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rsidR="001B664D" w:rsidRDefault="0004115D">
      <w:pPr>
        <w:pStyle w:val="3GPPHeader"/>
      </w:pPr>
      <w:proofErr w:type="gramStart"/>
      <w:r>
        <w:rPr>
          <w:highlight w:val="yellow"/>
        </w:rPr>
        <w:t>e-meeting</w:t>
      </w:r>
      <w:proofErr w:type="gramEnd"/>
      <w:r>
        <w:rPr>
          <w:highlight w:val="yellow"/>
        </w:rPr>
        <w:t xml:space="preserve">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rsidR="001B664D" w:rsidRDefault="0004115D">
      <w:pPr>
        <w:pStyle w:val="3GPPHeader"/>
        <w:rPr>
          <w:sz w:val="22"/>
        </w:rPr>
      </w:pPr>
      <w:r>
        <w:rPr>
          <w:sz w:val="22"/>
        </w:rPr>
        <w:t>Agenda Item:</w:t>
      </w:r>
      <w:r>
        <w:rPr>
          <w:sz w:val="22"/>
        </w:rPr>
        <w:tab/>
      </w:r>
      <w:r>
        <w:t>7.2.8</w:t>
      </w:r>
    </w:p>
    <w:p w:rsidR="001B664D" w:rsidRDefault="0004115D">
      <w:pPr>
        <w:pStyle w:val="3GPPHeader"/>
        <w:rPr>
          <w:sz w:val="22"/>
        </w:rPr>
      </w:pPr>
      <w:r>
        <w:rPr>
          <w:sz w:val="22"/>
        </w:rPr>
        <w:t>Source:</w:t>
      </w:r>
      <w:r>
        <w:rPr>
          <w:sz w:val="22"/>
        </w:rPr>
        <w:tab/>
      </w:r>
      <w:r>
        <w:t>Moderator (Ericsson)</w:t>
      </w:r>
    </w:p>
    <w:p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rsidR="001B664D" w:rsidRDefault="0004115D">
      <w:pPr>
        <w:pStyle w:val="3GPPHeader"/>
        <w:rPr>
          <w:sz w:val="22"/>
        </w:rPr>
      </w:pPr>
      <w:r>
        <w:rPr>
          <w:sz w:val="22"/>
        </w:rPr>
        <w:t>Document for:</w:t>
      </w:r>
      <w:r>
        <w:rPr>
          <w:sz w:val="22"/>
        </w:rPr>
        <w:tab/>
      </w:r>
      <w:r>
        <w:t>Discussion</w:t>
      </w:r>
    </w:p>
    <w:p w:rsidR="001B664D" w:rsidRDefault="0004115D">
      <w:pPr>
        <w:pStyle w:val="1"/>
      </w:pPr>
      <w:r>
        <w:t>1</w:t>
      </w:r>
      <w:r>
        <w:tab/>
      </w:r>
      <w:r>
        <w:t>Introduction</w:t>
      </w:r>
    </w:p>
    <w:p w:rsidR="001B664D" w:rsidRDefault="0004115D">
      <w:pPr>
        <w:pStyle w:val="a6"/>
      </w:pPr>
      <w:r>
        <w:t>This document is based on the feature lead summary for NR positioning maintenance AI 7.2.8[1], and tracks the progress of the discussion for aspects 14-18 and 22 as stated in the chair notes:</w:t>
      </w:r>
    </w:p>
    <w:p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w:t>
      </w:r>
      <w:r>
        <w:rPr>
          <w:rFonts w:ascii="Calibri" w:eastAsia="Times New Roman" w:hAnsi="Calibri" w:cs="Calibri"/>
          <w:color w:val="000000"/>
          <w:sz w:val="22"/>
          <w:shd w:val="clear" w:color="auto" w:fill="00FFFF"/>
        </w:rPr>
        <w:t>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rsidR="001B664D" w:rsidRDefault="001B664D">
      <w:pPr>
        <w:pStyle w:val="a6"/>
      </w:pPr>
    </w:p>
    <w:p w:rsidR="001B664D" w:rsidRDefault="0004115D">
      <w:pPr>
        <w:pStyle w:val="a6"/>
      </w:pPr>
      <w:r>
        <w:t xml:space="preserve">The following aspects are treated: </w:t>
      </w:r>
    </w:p>
    <w:p w:rsidR="001B664D" w:rsidRDefault="0004115D">
      <w:pPr>
        <w:pStyle w:val="a6"/>
        <w:numPr>
          <w:ilvl w:val="0"/>
          <w:numId w:val="13"/>
        </w:numPr>
      </w:pPr>
      <w:r>
        <w:t>Aspect #14: SRS Configuration</w:t>
      </w:r>
    </w:p>
    <w:p w:rsidR="001B664D" w:rsidRDefault="0004115D">
      <w:pPr>
        <w:pStyle w:val="a6"/>
        <w:numPr>
          <w:ilvl w:val="0"/>
          <w:numId w:val="13"/>
        </w:numPr>
      </w:pPr>
      <w:r>
        <w:t>Aspect #15: AP- SRS Support</w:t>
      </w:r>
    </w:p>
    <w:p w:rsidR="001B664D" w:rsidRDefault="0004115D">
      <w:pPr>
        <w:pStyle w:val="a6"/>
        <w:numPr>
          <w:ilvl w:val="0"/>
          <w:numId w:val="13"/>
        </w:numPr>
      </w:pPr>
      <w:r>
        <w:t xml:space="preserve">Aspect #16: </w:t>
      </w:r>
      <w:r>
        <w:t>MAC CE for SP/AP SRS Spatial Relation Indication</w:t>
      </w:r>
    </w:p>
    <w:p w:rsidR="001B664D" w:rsidRDefault="0004115D">
      <w:pPr>
        <w:pStyle w:val="a6"/>
        <w:numPr>
          <w:ilvl w:val="0"/>
          <w:numId w:val="13"/>
        </w:numPr>
      </w:pPr>
      <w:r>
        <w:t xml:space="preserve">Aspect #17: UE Sounding Procedure - Alignment of Parameter Names </w:t>
      </w:r>
    </w:p>
    <w:p w:rsidR="001B664D" w:rsidRDefault="0004115D">
      <w:pPr>
        <w:pStyle w:val="a6"/>
        <w:numPr>
          <w:ilvl w:val="0"/>
          <w:numId w:val="13"/>
        </w:numPr>
      </w:pPr>
      <w:r>
        <w:t xml:space="preserve">Aspect #18: Prioritization for Transmission Power Reduction </w:t>
      </w:r>
    </w:p>
    <w:p w:rsidR="001B664D" w:rsidRDefault="0004115D">
      <w:pPr>
        <w:pStyle w:val="a6"/>
        <w:numPr>
          <w:ilvl w:val="0"/>
          <w:numId w:val="13"/>
        </w:numPr>
      </w:pPr>
      <w:r>
        <w:t>Aspect #22: Priority of SRS for Positioning</w:t>
      </w:r>
    </w:p>
    <w:p w:rsidR="001B664D" w:rsidRDefault="0004115D">
      <w:pPr>
        <w:pStyle w:val="1"/>
      </w:pPr>
      <w:bookmarkStart w:id="0" w:name="_Ref178064866"/>
      <w:r>
        <w:t xml:space="preserve">2 </w:t>
      </w:r>
      <w:r>
        <w:tab/>
        <w:t>Discussion</w:t>
      </w:r>
      <w:bookmarkEnd w:id="0"/>
    </w:p>
    <w:p w:rsidR="001B664D" w:rsidRDefault="0004115D">
      <w:pPr>
        <w:pStyle w:val="21"/>
      </w:pPr>
      <w:r>
        <w:t xml:space="preserve">2.1 </w:t>
      </w:r>
      <w:r>
        <w:tab/>
        <w:t>Aspect #14: SRS C</w:t>
      </w:r>
      <w:r>
        <w:t>onfiguration</w:t>
      </w:r>
    </w:p>
    <w:p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w:t>
      </w:r>
      <w:proofErr w:type="gramStart"/>
      <w:r>
        <w:t>in an</w:t>
      </w:r>
      <w:proofErr w:type="gramEnd"/>
      <w:r>
        <w:t xml:space="preserve"> L</w:t>
      </w:r>
      <w:r>
        <w:t xml:space="preserve">S to RAN3. </w:t>
      </w:r>
    </w:p>
    <w:tbl>
      <w:tblPr>
        <w:tblStyle w:val="af3"/>
        <w:tblW w:w="8358" w:type="dxa"/>
        <w:tblLayout w:type="fixed"/>
        <w:tblLook w:val="04A0" w:firstRow="1" w:lastRow="0" w:firstColumn="1" w:lastColumn="0" w:noHBand="0" w:noVBand="1"/>
      </w:tblPr>
      <w:tblGrid>
        <w:gridCol w:w="8358"/>
      </w:tblGrid>
      <w:tr w:rsidR="001B664D">
        <w:tc>
          <w:tcPr>
            <w:tcW w:w="8358" w:type="dxa"/>
          </w:tcPr>
          <w:p w:rsidR="001B664D" w:rsidRDefault="0004115D">
            <w:pPr>
              <w:rPr>
                <w:b/>
                <w:i/>
              </w:rPr>
            </w:pPr>
            <w:r>
              <w:rPr>
                <w:b/>
                <w:i/>
              </w:rPr>
              <w:t>Proposal 2: Include the carrier information and active BWP information in the SRS configuration.</w:t>
            </w:r>
          </w:p>
          <w:p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 xml:space="preserve">Usable RBs for each subcarrier </w:t>
            </w:r>
            <w:r w:rsidRPr="009A1519">
              <w:rPr>
                <w:b/>
                <w:i/>
                <w:lang w:val="en-US" w:eastAsia="zh-CN"/>
              </w:rPr>
              <w:t>spacing (Resource grid)</w:t>
            </w:r>
          </w:p>
          <w:p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rsidR="001B664D" w:rsidRDefault="001B664D"/>
        </w:tc>
      </w:tr>
    </w:tbl>
    <w:p w:rsidR="001B664D" w:rsidRDefault="001B664D"/>
    <w:p w:rsidR="001B664D" w:rsidRDefault="0004115D">
      <w:pPr>
        <w:pStyle w:val="Proposal"/>
        <w:numPr>
          <w:ilvl w:val="0"/>
          <w:numId w:val="0"/>
        </w:numPr>
        <w:ind w:left="1701" w:hanging="1701"/>
      </w:pPr>
      <w:r>
        <w:t xml:space="preserve">Feature lead proposal 1: the following information is added to the SRS configuration IEs sent by the gNB to the </w:t>
      </w:r>
      <w:r>
        <w:t xml:space="preserve">LMF: </w:t>
      </w:r>
    </w:p>
    <w:p w:rsidR="001B664D" w:rsidRDefault="0004115D">
      <w:pPr>
        <w:pStyle w:val="Proposal"/>
        <w:numPr>
          <w:ilvl w:val="0"/>
          <w:numId w:val="0"/>
        </w:numPr>
        <w:ind w:left="1701"/>
      </w:pPr>
      <w:r>
        <w:t>Carrier information includes one or more UL carriers, each containing</w:t>
      </w:r>
    </w:p>
    <w:p w:rsidR="001B664D" w:rsidRDefault="0004115D">
      <w:pPr>
        <w:pStyle w:val="Proposal"/>
        <w:numPr>
          <w:ilvl w:val="0"/>
          <w:numId w:val="0"/>
        </w:numPr>
        <w:ind w:left="1701"/>
      </w:pPr>
      <w:r>
        <w:t>- PCI</w:t>
      </w:r>
    </w:p>
    <w:p w:rsidR="001B664D" w:rsidRDefault="0004115D">
      <w:pPr>
        <w:pStyle w:val="Proposal"/>
        <w:numPr>
          <w:ilvl w:val="0"/>
          <w:numId w:val="0"/>
        </w:numPr>
        <w:ind w:left="1701"/>
      </w:pPr>
      <w:r>
        <w:t>- SFN Initialization time</w:t>
      </w:r>
    </w:p>
    <w:p w:rsidR="001B664D" w:rsidRDefault="0004115D">
      <w:pPr>
        <w:pStyle w:val="Proposal"/>
        <w:numPr>
          <w:ilvl w:val="0"/>
          <w:numId w:val="0"/>
        </w:numPr>
        <w:ind w:left="1701"/>
      </w:pPr>
      <w:r>
        <w:t>- PointA position</w:t>
      </w:r>
    </w:p>
    <w:p w:rsidR="001B664D" w:rsidRDefault="0004115D">
      <w:pPr>
        <w:pStyle w:val="Proposal"/>
        <w:numPr>
          <w:ilvl w:val="0"/>
          <w:numId w:val="0"/>
        </w:numPr>
        <w:ind w:left="1701"/>
      </w:pPr>
      <w:r>
        <w:t>- Usable RBs for each subcarrier spacing (Resource grid)</w:t>
      </w:r>
    </w:p>
    <w:p w:rsidR="001B664D" w:rsidRDefault="0004115D">
      <w:pPr>
        <w:pStyle w:val="Proposal"/>
        <w:numPr>
          <w:ilvl w:val="0"/>
          <w:numId w:val="0"/>
        </w:numPr>
        <w:ind w:left="1701"/>
      </w:pPr>
      <w:r>
        <w:t>Active BWP information, containing</w:t>
      </w:r>
    </w:p>
    <w:p w:rsidR="001B664D" w:rsidRDefault="0004115D">
      <w:pPr>
        <w:pStyle w:val="Proposal"/>
        <w:numPr>
          <w:ilvl w:val="0"/>
          <w:numId w:val="0"/>
        </w:numPr>
        <w:ind w:left="1701"/>
      </w:pPr>
      <w:r>
        <w:t>- BWP location and bandwidth</w:t>
      </w:r>
    </w:p>
    <w:p w:rsidR="001B664D" w:rsidRDefault="0004115D">
      <w:pPr>
        <w:pStyle w:val="Proposal"/>
        <w:numPr>
          <w:ilvl w:val="0"/>
          <w:numId w:val="0"/>
        </w:numPr>
        <w:ind w:left="1701"/>
      </w:pPr>
      <w:r>
        <w:t xml:space="preserve">- </w:t>
      </w:r>
      <w:r>
        <w:t>Subcarrier spacing</w:t>
      </w:r>
    </w:p>
    <w:p w:rsidR="001B664D" w:rsidRDefault="0004115D">
      <w:pPr>
        <w:pStyle w:val="Proposal"/>
        <w:numPr>
          <w:ilvl w:val="0"/>
          <w:numId w:val="0"/>
        </w:numPr>
        <w:ind w:left="1701"/>
      </w:pPr>
      <w:r>
        <w:t>- CP type</w:t>
      </w:r>
    </w:p>
    <w:p w:rsidR="001B664D" w:rsidRDefault="0004115D">
      <w:pPr>
        <w:pStyle w:val="Proposal"/>
        <w:numPr>
          <w:ilvl w:val="0"/>
          <w:numId w:val="0"/>
        </w:numPr>
        <w:ind w:left="1701"/>
      </w:pPr>
      <w:r>
        <w:t>- Tx DC location</w:t>
      </w:r>
    </w:p>
    <w:p w:rsidR="001B664D" w:rsidRDefault="0004115D">
      <w:pPr>
        <w:pStyle w:val="Proposal"/>
        <w:numPr>
          <w:ilvl w:val="0"/>
          <w:numId w:val="0"/>
        </w:numPr>
        <w:ind w:left="1701"/>
      </w:pPr>
      <w:proofErr w:type="gramStart"/>
      <w:r>
        <w:t>- 7.5kHz</w:t>
      </w:r>
      <w:proofErr w:type="gramEnd"/>
      <w:r>
        <w:t xml:space="preserve"> shift</w:t>
      </w:r>
    </w:p>
    <w:p w:rsidR="001B664D" w:rsidRDefault="001B664D"/>
    <w:p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Shouldn’t the NRPPa information follow both RRC spec and</w:t>
            </w:r>
            <w:r>
              <w:t xml:space="preserve"> the higher layer parameter LS that RAN1 sent to both RAN2/RAN3? Or is there additional information in the proposal that RAN3 needs to be informed of? </w:t>
            </w:r>
          </w:p>
        </w:tc>
      </w:tr>
      <w:tr w:rsidR="001B664D">
        <w:tc>
          <w:tcPr>
            <w:tcW w:w="1867" w:type="dxa"/>
          </w:tcPr>
          <w:p w:rsidR="001B664D" w:rsidRDefault="0004115D">
            <w:r>
              <w:rPr>
                <w:rFonts w:hint="eastAsia"/>
              </w:rPr>
              <w:t>Huawei/</w:t>
            </w:r>
            <w:proofErr w:type="spellStart"/>
            <w:r>
              <w:rPr>
                <w:rFonts w:hint="eastAsia"/>
              </w:rPr>
              <w:t>HiSilicon</w:t>
            </w:r>
            <w:proofErr w:type="spellEnd"/>
          </w:p>
        </w:tc>
        <w:tc>
          <w:tcPr>
            <w:tcW w:w="7993" w:type="dxa"/>
          </w:tcPr>
          <w:p w:rsidR="001B664D" w:rsidRDefault="0004115D">
            <w:r>
              <w:rPr>
                <w:rFonts w:hint="eastAsia"/>
              </w:rPr>
              <w:t xml:space="preserve">RRC parameters only concern parameters under SRS-Config. </w:t>
            </w:r>
            <w:r>
              <w:t>The point is SRS-Config is in</w:t>
            </w:r>
            <w:r>
              <w:t>dicated the following ASN.1 structure.</w:t>
            </w:r>
          </w:p>
          <w:p w:rsidR="001B664D" w:rsidRDefault="0004115D">
            <w:proofErr w:type="spellStart"/>
            <w:r>
              <w:t>ServingCellConfig</w:t>
            </w:r>
            <w:proofErr w:type="spellEnd"/>
            <w:r>
              <w:t xml:space="preserve"> (in </w:t>
            </w:r>
            <w:proofErr w:type="spellStart"/>
            <w:r>
              <w:t>RRCReconfiguration</w:t>
            </w:r>
            <w:proofErr w:type="spellEnd"/>
            <w:r>
              <w:t>)</w:t>
            </w:r>
          </w:p>
          <w:p w:rsidR="001B664D" w:rsidRDefault="0004115D">
            <w:r>
              <w:sym w:font="Wingdings" w:char="F0E0"/>
            </w:r>
            <w:r>
              <w:t xml:space="preserve"> </w:t>
            </w:r>
            <w:proofErr w:type="spellStart"/>
            <w:r>
              <w:t>UplinkConfig</w:t>
            </w:r>
            <w:proofErr w:type="spellEnd"/>
            <w:r>
              <w:t xml:space="preserve"> (</w:t>
            </w:r>
            <w:proofErr w:type="spellStart"/>
            <w:r>
              <w:t>uplinkConfig</w:t>
            </w:r>
            <w:proofErr w:type="spellEnd"/>
            <w:r>
              <w:t>/</w:t>
            </w:r>
            <w:proofErr w:type="spellStart"/>
            <w:r>
              <w:t>supplementaryUplink</w:t>
            </w:r>
            <w:proofErr w:type="spellEnd"/>
            <w:r>
              <w:t>)</w:t>
            </w:r>
          </w:p>
          <w:p w:rsidR="001B664D" w:rsidRDefault="0004115D">
            <w:pPr>
              <w:ind w:leftChars="100" w:left="200"/>
            </w:pPr>
            <w:r>
              <w:sym w:font="Wingdings" w:char="F0E0"/>
            </w:r>
            <w:r>
              <w:t xml:space="preserve"> BWP-Uplink (</w:t>
            </w:r>
            <w:proofErr w:type="spellStart"/>
            <w:r>
              <w:t>uplinkBWP-ToAddModList</w:t>
            </w:r>
            <w:proofErr w:type="spellEnd"/>
            <w:r>
              <w:t>)</w:t>
            </w:r>
          </w:p>
          <w:p w:rsidR="001B664D" w:rsidRDefault="0004115D">
            <w:pPr>
              <w:ind w:leftChars="200" w:left="400"/>
            </w:pPr>
            <w:r>
              <w:sym w:font="Wingdings" w:char="F0E0"/>
            </w:r>
            <w:r>
              <w:t xml:space="preserve"> BWP-</w:t>
            </w:r>
            <w:proofErr w:type="spellStart"/>
            <w:r>
              <w:t>UplinkDedicated</w:t>
            </w:r>
            <w:proofErr w:type="spellEnd"/>
            <w:r>
              <w:t xml:space="preserve"> (</w:t>
            </w:r>
            <w:proofErr w:type="spellStart"/>
            <w:r>
              <w:t>bwp</w:t>
            </w:r>
            <w:proofErr w:type="spellEnd"/>
            <w:r>
              <w:t>-Dedicated)</w:t>
            </w:r>
          </w:p>
          <w:p w:rsidR="001B664D" w:rsidRDefault="0004115D">
            <w:pPr>
              <w:ind w:leftChars="300" w:left="600"/>
            </w:pPr>
            <w:r>
              <w:sym w:font="Wingdings" w:char="F0E0"/>
            </w:r>
            <w:r>
              <w:t xml:space="preserve"> SRS-Config (</w:t>
            </w:r>
            <w:proofErr w:type="spellStart"/>
            <w:r>
              <w:t>srs</w:t>
            </w:r>
            <w:proofErr w:type="spellEnd"/>
            <w:r>
              <w:t>-Config)</w:t>
            </w:r>
          </w:p>
          <w:p w:rsidR="001B664D" w:rsidRDefault="0004115D">
            <w:r>
              <w:t xml:space="preserve">There is additional </w:t>
            </w:r>
            <w:r>
              <w:t xml:space="preserve">information conveyed by </w:t>
            </w:r>
            <w:proofErr w:type="spellStart"/>
            <w:r>
              <w:t>RRCReconfigurationComplete</w:t>
            </w:r>
            <w:proofErr w:type="spellEnd"/>
            <w:r>
              <w:t xml:space="preserve"> (from UE to gNB) on UL DC indication.</w:t>
            </w:r>
          </w:p>
          <w:p w:rsidR="001B664D" w:rsidRDefault="0004115D">
            <w:r>
              <w:t xml:space="preserve">The information is hard for RAN3 to extract from the whole RRC spec, which </w:t>
            </w:r>
            <w:r>
              <w:lastRenderedPageBreak/>
              <w:t>has strong correlation with RAN1.</w:t>
            </w:r>
          </w:p>
        </w:tc>
      </w:tr>
      <w:tr w:rsidR="009A1519">
        <w:tc>
          <w:tcPr>
            <w:tcW w:w="1867" w:type="dxa"/>
          </w:tcPr>
          <w:p w:rsidR="009A1519" w:rsidRDefault="009A1519">
            <w:pPr>
              <w:rPr>
                <w:rFonts w:hint="eastAsia"/>
                <w:lang w:eastAsia="zh-CN"/>
              </w:rPr>
            </w:pPr>
            <w:r>
              <w:rPr>
                <w:rFonts w:hint="eastAsia"/>
                <w:lang w:eastAsia="zh-CN"/>
              </w:rPr>
              <w:lastRenderedPageBreak/>
              <w:t>CATT</w:t>
            </w:r>
          </w:p>
        </w:tc>
        <w:tc>
          <w:tcPr>
            <w:tcW w:w="7993" w:type="dxa"/>
          </w:tcPr>
          <w:p w:rsidR="009A1519" w:rsidRDefault="009A1519">
            <w:pPr>
              <w:rPr>
                <w:rFonts w:hint="eastAsia"/>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bl>
    <w:p w:rsidR="001B664D" w:rsidRDefault="0004115D">
      <w:pPr>
        <w:pStyle w:val="21"/>
      </w:pPr>
      <w:r>
        <w:t xml:space="preserve">2.2 </w:t>
      </w:r>
      <w:r>
        <w:tab/>
        <w:t>Aspect #15: AP- SRS Support</w:t>
      </w:r>
    </w:p>
    <w:p w:rsidR="001B664D" w:rsidRDefault="0004115D">
      <w:r>
        <w:rPr>
          <w:lang w:val="en-GB" w:eastAsia="ja-JP"/>
        </w:rPr>
        <w:t xml:space="preserve">In </w:t>
      </w:r>
      <w:r>
        <w:t>[</w:t>
      </w:r>
      <w:r>
        <w:fldChar w:fldCharType="begin"/>
      </w:r>
      <w:r>
        <w:instrText xml:space="preserve"> REF _Ref47972683 \n</w:instrText>
      </w:r>
      <w:r>
        <w:instrText xml:space="preserve"> \h  \* MERGEFORMAT </w:instrText>
      </w:r>
      <w:r>
        <w:fldChar w:fldCharType="separate"/>
      </w:r>
      <w:r>
        <w:t>[9]</w:t>
      </w:r>
      <w:r>
        <w:fldChar w:fldCharType="end"/>
      </w:r>
      <w:r>
        <w:t xml:space="preserve"> Huawei], several issues pertaining to aperiodic SRS support are discussed:</w:t>
      </w:r>
    </w:p>
    <w:p w:rsidR="001B664D" w:rsidRDefault="0004115D">
      <w:r>
        <w:t xml:space="preserve">Issue with triggering of aperiodic SRS, based on a DCI </w:t>
      </w:r>
      <w:proofErr w:type="spellStart"/>
      <w:r>
        <w:t>codepoint</w:t>
      </w:r>
      <w:proofErr w:type="spellEnd"/>
      <w:r>
        <w:t xml:space="preserve"> sent by the LMF:</w:t>
      </w:r>
    </w:p>
    <w:p w:rsidR="001B664D" w:rsidRDefault="0004115D">
      <w:r>
        <w:t xml:space="preserve"> </w:t>
      </w:r>
      <w:r>
        <w:tab/>
        <w:t xml:space="preserve">- </w:t>
      </w:r>
      <w:proofErr w:type="gramStart"/>
      <w:r>
        <w:t>wheth</w:t>
      </w:r>
      <w:r>
        <w:t>er</w:t>
      </w:r>
      <w:proofErr w:type="gramEnd"/>
      <w:r>
        <w:t xml:space="preserve"> the LMF can “order” the </w:t>
      </w:r>
      <w:proofErr w:type="spellStart"/>
      <w:r>
        <w:t>gnodeB</w:t>
      </w:r>
      <w:proofErr w:type="spellEnd"/>
      <w:r>
        <w:t xml:space="preserve"> to send the SRS triggered by the code point in the LMF message.</w:t>
      </w:r>
    </w:p>
    <w:p w:rsidR="001B664D" w:rsidRDefault="0004115D">
      <w:r>
        <w:tab/>
        <w:t xml:space="preserve">- </w:t>
      </w:r>
      <w:proofErr w:type="gramStart"/>
      <w:r>
        <w:t>whether</w:t>
      </w:r>
      <w:proofErr w:type="gramEnd"/>
      <w:r>
        <w:t xml:space="preserve">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rsidR="001B664D" w:rsidRDefault="0004115D">
      <w:r>
        <w:t>Issue with the understanding of t</w:t>
      </w:r>
      <w:r>
        <w:t xml:space="preserve">he transmission instant for neighbouring </w:t>
      </w:r>
      <w:proofErr w:type="spellStart"/>
      <w:r>
        <w:t>gnodeBs</w:t>
      </w:r>
      <w:proofErr w:type="spellEnd"/>
      <w:r>
        <w:t>:</w:t>
      </w:r>
    </w:p>
    <w:p w:rsidR="001B664D" w:rsidRDefault="0004115D">
      <w:commentRangeStart w:id="1"/>
      <w:r>
        <w:tab/>
        <w:t xml:space="preserve">- The serving </w:t>
      </w:r>
      <w:proofErr w:type="spellStart"/>
      <w:r>
        <w:t>gnodeB</w:t>
      </w:r>
      <w:proofErr w:type="spellEnd"/>
      <w:r>
        <w:t xml:space="preserve"> should send additional information regarding the delay between the DCI and the actual SRS transmission (slot offset) to the LMF for forwarding to measurement neighboring nodes. </w:t>
      </w:r>
      <w:commentRangeEnd w:id="1"/>
      <w:r>
        <w:rPr>
          <w:rStyle w:val="af9"/>
        </w:rPr>
        <w:commentReference w:id="1"/>
      </w:r>
    </w:p>
    <w:p w:rsidR="001B664D" w:rsidRDefault="0004115D">
      <w:r>
        <w:t>The</w:t>
      </w:r>
      <w:r>
        <w:t xml:space="preserve"> following is proposed:</w:t>
      </w:r>
    </w:p>
    <w:tbl>
      <w:tblPr>
        <w:tblStyle w:val="af3"/>
        <w:tblW w:w="9629" w:type="dxa"/>
        <w:tblLayout w:type="fixed"/>
        <w:tblLook w:val="04A0" w:firstRow="1" w:lastRow="0" w:firstColumn="1" w:lastColumn="0" w:noHBand="0" w:noVBand="1"/>
      </w:tblPr>
      <w:tblGrid>
        <w:gridCol w:w="9629"/>
      </w:tblGrid>
      <w:tr w:rsidR="001B664D">
        <w:tc>
          <w:tcPr>
            <w:tcW w:w="9629" w:type="dxa"/>
          </w:tcPr>
          <w:p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rsidR="001B664D" w:rsidRDefault="001B664D"/>
        </w:tc>
      </w:tr>
    </w:tbl>
    <w:p w:rsidR="001B664D" w:rsidRDefault="001B664D"/>
    <w:p w:rsidR="001B664D" w:rsidRDefault="0004115D">
      <w:pPr>
        <w:pStyle w:val="Proposal"/>
        <w:numPr>
          <w:ilvl w:val="0"/>
          <w:numId w:val="0"/>
        </w:numPr>
      </w:pPr>
      <w:r>
        <w:t>Feature lead proposal 2: When using aperiodic SRS in positioning methods:</w:t>
      </w:r>
    </w:p>
    <w:p w:rsidR="001B664D" w:rsidRDefault="0004115D">
      <w:pPr>
        <w:pStyle w:val="Proposal"/>
        <w:numPr>
          <w:ilvl w:val="0"/>
          <w:numId w:val="0"/>
        </w:numPr>
      </w:pPr>
      <w:r>
        <w:t xml:space="preserve"> - The LMF is informed of the aperiodic SRS configuration by:</w:t>
      </w:r>
    </w:p>
    <w:p w:rsidR="001B664D" w:rsidRDefault="0004115D">
      <w:pPr>
        <w:pStyle w:val="Proposal"/>
        <w:numPr>
          <w:ilvl w:val="0"/>
          <w:numId w:val="0"/>
        </w:numPr>
      </w:pPr>
      <w:r>
        <w:tab/>
        <w:t xml:space="preserve">Option 1: the </w:t>
      </w:r>
      <w:proofErr w:type="spellStart"/>
      <w:r>
        <w:t>gNodeB</w:t>
      </w:r>
      <w:proofErr w:type="spellEnd"/>
      <w:r>
        <w:t xml:space="preserve"> </w:t>
      </w:r>
      <w:proofErr w:type="spellStart"/>
      <w:proofErr w:type="gramStart"/>
      <w:r>
        <w:t>transmitsa</w:t>
      </w:r>
      <w:proofErr w:type="spellEnd"/>
      <w:r>
        <w:t xml:space="preserve">  list</w:t>
      </w:r>
      <w:proofErr w:type="gramEnd"/>
      <w:r>
        <w:t xml:space="preserve"> of code points the LMF can choose from, and the LMF can, at the mom</w:t>
      </w:r>
      <w:r>
        <w:t>ent of transmission, request any of the code points to trigger SRS.</w:t>
      </w:r>
    </w:p>
    <w:p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w:t>
      </w:r>
      <w:r>
        <w:t xml:space="preserve"> point may differ from the LMF recommendation </w:t>
      </w:r>
    </w:p>
    <w:p w:rsidR="001B664D" w:rsidRDefault="0004115D">
      <w:pPr>
        <w:pStyle w:val="Proposal"/>
        <w:numPr>
          <w:ilvl w:val="0"/>
          <w:numId w:val="0"/>
        </w:numPr>
      </w:pPr>
      <w:r>
        <w:t xml:space="preserve">- </w:t>
      </w:r>
      <w:proofErr w:type="gramStart"/>
      <w:r>
        <w:t>the</w:t>
      </w:r>
      <w:proofErr w:type="gramEnd"/>
      <w:r>
        <w:t xml:space="preserv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rsidR="001B664D" w:rsidRDefault="0004115D">
      <w:pPr>
        <w:pStyle w:val="Proposal"/>
        <w:numPr>
          <w:ilvl w:val="0"/>
          <w:numId w:val="0"/>
        </w:numPr>
      </w:pPr>
      <w:r>
        <w:t>- Send a reply LS to RAN3 reflecting the agreement</w:t>
      </w:r>
    </w:p>
    <w:p w:rsidR="001B664D" w:rsidRDefault="001B664D">
      <w:pPr>
        <w:pStyle w:val="Proposal"/>
        <w:numPr>
          <w:ilvl w:val="0"/>
          <w:numId w:val="0"/>
        </w:numPr>
        <w:ind w:left="1701" w:hanging="1701"/>
      </w:pPr>
    </w:p>
    <w:p w:rsidR="001B664D" w:rsidRDefault="0004115D">
      <w:pPr>
        <w:autoSpaceDE w:val="0"/>
        <w:autoSpaceDN w:val="0"/>
        <w:adjustRightInd w:val="0"/>
        <w:snapToGrid w:val="0"/>
        <w:spacing w:beforeLines="50" w:before="120" w:afterLines="50" w:after="120"/>
        <w:jc w:val="both"/>
      </w:pPr>
      <w:r>
        <w:rPr>
          <w:rFonts w:eastAsia="宋体"/>
          <w:szCs w:val="24"/>
        </w:rPr>
        <w:t>Companies are encouraged to</w:t>
      </w:r>
      <w:r>
        <w:rPr>
          <w:rFonts w:eastAsia="宋体"/>
          <w:szCs w:val="24"/>
        </w:rPr>
        <w:t xml:space="preserve">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tc>
          <w:tcPr>
            <w:tcW w:w="1867" w:type="dxa"/>
          </w:tcPr>
          <w:p w:rsidR="001B664D" w:rsidRDefault="0004115D">
            <w:r>
              <w:rPr>
                <w:rFonts w:hint="eastAsia"/>
              </w:rPr>
              <w:lastRenderedPageBreak/>
              <w:t>Huawei/</w:t>
            </w:r>
            <w:proofErr w:type="spellStart"/>
            <w:r>
              <w:rPr>
                <w:rFonts w:hint="eastAsia"/>
              </w:rPr>
              <w:t>HiSilicon</w:t>
            </w:r>
            <w:proofErr w:type="spellEnd"/>
          </w:p>
        </w:tc>
        <w:tc>
          <w:tcPr>
            <w:tcW w:w="7993" w:type="dxa"/>
          </w:tcPr>
          <w:p w:rsidR="001B664D" w:rsidRDefault="0004115D">
            <w:r>
              <w:t xml:space="preserve">We suggest </w:t>
            </w:r>
            <w:proofErr w:type="gramStart"/>
            <w:r>
              <w:t>to b</w:t>
            </w:r>
            <w:r>
              <w:t>reak</w:t>
            </w:r>
            <w:proofErr w:type="gramEnd"/>
            <w:r>
              <w:t xml:space="preserve"> the discussion into the following two orthogonal issues.</w:t>
            </w:r>
          </w:p>
          <w:p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w:t>
            </w:r>
            <w:r>
              <w:rPr>
                <w:rFonts w:ascii="Arial" w:hAnsi="Arial" w:cs="Arial"/>
                <w:lang w:val="en-US"/>
              </w:rPr>
              <w:t xml:space="preserve">SRS will be triggered. In the example, TRP will be aware of the slot/SFN number </w:t>
            </w:r>
            <w:r>
              <w:rPr>
                <w:rFonts w:ascii="Arial" w:hAnsi="Arial" w:cs="Arial"/>
                <w:highlight w:val="cyan"/>
                <w:lang w:val="en-US"/>
              </w:rPr>
              <w:t>slot 6 of SFN#2</w:t>
            </w:r>
            <w:r>
              <w:rPr>
                <w:rFonts w:ascii="Arial" w:hAnsi="Arial" w:cs="Arial"/>
                <w:lang w:val="en-US"/>
              </w:rPr>
              <w:t>.</w:t>
            </w:r>
          </w:p>
          <w:p w:rsidR="001B664D" w:rsidRDefault="001B664D"/>
          <w:p w:rsidR="001B664D" w:rsidRDefault="0004115D">
            <w:r>
              <w:rPr>
                <w:rFonts w:hint="eastAsia"/>
              </w:rPr>
              <w:t xml:space="preserve">Issue #2: SRS triggering </w:t>
            </w:r>
            <w:proofErr w:type="spellStart"/>
            <w:r>
              <w:rPr>
                <w:rFonts w:hint="eastAsia"/>
              </w:rPr>
              <w:t>codepoint</w:t>
            </w:r>
            <w:proofErr w:type="spellEnd"/>
            <w:r>
              <w:rPr>
                <w:rFonts w:hint="eastAsia"/>
              </w:rPr>
              <w:t xml:space="preserve"> information between LMF and the serving gNB</w:t>
            </w:r>
          </w:p>
          <w:p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w:t>
            </w:r>
            <w:r w:rsidRPr="009A1519">
              <w:rPr>
                <w:rFonts w:ascii="Arial" w:hAnsi="Arial" w:cs="Arial"/>
                <w:lang w:val="en-US"/>
              </w:rPr>
              <w:t>nd the LMF can, at the moment of transmission, request any of the code points to trigger SRS.</w:t>
            </w:r>
          </w:p>
          <w:p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w:t>
            </w:r>
            <w:r w:rsidRPr="009A1519">
              <w:rPr>
                <w:rFonts w:ascii="Arial" w:hAnsi="Arial" w:cs="Arial"/>
                <w:lang w:val="en-US"/>
              </w:rPr>
              <w:t xml:space="preserve">used to the LMF. </w:t>
            </w:r>
            <w:r>
              <w:rPr>
                <w:rFonts w:ascii="Arial" w:hAnsi="Arial" w:cs="Arial"/>
              </w:rPr>
              <w:t xml:space="preserve">The code point may differ from the LMF recommendation </w:t>
            </w:r>
          </w:p>
        </w:tc>
      </w:tr>
      <w:tr w:rsidR="001B664D">
        <w:tc>
          <w:tcPr>
            <w:tcW w:w="1867" w:type="dxa"/>
          </w:tcPr>
          <w:p w:rsidR="001B664D" w:rsidRDefault="0004115D">
            <w:pPr>
              <w:rPr>
                <w:rFonts w:eastAsia="宋体"/>
                <w:lang w:eastAsia="zh-CN"/>
              </w:rPr>
            </w:pPr>
            <w:r>
              <w:rPr>
                <w:rFonts w:eastAsia="宋体" w:hint="eastAsia"/>
                <w:lang w:eastAsia="zh-CN"/>
              </w:rPr>
              <w:t>ZTE</w:t>
            </w:r>
          </w:p>
        </w:tc>
        <w:tc>
          <w:tcPr>
            <w:tcW w:w="7993" w:type="dxa"/>
          </w:tcPr>
          <w:p w:rsidR="001B664D" w:rsidRDefault="0004115D">
            <w:pPr>
              <w:pStyle w:val="afb"/>
              <w:ind w:left="0"/>
              <w:rPr>
                <w:rFonts w:ascii="Arial" w:eastAsia="宋体" w:hAnsi="Arial" w:cs="Arial"/>
                <w:lang w:val="en-US" w:eastAsia="zh-CN"/>
              </w:rPr>
            </w:pPr>
            <w:r>
              <w:rPr>
                <w:rFonts w:ascii="Arial" w:eastAsia="宋体" w:hAnsi="Arial" w:cs="Arial" w:hint="eastAsia"/>
                <w:lang w:val="en-US" w:eastAsia="zh-CN"/>
              </w:rPr>
              <w:t xml:space="preserve">We support </w:t>
            </w:r>
            <w:proofErr w:type="gramStart"/>
            <w:r>
              <w:rPr>
                <w:rFonts w:ascii="Arial" w:eastAsia="宋体" w:hAnsi="Arial" w:cs="Arial" w:hint="eastAsia"/>
                <w:lang w:val="en-US" w:eastAsia="zh-CN"/>
              </w:rPr>
              <w:t>both Option 2 from Huawei</w:t>
            </w:r>
            <w:r>
              <w:rPr>
                <w:rFonts w:ascii="Arial" w:eastAsia="宋体" w:hAnsi="Arial" w:cs="Arial"/>
                <w:lang w:val="en-US" w:eastAsia="zh-CN"/>
              </w:rPr>
              <w:t>’</w:t>
            </w:r>
            <w:r>
              <w:rPr>
                <w:rFonts w:ascii="Arial" w:eastAsia="宋体" w:hAnsi="Arial" w:cs="Arial" w:hint="eastAsia"/>
                <w:lang w:val="en-US" w:eastAsia="zh-CN"/>
              </w:rPr>
              <w:t>s proposals</w:t>
            </w:r>
            <w:proofErr w:type="gramEnd"/>
            <w:r>
              <w:rPr>
                <w:rFonts w:ascii="Arial" w:eastAsia="宋体" w:hAnsi="Arial" w:cs="Arial" w:hint="eastAsia"/>
                <w:lang w:val="en-US" w:eastAsia="zh-CN"/>
              </w:rPr>
              <w:t>.</w:t>
            </w:r>
          </w:p>
        </w:tc>
      </w:tr>
      <w:tr w:rsidR="009A1519">
        <w:tc>
          <w:tcPr>
            <w:tcW w:w="1867" w:type="dxa"/>
          </w:tcPr>
          <w:p w:rsidR="009A1519" w:rsidRDefault="008B503A">
            <w:pPr>
              <w:rPr>
                <w:rFonts w:eastAsia="宋体" w:hint="eastAsia"/>
                <w:lang w:eastAsia="zh-CN"/>
              </w:rPr>
            </w:pPr>
            <w:r>
              <w:rPr>
                <w:rFonts w:eastAsia="宋体" w:hint="eastAsia"/>
                <w:lang w:eastAsia="zh-CN"/>
              </w:rPr>
              <w:t>CATT</w:t>
            </w:r>
          </w:p>
        </w:tc>
        <w:tc>
          <w:tcPr>
            <w:tcW w:w="7993" w:type="dxa"/>
          </w:tcPr>
          <w:p w:rsidR="009A1519" w:rsidRDefault="00C215CF">
            <w:pPr>
              <w:pStyle w:val="afb"/>
              <w:ind w:left="0"/>
              <w:rPr>
                <w:rFonts w:ascii="Arial" w:eastAsia="宋体" w:hAnsi="Arial" w:cs="Arial" w:hint="eastAsia"/>
                <w:lang w:val="en-US" w:eastAsia="zh-CN"/>
              </w:rPr>
            </w:pPr>
            <w:r>
              <w:rPr>
                <w:rFonts w:ascii="Arial" w:eastAsia="宋体" w:hAnsi="Arial" w:cs="Arial" w:hint="eastAsia"/>
                <w:lang w:val="en-US" w:eastAsia="zh-CN"/>
              </w:rPr>
              <w:t>First of all, we want to clarify the SRS mentioned in FL</w:t>
            </w:r>
            <w:r>
              <w:rPr>
                <w:rFonts w:ascii="Arial" w:eastAsia="宋体" w:hAnsi="Arial" w:cs="Arial"/>
                <w:lang w:val="en-US" w:eastAsia="zh-CN"/>
              </w:rPr>
              <w:t>’</w:t>
            </w:r>
            <w:r>
              <w:rPr>
                <w:rFonts w:ascii="Arial" w:eastAsia="宋体" w:hAnsi="Arial" w:cs="Arial" w:hint="eastAsia"/>
                <w:lang w:val="en-US" w:eastAsia="zh-CN"/>
              </w:rPr>
              <w:t>s proposal or above Huawei</w:t>
            </w:r>
            <w:r>
              <w:rPr>
                <w:rFonts w:ascii="Arial" w:eastAsia="宋体" w:hAnsi="Arial" w:cs="Arial"/>
                <w:lang w:val="en-US" w:eastAsia="zh-CN"/>
              </w:rPr>
              <w:t>’</w:t>
            </w:r>
            <w:r>
              <w:rPr>
                <w:rFonts w:ascii="Arial" w:eastAsia="宋体" w:hAnsi="Arial" w:cs="Arial" w:hint="eastAsia"/>
                <w:lang w:val="en-US" w:eastAsia="zh-CN"/>
              </w:rPr>
              <w:t>s two options refer to only SRS-Pos or both SRS-Pos and SRS-MIMO?</w:t>
            </w:r>
          </w:p>
        </w:tc>
      </w:tr>
    </w:tbl>
    <w:p w:rsidR="001B664D" w:rsidRDefault="0004115D">
      <w:pPr>
        <w:rPr>
          <w:lang w:eastAsia="ja-JP"/>
        </w:rPr>
      </w:pPr>
      <w:r>
        <w:t xml:space="preserve"> </w:t>
      </w:r>
    </w:p>
    <w:p w:rsidR="001B664D" w:rsidRDefault="0004115D">
      <w:pPr>
        <w:pStyle w:val="21"/>
      </w:pPr>
      <w:r>
        <w:t>2.3</w:t>
      </w:r>
      <w:r>
        <w:tab/>
        <w:t>Aspect #16: MAC CE for SP/AP SRS Spatial Relation Indication</w:t>
      </w:r>
    </w:p>
    <w:p w:rsidR="001B664D" w:rsidRDefault="0004115D">
      <w:pPr>
        <w:spacing w:line="240" w:lineRule="auto"/>
        <w:contextualSpacing/>
        <w:jc w:val="both"/>
      </w:pPr>
      <w:r>
        <w:t xml:space="preserve">Rel.16 MIMO agenda has introduced a new MAC CE to update the </w:t>
      </w:r>
      <w:r>
        <w:t>spatial relation info of SP/AP SRS. But there is no conclusion on whether the above agreement can be applicable to positioning SRS. In addition, the MAC CE defined in clause 6.1.3.26 of TS 38.321 doesn’t support to update spatial relation info of SP/AP pos</w:t>
      </w:r>
      <w:r>
        <w:t>itioning SRS.  Two companies propose to correct the issues via two similar text proposals:</w:t>
      </w:r>
    </w:p>
    <w:p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w:t>
      </w:r>
      <w:r>
        <w:rPr>
          <w:lang w:val="en-US"/>
        </w:rPr>
        <w:t xml:space="preserve">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af3"/>
        <w:tblW w:w="9016" w:type="dxa"/>
        <w:tblLayout w:type="fixed"/>
        <w:tblLook w:val="04A0" w:firstRow="1" w:lastRow="0" w:firstColumn="1" w:lastColumn="0" w:noHBand="0" w:noVBand="1"/>
      </w:tblPr>
      <w:tblGrid>
        <w:gridCol w:w="9016"/>
      </w:tblGrid>
      <w:tr w:rsidR="001B664D">
        <w:tc>
          <w:tcPr>
            <w:tcW w:w="9016" w:type="dxa"/>
          </w:tcPr>
          <w:p w:rsidR="001B664D" w:rsidRDefault="0004115D">
            <w:pPr>
              <w:snapToGrid w:val="0"/>
              <w:spacing w:beforeLines="50" w:before="120" w:afterLines="50" w:after="120"/>
              <w:rPr>
                <w:b/>
                <w:bCs/>
                <w:sz w:val="20"/>
              </w:rPr>
            </w:pPr>
            <w:r>
              <w:rPr>
                <w:b/>
                <w:bCs/>
                <w:sz w:val="20"/>
              </w:rPr>
              <w:t>TP 2.3A</w:t>
            </w:r>
          </w:p>
          <w:p w:rsidR="001B664D" w:rsidRDefault="0004115D">
            <w:pPr>
              <w:snapToGrid w:val="0"/>
              <w:spacing w:beforeLines="50" w:before="120" w:afterLines="50" w:after="120"/>
              <w:rPr>
                <w:rFonts w:eastAsia="MS Mincho"/>
                <w:color w:val="FF0000"/>
                <w:sz w:val="20"/>
              </w:rPr>
            </w:pPr>
            <w:r>
              <w:rPr>
                <w:color w:val="FF0000"/>
                <w:sz w:val="20"/>
              </w:rPr>
              <w:t>========================unchanged parts omitted================================</w:t>
            </w:r>
          </w:p>
          <w:p w:rsidR="001B664D" w:rsidRDefault="0004115D">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2" w:author="ZTE" w:date="2020-07-22T11:56:00Z">
              <w:r>
                <w:rPr>
                  <w:rFonts w:eastAsia="MS Mincho"/>
                  <w:color w:val="000000"/>
                  <w:sz w:val="20"/>
                </w:rPr>
                <w:t xml:space="preserve"> configured by </w:t>
              </w:r>
              <w:r>
                <w:rPr>
                  <w:rFonts w:eastAsia="MS Mincho"/>
                  <w:i/>
                  <w:iCs/>
                  <w:color w:val="000000"/>
                  <w:sz w:val="20"/>
                </w:rPr>
                <w:t>SRS-</w:t>
              </w:r>
              <w:proofErr w:type="spellStart"/>
              <w:r>
                <w:rPr>
                  <w:rFonts w:eastAsia="MS Mincho"/>
                  <w:i/>
                  <w:iCs/>
                  <w:color w:val="000000"/>
                  <w:sz w:val="20"/>
                </w:rPr>
                <w:t>ResourceSet</w:t>
              </w:r>
            </w:ins>
            <w:proofErr w:type="spellEnd"/>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w:t>
            </w:r>
            <w:r>
              <w:rPr>
                <w:rFonts w:eastAsia="MS Mincho"/>
                <w:color w:val="000000"/>
                <w:sz w:val="20"/>
              </w:rPr>
              <w:t>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m:t>
                  </m:r>
                  <m:r>
                    <w:rPr>
                      <w:rFonts w:ascii="Cambria Math" w:hAnsi="Cambria Math"/>
                      <w:sz w:val="20"/>
                    </w:rPr>
                    <m:t>N</m:t>
                  </m:r>
                </m:e>
                <m:sub>
                  <m:r>
                    <w:rPr>
                      <w:rFonts w:ascii="Cambria Math" w:hAnsi="Cambria Math"/>
                      <w:sz w:val="20"/>
                    </w:rPr>
                    <m:t>slot</m:t>
                  </m:r>
                </m:sub>
                <m:sup>
                  <m:r>
                    <w:rPr>
                      <w:rFonts w:ascii="Cambria Math" w:hAnsi="Cambria Math"/>
                      <w:sz w:val="20"/>
                    </w:rPr>
                    <m:t>subframe</m:t>
                  </m:r>
                  <m:r>
                    <w:rPr>
                      <w:rFonts w:ascii="Cambria Math" w:hAnsi="Cambria Math"/>
                      <w:sz w:val="20"/>
                    </w:rPr>
                    <m:t>,µ</m:t>
                  </m:r>
                </m:sup>
              </m:sSubSup>
              <m:r>
                <w:rPr>
                  <w:rFonts w:ascii="Cambria Math" w:hAnsi="Cambria Math"/>
                  <w:sz w:val="20"/>
                </w:rPr>
                <m:t xml:space="preserve">.  </m:t>
              </m:r>
            </m:oMath>
            <w:r>
              <w:rPr>
                <w:rFonts w:eastAsia="MS Mincho"/>
                <w:color w:val="000000"/>
                <w:sz w:val="20"/>
              </w:rPr>
              <w:t>The update command contains spatial relation assumptions provided by a list of references to reference signal IDs, o</w:t>
            </w:r>
            <w:r>
              <w:rPr>
                <w:rFonts w:eastAsia="MS Mincho"/>
                <w:color w:val="000000"/>
                <w:sz w:val="20"/>
              </w:rPr>
              <w:t xml:space="preserve">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w:t>
            </w:r>
            <w:r>
              <w:rPr>
                <w:rFonts w:eastAsia="宋体"/>
                <w:color w:val="000000"/>
                <w:sz w:val="20"/>
              </w:rPr>
              <w:t>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w:t>
            </w:r>
            <w:r>
              <w:rPr>
                <w:rFonts w:eastAsia="MS Mincho"/>
                <w:color w:val="000000"/>
                <w:sz w:val="20"/>
              </w:rPr>
              <w:lastRenderedPageBreak/>
              <w:t>and bandwidth part as the SRS resource</w:t>
            </w:r>
            <w:r>
              <w:rPr>
                <w:rFonts w:eastAsia="MS Mincho"/>
                <w:color w:val="000000"/>
                <w:sz w:val="20"/>
              </w:rPr>
              <w:t xml:space="preserv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SRS-</w:t>
            </w:r>
            <w:proofErr w:type="spellStart"/>
            <w:r>
              <w:rPr>
                <w:rFonts w:eastAsia="宋体"/>
                <w:i/>
                <w:color w:val="000000"/>
                <w:sz w:val="20"/>
              </w:rPr>
              <w:t>ResourceSet</w:t>
            </w:r>
            <w:proofErr w:type="spellEnd"/>
            <w:r>
              <w:rPr>
                <w:rFonts w:eastAsia="宋体"/>
                <w:i/>
                <w:color w:val="000000"/>
                <w:sz w:val="20"/>
              </w:rPr>
              <w:t xml:space="preserve"> </w:t>
            </w:r>
            <w:r>
              <w:rPr>
                <w:rFonts w:eastAsia="宋体"/>
                <w:color w:val="000000"/>
                <w:sz w:val="20"/>
              </w:rPr>
              <w:t>set to '</w:t>
            </w:r>
            <w:proofErr w:type="spellStart"/>
            <w:r>
              <w:rPr>
                <w:rFonts w:eastAsia="宋体"/>
                <w:color w:val="000000"/>
                <w:sz w:val="20"/>
              </w:rPr>
              <w:t>antennaSwitching</w:t>
            </w:r>
            <w:proofErr w:type="spellEnd"/>
            <w:r>
              <w:rPr>
                <w:rFonts w:eastAsia="宋体"/>
                <w:color w:val="000000"/>
                <w:sz w:val="20"/>
              </w:rPr>
              <w:t xml:space="preserve">', </w:t>
            </w:r>
            <w:r>
              <w:rPr>
                <w:rFonts w:ascii="Times" w:eastAsia="Batang" w:hAnsi="Times"/>
                <w:sz w:val="20"/>
              </w:rPr>
              <w:t>the UE shall not expect to be configured with different spatial relations for SRS resources in the same SRS resource set.</w:t>
            </w:r>
          </w:p>
          <w:p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rsidR="001B664D" w:rsidRPr="009A1519" w:rsidRDefault="0004115D">
      <w:pPr>
        <w:pStyle w:val="afb"/>
        <w:numPr>
          <w:ilvl w:val="0"/>
          <w:numId w:val="17"/>
        </w:numPr>
        <w:spacing w:line="240" w:lineRule="auto"/>
        <w:contextualSpacing/>
        <w:jc w:val="both"/>
        <w:rPr>
          <w:lang w:val="en-US"/>
        </w:rPr>
      </w:pPr>
      <w:r>
        <w:rPr>
          <w:lang w:val="en-US"/>
        </w:rPr>
        <w:lastRenderedPageBreak/>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w:t>
      </w:r>
      <w:r>
        <w:rPr>
          <w:lang w:val="en-US"/>
        </w:rPr>
        <w:t xml:space="preserve">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rsidR="001B664D" w:rsidRDefault="001B664D">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tc>
          <w:tcPr>
            <w:tcW w:w="9016" w:type="dxa"/>
          </w:tcPr>
          <w:p w:rsidR="001B664D" w:rsidRDefault="0004115D">
            <w:pPr>
              <w:rPr>
                <w:b/>
                <w:bCs/>
                <w:lang w:eastAsia="zh-CN"/>
              </w:rPr>
            </w:pPr>
            <w:r>
              <w:rPr>
                <w:b/>
                <w:bCs/>
                <w:lang w:eastAsia="zh-CN"/>
              </w:rPr>
              <w:t xml:space="preserve">TP 2.3B </w:t>
            </w:r>
          </w:p>
          <w:p w:rsidR="001B664D" w:rsidRDefault="0004115D">
            <w:pPr>
              <w:rPr>
                <w:color w:val="FF0000"/>
                <w:lang w:eastAsia="zh-CN"/>
              </w:rPr>
            </w:pPr>
            <w:r>
              <w:rPr>
                <w:rFonts w:hint="eastAsia"/>
                <w:color w:val="FF0000"/>
                <w:lang w:eastAsia="zh-CN"/>
              </w:rPr>
              <w:t>=</w:t>
            </w:r>
            <w:r>
              <w:rPr>
                <w:color w:val="FF0000"/>
                <w:lang w:eastAsia="zh-CN"/>
              </w:rPr>
              <w:t>==================== Unchanged parts omitted =========================</w:t>
            </w:r>
          </w:p>
          <w:p w:rsidR="001B664D" w:rsidRDefault="0004115D">
            <w:pPr>
              <w:rPr>
                <w:rFonts w:eastAsia="MS Mincho"/>
                <w:sz w:val="16"/>
              </w:rPr>
            </w:pPr>
            <w:r>
              <w:rPr>
                <w:rFonts w:eastAsia="MS Mincho"/>
                <w:sz w:val="20"/>
              </w:rPr>
              <w:t xml:space="preserve">For a UE configured with one or more SRS resource configuration(s), and when the higher layer parameter </w:t>
            </w:r>
            <w:proofErr w:type="spellStart"/>
            <w:r>
              <w:rPr>
                <w:i/>
                <w:sz w:val="20"/>
              </w:rPr>
              <w:t>resourceType</w:t>
            </w:r>
            <w:proofErr w:type="spellEnd"/>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rsidR="001B664D" w:rsidRDefault="0004115D">
            <w:pPr>
              <w:rPr>
                <w:color w:val="FF0000"/>
                <w:lang w:eastAsia="zh-CN"/>
              </w:rPr>
            </w:pPr>
            <w:r>
              <w:rPr>
                <w:rFonts w:hint="eastAsia"/>
                <w:color w:val="FF0000"/>
                <w:lang w:eastAsia="zh-CN"/>
              </w:rPr>
              <w:t>=</w:t>
            </w:r>
            <w:r>
              <w:rPr>
                <w:color w:val="FF0000"/>
                <w:lang w:eastAsia="zh-CN"/>
              </w:rPr>
              <w:t>==================== Unchanged parts omitted =========================</w:t>
            </w:r>
          </w:p>
          <w:p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w:t>
            </w:r>
            <w:r>
              <w:rPr>
                <w:rFonts w:eastAsia="MS Mincho"/>
                <w:color w:val="000000"/>
                <w:lang w:eastAsia="ja-JP"/>
              </w:rPr>
              <w:t>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w:t>
            </w:r>
            <w:r>
              <w:rPr>
                <w:rFonts w:eastAsia="MS Mincho"/>
                <w:color w:val="000000"/>
                <w:lang w:eastAsia="ja-JP"/>
              </w:rPr>
              <w:t>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,µ</m:t>
                  </m:r>
                </m:sup>
              </m:sSubSup>
              <m:r>
                <w:rPr>
                  <w:rFonts w:ascii="Cambria Math" w:hAnsi="Cambria Math"/>
                </w:rPr>
                <m:t xml:space="preserve">.  </m:t>
              </m:r>
            </m:oMath>
            <w:r>
              <w:rPr>
                <w:rFonts w:eastAsia="MS Mincho"/>
                <w:color w:val="000000"/>
                <w:lang w:eastAsia="ja-JP"/>
              </w:rPr>
              <w:t>The update command contains spatial relation assumptions provided by a list of references to reference si</w:t>
            </w:r>
            <w:proofErr w:type="spellStart"/>
            <w:r>
              <w:rPr>
                <w:rFonts w:eastAsia="MS Mincho"/>
                <w:color w:val="000000"/>
                <w:lang w:eastAsia="ja-JP"/>
              </w:rPr>
              <w:t>gnal</w:t>
            </w:r>
            <w:proofErr w:type="spellEnd"/>
            <w:r>
              <w:rPr>
                <w:rFonts w:eastAsia="MS Mincho"/>
                <w:color w:val="000000"/>
                <w:lang w:eastAsia="ja-JP"/>
              </w:rPr>
              <w:t xml:space="preserve">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w:t>
            </w:r>
            <w:r>
              <w:rPr>
                <w:color w:val="000000"/>
              </w:rPr>
              <w:t>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same serving cell and bandwidth part as the S</w:t>
            </w:r>
            <w:r>
              <w:rPr>
                <w:rFonts w:eastAsia="MS Mincho"/>
                <w:color w:val="000000"/>
                <w:lang w:eastAsia="ja-JP"/>
              </w:rPr>
              <w:t xml:space="preserve">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w:t>
            </w:r>
            <w:r>
              <w:rPr>
                <w:rFonts w:ascii="Times" w:eastAsia="Batang" w:hAnsi="Times"/>
                <w:szCs w:val="28"/>
              </w:rPr>
              <w:t>t.</w:t>
            </w:r>
          </w:p>
          <w:p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rsidR="001B664D" w:rsidRDefault="001B664D">
      <w:pPr>
        <w:autoSpaceDE w:val="0"/>
        <w:autoSpaceDN w:val="0"/>
        <w:adjustRightInd w:val="0"/>
        <w:snapToGrid w:val="0"/>
        <w:spacing w:beforeLines="50" w:before="120" w:afterLines="50" w:after="120"/>
        <w:jc w:val="both"/>
        <w:rPr>
          <w:rFonts w:eastAsia="宋体"/>
          <w:szCs w:val="24"/>
        </w:rPr>
      </w:pPr>
    </w:p>
    <w:p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Companies are encouraged to provide their preference between TP2.3A, TP2.3B or other changes (if any</w:t>
      </w:r>
      <w:proofErr w:type="gramStart"/>
      <w:r>
        <w:rPr>
          <w:rFonts w:eastAsia="宋体"/>
          <w:szCs w:val="24"/>
        </w:rPr>
        <w:t>)  in</w:t>
      </w:r>
      <w:proofErr w:type="gramEnd"/>
      <w:r>
        <w:rPr>
          <w:rFonts w:eastAsia="宋体"/>
          <w:szCs w:val="24"/>
        </w:rPr>
        <w:t xml:space="preserve"> the comment section below. </w:t>
      </w:r>
    </w:p>
    <w:p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vivo</w:t>
            </w:r>
          </w:p>
        </w:tc>
        <w:tc>
          <w:tcPr>
            <w:tcW w:w="7993" w:type="dxa"/>
          </w:tcPr>
          <w:p w:rsidR="001B664D" w:rsidRDefault="0004115D">
            <w:r>
              <w:t xml:space="preserve">Seems both TPs are </w:t>
            </w:r>
            <w:r>
              <w:t>addressing the same thing. We’re okay with the intention of either TP</w:t>
            </w:r>
          </w:p>
        </w:tc>
      </w:tr>
      <w:tr w:rsidR="001B664D">
        <w:tc>
          <w:tcPr>
            <w:tcW w:w="1867" w:type="dxa"/>
          </w:tcPr>
          <w:p w:rsidR="001B664D" w:rsidRDefault="0004115D">
            <w:r>
              <w:t>OPPO</w:t>
            </w:r>
          </w:p>
        </w:tc>
        <w:tc>
          <w:tcPr>
            <w:tcW w:w="7993" w:type="dxa"/>
          </w:tcPr>
          <w:p w:rsidR="001B664D" w:rsidRDefault="0004115D">
            <w:r>
              <w:t>TP 2.3B is preferred since the wording is more aligned with the configuration of SRS.</w:t>
            </w:r>
          </w:p>
        </w:tc>
      </w:tr>
      <w:tr w:rsidR="001B664D">
        <w:tc>
          <w:tcPr>
            <w:tcW w:w="1867" w:type="dxa"/>
          </w:tcPr>
          <w:p w:rsidR="001B664D" w:rsidRDefault="0004115D">
            <w:r>
              <w:rPr>
                <w:rFonts w:hint="eastAsia"/>
              </w:rPr>
              <w:t>Huawei/</w:t>
            </w:r>
            <w:proofErr w:type="spellStart"/>
            <w:r>
              <w:rPr>
                <w:rFonts w:hint="eastAsia"/>
              </w:rPr>
              <w:t>HiSilicon</w:t>
            </w:r>
            <w:proofErr w:type="spellEnd"/>
          </w:p>
        </w:tc>
        <w:tc>
          <w:tcPr>
            <w:tcW w:w="7993" w:type="dxa"/>
          </w:tcPr>
          <w:p w:rsidR="001B664D" w:rsidRDefault="0004115D">
            <w:r>
              <w:t>Support</w:t>
            </w:r>
            <w:r>
              <w:rPr>
                <w:rFonts w:hint="eastAsia"/>
              </w:rPr>
              <w:t xml:space="preserve"> either TP.</w:t>
            </w:r>
          </w:p>
        </w:tc>
      </w:tr>
      <w:tr w:rsidR="001B664D">
        <w:tc>
          <w:tcPr>
            <w:tcW w:w="1867" w:type="dxa"/>
          </w:tcPr>
          <w:p w:rsidR="001B664D" w:rsidRDefault="0004115D">
            <w:r>
              <w:rPr>
                <w:rFonts w:eastAsia="宋体" w:hint="eastAsia"/>
                <w:lang w:eastAsia="zh-CN"/>
              </w:rPr>
              <w:t>ZTE</w:t>
            </w:r>
          </w:p>
        </w:tc>
        <w:tc>
          <w:tcPr>
            <w:tcW w:w="7993" w:type="dxa"/>
          </w:tcPr>
          <w:p w:rsidR="001B664D" w:rsidRDefault="0004115D">
            <w:r>
              <w:rPr>
                <w:rFonts w:eastAsia="宋体" w:hint="eastAsia"/>
                <w:lang w:eastAsia="zh-CN"/>
              </w:rPr>
              <w:t>Both TPs are OK.</w:t>
            </w:r>
          </w:p>
        </w:tc>
      </w:tr>
      <w:tr w:rsidR="00C215CF">
        <w:tc>
          <w:tcPr>
            <w:tcW w:w="1867" w:type="dxa"/>
          </w:tcPr>
          <w:p w:rsidR="00C215CF" w:rsidRDefault="00C215CF">
            <w:pPr>
              <w:rPr>
                <w:rFonts w:eastAsia="宋体" w:hint="eastAsia"/>
                <w:lang w:eastAsia="zh-CN"/>
              </w:rPr>
            </w:pPr>
            <w:r>
              <w:rPr>
                <w:rFonts w:eastAsia="宋体" w:hint="eastAsia"/>
                <w:lang w:eastAsia="zh-CN"/>
              </w:rPr>
              <w:lastRenderedPageBreak/>
              <w:t>CATT</w:t>
            </w:r>
          </w:p>
        </w:tc>
        <w:tc>
          <w:tcPr>
            <w:tcW w:w="7993" w:type="dxa"/>
          </w:tcPr>
          <w:p w:rsidR="00C215CF" w:rsidRDefault="00C215CF">
            <w:pPr>
              <w:rPr>
                <w:rFonts w:eastAsia="宋体" w:hint="eastAsia"/>
                <w:lang w:eastAsia="zh-CN"/>
              </w:rPr>
            </w:pPr>
            <w:r>
              <w:rPr>
                <w:rFonts w:eastAsia="宋体" w:hint="eastAsia"/>
                <w:lang w:eastAsia="zh-CN"/>
              </w:rPr>
              <w:t>Support TP 2.3B for better wording.</w:t>
            </w:r>
          </w:p>
        </w:tc>
      </w:tr>
    </w:tbl>
    <w:p w:rsidR="001B664D" w:rsidRDefault="001B664D">
      <w:pPr>
        <w:autoSpaceDE w:val="0"/>
        <w:autoSpaceDN w:val="0"/>
        <w:adjustRightInd w:val="0"/>
        <w:snapToGrid w:val="0"/>
        <w:spacing w:beforeLines="50" w:before="120" w:afterLines="50" w:after="120"/>
        <w:jc w:val="both"/>
        <w:rPr>
          <w:rFonts w:eastAsia="宋体"/>
          <w:szCs w:val="24"/>
        </w:rPr>
      </w:pPr>
    </w:p>
    <w:p w:rsidR="001B664D" w:rsidRDefault="001B664D">
      <w:pPr>
        <w:pStyle w:val="a6"/>
        <w:spacing w:before="120" w:line="260" w:lineRule="exact"/>
        <w:rPr>
          <w:b/>
          <w:bCs/>
          <w:sz w:val="22"/>
          <w:szCs w:val="18"/>
          <w:u w:val="single"/>
          <w:lang w:eastAsia="en-US"/>
        </w:rPr>
      </w:pPr>
    </w:p>
    <w:p w:rsidR="001B664D" w:rsidRDefault="001B664D">
      <w:pPr>
        <w:rPr>
          <w:lang w:val="en-GB" w:eastAsia="ja-JP"/>
        </w:rPr>
      </w:pPr>
    </w:p>
    <w:p w:rsidR="001B664D" w:rsidRDefault="001B664D">
      <w:pPr>
        <w:rPr>
          <w:lang w:val="en-GB" w:eastAsia="ja-JP"/>
        </w:rPr>
      </w:pPr>
    </w:p>
    <w:p w:rsidR="001B664D" w:rsidRDefault="0004115D">
      <w:pPr>
        <w:pStyle w:val="21"/>
      </w:pPr>
      <w:r>
        <w:t>2.4</w:t>
      </w:r>
      <w:r>
        <w:tab/>
      </w:r>
      <w:r>
        <w:t xml:space="preserve">Aspect #17: UE Sounding Procedure - Alignment of Parameter Names </w:t>
      </w:r>
    </w:p>
    <w:p w:rsidR="001B664D" w:rsidRDefault="0004115D">
      <w:pPr>
        <w:rPr>
          <w:lang w:val="en-GB" w:eastAsia="ja-JP"/>
        </w:rPr>
      </w:pPr>
      <w:r>
        <w:rPr>
          <w:lang w:val="en-GB" w:eastAsia="ja-JP"/>
        </w:rPr>
        <w:t>Two companies provided updates to the UE sounding procedure in 38.214 for the purpose of parameter alignment:</w:t>
      </w:r>
    </w:p>
    <w:p w:rsidR="001B664D" w:rsidRPr="009A1519" w:rsidRDefault="0004115D">
      <w:pPr>
        <w:pStyle w:val="afb"/>
        <w:numPr>
          <w:ilvl w:val="0"/>
          <w:numId w:val="16"/>
        </w:numPr>
        <w:spacing w:line="240" w:lineRule="auto"/>
        <w:contextualSpacing/>
        <w:jc w:val="both"/>
        <w:rPr>
          <w:lang w:val="en-US" w:eastAsia="zh-CN"/>
        </w:rPr>
      </w:pPr>
      <w:proofErr w:type="gramStart"/>
      <w:r>
        <w:rPr>
          <w:rFonts w:eastAsia="宋体"/>
          <w:szCs w:val="24"/>
          <w:lang w:val="en-US"/>
        </w:rPr>
        <w:t>in  [</w:t>
      </w:r>
      <w:proofErr w:type="gramEnd"/>
      <w:r>
        <w:rPr>
          <w:rFonts w:eastAsia="宋体"/>
          <w:szCs w:val="24"/>
          <w:lang w:val="en-US"/>
        </w:rPr>
        <w:t>[5], CATT] t</w:t>
      </w:r>
      <w:r w:rsidRPr="009A1519">
        <w:rPr>
          <w:rFonts w:eastAsia="宋体"/>
          <w:szCs w:val="24"/>
          <w:lang w:val="en-US"/>
        </w:rPr>
        <w:t xml:space="preserve">he TP </w:t>
      </w:r>
      <w:r>
        <w:rPr>
          <w:rFonts w:eastAsia="宋体"/>
          <w:szCs w:val="24"/>
          <w:lang w:val="en-US"/>
        </w:rPr>
        <w:t>(reproduced below as TP 2.4A)</w:t>
      </w:r>
      <w:r w:rsidRPr="009A1519">
        <w:rPr>
          <w:rFonts w:eastAsia="宋体"/>
          <w:szCs w:val="24"/>
          <w:lang w:val="en-US"/>
        </w:rPr>
        <w:t xml:space="preserve"> aims to align parameter nam</w:t>
      </w:r>
      <w:r w:rsidRPr="009A1519">
        <w:rPr>
          <w:rFonts w:eastAsia="宋体"/>
          <w:szCs w:val="24"/>
          <w:lang w:val="en-US"/>
        </w:rPr>
        <w:t xml:space="preserve">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w:t>
      </w:r>
      <w:r w:rsidRPr="009A1519">
        <w:rPr>
          <w:rFonts w:eastAsiaTheme="minorEastAsia"/>
          <w:lang w:val="en-US" w:eastAsia="zh-CN"/>
        </w:rPr>
        <w:t xml:space="preserve">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w:t>
      </w:r>
      <w:r w:rsidRPr="009A1519">
        <w:rPr>
          <w:i/>
          <w:lang w:val="en-US"/>
        </w:rPr>
        <w: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tc>
          <w:tcPr>
            <w:tcW w:w="9016" w:type="dxa"/>
          </w:tcPr>
          <w:p w:rsidR="001B664D" w:rsidRDefault="0004115D">
            <w:pPr>
              <w:outlineLvl w:val="0"/>
              <w:rPr>
                <w:rFonts w:eastAsia="宋体"/>
                <w:b/>
                <w:bCs/>
                <w:iCs/>
                <w:sz w:val="20"/>
                <w:szCs w:val="16"/>
                <w:lang w:eastAsia="zh-CN"/>
              </w:rPr>
            </w:pPr>
            <w:r>
              <w:rPr>
                <w:rFonts w:eastAsia="宋体"/>
                <w:b/>
                <w:bCs/>
                <w:iCs/>
                <w:sz w:val="20"/>
                <w:szCs w:val="16"/>
                <w:lang w:eastAsia="zh-CN"/>
              </w:rPr>
              <w:t>TP 2.4A</w:t>
            </w:r>
          </w:p>
          <w:p w:rsidR="001B664D" w:rsidRDefault="0004115D">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rsidR="001B664D" w:rsidRDefault="0004115D">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proofErr w:type="spellStart"/>
            <w:proofErr w:type="gramStart"/>
            <w:r>
              <w:rPr>
                <w:rFonts w:eastAsia="MS Mincho"/>
                <w:i/>
                <w:iCs/>
                <w:color w:val="000000"/>
                <w:lang w:eastAsia="ja-JP"/>
              </w:rPr>
              <w:t>srs</w:t>
            </w:r>
            <w:proofErr w:type="spellEnd"/>
            <w:r>
              <w:rPr>
                <w:rFonts w:eastAsia="MS Mincho"/>
                <w:i/>
                <w:iCs/>
                <w:color w:val="000000"/>
                <w:lang w:eastAsia="ja-JP"/>
              </w:rPr>
              <w:t>-ResourceId</w:t>
            </w:r>
            <w:proofErr w:type="gramEnd"/>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w:t>
            </w:r>
            <w:proofErr w:type="gramStart"/>
            <w:r>
              <w:rPr>
                <w:color w:val="000000"/>
              </w:rPr>
              <w:t>is</w:t>
            </w:r>
            <w:proofErr w:type="gramEnd"/>
            <w:r>
              <w:rPr>
                <w:color w:val="000000"/>
              </w:rPr>
              <w:t xml:space="preserve"> 1.</w:t>
            </w:r>
          </w:p>
          <w:p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ins w:id="3"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rsidR="001B664D" w:rsidRDefault="0004115D">
            <w:pPr>
              <w:pStyle w:val="B1"/>
              <w:rPr>
                <w:color w:val="000000"/>
              </w:rPr>
            </w:pPr>
            <w:r>
              <w:rPr>
                <w:color w:val="000000"/>
              </w:rPr>
              <w:t>-</w:t>
            </w:r>
            <w:r>
              <w:rPr>
                <w:color w:val="000000"/>
              </w:rPr>
              <w:tab/>
              <w:t>Slot leve</w:t>
            </w:r>
            <w:r>
              <w:rPr>
                <w:color w:val="000000"/>
              </w:rPr>
              <w:t xml:space="preser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for an SRS resource of type periodic or semi-persistent</w:t>
            </w:r>
            <w:ins w:id="4"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w:t>
              </w:r>
              <w:r>
                <w:rPr>
                  <w:i/>
                </w:rPr>
                <w:t>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ins w:id="5" w:author="CATT" w:date="2020-08-01T11:16:00Z">
              <w:r>
                <w:rPr>
                  <w:color w:val="000000"/>
                </w:rPr>
                <w:t xml:space="preserve">configured </w:t>
              </w:r>
            </w:ins>
            <w:r>
              <w:rPr>
                <w:color w:val="000000"/>
              </w:rPr>
              <w:t>with h</w:t>
            </w:r>
            <w:r>
              <w:rPr>
                <w:color w:val="000000"/>
              </w:rPr>
              <w:t xml:space="preserve">igher layer </w:t>
            </w:r>
            <w:r>
              <w:rPr>
                <w:color w:val="000000"/>
              </w:rPr>
              <w:lastRenderedPageBreak/>
              <w:t>parameter r</w:t>
            </w:r>
            <w:r>
              <w:rPr>
                <w:i/>
                <w:color w:val="000000"/>
              </w:rPr>
              <w:t>esourceType</w:t>
            </w:r>
            <w:ins w:id="6"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1B664D" w:rsidRDefault="0004115D">
            <w:pPr>
              <w:pStyle w:val="B1"/>
            </w:pPr>
            <w:r>
              <w:t>-</w:t>
            </w:r>
            <w:r>
              <w:tab/>
            </w:r>
            <w:r>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w:t>
            </w:r>
            <w:ins w:id="8" w:author="CATT" w:date="2020-08-01T11:19:00Z">
              <w:r>
                <w:rPr>
                  <w:rFonts w:hint="eastAsia"/>
                </w:rPr>
                <w:t xml:space="preserve">or </w:t>
              </w:r>
              <w:r>
                <w:rPr>
                  <w:i/>
                </w:rPr>
                <w:t>resourceMapping</w:t>
              </w:r>
              <w:r>
                <w:t>-</w:t>
              </w:r>
              <w:r>
                <w:rPr>
                  <w:i/>
                </w:rPr>
                <w:t>r16</w:t>
              </w:r>
              <w:r>
                <w:rPr>
                  <w:rFonts w:hint="eastAsia"/>
                </w:rPr>
                <w:t xml:space="preserve"> </w:t>
              </w:r>
            </w:ins>
            <w:r>
              <w:t>and described in Clause 6.4.1.4 of [4, TS 38.21</w:t>
            </w:r>
            <w:r>
              <w:t xml:space="preserve">1]. If </w:t>
            </w:r>
            <w:r>
              <w:rPr>
                <w:i/>
              </w:rPr>
              <w:t>R</w:t>
            </w:r>
            <w:r>
              <w:t xml:space="preserve"> is not configured, then </w:t>
            </w:r>
            <w:r>
              <w:rPr>
                <w:i/>
              </w:rPr>
              <w:t>R</w:t>
            </w:r>
            <w:r>
              <w:t xml:space="preserve"> is equal to the number of OFDM symbols in the SRS resource.</w:t>
            </w:r>
          </w:p>
          <w:p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rPr>
              <w:object w:dxaOrig="43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5.05pt" o:ole="">
                  <v:imagedata r:id="rId16" o:title=""/>
                </v:shape>
                <o:OLEObject Type="Embed" ProgID="Equation.3" ShapeID="_x0000_i1025" DrawAspect="Content" ObjectID="_1659276750" r:id="rId17"/>
              </w:object>
            </w:r>
            <w:proofErr w:type="gramStart"/>
            <w:r>
              <w:rPr>
                <w:color w:val="000000"/>
              </w:rPr>
              <w:t xml:space="preserve">and </w:t>
            </w:r>
            <w:proofErr w:type="gramEnd"/>
            <w:r>
              <w:rPr>
                <w:color w:val="000000"/>
                <w:position w:val="-10"/>
                <w:sz w:val="20"/>
              </w:rPr>
              <w:object w:dxaOrig="435" w:dyaOrig="300">
                <v:shape id="_x0000_i1026" type="#_x0000_t75" style="width:21.9pt;height:15.05pt" o:ole="">
                  <v:imagedata r:id="rId18" o:title=""/>
                </v:shape>
                <o:OLEObject Type="Embed" ProgID="Equation.3" ShapeID="_x0000_i1026" DrawAspect="Content" ObjectID="_1659276751" r:id="rId19"/>
              </w:object>
            </w:r>
            <w:r>
              <w:rPr>
                <w:color w:val="000000"/>
              </w:rPr>
              <w:t xml:space="preserve">, as defined by the higher layer parameter </w:t>
            </w:r>
            <w:proofErr w:type="spellStart"/>
            <w:r>
              <w:rPr>
                <w:i/>
              </w:rPr>
              <w:t>freqHopping</w:t>
            </w:r>
            <w:proofErr w:type="spellEnd"/>
            <w:r>
              <w:rPr>
                <w:color w:val="000000"/>
              </w:rPr>
              <w:t xml:space="preserve"> </w:t>
            </w:r>
            <w:ins w:id="9"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w:t>
            </w:r>
            <w:r>
              <w:rPr>
                <w:color w:val="000000"/>
              </w:rPr>
              <w:t xml:space="preserve"> 6.4.1.4 of [4, TS 38.211]. If not configured, then</w:t>
            </w:r>
            <w:r>
              <w:rPr>
                <w:color w:val="000000"/>
                <w:position w:val="-10"/>
                <w:sz w:val="20"/>
              </w:rPr>
              <w:object w:dxaOrig="435" w:dyaOrig="300">
                <v:shape id="_x0000_i1027" type="#_x0000_t75" style="width:21.9pt;height:15.05pt" o:ole="">
                  <v:imagedata r:id="rId16" o:title=""/>
                </v:shape>
                <o:OLEObject Type="Embed" ProgID="Equation.3" ShapeID="_x0000_i1027" DrawAspect="Content" ObjectID="_1659276752" r:id="rId20"/>
              </w:object>
            </w:r>
            <w:r>
              <w:rPr>
                <w:color w:val="000000"/>
              </w:rPr>
              <w:t>= 0.</w:t>
            </w:r>
          </w:p>
          <w:p w:rsidR="001B664D" w:rsidRDefault="0004115D">
            <w:pPr>
              <w:pStyle w:val="B1"/>
              <w:rPr>
                <w:color w:val="000000"/>
              </w:rPr>
            </w:pPr>
            <w:r>
              <w:rPr>
                <w:color w:val="000000"/>
              </w:rPr>
              <w:t>-</w:t>
            </w:r>
            <w:r>
              <w:rPr>
                <w:color w:val="000000"/>
              </w:rPr>
              <w:tab/>
              <w:t>Frequency hopping bandwidth</w:t>
            </w:r>
            <w:proofErr w:type="gramStart"/>
            <w:r>
              <w:rPr>
                <w:color w:val="000000"/>
              </w:rPr>
              <w:t xml:space="preserve">, </w:t>
            </w:r>
            <w:proofErr w:type="gramEnd"/>
            <w:r>
              <w:rPr>
                <w:color w:val="000000"/>
                <w:position w:val="-14"/>
                <w:sz w:val="20"/>
              </w:rPr>
              <w:object w:dxaOrig="435" w:dyaOrig="300">
                <v:shape id="_x0000_i1028" type="#_x0000_t75" style="width:21.9pt;height:15.05pt" o:ole="">
                  <v:imagedata r:id="rId21" o:title=""/>
                </v:shape>
                <o:OLEObject Type="Embed" ProgID="Equation.3" ShapeID="_x0000_i1028" DrawAspect="Content" ObjectID="_1659276753" r:id="rId22"/>
              </w:object>
            </w:r>
            <w:r>
              <w:rPr>
                <w:color w:val="000000"/>
              </w:rPr>
              <w:t xml:space="preserve">, as defined by the higher layer parameter </w:t>
            </w:r>
            <w:proofErr w:type="spellStart"/>
            <w:r>
              <w:rPr>
                <w:i/>
              </w:rPr>
              <w:t>freqHopping</w:t>
            </w:r>
            <w:proofErr w:type="spellEnd"/>
            <w:r>
              <w:rPr>
                <w:i/>
                <w:color w:val="000000"/>
              </w:rPr>
              <w:t xml:space="preserve"> </w:t>
            </w:r>
            <w:ins w:id="10"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Pr>
                <w:color w:val="000000"/>
                <w:position w:val="-14"/>
                <w:sz w:val="20"/>
              </w:rPr>
              <w:object w:dxaOrig="435" w:dyaOrig="300">
                <v:shape id="_x0000_i1029" type="#_x0000_t75" style="width:21.9pt;height:15.05pt" o:ole="">
                  <v:imagedata r:id="rId21" o:title=""/>
                </v:shape>
                <o:OLEObject Type="Embed" ProgID="Equation.3" ShapeID="_x0000_i1029" DrawAspect="Content" ObjectID="_1659276754" r:id="rId23"/>
              </w:object>
            </w:r>
            <w:r>
              <w:rPr>
                <w:color w:val="000000"/>
              </w:rPr>
              <w:t>= 0.</w:t>
            </w:r>
          </w:p>
          <w:p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xml:space="preserve">, </w:t>
            </w:r>
            <w:ins w:id="11" w:author="CATT" w:date="2020-08-01T11:52:00Z">
              <w:r>
                <w:rPr>
                  <w:rFonts w:hint="eastAsia"/>
                  <w:i/>
                </w:rPr>
                <w:t xml:space="preserve">or </w:t>
              </w:r>
              <w:r>
                <w:rPr>
                  <w:i/>
                  <w:color w:val="000000"/>
                </w:rPr>
                <w:t>freqDomainPosition</w:t>
              </w:r>
              <w:r>
                <w:t>-</w:t>
              </w:r>
              <w:r>
                <w:rPr>
                  <w:i/>
                </w:rPr>
                <w:t>r1</w:t>
              </w:r>
              <w:r>
                <w:rPr>
                  <w:i/>
                </w:rPr>
                <w:t>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proofErr w:type="spellStart"/>
            <w:r>
              <w:rPr>
                <w:i/>
                <w:color w:val="000000"/>
              </w:rPr>
              <w:t>freqDomainPosition</w:t>
            </w:r>
            <w:proofErr w:type="spellEnd"/>
            <w:r>
              <w:rPr>
                <w:color w:val="000000"/>
              </w:rPr>
              <w:t xml:space="preserve"> </w:t>
            </w:r>
            <w:ins w:id="1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rsidR="001B664D" w:rsidRDefault="0004115D">
            <w:pPr>
              <w:pStyle w:val="B1"/>
              <w:rPr>
                <w:color w:val="000000"/>
              </w:rPr>
            </w:pPr>
            <w:r>
              <w:rPr>
                <w:color w:val="000000"/>
              </w:rPr>
              <w:t>-</w:t>
            </w:r>
            <w:r>
              <w:rPr>
                <w:color w:val="000000"/>
              </w:rPr>
              <w:tab/>
            </w:r>
            <w:r>
              <w:rPr>
                <w:color w:val="000000"/>
              </w:rPr>
              <w:t xml:space="preserve">Cyclic shift, as defined by the higher layer parameter </w:t>
            </w:r>
            <w:r>
              <w:rPr>
                <w:i/>
              </w:rPr>
              <w:t>cyclicShift-n2</w:t>
            </w:r>
            <w:ins w:id="14" w:author="CATT" w:date="2020-08-01T11:57:00Z">
              <w:r>
                <w:rPr>
                  <w:rFonts w:hint="eastAsia"/>
                  <w:i/>
                </w:rPr>
                <w:t xml:space="preserve"> </w:t>
              </w:r>
            </w:ins>
            <w:del w:id="15" w:author="CATT" w:date="2020-08-01T11:57:00Z">
              <w:r>
                <w:delText xml:space="preserve">, </w:delText>
              </w:r>
            </w:del>
            <w:ins w:id="16" w:author="CATT" w:date="2020-08-01T11:57:00Z">
              <w:r>
                <w:rPr>
                  <w:rFonts w:hint="eastAsia"/>
                </w:rPr>
                <w:t>or</w:t>
              </w:r>
              <w:r>
                <w:t xml:space="preserve"> </w:t>
              </w:r>
            </w:ins>
            <w:r>
              <w:rPr>
                <w:i/>
              </w:rPr>
              <w:t>cyclicShift-n4</w:t>
            </w:r>
            <w:del w:id="17" w:author="CATT" w:date="2020-08-01T11:56:00Z">
              <w:r>
                <w:rPr>
                  <w:i/>
                </w:rPr>
                <w:delText>, or cyclicShift-n8</w:delText>
              </w:r>
            </w:del>
            <w:r>
              <w:rPr>
                <w:i/>
              </w:rPr>
              <w:t xml:space="preserve"> </w:t>
            </w:r>
            <w:r>
              <w:rPr>
                <w:color w:val="000000"/>
              </w:rPr>
              <w:t>for transmission comb value 2</w:t>
            </w:r>
            <w:ins w:id="18" w:author="CATT" w:date="2020-08-01T11:56:00Z">
              <w:r>
                <w:rPr>
                  <w:rFonts w:hint="eastAsia"/>
                  <w:color w:val="000000"/>
                </w:rPr>
                <w:t xml:space="preserve"> </w:t>
              </w:r>
            </w:ins>
            <w:ins w:id="19" w:author="CATT" w:date="2020-08-01T11:57:00Z">
              <w:r>
                <w:rPr>
                  <w:rFonts w:hint="eastAsia"/>
                  <w:color w:val="000000"/>
                </w:rPr>
                <w:t>or</w:t>
              </w:r>
            </w:ins>
            <w:del w:id="20" w:author="CATT" w:date="2020-08-01T11:56:00Z">
              <w:r>
                <w:rPr>
                  <w:color w:val="000000"/>
                </w:rPr>
                <w:delText>,</w:delText>
              </w:r>
            </w:del>
            <w:r>
              <w:rPr>
                <w:color w:val="000000"/>
              </w:rPr>
              <w:t xml:space="preserve"> 4</w:t>
            </w:r>
            <w:del w:id="21" w:author="CATT" w:date="2020-08-01T11:56:00Z">
              <w:r>
                <w:rPr>
                  <w:color w:val="000000"/>
                </w:rPr>
                <w:delText xml:space="preserve"> and 8</w:delText>
              </w:r>
            </w:del>
            <w:ins w:id="22"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3" w:author="CATT" w:date="2020-08-01T11:55:00Z">
              <w:r>
                <w:rPr>
                  <w:rFonts w:hint="eastAsia"/>
                  <w:color w:val="000000"/>
                </w:rPr>
                <w:t xml:space="preserve">and </w:t>
              </w:r>
              <w:r>
                <w:rPr>
                  <w:color w:val="000000"/>
                </w:rPr>
                <w:t xml:space="preserve">defined by the higher layer parameter </w:t>
              </w:r>
              <w:r>
                <w:rPr>
                  <w:i/>
                </w:rPr>
                <w:t>cyclicShift-n2</w:t>
              </w:r>
            </w:ins>
            <w:ins w:id="24" w:author="CATT" w:date="2020-08-01T11:56:00Z">
              <w:r>
                <w:rPr>
                  <w:rFonts w:hint="eastAsia"/>
                  <w:i/>
                </w:rPr>
                <w:t>-r16</w:t>
              </w:r>
            </w:ins>
            <w:ins w:id="25" w:author="CATT" w:date="2020-08-01T11:55:00Z">
              <w:r>
                <w:t xml:space="preserve">, </w:t>
              </w:r>
              <w:r>
                <w:rPr>
                  <w:i/>
                </w:rPr>
                <w:t>cyclicShift-n4</w:t>
              </w:r>
            </w:ins>
            <w:ins w:id="26" w:author="CATT" w:date="2020-08-01T11:56:00Z">
              <w:r>
                <w:rPr>
                  <w:rFonts w:hint="eastAsia"/>
                  <w:i/>
                </w:rPr>
                <w:t>-r16</w:t>
              </w:r>
            </w:ins>
            <w:ins w:id="27" w:author="CATT" w:date="2020-08-01T11:55:00Z">
              <w:r>
                <w:rPr>
                  <w:i/>
                </w:rPr>
                <w:t>, or cyclicShift-n8</w:t>
              </w:r>
            </w:ins>
            <w:ins w:id="28" w:author="CATT" w:date="2020-08-01T11:56:00Z">
              <w:r>
                <w:rPr>
                  <w:rFonts w:hint="eastAsia"/>
                  <w:i/>
                </w:rPr>
                <w:t>-r16</w:t>
              </w:r>
            </w:ins>
            <w:ins w:id="29" w:author="CATT" w:date="2020-08-01T11:55:00Z">
              <w:r>
                <w:rPr>
                  <w:i/>
                </w:rPr>
                <w:t xml:space="preserve"> </w:t>
              </w:r>
              <w:r>
                <w:rPr>
                  <w:color w:val="000000"/>
                </w:rPr>
                <w:t xml:space="preserve">for transmission comb value 2, 4 </w:t>
              </w:r>
            </w:ins>
            <w:ins w:id="30" w:author="CATT" w:date="2020-08-01T11:57:00Z">
              <w:r>
                <w:rPr>
                  <w:rFonts w:hint="eastAsia"/>
                  <w:color w:val="000000"/>
                </w:rPr>
                <w:t>or</w:t>
              </w:r>
            </w:ins>
            <w:ins w:id="31" w:author="CATT" w:date="2020-08-01T11:55:00Z">
              <w:r>
                <w:rPr>
                  <w:color w:val="000000"/>
                </w:rPr>
                <w:t xml:space="preserve"> 8 for an SRS </w:t>
              </w:r>
              <w:r>
                <w:rPr>
                  <w:rFonts w:hint="eastAsia"/>
                  <w:color w:val="000000"/>
                </w:rPr>
                <w:t xml:space="preserve">configured by </w:t>
              </w:r>
              <w:r>
                <w:rPr>
                  <w:rFonts w:hint="eastAsia"/>
                  <w:i/>
                  <w:color w:val="000000"/>
                </w:rPr>
                <w:t>SRS-</w:t>
              </w:r>
            </w:ins>
            <w:ins w:id="32" w:author="CATT" w:date="2020-08-01T11:56:00Z">
              <w:r>
                <w:rPr>
                  <w:rFonts w:hint="eastAsia"/>
                  <w:i/>
                  <w:color w:val="000000"/>
                </w:rPr>
                <w:t>Pos</w:t>
              </w:r>
            </w:ins>
            <w:ins w:id="33" w:author="CATT" w:date="2020-08-01T11:55:00Z">
              <w:r>
                <w:rPr>
                  <w:rFonts w:hint="eastAsia"/>
                  <w:i/>
                  <w:color w:val="000000"/>
                </w:rPr>
                <w:t>Resource</w:t>
              </w:r>
            </w:ins>
            <w:ins w:id="34" w:author="CATT" w:date="2020-08-01T11:56:00Z">
              <w:r>
                <w:rPr>
                  <w:rFonts w:hint="eastAsia"/>
                  <w:i/>
                  <w:color w:val="000000"/>
                </w:rPr>
                <w:t>-r16</w:t>
              </w:r>
            </w:ins>
            <w:ins w:id="35" w:author="CATT" w:date="2020-08-01T11:55:00Z">
              <w:r>
                <w:rPr>
                  <w:color w:val="000000"/>
                </w:rPr>
                <w:t xml:space="preserve">, respectively, </w:t>
              </w:r>
            </w:ins>
            <w:r>
              <w:rPr>
                <w:color w:val="000000"/>
              </w:rPr>
              <w:t>and described in Clause 6.4.1.4 of [4, TS 38.211].</w:t>
            </w:r>
          </w:p>
          <w:p w:rsidR="001B664D" w:rsidRDefault="0004115D">
            <w:pPr>
              <w:pStyle w:val="B1"/>
              <w:rPr>
                <w:color w:val="000000"/>
              </w:rPr>
            </w:pPr>
            <w:r>
              <w:rPr>
                <w:color w:val="000000"/>
              </w:rPr>
              <w:t>-</w:t>
            </w:r>
            <w:r>
              <w:rPr>
                <w:color w:val="000000"/>
              </w:rPr>
              <w:tab/>
            </w:r>
            <w:r>
              <w:rPr>
                <w:color w:val="000000"/>
              </w:rPr>
              <w:t xml:space="preserve">Transmission comb value as defined by the higher layer parameter </w:t>
            </w:r>
            <w:proofErr w:type="spellStart"/>
            <w:r>
              <w:rPr>
                <w:i/>
                <w:color w:val="000000"/>
              </w:rPr>
              <w:t>transmissionComb</w:t>
            </w:r>
            <w:proofErr w:type="spellEnd"/>
            <w:r>
              <w:rPr>
                <w:color w:val="000000"/>
              </w:rPr>
              <w:t xml:space="preserve"> </w:t>
            </w:r>
            <w:ins w:id="36"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7" w:author="CATT" w:date="2020-08-01T12:01:00Z">
              <w:r>
                <w:rPr>
                  <w:rFonts w:hint="eastAsia"/>
                </w:rPr>
                <w:t xml:space="preserve"> or</w:t>
              </w:r>
            </w:ins>
            <w:del w:id="38" w:author="CATT" w:date="2020-08-01T12:01:00Z">
              <w:r>
                <w:rPr>
                  <w:color w:val="000000"/>
                </w:rPr>
                <w:delText>,</w:delText>
              </w:r>
            </w:del>
            <w:r>
              <w:rPr>
                <w:color w:val="000000"/>
              </w:rPr>
              <w:t xml:space="preserve"> </w:t>
            </w:r>
            <w:r>
              <w:rPr>
                <w:i/>
                <w:color w:val="000000"/>
              </w:rPr>
              <w:t>combOffset-n4</w:t>
            </w:r>
            <w:del w:id="39" w:author="CATT" w:date="2020-08-01T12:01:00Z">
              <w:r>
                <w:rPr>
                  <w:color w:val="000000"/>
                </w:rPr>
                <w:delText>, or</w:delText>
              </w:r>
              <w:r>
                <w:rPr>
                  <w:color w:val="000000"/>
                </w:rPr>
                <w:delText xml:space="preserve"> </w:delText>
              </w:r>
              <w:r>
                <w:rPr>
                  <w:i/>
                  <w:color w:val="000000"/>
                </w:rPr>
                <w:delText>combOffset-n8</w:delText>
              </w:r>
            </w:del>
            <w:r>
              <w:rPr>
                <w:color w:val="000000"/>
              </w:rPr>
              <w:t xml:space="preserve"> for transmission comb value 2</w:t>
            </w:r>
            <w:ins w:id="40" w:author="CATT" w:date="2020-08-01T12:01:00Z">
              <w:r>
                <w:rPr>
                  <w:rFonts w:hint="eastAsia"/>
                </w:rPr>
                <w:t xml:space="preserve"> or</w:t>
              </w:r>
            </w:ins>
            <w:del w:id="41" w:author="CATT" w:date="2020-08-01T12:01:00Z">
              <w:r>
                <w:rPr>
                  <w:color w:val="000000"/>
                </w:rPr>
                <w:delText>,</w:delText>
              </w:r>
            </w:del>
            <w:r>
              <w:rPr>
                <w:color w:val="000000"/>
              </w:rPr>
              <w:t xml:space="preserve"> 4</w:t>
            </w:r>
            <w:ins w:id="42"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3" w:author="CATT" w:date="2020-08-01T12:01:00Z">
              <w:r>
                <w:rPr>
                  <w:color w:val="000000"/>
                </w:rPr>
                <w:delText>, or 8</w:delText>
              </w:r>
            </w:del>
            <w:del w:id="44" w:author="CATT" w:date="2020-08-01T12:03:00Z">
              <w:r>
                <w:rPr>
                  <w:color w:val="000000"/>
                </w:rPr>
                <w:delText xml:space="preserve"> </w:delText>
              </w:r>
            </w:del>
            <w:ins w:id="45" w:author="CATT" w:date="2020-08-01T12:03:00Z">
              <w:r>
                <w:rPr>
                  <w:rFonts w:hint="eastAsia"/>
                  <w:color w:val="000000"/>
                </w:rPr>
                <w:t xml:space="preserve">, </w:t>
              </w:r>
            </w:ins>
            <w:r>
              <w:rPr>
                <w:color w:val="000000"/>
              </w:rPr>
              <w:t xml:space="preserve">respectively, </w:t>
            </w:r>
            <w:ins w:id="46"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7"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8" w:author="CATT" w:date="2020-08-01T12:01:00Z">
              <w:r>
                <w:rPr>
                  <w:color w:val="000000"/>
                </w:rPr>
                <w:t>respectively,</w:t>
              </w:r>
              <w:r>
                <w:rPr>
                  <w:rFonts w:hint="eastAsia"/>
                  <w:color w:val="000000"/>
                </w:rPr>
                <w:t xml:space="preserve"> </w:t>
              </w:r>
            </w:ins>
            <w:r>
              <w:rPr>
                <w:color w:val="000000"/>
              </w:rPr>
              <w:t>and described in Clause 6.4.1.4 of [4, TS 38.211].</w:t>
            </w:r>
          </w:p>
          <w:p w:rsidR="001B664D" w:rsidRDefault="0004115D">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49"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rsidR="001B664D" w:rsidRDefault="0004115D">
            <w:pPr>
              <w:pStyle w:val="B1"/>
              <w:rPr>
                <w:color w:val="000000"/>
              </w:rPr>
            </w:pPr>
            <w:r>
              <w:rPr>
                <w:color w:val="000000"/>
              </w:rPr>
              <w:t>-</w:t>
            </w:r>
            <w:r>
              <w:rPr>
                <w:color w:val="000000"/>
              </w:rPr>
              <w:tab/>
              <w:t>The configuration of the spat</w:t>
            </w:r>
            <w:r>
              <w:rPr>
                <w:color w:val="000000"/>
              </w:rPr>
              <w:t xml:space="preserve">ial relation between a reference RS and the target SRS, where the higher layer parameter </w:t>
            </w:r>
            <w:proofErr w:type="spellStart"/>
            <w:r>
              <w:rPr>
                <w:i/>
                <w:color w:val="000000"/>
              </w:rPr>
              <w:t>spatialRelationInfo</w:t>
            </w:r>
            <w:proofErr w:type="spellEnd"/>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w:t>
            </w:r>
            <w:r>
              <w:rPr>
                <w:color w:val="000000"/>
              </w:rPr>
              <w:t xml:space="preserve">red on uplink BWP indicated by the higher layer parameter </w:t>
            </w:r>
            <w:proofErr w:type="spellStart"/>
            <w:r>
              <w:rPr>
                <w:i/>
                <w:color w:val="000000"/>
              </w:rPr>
              <w:t>uplinkBWP</w:t>
            </w:r>
            <w:proofErr w:type="spellEnd"/>
            <w:ins w:id="50"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w:t>
            </w:r>
            <w:ins w:id="51" w:author="CATT" w:date="2020-08-01T12:07:00Z">
              <w:r>
                <w:rPr>
                  <w:rFonts w:hint="eastAsia"/>
                  <w:color w:val="000000"/>
                </w:rPr>
                <w:t xml:space="preserve">an </w:t>
              </w:r>
            </w:ins>
            <w:r>
              <w:rPr>
                <w:color w:val="000000"/>
              </w:rPr>
              <w:t>SRS is configured by the higher</w:t>
            </w:r>
            <w:r>
              <w:rPr>
                <w:color w:val="000000"/>
              </w:rPr>
              <w:t xml:space="preserve"> layer parameter </w:t>
            </w:r>
            <w:r>
              <w:rPr>
                <w:i/>
                <w:color w:val="000000"/>
              </w:rPr>
              <w:t>SRS-PosResourceSet-r16</w:t>
            </w:r>
            <w:ins w:id="52"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Unchanged part</w:t>
            </w:r>
            <w:r>
              <w:rPr>
                <w:color w:val="FF0000"/>
                <w:sz w:val="20"/>
                <w:szCs w:val="16"/>
                <w:lang w:eastAsia="zh-CN"/>
              </w:rPr>
              <w:t xml:space="preserve">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rsidR="001B664D" w:rsidRDefault="0004115D">
            <w:pPr>
              <w:autoSpaceDE w:val="0"/>
              <w:autoSpaceDN w:val="0"/>
              <w:adjustRightInd w:val="0"/>
              <w:snapToGrid w:val="0"/>
              <w:spacing w:beforeLines="50" w:before="120" w:afterLines="50" w:after="120"/>
              <w:rPr>
                <w:rFonts w:eastAsia="宋体"/>
                <w:szCs w:val="24"/>
              </w:rPr>
            </w:pPr>
            <w:r>
              <w:rPr>
                <w:i/>
                <w:sz w:val="20"/>
                <w:szCs w:val="16"/>
                <w:lang w:eastAsia="zh-CN"/>
              </w:rPr>
              <w:lastRenderedPageBreak/>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rsidR="001B664D" w:rsidRDefault="001B664D">
      <w:pPr>
        <w:pStyle w:val="a6"/>
        <w:spacing w:before="120" w:line="260" w:lineRule="exact"/>
        <w:rPr>
          <w:b/>
          <w:bCs/>
          <w:sz w:val="22"/>
          <w:szCs w:val="18"/>
          <w:u w:val="single"/>
          <w:lang w:eastAsia="en-US"/>
        </w:rPr>
      </w:pPr>
    </w:p>
    <w:p w:rsidR="001B664D" w:rsidRPr="009A1519" w:rsidRDefault="0004115D">
      <w:pPr>
        <w:pStyle w:val="afb"/>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tc>
          <w:tcPr>
            <w:tcW w:w="9016" w:type="dxa"/>
          </w:tcPr>
          <w:p w:rsidR="001B664D" w:rsidRDefault="0004115D">
            <w:pPr>
              <w:rPr>
                <w:b/>
                <w:bCs/>
              </w:rPr>
            </w:pPr>
            <w:r>
              <w:rPr>
                <w:bCs/>
              </w:rPr>
              <w:t xml:space="preserve"> </w:t>
            </w:r>
            <w:r>
              <w:rPr>
                <w:b/>
                <w:bCs/>
              </w:rPr>
              <w:t>TP 2.4B</w:t>
            </w:r>
          </w:p>
          <w:p w:rsidR="001B664D" w:rsidRDefault="0004115D">
            <w:pPr>
              <w:pStyle w:val="31"/>
              <w:ind w:left="0" w:firstLine="0"/>
              <w:outlineLvl w:val="2"/>
              <w:rPr>
                <w:rFonts w:eastAsia="Calibri"/>
                <w:bCs/>
                <w:color w:val="000000"/>
                <w:szCs w:val="28"/>
                <w:lang w:val="de-DE"/>
              </w:rPr>
            </w:pPr>
            <w:r>
              <w:rPr>
                <w:rFonts w:eastAsia="Calibri"/>
                <w:bCs/>
                <w:color w:val="000000"/>
                <w:szCs w:val="28"/>
                <w:lang w:val="de-DE"/>
              </w:rPr>
              <w:t>6.2.1</w:t>
            </w:r>
            <w:r>
              <w:rPr>
                <w:rFonts w:eastAsia="Calibri"/>
                <w:bCs/>
                <w:color w:val="000000"/>
                <w:szCs w:val="28"/>
                <w:lang w:val="de-DE"/>
              </w:rPr>
              <w:tab/>
              <w:t>UE sounding procedure</w:t>
            </w:r>
          </w:p>
          <w:p w:rsidR="001B664D" w:rsidRDefault="0004115D">
            <w:pPr>
              <w:jc w:val="center"/>
              <w:rPr>
                <w:rFonts w:eastAsia="宋体"/>
              </w:rPr>
            </w:pPr>
            <w:r>
              <w:rPr>
                <w:color w:val="FF0000"/>
              </w:rPr>
              <w:t>*** Unchanged text</w:t>
            </w:r>
            <w:r>
              <w:rPr>
                <w:color w:val="FF0000"/>
              </w:rPr>
              <w:t xml:space="preserve"> is omitted ***</w:t>
            </w:r>
          </w:p>
          <w:p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proofErr w:type="spellStart"/>
            <w:r>
              <w:rPr>
                <w:rFonts w:eastAsia="MS Mincho"/>
                <w:i/>
                <w:iCs/>
                <w:color w:val="000000"/>
                <w:lang w:eastAsia="ja-JP"/>
              </w:rPr>
              <w:t>srs</w:t>
            </w:r>
            <w:proofErr w:type="spellEnd"/>
            <w:r>
              <w:rPr>
                <w:rFonts w:eastAsia="MS Mincho"/>
                <w:i/>
                <w:iCs/>
                <w:color w:val="000000"/>
                <w:lang w:eastAsia="ja-JP"/>
              </w:rPr>
              <w:t>-ResourceId</w:t>
            </w:r>
            <w:r>
              <w:rPr>
                <w:rFonts w:eastAsia="MS Mincho"/>
                <w:i/>
                <w:color w:val="000000"/>
                <w:lang w:eastAsia="ja-JP"/>
              </w:rPr>
              <w:t xml:space="preserve"> </w:t>
            </w:r>
            <w:r>
              <w:rPr>
                <w:rFonts w:eastAsia="MS Mincho"/>
                <w:color w:val="000000"/>
                <w:lang w:eastAsia="ja-JP"/>
              </w:rPr>
              <w:t xml:space="preserve">or </w:t>
            </w:r>
            <w:del w:id="53" w:author="Author">
              <w:r>
                <w:rPr>
                  <w:i/>
                  <w:color w:val="000000"/>
                </w:rPr>
                <w:delText>SRS</w:delText>
              </w:r>
            </w:del>
            <w:ins w:id="54"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is 1.</w:t>
            </w:r>
          </w:p>
          <w:p w:rsidR="001B664D" w:rsidRDefault="0004115D">
            <w:pPr>
              <w:pStyle w:val="B1"/>
              <w:rPr>
                <w:color w:val="000000"/>
              </w:rPr>
            </w:pPr>
            <w:r>
              <w:rPr>
                <w:i/>
                <w:color w:val="000000"/>
                <w:sz w:val="19"/>
                <w:szCs w:val="19"/>
              </w:rPr>
              <w:t>-</w:t>
            </w:r>
            <w:r>
              <w:rPr>
                <w:i/>
                <w:color w:val="000000"/>
                <w:sz w:val="19"/>
                <w:szCs w:val="19"/>
              </w:rPr>
              <w:tab/>
            </w:r>
            <w:r>
              <w:rPr>
                <w:color w:val="000000"/>
              </w:rPr>
              <w:t>Time domain behaviour of SRS resource configuration as indicated by the higher layer para</w:t>
            </w:r>
            <w:r>
              <w:rPr>
                <w:color w:val="000000"/>
              </w:rPr>
              <w:t xml:space="preserve">meter </w:t>
            </w:r>
            <w:proofErr w:type="spellStart"/>
            <w:r>
              <w:rPr>
                <w:i/>
                <w:color w:val="000000"/>
              </w:rPr>
              <w:t>resourceType</w:t>
            </w:r>
            <w:proofErr w:type="spellEnd"/>
            <w:r>
              <w:rPr>
                <w:color w:val="000000"/>
              </w:rPr>
              <w:t>, which may be periodic, semi-persistent, aperiodic SRS transmission as defined in Clause 6.4.1.4 of [4, TS 38.211].</w:t>
            </w:r>
          </w:p>
          <w:p w:rsidR="001B664D" w:rsidRDefault="0004115D">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w:t>
            </w:r>
            <w:r>
              <w:rPr>
                <w:i/>
              </w:rPr>
              <w:t>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w:t>
            </w:r>
            <w:r>
              <w:rPr>
                <w:i/>
                <w:color w:val="000000"/>
              </w:rPr>
              <w:t>-</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5" w:author="Author">
              <w:r>
                <w:rPr>
                  <w:i/>
                  <w:color w:val="000000"/>
                </w:rPr>
                <w:t>-r16</w:t>
              </w:r>
            </w:ins>
            <w:r>
              <w:rPr>
                <w:color w:val="000000"/>
              </w:rPr>
              <w:t xml:space="preserve"> set to 'aperiodic</w:t>
            </w:r>
            <w:ins w:id="56"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7"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1B664D" w:rsidRDefault="0004115D">
            <w:pPr>
              <w:pStyle w:val="B1"/>
            </w:pPr>
            <w:r>
              <w:t>-</w:t>
            </w:r>
            <w:r>
              <w:tab/>
            </w:r>
            <w:r>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and described in Clause 6.4.1.4 of [4, TS 38.211]. If </w:t>
            </w:r>
            <w:r>
              <w:rPr>
                <w:i/>
              </w:rPr>
              <w:t>R</w:t>
            </w:r>
            <w:r>
              <w:t xml:space="preserve"> is not configu</w:t>
            </w:r>
            <w:r>
              <w:t xml:space="preserve">red, then </w:t>
            </w:r>
            <w:r>
              <w:rPr>
                <w:i/>
              </w:rPr>
              <w:t>R</w:t>
            </w:r>
            <w:r>
              <w:t xml:space="preserve"> is equal to the number of OFDM symbols in the SRS resource.</w:t>
            </w:r>
          </w:p>
          <w:p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rPr>
              <w:object w:dxaOrig="450" w:dyaOrig="300">
                <v:shape id="_x0000_i1030" type="#_x0000_t75" style="width:22.55pt;height:15.05pt" o:ole="">
                  <v:imagedata r:id="rId16" o:title=""/>
                </v:shape>
                <o:OLEObject Type="Embed" ProgID="Equation.3" ShapeID="_x0000_i1030" DrawAspect="Content" ObjectID="_1659276755" r:id="rId24"/>
              </w:object>
            </w:r>
            <w:proofErr w:type="gramStart"/>
            <w:r>
              <w:rPr>
                <w:color w:val="000000"/>
              </w:rPr>
              <w:t xml:space="preserve">and </w:t>
            </w:r>
            <w:proofErr w:type="gramEnd"/>
            <w:r>
              <w:rPr>
                <w:color w:val="000000"/>
                <w:position w:val="-10"/>
                <w:sz w:val="20"/>
              </w:rPr>
              <w:object w:dxaOrig="450" w:dyaOrig="300">
                <v:shape id="_x0000_i1031" type="#_x0000_t75" style="width:22.55pt;height:15.05pt" o:ole="">
                  <v:imagedata r:id="rId18" o:title=""/>
                </v:shape>
                <o:OLEObject Type="Embed" ProgID="Equation.3" ShapeID="_x0000_i1031" DrawAspect="Content" ObjectID="_1659276756" r:id="rId25"/>
              </w:object>
            </w:r>
            <w:r>
              <w:rPr>
                <w:color w:val="000000"/>
              </w:rPr>
              <w:t xml:space="preserve">, as defined by the higher layer parameter </w:t>
            </w:r>
            <w:proofErr w:type="spellStart"/>
            <w:r>
              <w:rPr>
                <w:i/>
              </w:rPr>
              <w:t>freqHopping</w:t>
            </w:r>
            <w:proofErr w:type="spellEnd"/>
            <w:r>
              <w:rPr>
                <w:color w:val="000000"/>
              </w:rPr>
              <w:t xml:space="preserve"> and described in Clause 6.4.1.4 of [4, TS 38.211]. If not configured, then</w:t>
            </w:r>
            <w:r>
              <w:rPr>
                <w:color w:val="000000"/>
                <w:position w:val="-10"/>
                <w:sz w:val="20"/>
              </w:rPr>
              <w:object w:dxaOrig="450" w:dyaOrig="300">
                <v:shape id="_x0000_i1032" type="#_x0000_t75" style="width:22.55pt;height:15.05pt" o:ole="">
                  <v:imagedata r:id="rId16" o:title=""/>
                </v:shape>
                <o:OLEObject Type="Embed" ProgID="Equation.3" ShapeID="_x0000_i1032" DrawAspect="Content" ObjectID="_1659276757" r:id="rId26"/>
              </w:object>
            </w:r>
            <w:r>
              <w:rPr>
                <w:color w:val="000000"/>
              </w:rPr>
              <w:t>= 0.</w:t>
            </w:r>
          </w:p>
          <w:p w:rsidR="001B664D" w:rsidRDefault="0004115D">
            <w:pPr>
              <w:pStyle w:val="B1"/>
              <w:rPr>
                <w:color w:val="000000"/>
              </w:rPr>
            </w:pPr>
            <w:r>
              <w:rPr>
                <w:color w:val="000000"/>
              </w:rPr>
              <w:t>-</w:t>
            </w:r>
            <w:r>
              <w:rPr>
                <w:color w:val="000000"/>
              </w:rPr>
              <w:tab/>
              <w:t>Frequency hopping bandwidth</w:t>
            </w:r>
            <w:proofErr w:type="gramStart"/>
            <w:r>
              <w:rPr>
                <w:color w:val="000000"/>
              </w:rPr>
              <w:t xml:space="preserve">, </w:t>
            </w:r>
            <w:proofErr w:type="gramEnd"/>
            <w:r>
              <w:rPr>
                <w:color w:val="000000"/>
                <w:position w:val="-14"/>
                <w:sz w:val="20"/>
              </w:rPr>
              <w:object w:dxaOrig="450" w:dyaOrig="300">
                <v:shape id="_x0000_i1033" type="#_x0000_t75" style="width:22.55pt;height:15.05pt" o:ole="">
                  <v:imagedata r:id="rId21" o:title=""/>
                </v:shape>
                <o:OLEObject Type="Embed" ProgID="Equation.3" ShapeID="_x0000_i1033" DrawAspect="Content" ObjectID="_1659276758" r:id="rId27"/>
              </w:object>
            </w:r>
            <w:r>
              <w:rPr>
                <w:color w:val="000000"/>
              </w:rPr>
              <w:t xml:space="preserve">, as defined by the higher layer parameter </w:t>
            </w:r>
            <w:proofErr w:type="spellStart"/>
            <w:r>
              <w:rPr>
                <w:i/>
              </w:rPr>
              <w:t>freqHopping</w:t>
            </w:r>
            <w:proofErr w:type="spellEnd"/>
            <w:r>
              <w:rPr>
                <w:i/>
                <w:color w:val="000000"/>
              </w:rPr>
              <w:t xml:space="preserve"> </w:t>
            </w:r>
            <w:r>
              <w:t>and described</w:t>
            </w:r>
            <w:r>
              <w:rPr>
                <w:color w:val="000000"/>
              </w:rPr>
              <w:t xml:space="preserve"> in Clause 6.4.1.4 of [4, TS 38.2</w:t>
            </w:r>
            <w:r>
              <w:rPr>
                <w:color w:val="000000"/>
              </w:rPr>
              <w:t xml:space="preserve">11]. If not configured, then </w:t>
            </w:r>
            <w:r>
              <w:rPr>
                <w:color w:val="000000"/>
                <w:position w:val="-14"/>
                <w:sz w:val="20"/>
              </w:rPr>
              <w:object w:dxaOrig="450" w:dyaOrig="300">
                <v:shape id="_x0000_i1034" type="#_x0000_t75" style="width:22.55pt;height:15.05pt" o:ole="">
                  <v:imagedata r:id="rId21" o:title=""/>
                </v:shape>
                <o:OLEObject Type="Embed" ProgID="Equation.3" ShapeID="_x0000_i1034" DrawAspect="Content" ObjectID="_1659276759" r:id="rId28"/>
              </w:object>
            </w:r>
            <w:r>
              <w:rPr>
                <w:color w:val="000000"/>
              </w:rPr>
              <w:t>= 0.</w:t>
            </w:r>
          </w:p>
          <w:p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is not configured, </w:t>
            </w:r>
            <w:proofErr w:type="spellStart"/>
            <w:r>
              <w:rPr>
                <w:i/>
                <w:color w:val="000000"/>
              </w:rPr>
              <w:t>freqDomainPosition</w:t>
            </w:r>
            <w:proofErr w:type="spellEnd"/>
            <w:r>
              <w:rPr>
                <w:color w:val="000000"/>
              </w:rPr>
              <w:t xml:space="preserve"> is zero.</w:t>
            </w:r>
          </w:p>
          <w:p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w:t>
            </w:r>
            <w:r>
              <w:rPr>
                <w:color w:val="000000"/>
              </w:rPr>
              <w:t>, 4 and 8, respectively, and described in Clause 6.4.1.4 of [4, TS 38.211].</w:t>
            </w:r>
          </w:p>
          <w:p w:rsidR="001B664D" w:rsidRDefault="0004115D">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i/>
                <w:color w:val="000000"/>
              </w:rPr>
              <w:t xml:space="preserve"> </w:t>
            </w:r>
            <w:ins w:id="58" w:author="Author">
              <w:r>
                <w:rPr>
                  <w:iCs/>
                  <w:color w:val="000000"/>
                </w:rPr>
                <w:t xml:space="preserve">or </w:t>
              </w:r>
              <w:r>
                <w:rPr>
                  <w:i/>
                  <w:color w:val="000000"/>
                </w:rPr>
                <w:lastRenderedPageBreak/>
                <w:t xml:space="preserve">transmissionComb-r16 </w:t>
              </w:r>
            </w:ins>
            <w:r>
              <w:rPr>
                <w:color w:val="000000"/>
              </w:rPr>
              <w:t>described in Clause 6.4.1.4 of [4, TS 38.211].</w:t>
            </w:r>
          </w:p>
          <w:p w:rsidR="001B664D" w:rsidRDefault="0004115D">
            <w:pPr>
              <w:pStyle w:val="B1"/>
              <w:rPr>
                <w:color w:val="000000"/>
              </w:rPr>
            </w:pPr>
            <w:r>
              <w:rPr>
                <w:color w:val="000000"/>
              </w:rPr>
              <w:t>-</w:t>
            </w:r>
            <w:r>
              <w:rPr>
                <w:color w:val="000000"/>
              </w:rPr>
              <w:tab/>
              <w:t>Transmission comb offse</w:t>
            </w:r>
            <w:r>
              <w:rPr>
                <w:color w:val="000000"/>
              </w:rPr>
              <w:t xml:space="preserv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rsidR="001B664D" w:rsidRDefault="0004115D">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59" w:author="Author">
              <w:r>
                <w:rPr>
                  <w:color w:val="000000"/>
                </w:rPr>
                <w:t xml:space="preserve">or </w:t>
              </w:r>
              <w:proofErr w:type="spellStart"/>
              <w:r>
                <w:rPr>
                  <w:i/>
                </w:rPr>
                <w:t>sequenceId</w:t>
              </w:r>
              <w:proofErr w:type="spellEnd"/>
              <w:r>
                <w:rPr>
                  <w:color w:val="000000"/>
                </w:rPr>
                <w:t xml:space="preserve"> -r16</w:t>
              </w:r>
            </w:ins>
            <w:r>
              <w:rPr>
                <w:color w:val="000000"/>
              </w:rPr>
              <w:t xml:space="preserve"> in Clause 6.4.1.4 of [4].</w:t>
            </w:r>
          </w:p>
          <w:p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r>
              <w:rPr>
                <w:color w:val="000000"/>
              </w:rPr>
              <w:t xml:space="preserve"> or </w:t>
            </w:r>
            <w:r>
              <w:rPr>
                <w:i/>
                <w:color w:val="000000"/>
              </w:rPr>
              <w:t>spatialRelationInfoPos-r16</w:t>
            </w:r>
            <w:r>
              <w:rPr>
                <w:color w:val="000000"/>
              </w:rPr>
              <w:t>, if configured, contains the I</w:t>
            </w:r>
            <w:r>
              <w:rPr>
                <w:color w:val="000000"/>
              </w:rPr>
              <w:t xml:space="preserve">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w:t>
            </w:r>
            <w:r>
              <w:rPr>
                <w:color w:val="000000"/>
              </w:rPr>
              <w:t xml:space="preserve">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w:t>
            </w:r>
            <w:r>
              <w:rPr>
                <w:color w:val="000000"/>
              </w:rPr>
              <w:t>e RS may also be a DL PRS configured on a serving cell, an SS/PBCH block or a DL PRS of a non-serving cell indicated by a higher layer parameter.</w:t>
            </w:r>
          </w:p>
          <w:p w:rsidR="001B664D" w:rsidRDefault="0004115D">
            <w:pPr>
              <w:jc w:val="center"/>
              <w:rPr>
                <w:rFonts w:eastAsia="宋体"/>
              </w:rPr>
            </w:pPr>
            <w:r>
              <w:rPr>
                <w:color w:val="FF0000"/>
              </w:rPr>
              <w:t>*** Unchanged text is omitted ***</w:t>
            </w:r>
          </w:p>
          <w:p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proofErr w:type="spellStart"/>
            <w:r>
              <w:rPr>
                <w:i/>
              </w:rPr>
              <w:t>spatialRelationInf</w:t>
            </w:r>
            <w:r>
              <w:rPr>
                <w:i/>
              </w:rPr>
              <w:t>o</w:t>
            </w:r>
            <w:proofErr w:type="spellEnd"/>
            <w:r>
              <w:rPr>
                <w:i/>
              </w:rPr>
              <w:t xml:space="preserve"> </w:t>
            </w:r>
            <w:r>
              <w:t xml:space="preserve">or </w:t>
            </w:r>
            <w:r>
              <w:rPr>
                <w:i/>
              </w:rPr>
              <w:t>spatialRelationInfoPos</w:t>
            </w:r>
            <w:r>
              <w:rPr>
                <w:i/>
                <w:color w:val="000000"/>
              </w:rPr>
              <w:t xml:space="preserve">-r16 </w:t>
            </w:r>
            <w:r>
              <w:t>containing the ID of a reference '</w:t>
            </w:r>
            <w:proofErr w:type="spellStart"/>
            <w:r>
              <w:t>ssb</w:t>
            </w:r>
            <w:proofErr w:type="spellEnd"/>
            <w:r>
              <w:t>-Index', 'ssb-IndexServing-r16', or 'ssb-IndexNcell-r16' the UE shall transmit the target SRS resource with the same spatial domain transmission filter used for the reception of the refer</w:t>
            </w:r>
            <w:r>
              <w:t xml:space="preserve">ence SS/PBCH block, if the higher layer parameter </w:t>
            </w:r>
            <w:proofErr w:type="spellStart"/>
            <w:r>
              <w:rPr>
                <w:i/>
              </w:rPr>
              <w:t>spatialRelationInfo</w:t>
            </w:r>
            <w:proofErr w:type="spellEnd"/>
            <w:r>
              <w:rPr>
                <w:i/>
              </w:rPr>
              <w:t xml:space="preserve"> </w:t>
            </w:r>
            <w:r>
              <w:t xml:space="preserve">or </w:t>
            </w:r>
            <w:r>
              <w:rPr>
                <w:i/>
              </w:rPr>
              <w:t>spatialRelationInfoPos</w:t>
            </w:r>
            <w:r>
              <w:rPr>
                <w:i/>
                <w:color w:val="000000"/>
              </w:rPr>
              <w:t xml:space="preserve">-r16 </w:t>
            </w:r>
            <w:r>
              <w:t>contains the ID of a reference '</w:t>
            </w:r>
            <w:proofErr w:type="spellStart"/>
            <w:r>
              <w:t>csi</w:t>
            </w:r>
            <w:proofErr w:type="spellEnd"/>
            <w:r>
              <w:t>-RS-Index' or 'csi-RS-IndexServing-r16', the UE shall transmit the target SRS resource with the same spatial domain trans</w:t>
            </w:r>
            <w:r>
              <w:t xml:space="preserve">mission filter used for the reception of the reference periodic CSI-RS or of the reference semi-persistent CSI-RS, if the higher layer parameter </w:t>
            </w:r>
            <w:proofErr w:type="spellStart"/>
            <w:r>
              <w:rPr>
                <w:i/>
              </w:rPr>
              <w:t>spatialRelationInfo</w:t>
            </w:r>
            <w:proofErr w:type="spellEnd"/>
            <w:r>
              <w:t xml:space="preserve"> or </w:t>
            </w:r>
            <w:r>
              <w:rPr>
                <w:i/>
              </w:rPr>
              <w:t>spatialRelationInfoPos</w:t>
            </w:r>
            <w:r>
              <w:rPr>
                <w:i/>
                <w:color w:val="000000"/>
              </w:rPr>
              <w:t xml:space="preserve">-r16 </w:t>
            </w:r>
            <w:r>
              <w:t>contains the ID of a reference '</w:t>
            </w:r>
            <w:proofErr w:type="spellStart"/>
            <w:r>
              <w:t>srs</w:t>
            </w:r>
            <w:proofErr w:type="spellEnd"/>
            <w:r>
              <w:t>' or 'srs-SpatialRelation-</w:t>
            </w:r>
            <w:r>
              <w:t xml:space="preserve">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0" w:author="Author">
              <w:r>
                <w:rPr>
                  <w:i/>
                  <w:color w:val="000000"/>
                </w:rPr>
                <w:t>S</w:t>
              </w:r>
              <w:r>
                <w:rPr>
                  <w:i/>
                  <w:color w:val="000000"/>
                </w:rPr>
                <w:t>RS-PosResourceSet-r16</w:t>
              </w:r>
              <w:r>
                <w:t xml:space="preserve"> </w:t>
              </w:r>
            </w:ins>
            <w:del w:id="61" w:author="Author">
              <w:r>
                <w:rPr>
                  <w:i/>
                  <w:color w:val="000000"/>
                </w:rPr>
                <w:delText>SRS-PosResourceSet</w:delText>
              </w:r>
              <w:r>
                <w:delText xml:space="preserve"> </w:delText>
              </w:r>
            </w:del>
            <w:r>
              <w:t xml:space="preserve">and if the higher layer parameter </w:t>
            </w:r>
            <w:r>
              <w:rPr>
                <w:i/>
              </w:rPr>
              <w:t xml:space="preserve">spatialRelationInfoPos-r16 </w:t>
            </w:r>
            <w:r>
              <w:t xml:space="preserve">contains the ID of a reference 'dl-PRS-ResourceId-r16', the UE shall transmit the target SRS resource with the same spatial domain transmission filter </w:t>
            </w:r>
            <w:r>
              <w:t>used for the reception of the reference DL PRS.</w:t>
            </w:r>
          </w:p>
          <w:p w:rsidR="001B664D" w:rsidRDefault="0004115D">
            <w:pPr>
              <w:jc w:val="center"/>
            </w:pPr>
            <w:r>
              <w:rPr>
                <w:color w:val="FF0000"/>
              </w:rPr>
              <w:t>*** Unchanged text is omitted ***</w:t>
            </w:r>
          </w:p>
        </w:tc>
      </w:tr>
    </w:tbl>
    <w:p w:rsidR="001B664D" w:rsidRDefault="001B664D">
      <w:pPr>
        <w:autoSpaceDE w:val="0"/>
        <w:autoSpaceDN w:val="0"/>
        <w:adjustRightInd w:val="0"/>
        <w:snapToGrid w:val="0"/>
        <w:spacing w:beforeLines="50" w:before="120" w:afterLines="50" w:after="120"/>
        <w:jc w:val="both"/>
        <w:rPr>
          <w:rFonts w:eastAsia="宋体"/>
          <w:szCs w:val="24"/>
        </w:rPr>
      </w:pPr>
    </w:p>
    <w:p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TP2.4A, TP2.4B or other changes (if any)  in the comment section below. </w:t>
      </w:r>
    </w:p>
    <w:p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Support </w:t>
            </w:r>
            <w:r>
              <w:t>TP2.4A.</w:t>
            </w:r>
          </w:p>
        </w:tc>
      </w:tr>
      <w:tr w:rsidR="001B664D">
        <w:tc>
          <w:tcPr>
            <w:tcW w:w="1867" w:type="dxa"/>
          </w:tcPr>
          <w:p w:rsidR="001B664D" w:rsidRDefault="0004115D">
            <w:r>
              <w:t>vivo</w:t>
            </w:r>
          </w:p>
        </w:tc>
        <w:tc>
          <w:tcPr>
            <w:tcW w:w="7993" w:type="dxa"/>
          </w:tcPr>
          <w:p w:rsidR="001B664D" w:rsidRDefault="0004115D">
            <w:r>
              <w:t>support TP2.4A</w:t>
            </w:r>
          </w:p>
        </w:tc>
      </w:tr>
      <w:tr w:rsidR="001B664D">
        <w:tc>
          <w:tcPr>
            <w:tcW w:w="1867" w:type="dxa"/>
          </w:tcPr>
          <w:p w:rsidR="001B664D" w:rsidRDefault="0004115D">
            <w:r>
              <w:t>OPPO</w:t>
            </w:r>
          </w:p>
        </w:tc>
        <w:tc>
          <w:tcPr>
            <w:tcW w:w="7993" w:type="dxa"/>
          </w:tcPr>
          <w:p w:rsidR="001B664D" w:rsidRDefault="0004115D">
            <w:r>
              <w:t>Support both A and B</w:t>
            </w:r>
          </w:p>
        </w:tc>
      </w:tr>
      <w:tr w:rsidR="001B664D">
        <w:tc>
          <w:tcPr>
            <w:tcW w:w="1867" w:type="dxa"/>
          </w:tcPr>
          <w:p w:rsidR="001B664D" w:rsidRDefault="0004115D">
            <w:r>
              <w:rPr>
                <w:rFonts w:hint="eastAsia"/>
              </w:rPr>
              <w:t>Huawei/</w:t>
            </w:r>
            <w:proofErr w:type="spellStart"/>
            <w:r>
              <w:rPr>
                <w:rFonts w:hint="eastAsia"/>
              </w:rPr>
              <w:t>HiSilicon</w:t>
            </w:r>
            <w:proofErr w:type="spellEnd"/>
          </w:p>
        </w:tc>
        <w:tc>
          <w:tcPr>
            <w:tcW w:w="7993" w:type="dxa"/>
          </w:tcPr>
          <w:p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 xml:space="preserve">and with suffix –r16, and they serve the same functionality, we suggest to keep only the </w:t>
            </w:r>
            <w:r>
              <w:lastRenderedPageBreak/>
              <w:t>description for the fields witho</w:t>
            </w:r>
            <w:r>
              <w:t>ut suffix to keep the spec clean, which by the way that is widely used in RAN2 spec.</w:t>
            </w:r>
          </w:p>
          <w:p w:rsidR="001B664D" w:rsidRDefault="0004115D">
            <w:r>
              <w:t xml:space="preserve">Therefore, we prefer TP2.4B without the changes w.r.t. </w:t>
            </w:r>
            <w:proofErr w:type="spellStart"/>
            <w:r>
              <w:rPr>
                <w:i/>
                <w:color w:val="000000"/>
              </w:rPr>
              <w:t>transmissionComb</w:t>
            </w:r>
            <w:proofErr w:type="spellEnd"/>
            <w:r>
              <w:rPr>
                <w:color w:val="000000"/>
              </w:rPr>
              <w:t xml:space="preserve"> and </w:t>
            </w:r>
            <w:proofErr w:type="spellStart"/>
            <w:r>
              <w:rPr>
                <w:i/>
                <w:color w:val="000000"/>
              </w:rPr>
              <w:t>sequenceId</w:t>
            </w:r>
            <w:proofErr w:type="spellEnd"/>
            <w:r>
              <w:rPr>
                <w:color w:val="000000"/>
              </w:rPr>
              <w:t>.</w:t>
            </w:r>
          </w:p>
        </w:tc>
      </w:tr>
      <w:tr w:rsidR="001B664D">
        <w:tc>
          <w:tcPr>
            <w:tcW w:w="1867" w:type="dxa"/>
          </w:tcPr>
          <w:p w:rsidR="001B664D" w:rsidRDefault="0004115D">
            <w:r>
              <w:rPr>
                <w:rFonts w:eastAsia="宋体" w:hint="eastAsia"/>
                <w:lang w:eastAsia="zh-CN"/>
              </w:rPr>
              <w:lastRenderedPageBreak/>
              <w:t>ZTE</w:t>
            </w:r>
          </w:p>
        </w:tc>
        <w:tc>
          <w:tcPr>
            <w:tcW w:w="7993" w:type="dxa"/>
          </w:tcPr>
          <w:p w:rsidR="001B664D" w:rsidRDefault="0004115D">
            <w:r>
              <w:rPr>
                <w:rFonts w:eastAsia="宋体" w:hint="eastAsia"/>
                <w:lang w:eastAsia="zh-CN"/>
              </w:rPr>
              <w:t>Both TP2.4A and TP2.4B.</w:t>
            </w:r>
          </w:p>
        </w:tc>
      </w:tr>
      <w:tr w:rsidR="00C215CF">
        <w:tc>
          <w:tcPr>
            <w:tcW w:w="1867" w:type="dxa"/>
          </w:tcPr>
          <w:p w:rsidR="00C215CF" w:rsidRDefault="00C215CF">
            <w:pPr>
              <w:rPr>
                <w:rFonts w:eastAsia="宋体" w:hint="eastAsia"/>
                <w:lang w:eastAsia="zh-CN"/>
              </w:rPr>
            </w:pPr>
            <w:r>
              <w:rPr>
                <w:rFonts w:eastAsia="宋体" w:hint="eastAsia"/>
                <w:lang w:eastAsia="zh-CN"/>
              </w:rPr>
              <w:t>CATT</w:t>
            </w:r>
          </w:p>
        </w:tc>
        <w:tc>
          <w:tcPr>
            <w:tcW w:w="7993" w:type="dxa"/>
          </w:tcPr>
          <w:p w:rsidR="00C215CF" w:rsidRDefault="00C215CF" w:rsidP="00C215CF">
            <w:pPr>
              <w:rPr>
                <w:rFonts w:eastAsia="宋体" w:hint="eastAsia"/>
                <w:lang w:eastAsia="zh-CN"/>
              </w:rPr>
            </w:pPr>
            <w:r>
              <w:rPr>
                <w:rFonts w:eastAsia="宋体" w:hint="eastAsia"/>
                <w:lang w:eastAsia="zh-CN"/>
              </w:rPr>
              <w:t>Support TP2.4A and the 2</w:t>
            </w:r>
            <w:r w:rsidRPr="00C215CF">
              <w:rPr>
                <w:rFonts w:eastAsia="宋体" w:hint="eastAsia"/>
                <w:vertAlign w:val="superscript"/>
                <w:lang w:eastAsia="zh-CN"/>
              </w:rPr>
              <w:t>nd</w:t>
            </w:r>
            <w:r>
              <w:rPr>
                <w:rFonts w:eastAsia="宋体" w:hint="eastAsia"/>
                <w:lang w:eastAsia="zh-CN"/>
              </w:rPr>
              <w:t xml:space="preserve"> part of TP2.4B. The 1</w:t>
            </w:r>
            <w:r w:rsidRPr="00C215CF">
              <w:rPr>
                <w:rFonts w:eastAsia="宋体" w:hint="eastAsia"/>
                <w:vertAlign w:val="superscript"/>
                <w:lang w:eastAsia="zh-CN"/>
              </w:rPr>
              <w:t>st</w:t>
            </w:r>
            <w:r>
              <w:rPr>
                <w:rFonts w:eastAsia="宋体" w:hint="eastAsia"/>
                <w:lang w:eastAsia="zh-CN"/>
              </w:rPr>
              <w:t xml:space="preserve"> part of TP2.4B </w:t>
            </w:r>
            <w:r w:rsidRPr="00C215CF">
              <w:rPr>
                <w:rFonts w:eastAsia="宋体"/>
                <w:lang w:eastAsia="zh-CN"/>
              </w:rPr>
              <w:t>is not complete</w:t>
            </w:r>
            <w:r>
              <w:rPr>
                <w:rFonts w:eastAsia="宋体" w:hint="eastAsia"/>
                <w:lang w:eastAsia="zh-CN"/>
              </w:rPr>
              <w:t xml:space="preserve"> when </w:t>
            </w:r>
            <w:r>
              <w:rPr>
                <w:rFonts w:eastAsia="宋体"/>
                <w:lang w:eastAsia="zh-CN"/>
              </w:rPr>
              <w:t>modifying</w:t>
            </w:r>
            <w:r>
              <w:rPr>
                <w:rFonts w:eastAsia="宋体" w:hint="eastAsia"/>
                <w:lang w:eastAsia="zh-CN"/>
              </w:rPr>
              <w:t xml:space="preserve"> the contents of this part.</w:t>
            </w:r>
          </w:p>
          <w:p w:rsidR="00C215CF" w:rsidRDefault="00C62937" w:rsidP="00C215CF">
            <w:pPr>
              <w:rPr>
                <w:rFonts w:eastAsia="宋体" w:hint="eastAsia"/>
                <w:lang w:eastAsia="zh-CN"/>
              </w:rPr>
            </w:pPr>
            <w:r>
              <w:rPr>
                <w:rFonts w:eastAsia="宋体" w:hint="eastAsia"/>
                <w:lang w:eastAsia="zh-CN"/>
              </w:rPr>
              <w:t>For Huawei</w:t>
            </w:r>
            <w:r>
              <w:rPr>
                <w:rFonts w:eastAsia="宋体"/>
                <w:lang w:eastAsia="zh-CN"/>
              </w:rPr>
              <w:t>’</w:t>
            </w:r>
            <w:r>
              <w:rPr>
                <w:rFonts w:eastAsia="宋体" w:hint="eastAsia"/>
                <w:lang w:eastAsia="zh-CN"/>
              </w:rPr>
              <w:t>s comments:</w:t>
            </w:r>
          </w:p>
          <w:p w:rsidR="00C62937" w:rsidRDefault="00C62937" w:rsidP="00C62937">
            <w:pPr>
              <w:rPr>
                <w:rFonts w:eastAsia="宋体" w:hint="eastAsia"/>
                <w:lang w:eastAsia="zh-CN"/>
              </w:rPr>
            </w:pPr>
            <w:r>
              <w:rPr>
                <w:rFonts w:eastAsia="宋体" w:hint="eastAsia"/>
                <w:lang w:eastAsia="zh-CN"/>
              </w:rPr>
              <w:t>We cannot agree to Huawei</w:t>
            </w:r>
            <w:r>
              <w:rPr>
                <w:rFonts w:eastAsia="宋体"/>
                <w:lang w:eastAsia="zh-CN"/>
              </w:rPr>
              <w:t>’</w:t>
            </w:r>
            <w:r>
              <w:rPr>
                <w:rFonts w:eastAsia="宋体" w:hint="eastAsia"/>
                <w:lang w:eastAsia="zh-CN"/>
              </w:rPr>
              <w:t xml:space="preserve">s comments on with suffix and without suffix, the wording in the specs should be clear and </w:t>
            </w:r>
            <w:r w:rsidRPr="00C62937">
              <w:rPr>
                <w:rFonts w:eastAsia="宋体"/>
                <w:lang w:eastAsia="zh-CN"/>
              </w:rPr>
              <w:t>unambiguous,</w:t>
            </w:r>
            <w:r>
              <w:rPr>
                <w:rFonts w:eastAsia="宋体" w:hint="eastAsia"/>
                <w:lang w:eastAsia="zh-CN"/>
              </w:rPr>
              <w:t xml:space="preserve"> so we prefer to add the suffix </w:t>
            </w:r>
            <w:r>
              <w:rPr>
                <w:rFonts w:eastAsia="宋体"/>
                <w:lang w:eastAsia="zh-CN"/>
              </w:rPr>
              <w:t>–</w:t>
            </w:r>
            <w:r>
              <w:rPr>
                <w:rFonts w:eastAsia="宋体" w:hint="eastAsia"/>
                <w:lang w:eastAsia="zh-CN"/>
              </w:rPr>
              <w:t>r16 for SRS-Pos related parameters.</w:t>
            </w:r>
          </w:p>
        </w:tc>
      </w:tr>
    </w:tbl>
    <w:p w:rsidR="001B664D" w:rsidRDefault="001B664D">
      <w:pPr>
        <w:rPr>
          <w:lang w:eastAsia="ja-JP"/>
        </w:rPr>
      </w:pPr>
    </w:p>
    <w:p w:rsidR="001B664D" w:rsidRDefault="001B664D">
      <w:pPr>
        <w:rPr>
          <w:lang w:val="en-GB" w:eastAsia="ja-JP"/>
        </w:rPr>
      </w:pPr>
    </w:p>
    <w:p w:rsidR="001B664D" w:rsidRDefault="001B664D">
      <w:pPr>
        <w:rPr>
          <w:lang w:val="en-GB" w:eastAsia="ja-JP"/>
        </w:rPr>
      </w:pPr>
    </w:p>
    <w:p w:rsidR="001B664D" w:rsidRDefault="0004115D">
      <w:pPr>
        <w:pStyle w:val="21"/>
      </w:pPr>
      <w:r>
        <w:t>2.5</w:t>
      </w:r>
      <w:r>
        <w:tab/>
        <w:t>Aspect #18: Prioritization for Transmission Po</w:t>
      </w:r>
      <w:r>
        <w:t xml:space="preserve">wer Reduction </w:t>
      </w:r>
    </w:p>
    <w:p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tc>
          <w:tcPr>
            <w:tcW w:w="9021" w:type="dxa"/>
          </w:tcPr>
          <w:p w:rsidR="001B664D" w:rsidRDefault="0004115D">
            <w:pPr>
              <w:rPr>
                <w:b/>
                <w:bCs/>
              </w:rPr>
            </w:pPr>
            <w:r>
              <w:rPr>
                <w:b/>
                <w:bCs/>
              </w:rPr>
              <w:t>TP2.5A</w:t>
            </w:r>
          </w:p>
          <w:p w:rsidR="001B664D" w:rsidRDefault="0004115D">
            <w:pPr>
              <w:spacing w:after="240"/>
              <w:jc w:val="center"/>
              <w:rPr>
                <w:sz w:val="20"/>
              </w:rPr>
            </w:pPr>
            <w:r>
              <w:rPr>
                <w:rFonts w:eastAsia="MS Mincho"/>
                <w:i/>
                <w:color w:val="FF0000"/>
                <w:sz w:val="20"/>
              </w:rPr>
              <w:t>---- Unchanged parts omitted ----</w:t>
            </w:r>
          </w:p>
          <w:p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rsidR="001B664D" w:rsidRDefault="0004115D">
            <w:pPr>
              <w:spacing w:after="240"/>
              <w:jc w:val="center"/>
              <w:rPr>
                <w:sz w:val="20"/>
              </w:rPr>
            </w:pPr>
            <w:r>
              <w:rPr>
                <w:rFonts w:eastAsia="MS Mincho"/>
                <w:i/>
                <w:color w:val="FF0000"/>
                <w:sz w:val="20"/>
              </w:rPr>
              <w:t>---- Unchanged parts omitted ----</w:t>
            </w:r>
          </w:p>
          <w:p w:rsidR="001B664D" w:rsidRDefault="0004115D">
            <w:pPr>
              <w:pStyle w:val="B1"/>
            </w:pPr>
            <w:r>
              <w:t>-</w:t>
            </w:r>
            <w:r>
              <w:tab/>
              <w:t xml:space="preserve">SRS transmission, with aperiodic SRS having </w:t>
            </w:r>
            <w:r>
              <w:t xml:space="preserve">higher priority than semi-persistent and/or periodic SRS, or PRACH transmission on a serving cell other than the </w:t>
            </w:r>
            <w:proofErr w:type="spellStart"/>
            <w:r>
              <w:t>PCell</w:t>
            </w:r>
            <w:proofErr w:type="spellEnd"/>
            <w:r>
              <w:t xml:space="preserve"> </w:t>
            </w:r>
          </w:p>
          <w:p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w:t>
            </w:r>
            <w:r>
              <w:rPr>
                <w:i/>
                <w:color w:val="FF0000"/>
              </w:rPr>
              <w:t>-r16</w:t>
            </w:r>
          </w:p>
          <w:p w:rsidR="001B664D" w:rsidRDefault="0004115D">
            <w:pPr>
              <w:jc w:val="center"/>
              <w:rPr>
                <w:rFonts w:eastAsiaTheme="minorEastAsia"/>
                <w:sz w:val="20"/>
              </w:rPr>
            </w:pPr>
            <w:r>
              <w:rPr>
                <w:rFonts w:eastAsia="MS Mincho"/>
                <w:i/>
                <w:color w:val="FF0000"/>
                <w:sz w:val="20"/>
              </w:rPr>
              <w:t>---- Unchanged parts omitted ----</w:t>
            </w:r>
          </w:p>
          <w:p w:rsidR="001B664D" w:rsidRDefault="001B664D">
            <w:pPr>
              <w:spacing w:line="276" w:lineRule="auto"/>
              <w:rPr>
                <w:rFonts w:eastAsiaTheme="minorEastAsia"/>
                <w:sz w:val="20"/>
              </w:rPr>
            </w:pPr>
          </w:p>
        </w:tc>
      </w:tr>
    </w:tbl>
    <w:p w:rsidR="001B664D" w:rsidRDefault="001B664D"/>
    <w:p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TP2.5A  in the comment section below. </w:t>
      </w:r>
    </w:p>
    <w:p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Support. </w:t>
            </w:r>
          </w:p>
        </w:tc>
      </w:tr>
      <w:tr w:rsidR="001B664D">
        <w:tc>
          <w:tcPr>
            <w:tcW w:w="1867" w:type="dxa"/>
          </w:tcPr>
          <w:p w:rsidR="001B664D" w:rsidRDefault="0004115D">
            <w:r>
              <w:lastRenderedPageBreak/>
              <w:t>vivo</w:t>
            </w:r>
          </w:p>
        </w:tc>
        <w:tc>
          <w:tcPr>
            <w:tcW w:w="7993" w:type="dxa"/>
          </w:tcPr>
          <w:p w:rsidR="001B664D" w:rsidRDefault="0004115D">
            <w:r>
              <w:t xml:space="preserve">Not support. </w:t>
            </w:r>
          </w:p>
          <w:p w:rsidR="001B664D" w:rsidRDefault="0004115D">
            <w:r>
              <w:t>In our opinion, the power allocation issues when SRS for positioning is transmitted simultaneously with other signal is bigger than the solution of this proposed TP. For instance, should periodic SRS (for MIMO) always take priority over aperiodic SRS for p</w:t>
            </w:r>
            <w:r>
              <w:t xml:space="preserve">ositioning? </w:t>
            </w:r>
          </w:p>
          <w:p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tc>
          <w:tcPr>
            <w:tcW w:w="1867" w:type="dxa"/>
          </w:tcPr>
          <w:p w:rsidR="001B664D" w:rsidRDefault="0004115D">
            <w:r>
              <w:t>OPPO</w:t>
            </w:r>
          </w:p>
        </w:tc>
        <w:tc>
          <w:tcPr>
            <w:tcW w:w="7993" w:type="dxa"/>
          </w:tcPr>
          <w:p w:rsidR="001B664D" w:rsidRDefault="0004115D">
            <w:r>
              <w:t>Not support</w:t>
            </w:r>
          </w:p>
          <w:p w:rsidR="001B664D" w:rsidRDefault="0004115D">
            <w:r>
              <w:t>There is no moti</w:t>
            </w:r>
            <w:r>
              <w:t xml:space="preserve">vation to specify that SRS for MIMO has higher priority than SRS for position or the other way. </w:t>
            </w:r>
          </w:p>
        </w:tc>
      </w:tr>
      <w:tr w:rsidR="001B664D">
        <w:tc>
          <w:tcPr>
            <w:tcW w:w="1867" w:type="dxa"/>
          </w:tcPr>
          <w:p w:rsidR="001B664D" w:rsidRDefault="0004115D">
            <w:r>
              <w:rPr>
                <w:rFonts w:hint="eastAsia"/>
              </w:rPr>
              <w:t>Huawei/</w:t>
            </w:r>
            <w:proofErr w:type="spellStart"/>
            <w:r>
              <w:t>HiSilicon</w:t>
            </w:r>
            <w:proofErr w:type="spellEnd"/>
          </w:p>
        </w:tc>
        <w:tc>
          <w:tcPr>
            <w:tcW w:w="7993" w:type="dxa"/>
          </w:tcPr>
          <w:p w:rsidR="001B664D" w:rsidRDefault="0004115D">
            <w:r>
              <w:rPr>
                <w:rFonts w:hint="eastAsia"/>
              </w:rPr>
              <w:t xml:space="preserve">We suggest not to support the enhancement at this stage. </w:t>
            </w:r>
            <w:r>
              <w:t>Note that below the text, there is additional priority between CCs (CC with PUCCH an</w:t>
            </w:r>
            <w:r>
              <w:t>d without PUCCH, NUL and SUL) than also be used to address simultaneous SRS transmission between CCs.</w:t>
            </w:r>
          </w:p>
        </w:tc>
      </w:tr>
      <w:tr w:rsidR="001B664D">
        <w:tc>
          <w:tcPr>
            <w:tcW w:w="1867" w:type="dxa"/>
          </w:tcPr>
          <w:p w:rsidR="001B664D" w:rsidRDefault="0004115D">
            <w:r>
              <w:rPr>
                <w:rFonts w:eastAsia="宋体" w:hint="eastAsia"/>
                <w:lang w:eastAsia="zh-CN"/>
              </w:rPr>
              <w:t>ZTE</w:t>
            </w:r>
          </w:p>
        </w:tc>
        <w:tc>
          <w:tcPr>
            <w:tcW w:w="7993" w:type="dxa"/>
          </w:tcPr>
          <w:p w:rsidR="001B664D" w:rsidRDefault="0004115D">
            <w:r>
              <w:rPr>
                <w:rFonts w:eastAsia="宋体" w:hint="eastAsia"/>
                <w:lang w:eastAsia="zh-CN"/>
              </w:rPr>
              <w:t>Not support. The issue can be discussed in Rel-17, since it</w:t>
            </w:r>
            <w:r>
              <w:rPr>
                <w:rFonts w:eastAsia="宋体"/>
                <w:lang w:eastAsia="zh-CN"/>
              </w:rPr>
              <w:t>’</w:t>
            </w:r>
            <w:r>
              <w:rPr>
                <w:rFonts w:eastAsia="宋体" w:hint="eastAsia"/>
                <w:lang w:eastAsia="zh-CN"/>
              </w:rPr>
              <w:t>s more relevant to latency/priority enhancement.</w:t>
            </w:r>
          </w:p>
        </w:tc>
      </w:tr>
      <w:tr w:rsidR="00C62937">
        <w:tc>
          <w:tcPr>
            <w:tcW w:w="1867" w:type="dxa"/>
          </w:tcPr>
          <w:p w:rsidR="00C62937" w:rsidRDefault="00C62937">
            <w:pPr>
              <w:rPr>
                <w:rFonts w:eastAsia="宋体" w:hint="eastAsia"/>
                <w:lang w:eastAsia="zh-CN"/>
              </w:rPr>
            </w:pPr>
            <w:r>
              <w:rPr>
                <w:rFonts w:eastAsia="宋体" w:hint="eastAsia"/>
                <w:lang w:eastAsia="zh-CN"/>
              </w:rPr>
              <w:t>CATT</w:t>
            </w:r>
          </w:p>
        </w:tc>
        <w:tc>
          <w:tcPr>
            <w:tcW w:w="7993" w:type="dxa"/>
          </w:tcPr>
          <w:p w:rsidR="00C62937" w:rsidRDefault="00C62937">
            <w:pPr>
              <w:rPr>
                <w:rFonts w:eastAsia="宋体" w:hint="eastAsia"/>
                <w:lang w:eastAsia="zh-CN"/>
              </w:rPr>
            </w:pPr>
            <w:r>
              <w:rPr>
                <w:rFonts w:eastAsia="宋体" w:hint="eastAsia"/>
                <w:lang w:eastAsia="zh-CN"/>
              </w:rPr>
              <w:t>Not support.</w:t>
            </w:r>
          </w:p>
          <w:p w:rsidR="00C62937" w:rsidRDefault="00C62937" w:rsidP="00180BEC">
            <w:pPr>
              <w:rPr>
                <w:rFonts w:eastAsia="宋体" w:hint="eastAsia"/>
                <w:lang w:eastAsia="zh-CN"/>
              </w:rPr>
            </w:pPr>
            <w:r>
              <w:rPr>
                <w:rFonts w:eastAsia="宋体" w:hint="eastAsia"/>
                <w:lang w:eastAsia="zh-CN"/>
              </w:rPr>
              <w:t xml:space="preserve">It seems like no </w:t>
            </w:r>
            <w:r>
              <w:rPr>
                <w:rFonts w:eastAsia="宋体"/>
                <w:lang w:eastAsia="zh-CN"/>
              </w:rPr>
              <w:t>sufficient</w:t>
            </w:r>
            <w:r>
              <w:rPr>
                <w:rFonts w:eastAsia="宋体" w:hint="eastAsia"/>
                <w:lang w:eastAsia="zh-CN"/>
              </w:rPr>
              <w:t xml:space="preserve"> </w:t>
            </w:r>
            <w:r w:rsidR="00180BEC">
              <w:rPr>
                <w:rFonts w:eastAsia="宋体" w:hint="eastAsia"/>
                <w:lang w:eastAsia="zh-CN"/>
              </w:rPr>
              <w:t>arguments to support SRS-MIMO has higher priority than SRS-Pos.</w:t>
            </w:r>
          </w:p>
        </w:tc>
      </w:tr>
    </w:tbl>
    <w:p w:rsidR="001B664D" w:rsidRDefault="001B664D">
      <w:pPr>
        <w:rPr>
          <w:lang w:eastAsia="ja-JP"/>
        </w:rPr>
      </w:pPr>
    </w:p>
    <w:p w:rsidR="001B664D" w:rsidRDefault="0004115D">
      <w:pPr>
        <w:pStyle w:val="21"/>
      </w:pPr>
      <w:r>
        <w:t>2.6</w:t>
      </w:r>
      <w:r>
        <w:tab/>
        <w:t xml:space="preserve">Aspect #22: Priority of SRS for </w:t>
      </w:r>
      <w:r>
        <w:t>Positioning</w:t>
      </w:r>
    </w:p>
    <w:p w:rsidR="001B664D" w:rsidRDefault="0004115D">
      <w:pPr>
        <w:pStyle w:val="afb"/>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w:t>
      </w:r>
      <w:r>
        <w:rPr>
          <w:lang w:val="en-US"/>
        </w:rPr>
        <w:t>ade:</w:t>
      </w:r>
    </w:p>
    <w:p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tc>
          <w:tcPr>
            <w:tcW w:w="8908" w:type="dxa"/>
          </w:tcPr>
          <w:p w:rsidR="001B664D" w:rsidRDefault="0004115D">
            <w:pPr>
              <w:rPr>
                <w:b/>
                <w:bCs/>
              </w:rPr>
            </w:pPr>
            <w:r>
              <w:rPr>
                <w:b/>
                <w:bCs/>
              </w:rPr>
              <w:t>TP2.6A</w:t>
            </w:r>
          </w:p>
          <w:p w:rsidR="001B664D" w:rsidRDefault="0004115D">
            <w:pPr>
              <w:pStyle w:val="a6"/>
              <w:spacing w:before="120" w:after="0"/>
              <w:rPr>
                <w:rFonts w:eastAsia="宋体"/>
                <w:i/>
                <w:sz w:val="20"/>
              </w:rPr>
            </w:pPr>
            <w:r>
              <w:rPr>
                <w:rFonts w:eastAsia="宋体"/>
                <w:i/>
                <w:sz w:val="20"/>
              </w:rPr>
              <w:t>-------</w:t>
            </w:r>
            <w:r>
              <w:rPr>
                <w:rFonts w:eastAsia="宋体"/>
                <w:i/>
                <w:sz w:val="20"/>
              </w:rPr>
              <w:t>--------------------------------------Start of Text Proposal for 38.211--------------------------------------------</w:t>
            </w:r>
          </w:p>
          <w:p w:rsidR="001B664D" w:rsidRDefault="0004115D">
            <w:pPr>
              <w:pStyle w:val="a6"/>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rsidR="001B664D" w:rsidRDefault="0004115D">
            <w:pPr>
              <w:rPr>
                <w:rFonts w:eastAsiaTheme="minorEastAsia"/>
                <w:sz w:val="20"/>
                <w:lang w:eastAsia="zh-CN"/>
              </w:rPr>
            </w:pPr>
            <w:r>
              <w:rPr>
                <w:sz w:val="20"/>
              </w:rPr>
              <w:t>For PUCCH and SRS on the same carrier, a UE shall not transmit SRS when semi-persistent and periodic SRS are configured in the same symbol(s) with PUCCH carrying only CSI report(s), or only L1-RSRP report</w:t>
            </w:r>
            <w:r>
              <w:rPr>
                <w:sz w:val="20"/>
              </w:rPr>
              <w:t>(s), or only L1-SINR report(s). A UE shall not transmit SRS when semi-persistent or periodic SRS is configured or aperiodic SRS is triggered to be transmitted in the same symbol(s) with PUCCH carrying HARQ-ACK, link recovery request (as defined in clause 9</w:t>
            </w:r>
            <w:r>
              <w:rPr>
                <w:sz w:val="20"/>
              </w:rPr>
              <w:t>.2.4 of [6, 38.213]) and/or SR. In the case that SRS is not transmitted due to overlap with PUCCH, only the SRS symbol(s) that overlap with PUCCH symbol(s) are dropped. PUCCH shall not be transmitted when aperiodic SRS is triggered to be transmitted to ove</w:t>
            </w:r>
            <w:r>
              <w:rPr>
                <w:sz w:val="20"/>
              </w:rPr>
              <w:t xml:space="preserve">rlap in the same </w:t>
            </w:r>
            <w:r>
              <w:rPr>
                <w:sz w:val="20"/>
              </w:rPr>
              <w:lastRenderedPageBreak/>
              <w:t xml:space="preserve">symbol with PUCCH carrying semi-persistent/periodic CSI report(s) or semi-persistent/periodic L1-RSRP report(s) only, or only L1-SINR report(s). </w:t>
            </w:r>
          </w:p>
          <w:p w:rsidR="001B664D" w:rsidRDefault="0004115D">
            <w:pPr>
              <w:rPr>
                <w:color w:val="FF0000"/>
                <w:sz w:val="20"/>
              </w:rPr>
            </w:pPr>
            <w:ins w:id="62"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CH shall not be transmitted when aperiodic SRS conf</w:t>
              </w:r>
              <w:r>
                <w:rPr>
                  <w:color w:val="FF0000"/>
                  <w:sz w:val="20"/>
                </w:rPr>
                <w:t xml:space="preserve">igured by the higher layer parameter </w:t>
              </w:r>
            </w:ins>
            <w:ins w:id="63" w:author="CATT" w:date="2020-05-12T15:01:00Z">
              <w:r>
                <w:rPr>
                  <w:i/>
                  <w:sz w:val="20"/>
                </w:rPr>
                <w:t>srs-PosResource-r16</w:t>
              </w:r>
              <w:r>
                <w:rPr>
                  <w:color w:val="FF0000"/>
                  <w:sz w:val="20"/>
                </w:rPr>
                <w:t xml:space="preserve"> </w:t>
              </w:r>
            </w:ins>
            <w:ins w:id="64"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rsidR="001B664D" w:rsidRDefault="0004115D">
            <w:pPr>
              <w:spacing w:after="180"/>
              <w:rPr>
                <w:sz w:val="20"/>
                <w:lang w:eastAsia="zh-CN"/>
              </w:rPr>
            </w:pPr>
            <w:r>
              <w:rPr>
                <w:rFonts w:eastAsia="宋体"/>
                <w:i/>
                <w:sz w:val="20"/>
                <w:lang w:eastAsia="zh-CN"/>
              </w:rPr>
              <w:t>-</w:t>
            </w:r>
            <w:r>
              <w:rPr>
                <w:rFonts w:eastAsia="宋体"/>
                <w:i/>
                <w:sz w:val="20"/>
                <w:lang w:eastAsia="zh-CN"/>
              </w:rPr>
              <w:t>------------------------------------------End of Text Proposal ------------------------------------------------------------</w:t>
            </w:r>
          </w:p>
        </w:tc>
      </w:tr>
    </w:tbl>
    <w:p w:rsidR="001B664D" w:rsidRDefault="001B664D">
      <w:pPr>
        <w:autoSpaceDE w:val="0"/>
        <w:autoSpaceDN w:val="0"/>
        <w:adjustRightInd w:val="0"/>
        <w:snapToGrid w:val="0"/>
        <w:spacing w:beforeLines="50" w:before="120" w:afterLines="50" w:after="120"/>
        <w:jc w:val="both"/>
        <w:rPr>
          <w:rFonts w:eastAsia="宋体"/>
          <w:szCs w:val="24"/>
        </w:rPr>
      </w:pPr>
    </w:p>
    <w:p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TP2.6A  in the comment section below. </w:t>
      </w:r>
    </w:p>
    <w:p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tc>
          <w:tcPr>
            <w:tcW w:w="1867" w:type="dxa"/>
          </w:tcPr>
          <w:p w:rsidR="001B664D" w:rsidRDefault="0004115D">
            <w:r>
              <w:t>Company</w:t>
            </w:r>
          </w:p>
        </w:tc>
        <w:tc>
          <w:tcPr>
            <w:tcW w:w="7993" w:type="dxa"/>
          </w:tcPr>
          <w:p w:rsidR="001B664D" w:rsidRDefault="0004115D">
            <w:r>
              <w:t>Comment</w:t>
            </w:r>
          </w:p>
        </w:tc>
      </w:tr>
      <w:tr w:rsidR="001B664D">
        <w:tc>
          <w:tcPr>
            <w:tcW w:w="1867" w:type="dxa"/>
          </w:tcPr>
          <w:p w:rsidR="001B664D" w:rsidRDefault="0004115D">
            <w:r>
              <w:t>Nokia/NSB</w:t>
            </w:r>
          </w:p>
        </w:tc>
        <w:tc>
          <w:tcPr>
            <w:tcW w:w="7993" w:type="dxa"/>
          </w:tcPr>
          <w:p w:rsidR="001B664D" w:rsidRDefault="0004115D">
            <w:r>
              <w:t xml:space="preserve">We consider this an enhancement at this stage and suggest proponents to bring it to Rel-17 for discussion. </w:t>
            </w:r>
          </w:p>
        </w:tc>
      </w:tr>
      <w:tr w:rsidR="001B664D">
        <w:tc>
          <w:tcPr>
            <w:tcW w:w="1867" w:type="dxa"/>
          </w:tcPr>
          <w:p w:rsidR="001B664D" w:rsidRDefault="0004115D">
            <w:r>
              <w:t>vivo</w:t>
            </w:r>
          </w:p>
        </w:tc>
        <w:tc>
          <w:tcPr>
            <w:tcW w:w="7993" w:type="dxa"/>
          </w:tcPr>
          <w:p w:rsidR="001B664D" w:rsidRDefault="0004115D">
            <w:r>
              <w:t>We had a similar proposal in previous RAN1 meeting. We support this in principle. However, as we mentioned in section  2.5, we think this whol</w:t>
            </w:r>
            <w:r>
              <w:t>e priority issue should be discussed in details in Rel-17.</w:t>
            </w:r>
          </w:p>
        </w:tc>
      </w:tr>
      <w:tr w:rsidR="001B664D">
        <w:tc>
          <w:tcPr>
            <w:tcW w:w="1867" w:type="dxa"/>
          </w:tcPr>
          <w:p w:rsidR="001B664D" w:rsidRDefault="0004115D">
            <w:r>
              <w:t>OPPO</w:t>
            </w:r>
          </w:p>
        </w:tc>
        <w:tc>
          <w:tcPr>
            <w:tcW w:w="7993" w:type="dxa"/>
          </w:tcPr>
          <w:p w:rsidR="001B664D" w:rsidRDefault="0004115D">
            <w:r>
              <w:t>Do not support the TP. That is a new enhancement and we shall not introduce new enhancement at later CR stage. It can be discussed in Rel-17. Furthermore, we do not think we can simply conclu</w:t>
            </w:r>
            <w:r>
              <w:t xml:space="preserve">de that SRS for positioning always has higher priority than PUSCH.  PUSCH has different types: URLLC PUSCH and </w:t>
            </w:r>
            <w:proofErr w:type="spellStart"/>
            <w:r>
              <w:t>eMBB</w:t>
            </w:r>
            <w:proofErr w:type="spellEnd"/>
            <w:r>
              <w:t xml:space="preserve"> PUSCH. Apparently, URLLC PUSCH shall not have lower priority than SRS.    </w:t>
            </w:r>
          </w:p>
        </w:tc>
      </w:tr>
      <w:tr w:rsidR="001B664D">
        <w:tc>
          <w:tcPr>
            <w:tcW w:w="1867" w:type="dxa"/>
          </w:tcPr>
          <w:p w:rsidR="001B664D" w:rsidRDefault="0004115D">
            <w:r>
              <w:rPr>
                <w:rFonts w:hint="eastAsia"/>
              </w:rPr>
              <w:t>Huawei/</w:t>
            </w:r>
            <w:proofErr w:type="spellStart"/>
            <w:r>
              <w:t>HiSilicon</w:t>
            </w:r>
            <w:proofErr w:type="spellEnd"/>
          </w:p>
        </w:tc>
        <w:tc>
          <w:tcPr>
            <w:tcW w:w="7993" w:type="dxa"/>
          </w:tcPr>
          <w:p w:rsidR="001B664D" w:rsidRDefault="0004115D">
            <w:r>
              <w:rPr>
                <w:rFonts w:hint="eastAsia"/>
              </w:rPr>
              <w:t>S</w:t>
            </w:r>
            <w:r>
              <w:t>i</w:t>
            </w:r>
            <w:r>
              <w:rPr>
                <w:rFonts w:hint="eastAsia"/>
              </w:rPr>
              <w:t xml:space="preserve">milar </w:t>
            </w:r>
            <w:r>
              <w:t>view to Nokia/NSB, vivo and OPPO.</w:t>
            </w:r>
          </w:p>
        </w:tc>
      </w:tr>
      <w:tr w:rsidR="001B664D">
        <w:tc>
          <w:tcPr>
            <w:tcW w:w="1867" w:type="dxa"/>
          </w:tcPr>
          <w:p w:rsidR="001B664D" w:rsidRDefault="0004115D">
            <w:pPr>
              <w:rPr>
                <w:rFonts w:eastAsia="宋体"/>
                <w:lang w:eastAsia="zh-CN"/>
              </w:rPr>
            </w:pPr>
            <w:r>
              <w:rPr>
                <w:rFonts w:eastAsia="宋体" w:hint="eastAsia"/>
                <w:lang w:eastAsia="zh-CN"/>
              </w:rPr>
              <w:t>ZTE</w:t>
            </w:r>
          </w:p>
        </w:tc>
        <w:tc>
          <w:tcPr>
            <w:tcW w:w="7993" w:type="dxa"/>
          </w:tcPr>
          <w:p w:rsidR="001B664D" w:rsidRDefault="0004115D">
            <w:pPr>
              <w:rPr>
                <w:rFonts w:eastAsia="宋体"/>
                <w:lang w:eastAsia="zh-CN"/>
              </w:rPr>
            </w:pPr>
            <w:r>
              <w:rPr>
                <w:rFonts w:eastAsia="宋体" w:hint="eastAsia"/>
                <w:lang w:eastAsia="zh-CN"/>
              </w:rPr>
              <w:t>Not support. It</w:t>
            </w:r>
            <w:r>
              <w:rPr>
                <w:rFonts w:eastAsia="宋体"/>
                <w:lang w:eastAsia="zh-CN"/>
              </w:rPr>
              <w:t>’</w:t>
            </w:r>
            <w:r>
              <w:rPr>
                <w:rFonts w:eastAsia="宋体" w:hint="eastAsia"/>
                <w:lang w:eastAsia="zh-CN"/>
              </w:rPr>
              <w:t>s an enhancement at CR stage.</w:t>
            </w:r>
          </w:p>
        </w:tc>
      </w:tr>
      <w:tr w:rsidR="007B1517">
        <w:tc>
          <w:tcPr>
            <w:tcW w:w="1867" w:type="dxa"/>
          </w:tcPr>
          <w:p w:rsidR="007B1517" w:rsidRDefault="007B1517">
            <w:pPr>
              <w:rPr>
                <w:rFonts w:eastAsia="宋体" w:hint="eastAsia"/>
                <w:lang w:eastAsia="zh-CN"/>
              </w:rPr>
            </w:pPr>
            <w:r>
              <w:rPr>
                <w:rFonts w:eastAsia="宋体" w:hint="eastAsia"/>
                <w:lang w:eastAsia="zh-CN"/>
              </w:rPr>
              <w:t>CATT</w:t>
            </w:r>
          </w:p>
        </w:tc>
        <w:tc>
          <w:tcPr>
            <w:tcW w:w="7993" w:type="dxa"/>
          </w:tcPr>
          <w:p w:rsidR="00325BC3" w:rsidRDefault="007B1517" w:rsidP="00325BC3">
            <w:pPr>
              <w:rPr>
                <w:rFonts w:eastAsia="宋体" w:hint="eastAsia"/>
                <w:lang w:eastAsia="zh-CN"/>
              </w:rPr>
            </w:pPr>
            <w:r>
              <w:rPr>
                <w:rFonts w:eastAsia="宋体" w:hint="eastAsia"/>
                <w:lang w:eastAsia="zh-CN"/>
              </w:rPr>
              <w:t xml:space="preserve">If most of companies support to discuss this issue in Rel-17, we can accept not to </w:t>
            </w:r>
            <w:r>
              <w:rPr>
                <w:rFonts w:eastAsia="宋体"/>
                <w:lang w:eastAsia="zh-CN"/>
              </w:rPr>
              <w:t>pursue</w:t>
            </w:r>
            <w:r>
              <w:rPr>
                <w:rFonts w:eastAsia="宋体" w:hint="eastAsia"/>
                <w:lang w:eastAsia="zh-CN"/>
              </w:rPr>
              <w:t xml:space="preserve"> it in Rel-16.</w:t>
            </w:r>
            <w:bookmarkStart w:id="65" w:name="_GoBack"/>
            <w:bookmarkEnd w:id="65"/>
          </w:p>
        </w:tc>
      </w:tr>
    </w:tbl>
    <w:p w:rsidR="001B664D" w:rsidRDefault="001B664D">
      <w:pPr>
        <w:rPr>
          <w:lang w:eastAsia="ja-JP"/>
        </w:rPr>
      </w:pPr>
    </w:p>
    <w:p w:rsidR="001B664D" w:rsidRDefault="001B664D">
      <w:pPr>
        <w:rPr>
          <w:lang w:val="en-GB" w:eastAsia="ja-JP"/>
        </w:rPr>
        <w:sectPr w:rsidR="001B664D">
          <w:headerReference w:type="even" r:id="rId29"/>
          <w:footerReference w:type="default" r:id="rId30"/>
          <w:footnotePr>
            <w:numRestart w:val="eachSect"/>
          </w:footnotePr>
          <w:type w:val="continuous"/>
          <w:pgSz w:w="11907" w:h="16840"/>
          <w:pgMar w:top="1134" w:right="1134" w:bottom="1418" w:left="1134" w:header="680" w:footer="567" w:gutter="0"/>
          <w:cols w:space="720"/>
          <w:docGrid w:linePitch="272"/>
        </w:sectPr>
      </w:pPr>
    </w:p>
    <w:p w:rsidR="001B664D" w:rsidRDefault="0004115D">
      <w:pPr>
        <w:pStyle w:val="1"/>
      </w:pPr>
      <w:r>
        <w:lastRenderedPageBreak/>
        <w:t>Conclusion</w:t>
      </w:r>
    </w:p>
    <w:p w:rsidR="001B664D" w:rsidRDefault="0004115D">
      <w:pPr>
        <w:pStyle w:val="a6"/>
      </w:pPr>
      <w:r>
        <w:t xml:space="preserve">TBD  </w:t>
      </w:r>
    </w:p>
    <w:p w:rsidR="001B664D" w:rsidRDefault="001B664D"/>
    <w:p w:rsidR="001B664D" w:rsidRDefault="0004115D">
      <w:pPr>
        <w:pStyle w:val="1"/>
      </w:pPr>
      <w:bookmarkStart w:id="66" w:name="_In-sequence_SDU_delivery"/>
      <w:bookmarkEnd w:id="66"/>
      <w:r>
        <w:t>References</w:t>
      </w:r>
    </w:p>
    <w:p w:rsidR="001B664D" w:rsidRDefault="0004115D">
      <w:pPr>
        <w:pStyle w:val="Reference"/>
      </w:pPr>
      <w:bookmarkStart w:id="67" w:name="_Ref174151459"/>
      <w:bookmarkStart w:id="68" w:name="_Ref189809556"/>
      <w:r>
        <w:t>R1-2006996, Feature lead summary for NR positioning maintenance AI 7.2.8, Moderator (Intel), Ericsson, CATT, Qualcomm</w:t>
      </w:r>
    </w:p>
    <w:p w:rsidR="001B664D" w:rsidRDefault="0004115D">
      <w:pPr>
        <w:pStyle w:val="Reference"/>
      </w:pPr>
      <w:bookmarkStart w:id="69" w:name="_Ref48084186"/>
      <w:r>
        <w:t>R1-2005357, Remaining issues on DL RS for NR positioning</w:t>
      </w:r>
      <w:r>
        <w:tab/>
        <w:t>vivo</w:t>
      </w:r>
      <w:bookmarkEnd w:id="69"/>
    </w:p>
    <w:p w:rsidR="001B664D" w:rsidRDefault="0004115D">
      <w:pPr>
        <w:pStyle w:val="Reference"/>
      </w:pPr>
      <w:bookmarkStart w:id="70" w:name="_Ref48030502"/>
      <w:r>
        <w:t>R1-2005358, Remaining issues on physical layer procedure for NR positioning</w:t>
      </w:r>
      <w:r>
        <w:tab/>
      </w:r>
      <w:r>
        <w:t>vivo</w:t>
      </w:r>
      <w:bookmarkEnd w:id="70"/>
    </w:p>
    <w:p w:rsidR="001B664D" w:rsidRDefault="0004115D">
      <w:pPr>
        <w:pStyle w:val="Reference"/>
      </w:pPr>
      <w:bookmarkStart w:id="71" w:name="_Ref47978338"/>
      <w:r>
        <w:lastRenderedPageBreak/>
        <w:t>R1-2005452, Maintenance of NR positioning</w:t>
      </w:r>
      <w:r>
        <w:tab/>
        <w:t>ZTE</w:t>
      </w:r>
      <w:bookmarkEnd w:id="71"/>
    </w:p>
    <w:p w:rsidR="001B664D" w:rsidRDefault="0004115D">
      <w:pPr>
        <w:pStyle w:val="Reference"/>
      </w:pPr>
      <w:bookmarkStart w:id="72" w:name="_Ref47978723"/>
      <w:r>
        <w:t>R1-2005681, Remaining issues on DL PRS and measurements for NR Positioning</w:t>
      </w:r>
      <w:r>
        <w:tab/>
        <w:t>CATT</w:t>
      </w:r>
      <w:bookmarkEnd w:id="72"/>
    </w:p>
    <w:p w:rsidR="001B664D" w:rsidRDefault="0004115D">
      <w:pPr>
        <w:pStyle w:val="Reference"/>
      </w:pPr>
      <w:bookmarkStart w:id="73" w:name="_Ref47988693"/>
      <w:r>
        <w:t>R1-2005682, Remaining issues on UL SRS and UL procedures for NR Positioning</w:t>
      </w:r>
      <w:r>
        <w:tab/>
        <w:t>CATT</w:t>
      </w:r>
      <w:bookmarkEnd w:id="73"/>
    </w:p>
    <w:p w:rsidR="001B664D" w:rsidRDefault="0004115D">
      <w:pPr>
        <w:pStyle w:val="Reference"/>
      </w:pPr>
      <w:r>
        <w:t>R1-2005780, Discussion on QCL for PRS</w:t>
      </w:r>
      <w:r>
        <w:tab/>
        <w:t>ZTE</w:t>
      </w:r>
    </w:p>
    <w:p w:rsidR="001B664D" w:rsidRDefault="0004115D">
      <w:pPr>
        <w:pStyle w:val="Reference"/>
      </w:pPr>
      <w:bookmarkStart w:id="74" w:name="_Ref47978814"/>
      <w:r>
        <w:t>R1</w:t>
      </w:r>
      <w:r>
        <w:t>-2005795, NR positioning corrections</w:t>
      </w:r>
      <w:r>
        <w:tab/>
        <w:t xml:space="preserve">Huawei, </w:t>
      </w:r>
      <w:proofErr w:type="spellStart"/>
      <w:r>
        <w:t>HiSilicon</w:t>
      </w:r>
      <w:bookmarkEnd w:id="74"/>
      <w:proofErr w:type="spellEnd"/>
    </w:p>
    <w:p w:rsidR="001B664D" w:rsidRDefault="0004115D">
      <w:pPr>
        <w:pStyle w:val="Reference"/>
      </w:pPr>
      <w:bookmarkStart w:id="75" w:name="_Ref47972683"/>
      <w:r>
        <w:t>R1-2005806, RAN1 inputs to RAN3 on SRS support</w:t>
      </w:r>
      <w:r>
        <w:tab/>
        <w:t xml:space="preserve">Huawei, </w:t>
      </w:r>
      <w:proofErr w:type="spellStart"/>
      <w:r>
        <w:t>HiSilicon</w:t>
      </w:r>
      <w:bookmarkEnd w:id="75"/>
      <w:proofErr w:type="spellEnd"/>
    </w:p>
    <w:p w:rsidR="001B664D" w:rsidRDefault="0004115D">
      <w:pPr>
        <w:pStyle w:val="Reference"/>
      </w:pPr>
      <w:bookmarkStart w:id="76" w:name="_Ref48041966"/>
      <w:r>
        <w:t>R1-2005978, Remaining Issues on measurements and procedure for NR Positioning OPPO</w:t>
      </w:r>
      <w:bookmarkEnd w:id="76"/>
    </w:p>
    <w:p w:rsidR="001B664D" w:rsidRDefault="0004115D">
      <w:pPr>
        <w:pStyle w:val="Reference"/>
      </w:pPr>
      <w:bookmarkStart w:id="77" w:name="_Ref48043382"/>
      <w:r>
        <w:t xml:space="preserve">R1-2005979, Remaining Issues on RS for Positioning </w:t>
      </w:r>
      <w:r>
        <w:t>OPPO</w:t>
      </w:r>
      <w:bookmarkEnd w:id="77"/>
    </w:p>
    <w:p w:rsidR="001B664D" w:rsidRDefault="0004115D">
      <w:pPr>
        <w:pStyle w:val="Reference"/>
      </w:pPr>
      <w:r>
        <w:t>R1-2006120, On remaining issues for Rel.16 positioning Samsung</w:t>
      </w:r>
    </w:p>
    <w:p w:rsidR="001B664D" w:rsidRDefault="0004115D">
      <w:pPr>
        <w:pStyle w:val="Reference"/>
      </w:pPr>
      <w:bookmarkStart w:id="78" w:name="_Ref47971024"/>
      <w:r>
        <w:t>R1-2006199, Remaining issues on DL PRS processing order</w:t>
      </w:r>
      <w:r>
        <w:tab/>
        <w:t>CMCC</w:t>
      </w:r>
      <w:bookmarkEnd w:id="78"/>
    </w:p>
    <w:p w:rsidR="001B664D" w:rsidRDefault="0004115D">
      <w:pPr>
        <w:pStyle w:val="Reference"/>
      </w:pPr>
      <w:bookmarkStart w:id="79" w:name="_Ref47969554"/>
      <w:r>
        <w:t>R1-2006372, Discussion on remaining issues on simultaneous SRS transmission and PRS processing priority for NR positioning</w:t>
      </w:r>
      <w:r>
        <w:tab/>
        <w:t>LG E</w:t>
      </w:r>
      <w:r>
        <w:t>lectronics</w:t>
      </w:r>
      <w:bookmarkEnd w:id="79"/>
    </w:p>
    <w:p w:rsidR="001B664D" w:rsidRDefault="0004115D">
      <w:pPr>
        <w:pStyle w:val="Reference"/>
      </w:pPr>
      <w:bookmarkStart w:id="80" w:name="_Ref47967815"/>
      <w:r>
        <w:t>R1-2006373, Discussion on remaining issues on QCL and spatial relation information for NR positioning</w:t>
      </w:r>
      <w:r>
        <w:tab/>
      </w:r>
      <w:r>
        <w:tab/>
        <w:t>LG Electronics</w:t>
      </w:r>
      <w:bookmarkEnd w:id="80"/>
    </w:p>
    <w:p w:rsidR="001B664D" w:rsidRDefault="0004115D">
      <w:pPr>
        <w:pStyle w:val="Reference"/>
      </w:pPr>
      <w:bookmarkStart w:id="81" w:name="_Ref47967579"/>
      <w:r>
        <w:t>R1-2006425, Maintenance on measurements for NR positioning</w:t>
      </w:r>
      <w:r>
        <w:tab/>
        <w:t>Nokia, Nokia Shanghai Bell</w:t>
      </w:r>
      <w:bookmarkEnd w:id="81"/>
    </w:p>
    <w:p w:rsidR="001B664D" w:rsidRDefault="0004115D">
      <w:pPr>
        <w:pStyle w:val="Reference"/>
      </w:pPr>
      <w:bookmarkStart w:id="82" w:name="_Ref47967548"/>
      <w:r>
        <w:t>R1-2006426, Priority of Assistance Data</w:t>
      </w:r>
      <w:r>
        <w:tab/>
        <w:t>N</w:t>
      </w:r>
      <w:r>
        <w:t>okia, Nokia Shanghai Bell</w:t>
      </w:r>
      <w:bookmarkEnd w:id="82"/>
    </w:p>
    <w:p w:rsidR="001B664D" w:rsidRDefault="0004115D">
      <w:pPr>
        <w:pStyle w:val="Reference"/>
      </w:pPr>
      <w:bookmarkStart w:id="83" w:name="_Ref47964520"/>
      <w:r>
        <w:t>R1-2006784, Maintenance on DL Reference Signals for NR Positioning</w:t>
      </w:r>
      <w:r>
        <w:tab/>
        <w:t>Qualcomm Incorporated</w:t>
      </w:r>
      <w:bookmarkEnd w:id="83"/>
    </w:p>
    <w:p w:rsidR="001B664D" w:rsidRDefault="0004115D">
      <w:pPr>
        <w:pStyle w:val="Reference"/>
      </w:pPr>
      <w:bookmarkStart w:id="84" w:name="_Ref47965715"/>
      <w:r>
        <w:t>R1-2006911, Maintenance of rel16 reference signals for NR positioning</w:t>
      </w:r>
      <w:r>
        <w:tab/>
        <w:t>Ericsson</w:t>
      </w:r>
      <w:bookmarkEnd w:id="84"/>
    </w:p>
    <w:p w:rsidR="001B664D" w:rsidRDefault="0004115D">
      <w:pPr>
        <w:pStyle w:val="Reference"/>
      </w:pPr>
      <w:bookmarkStart w:id="85" w:name="_Ref47967628"/>
      <w:r>
        <w:t xml:space="preserve">R1-2006912, Maintenance of rel16 Physical-layer procedures to </w:t>
      </w:r>
      <w:r>
        <w:t>support UE - gNB measurements</w:t>
      </w:r>
      <w:r>
        <w:tab/>
        <w:t>Ericsson</w:t>
      </w:r>
      <w:bookmarkEnd w:id="85"/>
    </w:p>
    <w:bookmarkEnd w:id="67"/>
    <w:bookmarkEnd w:id="68"/>
    <w:p w:rsidR="001B664D" w:rsidRDefault="0004115D">
      <w:pPr>
        <w:pStyle w:val="Reference"/>
        <w:numPr>
          <w:ilvl w:val="0"/>
          <w:numId w:val="0"/>
        </w:numPr>
        <w:ind w:left="567" w:hanging="567"/>
      </w:pPr>
      <w:r>
        <w:t xml:space="preserve"> </w:t>
      </w:r>
    </w:p>
    <w:sectPr w:rsidR="001B664D">
      <w:headerReference w:type="even" r:id="rId31"/>
      <w:footerReference w:type="default" r:id="rId32"/>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wei - Huangsu" w:date="2020-08-18T14:29:00Z" w:initials="H">
    <w:p w:rsidR="001B664D" w:rsidRDefault="0004115D">
      <w:pPr>
        <w:pStyle w:val="a9"/>
      </w:pPr>
      <w:r>
        <w:rPr>
          <w:rFonts w:hint="eastAsia"/>
        </w:rPr>
        <w:t>T</w:t>
      </w:r>
      <w:r>
        <w:t>h</w:t>
      </w:r>
      <w:r>
        <w:rPr>
          <w:rFonts w:hint="eastAsia"/>
        </w:rPr>
        <w:t>e</w:t>
      </w:r>
      <w:r>
        <w:t xml:space="preserve"> text is not fully aligned with our t-doc. Suggest to change the description as follows:</w:t>
      </w:r>
    </w:p>
    <w:p w:rsidR="001B664D" w:rsidRDefault="001B664D">
      <w:pPr>
        <w:pStyle w:val="a9"/>
      </w:pPr>
    </w:p>
    <w:p w:rsidR="001B664D" w:rsidRDefault="0004115D">
      <w:pPr>
        <w:pStyle w:val="a9"/>
      </w:pPr>
      <w:r>
        <w:rPr>
          <w:rFonts w:hint="eastAsia"/>
        </w:rPr>
        <w:t>- T</w:t>
      </w:r>
      <w:r>
        <w:t>h</w:t>
      </w:r>
      <w:r>
        <w:rPr>
          <w:rFonts w:hint="eastAsia"/>
        </w:rPr>
        <w:t xml:space="preserve">e </w:t>
      </w:r>
      <w:r>
        <w:t xml:space="preserve">offset between DCI and triggered SRS </w:t>
      </w:r>
      <w:r>
        <w:t>transmission (slot offset) may not be useful for LMF or measurement neighbouring nodes as they do not detect DCI.</w:t>
      </w:r>
    </w:p>
    <w:p w:rsidR="001B664D" w:rsidRDefault="0004115D">
      <w:pPr>
        <w:pStyle w:val="a9"/>
      </w:pPr>
      <w:r>
        <w:t xml:space="preserve">- The serving </w:t>
      </w:r>
      <w:proofErr w:type="spellStart"/>
      <w:r>
        <w:t>gnodeB</w:t>
      </w:r>
      <w:proofErr w:type="spellEnd"/>
      <w:r>
        <w:t xml:space="preserve"> should send additional information regarding the actual SRS transmission timing to the LMF for forwarding to measurement </w:t>
      </w:r>
      <w:r>
        <w:t xml:space="preserve">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434D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5D" w:rsidRDefault="0004115D">
      <w:pPr>
        <w:spacing w:after="0" w:line="240" w:lineRule="auto"/>
      </w:pPr>
      <w:r>
        <w:separator/>
      </w:r>
    </w:p>
  </w:endnote>
  <w:endnote w:type="continuationSeparator" w:id="0">
    <w:p w:rsidR="0004115D" w:rsidRDefault="0004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D" w:rsidRDefault="0004115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25BC3">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25BC3">
      <w:rPr>
        <w:rStyle w:val="af5"/>
        <w:noProof/>
      </w:rPr>
      <w:t>13</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D" w:rsidRDefault="0004115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25BC3">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25BC3">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5D" w:rsidRDefault="0004115D">
      <w:pPr>
        <w:spacing w:after="0" w:line="240" w:lineRule="auto"/>
      </w:pPr>
      <w:r>
        <w:separator/>
      </w:r>
    </w:p>
  </w:footnote>
  <w:footnote w:type="continuationSeparator" w:id="0">
    <w:p w:rsidR="0004115D" w:rsidRDefault="00041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D" w:rsidRDefault="0004115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D" w:rsidRDefault="0004115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ZTE">
    <w15:presenceInfo w15:providerId="None" w15:userId="ZTE"/>
  </w15:person>
  <w15:person w15:author="CATT">
    <w15:presenceInfo w15:providerId="None" w15:userId="CAT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80BEC"/>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B664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0A"/>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4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1517"/>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FBA"/>
    <w:rsid w:val="009A1519"/>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6.bin"/><Relationship Id="rId32" Type="http://schemas.openxmlformats.org/officeDocument/2006/relationships/footer" Target="footer2.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oleObject" Target="embeddings/oleObject2.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2.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3.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8316D35-B118-4910-B82D-9A41D3CD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4664</Words>
  <Characters>26587</Characters>
  <Application>Microsoft Office Word</Application>
  <DocSecurity>0</DocSecurity>
  <Lines>221</Lines>
  <Paragraphs>62</Paragraphs>
  <ScaleCrop>false</ScaleCrop>
  <Company>Ericsson</Company>
  <LinksUpToDate>false</LinksUpToDate>
  <CharactersWithSpaces>31189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Xiaotao REN</cp:lastModifiedBy>
  <cp:revision>7</cp:revision>
  <cp:lastPrinted>2008-01-31T07:09:00Z</cp:lastPrinted>
  <dcterms:created xsi:type="dcterms:W3CDTF">2020-08-18T06:35:00Z</dcterms:created>
  <dcterms:modified xsi:type="dcterms:W3CDTF">2020-08-18T08:53:00Z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ies>
</file>