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078B8A40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3GPP TSG RAN WG1 #102-e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R1-200</w:t>
      </w:r>
      <w:r w:rsidR="00D02280">
        <w:rPr>
          <w:rFonts w:ascii="Arial" w:eastAsia="Malgun Gothic" w:hAnsi="Arial" w:cs="Arial"/>
          <w:b/>
          <w:bCs/>
          <w:snapToGrid w:val="0"/>
          <w:sz w:val="24"/>
          <w:lang w:val="en-GB"/>
        </w:rPr>
        <w:t>7006</w:t>
      </w:r>
    </w:p>
    <w:p w14:paraId="26FE0B30" w14:textId="77777777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August 17th – 28th, 2020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127EA846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(LG Electronics)</w:t>
      </w:r>
    </w:p>
    <w:p w14:paraId="03AF4841" w14:textId="093EBBD2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Title: </w:t>
      </w:r>
      <w:r w:rsidR="00CD7B1F">
        <w:rPr>
          <w:rFonts w:ascii="Arial" w:hAnsi="Arial" w:cs="Arial"/>
          <w:sz w:val="24"/>
        </w:rPr>
        <w:t>S</w:t>
      </w:r>
      <w:r w:rsidR="00F10222" w:rsidRPr="00F10222">
        <w:rPr>
          <w:rFonts w:ascii="Arial" w:hAnsi="Arial" w:cs="Arial"/>
          <w:sz w:val="24"/>
        </w:rPr>
        <w:t>ummary</w:t>
      </w:r>
      <w:r w:rsidR="00CD7B1F">
        <w:rPr>
          <w:rFonts w:ascii="Arial" w:hAnsi="Arial" w:cs="Arial"/>
          <w:sz w:val="24"/>
        </w:rPr>
        <w:t>#1</w:t>
      </w:r>
      <w:r w:rsidR="00C4398E" w:rsidRPr="00F10222">
        <w:rPr>
          <w:rFonts w:ascii="Arial" w:hAnsi="Arial" w:cs="Arial"/>
          <w:sz w:val="24"/>
        </w:rPr>
        <w:t xml:space="preserve"> </w:t>
      </w:r>
      <w:r w:rsidR="002413EF">
        <w:rPr>
          <w:rFonts w:ascii="Arial" w:hAnsi="Arial" w:cs="Arial"/>
          <w:sz w:val="24"/>
        </w:rPr>
        <w:t xml:space="preserve">of </w:t>
      </w:r>
      <w:r w:rsidR="000F1F6E" w:rsidRPr="00FE663D">
        <w:rPr>
          <w:rFonts w:ascii="Arial" w:hAnsi="Arial" w:cs="Arial"/>
          <w:sz w:val="24"/>
        </w:rPr>
        <w:t xml:space="preserve">email thread </w:t>
      </w:r>
      <w:r w:rsidR="00177956">
        <w:rPr>
          <w:rFonts w:ascii="Arial" w:hAnsi="Arial" w:cs="Arial"/>
          <w:sz w:val="24"/>
        </w:rPr>
        <w:t>[</w:t>
      </w:r>
      <w:r w:rsidR="00177956" w:rsidRPr="00CD7B1F">
        <w:rPr>
          <w:rFonts w:ascii="Arial" w:hAnsi="Arial" w:cs="Arial"/>
          <w:sz w:val="24"/>
        </w:rPr>
        <w:t>10</w:t>
      </w:r>
      <w:r w:rsidR="00AF7FAB" w:rsidRPr="00CD7B1F">
        <w:rPr>
          <w:rFonts w:ascii="Arial" w:hAnsi="Arial" w:cs="Arial"/>
          <w:sz w:val="24"/>
        </w:rPr>
        <w:t>2</w:t>
      </w:r>
      <w:r w:rsidR="000F1F6E" w:rsidRPr="00CD7B1F">
        <w:rPr>
          <w:rFonts w:ascii="Arial" w:hAnsi="Arial" w:cs="Arial"/>
          <w:sz w:val="24"/>
        </w:rPr>
        <w:t>-e-NR-eMIMO-</w:t>
      </w:r>
      <w:r w:rsidR="000C077F" w:rsidRPr="00CD7B1F">
        <w:rPr>
          <w:rFonts w:ascii="Arial" w:hAnsi="Arial" w:cs="Arial"/>
          <w:sz w:val="24"/>
        </w:rPr>
        <w:t>01</w:t>
      </w:r>
      <w:r w:rsidR="000F1F6E" w:rsidRPr="00CD7B1F">
        <w:rPr>
          <w:rFonts w:ascii="Arial" w:hAnsi="Arial" w:cs="Arial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B166BC8" w14:textId="0C1FEDB8" w:rsidR="000F1F6E" w:rsidRDefault="000F1F6E" w:rsidP="00F10222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 w:rsidRPr="000F1F6E">
        <w:rPr>
          <w:b w:val="0"/>
          <w:sz w:val="22"/>
          <w:lang w:val="en-US"/>
        </w:rPr>
        <w:t xml:space="preserve">This contribution summaries discussion </w:t>
      </w:r>
      <w:r>
        <w:rPr>
          <w:b w:val="0"/>
          <w:sz w:val="22"/>
          <w:lang w:val="en-US"/>
        </w:rPr>
        <w:t xml:space="preserve">in </w:t>
      </w:r>
      <w:r w:rsidRPr="000F1F6E">
        <w:rPr>
          <w:b w:val="0"/>
          <w:sz w:val="22"/>
          <w:lang w:val="en-US"/>
        </w:rPr>
        <w:t>email thread [10</w:t>
      </w:r>
      <w:r w:rsidR="00AF7FAB">
        <w:rPr>
          <w:b w:val="0"/>
          <w:sz w:val="22"/>
          <w:lang w:val="en-US"/>
        </w:rPr>
        <w:t>2</w:t>
      </w:r>
      <w:r w:rsidRPr="000F1F6E">
        <w:rPr>
          <w:b w:val="0"/>
          <w:sz w:val="22"/>
          <w:lang w:val="en-US"/>
        </w:rPr>
        <w:t>-e-NR-eMIMO-</w:t>
      </w:r>
      <w:r w:rsidR="000C077F">
        <w:rPr>
          <w:b w:val="0"/>
          <w:sz w:val="22"/>
          <w:lang w:val="en-US"/>
        </w:rPr>
        <w:t>01</w:t>
      </w:r>
      <w:r w:rsidRPr="000F1F6E">
        <w:rPr>
          <w:b w:val="0"/>
          <w:sz w:val="22"/>
          <w:lang w:val="en-US"/>
        </w:rPr>
        <w:t>]</w:t>
      </w:r>
    </w:p>
    <w:p w14:paraId="7DD0CE9C" w14:textId="0EADB070" w:rsidR="000F1F6E" w:rsidRDefault="000C077F" w:rsidP="005E0089">
      <w:pPr>
        <w:pStyle w:val="Heading1"/>
        <w:numPr>
          <w:ilvl w:val="0"/>
          <w:numId w:val="19"/>
        </w:numPr>
      </w:pPr>
      <w:r>
        <w:t xml:space="preserve">Background </w:t>
      </w:r>
    </w:p>
    <w:p w14:paraId="18807CC6" w14:textId="5930631C" w:rsidR="00DE69B7" w:rsidRPr="00F23021" w:rsidRDefault="00DE69B7" w:rsidP="00DE69B7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C</w:t>
      </w:r>
      <w:r w:rsidRPr="003723AF">
        <w:rPr>
          <w:b w:val="0"/>
          <w:sz w:val="22"/>
          <w:lang w:val="en-US"/>
        </w:rPr>
        <w:t xml:space="preserve">odebook based or non-codebook based PUSCH can be scheduled by either DCI format 0_1 or DCI format 0_2. However, in TS 38.213 the UE </w:t>
      </w:r>
      <w:r w:rsidR="00687DB1" w:rsidRPr="003723AF">
        <w:rPr>
          <w:b w:val="0"/>
          <w:sz w:val="22"/>
          <w:lang w:val="en-US"/>
        </w:rPr>
        <w:t>behavior</w:t>
      </w:r>
      <w:r w:rsidRPr="003723AF">
        <w:rPr>
          <w:b w:val="0"/>
          <w:sz w:val="22"/>
          <w:lang w:val="en-US"/>
        </w:rPr>
        <w:t xml:space="preserve"> on determining default pathloss RS for PUSCH transmission is only specified for the PUSC</w:t>
      </w:r>
      <w:r w:rsidR="003435F7">
        <w:rPr>
          <w:b w:val="0"/>
          <w:sz w:val="22"/>
          <w:lang w:val="en-US"/>
        </w:rPr>
        <w:t>H scheduled by DCI format 0_1.</w:t>
      </w:r>
      <w:r w:rsidR="00687DB1">
        <w:rPr>
          <w:b w:val="0"/>
          <w:sz w:val="22"/>
          <w:lang w:val="en-US"/>
        </w:rPr>
        <w:t xml:space="preserve"> For this reason, OPPO proposed following TP.</w:t>
      </w:r>
    </w:p>
    <w:p w14:paraId="62A60852" w14:textId="612496B8" w:rsidR="00DE69B7" w:rsidRPr="00DE69B7" w:rsidRDefault="00DE69B7" w:rsidP="00DE69B7">
      <w:pPr>
        <w:pStyle w:val="ListParagraph"/>
        <w:autoSpaceDE w:val="0"/>
        <w:autoSpaceDN w:val="0"/>
        <w:adjustRightInd w:val="0"/>
        <w:snapToGrid w:val="0"/>
        <w:spacing w:after="120" w:line="240" w:lineRule="auto"/>
        <w:ind w:leftChars="0" w:left="425"/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</w:pPr>
      <w:bookmarkStart w:id="2" w:name="_Hlk23326664"/>
      <w:r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TP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from OPPO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</w:t>
      </w:r>
      <w:r w:rsidR="00687DB1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>for</w:t>
      </w:r>
      <w:r w:rsidR="003435F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clause 7.1.1</w:t>
      </w:r>
      <w:r w:rsidRPr="00DE69B7">
        <w:rPr>
          <w:rFonts w:ascii="Times New Roman" w:eastAsia="SimSun" w:hAnsi="Times New Roman" w:cs="Times New Roman"/>
          <w:b/>
          <w:kern w:val="0"/>
          <w:sz w:val="22"/>
          <w:lang w:val="en-GB" w:eastAsia="zh-CN"/>
        </w:rPr>
        <w:t xml:space="preserve"> of TS 38.213</w:t>
      </w:r>
      <w:bookmarkStart w:id="3" w:name="_Hlk7635472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69B7" w14:paraId="330A1B8F" w14:textId="77777777" w:rsidTr="00B42001">
        <w:tc>
          <w:tcPr>
            <w:tcW w:w="9062" w:type="dxa"/>
          </w:tcPr>
          <w:p w14:paraId="169A0A0F" w14:textId="77777777" w:rsidR="00DE69B7" w:rsidRPr="00904DE4" w:rsidRDefault="00DE69B7" w:rsidP="00B42001">
            <w:pPr>
              <w:pStyle w:val="Heading3"/>
              <w:ind w:leftChars="0" w:left="1304" w:firstLineChars="0" w:hanging="1304"/>
              <w:outlineLvl w:val="2"/>
              <w:rPr>
                <w:b/>
                <w:bCs/>
              </w:rPr>
            </w:pPr>
            <w:bookmarkStart w:id="4" w:name="_Ref500774487"/>
            <w:bookmarkStart w:id="5" w:name="_Toc12021446"/>
            <w:bookmarkStart w:id="6" w:name="_Toc20311558"/>
            <w:bookmarkStart w:id="7" w:name="_Toc26719383"/>
            <w:bookmarkStart w:id="8" w:name="_Toc29894814"/>
            <w:bookmarkStart w:id="9" w:name="_Toc29899113"/>
            <w:bookmarkStart w:id="10" w:name="_Toc29899531"/>
            <w:bookmarkStart w:id="11" w:name="_Toc29917268"/>
            <w:bookmarkStart w:id="12" w:name="_Toc36498142"/>
            <w:bookmarkStart w:id="13" w:name="_Toc45699168"/>
            <w:bookmarkStart w:id="14" w:name="_Ref497117847"/>
            <w:r w:rsidRPr="00904DE4">
              <w:t>7.1.1</w:t>
            </w:r>
            <w:r w:rsidRPr="00904DE4">
              <w:tab/>
              <w:t xml:space="preserve">UE </w:t>
            </w:r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Pr="00904DE4">
              <w:t>behavior</w:t>
            </w:r>
          </w:p>
          <w:bookmarkEnd w:id="14"/>
          <w:p w14:paraId="2E8093E1" w14:textId="77777777" w:rsidR="00DE69B7" w:rsidRPr="00861203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rFonts w:eastAsia="SimSun"/>
                <w:noProof/>
                <w:color w:val="FF0000"/>
                <w:sz w:val="24"/>
                <w:lang w:val="en-GB" w:eastAsia="zh-CN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  <w:p w14:paraId="15B5DB95" w14:textId="77777777" w:rsidR="00DE69B7" w:rsidRDefault="00DE69B7" w:rsidP="00B42001">
            <w:pPr>
              <w:pStyle w:val="B2"/>
              <w:rPr>
                <w:iCs/>
                <w:lang w:val="en-US"/>
              </w:rPr>
            </w:pPr>
            <w:r w:rsidRPr="00E22A2E">
              <w:t>-</w:t>
            </w:r>
            <w:r w:rsidRPr="00E22A2E">
              <w:tab/>
            </w:r>
            <w:r w:rsidRPr="00EA04AE">
              <w:t xml:space="preserve">If the PUSCH transmission is </w:t>
            </w:r>
            <w:r w:rsidRPr="00AC16EB">
              <w:rPr>
                <w:lang w:val="en-US"/>
              </w:rPr>
              <w:t>scheduled by</w:t>
            </w:r>
            <w:r w:rsidRPr="00EA04AE">
              <w:rPr>
                <w:lang w:val="en-US"/>
              </w:rPr>
              <w:t xml:space="preserve"> </w:t>
            </w:r>
            <w:r w:rsidRPr="00EA04AE">
              <w:t xml:space="preserve">a DCI format 0_0, </w:t>
            </w:r>
            <w:r w:rsidRPr="00EA04AE">
              <w:rPr>
                <w:shd w:val="clear" w:color="auto" w:fill="FFFFFF"/>
              </w:rPr>
              <w:t xml:space="preserve">and if the UE is provided a spatial setting by </w:t>
            </w:r>
            <w:r w:rsidRPr="00FA7E83">
              <w:rPr>
                <w:rStyle w:val="Emphasis"/>
              </w:rPr>
              <w:t>PUCCH-Spatial</w:t>
            </w:r>
            <w:r>
              <w:rPr>
                <w:rStyle w:val="Emphasis"/>
                <w:lang w:val="en-US"/>
              </w:rPr>
              <w:t>R</w:t>
            </w:r>
            <w:r w:rsidRPr="00FA7E83">
              <w:rPr>
                <w:rStyle w:val="Emphasis"/>
              </w:rPr>
              <w:t>elation</w:t>
            </w:r>
            <w:r>
              <w:rPr>
                <w:rStyle w:val="Emphasis"/>
                <w:lang w:val="en-US"/>
              </w:rPr>
              <w:t>I</w:t>
            </w:r>
            <w:r w:rsidRPr="00FA7E83">
              <w:rPr>
                <w:rStyle w:val="Emphasis"/>
              </w:rPr>
              <w:t>nfo</w:t>
            </w:r>
            <w:r>
              <w:rPr>
                <w:rStyle w:val="Emphasis"/>
                <w:lang w:val="en-US"/>
              </w:rPr>
              <w:t xml:space="preserve"> </w:t>
            </w:r>
            <w:r w:rsidRPr="00EE5B10">
              <w:rPr>
                <w:shd w:val="clear" w:color="auto" w:fill="FFFFFF"/>
              </w:rPr>
              <w:t xml:space="preserve">for a PUCCH resource with a lowest index for </w:t>
            </w:r>
            <w:r>
              <w:rPr>
                <w:shd w:val="clear" w:color="auto" w:fill="FFFFFF"/>
                <w:lang w:val="en-US"/>
              </w:rPr>
              <w:t xml:space="preserve">active </w:t>
            </w:r>
            <w:r w:rsidRPr="00654992">
              <w:rPr>
                <w:lang w:val="en-US"/>
              </w:rPr>
              <w:t xml:space="preserve">UL BWP </w:t>
            </w:r>
            <m:oMath>
              <m:r>
                <w:rPr>
                  <w:rFonts w:ascii="Cambria Math" w:hAnsi="Cambria Math"/>
                  <w:lang w:val="en-US"/>
                </w:rPr>
                <m:t>b</m:t>
              </m:r>
            </m:oMath>
            <w:r w:rsidRPr="00EA04AE">
              <w:rPr>
                <w:iCs/>
                <w:lang w:val="en-US"/>
              </w:rPr>
              <w:t xml:space="preserve"> </w:t>
            </w:r>
            <w:r w:rsidRPr="00EA04AE">
              <w:rPr>
                <w:lang w:val="en-US"/>
              </w:rPr>
              <w:t xml:space="preserve">of </w:t>
            </w:r>
            <w:r w:rsidRPr="00EA04AE">
              <w:t xml:space="preserve">each </w:t>
            </w:r>
            <w:r w:rsidRPr="00EA04AE">
              <w:rPr>
                <w:lang w:val="en-US"/>
              </w:rPr>
              <w:t xml:space="preserve">carrier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f</m:t>
              </m:r>
            </m:oMath>
            <w:r w:rsidRPr="00EA04AE">
              <w:rPr>
                <w:iCs/>
                <w:lang w:val="en-US"/>
              </w:rPr>
              <w:t xml:space="preserve"> and </w:t>
            </w:r>
            <w:r w:rsidRPr="00EA04AE">
              <w:t xml:space="preserve">serving cell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EA04AE">
              <w:rPr>
                <w:shd w:val="clear" w:color="auto" w:fill="FFFFFF"/>
              </w:rPr>
              <w:t xml:space="preserve">, as described in </w:t>
            </w:r>
            <w:r>
              <w:rPr>
                <w:shd w:val="clear" w:color="auto" w:fill="FFFFFF"/>
              </w:rPr>
              <w:t>Clause</w:t>
            </w:r>
            <w:r w:rsidRPr="00EA04AE">
              <w:rPr>
                <w:shd w:val="clear" w:color="auto" w:fill="FFFFFF"/>
              </w:rPr>
              <w:t xml:space="preserve"> 9.2.2, </w:t>
            </w:r>
            <w:r w:rsidRPr="00EA04AE">
              <w:rPr>
                <w:iCs/>
                <w:lang w:val="en-US"/>
              </w:rPr>
              <w:t>the UE uses the same RS resource index</w:t>
            </w:r>
            <w:r>
              <w:rPr>
                <w:iCs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 w:rsidRPr="00EA04AE">
              <w:rPr>
                <w:iCs/>
                <w:lang w:val="en-US"/>
              </w:rPr>
              <w:t xml:space="preserve"> as for a PUCCH transmission</w:t>
            </w:r>
            <w:r>
              <w:rPr>
                <w:iCs/>
                <w:lang w:val="en-US"/>
              </w:rPr>
              <w:t xml:space="preserve"> in the PUCCH resource with the lowest index</w:t>
            </w:r>
          </w:p>
          <w:p w14:paraId="7CB5A97C" w14:textId="77777777" w:rsidR="00DE69B7" w:rsidRPr="00BA5282" w:rsidRDefault="00DE69B7" w:rsidP="00B42001">
            <w:pPr>
              <w:pStyle w:val="B2"/>
            </w:pPr>
            <w:r w:rsidRPr="00E37D08">
              <w:rPr>
                <w:rFonts w:hint="eastAsia"/>
              </w:rPr>
              <w:t>-</w:t>
            </w:r>
            <w:r>
              <w:tab/>
            </w:r>
            <w:r w:rsidRPr="00E37D08">
              <w:rPr>
                <w:rFonts w:hint="eastAsia"/>
              </w:rPr>
              <w:t>If the PUSCH transmission is scheduled by a DCI format 0_1</w:t>
            </w:r>
            <w:ins w:id="15" w:author="Author">
              <w:r>
                <w:rPr>
                  <w:lang w:val="en-US"/>
                </w:rPr>
                <w:t xml:space="preserve"> or a DCI format 0_2</w:t>
              </w:r>
            </w:ins>
            <w:r w:rsidRPr="00E37D08">
              <w:rPr>
                <w:rFonts w:hint="eastAsia"/>
              </w:rPr>
              <w:t xml:space="preserve">, and if the UE is provided </w:t>
            </w:r>
            <w:r w:rsidRPr="00E37D08">
              <w:rPr>
                <w:rFonts w:hint="eastAsia"/>
                <w:i/>
              </w:rPr>
              <w:t>enableDefaultBeamPlForSRS</w:t>
            </w:r>
            <w:r w:rsidRPr="00E37D08">
              <w:rPr>
                <w:rFonts w:hint="eastAsia"/>
              </w:rPr>
              <w:t xml:space="preserve"> and is </w:t>
            </w:r>
            <w:r>
              <w:rPr>
                <w:lang w:val="en-US"/>
              </w:rPr>
              <w:t xml:space="preserve">not </w:t>
            </w:r>
            <w:r w:rsidRPr="00E37D08">
              <w:rPr>
                <w:rFonts w:hint="eastAsia"/>
              </w:rPr>
              <w:t xml:space="preserve">provided </w:t>
            </w:r>
            <w:r w:rsidRPr="00E37D08">
              <w:rPr>
                <w:rFonts w:hint="eastAsia"/>
                <w:i/>
              </w:rPr>
              <w:t>PUSCH-PathlossReferenceRS</w:t>
            </w:r>
            <w:r w:rsidRPr="00E37D08">
              <w:rPr>
                <w:rFonts w:hint="eastAsia"/>
              </w:rPr>
              <w:t xml:space="preserve"> </w:t>
            </w:r>
            <w:r>
              <w:rPr>
                <w:lang w:val="en-US"/>
              </w:rPr>
              <w:t>and</w:t>
            </w:r>
            <w:r w:rsidRPr="00E37D08">
              <w:rPr>
                <w:rFonts w:hint="eastAsia"/>
              </w:rPr>
              <w:t xml:space="preserve"> </w:t>
            </w:r>
            <w:r w:rsidRPr="00E37D08">
              <w:rPr>
                <w:rFonts w:hint="eastAsia"/>
                <w:i/>
              </w:rPr>
              <w:t>PUSCH-PathlossReferenceRS-r16,</w:t>
            </w:r>
            <w:r w:rsidRPr="00E37D08">
              <w:rPr>
                <w:rFonts w:hint="eastAsia"/>
              </w:rPr>
              <w:t xml:space="preserve"> the UE uses the same RS resource index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rPr>
                <w:lang w:val="en-US"/>
              </w:rPr>
              <w:t xml:space="preserve"> </w:t>
            </w:r>
            <w:r w:rsidRPr="00E37D08">
              <w:rPr>
                <w:rFonts w:hint="eastAsia"/>
              </w:rPr>
              <w:t xml:space="preserve">as for </w:t>
            </w:r>
            <w:r>
              <w:rPr>
                <w:lang w:val="en-US"/>
              </w:rPr>
              <w:t>a</w:t>
            </w:r>
            <w:r w:rsidRPr="00E37D08">
              <w:rPr>
                <w:rFonts w:hint="eastAsia"/>
              </w:rPr>
              <w:t xml:space="preserve"> SRS resource set with </w:t>
            </w:r>
            <w:r>
              <w:rPr>
                <w:lang w:val="en-US"/>
              </w:rPr>
              <w:t xml:space="preserve">an </w:t>
            </w:r>
            <w:r w:rsidRPr="00E37D08">
              <w:rPr>
                <w:rFonts w:hint="eastAsia"/>
              </w:rPr>
              <w:t xml:space="preserve">SRS resource </w:t>
            </w:r>
            <w:r>
              <w:rPr>
                <w:lang w:val="en-US"/>
              </w:rPr>
              <w:t>associated with</w:t>
            </w:r>
            <w:r w:rsidRPr="00E37D08">
              <w:rPr>
                <w:rFonts w:hint="eastAsia"/>
              </w:rPr>
              <w:t xml:space="preserve"> the PUSCH transmission</w:t>
            </w:r>
          </w:p>
          <w:p w14:paraId="6033E964" w14:textId="77777777" w:rsidR="00DE69B7" w:rsidRDefault="00DE69B7" w:rsidP="00B42001">
            <w:pPr>
              <w:pStyle w:val="B2"/>
            </w:pPr>
            <w:r>
              <w:t>-</w:t>
            </w:r>
            <w:r>
              <w:tab/>
            </w:r>
            <w:r w:rsidRPr="004516B4">
              <w:t xml:space="preserve">If </w:t>
            </w:r>
          </w:p>
          <w:p w14:paraId="428D782C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 xml:space="preserve">the PUSCH transmission is scheduled by a </w:t>
            </w:r>
            <w:r>
              <w:t>DCI format 0_0 and the</w:t>
            </w:r>
            <w:r w:rsidRPr="000753B4">
              <w:t xml:space="preserve"> UE is not provided a spatial setting for a PUCCH transmission</w:t>
            </w:r>
            <w:r>
              <w:t xml:space="preserve">, or </w:t>
            </w:r>
          </w:p>
          <w:p w14:paraId="4847F777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t>the PUSCH transmission is scheduled</w:t>
            </w:r>
            <w:r>
              <w:t xml:space="preserve"> by a DCI format 0_1</w:t>
            </w:r>
            <w:ins w:id="16" w:author="Author">
              <w:r>
                <w:t xml:space="preserve"> or a DCI format 0_2</w:t>
              </w:r>
            </w:ins>
            <w:r>
              <w:t xml:space="preserve"> that does not include an SRI field</w:t>
            </w:r>
            <w:r w:rsidRPr="004516B4">
              <w:t>,</w:t>
            </w:r>
            <w:r>
              <w:t xml:space="preserve"> or </w:t>
            </w:r>
          </w:p>
          <w:p w14:paraId="0BED7503" w14:textId="77777777" w:rsidR="00DE69B7" w:rsidRDefault="00DE69B7" w:rsidP="00B42001">
            <w:pPr>
              <w:pStyle w:val="B3"/>
            </w:pPr>
            <w:r>
              <w:t>-</w:t>
            </w:r>
            <w:r>
              <w:tab/>
            </w:r>
            <w:r w:rsidRPr="004516B4">
              <w:rPr>
                <w:i/>
                <w:iCs/>
              </w:rPr>
              <w:t>SRI-</w:t>
            </w:r>
            <w:r>
              <w:rPr>
                <w:i/>
                <w:iCs/>
              </w:rPr>
              <w:t>PUSCH-PowerControl</w:t>
            </w:r>
            <w:r>
              <w:t xml:space="preserve"> is not provided to the UE, </w:t>
            </w:r>
          </w:p>
          <w:p w14:paraId="2FAEB355" w14:textId="77777777" w:rsidR="00DE69B7" w:rsidRDefault="00DE69B7" w:rsidP="00B42001">
            <w:pPr>
              <w:pStyle w:val="B2"/>
              <w:rPr>
                <w:i/>
                <w:iCs/>
              </w:rPr>
            </w:pPr>
            <w:r>
              <w:tab/>
              <w:t>the UE determines a RS resource</w:t>
            </w:r>
            <w:r>
              <w:rPr>
                <w:lang w:val="en-US"/>
              </w:rPr>
              <w:t xml:space="preserve"> index</w:t>
            </w:r>
            <w: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 w:eastAsia="zh-CN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lang w:val="en-US" w:eastAsia="zh-CN"/>
                    </w:rPr>
                    <m:t>d</m:t>
                  </m:r>
                </m:sub>
              </m:sSub>
            </m:oMath>
            <w:r>
              <w:t xml:space="preserve"> with a respective </w:t>
            </w:r>
            <w:r>
              <w:rPr>
                <w:rFonts w:eastAsia="MS Mincho"/>
                <w:i/>
                <w:lang w:val="en-US"/>
              </w:rPr>
              <w:t>PUSCH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P</w:t>
            </w:r>
            <w:r w:rsidRPr="00B916EC">
              <w:rPr>
                <w:rFonts w:eastAsia="MS Mincho"/>
                <w:i/>
              </w:rPr>
              <w:t>athloss</w:t>
            </w:r>
            <w:r>
              <w:rPr>
                <w:rFonts w:eastAsia="MS Mincho"/>
                <w:i/>
                <w:lang w:val="en-US"/>
              </w:rPr>
              <w:t>R</w:t>
            </w:r>
            <w:r w:rsidRPr="00B916EC">
              <w:rPr>
                <w:rFonts w:eastAsia="MS Mincho"/>
                <w:i/>
              </w:rPr>
              <w:t>eference</w:t>
            </w:r>
            <w:r>
              <w:rPr>
                <w:rFonts w:eastAsia="MS Mincho"/>
                <w:i/>
                <w:lang w:val="en-US"/>
              </w:rPr>
              <w:t>RS</w:t>
            </w:r>
            <w:r w:rsidRPr="00B916EC">
              <w:rPr>
                <w:rFonts w:eastAsia="MS Mincho"/>
                <w:i/>
              </w:rPr>
              <w:t>-</w:t>
            </w:r>
            <w:r>
              <w:rPr>
                <w:rFonts w:eastAsia="MS Mincho"/>
                <w:i/>
                <w:lang w:val="en-US"/>
              </w:rPr>
              <w:t>Id</w:t>
            </w:r>
            <w:r>
              <w:rPr>
                <w:rFonts w:eastAsia="MS Mincho"/>
              </w:rPr>
              <w:t xml:space="preserve"> </w:t>
            </w:r>
            <w:r>
              <w:t>value being equal to zero</w:t>
            </w:r>
            <w:r>
              <w:rPr>
                <w:lang w:val="en-US"/>
              </w:rPr>
              <w:t xml:space="preserve"> </w:t>
            </w:r>
            <w:r w:rsidRPr="007E2EF1">
              <w:t>where the RS resource is either on serving cell</w:t>
            </w:r>
            <w:r w:rsidRPr="007E2EF1">
              <w:rPr>
                <w:i/>
              </w:rPr>
              <w:t xml:space="preserve"> </w:t>
            </w:r>
            <m:oMath>
              <m:r>
                <w:rPr>
                  <w:rFonts w:ascii="Cambria Math" w:eastAsia="MS Mincho" w:hAnsi="Cambria Math"/>
                  <w:lang w:val="en-US"/>
                </w:rPr>
                <m:t>c</m:t>
              </m:r>
            </m:oMath>
            <w:r w:rsidRPr="007E2EF1">
              <w:rPr>
                <w:lang w:val="en-US"/>
              </w:rPr>
              <w:t xml:space="preserve"> </w:t>
            </w:r>
            <w:r w:rsidRPr="007E2EF1">
              <w:t xml:space="preserve">or, if provided, on a serving cell indicated by a value of </w:t>
            </w:r>
            <w:r w:rsidRPr="007E2EF1">
              <w:rPr>
                <w:i/>
                <w:iCs/>
              </w:rPr>
              <w:t>pathlossReferenceLinking</w:t>
            </w:r>
          </w:p>
          <w:p w14:paraId="5C22830B" w14:textId="77777777" w:rsidR="00DE69B7" w:rsidRPr="00052A21" w:rsidRDefault="00DE69B7" w:rsidP="00B42001">
            <w:pPr>
              <w:keepNext/>
              <w:keepLines/>
              <w:spacing w:before="180"/>
              <w:ind w:left="1134" w:hanging="1134"/>
              <w:jc w:val="center"/>
              <w:outlineLvl w:val="1"/>
              <w:rPr>
                <w:lang w:val="x-none"/>
              </w:rPr>
            </w:pPr>
            <w:r w:rsidRPr="00861203">
              <w:rPr>
                <w:rFonts w:eastAsia="SimSun"/>
                <w:noProof/>
                <w:color w:val="FF0000"/>
                <w:sz w:val="24"/>
                <w:lang w:val="en-GB" w:eastAsia="zh-CN"/>
              </w:rPr>
              <w:t>*** Unchanged text is omitted ***</w:t>
            </w:r>
          </w:p>
        </w:tc>
      </w:tr>
    </w:tbl>
    <w:p w14:paraId="25CFF945" w14:textId="77777777" w:rsidR="00DE69B7" w:rsidRDefault="00DE69B7" w:rsidP="00DE69B7">
      <w:pPr>
        <w:pStyle w:val="00Text"/>
        <w:ind w:left="425"/>
      </w:pPr>
    </w:p>
    <w:p w14:paraId="36803C0B" w14:textId="77777777" w:rsidR="00DE69B7" w:rsidRDefault="00DE69B7" w:rsidP="00DE69B7">
      <w:pPr>
        <w:pStyle w:val="00Text"/>
        <w:ind w:left="425"/>
      </w:pPr>
    </w:p>
    <w:p w14:paraId="501B2FDD" w14:textId="1656A7D1" w:rsidR="00DE69B7" w:rsidRDefault="00DE69B7" w:rsidP="00DE69B7">
      <w:pPr>
        <w:pStyle w:val="Heading1"/>
        <w:numPr>
          <w:ilvl w:val="0"/>
          <w:numId w:val="19"/>
        </w:numPr>
      </w:pPr>
      <w:r>
        <w:lastRenderedPageBreak/>
        <w:t>Discussion</w:t>
      </w:r>
    </w:p>
    <w:p w14:paraId="08C012F2" w14:textId="67219713" w:rsidR="00687DB1" w:rsidRDefault="00431C96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Based on the discussion during preparation phase and </w:t>
      </w:r>
      <w:r w:rsidR="00FF68D4">
        <w:rPr>
          <w:b w:val="0"/>
          <w:sz w:val="22"/>
          <w:lang w:val="en-US"/>
        </w:rPr>
        <w:t xml:space="preserve">due to </w:t>
      </w:r>
      <w:r>
        <w:rPr>
          <w:b w:val="0"/>
          <w:sz w:val="22"/>
          <w:lang w:val="en-US"/>
        </w:rPr>
        <w:t>the fact that DCI0_1 and DCI0_2 are quite similar in terms of power control,</w:t>
      </w:r>
      <w:r w:rsidR="00687DB1">
        <w:rPr>
          <w:b w:val="0"/>
          <w:sz w:val="22"/>
          <w:lang w:val="en-US"/>
        </w:rPr>
        <w:t xml:space="preserve"> it seems </w:t>
      </w:r>
      <w:r w:rsidR="00FF68D4">
        <w:rPr>
          <w:b w:val="0"/>
          <w:sz w:val="22"/>
          <w:lang w:val="en-US"/>
        </w:rPr>
        <w:t>reasonable</w:t>
      </w:r>
      <w:r w:rsidR="00687DB1">
        <w:rPr>
          <w:b w:val="0"/>
          <w:sz w:val="22"/>
          <w:lang w:val="en-US"/>
        </w:rPr>
        <w:t xml:space="preserve"> to adopt OPPO’s TP.</w:t>
      </w:r>
    </w:p>
    <w:p w14:paraId="5C791CBB" w14:textId="77777777" w:rsidR="00687DB1" w:rsidRPr="00FF68D4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b w:val="0"/>
          <w:sz w:val="22"/>
          <w:lang w:val="en-US"/>
        </w:rPr>
      </w:pPr>
    </w:p>
    <w:p w14:paraId="3A24367D" w14:textId="176A59F5" w:rsidR="00687DB1" w:rsidRDefault="00687DB1" w:rsidP="00687DB1">
      <w:pPr>
        <w:pStyle w:val="LGTdoc1"/>
        <w:snapToGrid/>
        <w:spacing w:beforeLines="0" w:before="100" w:beforeAutospacing="1" w:line="360" w:lineRule="auto"/>
        <w:ind w:left="425"/>
        <w:contextualSpacing/>
        <w:rPr>
          <w:sz w:val="22"/>
          <w:lang w:val="en-US"/>
        </w:rPr>
      </w:pPr>
      <w:r w:rsidRPr="00687DB1">
        <w:rPr>
          <w:sz w:val="22"/>
          <w:lang w:val="en-US"/>
        </w:rPr>
        <w:t xml:space="preserve">FL’s proposal: Adopt </w:t>
      </w:r>
      <w:r w:rsidR="00CD7B1F">
        <w:rPr>
          <w:sz w:val="22"/>
          <w:lang w:val="en-US"/>
        </w:rPr>
        <w:t>the</w:t>
      </w:r>
      <w:r w:rsidRPr="00687DB1">
        <w:rPr>
          <w:sz w:val="22"/>
          <w:lang w:val="en-US"/>
        </w:rPr>
        <w:t xml:space="preserve"> TP</w:t>
      </w:r>
      <w:r w:rsidR="00CD7B1F">
        <w:rPr>
          <w:sz w:val="22"/>
          <w:lang w:val="en-US"/>
        </w:rPr>
        <w:t xml:space="preserve"> in section 2</w:t>
      </w:r>
      <w:r>
        <w:rPr>
          <w:sz w:val="22"/>
          <w:lang w:val="en-US"/>
        </w:rPr>
        <w:t>.</w:t>
      </w:r>
    </w:p>
    <w:p w14:paraId="369A8803" w14:textId="77777777" w:rsidR="00DE69B7" w:rsidRPr="00687DB1" w:rsidRDefault="00DE69B7" w:rsidP="00687DB1">
      <w:pPr>
        <w:spacing w:before="240" w:after="0" w:line="360" w:lineRule="auto"/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  <w:r w:rsidRPr="00687DB1">
        <w:rPr>
          <w:rFonts w:ascii="Times New Roman" w:eastAsia="Batang" w:hAnsi="Times New Roman" w:cs="Times New Roman" w:hint="eastAsia"/>
          <w:b/>
          <w:snapToGrid w:val="0"/>
          <w:kern w:val="0"/>
          <w:sz w:val="22"/>
          <w:szCs w:val="20"/>
          <w:highlight w:val="yellow"/>
        </w:rPr>
        <w:t>Companies</w:t>
      </w:r>
      <w:r w:rsidRPr="00687DB1"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  <w:highlight w:val="yellow"/>
        </w:rPr>
        <w:t xml:space="preserve">’ view </w:t>
      </w:r>
      <w:r w:rsidRPr="00687DB1">
        <w:rPr>
          <w:rFonts w:ascii="Times New Roman" w:eastAsia="Batang" w:hAnsi="Times New Roman" w:cs="Times New Roman"/>
          <w:b/>
          <w:snapToGrid w:val="0"/>
          <w:color w:val="FF0000"/>
          <w:kern w:val="0"/>
          <w:sz w:val="22"/>
          <w:szCs w:val="20"/>
          <w:highlight w:val="yellow"/>
        </w:rPr>
        <w:t>(to be updated)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DE69B7" w14:paraId="3316B83B" w14:textId="77777777" w:rsidTr="00B42001">
        <w:tc>
          <w:tcPr>
            <w:tcW w:w="1980" w:type="dxa"/>
          </w:tcPr>
          <w:p w14:paraId="61609A8D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Company name</w:t>
            </w:r>
          </w:p>
        </w:tc>
        <w:tc>
          <w:tcPr>
            <w:tcW w:w="7036" w:type="dxa"/>
          </w:tcPr>
          <w:p w14:paraId="52160DA8" w14:textId="77777777" w:rsidR="00DE69B7" w:rsidRDefault="00DE69B7" w:rsidP="00B42001">
            <w:pPr>
              <w:spacing w:before="240" w:after="0" w:line="360" w:lineRule="auto"/>
              <w:rPr>
                <w:snapToGrid w:val="0"/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View</w:t>
            </w:r>
          </w:p>
        </w:tc>
      </w:tr>
      <w:tr w:rsidR="00DE69B7" w:rsidRPr="0026686D" w14:paraId="63EA3E46" w14:textId="77777777" w:rsidTr="00B42001">
        <w:tc>
          <w:tcPr>
            <w:tcW w:w="1980" w:type="dxa"/>
          </w:tcPr>
          <w:p w14:paraId="09A66CE1" w14:textId="5749F167" w:rsidR="00DE69B7" w:rsidRPr="0026686D" w:rsidRDefault="0026686D" w:rsidP="00B42001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DOCOMO</w:t>
            </w:r>
          </w:p>
        </w:tc>
        <w:tc>
          <w:tcPr>
            <w:tcW w:w="7036" w:type="dxa"/>
          </w:tcPr>
          <w:p w14:paraId="50ABA51E" w14:textId="596538BF" w:rsidR="00DE69B7" w:rsidRPr="0026686D" w:rsidRDefault="0026686D" w:rsidP="00C47D16">
            <w:pPr>
              <w:spacing w:line="300" w:lineRule="atLeast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Support</w:t>
            </w:r>
            <w:r>
              <w:rPr>
                <w:rFonts w:eastAsia="MS Mincho"/>
                <w:lang w:eastAsia="ja-JP"/>
              </w:rPr>
              <w:t>. This TP enables to align default spatial relation and default PL-RS for PUSCH scheduled by DCI format 0_2, hence this proposal is beneficial</w:t>
            </w:r>
            <w:r w:rsidR="00070F8B">
              <w:rPr>
                <w:rFonts w:eastAsia="MS Mincho"/>
                <w:lang w:eastAsia="ja-JP"/>
              </w:rPr>
              <w:t xml:space="preserve"> </w:t>
            </w:r>
            <w:r w:rsidR="00C47D16">
              <w:rPr>
                <w:rFonts w:eastAsia="MS Mincho"/>
                <w:lang w:eastAsia="ja-JP"/>
              </w:rPr>
              <w:t>when</w:t>
            </w:r>
            <w:r w:rsidR="00070F8B">
              <w:rPr>
                <w:rFonts w:eastAsia="MS Mincho"/>
                <w:lang w:eastAsia="ja-JP"/>
              </w:rPr>
              <w:t xml:space="preserve"> gNB us</w:t>
            </w:r>
            <w:r w:rsidR="00C47D16">
              <w:rPr>
                <w:rFonts w:eastAsia="MS Mincho"/>
                <w:lang w:eastAsia="ja-JP"/>
              </w:rPr>
              <w:t>es</w:t>
            </w:r>
            <w:r w:rsidR="00070F8B">
              <w:rPr>
                <w:rFonts w:eastAsia="MS Mincho"/>
                <w:lang w:eastAsia="ja-JP"/>
              </w:rPr>
              <w:t xml:space="preserve"> DCI format 0_2</w:t>
            </w:r>
            <w:r>
              <w:rPr>
                <w:rFonts w:eastAsia="MS Mincho"/>
                <w:lang w:eastAsia="ja-JP"/>
              </w:rPr>
              <w:t>.</w:t>
            </w:r>
          </w:p>
        </w:tc>
      </w:tr>
      <w:tr w:rsidR="00DE69B7" w14:paraId="7D876544" w14:textId="77777777" w:rsidTr="00B42001">
        <w:tc>
          <w:tcPr>
            <w:tcW w:w="1980" w:type="dxa"/>
          </w:tcPr>
          <w:p w14:paraId="2C63DD1F" w14:textId="7F006E28" w:rsidR="00DE69B7" w:rsidRDefault="00C01210" w:rsidP="00B42001">
            <w:pPr>
              <w:spacing w:line="300" w:lineRule="atLeast"/>
            </w:pPr>
            <w:r>
              <w:t>Ericsson</w:t>
            </w:r>
          </w:p>
        </w:tc>
        <w:tc>
          <w:tcPr>
            <w:tcW w:w="7036" w:type="dxa"/>
          </w:tcPr>
          <w:p w14:paraId="0E26B200" w14:textId="38C09365" w:rsidR="00DE69B7" w:rsidRPr="00C47D16" w:rsidRDefault="00C01210" w:rsidP="00B42001">
            <w:pPr>
              <w:spacing w:line="300" w:lineRule="atLeast"/>
            </w:pPr>
            <w:r>
              <w:t>Support.</w:t>
            </w:r>
            <w:r w:rsidR="005A2A7C">
              <w:t xml:space="preserve"> But note that we added default pathloss RS </w:t>
            </w:r>
            <w:r w:rsidR="00C7552E">
              <w:t xml:space="preserve">for PUSCH scheduled by DCI format 0_1 only in the previous meeting, which was a very late addition of new functionality. </w:t>
            </w:r>
          </w:p>
        </w:tc>
      </w:tr>
      <w:tr w:rsidR="00DE69B7" w14:paraId="256DB3D0" w14:textId="77777777" w:rsidTr="00B42001">
        <w:tc>
          <w:tcPr>
            <w:tcW w:w="1980" w:type="dxa"/>
          </w:tcPr>
          <w:p w14:paraId="4E44D58B" w14:textId="4818B0D6" w:rsidR="00DE69B7" w:rsidRDefault="000F5D33" w:rsidP="00B42001">
            <w:pPr>
              <w:spacing w:line="300" w:lineRule="atLeast"/>
            </w:pPr>
            <w:r>
              <w:t>MediaTek</w:t>
            </w:r>
          </w:p>
        </w:tc>
        <w:tc>
          <w:tcPr>
            <w:tcW w:w="7036" w:type="dxa"/>
          </w:tcPr>
          <w:p w14:paraId="41C10871" w14:textId="46E2F83D" w:rsidR="00DE69B7" w:rsidRDefault="000F5D33" w:rsidP="00B42001">
            <w:pPr>
              <w:spacing w:line="300" w:lineRule="atLeast"/>
            </w:pPr>
            <w:r>
              <w:t xml:space="preserve">Support. We also think it is good to extend this feature to </w:t>
            </w:r>
            <w:r>
              <w:rPr>
                <w:rFonts w:eastAsia="MS Mincho"/>
                <w:lang w:eastAsia="ja-JP"/>
              </w:rPr>
              <w:t>DCI format 0_2</w:t>
            </w:r>
            <w:r>
              <w:rPr>
                <w:rFonts w:eastAsia="MS Mincho"/>
                <w:lang w:eastAsia="ja-JP"/>
              </w:rPr>
              <w:t xml:space="preserve"> </w:t>
            </w:r>
            <w:r>
              <w:t>and this is a missing part in current spec.</w:t>
            </w:r>
            <w:bookmarkStart w:id="17" w:name="_GoBack"/>
            <w:bookmarkEnd w:id="17"/>
          </w:p>
        </w:tc>
      </w:tr>
      <w:tr w:rsidR="00DE69B7" w14:paraId="401007F6" w14:textId="77777777" w:rsidTr="00B42001">
        <w:tc>
          <w:tcPr>
            <w:tcW w:w="1980" w:type="dxa"/>
          </w:tcPr>
          <w:p w14:paraId="7C980774" w14:textId="77777777" w:rsidR="00DE69B7" w:rsidRDefault="00DE69B7" w:rsidP="00B42001">
            <w:pPr>
              <w:spacing w:line="300" w:lineRule="atLeast"/>
            </w:pPr>
          </w:p>
        </w:tc>
        <w:tc>
          <w:tcPr>
            <w:tcW w:w="7036" w:type="dxa"/>
          </w:tcPr>
          <w:p w14:paraId="6F62E59F" w14:textId="77777777" w:rsidR="00DE69B7" w:rsidRDefault="00DE69B7" w:rsidP="00B42001">
            <w:pPr>
              <w:spacing w:line="300" w:lineRule="atLeast"/>
            </w:pPr>
          </w:p>
        </w:tc>
      </w:tr>
      <w:bookmarkEnd w:id="3"/>
    </w:tbl>
    <w:p w14:paraId="252D8D47" w14:textId="25AB1073" w:rsidR="00E03F0A" w:rsidRDefault="00E03F0A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1570C443" w:rsidR="00380BB1" w:rsidRPr="001E6243" w:rsidRDefault="00815F2C" w:rsidP="001E6243">
      <w:pPr>
        <w:pStyle w:val="Heading1"/>
        <w:numPr>
          <w:ilvl w:val="0"/>
          <w:numId w:val="19"/>
        </w:numPr>
      </w:pPr>
      <w:r>
        <w:t xml:space="preserve">Conclusion </w:t>
      </w:r>
      <w:r w:rsidR="00DE69B7" w:rsidRPr="00DE69B7">
        <w:rPr>
          <w:color w:val="FF0000"/>
          <w:highlight w:val="yellow"/>
        </w:rPr>
        <w:t>(to be updated)</w:t>
      </w:r>
    </w:p>
    <w:p w14:paraId="374C9BE8" w14:textId="77777777" w:rsidR="00C4398E" w:rsidRPr="00484CEF" w:rsidRDefault="00C4398E" w:rsidP="0059535B">
      <w:pPr>
        <w:pStyle w:val="LGTdoc1"/>
        <w:snapToGrid/>
        <w:spacing w:beforeLines="0" w:before="100" w:beforeAutospacing="1" w:line="360" w:lineRule="auto"/>
        <w:contextualSpacing/>
        <w:rPr>
          <w:b w:val="0"/>
          <w:sz w:val="22"/>
          <w:lang w:val="en-US"/>
        </w:rPr>
      </w:pPr>
    </w:p>
    <w:p w14:paraId="0E3DAADC" w14:textId="77182A90" w:rsidR="00E74D3F" w:rsidRDefault="000A5252" w:rsidP="00331B4B">
      <w:pPr>
        <w:pStyle w:val="Heading1"/>
      </w:pPr>
      <w:r>
        <w:t>Reference</w:t>
      </w:r>
    </w:p>
    <w:tbl>
      <w:tblPr>
        <w:tblW w:w="71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4400"/>
        <w:gridCol w:w="1680"/>
      </w:tblGrid>
      <w:tr w:rsidR="005E0089" w:rsidRPr="00AF6AEC" w14:paraId="096745B1" w14:textId="77777777" w:rsidTr="000E7F21">
        <w:trPr>
          <w:trHeight w:val="900"/>
        </w:trPr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47112AD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TDoc</w:t>
            </w:r>
          </w:p>
        </w:tc>
        <w:tc>
          <w:tcPr>
            <w:tcW w:w="44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20E63797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Title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75B91A"/>
            <w:hideMark/>
          </w:tcPr>
          <w:p w14:paraId="3AEF4CEF" w14:textId="77777777" w:rsidR="005E0089" w:rsidRPr="00AF6AEC" w:rsidRDefault="005E0089" w:rsidP="000E7F21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F6AEC">
              <w:rPr>
                <w:rFonts w:ascii="Arial" w:eastAsia="Malgun Gothic" w:hAnsi="Arial" w:cs="Arial"/>
                <w:b/>
                <w:bCs/>
                <w:color w:val="FFFFFF"/>
                <w:kern w:val="0"/>
                <w:sz w:val="18"/>
                <w:szCs w:val="18"/>
              </w:rPr>
              <w:t>Source</w:t>
            </w:r>
          </w:p>
        </w:tc>
      </w:tr>
      <w:tr w:rsidR="00DE69B7" w:rsidRPr="00AF6AEC" w14:paraId="65FFFA0A" w14:textId="77777777" w:rsidTr="000E7F21">
        <w:trPr>
          <w:trHeight w:val="225"/>
        </w:trPr>
        <w:tc>
          <w:tcPr>
            <w:tcW w:w="110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37D29A" w14:textId="13DEF91E" w:rsidR="00DE69B7" w:rsidRPr="00AF6AEC" w:rsidRDefault="00FA69FB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b/>
                <w:bCs/>
                <w:color w:val="0000FF"/>
                <w:kern w:val="0"/>
                <w:sz w:val="16"/>
                <w:szCs w:val="16"/>
                <w:u w:val="single"/>
              </w:rPr>
            </w:pPr>
            <w:hyperlink r:id="rId11" w:history="1">
              <w:r w:rsidR="00DE69B7" w:rsidRPr="0062520C">
                <w:rPr>
                  <w:rFonts w:ascii="Arial" w:eastAsia="Malgun Gothic" w:hAnsi="Arial" w:cs="Arial"/>
                  <w:b/>
                  <w:bCs/>
                  <w:color w:val="0000FF"/>
                  <w:kern w:val="0"/>
                  <w:sz w:val="16"/>
                  <w:szCs w:val="16"/>
                  <w:u w:val="single"/>
                </w:rPr>
                <w:t>R1-2005976</w:t>
              </w:r>
            </w:hyperlink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E974CD6" w14:textId="7BDB08FC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Text proposals for Multi-beam Operation Enhancement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D6BA75A" w14:textId="7076819E" w:rsidR="00DE69B7" w:rsidRPr="00AF6AEC" w:rsidRDefault="00DE69B7" w:rsidP="00DE69B7">
            <w:pPr>
              <w:spacing w:after="0" w:line="240" w:lineRule="auto"/>
              <w:jc w:val="left"/>
              <w:rPr>
                <w:rFonts w:ascii="Arial" w:eastAsia="Malgun Gothic" w:hAnsi="Arial" w:cs="Arial"/>
                <w:kern w:val="0"/>
                <w:sz w:val="16"/>
                <w:szCs w:val="16"/>
              </w:rPr>
            </w:pPr>
            <w:r w:rsidRPr="0062520C">
              <w:rPr>
                <w:rFonts w:ascii="Arial" w:eastAsia="Malgun Gothic" w:hAnsi="Arial" w:cs="Arial"/>
                <w:kern w:val="0"/>
                <w:sz w:val="16"/>
                <w:szCs w:val="16"/>
              </w:rPr>
              <w:t>OPPO</w:t>
            </w:r>
          </w:p>
        </w:tc>
      </w:tr>
    </w:tbl>
    <w:p w14:paraId="047EE8C6" w14:textId="77777777" w:rsidR="00F56716" w:rsidRPr="006C4E92" w:rsidRDefault="00F56716" w:rsidP="006C4E92">
      <w:pPr>
        <w:pStyle w:val="LGTdoc1"/>
        <w:snapToGrid/>
        <w:spacing w:beforeLines="0" w:before="100" w:beforeAutospacing="1"/>
        <w:contextualSpacing/>
        <w:rPr>
          <w:b w:val="0"/>
          <w:sz w:val="20"/>
          <w:lang w:val="en-US"/>
        </w:rPr>
      </w:pPr>
    </w:p>
    <w:sectPr w:rsidR="00F56716" w:rsidRPr="006C4E92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866B4" w14:textId="77777777" w:rsidR="00FA69FB" w:rsidRDefault="00FA69FB" w:rsidP="00D30654">
      <w:pPr>
        <w:spacing w:after="0" w:line="240" w:lineRule="auto"/>
      </w:pPr>
      <w:r>
        <w:separator/>
      </w:r>
    </w:p>
  </w:endnote>
  <w:endnote w:type="continuationSeparator" w:id="0">
    <w:p w14:paraId="35853032" w14:textId="77777777" w:rsidR="00FA69FB" w:rsidRDefault="00FA69FB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A1AA9" w14:textId="77777777" w:rsidR="00FA69FB" w:rsidRDefault="00FA69FB" w:rsidP="00D30654">
      <w:pPr>
        <w:spacing w:after="0" w:line="240" w:lineRule="auto"/>
      </w:pPr>
      <w:r>
        <w:separator/>
      </w:r>
    </w:p>
  </w:footnote>
  <w:footnote w:type="continuationSeparator" w:id="0">
    <w:p w14:paraId="3F6AF1C4" w14:textId="77777777" w:rsidR="00FA69FB" w:rsidRDefault="00FA69FB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1" w15:restartNumberingAfterBreak="0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2" w15:restartNumberingAfterBreak="0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4" w15:restartNumberingAfterBreak="0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10" w15:restartNumberingAfterBreak="0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2" w15:restartNumberingAfterBreak="0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 w15:restartNumberingAfterBreak="0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6" w15:restartNumberingAfterBreak="0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19" w15:restartNumberingAfterBreak="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20" w15:restartNumberingAfterBreak="0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0"/>
  </w:num>
  <w:num w:numId="5">
    <w:abstractNumId w:val="18"/>
  </w:num>
  <w:num w:numId="6">
    <w:abstractNumId w:val="5"/>
  </w:num>
  <w:num w:numId="7">
    <w:abstractNumId w:val="16"/>
  </w:num>
  <w:num w:numId="8">
    <w:abstractNumId w:val="12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20"/>
  </w:num>
  <w:num w:numId="16">
    <w:abstractNumId w:val="2"/>
  </w:num>
  <w:num w:numId="17">
    <w:abstractNumId w:val="7"/>
  </w:num>
  <w:num w:numId="18">
    <w:abstractNumId w:val="4"/>
  </w:num>
  <w:num w:numId="19">
    <w:abstractNumId w:val="8"/>
  </w:num>
  <w:num w:numId="20">
    <w:abstractNumId w:val="13"/>
  </w:num>
  <w:num w:numId="2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0F8B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F0A"/>
    <w:rsid w:val="000B6850"/>
    <w:rsid w:val="000B697C"/>
    <w:rsid w:val="000C077F"/>
    <w:rsid w:val="000C0C7D"/>
    <w:rsid w:val="000D15A4"/>
    <w:rsid w:val="000D1A3C"/>
    <w:rsid w:val="000D1F87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5D33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E03"/>
    <w:rsid w:val="00116C30"/>
    <w:rsid w:val="00120EBC"/>
    <w:rsid w:val="00121C81"/>
    <w:rsid w:val="0012464F"/>
    <w:rsid w:val="00125653"/>
    <w:rsid w:val="0014336D"/>
    <w:rsid w:val="001464DE"/>
    <w:rsid w:val="00146862"/>
    <w:rsid w:val="00147585"/>
    <w:rsid w:val="00147C9B"/>
    <w:rsid w:val="00147E09"/>
    <w:rsid w:val="00150615"/>
    <w:rsid w:val="001508BD"/>
    <w:rsid w:val="00155F5E"/>
    <w:rsid w:val="00157813"/>
    <w:rsid w:val="001616C6"/>
    <w:rsid w:val="0016305A"/>
    <w:rsid w:val="001639C5"/>
    <w:rsid w:val="00164371"/>
    <w:rsid w:val="00164B06"/>
    <w:rsid w:val="00170281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5A54"/>
    <w:rsid w:val="001B5CE9"/>
    <w:rsid w:val="001B6183"/>
    <w:rsid w:val="001B6AAF"/>
    <w:rsid w:val="001B7532"/>
    <w:rsid w:val="001C0755"/>
    <w:rsid w:val="001C1DF6"/>
    <w:rsid w:val="001C34C1"/>
    <w:rsid w:val="001C36B6"/>
    <w:rsid w:val="001C40C0"/>
    <w:rsid w:val="001C4623"/>
    <w:rsid w:val="001C61D9"/>
    <w:rsid w:val="001C67AC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659B"/>
    <w:rsid w:val="00206AB6"/>
    <w:rsid w:val="00206EFE"/>
    <w:rsid w:val="00207277"/>
    <w:rsid w:val="002078BB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86D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E01"/>
    <w:rsid w:val="00287916"/>
    <w:rsid w:val="002910FF"/>
    <w:rsid w:val="00291313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468A"/>
    <w:rsid w:val="002F73A2"/>
    <w:rsid w:val="00302136"/>
    <w:rsid w:val="00303269"/>
    <w:rsid w:val="003045D2"/>
    <w:rsid w:val="00306B01"/>
    <w:rsid w:val="00310A5E"/>
    <w:rsid w:val="00310C52"/>
    <w:rsid w:val="003112BB"/>
    <w:rsid w:val="00311704"/>
    <w:rsid w:val="00311C79"/>
    <w:rsid w:val="00312173"/>
    <w:rsid w:val="00312601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4F4E"/>
    <w:rsid w:val="00377E08"/>
    <w:rsid w:val="00380BB1"/>
    <w:rsid w:val="00381354"/>
    <w:rsid w:val="00386925"/>
    <w:rsid w:val="003872EE"/>
    <w:rsid w:val="00390182"/>
    <w:rsid w:val="00395616"/>
    <w:rsid w:val="003970D5"/>
    <w:rsid w:val="0039745B"/>
    <w:rsid w:val="003A0FF7"/>
    <w:rsid w:val="003A39D8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593"/>
    <w:rsid w:val="00405AC0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232C"/>
    <w:rsid w:val="00452C2A"/>
    <w:rsid w:val="00452F55"/>
    <w:rsid w:val="004530D2"/>
    <w:rsid w:val="00453A32"/>
    <w:rsid w:val="00456E9B"/>
    <w:rsid w:val="00457CCE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462"/>
    <w:rsid w:val="004939AF"/>
    <w:rsid w:val="00495B1C"/>
    <w:rsid w:val="00495E3D"/>
    <w:rsid w:val="00495E4C"/>
    <w:rsid w:val="004965B4"/>
    <w:rsid w:val="004A1BD2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36F4"/>
    <w:rsid w:val="005064BD"/>
    <w:rsid w:val="00510F47"/>
    <w:rsid w:val="0051172B"/>
    <w:rsid w:val="00513141"/>
    <w:rsid w:val="00513153"/>
    <w:rsid w:val="00513169"/>
    <w:rsid w:val="0051540D"/>
    <w:rsid w:val="00520812"/>
    <w:rsid w:val="00522ACA"/>
    <w:rsid w:val="00524C8A"/>
    <w:rsid w:val="00525249"/>
    <w:rsid w:val="00525DFB"/>
    <w:rsid w:val="005274C2"/>
    <w:rsid w:val="005311D9"/>
    <w:rsid w:val="005318E8"/>
    <w:rsid w:val="005356F6"/>
    <w:rsid w:val="00535D22"/>
    <w:rsid w:val="00536B3F"/>
    <w:rsid w:val="00536DF9"/>
    <w:rsid w:val="00536F04"/>
    <w:rsid w:val="0054038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535B"/>
    <w:rsid w:val="00595BDE"/>
    <w:rsid w:val="00596B63"/>
    <w:rsid w:val="005970B9"/>
    <w:rsid w:val="00597193"/>
    <w:rsid w:val="005A1052"/>
    <w:rsid w:val="005A12B0"/>
    <w:rsid w:val="005A2A7C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310B"/>
    <w:rsid w:val="006333CE"/>
    <w:rsid w:val="006335E3"/>
    <w:rsid w:val="0063386C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401EC"/>
    <w:rsid w:val="007408D1"/>
    <w:rsid w:val="007428F2"/>
    <w:rsid w:val="007464E0"/>
    <w:rsid w:val="00746775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877"/>
    <w:rsid w:val="007B31A5"/>
    <w:rsid w:val="007B41F4"/>
    <w:rsid w:val="007C1E05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1034"/>
    <w:rsid w:val="0083431F"/>
    <w:rsid w:val="00834A10"/>
    <w:rsid w:val="0084286C"/>
    <w:rsid w:val="00842B13"/>
    <w:rsid w:val="00843113"/>
    <w:rsid w:val="0084734E"/>
    <w:rsid w:val="00847737"/>
    <w:rsid w:val="00850537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7A6D"/>
    <w:rsid w:val="00920C15"/>
    <w:rsid w:val="009242DC"/>
    <w:rsid w:val="00925099"/>
    <w:rsid w:val="00925452"/>
    <w:rsid w:val="0092555B"/>
    <w:rsid w:val="00925806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48A6"/>
    <w:rsid w:val="00944D00"/>
    <w:rsid w:val="00947110"/>
    <w:rsid w:val="00947A2D"/>
    <w:rsid w:val="00953821"/>
    <w:rsid w:val="009547E6"/>
    <w:rsid w:val="009604EC"/>
    <w:rsid w:val="00960834"/>
    <w:rsid w:val="009624C7"/>
    <w:rsid w:val="0096264A"/>
    <w:rsid w:val="00962C57"/>
    <w:rsid w:val="00963194"/>
    <w:rsid w:val="00963831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ADD"/>
    <w:rsid w:val="009935F9"/>
    <w:rsid w:val="00993C21"/>
    <w:rsid w:val="00994DC2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FC7"/>
    <w:rsid w:val="00A01DF1"/>
    <w:rsid w:val="00A01F86"/>
    <w:rsid w:val="00A02E51"/>
    <w:rsid w:val="00A05543"/>
    <w:rsid w:val="00A069EC"/>
    <w:rsid w:val="00A07594"/>
    <w:rsid w:val="00A15DB4"/>
    <w:rsid w:val="00A15EF0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29A8"/>
    <w:rsid w:val="00A93006"/>
    <w:rsid w:val="00A96526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608C"/>
    <w:rsid w:val="00AD032C"/>
    <w:rsid w:val="00AD21E6"/>
    <w:rsid w:val="00AD242F"/>
    <w:rsid w:val="00AD2DAF"/>
    <w:rsid w:val="00AD341A"/>
    <w:rsid w:val="00AD46E8"/>
    <w:rsid w:val="00AE4668"/>
    <w:rsid w:val="00AE5D46"/>
    <w:rsid w:val="00AE76B0"/>
    <w:rsid w:val="00AE76F3"/>
    <w:rsid w:val="00AF1E53"/>
    <w:rsid w:val="00AF4037"/>
    <w:rsid w:val="00AF7FAB"/>
    <w:rsid w:val="00B033C7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B53"/>
    <w:rsid w:val="00BA3D33"/>
    <w:rsid w:val="00BA3E0D"/>
    <w:rsid w:val="00BA5D28"/>
    <w:rsid w:val="00BA5D64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E1CDF"/>
    <w:rsid w:val="00BE1D44"/>
    <w:rsid w:val="00BE5254"/>
    <w:rsid w:val="00BE6F28"/>
    <w:rsid w:val="00BE7A0F"/>
    <w:rsid w:val="00BF0A30"/>
    <w:rsid w:val="00BF2CD3"/>
    <w:rsid w:val="00BF3769"/>
    <w:rsid w:val="00BF4166"/>
    <w:rsid w:val="00BF6366"/>
    <w:rsid w:val="00C0015B"/>
    <w:rsid w:val="00C00EE2"/>
    <w:rsid w:val="00C01210"/>
    <w:rsid w:val="00C02E5C"/>
    <w:rsid w:val="00C035B3"/>
    <w:rsid w:val="00C05D5F"/>
    <w:rsid w:val="00C05DE7"/>
    <w:rsid w:val="00C06E13"/>
    <w:rsid w:val="00C0765D"/>
    <w:rsid w:val="00C10FB1"/>
    <w:rsid w:val="00C11D5C"/>
    <w:rsid w:val="00C13046"/>
    <w:rsid w:val="00C131BC"/>
    <w:rsid w:val="00C137BB"/>
    <w:rsid w:val="00C138C8"/>
    <w:rsid w:val="00C139C3"/>
    <w:rsid w:val="00C15265"/>
    <w:rsid w:val="00C22242"/>
    <w:rsid w:val="00C256A8"/>
    <w:rsid w:val="00C25854"/>
    <w:rsid w:val="00C26B98"/>
    <w:rsid w:val="00C272BD"/>
    <w:rsid w:val="00C3110A"/>
    <w:rsid w:val="00C31A51"/>
    <w:rsid w:val="00C370C6"/>
    <w:rsid w:val="00C4002A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7D16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68F"/>
    <w:rsid w:val="00C65F3B"/>
    <w:rsid w:val="00C666FB"/>
    <w:rsid w:val="00C66889"/>
    <w:rsid w:val="00C72A8A"/>
    <w:rsid w:val="00C72AC4"/>
    <w:rsid w:val="00C739E1"/>
    <w:rsid w:val="00C7552E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8CE"/>
    <w:rsid w:val="00CA4B44"/>
    <w:rsid w:val="00CA5B8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FFA"/>
    <w:rsid w:val="00CC76B7"/>
    <w:rsid w:val="00CC76F9"/>
    <w:rsid w:val="00CD0AC0"/>
    <w:rsid w:val="00CD13EA"/>
    <w:rsid w:val="00CD31C9"/>
    <w:rsid w:val="00CD4D09"/>
    <w:rsid w:val="00CD6D53"/>
    <w:rsid w:val="00CD7B1F"/>
    <w:rsid w:val="00CE03E0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5F2A"/>
    <w:rsid w:val="00D02280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D26"/>
    <w:rsid w:val="00D360FB"/>
    <w:rsid w:val="00D37F60"/>
    <w:rsid w:val="00D40848"/>
    <w:rsid w:val="00D4100C"/>
    <w:rsid w:val="00D43F53"/>
    <w:rsid w:val="00D4430C"/>
    <w:rsid w:val="00D46F8E"/>
    <w:rsid w:val="00D470AE"/>
    <w:rsid w:val="00D50115"/>
    <w:rsid w:val="00D50813"/>
    <w:rsid w:val="00D51EC7"/>
    <w:rsid w:val="00D533E0"/>
    <w:rsid w:val="00D54A65"/>
    <w:rsid w:val="00D56F0B"/>
    <w:rsid w:val="00D60AE4"/>
    <w:rsid w:val="00D6209B"/>
    <w:rsid w:val="00D63328"/>
    <w:rsid w:val="00D63A59"/>
    <w:rsid w:val="00D716C7"/>
    <w:rsid w:val="00D71927"/>
    <w:rsid w:val="00D72404"/>
    <w:rsid w:val="00D74815"/>
    <w:rsid w:val="00D7482C"/>
    <w:rsid w:val="00D757F2"/>
    <w:rsid w:val="00D76C4E"/>
    <w:rsid w:val="00D770ED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BBE"/>
    <w:rsid w:val="00D919F5"/>
    <w:rsid w:val="00D91DF6"/>
    <w:rsid w:val="00D929FF"/>
    <w:rsid w:val="00D95216"/>
    <w:rsid w:val="00D95EC4"/>
    <w:rsid w:val="00DA153C"/>
    <w:rsid w:val="00DA2F96"/>
    <w:rsid w:val="00DA5A4A"/>
    <w:rsid w:val="00DA68A2"/>
    <w:rsid w:val="00DA74C5"/>
    <w:rsid w:val="00DB1F45"/>
    <w:rsid w:val="00DB1F59"/>
    <w:rsid w:val="00DB25DE"/>
    <w:rsid w:val="00DB331A"/>
    <w:rsid w:val="00DB3B40"/>
    <w:rsid w:val="00DB4014"/>
    <w:rsid w:val="00DC237A"/>
    <w:rsid w:val="00DC38BA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302E7"/>
    <w:rsid w:val="00E308D7"/>
    <w:rsid w:val="00E35B45"/>
    <w:rsid w:val="00E36195"/>
    <w:rsid w:val="00E37291"/>
    <w:rsid w:val="00E4064C"/>
    <w:rsid w:val="00E4167F"/>
    <w:rsid w:val="00E41BE1"/>
    <w:rsid w:val="00E423EF"/>
    <w:rsid w:val="00E43A4B"/>
    <w:rsid w:val="00E440A5"/>
    <w:rsid w:val="00E44D78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2F40"/>
    <w:rsid w:val="00E84BA3"/>
    <w:rsid w:val="00E84EF9"/>
    <w:rsid w:val="00E85291"/>
    <w:rsid w:val="00E85767"/>
    <w:rsid w:val="00E86A07"/>
    <w:rsid w:val="00E87849"/>
    <w:rsid w:val="00E87AC6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624D"/>
    <w:rsid w:val="00EF6C37"/>
    <w:rsid w:val="00EF6C96"/>
    <w:rsid w:val="00F00C28"/>
    <w:rsid w:val="00F01BB7"/>
    <w:rsid w:val="00F024DD"/>
    <w:rsid w:val="00F04B23"/>
    <w:rsid w:val="00F05871"/>
    <w:rsid w:val="00F05FBB"/>
    <w:rsid w:val="00F060B4"/>
    <w:rsid w:val="00F10222"/>
    <w:rsid w:val="00F11ED6"/>
    <w:rsid w:val="00F12131"/>
    <w:rsid w:val="00F13306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62D75"/>
    <w:rsid w:val="00F64DAA"/>
    <w:rsid w:val="00F66937"/>
    <w:rsid w:val="00F671F5"/>
    <w:rsid w:val="00F67C91"/>
    <w:rsid w:val="00F706AC"/>
    <w:rsid w:val="00F722A6"/>
    <w:rsid w:val="00F75013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9FB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374"/>
    <w:rsid w:val="00FF16D7"/>
    <w:rsid w:val="00FF3388"/>
    <w:rsid w:val="00FF361B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6108CFDA-ED51-457E-AB86-7BD2BB0C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96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39"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SimSun" w:eastAsia="SimSun" w:hAnsi="SimSun" w:cs="SimSun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SimSun" w:eastAsia="SimSun" w:hAnsi="SimSun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SimSun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SimSun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SimSun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TSG_RAN/WG1_RL1/TSGR1_102-e/Docs/R1-2005976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A1EEFD-7C69-40A3-B2BC-91A6146C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CTPClassification=CTP_NT</cp:keywords>
  <cp:lastModifiedBy>Gyu Bum Kyung</cp:lastModifiedBy>
  <cp:revision>3</cp:revision>
  <dcterms:created xsi:type="dcterms:W3CDTF">2020-08-17T15:44:00Z</dcterms:created>
  <dcterms:modified xsi:type="dcterms:W3CDTF">2020-08-17T15:49:00Z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  <property fmtid="{D5CDD505-2E9C-101B-9397-08002B2CF9AE}" pid="9" name="NSCPROP_SA">
    <vt:lpwstr>D:\NHD\Samsung\글로벌 표준팀\Spec\RAN1_101\Samsung\FL summary\8. MB1\R1-200xxxx MB1_02 summary v009_MediaTek_QC.docx</vt:lpwstr>
  </property>
</Properties>
</file>