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Heading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Caption"/>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1316"/>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proofErr w:type="spellStart"/>
            <w:r w:rsidR="00947857">
              <w:rPr>
                <w:bCs/>
                <w:kern w:val="32"/>
                <w:lang w:val="en-US" w:eastAsia="zh-CN"/>
              </w:rPr>
              <w:t>ms</w:t>
            </w:r>
            <w:proofErr w:type="spellEnd"/>
            <w:r w:rsidR="00947857">
              <w:rPr>
                <w:bCs/>
                <w:kern w:val="32"/>
                <w:lang w:val="en-US" w:eastAsia="zh-CN"/>
              </w:rPr>
              <w:t xml:space="preserve"> prior to the start of the earlier transmission or reception. Furthermore, the issue of </w:t>
            </w:r>
            <m:oMath>
              <m:r>
                <w:rPr>
                  <w:rFonts w:ascii="Cambria Math" w:hAnsi="Cambria Math"/>
                </w:rPr>
                <m:t>T</m:t>
              </m:r>
            </m:oMath>
            <w:r w:rsidR="00947857">
              <w:t xml:space="preserve"> </w:t>
            </w:r>
            <w:proofErr w:type="spellStart"/>
            <w:r w:rsidR="00947857">
              <w:rPr>
                <w:bCs/>
                <w:kern w:val="32"/>
                <w:lang w:val="en-US" w:eastAsia="zh-CN"/>
              </w:rPr>
              <w:t>ms</w:t>
            </w:r>
            <w:proofErr w:type="spellEnd"/>
            <w:r w:rsidR="00947857">
              <w:rPr>
                <w:bCs/>
                <w:kern w:val="32"/>
                <w:lang w:val="en-US" w:eastAsia="zh-CN"/>
              </w:rPr>
              <w:t xml:space="preserve">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proofErr w:type="gramStart"/>
            <w:r>
              <w:rPr>
                <w:color w:val="000000" w:themeColor="text1"/>
                <w:lang w:val="en-US"/>
              </w:rPr>
              <w:t>So</w:t>
            </w:r>
            <w:proofErr w:type="gramEnd"/>
            <w:r>
              <w:rPr>
                <w:color w:val="000000" w:themeColor="text1"/>
                <w:lang w:val="en-US"/>
              </w:rPr>
              <w:t xml:space="preserve"> based on the above, it is not critical to define a value for </w:t>
            </w:r>
            <m:oMath>
              <m:r>
                <w:rPr>
                  <w:rFonts w:ascii="Cambria Math" w:hAnsi="Cambria Math"/>
                </w:rPr>
                <m:t>T</m:t>
              </m:r>
            </m:oMath>
            <w:r>
              <w:t xml:space="preserve"> </w:t>
            </w:r>
            <w:proofErr w:type="spellStart"/>
            <w:r>
              <w:rPr>
                <w:bCs/>
                <w:kern w:val="32"/>
                <w:lang w:val="en-US" w:eastAsia="zh-CN"/>
              </w:rPr>
              <w:t>ms</w:t>
            </w:r>
            <w:proofErr w:type="spellEnd"/>
            <w:r>
              <w:rPr>
                <w:bCs/>
                <w:kern w:val="32"/>
                <w:lang w:val="en-US" w:eastAsia="zh-CN"/>
              </w:rPr>
              <w:t xml:space="preserve">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proofErr w:type="gramStart"/>
            <w:r>
              <w:rPr>
                <w:rFonts w:ascii="Calibri" w:hAnsi="Calibri" w:cs="Calibri" w:hint="eastAsia"/>
                <w:sz w:val="22"/>
                <w:szCs w:val="22"/>
                <w:lang w:val="en-US" w:eastAsia="ko-KR"/>
              </w:rPr>
              <w:t>F</w:t>
            </w:r>
            <w:r>
              <w:rPr>
                <w:rFonts w:ascii="Calibri" w:hAnsi="Calibri" w:cs="Calibri"/>
                <w:sz w:val="22"/>
                <w:szCs w:val="22"/>
                <w:lang w:val="en-US" w:eastAsia="ko-KR"/>
              </w:rPr>
              <w:t>irst of all</w:t>
            </w:r>
            <w:proofErr w:type="gramEnd"/>
            <w:r>
              <w:rPr>
                <w:rFonts w:ascii="Calibri" w:hAnsi="Calibri" w:cs="Calibri"/>
                <w:sz w:val="22"/>
                <w:szCs w:val="22"/>
                <w:lang w:val="en-US" w:eastAsia="ko-KR"/>
              </w:rPr>
              <w:t xml:space="preserve">, the exact meaning of “T </w:t>
            </w:r>
            <w:proofErr w:type="spellStart"/>
            <w:r>
              <w:rPr>
                <w:rFonts w:ascii="Calibri" w:hAnsi="Calibri" w:cs="Calibri"/>
                <w:sz w:val="22"/>
                <w:szCs w:val="22"/>
                <w:lang w:val="en-US" w:eastAsia="ko-KR"/>
              </w:rPr>
              <w:t>msec</w:t>
            </w:r>
            <w:proofErr w:type="spellEnd"/>
            <w:r>
              <w:rPr>
                <w:rFonts w:ascii="Calibri" w:hAnsi="Calibri" w:cs="Calibri"/>
                <w:sz w:val="22"/>
                <w:szCs w:val="22"/>
                <w:lang w:val="en-US" w:eastAsia="ko-KR"/>
              </w:rPr>
              <w:t xml:space="preserve"> prior to” in the specification should be clarified. To be specific, which of followings is correct?</w:t>
            </w:r>
          </w:p>
          <w:p w14:paraId="0B7EE6E2"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 xml:space="preserve">In case of (a), when defining T value, the inter-module communication delay should be </w:t>
            </w:r>
            <w:proofErr w:type="gramStart"/>
            <w:r>
              <w:rPr>
                <w:rFonts w:ascii="Calibri" w:hAnsi="Calibri" w:cs="Calibri"/>
                <w:sz w:val="22"/>
                <w:szCs w:val="22"/>
                <w:lang w:val="en-US" w:eastAsia="ko-KR"/>
              </w:rPr>
              <w:t>taken into account</w:t>
            </w:r>
            <w:proofErr w:type="gramEnd"/>
            <w:r>
              <w:rPr>
                <w:rFonts w:ascii="Calibri" w:hAnsi="Calibri" w:cs="Calibri"/>
                <w:sz w:val="22"/>
                <w:szCs w:val="22"/>
                <w:lang w:val="en-US" w:eastAsia="ko-KR"/>
              </w:rPr>
              <w:t xml:space="preserve">. Since the maximum value of X was defined as 20ms in the agenda of NR </w:t>
            </w:r>
            <w:proofErr w:type="spellStart"/>
            <w:r>
              <w:rPr>
                <w:rFonts w:ascii="Calibri" w:hAnsi="Calibri" w:cs="Calibri"/>
                <w:sz w:val="22"/>
                <w:szCs w:val="22"/>
                <w:lang w:val="en-US" w:eastAsia="ko-KR"/>
              </w:rPr>
              <w:t>Uu</w:t>
            </w:r>
            <w:proofErr w:type="spellEnd"/>
            <w:r>
              <w:rPr>
                <w:rFonts w:ascii="Calibri" w:hAnsi="Calibri" w:cs="Calibri"/>
                <w:sz w:val="22"/>
                <w:szCs w:val="22"/>
                <w:lang w:val="en-US" w:eastAsia="ko-KR"/>
              </w:rPr>
              <w:t xml:space="preserve">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w:t>
            </w:r>
            <w:proofErr w:type="spellStart"/>
            <w:r>
              <w:rPr>
                <w:rFonts w:eastAsiaTheme="minorEastAsia"/>
                <w:lang w:val="en-US" w:eastAsia="zh-CN"/>
              </w:rPr>
              <w:t>msce</w:t>
            </w:r>
            <w:proofErr w:type="spellEnd"/>
            <w:r>
              <w:rPr>
                <w:rFonts w:eastAsiaTheme="minorEastAsia"/>
                <w:lang w:val="en-US" w:eastAsia="zh-CN"/>
              </w:rPr>
              <w:t xml:space="preserv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lastRenderedPageBreak/>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 xml:space="preserve">a UE may declare support of short-term TDM with a processing time of minutes or hours, which is totally meaningless. This processing time is also needed for testing. </w:t>
            </w:r>
            <w:proofErr w:type="gramStart"/>
            <w:r>
              <w:rPr>
                <w:rFonts w:eastAsia="Yu Mincho" w:cs="Arial"/>
                <w:lang w:eastAsia="ja-JP"/>
              </w:rPr>
              <w:t>So</w:t>
            </w:r>
            <w:proofErr w:type="gramEnd"/>
            <w:r>
              <w:rPr>
                <w:rFonts w:eastAsia="Yu Mincho" w:cs="Arial"/>
                <w:lang w:eastAsia="ja-JP"/>
              </w:rPr>
              <w:t xml:space="preserve">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proofErr w:type="gramStart"/>
            <w:r w:rsidRPr="002C6E20">
              <w:rPr>
                <w:lang w:val="en-US"/>
              </w:rPr>
              <w:t>interpretation</w:t>
            </w:r>
            <w:proofErr w:type="gramEnd"/>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 xml:space="preserve">ZTE, </w:t>
            </w:r>
            <w:proofErr w:type="spellStart"/>
            <w:r>
              <w:rPr>
                <w:lang w:val="en-US"/>
              </w:rPr>
              <w:t>Sanechips</w:t>
            </w:r>
            <w:proofErr w:type="spellEnd"/>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 xml:space="preserve">UE behaviors. In addition, it seems all first three Alternatives above have good reasons. </w:t>
            </w:r>
            <w:proofErr w:type="gramStart"/>
            <w:r>
              <w:rPr>
                <w:lang w:val="en-US" w:eastAsia="zh-CN"/>
              </w:rPr>
              <w:t>So</w:t>
            </w:r>
            <w:proofErr w:type="gramEnd"/>
            <w:r>
              <w:rPr>
                <w:lang w:val="en-US" w:eastAsia="zh-CN"/>
              </w:rPr>
              <w:t xml:space="preserve">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w:t>
            </w:r>
            <w:proofErr w:type="gramStart"/>
            <w:r>
              <w:rPr>
                <w:lang w:val="en-US" w:eastAsia="zh-CN"/>
              </w:rPr>
              <w:t>So</w:t>
            </w:r>
            <w:proofErr w:type="gramEnd"/>
            <w:r>
              <w:rPr>
                <w:lang w:val="en-US" w:eastAsia="zh-CN"/>
              </w:rPr>
              <w:t xml:space="preserve">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proofErr w:type="spellStart"/>
            <w:r>
              <w:rPr>
                <w:lang w:val="en-US"/>
              </w:rPr>
              <w:t>Futurewei</w:t>
            </w:r>
            <w:proofErr w:type="spellEnd"/>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7D5E16">
        <w:trPr>
          <w:jc w:val="center"/>
        </w:trPr>
        <w:tc>
          <w:tcPr>
            <w:tcW w:w="1705" w:type="dxa"/>
          </w:tcPr>
          <w:p w14:paraId="1799FA8B" w14:textId="17495959" w:rsidR="007630E9" w:rsidRPr="007630E9" w:rsidRDefault="007630E9" w:rsidP="007D5E16">
            <w:r>
              <w:t>Huawei, HiSilicon</w:t>
            </w:r>
          </w:p>
        </w:tc>
        <w:tc>
          <w:tcPr>
            <w:tcW w:w="990"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 xml:space="preserve">We haven’t </w:t>
            </w:r>
            <w:proofErr w:type="gramStart"/>
            <w:r>
              <w:rPr>
                <w:rFonts w:eastAsiaTheme="minorEastAsia"/>
                <w:lang w:val="en-US" w:eastAsia="zh-CN"/>
              </w:rPr>
              <w:t>see</w:t>
            </w:r>
            <w:proofErr w:type="gramEnd"/>
            <w:r>
              <w:rPr>
                <w:rFonts w:eastAsiaTheme="minorEastAsia"/>
                <w:lang w:val="en-US" w:eastAsia="zh-CN"/>
              </w:rPr>
              <w:t xml:space="preserv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7D5E16">
        <w:trPr>
          <w:jc w:val="center"/>
        </w:trPr>
        <w:tc>
          <w:tcPr>
            <w:tcW w:w="1705" w:type="dxa"/>
          </w:tcPr>
          <w:p w14:paraId="7FE2BC30" w14:textId="29971C6B" w:rsidR="000D1B10" w:rsidRDefault="000D1B10" w:rsidP="000D1B10">
            <w:r>
              <w:rPr>
                <w:lang w:val="en-US"/>
              </w:rPr>
              <w:t>Qualcomm</w:t>
            </w:r>
          </w:p>
        </w:tc>
        <w:tc>
          <w:tcPr>
            <w:tcW w:w="990"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 xml:space="preserve">We agree with LG, CATT, and Vivo that the answer depends on the reference point for T. 20 </w:t>
            </w:r>
            <w:proofErr w:type="spellStart"/>
            <w:r>
              <w:rPr>
                <w:lang w:val="en-US"/>
              </w:rPr>
              <w:t>ms</w:t>
            </w:r>
            <w:proofErr w:type="spellEnd"/>
            <w:r>
              <w:rPr>
                <w:lang w:val="en-US"/>
              </w:rPr>
              <w:t xml:space="preserve"> is </w:t>
            </w:r>
            <w:proofErr w:type="gramStart"/>
            <w:r>
              <w:rPr>
                <w:lang w:val="en-US"/>
              </w:rPr>
              <w:t>sufficient</w:t>
            </w:r>
            <w:proofErr w:type="gramEnd"/>
            <w:r>
              <w:rPr>
                <w:lang w:val="en-US"/>
              </w:rPr>
              <w:t xml:space="preserve"> to address both interpretations in LG’s list; whereas 4 </w:t>
            </w:r>
            <w:proofErr w:type="spellStart"/>
            <w:r>
              <w:rPr>
                <w:lang w:val="en-US"/>
              </w:rPr>
              <w:t>ms</w:t>
            </w:r>
            <w:proofErr w:type="spellEnd"/>
            <w:r>
              <w:rPr>
                <w:lang w:val="en-US"/>
              </w:rPr>
              <w:t xml:space="preserve"> would only apply for Interpretation (b). Therefore, while we think that a value less than 20ms could be selected, it is simplest to go with 20 </w:t>
            </w:r>
            <w:proofErr w:type="spellStart"/>
            <w:r>
              <w:rPr>
                <w:lang w:val="en-US"/>
              </w:rPr>
              <w:t>ms</w:t>
            </w:r>
            <w:proofErr w:type="spellEnd"/>
            <w:r>
              <w:rPr>
                <w:lang w:val="en-US"/>
              </w:rPr>
              <w:t xml:space="preserve"> at this point.</w:t>
            </w:r>
          </w:p>
        </w:tc>
      </w:tr>
      <w:tr w:rsidR="00CA330F" w14:paraId="2A8B9391" w14:textId="77777777" w:rsidTr="007D5E16">
        <w:trPr>
          <w:jc w:val="center"/>
        </w:trPr>
        <w:tc>
          <w:tcPr>
            <w:tcW w:w="1705" w:type="dxa"/>
          </w:tcPr>
          <w:p w14:paraId="170B3203" w14:textId="169FA4B9" w:rsidR="00CA330F" w:rsidRDefault="00CA330F" w:rsidP="000D1B10">
            <w:pPr>
              <w:rPr>
                <w:lang w:val="en-US"/>
              </w:rPr>
            </w:pPr>
            <w:r>
              <w:rPr>
                <w:lang w:val="en-US"/>
              </w:rPr>
              <w:t>NTT DOCOMO</w:t>
            </w:r>
          </w:p>
        </w:tc>
        <w:tc>
          <w:tcPr>
            <w:tcW w:w="990"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 xml:space="preserve">large processing time should be prohibited. In our understanding, short-term TDM could have impact on </w:t>
            </w:r>
            <w:proofErr w:type="spellStart"/>
            <w:r>
              <w:rPr>
                <w:rFonts w:eastAsia="MS Mincho"/>
                <w:lang w:val="en-US" w:eastAsia="ja-JP"/>
              </w:rPr>
              <w:t>gNB</w:t>
            </w:r>
            <w:proofErr w:type="spellEnd"/>
            <w:r>
              <w:rPr>
                <w:rFonts w:eastAsia="MS Mincho"/>
                <w:lang w:val="en-US" w:eastAsia="ja-JP"/>
              </w:rPr>
              <w:t xml:space="preserve"> scheduling</w:t>
            </w:r>
            <w:r w:rsidR="005F46E4">
              <w:rPr>
                <w:rFonts w:eastAsia="MS Mincho"/>
                <w:lang w:val="en-US" w:eastAsia="ja-JP"/>
              </w:rPr>
              <w:t>, or other UE’s NR transmission requesting HARQ feedback</w:t>
            </w:r>
            <w:r>
              <w:rPr>
                <w:rFonts w:eastAsia="MS Mincho"/>
                <w:lang w:val="en-US" w:eastAsia="ja-JP"/>
              </w:rPr>
              <w:t xml:space="preserve">. </w:t>
            </w:r>
            <w:proofErr w:type="gramStart"/>
            <w:r>
              <w:rPr>
                <w:rFonts w:eastAsia="MS Mincho"/>
                <w:lang w:val="en-US" w:eastAsia="ja-JP"/>
              </w:rPr>
              <w:t>So</w:t>
            </w:r>
            <w:proofErr w:type="gramEnd"/>
            <w:r>
              <w:rPr>
                <w:rFonts w:eastAsia="MS Mincho"/>
                <w:lang w:val="en-US" w:eastAsia="ja-JP"/>
              </w:rPr>
              <w:t xml:space="preserve">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7D5E16">
        <w:trPr>
          <w:jc w:val="center"/>
        </w:trPr>
        <w:tc>
          <w:tcPr>
            <w:tcW w:w="1705" w:type="dxa"/>
          </w:tcPr>
          <w:p w14:paraId="2F382F6A" w14:textId="6695BB41" w:rsidR="00522C56" w:rsidRPr="00522C56" w:rsidRDefault="00522C56" w:rsidP="000D1B1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990" w:type="dxa"/>
          </w:tcPr>
          <w:p w14:paraId="197FBDBE" w14:textId="6B8033AA" w:rsidR="00522C56" w:rsidRPr="00522C56" w:rsidRDefault="00522C56" w:rsidP="000D1B10">
            <w:pPr>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 xml:space="preserve">the priorities of the two channels/signals are known to the UE T </w:t>
            </w:r>
            <w:proofErr w:type="spellStart"/>
            <w:r w:rsidRPr="00804A91">
              <w:rPr>
                <w:rFonts w:eastAsiaTheme="minorEastAsia"/>
                <w:i/>
                <w:lang w:val="en-US" w:eastAsia="zh-CN"/>
              </w:rPr>
              <w:t>msec</w:t>
            </w:r>
            <w:proofErr w:type="spellEnd"/>
            <w:r w:rsidRPr="00804A91">
              <w:rPr>
                <w:rFonts w:eastAsiaTheme="minorEastAsia"/>
                <w:i/>
                <w:lang w:val="en-US" w:eastAsia="zh-CN"/>
              </w:rPr>
              <w:t xml:space="preserve"> prior to the </w:t>
            </w:r>
            <w:r w:rsidRPr="00804A91">
              <w:rPr>
                <w:rFonts w:eastAsiaTheme="minorEastAsia"/>
                <w:i/>
                <w:lang w:val="en-US" w:eastAsia="zh-CN"/>
              </w:rPr>
              <w:lastRenderedPageBreak/>
              <w:t>start of the earlier of the two transmissions</w:t>
            </w:r>
            <w:r>
              <w:rPr>
                <w:rFonts w:eastAsiaTheme="minorEastAsia"/>
                <w:lang w:val="en-US" w:eastAsia="zh-CN"/>
              </w:rPr>
              <w:t xml:space="preserve">'' has the precondition ''known'', which already includes the </w:t>
            </w:r>
            <w:r w:rsidRPr="00804A91">
              <w:rPr>
                <w:rFonts w:eastAsiaTheme="minorEastAsia"/>
                <w:lang w:val="en-US" w:eastAsia="zh-CN"/>
              </w:rPr>
              <w:t>inter-module</w:t>
            </w:r>
            <w:r>
              <w:rPr>
                <w:rFonts w:eastAsiaTheme="minorEastAsia"/>
                <w:lang w:val="en-US" w:eastAsia="zh-CN"/>
              </w:rPr>
              <w:t xml:space="preserve"> delay in our view. </w:t>
            </w:r>
          </w:p>
        </w:tc>
      </w:tr>
      <w:tr w:rsidR="00F5351D" w14:paraId="74DBC630" w14:textId="77777777" w:rsidTr="007D5E16">
        <w:trPr>
          <w:jc w:val="center"/>
        </w:trPr>
        <w:tc>
          <w:tcPr>
            <w:tcW w:w="1705" w:type="dxa"/>
          </w:tcPr>
          <w:p w14:paraId="20982CCB" w14:textId="74F15223" w:rsidR="00F5351D" w:rsidRDefault="00F5351D" w:rsidP="000D1B10">
            <w:pPr>
              <w:rPr>
                <w:rFonts w:eastAsiaTheme="minorEastAsia"/>
                <w:lang w:val="en-US" w:eastAsia="zh-CN"/>
              </w:rPr>
            </w:pPr>
            <w:r>
              <w:rPr>
                <w:rFonts w:eastAsiaTheme="minorEastAsia"/>
                <w:lang w:val="en-US" w:eastAsia="zh-CN"/>
              </w:rPr>
              <w:lastRenderedPageBreak/>
              <w:t>Apple</w:t>
            </w:r>
          </w:p>
        </w:tc>
        <w:tc>
          <w:tcPr>
            <w:tcW w:w="990" w:type="dxa"/>
          </w:tcPr>
          <w:p w14:paraId="08FB37A0" w14:textId="57CD5B54" w:rsidR="00F5351D" w:rsidRDefault="00F5351D" w:rsidP="000D1B10">
            <w:pPr>
              <w:rPr>
                <w:rFonts w:eastAsiaTheme="minorEastAsia"/>
                <w:lang w:val="en-US" w:eastAsia="zh-CN"/>
              </w:rPr>
            </w:pPr>
            <w:r>
              <w:rPr>
                <w:rFonts w:eastAsiaTheme="minorEastAsia"/>
                <w:lang w:val="en-US" w:eastAsia="zh-CN"/>
              </w:rPr>
              <w:t>Alt 4</w:t>
            </w:r>
          </w:p>
        </w:tc>
        <w:tc>
          <w:tcPr>
            <w:tcW w:w="5940" w:type="dxa"/>
          </w:tcPr>
          <w:p w14:paraId="28919A5E" w14:textId="777121E7" w:rsidR="00F5351D" w:rsidRDefault="00F5351D" w:rsidP="00522C56">
            <w:pPr>
              <w:rPr>
                <w:rFonts w:eastAsiaTheme="minorEastAsia"/>
                <w:lang w:val="en-US" w:eastAsia="zh-CN"/>
              </w:rPr>
            </w:pPr>
            <w:r>
              <w:rPr>
                <w:rFonts w:eastAsiaTheme="minorEastAsia"/>
                <w:lang w:val="en-US" w:eastAsia="zh-CN"/>
              </w:rPr>
              <w:t>We prefer the T value</w:t>
            </w:r>
            <w:r>
              <w:rPr>
                <w:lang w:val="en-US"/>
              </w:rPr>
              <w:t xml:space="preserve"> is up to UE implementation, </w:t>
            </w:r>
            <w:r w:rsidR="005B7F32">
              <w:rPr>
                <w:lang w:val="en-US"/>
              </w:rPr>
              <w:t>as</w:t>
            </w:r>
            <w:r>
              <w:rPr>
                <w:lang w:val="en-US"/>
              </w:rPr>
              <w:t xml:space="preserve"> it is related to UE processing time. </w:t>
            </w:r>
          </w:p>
        </w:tc>
      </w:tr>
      <w:tr w:rsidR="0086193A" w14:paraId="77C67CF7" w14:textId="77777777" w:rsidTr="007D5E16">
        <w:trPr>
          <w:jc w:val="center"/>
        </w:trPr>
        <w:tc>
          <w:tcPr>
            <w:tcW w:w="1705" w:type="dxa"/>
          </w:tcPr>
          <w:p w14:paraId="749B0646" w14:textId="0DABF215" w:rsidR="0086193A" w:rsidRPr="0086193A" w:rsidRDefault="0086193A" w:rsidP="0086193A">
            <w:pPr>
              <w:rPr>
                <w:rFonts w:eastAsiaTheme="minorEastAsia"/>
                <w:lang w:val="en-US" w:eastAsia="zh-CN"/>
              </w:rPr>
            </w:pPr>
            <w:proofErr w:type="spellStart"/>
            <w:r>
              <w:rPr>
                <w:rFonts w:eastAsia="PMingLiU" w:hint="eastAsia"/>
                <w:lang w:val="en-US" w:eastAsia="zh-TW"/>
              </w:rPr>
              <w:t>ASUSTeK</w:t>
            </w:r>
            <w:proofErr w:type="spellEnd"/>
          </w:p>
        </w:tc>
        <w:tc>
          <w:tcPr>
            <w:tcW w:w="990" w:type="dxa"/>
          </w:tcPr>
          <w:p w14:paraId="7A4C9F6A" w14:textId="1872B9D1" w:rsidR="0086193A" w:rsidRDefault="0086193A" w:rsidP="0086193A">
            <w:pPr>
              <w:rPr>
                <w:rFonts w:eastAsiaTheme="minorEastAsia"/>
                <w:lang w:val="en-US" w:eastAsia="zh-CN"/>
              </w:rPr>
            </w:pPr>
            <w:r>
              <w:rPr>
                <w:rFonts w:eastAsia="PMingLiU" w:hint="eastAsia"/>
                <w:lang w:val="en-US" w:eastAsia="zh-TW"/>
              </w:rPr>
              <w:t>Alt 2</w:t>
            </w:r>
          </w:p>
        </w:tc>
        <w:tc>
          <w:tcPr>
            <w:tcW w:w="5940" w:type="dxa"/>
          </w:tcPr>
          <w:p w14:paraId="627990F2" w14:textId="77777777" w:rsidR="0086193A" w:rsidRDefault="0086193A" w:rsidP="0086193A">
            <w:pPr>
              <w:rPr>
                <w:rFonts w:eastAsia="PMingLiU"/>
                <w:lang w:val="en-US" w:eastAsia="zh-TW"/>
              </w:rPr>
            </w:pPr>
            <w:r>
              <w:rPr>
                <w:rFonts w:eastAsia="PMingLiU"/>
                <w:lang w:val="en-US" w:eastAsia="zh-TW"/>
              </w:rPr>
              <w:t xml:space="preserve">Regarding LG’s question, we share the same view with vivo, and </w:t>
            </w:r>
            <w:proofErr w:type="gramStart"/>
            <w:r>
              <w:rPr>
                <w:rFonts w:eastAsia="PMingLiU"/>
                <w:lang w:val="en-US" w:eastAsia="zh-TW"/>
              </w:rPr>
              <w:t>it’s</w:t>
            </w:r>
            <w:proofErr w:type="gramEnd"/>
            <w:r>
              <w:rPr>
                <w:rFonts w:eastAsia="PMingLiU"/>
                <w:lang w:val="en-US" w:eastAsia="zh-TW"/>
              </w:rPr>
              <w:t xml:space="preserve"> interpretation b). We think a maximum processing time between NR and LTE is required and thus, T=4 </w:t>
            </w:r>
            <w:proofErr w:type="spellStart"/>
            <w:r>
              <w:rPr>
                <w:rFonts w:eastAsia="PMingLiU"/>
                <w:lang w:val="en-US" w:eastAsia="zh-TW"/>
              </w:rPr>
              <w:t>ms.</w:t>
            </w:r>
            <w:proofErr w:type="spellEnd"/>
            <w:r>
              <w:rPr>
                <w:rFonts w:eastAsia="PMingLiU"/>
                <w:lang w:val="en-US" w:eastAsia="zh-TW"/>
              </w:rPr>
              <w:t xml:space="preserve"> </w:t>
            </w:r>
          </w:p>
          <w:p w14:paraId="688CAC9A" w14:textId="6CBA753E" w:rsidR="0086193A" w:rsidRDefault="0086193A" w:rsidP="0086193A">
            <w:pPr>
              <w:rPr>
                <w:rFonts w:eastAsiaTheme="minorEastAsia"/>
                <w:lang w:val="en-US" w:eastAsia="zh-CN"/>
              </w:rPr>
            </w:pPr>
            <w:r>
              <w:rPr>
                <w:rFonts w:eastAsia="PMingLiU"/>
                <w:lang w:val="en-US" w:eastAsia="zh-TW"/>
              </w:rPr>
              <w:t xml:space="preserve">If majority view thinks it’s up to UE implementation, we think spec change could be done by aligning previous agreement wording (i.e., </w:t>
            </w:r>
            <w:r w:rsidRPr="007F2561">
              <w:rPr>
                <w:rFonts w:eastAsia="PMingLiU"/>
                <w:lang w:val="en-US" w:eastAsia="zh-TW"/>
              </w:rPr>
              <w:t>prior to time of transmission subject to processing time restriction</w:t>
            </w:r>
            <w:r>
              <w:rPr>
                <w:rFonts w:eastAsia="PMingLiU"/>
                <w:lang w:val="en-US" w:eastAsia="zh-TW"/>
              </w:rPr>
              <w:t>) rather than using notation T.</w:t>
            </w:r>
          </w:p>
        </w:tc>
      </w:tr>
      <w:tr w:rsidR="00026A6E" w14:paraId="1446268E" w14:textId="77777777" w:rsidTr="007D5E16">
        <w:trPr>
          <w:jc w:val="center"/>
        </w:trPr>
        <w:tc>
          <w:tcPr>
            <w:tcW w:w="1705" w:type="dxa"/>
          </w:tcPr>
          <w:p w14:paraId="3F497D1D" w14:textId="0810FDC4" w:rsidR="00026A6E" w:rsidRPr="00026A6E" w:rsidRDefault="00026A6E" w:rsidP="0086193A">
            <w:pPr>
              <w:rPr>
                <w:rFonts w:eastAsia="Malgun Gothic"/>
                <w:lang w:val="en-US" w:eastAsia="ko-KR"/>
              </w:rPr>
            </w:pPr>
            <w:r>
              <w:rPr>
                <w:rFonts w:eastAsia="Malgun Gothic" w:hint="eastAsia"/>
                <w:lang w:val="en-US" w:eastAsia="ko-KR"/>
              </w:rPr>
              <w:t>Samsung</w:t>
            </w:r>
          </w:p>
        </w:tc>
        <w:tc>
          <w:tcPr>
            <w:tcW w:w="990" w:type="dxa"/>
          </w:tcPr>
          <w:p w14:paraId="0151A831" w14:textId="402B3332" w:rsidR="00026A6E" w:rsidRPr="00026A6E" w:rsidRDefault="00026A6E" w:rsidP="0086193A">
            <w:pPr>
              <w:rPr>
                <w:rFonts w:eastAsia="Malgun Gothic"/>
                <w:lang w:val="en-US" w:eastAsia="ko-KR"/>
              </w:rPr>
            </w:pPr>
            <w:r>
              <w:rPr>
                <w:rFonts w:eastAsia="Malgun Gothic" w:hint="eastAsia"/>
                <w:lang w:val="en-US" w:eastAsia="ko-KR"/>
              </w:rPr>
              <w:t>Alt 4</w:t>
            </w:r>
          </w:p>
        </w:tc>
        <w:tc>
          <w:tcPr>
            <w:tcW w:w="5940" w:type="dxa"/>
          </w:tcPr>
          <w:p w14:paraId="2601F607" w14:textId="77777777" w:rsidR="00026A6E" w:rsidRDefault="00026A6E" w:rsidP="0086193A">
            <w:pPr>
              <w:rPr>
                <w:rFonts w:eastAsia="Malgun Gothic"/>
                <w:lang w:val="en-US" w:eastAsia="ko-KR"/>
              </w:rPr>
            </w:pPr>
            <w:r>
              <w:rPr>
                <w:rFonts w:eastAsia="Malgun Gothic" w:hint="eastAsia"/>
                <w:lang w:val="en-US" w:eastAsia="ko-KR"/>
              </w:rPr>
              <w:t xml:space="preserve">We think this is up to UE </w:t>
            </w:r>
            <w:r>
              <w:rPr>
                <w:rFonts w:eastAsia="Malgun Gothic"/>
                <w:lang w:val="en-US" w:eastAsia="ko-KR"/>
              </w:rPr>
              <w:t xml:space="preserve">implantation. </w:t>
            </w:r>
          </w:p>
          <w:p w14:paraId="7218ABE4" w14:textId="77777777" w:rsidR="00026A6E" w:rsidRDefault="00026A6E" w:rsidP="0086193A">
            <w:pPr>
              <w:rPr>
                <w:rFonts w:eastAsia="Malgun Gothic"/>
                <w:lang w:val="en-US" w:eastAsia="ko-KR"/>
              </w:rPr>
            </w:pPr>
            <w:r>
              <w:rPr>
                <w:rFonts w:eastAsia="Malgun Gothic"/>
                <w:lang w:val="en-US" w:eastAsia="ko-KR"/>
              </w:rPr>
              <w:t>If we will define the specific processing time as Alt 1 to Alt 3, we should also define what “known” means here. (e.g., just receive or decode successfully?)</w:t>
            </w:r>
          </w:p>
          <w:p w14:paraId="34AE0D6F" w14:textId="7E57EC08" w:rsidR="00026A6E" w:rsidRPr="00026A6E" w:rsidRDefault="00026A6E" w:rsidP="0086193A">
            <w:pPr>
              <w:rPr>
                <w:rFonts w:eastAsia="Malgun Gothic"/>
                <w:lang w:val="en-US" w:eastAsia="ko-KR"/>
              </w:rPr>
            </w:pPr>
            <w:r>
              <w:rPr>
                <w:rFonts w:eastAsia="Malgun Gothic" w:hint="eastAsia"/>
                <w:lang w:val="en-US" w:eastAsia="ko-KR"/>
              </w:rPr>
              <w:t>This definition is not needed.</w:t>
            </w:r>
          </w:p>
        </w:tc>
      </w:tr>
      <w:tr w:rsidR="00A86B6D" w14:paraId="7B063346" w14:textId="77777777" w:rsidTr="007D5E16">
        <w:trPr>
          <w:jc w:val="center"/>
        </w:trPr>
        <w:tc>
          <w:tcPr>
            <w:tcW w:w="1705" w:type="dxa"/>
          </w:tcPr>
          <w:p w14:paraId="778AC515" w14:textId="74495373" w:rsidR="00A86B6D" w:rsidRDefault="00A86B6D" w:rsidP="00A86B6D">
            <w:pPr>
              <w:rPr>
                <w:rFonts w:eastAsia="Malgun Gothic" w:hint="eastAsia"/>
                <w:lang w:val="en-US" w:eastAsia="ko-KR"/>
              </w:rPr>
            </w:pPr>
            <w:r w:rsidRPr="00545D88">
              <w:t>Intel</w:t>
            </w:r>
          </w:p>
        </w:tc>
        <w:tc>
          <w:tcPr>
            <w:tcW w:w="990" w:type="dxa"/>
          </w:tcPr>
          <w:p w14:paraId="21B7BAA8" w14:textId="3C135D83" w:rsidR="00A86B6D" w:rsidRDefault="00A86B6D" w:rsidP="00A86B6D">
            <w:pPr>
              <w:rPr>
                <w:rFonts w:eastAsia="Malgun Gothic" w:hint="eastAsia"/>
                <w:lang w:val="en-US" w:eastAsia="ko-KR"/>
              </w:rPr>
            </w:pPr>
            <w:r w:rsidRPr="00545D88">
              <w:t>Alt.3 with modifications</w:t>
            </w:r>
          </w:p>
        </w:tc>
        <w:tc>
          <w:tcPr>
            <w:tcW w:w="5940" w:type="dxa"/>
          </w:tcPr>
          <w:p w14:paraId="2080749B" w14:textId="5C9625F6" w:rsidR="00A86B6D" w:rsidRDefault="00A86B6D" w:rsidP="00A86B6D">
            <w:pPr>
              <w:rPr>
                <w:rFonts w:eastAsia="Malgun Gothic" w:hint="eastAsia"/>
                <w:lang w:val="en-US" w:eastAsia="ko-KR"/>
              </w:rPr>
            </w:pPr>
            <w:r w:rsidRPr="00545D88">
              <w:t xml:space="preserve">In our view, the clarifications mentioned by LGE are needed. Our understanding was that interpretation (a) is discussed and therefore in our UE feature </w:t>
            </w:r>
            <w:proofErr w:type="spellStart"/>
            <w:r w:rsidRPr="00545D88">
              <w:t>tdoc</w:t>
            </w:r>
            <w:proofErr w:type="spellEnd"/>
            <w:r w:rsidRPr="00545D88">
              <w:t xml:space="preserve"> we proposed to reuse values of inter-RAT communication delay which are up to UE capability. Given the discussion </w:t>
            </w:r>
            <w:r>
              <w:t>in this thread</w:t>
            </w:r>
            <w:r w:rsidRPr="00545D88">
              <w:t xml:space="preserve"> we can </w:t>
            </w:r>
            <w:r>
              <w:t>take</w:t>
            </w:r>
            <w:bookmarkStart w:id="2" w:name="_GoBack"/>
            <w:bookmarkEnd w:id="2"/>
            <w:r w:rsidRPr="00545D88">
              <w:t xml:space="preserve"> Alt.3 with modifications. Considering that 10ms are supported as a minimum transmission period for LTE it is desirable to support coexistence with this period as well and thus 10ms is a better choice in our view. We are also OK to leave T up to UE capability and take the values from inter-RAT communication delay discussion.</w:t>
            </w:r>
          </w:p>
        </w:tc>
      </w:tr>
    </w:tbl>
    <w:p w14:paraId="7DD65B48" w14:textId="77777777" w:rsidR="007A5411" w:rsidRPr="00F5351D" w:rsidRDefault="007A5411" w:rsidP="007D5E16">
      <w:pPr>
        <w:jc w:val="both"/>
        <w:rPr>
          <w:rFonts w:eastAsia="Malgun Gothic"/>
        </w:rPr>
      </w:pPr>
    </w:p>
    <w:p w14:paraId="2378D278" w14:textId="77777777" w:rsidR="00940C05" w:rsidRDefault="00940C05" w:rsidP="00940C05">
      <w:pPr>
        <w:pStyle w:val="Heading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 xml:space="preserve">R1-2006869, “Discussion on processing time restriction for in-device coexistence,” </w:t>
      </w:r>
      <w:proofErr w:type="spellStart"/>
      <w:r w:rsidRPr="00D402FF">
        <w:rPr>
          <w:sz w:val="20"/>
        </w:rPr>
        <w:t>ASUSTeK</w:t>
      </w:r>
      <w:proofErr w:type="spellEnd"/>
      <w:r w:rsidRPr="00D402FF">
        <w:rPr>
          <w:sz w:val="20"/>
        </w:rPr>
        <w:t>.</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397E" w14:textId="77777777" w:rsidR="00215414" w:rsidRDefault="00215414" w:rsidP="00B21235">
      <w:pPr>
        <w:spacing w:after="0"/>
      </w:pPr>
      <w:r>
        <w:separator/>
      </w:r>
    </w:p>
  </w:endnote>
  <w:endnote w:type="continuationSeparator" w:id="0">
    <w:p w14:paraId="13C561BE" w14:textId="77777777" w:rsidR="00215414" w:rsidRDefault="00215414"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8342" w14:textId="77777777" w:rsidR="00215414" w:rsidRDefault="00215414" w:rsidP="00B21235">
      <w:pPr>
        <w:spacing w:after="0"/>
      </w:pPr>
      <w:r>
        <w:separator/>
      </w:r>
    </w:p>
  </w:footnote>
  <w:footnote w:type="continuationSeparator" w:id="0">
    <w:p w14:paraId="74843495" w14:textId="77777777" w:rsidR="00215414" w:rsidRDefault="00215414"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4A9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CD2E9-A661-4B42-994D-BDF097D0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1811</Words>
  <Characters>8733</Characters>
  <Application>Microsoft Office Word</Application>
  <DocSecurity>0</DocSecurity>
  <Lines>436</Lines>
  <Paragraphs>263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Intel User</cp:lastModifiedBy>
  <cp:revision>2</cp:revision>
  <dcterms:created xsi:type="dcterms:W3CDTF">2020-08-18T11:13:00Z</dcterms:created>
  <dcterms:modified xsi:type="dcterms:W3CDTF">2020-08-18T11:13:00Z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