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af6"/>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a8"/>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a8"/>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a8"/>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a8"/>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a8"/>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af8"/>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a7"/>
        <w:tblW w:w="0" w:type="auto"/>
        <w:jc w:val="center"/>
        <w:tblLook w:val="04A0" w:firstRow="1" w:lastRow="0" w:firstColumn="1" w:lastColumn="0" w:noHBand="0" w:noVBand="1"/>
      </w:tblPr>
      <w:tblGrid>
        <w:gridCol w:w="1705"/>
        <w:gridCol w:w="990"/>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lastRenderedPageBreak/>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ZTE, Sanechips</w:t>
            </w:r>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r>
              <w:rPr>
                <w:lang w:val="en-US"/>
              </w:rPr>
              <w:t>Futurewei</w:t>
            </w:r>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7D5E16">
        <w:trPr>
          <w:jc w:val="center"/>
        </w:trPr>
        <w:tc>
          <w:tcPr>
            <w:tcW w:w="1705" w:type="dxa"/>
          </w:tcPr>
          <w:p w14:paraId="1799FA8B" w14:textId="17495959" w:rsidR="007630E9" w:rsidRPr="007630E9" w:rsidRDefault="007630E9" w:rsidP="007D5E16">
            <w:r>
              <w:t>Huawei, HiSilicon</w:t>
            </w:r>
          </w:p>
        </w:tc>
        <w:tc>
          <w:tcPr>
            <w:tcW w:w="990"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7D5E16">
        <w:trPr>
          <w:jc w:val="center"/>
        </w:trPr>
        <w:tc>
          <w:tcPr>
            <w:tcW w:w="1705" w:type="dxa"/>
          </w:tcPr>
          <w:p w14:paraId="7FE2BC30" w14:textId="29971C6B" w:rsidR="000D1B10" w:rsidRDefault="000D1B10" w:rsidP="000D1B10">
            <w:r>
              <w:rPr>
                <w:lang w:val="en-US"/>
              </w:rPr>
              <w:t>Qualcomm</w:t>
            </w:r>
          </w:p>
        </w:tc>
        <w:tc>
          <w:tcPr>
            <w:tcW w:w="990"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We agree with LG, CATT, and Vivo that the answer depends on the reference point for T. 20 ms is sufficient to address both interpretations in LG’s list; whereas 4 ms would only apply for Interpretation (b). Therefore, while we think that a value less than 20ms could be selected, it is simplest to go with 20 ms at this point.</w:t>
            </w:r>
          </w:p>
        </w:tc>
      </w:tr>
      <w:tr w:rsidR="00CA330F" w14:paraId="2A8B9391" w14:textId="77777777" w:rsidTr="007D5E16">
        <w:trPr>
          <w:jc w:val="center"/>
        </w:trPr>
        <w:tc>
          <w:tcPr>
            <w:tcW w:w="1705" w:type="dxa"/>
          </w:tcPr>
          <w:p w14:paraId="170B3203" w14:textId="169FA4B9" w:rsidR="00CA330F" w:rsidRDefault="00CA330F" w:rsidP="000D1B10">
            <w:pPr>
              <w:rPr>
                <w:lang w:val="en-US"/>
              </w:rPr>
            </w:pPr>
            <w:r>
              <w:rPr>
                <w:lang w:val="en-US"/>
              </w:rPr>
              <w:t>NTT DOCOMO</w:t>
            </w:r>
          </w:p>
        </w:tc>
        <w:tc>
          <w:tcPr>
            <w:tcW w:w="990" w:type="dxa"/>
          </w:tcPr>
          <w:p w14:paraId="238A536A" w14:textId="681F88F9" w:rsidR="00CA330F" w:rsidRPr="00CA330F" w:rsidRDefault="00196289" w:rsidP="000D1B10">
            <w:pPr>
              <w:rPr>
                <w:rFonts w:eastAsia="MS Mincho"/>
                <w:lang w:val="en-US" w:eastAsia="ja-JP"/>
              </w:rPr>
            </w:pPr>
            <w:r>
              <w:rPr>
                <w:rFonts w:eastAsia="MS Mincho" w:hint="eastAsia"/>
                <w:lang w:val="en-US" w:eastAsia="ja-JP"/>
              </w:rPr>
              <w:t>Alt 2</w:t>
            </w:r>
            <w:r>
              <w:rPr>
                <w:rFonts w:eastAsia="MS Mincho"/>
                <w:lang w:val="en-US" w:eastAsia="ja-JP"/>
              </w:rPr>
              <w:t xml:space="preserve"> or </w:t>
            </w:r>
            <w:r w:rsidR="00CA330F">
              <w:rPr>
                <w:rFonts w:eastAsia="MS Mincho" w:hint="eastAsia"/>
                <w:lang w:val="en-US" w:eastAsia="ja-JP"/>
              </w:rPr>
              <w:t>Alt 3</w:t>
            </w:r>
          </w:p>
        </w:tc>
        <w:tc>
          <w:tcPr>
            <w:tcW w:w="5940" w:type="dxa"/>
          </w:tcPr>
          <w:p w14:paraId="0CAED770" w14:textId="3CB82D1D" w:rsidR="00CA330F" w:rsidRPr="00CA330F" w:rsidRDefault="00CA330F" w:rsidP="00CA330F">
            <w:pPr>
              <w:rPr>
                <w:rFonts w:eastAsia="MS Mincho"/>
                <w:lang w:val="en-US" w:eastAsia="ja-JP"/>
              </w:rPr>
            </w:pPr>
            <w:r>
              <w:rPr>
                <w:rFonts w:eastAsia="MS Mincho" w:hint="eastAsia"/>
                <w:lang w:val="en-US" w:eastAsia="ja-JP"/>
              </w:rPr>
              <w:t xml:space="preserve">We share the </w:t>
            </w:r>
            <w:r>
              <w:rPr>
                <w:rFonts w:eastAsia="MS Mincho"/>
                <w:lang w:val="en-US" w:eastAsia="ja-JP"/>
              </w:rPr>
              <w:t>view</w:t>
            </w:r>
            <w:r>
              <w:rPr>
                <w:rFonts w:eastAsia="MS Mincho" w:hint="eastAsia"/>
                <w:lang w:val="en-US" w:eastAsia="ja-JP"/>
              </w:rPr>
              <w:t xml:space="preserve"> </w:t>
            </w:r>
            <w:r>
              <w:rPr>
                <w:rFonts w:eastAsia="MS Mincho"/>
                <w:lang w:val="en-US" w:eastAsia="ja-JP"/>
              </w:rPr>
              <w:t xml:space="preserve">with vivo, that </w:t>
            </w:r>
            <w:r w:rsidRPr="00CA330F">
              <w:rPr>
                <w:rFonts w:eastAsia="MS Mincho"/>
                <w:lang w:val="en-US" w:eastAsia="ja-JP"/>
              </w:rPr>
              <w:t xml:space="preserve">short-term TDM with a </w:t>
            </w:r>
            <w:r>
              <w:rPr>
                <w:rFonts w:eastAsia="MS Mincho"/>
                <w:lang w:val="en-US" w:eastAsia="ja-JP"/>
              </w:rPr>
              <w:t>large processing time should be prohibited. In our understanding, short-term TDM could have impact on gNB scheduling</w:t>
            </w:r>
            <w:r w:rsidR="005F46E4">
              <w:rPr>
                <w:rFonts w:eastAsia="MS Mincho"/>
                <w:lang w:val="en-US" w:eastAsia="ja-JP"/>
              </w:rPr>
              <w:t>, or other UE’s NR transmission requesting HARQ feedback</w:t>
            </w:r>
            <w:r>
              <w:rPr>
                <w:rFonts w:eastAsia="MS Mincho"/>
                <w:lang w:val="en-US" w:eastAsia="ja-JP"/>
              </w:rPr>
              <w:t>. So Alt 4 is not good, and at least maximum value should be defined.</w:t>
            </w:r>
            <w:r w:rsidR="005F46E4">
              <w:rPr>
                <w:rFonts w:eastAsia="MS Mincho"/>
                <w:lang w:val="en-US" w:eastAsia="ja-JP"/>
              </w:rPr>
              <w:t xml:space="preserve"> Actual value supported by each UE can be up to UE implementation.</w:t>
            </w:r>
          </w:p>
        </w:tc>
      </w:tr>
      <w:tr w:rsidR="00522C56" w14:paraId="6D06DA72" w14:textId="77777777" w:rsidTr="007D5E16">
        <w:trPr>
          <w:jc w:val="center"/>
        </w:trPr>
        <w:tc>
          <w:tcPr>
            <w:tcW w:w="1705" w:type="dxa"/>
          </w:tcPr>
          <w:p w14:paraId="2F382F6A" w14:textId="6695BB41" w:rsidR="00522C56" w:rsidRPr="00522C56" w:rsidRDefault="00522C56" w:rsidP="000D1B1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990" w:type="dxa"/>
          </w:tcPr>
          <w:p w14:paraId="197FBDBE" w14:textId="6B8033AA" w:rsidR="00522C56" w:rsidRPr="00522C56" w:rsidRDefault="00522C56" w:rsidP="000D1B10">
            <w:pPr>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5940" w:type="dxa"/>
          </w:tcPr>
          <w:p w14:paraId="5467F2F6" w14:textId="79186ECB" w:rsidR="00522C56" w:rsidRDefault="00522C56" w:rsidP="00522C56">
            <w:pPr>
              <w:rPr>
                <w:rFonts w:eastAsiaTheme="minorEastAsia"/>
                <w:lang w:val="en-US" w:eastAsia="zh-CN"/>
              </w:rPr>
            </w:pPr>
            <w:r>
              <w:rPr>
                <w:rFonts w:eastAsiaTheme="minorEastAsia" w:hint="eastAsia"/>
                <w:lang w:val="en-US" w:eastAsia="zh-CN"/>
              </w:rPr>
              <w:t>20</w:t>
            </w:r>
            <w:r>
              <w:rPr>
                <w:rFonts w:eastAsiaTheme="minorEastAsia"/>
                <w:lang w:val="en-US" w:eastAsia="zh-CN"/>
              </w:rPr>
              <w:t xml:space="preserve">ms is the max </w:t>
            </w:r>
            <w:r w:rsidRPr="00522C56">
              <w:rPr>
                <w:rFonts w:eastAsiaTheme="minorEastAsia"/>
                <w:lang w:val="en-US" w:eastAsia="zh-CN"/>
              </w:rPr>
              <w:t>inter-module communication delay</w:t>
            </w:r>
            <w:r>
              <w:rPr>
                <w:rFonts w:eastAsiaTheme="minorEastAsia"/>
                <w:lang w:val="en-US" w:eastAsia="zh-CN"/>
              </w:rPr>
              <w:t xml:space="preserve"> which is not proper for some UEs.</w:t>
            </w:r>
          </w:p>
          <w:p w14:paraId="549ED965" w14:textId="395F6AB7" w:rsidR="00804A91" w:rsidRPr="00522C56" w:rsidRDefault="00804A91" w:rsidP="0026240B">
            <w:pPr>
              <w:rPr>
                <w:rFonts w:eastAsiaTheme="minorEastAsia"/>
                <w:lang w:val="en-US" w:eastAsia="zh-CN"/>
              </w:rPr>
            </w:pPr>
            <w:r>
              <w:rPr>
                <w:rFonts w:eastAsiaTheme="minorEastAsia"/>
                <w:lang w:val="en-US" w:eastAsia="zh-CN"/>
              </w:rPr>
              <w:t xml:space="preserve">Besides, </w:t>
            </w:r>
            <w:r w:rsidR="0026240B">
              <w:rPr>
                <w:rFonts w:eastAsiaTheme="minorEastAsia"/>
                <w:lang w:val="en-US" w:eastAsia="zh-CN"/>
              </w:rPr>
              <w:t xml:space="preserve">we think 4ms for </w:t>
            </w:r>
            <w:r w:rsidR="0026240B" w:rsidRPr="0026240B">
              <w:rPr>
                <w:rFonts w:eastAsiaTheme="minorEastAsia"/>
                <w:lang w:val="en-US" w:eastAsia="zh-CN"/>
              </w:rPr>
              <w:t xml:space="preserve">encoding PSCCH / PSSCH </w:t>
            </w:r>
            <w:r w:rsidR="0026240B">
              <w:rPr>
                <w:rFonts w:eastAsiaTheme="minorEastAsia"/>
                <w:lang w:val="en-US" w:eastAsia="zh-CN"/>
              </w:rPr>
              <w:t xml:space="preserve">is what we need to consider. Regarding the inter-module delay, </w:t>
            </w:r>
            <w:r>
              <w:rPr>
                <w:rFonts w:eastAsiaTheme="minorEastAsia"/>
                <w:lang w:val="en-US" w:eastAsia="zh-CN"/>
              </w:rPr>
              <w:t>wording ''</w:t>
            </w:r>
            <w:r w:rsidRPr="00804A91">
              <w:rPr>
                <w:rFonts w:eastAsiaTheme="minorEastAsia"/>
                <w:i/>
                <w:lang w:val="en-US" w:eastAsia="zh-CN"/>
              </w:rPr>
              <w:t xml:space="preserve">the priorities of the two channels/signals are known to the UE T msec prior to the </w:t>
            </w:r>
            <w:r w:rsidRPr="00804A91">
              <w:rPr>
                <w:rFonts w:eastAsiaTheme="minorEastAsia"/>
                <w:i/>
                <w:lang w:val="en-US" w:eastAsia="zh-CN"/>
              </w:rPr>
              <w:lastRenderedPageBreak/>
              <w:t>start of the earlier of the two transmissions</w:t>
            </w:r>
            <w:r>
              <w:rPr>
                <w:rFonts w:eastAsiaTheme="minorEastAsia"/>
                <w:lang w:val="en-US" w:eastAsia="zh-CN"/>
              </w:rPr>
              <w:t xml:space="preserve">'' has the precondition ''known'', which already includes the </w:t>
            </w:r>
            <w:r w:rsidRPr="00804A91">
              <w:rPr>
                <w:rFonts w:eastAsiaTheme="minorEastAsia"/>
                <w:lang w:val="en-US" w:eastAsia="zh-CN"/>
              </w:rPr>
              <w:t>inter-module</w:t>
            </w:r>
            <w:r>
              <w:rPr>
                <w:rFonts w:eastAsiaTheme="minorEastAsia"/>
                <w:lang w:val="en-US" w:eastAsia="zh-CN"/>
              </w:rPr>
              <w:t xml:space="preserve"> delay in our view. </w:t>
            </w:r>
          </w:p>
        </w:tc>
      </w:tr>
      <w:tr w:rsidR="00F5351D" w14:paraId="74DBC630" w14:textId="77777777" w:rsidTr="007D5E16">
        <w:trPr>
          <w:jc w:val="center"/>
        </w:trPr>
        <w:tc>
          <w:tcPr>
            <w:tcW w:w="1705" w:type="dxa"/>
          </w:tcPr>
          <w:p w14:paraId="20982CCB" w14:textId="74F15223" w:rsidR="00F5351D" w:rsidRDefault="00F5351D" w:rsidP="000D1B10">
            <w:pPr>
              <w:rPr>
                <w:rFonts w:eastAsiaTheme="minorEastAsia"/>
                <w:lang w:val="en-US" w:eastAsia="zh-CN"/>
              </w:rPr>
            </w:pPr>
            <w:r>
              <w:rPr>
                <w:rFonts w:eastAsiaTheme="minorEastAsia"/>
                <w:lang w:val="en-US" w:eastAsia="zh-CN"/>
              </w:rPr>
              <w:lastRenderedPageBreak/>
              <w:t>Apple</w:t>
            </w:r>
          </w:p>
        </w:tc>
        <w:tc>
          <w:tcPr>
            <w:tcW w:w="990" w:type="dxa"/>
          </w:tcPr>
          <w:p w14:paraId="08FB37A0" w14:textId="57CD5B54" w:rsidR="00F5351D" w:rsidRDefault="00F5351D" w:rsidP="000D1B10">
            <w:pPr>
              <w:rPr>
                <w:rFonts w:eastAsiaTheme="minorEastAsia"/>
                <w:lang w:val="en-US" w:eastAsia="zh-CN"/>
              </w:rPr>
            </w:pPr>
            <w:r>
              <w:rPr>
                <w:rFonts w:eastAsiaTheme="minorEastAsia"/>
                <w:lang w:val="en-US" w:eastAsia="zh-CN"/>
              </w:rPr>
              <w:t>Alt 4</w:t>
            </w:r>
          </w:p>
        </w:tc>
        <w:tc>
          <w:tcPr>
            <w:tcW w:w="5940" w:type="dxa"/>
          </w:tcPr>
          <w:p w14:paraId="28919A5E" w14:textId="777121E7" w:rsidR="00F5351D" w:rsidRDefault="00F5351D" w:rsidP="00522C56">
            <w:pPr>
              <w:rPr>
                <w:rFonts w:eastAsiaTheme="minorEastAsia"/>
                <w:lang w:val="en-US" w:eastAsia="zh-CN"/>
              </w:rPr>
            </w:pPr>
            <w:r>
              <w:rPr>
                <w:rFonts w:eastAsiaTheme="minorEastAsia"/>
                <w:lang w:val="en-US" w:eastAsia="zh-CN"/>
              </w:rPr>
              <w:t>We prefer the T value</w:t>
            </w:r>
            <w:r>
              <w:rPr>
                <w:lang w:val="en-US"/>
              </w:rPr>
              <w:t xml:space="preserve"> is up to UE implementation, </w:t>
            </w:r>
            <w:r w:rsidR="005B7F32">
              <w:rPr>
                <w:lang w:val="en-US"/>
              </w:rPr>
              <w:t>as</w:t>
            </w:r>
            <w:r>
              <w:rPr>
                <w:lang w:val="en-US"/>
              </w:rPr>
              <w:t xml:space="preserve"> it is related to UE processing time. </w:t>
            </w:r>
          </w:p>
        </w:tc>
      </w:tr>
      <w:tr w:rsidR="0086193A" w14:paraId="77C67CF7" w14:textId="77777777" w:rsidTr="007D5E16">
        <w:trPr>
          <w:jc w:val="center"/>
        </w:trPr>
        <w:tc>
          <w:tcPr>
            <w:tcW w:w="1705" w:type="dxa"/>
          </w:tcPr>
          <w:p w14:paraId="749B0646" w14:textId="0DABF215" w:rsidR="0086193A" w:rsidRPr="0086193A" w:rsidRDefault="0086193A" w:rsidP="0086193A">
            <w:pPr>
              <w:rPr>
                <w:rFonts w:eastAsiaTheme="minorEastAsia"/>
                <w:lang w:val="en-US" w:eastAsia="zh-CN"/>
              </w:rPr>
            </w:pPr>
            <w:r>
              <w:rPr>
                <w:rFonts w:eastAsia="新細明體" w:hint="eastAsia"/>
                <w:lang w:val="en-US" w:eastAsia="zh-TW"/>
              </w:rPr>
              <w:t>ASUSTeK</w:t>
            </w:r>
          </w:p>
        </w:tc>
        <w:tc>
          <w:tcPr>
            <w:tcW w:w="990" w:type="dxa"/>
          </w:tcPr>
          <w:p w14:paraId="7A4C9F6A" w14:textId="1872B9D1" w:rsidR="0086193A" w:rsidRDefault="0086193A" w:rsidP="0086193A">
            <w:pPr>
              <w:rPr>
                <w:rFonts w:eastAsiaTheme="minorEastAsia"/>
                <w:lang w:val="en-US" w:eastAsia="zh-CN"/>
              </w:rPr>
            </w:pPr>
            <w:r>
              <w:rPr>
                <w:rFonts w:eastAsia="新細明體" w:hint="eastAsia"/>
                <w:lang w:val="en-US" w:eastAsia="zh-TW"/>
              </w:rPr>
              <w:t>Alt 2</w:t>
            </w:r>
          </w:p>
        </w:tc>
        <w:tc>
          <w:tcPr>
            <w:tcW w:w="5940" w:type="dxa"/>
          </w:tcPr>
          <w:p w14:paraId="627990F2" w14:textId="77777777" w:rsidR="0086193A" w:rsidRDefault="0086193A" w:rsidP="0086193A">
            <w:pPr>
              <w:rPr>
                <w:rFonts w:eastAsia="新細明體"/>
                <w:lang w:val="en-US" w:eastAsia="zh-TW"/>
              </w:rPr>
            </w:pPr>
            <w:r>
              <w:rPr>
                <w:rFonts w:eastAsia="新細明體"/>
                <w:lang w:val="en-US" w:eastAsia="zh-TW"/>
              </w:rPr>
              <w:t>Regarding LG’s question, we share the same view with vivo, and it’s interpretation b</w:t>
            </w:r>
            <w:bookmarkStart w:id="2" w:name="_GoBack"/>
            <w:bookmarkEnd w:id="2"/>
            <w:r>
              <w:rPr>
                <w:rFonts w:eastAsia="新細明體"/>
                <w:lang w:val="en-US" w:eastAsia="zh-TW"/>
              </w:rPr>
              <w:t xml:space="preserve">). We think a maximum processing time between NR and LTE is required and thus, T=4 ms. </w:t>
            </w:r>
          </w:p>
          <w:p w14:paraId="688CAC9A" w14:textId="6CBA753E" w:rsidR="0086193A" w:rsidRDefault="0086193A" w:rsidP="0086193A">
            <w:pPr>
              <w:rPr>
                <w:rFonts w:eastAsiaTheme="minorEastAsia"/>
                <w:lang w:val="en-US" w:eastAsia="zh-CN"/>
              </w:rPr>
            </w:pPr>
            <w:r>
              <w:rPr>
                <w:rFonts w:eastAsia="新細明體"/>
                <w:lang w:val="en-US" w:eastAsia="zh-TW"/>
              </w:rPr>
              <w:t xml:space="preserve">If majority view thinks it’s up to UE implementation, we think spec change could be done by aligning previous agreement wording (i.e., </w:t>
            </w:r>
            <w:r w:rsidRPr="007F2561">
              <w:rPr>
                <w:rFonts w:eastAsia="新細明體"/>
                <w:lang w:val="en-US" w:eastAsia="zh-TW"/>
              </w:rPr>
              <w:t>prior to time of transmission subject to processing time restriction</w:t>
            </w:r>
            <w:r>
              <w:rPr>
                <w:rFonts w:eastAsia="新細明體"/>
                <w:lang w:val="en-US" w:eastAsia="zh-TW"/>
              </w:rPr>
              <w:t>) rather than using notation T.</w:t>
            </w:r>
          </w:p>
        </w:tc>
      </w:tr>
    </w:tbl>
    <w:p w14:paraId="7DD65B48" w14:textId="77777777" w:rsidR="007A5411" w:rsidRPr="00F5351D" w:rsidRDefault="007A5411" w:rsidP="007D5E16">
      <w:pPr>
        <w:jc w:val="both"/>
        <w:rPr>
          <w:rFonts w:eastAsia="Malgun Gothic"/>
        </w:rPr>
      </w:pPr>
    </w:p>
    <w:p w14:paraId="2378D278" w14:textId="77777777" w:rsidR="00940C05" w:rsidRDefault="00940C05" w:rsidP="00940C05">
      <w:pPr>
        <w:pStyle w:val="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93F0" w14:textId="77777777" w:rsidR="00B3108A" w:rsidRDefault="00B3108A" w:rsidP="00B21235">
      <w:pPr>
        <w:spacing w:after="0"/>
      </w:pPr>
      <w:r>
        <w:separator/>
      </w:r>
    </w:p>
  </w:endnote>
  <w:endnote w:type="continuationSeparator" w:id="0">
    <w:p w14:paraId="32AB80D2" w14:textId="77777777" w:rsidR="00B3108A" w:rsidRDefault="00B3108A"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2B0C" w14:textId="77777777" w:rsidR="00B3108A" w:rsidRDefault="00B3108A" w:rsidP="00B21235">
      <w:pPr>
        <w:spacing w:after="0"/>
      </w:pPr>
      <w:r>
        <w:separator/>
      </w:r>
    </w:p>
  </w:footnote>
  <w:footnote w:type="continuationSeparator" w:id="0">
    <w:p w14:paraId="23926D48" w14:textId="77777777" w:rsidR="00B3108A" w:rsidRDefault="00B3108A"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BD0"/>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4A9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0"/>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0"/>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0"/>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0"/>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1"/>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rsid w:val="00BB2741"/>
    <w:pPr>
      <w:widowControl w:val="0"/>
      <w:tabs>
        <w:tab w:val="clear" w:pos="4680"/>
        <w:tab w:val="clear" w:pos="9360"/>
      </w:tabs>
      <w:jc w:val="center"/>
    </w:pPr>
    <w:rPr>
      <w:rFonts w:ascii="Arial" w:eastAsia="MS Mincho" w:hAnsi="Arial"/>
      <w:b/>
      <w:i/>
      <w:noProof/>
      <w:sz w:val="18"/>
    </w:rPr>
  </w:style>
  <w:style w:type="character" w:customStyle="1" w:styleId="a5">
    <w:name w:val="頁尾 字元"/>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nhideWhenUsed/>
    <w:rsid w:val="00BB2741"/>
    <w:pPr>
      <w:tabs>
        <w:tab w:val="center" w:pos="4680"/>
        <w:tab w:val="right" w:pos="9360"/>
      </w:tabs>
      <w:spacing w:after="0"/>
    </w:p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rsid w:val="00BB2741"/>
    <w:rPr>
      <w:rFonts w:ascii="Times New Roman" w:eastAsia="SimSun" w:hAnsi="Times New Roman" w:cs="Times New Roman"/>
      <w:sz w:val="20"/>
      <w:szCs w:val="20"/>
      <w:lang w:val="en-GB"/>
    </w:rPr>
  </w:style>
  <w:style w:type="character" w:customStyle="1" w:styleId="10">
    <w:name w:val="標題 1 字元"/>
    <w:aliases w:val="H1 字元,h1 字元"/>
    <w:basedOn w:val="a0"/>
    <w:link w:val="1"/>
    <w:rsid w:val="00A537A4"/>
    <w:rPr>
      <w:rFonts w:ascii="Arial" w:eastAsia="MS Mincho" w:hAnsi="Arial" w:cs="Times New Roman"/>
      <w:sz w:val="32"/>
      <w:szCs w:val="20"/>
      <w:lang w:val="en-GB"/>
    </w:rPr>
  </w:style>
  <w:style w:type="table" w:styleId="a7">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8">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9"/>
    <w:uiPriority w:val="34"/>
    <w:qFormat/>
    <w:rsid w:val="00D126C2"/>
    <w:pPr>
      <w:ind w:left="720"/>
      <w:contextualSpacing/>
    </w:pPr>
  </w:style>
  <w:style w:type="character" w:customStyle="1" w:styleId="30">
    <w:name w:val="標題 3 字元"/>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a">
    <w:name w:val="Hyperlink"/>
    <w:uiPriority w:val="99"/>
    <w:rsid w:val="002935CB"/>
    <w:rPr>
      <w:color w:val="0000FF"/>
      <w:u w:val="single"/>
    </w:rPr>
  </w:style>
  <w:style w:type="character" w:customStyle="1" w:styleId="a9">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8"/>
    <w:uiPriority w:val="34"/>
    <w:qFormat/>
    <w:locked/>
    <w:rsid w:val="00754FDE"/>
    <w:rPr>
      <w:rFonts w:ascii="Times New Roman" w:eastAsia="SimSun" w:hAnsi="Times New Roman" w:cs="Times New Roman"/>
      <w:sz w:val="20"/>
      <w:szCs w:val="20"/>
      <w:lang w:val="en-GB"/>
    </w:rPr>
  </w:style>
  <w:style w:type="paragraph" w:styleId="ab">
    <w:name w:val="Body Text"/>
    <w:aliases w:val="bt"/>
    <w:basedOn w:val="a"/>
    <w:link w:val="ac"/>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ac">
    <w:name w:val="本文 字元"/>
    <w:aliases w:val="bt 字元"/>
    <w:basedOn w:val="a0"/>
    <w:link w:val="ab"/>
    <w:rsid w:val="003812E0"/>
    <w:rPr>
      <w:rFonts w:ascii="Times" w:eastAsia="SimSun" w:hAnsi="Times" w:cs="Times New Roman"/>
      <w:sz w:val="20"/>
      <w:szCs w:val="24"/>
    </w:rPr>
  </w:style>
  <w:style w:type="paragraph" w:styleId="ad">
    <w:name w:val="Balloon Text"/>
    <w:basedOn w:val="a"/>
    <w:link w:val="ae"/>
    <w:uiPriority w:val="99"/>
    <w:semiHidden/>
    <w:unhideWhenUsed/>
    <w:rsid w:val="00B33009"/>
    <w:pPr>
      <w:spacing w:after="0"/>
    </w:pPr>
    <w:rPr>
      <w:rFonts w:ascii="Segoe UI" w:hAnsi="Segoe UI" w:cs="Segoe UI"/>
      <w:sz w:val="18"/>
      <w:szCs w:val="18"/>
    </w:rPr>
  </w:style>
  <w:style w:type="character" w:customStyle="1" w:styleId="ae">
    <w:name w:val="註解方塊文字 字元"/>
    <w:basedOn w:val="a0"/>
    <w:link w:val="ad"/>
    <w:uiPriority w:val="99"/>
    <w:semiHidden/>
    <w:rsid w:val="00B33009"/>
    <w:rPr>
      <w:rFonts w:ascii="Segoe UI" w:eastAsia="SimSun" w:hAnsi="Segoe UI" w:cs="Segoe UI"/>
      <w:sz w:val="18"/>
      <w:szCs w:val="18"/>
      <w:lang w:val="en-GB"/>
    </w:rPr>
  </w:style>
  <w:style w:type="character" w:styleId="af">
    <w:name w:val="Placeholder Text"/>
    <w:basedOn w:val="a0"/>
    <w:uiPriority w:val="99"/>
    <w:semiHidden/>
    <w:rsid w:val="004926B4"/>
    <w:rPr>
      <w:color w:val="808080"/>
    </w:rPr>
  </w:style>
  <w:style w:type="paragraph" w:styleId="af0">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f1">
    <w:name w:val="annotation reference"/>
    <w:basedOn w:val="a0"/>
    <w:uiPriority w:val="99"/>
    <w:semiHidden/>
    <w:unhideWhenUsed/>
    <w:rsid w:val="00424A71"/>
    <w:rPr>
      <w:sz w:val="16"/>
      <w:szCs w:val="16"/>
    </w:rPr>
  </w:style>
  <w:style w:type="paragraph" w:styleId="af2">
    <w:name w:val="annotation text"/>
    <w:basedOn w:val="a"/>
    <w:link w:val="af3"/>
    <w:uiPriority w:val="99"/>
    <w:semiHidden/>
    <w:unhideWhenUsed/>
    <w:rsid w:val="00424A71"/>
  </w:style>
  <w:style w:type="character" w:customStyle="1" w:styleId="af3">
    <w:name w:val="註解文字 字元"/>
    <w:basedOn w:val="a0"/>
    <w:link w:val="af2"/>
    <w:uiPriority w:val="99"/>
    <w:semiHidden/>
    <w:rsid w:val="00424A71"/>
    <w:rPr>
      <w:rFonts w:ascii="Times New Roman" w:eastAsia="SimSun" w:hAnsi="Times New Roman" w:cs="Times New Roman"/>
      <w:sz w:val="20"/>
      <w:szCs w:val="20"/>
      <w:lang w:val="en-GB"/>
    </w:rPr>
  </w:style>
  <w:style w:type="paragraph" w:styleId="af4">
    <w:name w:val="annotation subject"/>
    <w:basedOn w:val="af2"/>
    <w:next w:val="af2"/>
    <w:link w:val="af5"/>
    <w:uiPriority w:val="99"/>
    <w:semiHidden/>
    <w:unhideWhenUsed/>
    <w:qFormat/>
    <w:rsid w:val="00424A71"/>
    <w:rPr>
      <w:b/>
      <w:bCs/>
    </w:rPr>
  </w:style>
  <w:style w:type="character" w:customStyle="1" w:styleId="af5">
    <w:name w:val="註解主旨 字元"/>
    <w:basedOn w:val="af3"/>
    <w:link w:val="af4"/>
    <w:uiPriority w:val="99"/>
    <w:semiHidden/>
    <w:qFormat/>
    <w:rsid w:val="00424A71"/>
    <w:rPr>
      <w:rFonts w:ascii="Times New Roman" w:eastAsia="SimSun" w:hAnsi="Times New Roman" w:cs="Times New Roman"/>
      <w:b/>
      <w:bCs/>
      <w:sz w:val="20"/>
      <w:szCs w:val="20"/>
      <w:lang w:val="en-GB"/>
    </w:rPr>
  </w:style>
  <w:style w:type="character" w:customStyle="1" w:styleId="40">
    <w:name w:val="標題 4 字元"/>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6">
    <w:name w:val="Title"/>
    <w:basedOn w:val="a"/>
    <w:link w:val="af7"/>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af7">
    <w:name w:val="標題 字元"/>
    <w:basedOn w:val="a0"/>
    <w:link w:val="af6"/>
    <w:rsid w:val="00093F58"/>
    <w:rPr>
      <w:rFonts w:ascii="Arial" w:eastAsia="MS Mincho" w:hAnsi="Arial" w:cs="Times New Roman"/>
      <w:b/>
      <w:sz w:val="24"/>
      <w:szCs w:val="20"/>
      <w:lang w:val="de-DE"/>
    </w:rPr>
  </w:style>
  <w:style w:type="paragraph" w:styleId="Web">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1">
    <w:name w:val="標題 5 字元"/>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C7EDCC"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8">
    <w:name w:val="caption"/>
    <w:basedOn w:val="a"/>
    <w:next w:val="a"/>
    <w:uiPriority w:val="35"/>
    <w:unhideWhenUsed/>
    <w:qFormat/>
    <w:rsid w:val="00D91A53"/>
    <w:pPr>
      <w:spacing w:after="200"/>
    </w:pPr>
    <w:rPr>
      <w:b/>
      <w:iCs/>
      <w:szCs w:val="18"/>
    </w:rPr>
  </w:style>
  <w:style w:type="paragraph" w:styleId="5">
    <w:name w:val="toc 5"/>
    <w:basedOn w:val="41"/>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1">
    <w:name w:val="toc 4"/>
    <w:basedOn w:val="a"/>
    <w:next w:val="a"/>
    <w:autoRedefine/>
    <w:uiPriority w:val="39"/>
    <w:semiHidden/>
    <w:unhideWhenUsed/>
    <w:rsid w:val="003C7D2A"/>
    <w:pPr>
      <w:spacing w:after="100"/>
      <w:ind w:left="600"/>
    </w:pPr>
  </w:style>
  <w:style w:type="character" w:styleId="af9">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1">
    <w:name w:val="List 2"/>
    <w:basedOn w:val="afa"/>
    <w:rsid w:val="0015784C"/>
    <w:pPr>
      <w:overflowPunct w:val="0"/>
      <w:autoSpaceDE w:val="0"/>
      <w:autoSpaceDN w:val="0"/>
      <w:adjustRightInd w:val="0"/>
      <w:spacing w:after="120"/>
      <w:ind w:left="851" w:hanging="284"/>
      <w:contextualSpacing w:val="0"/>
      <w:textAlignment w:val="baseline"/>
    </w:pPr>
  </w:style>
  <w:style w:type="paragraph" w:styleId="afa">
    <w:name w:val="List"/>
    <w:basedOn w:val="a"/>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11">
    <w:name w:val="toc 1"/>
    <w:basedOn w:val="a"/>
    <w:next w:val="a"/>
    <w:autoRedefine/>
    <w:uiPriority w:val="39"/>
    <w:unhideWhenUsed/>
    <w:rsid w:val="00F025F9"/>
    <w:pPr>
      <w:spacing w:after="100"/>
    </w:pPr>
  </w:style>
  <w:style w:type="paragraph" w:customStyle="1" w:styleId="Proposal">
    <w:name w:val="Proposal"/>
    <w:basedOn w:val="ab"/>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b">
    <w:name w:val="Document Map"/>
    <w:basedOn w:val="a"/>
    <w:link w:val="afc"/>
    <w:uiPriority w:val="99"/>
    <w:semiHidden/>
    <w:unhideWhenUsed/>
    <w:rsid w:val="00520601"/>
    <w:pPr>
      <w:spacing w:after="0"/>
    </w:pPr>
    <w:rPr>
      <w:rFonts w:ascii="Tahoma" w:hAnsi="Tahoma" w:cs="Tahoma"/>
      <w:sz w:val="16"/>
      <w:szCs w:val="16"/>
    </w:rPr>
  </w:style>
  <w:style w:type="character" w:customStyle="1" w:styleId="afc">
    <w:name w:val="文件引導模式 字元"/>
    <w:basedOn w:val="a0"/>
    <w:link w:val="afb"/>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4.xml><?xml version="1.0" encoding="utf-8"?>
<ds:datastoreItem xmlns:ds="http://schemas.openxmlformats.org/officeDocument/2006/customXml" ds:itemID="{4FA20C99-EDE5-4522-8E58-D5857A70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8205</Characters>
  <Application>Microsoft Office Word</Application>
  <DocSecurity>0</DocSecurity>
  <Lines>68</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ASUSTeK</cp:lastModifiedBy>
  <cp:revision>2</cp:revision>
  <dcterms:created xsi:type="dcterms:W3CDTF">2020-08-18T04:17:00Z</dcterms:created>
  <dcterms:modified xsi:type="dcterms:W3CDTF">2020-08-18T04:17:00Z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ies>
</file>