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By 8/20, followed by potential TPs by 8/25 –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ListParagraph"/>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ListParagraph"/>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TableGrid"/>
        <w:tblW w:w="0" w:type="auto"/>
        <w:tblLook w:val="04A0" w:firstRow="1" w:lastRow="0" w:firstColumn="1" w:lastColumn="0" w:noHBand="0" w:noVBand="1"/>
      </w:tblPr>
      <w:tblGrid>
        <w:gridCol w:w="1216"/>
        <w:gridCol w:w="8413"/>
      </w:tblGrid>
      <w:tr w:rsidR="009B1DA2" w14:paraId="781474D6" w14:textId="77777777" w:rsidTr="00413588">
        <w:tc>
          <w:tcPr>
            <w:tcW w:w="1197"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lastRenderedPageBreak/>
              <w:t>Company</w:t>
            </w:r>
          </w:p>
        </w:tc>
        <w:tc>
          <w:tcPr>
            <w:tcW w:w="8432"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413588">
        <w:tc>
          <w:tcPr>
            <w:tcW w:w="1197"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432"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413588">
        <w:tc>
          <w:tcPr>
            <w:tcW w:w="1197" w:type="dxa"/>
          </w:tcPr>
          <w:p w14:paraId="3DEEE87D" w14:textId="2A8762E7" w:rsidR="009B1DA2" w:rsidRDefault="0004208B" w:rsidP="00621793">
            <w:pPr>
              <w:rPr>
                <w:lang w:val="en-GB"/>
              </w:rPr>
            </w:pPr>
            <w:r>
              <w:rPr>
                <w:lang w:val="en-GB"/>
              </w:rPr>
              <w:t>Intel</w:t>
            </w:r>
          </w:p>
        </w:tc>
        <w:tc>
          <w:tcPr>
            <w:tcW w:w="8432" w:type="dxa"/>
          </w:tcPr>
          <w:p w14:paraId="1159E711" w14:textId="0877A5D5" w:rsidR="009B1DA2" w:rsidRDefault="0004208B" w:rsidP="00621793">
            <w:pPr>
              <w:rPr>
                <w:lang w:val="en-GB"/>
              </w:rPr>
            </w:pPr>
            <w:r>
              <w:rPr>
                <w:lang w:val="en-GB"/>
              </w:rPr>
              <w:t>Option A</w:t>
            </w:r>
          </w:p>
        </w:tc>
      </w:tr>
      <w:tr w:rsidR="008C72CF" w14:paraId="1F04E54A" w14:textId="77777777" w:rsidTr="00413588">
        <w:tc>
          <w:tcPr>
            <w:tcW w:w="1197" w:type="dxa"/>
          </w:tcPr>
          <w:p w14:paraId="0E83B3CE" w14:textId="0C957B04" w:rsidR="008C72CF" w:rsidRDefault="008C72CF" w:rsidP="008C72CF">
            <w:pPr>
              <w:rPr>
                <w:lang w:val="en-GB"/>
              </w:rPr>
            </w:pPr>
            <w:r>
              <w:rPr>
                <w:rFonts w:eastAsia="DengXian" w:hint="eastAsia"/>
                <w:lang w:val="en-GB"/>
              </w:rPr>
              <w:t>v</w:t>
            </w:r>
            <w:r>
              <w:rPr>
                <w:rFonts w:eastAsia="DengXian"/>
                <w:lang w:val="en-GB"/>
              </w:rPr>
              <w:t>ivo</w:t>
            </w:r>
          </w:p>
        </w:tc>
        <w:tc>
          <w:tcPr>
            <w:tcW w:w="8432" w:type="dxa"/>
          </w:tcPr>
          <w:p w14:paraId="6D959869" w14:textId="5A788345" w:rsidR="008C72CF" w:rsidRDefault="008C72CF" w:rsidP="008C72CF">
            <w:pPr>
              <w:rPr>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gnb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So if we go with option A, gnb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Could the proponents of option A elaborate a bit more of the intention of setting such restriction if option A is adopted?</w:t>
            </w:r>
          </w:p>
        </w:tc>
      </w:tr>
      <w:tr w:rsidR="00C97A55" w14:paraId="2728645E" w14:textId="77777777" w:rsidTr="00413588">
        <w:tc>
          <w:tcPr>
            <w:tcW w:w="1197" w:type="dxa"/>
          </w:tcPr>
          <w:p w14:paraId="19DD0627" w14:textId="7090C5A4" w:rsidR="00C97A55" w:rsidRDefault="00C97A55" w:rsidP="00C97A55">
            <w:pPr>
              <w:rPr>
                <w:lang w:val="en-GB"/>
              </w:rPr>
            </w:pPr>
            <w:r>
              <w:rPr>
                <w:rFonts w:eastAsia="DengXian" w:hint="eastAsia"/>
                <w:lang w:val="en-GB"/>
              </w:rPr>
              <w:t>O</w:t>
            </w:r>
            <w:r>
              <w:rPr>
                <w:rFonts w:eastAsia="DengXian"/>
                <w:lang w:val="en-GB"/>
              </w:rPr>
              <w:t>PPO</w:t>
            </w:r>
          </w:p>
        </w:tc>
        <w:tc>
          <w:tcPr>
            <w:tcW w:w="8432" w:type="dxa"/>
          </w:tcPr>
          <w:p w14:paraId="7CFB25C0" w14:textId="77777777" w:rsidR="00C97A55" w:rsidRPr="00892580" w:rsidRDefault="00C97A55" w:rsidP="00C97A55">
            <w:pPr>
              <w:rPr>
                <w:rFonts w:eastAsia="DengXian"/>
              </w:rPr>
            </w:pPr>
            <w:r w:rsidRPr="00892580">
              <w:rPr>
                <w:rFonts w:eastAsia="DengXian" w:hint="eastAsia"/>
              </w:rPr>
              <w:t>T</w:t>
            </w:r>
            <w:r w:rsidRPr="00892580">
              <w:rPr>
                <w:rFonts w:eastAsia="DengXian"/>
              </w:rPr>
              <w:t>he WA made in RAN1#100-e is as follows:</w:t>
            </w:r>
          </w:p>
          <w:p w14:paraId="49E43CA6" w14:textId="77777777" w:rsidR="00C97A55" w:rsidRPr="00776DE7" w:rsidRDefault="00C97A55" w:rsidP="00C97A55">
            <w:pPr>
              <w:rPr>
                <w:rFonts w:eastAsia="DengXian"/>
                <w:highlight w:val="yellow"/>
              </w:rPr>
            </w:pPr>
          </w:p>
          <w:p w14:paraId="53F7768F" w14:textId="77777777" w:rsidR="00C97A55" w:rsidRPr="005317A3" w:rsidRDefault="00C97A55" w:rsidP="00C97A55">
            <w:pPr>
              <w:rPr>
                <w:rFonts w:ascii="Times New Roman" w:eastAsia="DengXian" w:hAnsi="Times New Roman"/>
                <w:szCs w:val="20"/>
                <w:highlight w:val="darkYellow"/>
              </w:rPr>
            </w:pPr>
            <w:r w:rsidRPr="005317A3">
              <w:rPr>
                <w:rFonts w:ascii="Times New Roman" w:eastAsia="DengXian" w:hAnsi="Times New Roman"/>
                <w:szCs w:val="20"/>
                <w:highlight w:val="darkYellow"/>
              </w:rPr>
              <w:t>Working assumption</w:t>
            </w:r>
            <w:r>
              <w:rPr>
                <w:rFonts w:ascii="Times New Roman" w:eastAsia="DengXian" w:hAnsi="Times New Roman"/>
                <w:szCs w:val="20"/>
                <w:highlight w:val="darkYellow"/>
              </w:rPr>
              <w:t xml:space="preserve"> (Q5)</w:t>
            </w:r>
            <w:r w:rsidRPr="005317A3">
              <w:rPr>
                <w:rFonts w:ascii="Times New Roman" w:eastAsia="DengXian"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Default="00C97A55" w:rsidP="00C97A55">
            <w:pPr>
              <w:rPr>
                <w:rFonts w:eastAsia="DengXian"/>
                <w:highlight w:val="yellow"/>
              </w:rPr>
            </w:pPr>
          </w:p>
          <w:p w14:paraId="794D9825" w14:textId="77777777" w:rsidR="00C97A55" w:rsidRDefault="00C97A55" w:rsidP="00C97A55">
            <w:pPr>
              <w:rPr>
                <w:rFonts w:eastAsia="DengXian"/>
              </w:rPr>
            </w:pPr>
            <w:r w:rsidRPr="00892580">
              <w:rPr>
                <w:rFonts w:eastAsia="DengXian" w:hint="eastAsia"/>
              </w:rPr>
              <w:t>T</w:t>
            </w:r>
            <w:r w:rsidRPr="00892580">
              <w:rPr>
                <w:rFonts w:eastAsia="DengXian"/>
              </w:rPr>
              <w:t xml:space="preserve">his WA was </w:t>
            </w:r>
            <w:r w:rsidRPr="00892580">
              <w:rPr>
                <w:rFonts w:eastAsia="DengXian"/>
                <w:highlight w:val="yellow"/>
              </w:rPr>
              <w:t>partially agreed</w:t>
            </w:r>
            <w:r w:rsidRPr="00892580">
              <w:rPr>
                <w:rFonts w:eastAsia="DengXian"/>
              </w:rPr>
              <w:t xml:space="preserve"> in RAN1#100bis-e</w:t>
            </w:r>
            <w:r>
              <w:rPr>
                <w:rFonts w:eastAsia="DengXian"/>
              </w:rPr>
              <w:t xml:space="preserve"> for configured grant</w:t>
            </w:r>
            <w:r w:rsidRPr="00892580">
              <w:rPr>
                <w:rFonts w:eastAsia="DengXian"/>
              </w:rPr>
              <w:t xml:space="preserve">: </w:t>
            </w:r>
          </w:p>
          <w:p w14:paraId="30D2B928" w14:textId="77777777" w:rsidR="00C97A55" w:rsidRPr="00892580" w:rsidRDefault="00C97A55" w:rsidP="00C97A55">
            <w:pPr>
              <w:rPr>
                <w:rFonts w:eastAsia="DengXian"/>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DengXian"/>
              </w:rPr>
            </w:pPr>
          </w:p>
          <w:p w14:paraId="6B93F3F2" w14:textId="77777777" w:rsidR="00C97A55" w:rsidRDefault="00C97A55" w:rsidP="00C97A55">
            <w:pPr>
              <w:rPr>
                <w:rFonts w:ascii="Calibri" w:hAnsi="Calibri" w:cs="SimSun"/>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numPr>
                <w:ilvl w:val="0"/>
                <w:numId w:val="40"/>
              </w:numPr>
              <w:rPr>
                <w:lang w:eastAsia="en-GB"/>
              </w:rPr>
            </w:pPr>
            <w:r>
              <w:rPr>
                <w:lang w:eastAsia="en-GB"/>
              </w:rPr>
              <w:t>The working assumption from RAN1#100-e is confirmed.</w:t>
            </w:r>
            <w:r>
              <w:t xml:space="preserve"> </w:t>
            </w:r>
          </w:p>
          <w:p w14:paraId="492460B7" w14:textId="77777777" w:rsidR="00C97A55" w:rsidRDefault="00C97A55" w:rsidP="00C97A55">
            <w:pPr>
              <w:numPr>
                <w:ilvl w:val="1"/>
                <w:numId w:val="40"/>
              </w:numPr>
              <w:rPr>
                <w:lang w:eastAsia="en-GB"/>
              </w:rPr>
            </w:pPr>
            <w:r>
              <w:t>In case of reaching the maximum number of HARQ re-transmissions for a TB</w:t>
            </w:r>
            <w:r>
              <w:rPr>
                <w:color w:val="00B050"/>
              </w:rPr>
              <w:t xml:space="preserve"> using resources provided by a configured grant</w:t>
            </w:r>
            <w:r>
              <w:t xml:space="preserve">, the UE reports ACK to the gNB. </w:t>
            </w:r>
          </w:p>
          <w:p w14:paraId="139F33BC" w14:textId="77777777" w:rsidR="00C97A55" w:rsidRDefault="00C97A55" w:rsidP="00C97A55">
            <w:pPr>
              <w:numPr>
                <w:ilvl w:val="2"/>
                <w:numId w:val="40"/>
              </w:numPr>
              <w:rPr>
                <w:strike/>
                <w:lang w:eastAsia="en-GB"/>
              </w:rPr>
            </w:pPr>
            <w:r>
              <w:rPr>
                <w:strike/>
                <w:color w:val="FF0000"/>
              </w:rPr>
              <w:t>FFS whether the specification supports that the gNB configures the UE with a maximum number of transmission per TB.</w:t>
            </w:r>
          </w:p>
          <w:p w14:paraId="5D90724F" w14:textId="77777777" w:rsidR="00C97A55" w:rsidRDefault="00C97A55" w:rsidP="00C97A55">
            <w:pPr>
              <w:rPr>
                <w:rFonts w:eastAsia="DengXian"/>
              </w:rPr>
            </w:pPr>
          </w:p>
          <w:p w14:paraId="097E37B0" w14:textId="77777777" w:rsidR="00C97A55" w:rsidRDefault="00C97A55" w:rsidP="00C97A55">
            <w:pPr>
              <w:rPr>
                <w:rFonts w:eastAsia="DengXian"/>
              </w:rPr>
            </w:pPr>
            <w:r>
              <w:rPr>
                <w:rFonts w:eastAsia="DengXian"/>
              </w:rPr>
              <w:t xml:space="preserve">While for dynamic grant, there is no agreement till now. </w:t>
            </w:r>
            <w:r w:rsidRPr="00776DE7">
              <w:rPr>
                <w:rFonts w:eastAsia="DengXian"/>
                <w:highlight w:val="yellow"/>
              </w:rPr>
              <w:t>@ FL, can you clarify that this issue is only for DG?</w:t>
            </w:r>
            <w:r>
              <w:rPr>
                <w:rFonts w:eastAsia="DengXian"/>
              </w:rPr>
              <w:t xml:space="preserve"> </w:t>
            </w:r>
          </w:p>
          <w:p w14:paraId="4A2B1F7F" w14:textId="77777777" w:rsidR="00C97A55" w:rsidRDefault="00C97A55" w:rsidP="00C97A55">
            <w:pPr>
              <w:rPr>
                <w:rFonts w:eastAsia="DengXian"/>
              </w:rPr>
            </w:pPr>
          </w:p>
          <w:p w14:paraId="73642CB1" w14:textId="77777777" w:rsidR="00C97A55" w:rsidRDefault="00C97A55" w:rsidP="00C97A55">
            <w:pPr>
              <w:rPr>
                <w:rFonts w:eastAsia="DengXian"/>
              </w:rPr>
            </w:pPr>
            <w:r>
              <w:rPr>
                <w:rFonts w:eastAsia="DengXian" w:hint="eastAsia"/>
              </w:rPr>
              <w:t>O</w:t>
            </w:r>
            <w:r>
              <w:rPr>
                <w:rFonts w:eastAsia="DengXian"/>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DengXian"/>
              </w:rPr>
            </w:pPr>
          </w:p>
          <w:p w14:paraId="359CC1FA" w14:textId="77777777" w:rsidR="00C97A55" w:rsidRDefault="00C97A55" w:rsidP="00C97A55">
            <w:pPr>
              <w:rPr>
                <w:rFonts w:eastAsia="DengXian"/>
              </w:rPr>
            </w:pPr>
            <w:r>
              <w:rPr>
                <w:rFonts w:eastAsia="DengXian"/>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Default="00C97A55" w:rsidP="00C97A55">
            <w:pPr>
              <w:rPr>
                <w:rFonts w:eastAsia="DengXian"/>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ListParagraph"/>
              <w:numPr>
                <w:ilvl w:val="0"/>
                <w:numId w:val="22"/>
              </w:numPr>
              <w:spacing w:line="256" w:lineRule="auto"/>
              <w:rPr>
                <w:rFonts w:ascii="Arial" w:hAnsi="Arial" w:cs="Arial"/>
                <w:szCs w:val="20"/>
                <w:lang w:val="x-none"/>
              </w:rPr>
            </w:pPr>
            <w:r w:rsidRPr="00776DE7">
              <w:rPr>
                <w:rFonts w:ascii="Arial" w:hAnsi="Arial" w:cs="Arial"/>
                <w:szCs w:val="20"/>
              </w:rPr>
              <w:t>For dynamic grant, the number of retransmissions of a TB is up to the gNB</w:t>
            </w:r>
            <w:r>
              <w:rPr>
                <w:rFonts w:ascii="Arial" w:hAnsi="Arial" w:cs="Arial"/>
                <w:szCs w:val="20"/>
              </w:rPr>
              <w:t>.</w:t>
            </w:r>
          </w:p>
          <w:p w14:paraId="4F41B778" w14:textId="5AC00B1D" w:rsidR="00C97A55" w:rsidRPr="00F03419" w:rsidRDefault="00C97A55" w:rsidP="00C97A55">
            <w:pPr>
              <w:pStyle w:val="ListParagraph"/>
              <w:numPr>
                <w:ilvl w:val="0"/>
                <w:numId w:val="22"/>
              </w:numPr>
              <w:spacing w:line="256" w:lineRule="auto"/>
              <w:rPr>
                <w:rFonts w:ascii="Arial" w:hAnsi="Arial" w:cs="Arial"/>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tc>
      </w:tr>
      <w:tr w:rsidR="00F03419" w14:paraId="0595DBB5" w14:textId="77777777" w:rsidTr="00413588">
        <w:tc>
          <w:tcPr>
            <w:tcW w:w="1197" w:type="dxa"/>
          </w:tcPr>
          <w:p w14:paraId="539F2198" w14:textId="3C884CE4" w:rsidR="00F03419" w:rsidRDefault="00F03419" w:rsidP="00F03419">
            <w:pPr>
              <w:rPr>
                <w:lang w:val="en-GB"/>
              </w:rPr>
            </w:pPr>
            <w:r>
              <w:rPr>
                <w:rFonts w:eastAsiaTheme="minorEastAsia" w:hint="eastAsia"/>
                <w:lang w:val="en-GB"/>
              </w:rPr>
              <w:lastRenderedPageBreak/>
              <w:t>L</w:t>
            </w:r>
            <w:r>
              <w:rPr>
                <w:rFonts w:eastAsiaTheme="minorEastAsia"/>
                <w:lang w:val="en-GB"/>
              </w:rPr>
              <w:t>G Electronics</w:t>
            </w:r>
          </w:p>
        </w:tc>
        <w:tc>
          <w:tcPr>
            <w:tcW w:w="8432"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413588">
        <w:tc>
          <w:tcPr>
            <w:tcW w:w="1197" w:type="dxa"/>
          </w:tcPr>
          <w:p w14:paraId="611A6A78" w14:textId="646D8158" w:rsidR="00C97A55" w:rsidRDefault="00406853" w:rsidP="00C97A55">
            <w:pPr>
              <w:rPr>
                <w:lang w:val="en-GB"/>
              </w:rPr>
            </w:pPr>
            <w:r>
              <w:rPr>
                <w:lang w:val="en-GB"/>
              </w:rPr>
              <w:t>ZTE, Sanechips</w:t>
            </w:r>
          </w:p>
        </w:tc>
        <w:tc>
          <w:tcPr>
            <w:tcW w:w="8432" w:type="dxa"/>
          </w:tcPr>
          <w:p w14:paraId="4D7374E1" w14:textId="580809A6" w:rsidR="00C97A55" w:rsidRDefault="00406853" w:rsidP="00C97A55">
            <w:pPr>
              <w:rPr>
                <w:lang w:val="en-GB"/>
              </w:rPr>
            </w:pPr>
            <w:r>
              <w:rPr>
                <w:lang w:val="en-GB"/>
              </w:rPr>
              <w:t xml:space="preserve">Option A. </w:t>
            </w:r>
          </w:p>
        </w:tc>
      </w:tr>
      <w:tr w:rsidR="00AD40E8" w14:paraId="7DF6F968" w14:textId="77777777" w:rsidTr="00413588">
        <w:tc>
          <w:tcPr>
            <w:tcW w:w="1197" w:type="dxa"/>
          </w:tcPr>
          <w:p w14:paraId="7DDAB50E" w14:textId="150DC930" w:rsidR="00AD40E8" w:rsidRDefault="00AD40E8" w:rsidP="00AD40E8">
            <w:pPr>
              <w:rPr>
                <w:lang w:val="en-GB"/>
              </w:rPr>
            </w:pPr>
            <w:r>
              <w:rPr>
                <w:rFonts w:eastAsia="DengXian" w:hint="eastAsia"/>
                <w:lang w:val="en-GB"/>
              </w:rPr>
              <w:t>Sh</w:t>
            </w:r>
            <w:r>
              <w:rPr>
                <w:rFonts w:eastAsia="DengXian"/>
                <w:lang w:val="en-GB"/>
              </w:rPr>
              <w:t>arp</w:t>
            </w:r>
          </w:p>
        </w:tc>
        <w:tc>
          <w:tcPr>
            <w:tcW w:w="8432"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413588">
        <w:tc>
          <w:tcPr>
            <w:tcW w:w="1197" w:type="dxa"/>
          </w:tcPr>
          <w:p w14:paraId="06CB00DF" w14:textId="60939914" w:rsidR="00AD40E8" w:rsidRDefault="0055052A" w:rsidP="00AD40E8">
            <w:pPr>
              <w:rPr>
                <w:lang w:val="en-GB"/>
              </w:rPr>
            </w:pPr>
            <w:r>
              <w:rPr>
                <w:lang w:val="en-GB"/>
              </w:rPr>
              <w:t>Qualcomm</w:t>
            </w:r>
          </w:p>
        </w:tc>
        <w:tc>
          <w:tcPr>
            <w:tcW w:w="8432"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tc>
      </w:tr>
      <w:tr w:rsidR="00CD60C8" w14:paraId="08C0E7F0" w14:textId="77777777" w:rsidTr="00413588">
        <w:tc>
          <w:tcPr>
            <w:tcW w:w="1197" w:type="dxa"/>
          </w:tcPr>
          <w:p w14:paraId="392F0726" w14:textId="05E28A6C" w:rsidR="00CD60C8" w:rsidRDefault="00CD60C8" w:rsidP="00CD60C8">
            <w:pPr>
              <w:rPr>
                <w:lang w:val="en-GB"/>
              </w:rPr>
            </w:pPr>
            <w:r>
              <w:rPr>
                <w:rFonts w:eastAsia="DengXian" w:hint="eastAsia"/>
                <w:lang w:val="en-GB"/>
              </w:rPr>
              <w:t>C</w:t>
            </w:r>
            <w:r>
              <w:rPr>
                <w:rFonts w:eastAsia="DengXian"/>
                <w:lang w:val="en-GB"/>
              </w:rPr>
              <w:t>MCC</w:t>
            </w:r>
          </w:p>
        </w:tc>
        <w:tc>
          <w:tcPr>
            <w:tcW w:w="8432" w:type="dxa"/>
          </w:tcPr>
          <w:p w14:paraId="5C32179E" w14:textId="5EE50250" w:rsidR="00CD60C8" w:rsidRDefault="00CD60C8" w:rsidP="00CD60C8">
            <w:pPr>
              <w:rPr>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whether the number of re-transmission is reached.</w:t>
            </w:r>
            <w:r>
              <w:rPr>
                <w:rFonts w:eastAsia="DengXian"/>
                <w:lang w:val="en-GB"/>
              </w:rPr>
              <w:t xml:space="preserve"> So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when/whether the number of re-transmission is reached</w:t>
            </w:r>
            <w:r>
              <w:rPr>
                <w:rFonts w:eastAsia="DengXian"/>
                <w:lang w:val="en-GB"/>
              </w:rPr>
              <w:t>, so no specification is needed.</w:t>
            </w:r>
          </w:p>
        </w:tc>
      </w:tr>
      <w:tr w:rsidR="001D12EE" w14:paraId="01A01E48" w14:textId="77777777" w:rsidTr="00413588">
        <w:tc>
          <w:tcPr>
            <w:tcW w:w="1197" w:type="dxa"/>
          </w:tcPr>
          <w:p w14:paraId="6B8E8600" w14:textId="79C0C363" w:rsidR="001D12EE" w:rsidRDefault="001D12EE" w:rsidP="001D12EE">
            <w:pPr>
              <w:rPr>
                <w:lang w:val="en-GB"/>
              </w:rPr>
            </w:pPr>
            <w:r w:rsidRPr="006330B9">
              <w:rPr>
                <w:rFonts w:hint="eastAsia"/>
                <w:lang w:val="en-GB"/>
              </w:rPr>
              <w:t>Fujitsu</w:t>
            </w:r>
          </w:p>
        </w:tc>
        <w:tc>
          <w:tcPr>
            <w:tcW w:w="8432"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413588">
        <w:tc>
          <w:tcPr>
            <w:tcW w:w="1197" w:type="dxa"/>
          </w:tcPr>
          <w:p w14:paraId="76B65D69" w14:textId="16B10293" w:rsidR="00B71E34" w:rsidRDefault="00B71E34" w:rsidP="001D12EE">
            <w:pPr>
              <w:rPr>
                <w:lang w:val="en-GB"/>
              </w:rPr>
            </w:pPr>
            <w:r>
              <w:rPr>
                <w:rFonts w:eastAsia="DengXian" w:hint="eastAsia"/>
                <w:lang w:val="en-GB"/>
              </w:rPr>
              <w:t>CATT</w:t>
            </w:r>
          </w:p>
        </w:tc>
        <w:tc>
          <w:tcPr>
            <w:tcW w:w="8432" w:type="dxa"/>
          </w:tcPr>
          <w:p w14:paraId="1FBC7315" w14:textId="77777777" w:rsidR="00B71E34" w:rsidRDefault="00B71E34" w:rsidP="00A638DA">
            <w:pPr>
              <w:rPr>
                <w:rFonts w:eastAsia="DengXian"/>
                <w:lang w:val="en-GB"/>
              </w:rPr>
            </w:pPr>
            <w:r>
              <w:rPr>
                <w:rFonts w:eastAsia="DengXian"/>
                <w:lang w:val="en-GB"/>
              </w:rPr>
              <w:t>F</w:t>
            </w:r>
            <w:r>
              <w:rPr>
                <w:rFonts w:eastAsia="DengXian" w:hint="eastAsia"/>
                <w:lang w:val="en-GB"/>
              </w:rPr>
              <w:t xml:space="preserve">irst of all, how to define the maximum number of the HARQ re-tx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f the maximum number of transmission for a TB is 10, it means this TB can be transmitted and retransmitted no more than 10.</w:t>
            </w:r>
          </w:p>
          <w:p w14:paraId="1B97B084" w14:textId="77777777" w:rsidR="00B71E34" w:rsidRDefault="00B71E34" w:rsidP="00A638DA">
            <w:pPr>
              <w:pStyle w:val="ListParagraph"/>
              <w:numPr>
                <w:ilvl w:val="0"/>
                <w:numId w:val="43"/>
              </w:numPr>
              <w:rPr>
                <w:rFonts w:eastAsia="DengXian"/>
                <w:lang w:val="en-GB"/>
              </w:rPr>
            </w:pPr>
            <w:r>
              <w:rPr>
                <w:rFonts w:eastAsia="DengXian"/>
                <w:lang w:val="en-GB"/>
              </w:rPr>
              <w:lastRenderedPageBreak/>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A638DA">
            <w:pPr>
              <w:pStyle w:val="ListParagraph"/>
              <w:numPr>
                <w:ilvl w:val="1"/>
                <w:numId w:val="43"/>
              </w:numPr>
              <w:rPr>
                <w:rFonts w:eastAsia="DengXian"/>
                <w:lang w:val="en-GB"/>
              </w:rPr>
            </w:pPr>
            <w:r>
              <w:rPr>
                <w:rFonts w:eastAsia="DengXian"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DengXian"/>
                <w:lang w:val="en-GB"/>
              </w:rPr>
              <w:t>F</w:t>
            </w:r>
            <w:r>
              <w:rPr>
                <w:rFonts w:eastAsia="DengXian"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A638DA">
            <w:pPr>
              <w:pStyle w:val="ListParagraph"/>
              <w:numPr>
                <w:ilvl w:val="1"/>
                <w:numId w:val="43"/>
              </w:numPr>
              <w:rPr>
                <w:rFonts w:eastAsia="DengXian"/>
                <w:lang w:val="en-GB"/>
              </w:rPr>
            </w:pPr>
            <w:r>
              <w:rPr>
                <w:rFonts w:eastAsia="DengXian"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A638DA">
            <w:pPr>
              <w:pStyle w:val="ListParagraph"/>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A638DA">
            <w:pPr>
              <w:rPr>
                <w:rFonts w:eastAsia="DengXian"/>
                <w:lang w:val="en-GB"/>
              </w:rPr>
            </w:pPr>
          </w:p>
          <w:p w14:paraId="6B9F3D04" w14:textId="77777777" w:rsidR="00B71E34" w:rsidRPr="00C136B9" w:rsidRDefault="00B71E34" w:rsidP="00A638DA">
            <w:pPr>
              <w:pStyle w:val="ListParagraph"/>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A638DA">
            <w:pPr>
              <w:rPr>
                <w:rFonts w:eastAsia="DengXian"/>
                <w:lang w:val="en-GB"/>
              </w:rPr>
            </w:pPr>
          </w:p>
          <w:p w14:paraId="07667293" w14:textId="77777777" w:rsidR="00B71E34" w:rsidRPr="00FF3615" w:rsidRDefault="00B71E34" w:rsidP="00A638DA">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D2A7A42" w14:textId="77777777" w:rsidR="00B71E34" w:rsidRDefault="00B71E34" w:rsidP="001D12EE">
            <w:pPr>
              <w:rPr>
                <w:lang w:val="en-GB"/>
              </w:rPr>
            </w:pPr>
          </w:p>
        </w:tc>
      </w:tr>
      <w:tr w:rsidR="00B71E34" w14:paraId="158A082E" w14:textId="77777777" w:rsidTr="00413588">
        <w:tc>
          <w:tcPr>
            <w:tcW w:w="1197" w:type="dxa"/>
          </w:tcPr>
          <w:p w14:paraId="4C1948E3" w14:textId="0C8C0145" w:rsidR="00B71E34" w:rsidRDefault="000728D4" w:rsidP="001D12EE">
            <w:pPr>
              <w:rPr>
                <w:lang w:val="en-GB"/>
              </w:rPr>
            </w:pPr>
            <w:r>
              <w:rPr>
                <w:lang w:val="en-GB"/>
              </w:rPr>
              <w:lastRenderedPageBreak/>
              <w:t>Huawei, HiSilicon</w:t>
            </w:r>
          </w:p>
        </w:tc>
        <w:tc>
          <w:tcPr>
            <w:tcW w:w="8432"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0728D4" w:rsidRDefault="000728D4" w:rsidP="000728D4">
            <w:pPr>
              <w:rPr>
                <w:rFonts w:ascii="Times New Roman" w:eastAsiaTheme="minorEastAsia"/>
                <w:szCs w:val="20"/>
                <w:lang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413588">
        <w:tc>
          <w:tcPr>
            <w:tcW w:w="1197" w:type="dxa"/>
          </w:tcPr>
          <w:p w14:paraId="6B687C70" w14:textId="7AE7C9E9" w:rsidR="00B71E34" w:rsidRPr="000404F8" w:rsidRDefault="000404F8" w:rsidP="001D12EE">
            <w:pPr>
              <w:rPr>
                <w:rFonts w:eastAsia="DengXian"/>
                <w:lang w:val="en-GB"/>
              </w:rPr>
            </w:pPr>
            <w:r>
              <w:rPr>
                <w:rFonts w:eastAsia="DengXian" w:hint="eastAsia"/>
                <w:lang w:val="en-GB"/>
              </w:rPr>
              <w:t>S</w:t>
            </w:r>
            <w:r>
              <w:rPr>
                <w:rFonts w:eastAsia="DengXian"/>
                <w:lang w:val="en-GB"/>
              </w:rPr>
              <w:t>amsung</w:t>
            </w:r>
          </w:p>
        </w:tc>
        <w:tc>
          <w:tcPr>
            <w:tcW w:w="8432"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retx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retx even if the maximum retx number is reached. </w:t>
            </w:r>
            <w:r>
              <w:rPr>
                <w:rFonts w:eastAsia="DengXian"/>
                <w:lang w:val="en-GB"/>
              </w:rPr>
              <w:lastRenderedPageBreak/>
              <w:t xml:space="preserve">Therefore the scheduled resource is wasted. </w:t>
            </w:r>
            <w:r w:rsidR="00A47FB5">
              <w:rPr>
                <w:rFonts w:eastAsia="DengXian"/>
                <w:lang w:val="en-GB"/>
              </w:rPr>
              <w:t>Option B can better reflect the situation of SL transmission.</w:t>
            </w:r>
          </w:p>
          <w:p w14:paraId="227AD514" w14:textId="1933B10F" w:rsidR="000404F8" w:rsidRPr="000404F8" w:rsidRDefault="000404F8" w:rsidP="00614A45">
            <w:pPr>
              <w:rPr>
                <w:rFonts w:eastAsia="DengXian"/>
                <w:lang w:val="en-GB"/>
              </w:rPr>
            </w:pPr>
            <w:r>
              <w:rPr>
                <w:rFonts w:eastAsia="DengXian"/>
                <w:lang w:val="en-GB"/>
              </w:rPr>
              <w:t>In addition, since CG could schedule only up to 3 resources per period, we prefer to clarify the number of retx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resource for retx of CG.</w:t>
            </w:r>
          </w:p>
        </w:tc>
      </w:tr>
      <w:tr w:rsidR="00413588" w14:paraId="0AFB41C6" w14:textId="77777777" w:rsidTr="00413588">
        <w:tc>
          <w:tcPr>
            <w:tcW w:w="1197" w:type="dxa"/>
          </w:tcPr>
          <w:p w14:paraId="3C97B052" w14:textId="5D2D1278" w:rsidR="00413588" w:rsidRDefault="00413588" w:rsidP="00413588">
            <w:pPr>
              <w:rPr>
                <w:rFonts w:eastAsia="DengXian" w:hint="eastAsia"/>
                <w:lang w:val="en-GB"/>
              </w:rPr>
            </w:pPr>
            <w:r>
              <w:rPr>
                <w:lang w:val="en-GB"/>
              </w:rPr>
              <w:lastRenderedPageBreak/>
              <w:t>Fraunhofer</w:t>
            </w:r>
          </w:p>
        </w:tc>
        <w:tc>
          <w:tcPr>
            <w:tcW w:w="8432" w:type="dxa"/>
          </w:tcPr>
          <w:p w14:paraId="252A5EC3" w14:textId="77777777" w:rsidR="00413588" w:rsidRPr="00DC36FF" w:rsidRDefault="00413588" w:rsidP="00413588">
            <w:pPr>
              <w:spacing w:after="120" w:line="240" w:lineRule="auto"/>
              <w:rPr>
                <w:lang w:val="en-GB"/>
              </w:rPr>
            </w:pPr>
            <w:r>
              <w:rPr>
                <w:lang w:val="en-GB"/>
              </w:rPr>
              <w:t>Option B.</w:t>
            </w:r>
          </w:p>
          <w:p w14:paraId="65821828" w14:textId="77777777" w:rsidR="00413588" w:rsidRPr="00EF726B" w:rsidRDefault="00413588" w:rsidP="00413588">
            <w:pPr>
              <w:pStyle w:val="ListParagraph"/>
              <w:numPr>
                <w:ilvl w:val="0"/>
                <w:numId w:val="44"/>
              </w:numPr>
              <w:spacing w:after="120" w:line="240" w:lineRule="auto"/>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t xml:space="preserve">for a TB using resources of the grant is configured per priority per configured grant using the parameter </w:t>
            </w:r>
            <w:r w:rsidRPr="00EF726B">
              <w:rPr>
                <w:i/>
              </w:rPr>
              <w:t>sl-CG-MaxTransNumList</w:t>
            </w:r>
            <w:r>
              <w:t xml:space="preserve">. </w:t>
            </w:r>
          </w:p>
          <w:p w14:paraId="4AE5B503" w14:textId="77777777" w:rsidR="00413588" w:rsidRPr="00EF726B" w:rsidRDefault="00413588" w:rsidP="00413588">
            <w:pPr>
              <w:pStyle w:val="ListParagraph"/>
              <w:numPr>
                <w:ilvl w:val="0"/>
                <w:numId w:val="44"/>
              </w:numPr>
              <w:spacing w:after="120" w:line="240" w:lineRule="auto"/>
              <w:ind w:left="371"/>
              <w:rPr>
                <w:lang w:val="en-GB"/>
              </w:rPr>
            </w:pPr>
            <w:r>
              <w:t xml:space="preserve">Hence TX UEs are aware of this restriction, and can manage and maintain the number of retransmissions for a given TB. However, as LG stated, the </w:t>
            </w:r>
            <w:r w:rsidRPr="004D6949">
              <w:rPr>
                <w:b/>
              </w:rPr>
              <w:t>gNB cannot keep track of the number of retransmissions</w:t>
            </w:r>
            <w:r>
              <w:t xml:space="preserve"> a TX UE carries out for a single TB using the resources </w:t>
            </w:r>
            <w:r w:rsidRPr="00EE07EE">
              <w:rPr>
                <w:lang w:val="en-GB"/>
              </w:rPr>
              <w:t>provided in a given</w:t>
            </w:r>
            <w:r>
              <w:t xml:space="preserve"> CG.</w:t>
            </w:r>
          </w:p>
          <w:p w14:paraId="695DFEF1" w14:textId="77777777" w:rsidR="00413588" w:rsidRPr="00EF726B" w:rsidRDefault="00413588" w:rsidP="00413588">
            <w:pPr>
              <w:pStyle w:val="ListParagraph"/>
              <w:numPr>
                <w:ilvl w:val="0"/>
                <w:numId w:val="44"/>
              </w:numPr>
              <w:spacing w:after="120" w:line="240" w:lineRule="auto"/>
              <w:ind w:left="371"/>
              <w:rPr>
                <w:lang w:val="en-GB"/>
              </w:rPr>
            </w:pPr>
            <w: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560A4EFF" w14:textId="77777777" w:rsidR="00413588" w:rsidRPr="00EE07EE" w:rsidRDefault="00413588" w:rsidP="00413588">
            <w:pPr>
              <w:pStyle w:val="ListParagraph"/>
              <w:numPr>
                <w:ilvl w:val="0"/>
                <w:numId w:val="44"/>
              </w:numPr>
              <w:spacing w:after="120" w:line="240" w:lineRule="auto"/>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413588">
            <w:pPr>
              <w:pStyle w:val="ListParagraph"/>
              <w:numPr>
                <w:ilvl w:val="1"/>
                <w:numId w:val="44"/>
              </w:numPr>
              <w:spacing w:after="120" w:line="240" w:lineRule="auto"/>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413588">
            <w:pPr>
              <w:pStyle w:val="ListParagraph"/>
              <w:numPr>
                <w:ilvl w:val="1"/>
                <w:numId w:val="44"/>
              </w:numPr>
              <w:spacing w:after="120" w:line="240" w:lineRule="auto"/>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413588">
            <w:pPr>
              <w:pStyle w:val="ListParagraph"/>
              <w:numPr>
                <w:ilvl w:val="0"/>
                <w:numId w:val="44"/>
              </w:numPr>
              <w:spacing w:after="120" w:line="240" w:lineRule="auto"/>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2253FC1A" w14:textId="51895D20" w:rsidR="00413588" w:rsidRDefault="00413588" w:rsidP="00413588">
            <w:pPr>
              <w:rPr>
                <w:rFonts w:eastAsia="DengXian" w:hint="eastAsia"/>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tc>
      </w:tr>
    </w:tbl>
    <w:p w14:paraId="12C2559E" w14:textId="720EB3BB" w:rsidR="00DB5A8F" w:rsidRDefault="00847B23" w:rsidP="00847B23">
      <w:pPr>
        <w:pStyle w:val="Heading3"/>
        <w:ind w:left="0" w:firstLine="0"/>
      </w:pPr>
      <w:r>
        <w:t>Issue 1.</w:t>
      </w:r>
      <w:r w:rsidR="00DB5A8F">
        <w:t>3</w:t>
      </w:r>
      <w:r>
        <w:t>-2</w:t>
      </w:r>
      <w:r>
        <w:tab/>
      </w:r>
      <w:r w:rsidR="00DB5A8F">
        <w:t>Other exceptional reports to the gNB</w:t>
      </w:r>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gNB (e.g., nothing to transmit for DG, etc.)</w:t>
      </w:r>
      <w:r>
        <w:rPr>
          <w:b/>
          <w:bCs/>
          <w:lang w:val="en-GB"/>
        </w:rPr>
        <w:t>?</w:t>
      </w:r>
    </w:p>
    <w:p w14:paraId="4833E0B2" w14:textId="6059DABC" w:rsidR="00847B23" w:rsidRDefault="00DB5A8F" w:rsidP="00DB5A8F">
      <w:pPr>
        <w:pStyle w:val="ListParagraph"/>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ListParagraph"/>
        <w:numPr>
          <w:ilvl w:val="0"/>
          <w:numId w:val="31"/>
        </w:numPr>
        <w:rPr>
          <w:b/>
          <w:bCs/>
          <w:lang w:val="en-GB"/>
        </w:rPr>
      </w:pPr>
      <w:r w:rsidRPr="006F745A">
        <w:rPr>
          <w:b/>
          <w:bCs/>
          <w:lang w:val="en-GB"/>
        </w:rPr>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lastRenderedPageBreak/>
              <w:t>When a dynamic grant is provided to a UE, but if the UE skips the corresponding SL transmission,</w:t>
            </w:r>
            <w:r>
              <w:rPr>
                <w:rFonts w:eastAsia="Yu Mincho"/>
                <w:lang w:val="en-GB"/>
              </w:rPr>
              <w:t xml:space="preserve"> the UE should report ACK to gNB.</w:t>
            </w:r>
          </w:p>
          <w:p w14:paraId="2E73114B" w14:textId="1D9594BA" w:rsidR="009D5434" w:rsidRP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lastRenderedPageBreak/>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skipUplinkTxDynamic. </w:t>
            </w:r>
            <w:r>
              <w:rPr>
                <w:rFonts w:eastAsia="DengXian"/>
                <w:lang w:val="en-GB"/>
              </w:rPr>
              <w:t>S</w:t>
            </w:r>
            <w:r w:rsidRPr="00B94572">
              <w:rPr>
                <w:rFonts w:eastAsia="DengXian"/>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The gnb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behavior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 xml:space="preserve">At this moment, it is not clear that the current MAC specification supports the mechanism that a UE skips SL TX on the resources of Mode 1 DG. So, it would not be desirable for RAN1 to discuss/conclude the relevant behaviour of HARQ reporting </w:t>
            </w:r>
            <w:r>
              <w:rPr>
                <w:rFonts w:eastAsiaTheme="minorEastAsia"/>
                <w:lang w:val="en-GB"/>
              </w:rPr>
              <w:lastRenderedPageBreak/>
              <w:t>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lastRenderedPageBreak/>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38F469E6" w:rsidR="00CD60C8" w:rsidRDefault="00CD60C8" w:rsidP="00CD60C8">
            <w:pPr>
              <w:rPr>
                <w:lang w:val="en-GB"/>
              </w:rPr>
            </w:pPr>
            <w:r>
              <w:rPr>
                <w:rFonts w:eastAsia="DengXian" w:hint="eastAsia"/>
                <w:lang w:val="en-GB"/>
              </w:rPr>
              <w:t>W</w:t>
            </w:r>
            <w:r>
              <w:rPr>
                <w:rFonts w:eastAsia="DengXian"/>
                <w:lang w:val="en-GB"/>
              </w:rPr>
              <w:t>e are open to this optimization so option A is slightly preferred.</w:t>
            </w:r>
          </w:p>
        </w:tc>
      </w:tr>
      <w:tr w:rsidR="001D12EE" w14:paraId="172A0CBA" w14:textId="77777777" w:rsidTr="00621793">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621793">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A638DA">
            <w:pPr>
              <w:rPr>
                <w:rFonts w:eastAsia="DengXian"/>
                <w:lang w:val="en-GB"/>
              </w:rPr>
            </w:pPr>
            <w:r>
              <w:rPr>
                <w:rFonts w:eastAsia="DengXian" w:hint="eastAsia"/>
                <w:lang w:val="en-GB"/>
              </w:rPr>
              <w:t>Option B.</w:t>
            </w:r>
          </w:p>
          <w:p w14:paraId="21642DF8" w14:textId="77777777" w:rsidR="00B71E34" w:rsidRDefault="00B71E34" w:rsidP="00A638DA">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621793">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621793">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621793">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bl>
    <w:p w14:paraId="5D9A6EA1" w14:textId="2DE5940A" w:rsidR="00847B23" w:rsidRDefault="00847B23" w:rsidP="00847B23">
      <w:pPr>
        <w:pStyle w:val="Heading2"/>
      </w:pPr>
      <w:r>
        <w:lastRenderedPageBreak/>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Default="0005324E" w:rsidP="0005324E">
            <w:pPr>
              <w:pStyle w:val="ListParagraph"/>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D612F3" w:rsidP="0005324E">
            <w:pPr>
              <w:pStyle w:val="ListParagraph"/>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D612F3" w:rsidP="0005324E">
            <w:pPr>
              <w:pStyle w:val="ListParagraph"/>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ListParagraph"/>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D612F3"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ListParagraph"/>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ListParagraph"/>
        <w:numPr>
          <w:ilvl w:val="0"/>
          <w:numId w:val="39"/>
        </w:numPr>
        <w:rPr>
          <w:b/>
          <w:bCs/>
          <w:lang w:val="en-GB"/>
        </w:rPr>
      </w:pPr>
      <w:r w:rsidRPr="0005324E">
        <w:rPr>
          <w:b/>
          <w:bCs/>
          <w:lang w:val="en-GB"/>
        </w:rPr>
        <w:t>For SL configured grant type-2 activation, the UE processing time is equal to T</w:t>
      </w:r>
      <w:r w:rsidRPr="0005324E">
        <w:rPr>
          <w:b/>
          <w:bCs/>
          <w:vertAlign w:val="subscript"/>
          <w:lang w:val="en-GB"/>
        </w:rPr>
        <w:t>proc</w:t>
      </w:r>
      <w:r w:rsidR="006C2DFE">
        <w:rPr>
          <w:b/>
          <w:bCs/>
          <w:lang w:val="en-GB"/>
        </w:rPr>
        <w:t xml:space="preserve"> (agreed in </w:t>
      </w:r>
      <w:r w:rsidR="006C2DFE" w:rsidRPr="006C2DFE">
        <w:rPr>
          <w:b/>
          <w:bCs/>
          <w:lang w:val="en-GB"/>
        </w:rPr>
        <w:t>RAN1#101-e</w:t>
      </w:r>
      <w:r w:rsidR="006C2DFE">
        <w:rPr>
          <w:b/>
          <w:bCs/>
          <w:lang w:val="en-GB"/>
        </w:rPr>
        <w:t>).</w:t>
      </w:r>
    </w:p>
    <w:tbl>
      <w:tblPr>
        <w:tblStyle w:val="TableGrid"/>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621793">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621793">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621793">
        <w:tc>
          <w:tcPr>
            <w:tcW w:w="1696" w:type="dxa"/>
          </w:tcPr>
          <w:p w14:paraId="1B0EDCB9" w14:textId="424B5AF0" w:rsidR="00B71E34" w:rsidRDefault="000728D4" w:rsidP="001D12EE">
            <w:pPr>
              <w:rPr>
                <w:lang w:val="en-GB"/>
              </w:rPr>
            </w:pPr>
            <w:r>
              <w:rPr>
                <w:lang w:val="en-GB"/>
              </w:rPr>
              <w:lastRenderedPageBreak/>
              <w:t>Huawei, HiSilicon</w:t>
            </w:r>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621793">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ListParagraph"/>
        <w:numPr>
          <w:ilvl w:val="0"/>
          <w:numId w:val="35"/>
        </w:numPr>
        <w:rPr>
          <w:b/>
          <w:bCs/>
          <w:lang w:val="en-GB"/>
        </w:rPr>
      </w:pPr>
      <w:r w:rsidRPr="00E852D4">
        <w:rPr>
          <w:b/>
          <w:bCs/>
          <w:lang w:val="en-GB"/>
        </w:rPr>
        <w:t xml:space="preserve">It is necessary to agree on an assumption on the HARQ RTT. </w:t>
      </w:r>
    </w:p>
    <w:p w14:paraId="14549500" w14:textId="1A4CD2A7" w:rsidR="000F4AE1" w:rsidRPr="00E852D4" w:rsidRDefault="00561746" w:rsidP="000F4AE1">
      <w:pPr>
        <w:pStyle w:val="ListParagraph"/>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ListParagraph"/>
        <w:numPr>
          <w:ilvl w:val="1"/>
          <w:numId w:val="35"/>
        </w:numPr>
        <w:rPr>
          <w:b/>
          <w:bCs/>
          <w:lang w:val="en-GB"/>
        </w:rPr>
      </w:pPr>
      <w:r w:rsidRPr="00E852D4">
        <w:rPr>
          <w:b/>
          <w:bCs/>
          <w:lang w:val="en-GB"/>
        </w:rPr>
        <w:t>How should the UE proceed if the time between two SL transmissions (for the same TB) is shorter than the HARQ RTT?</w:t>
      </w:r>
    </w:p>
    <w:p w14:paraId="103A1694" w14:textId="1E9C353E" w:rsidR="00561746" w:rsidRPr="00E852D4" w:rsidRDefault="00561746" w:rsidP="00561746">
      <w:pPr>
        <w:pStyle w:val="ListParagraph"/>
        <w:numPr>
          <w:ilvl w:val="1"/>
          <w:numId w:val="35"/>
        </w:numPr>
        <w:rPr>
          <w:b/>
          <w:bCs/>
          <w:lang w:val="en-GB"/>
        </w:rPr>
      </w:pPr>
      <w:r w:rsidRPr="00E852D4">
        <w:rPr>
          <w:b/>
          <w:bCs/>
          <w:lang w:val="en-GB"/>
        </w:rPr>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Tprep,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3784B1B1" w14:textId="7F87D0EF" w:rsidR="009E0E9F" w:rsidRDefault="00547B7E" w:rsidP="009E0E9F">
            <w:pPr>
              <w:rPr>
                <w:lang w:val="en-GB"/>
              </w:rPr>
            </w:pPr>
            <w:r>
              <w:rPr>
                <w:rFonts w:eastAsia="DengXian"/>
                <w:lang w:val="en-GB"/>
              </w:rPr>
              <w:t xml:space="preserve">We share </w:t>
            </w:r>
            <w:r w:rsidR="003511E3">
              <w:rPr>
                <w:rFonts w:eastAsia="DengXian"/>
                <w:lang w:val="en-GB"/>
              </w:rPr>
              <w:t xml:space="preserve">the </w:t>
            </w:r>
            <w:r>
              <w:rPr>
                <w:rFonts w:eastAsia="DengXian"/>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‘a+b’,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tc>
      </w:tr>
      <w:tr w:rsidR="00C97A55" w14:paraId="04D536EE" w14:textId="77777777" w:rsidTr="00621793">
        <w:tc>
          <w:tcPr>
            <w:tcW w:w="1696" w:type="dxa"/>
          </w:tcPr>
          <w:p w14:paraId="6EE63F74" w14:textId="5064909E"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3D0CD896" w14:textId="77777777" w:rsidR="00C97A55" w:rsidRDefault="00C97A55" w:rsidP="00C97A55">
            <w:pPr>
              <w:rPr>
                <w:rFonts w:eastAsia="DengXian"/>
                <w:lang w:val="en-GB"/>
              </w:rPr>
            </w:pPr>
            <w:r>
              <w:rPr>
                <w:rFonts w:eastAsia="DengXian" w:hint="eastAsia"/>
                <w:lang w:val="en-GB"/>
              </w:rPr>
              <w:t>O</w:t>
            </w:r>
            <w:r>
              <w:rPr>
                <w:rFonts w:eastAsia="DengXian"/>
                <w:lang w:val="en-GB"/>
              </w:rPr>
              <w:t>ption B</w:t>
            </w:r>
          </w:p>
          <w:p w14:paraId="30DDCE81" w14:textId="77777777" w:rsidR="00C97A55" w:rsidRDefault="00C97A55" w:rsidP="00C97A55">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w:t>
            </w:r>
            <w:r>
              <w:rPr>
                <w:rFonts w:eastAsia="DengXian"/>
                <w:lang w:val="en-GB"/>
              </w:rPr>
              <w:lastRenderedPageBreak/>
              <w:t xml:space="preserve">processing time. It is not good idea to reopen the discussion of UE capability for PSFCH processing and PSCCH/PSSCH preparing time. </w:t>
            </w:r>
          </w:p>
          <w:p w14:paraId="484806CD" w14:textId="77777777" w:rsidR="00C97A55" w:rsidRDefault="00C97A55" w:rsidP="00C97A55">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57D8B724" w14:textId="77777777" w:rsidR="00C97A55" w:rsidRDefault="00C97A55" w:rsidP="00C97A55">
            <w:pPr>
              <w:rPr>
                <w:rFonts w:eastAsia="DengXian"/>
                <w:lang w:val="en-GB"/>
              </w:rPr>
            </w:pPr>
          </w:p>
          <w:p w14:paraId="2FF6B8CB" w14:textId="77777777" w:rsidR="00C97A55" w:rsidRDefault="00C97A55" w:rsidP="00C97A55">
            <w:pPr>
              <w:rPr>
                <w:rFonts w:eastAsia="DengXian"/>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numPr>
                <w:ilvl w:val="0"/>
                <w:numId w:val="41"/>
              </w:numPr>
              <w:ind w:hanging="357"/>
              <w:rPr>
                <w:rFonts w:ascii="SimSun" w:hAnsi="SimSun"/>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numPr>
                <w:ilvl w:val="1"/>
                <w:numId w:val="41"/>
              </w:numPr>
              <w:ind w:hanging="357"/>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r>
              <w:rPr>
                <w:rFonts w:hint="eastAsia"/>
                <w:i/>
                <w:iCs/>
                <w:szCs w:val="20"/>
              </w:rPr>
              <w:t xml:space="preserve">MinTimeGapPSFCH </w:t>
            </w:r>
            <w:r>
              <w:rPr>
                <w:rFonts w:hint="eastAsia"/>
                <w:szCs w:val="20"/>
              </w:rPr>
              <w:t xml:space="preserve">and </w:t>
            </w:r>
            <w:r>
              <w:rPr>
                <w:rFonts w:hint="eastAsia"/>
                <w:i/>
                <w:iCs/>
                <w:szCs w:val="20"/>
              </w:rPr>
              <w:t>periodPSFCHresource</w:t>
            </w:r>
            <w:r>
              <w:rPr>
                <w:rFonts w:hint="eastAsia"/>
              </w:rPr>
              <w:t xml:space="preserve"> </w:t>
            </w:r>
          </w:p>
          <w:p w14:paraId="121D305E" w14:textId="7E3375B0" w:rsidR="00C97A55" w:rsidRPr="000B4D1C" w:rsidRDefault="00C97A55" w:rsidP="00C97A55">
            <w:pPr>
              <w:numPr>
                <w:ilvl w:val="1"/>
                <w:numId w:val="41"/>
              </w:numPr>
              <w:spacing w:before="100" w:beforeAutospacing="1" w:after="100" w:afterAutospacing="1"/>
            </w:pPr>
            <w:r w:rsidRPr="003E3954">
              <w:rPr>
                <w:rFonts w:hint="eastAsia"/>
                <w:szCs w:val="20"/>
                <w:highlight w:val="yellow"/>
              </w:rPr>
              <w:t>‘b’</w:t>
            </w:r>
            <w:r>
              <w:rPr>
                <w:rFonts w:hint="eastAsia"/>
                <w:szCs w:val="20"/>
              </w:rPr>
              <w:t xml:space="preserve"> is a time required for PSFCH reception and processing plus sidelink retransmission preparation including multiplexing of necessary physical channels and any TX-RX/RX-TX switching time </w:t>
            </w:r>
            <w:r w:rsidRPr="003E3954">
              <w:rPr>
                <w:rFonts w:hint="eastAsia"/>
                <w:szCs w:val="20"/>
                <w:highlight w:val="yellow"/>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ListParagraph"/>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611327D7" w14:textId="77777777" w:rsidR="000B4D1C" w:rsidRDefault="000B4D1C" w:rsidP="000B4D1C">
            <w:pPr>
              <w:pStyle w:val="ListParagraph"/>
              <w:numPr>
                <w:ilvl w:val="0"/>
                <w:numId w:val="42"/>
              </w:numPr>
              <w:rPr>
                <w:rFonts w:eastAsiaTheme="minorEastAsia"/>
                <w:lang w:val="en-GB"/>
              </w:rPr>
            </w:pPr>
            <w:r w:rsidRPr="0031043A">
              <w:rPr>
                <w:rFonts w:eastAsiaTheme="minorEastAsia"/>
                <w:lang w:val="en-GB"/>
              </w:rPr>
              <w:t>This problematic case can occur due to a timing misalignment between gNB and UE’s sync source.</w:t>
            </w:r>
            <w: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w:t>
            </w:r>
            <w:r w:rsidRPr="00B222A8">
              <w:rPr>
                <w:rFonts w:eastAsiaTheme="minorEastAsia"/>
                <w:b/>
                <w:lang w:val="en-GB"/>
              </w:rPr>
              <w:lastRenderedPageBreak/>
              <w:t xml:space="preserve">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lastRenderedPageBreak/>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3D7B6180" w14:textId="13FD6DE5" w:rsidR="00AD40E8" w:rsidRDefault="00AD40E8" w:rsidP="00AD40E8">
            <w:pPr>
              <w:rPr>
                <w:lang w:val="en-GB"/>
              </w:rPr>
            </w:pPr>
            <w:r>
              <w:rPr>
                <w:rFonts w:eastAsia="DengXian" w:hint="eastAsia"/>
                <w:lang w:val="en-GB"/>
              </w:rPr>
              <w:t>O</w:t>
            </w:r>
            <w:r>
              <w:rPr>
                <w:rFonts w:eastAsia="DengXian"/>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behvaior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DengXian"/>
                <w:lang w:val="en-GB"/>
              </w:rPr>
            </w:pPr>
            <w:r>
              <w:rPr>
                <w:rFonts w:eastAsia="DengXian" w:hint="eastAsia"/>
                <w:lang w:val="en-GB"/>
              </w:rPr>
              <w:t>C</w:t>
            </w:r>
            <w:r>
              <w:rPr>
                <w:rFonts w:eastAsia="DengXian"/>
                <w:lang w:val="en-GB"/>
              </w:rPr>
              <w:t>MCC</w:t>
            </w:r>
          </w:p>
        </w:tc>
        <w:tc>
          <w:tcPr>
            <w:tcW w:w="7933" w:type="dxa"/>
          </w:tcPr>
          <w:p w14:paraId="338C7669" w14:textId="79762086" w:rsidR="00AD40E8" w:rsidRPr="008457AD" w:rsidRDefault="008457AD" w:rsidP="00AD40E8">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1D12EE" w14:paraId="57BC5D1B" w14:textId="77777777" w:rsidTr="00621793">
        <w:tc>
          <w:tcPr>
            <w:tcW w:w="1696" w:type="dxa"/>
          </w:tcPr>
          <w:p w14:paraId="69D9F38D" w14:textId="59CC41E0"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69616068" w14:textId="0C080B37" w:rsidR="001D12EE" w:rsidRDefault="001D12EE" w:rsidP="001D12EE">
            <w:pPr>
              <w:rPr>
                <w:lang w:val="en-GB"/>
              </w:rPr>
            </w:pPr>
            <w:r>
              <w:rPr>
                <w:rFonts w:eastAsia="DengXian" w:hint="eastAsia"/>
                <w:lang w:val="en-GB"/>
              </w:rPr>
              <w:t>O</w:t>
            </w:r>
            <w:r>
              <w:rPr>
                <w:rFonts w:eastAsia="DengXian"/>
                <w:lang w:val="en-GB"/>
              </w:rPr>
              <w:t>ption A</w:t>
            </w:r>
          </w:p>
        </w:tc>
      </w:tr>
      <w:tr w:rsidR="00B71E34" w14:paraId="10C46648" w14:textId="77777777" w:rsidTr="00621793">
        <w:tc>
          <w:tcPr>
            <w:tcW w:w="1696" w:type="dxa"/>
          </w:tcPr>
          <w:p w14:paraId="704CC127" w14:textId="5E40E302" w:rsidR="00B71E34" w:rsidRDefault="00B71E34" w:rsidP="001D12EE">
            <w:pPr>
              <w:rPr>
                <w:lang w:val="en-GB"/>
              </w:rPr>
            </w:pPr>
            <w:r>
              <w:rPr>
                <w:rFonts w:eastAsia="DengXian" w:hint="eastAsia"/>
                <w:lang w:val="en-GB"/>
              </w:rPr>
              <w:t>CATT</w:t>
            </w:r>
          </w:p>
        </w:tc>
        <w:tc>
          <w:tcPr>
            <w:tcW w:w="7933" w:type="dxa"/>
          </w:tcPr>
          <w:p w14:paraId="7A51AF9F" w14:textId="77777777" w:rsidR="00B71E34" w:rsidRDefault="00B71E34" w:rsidP="00A638DA">
            <w:pPr>
              <w:rPr>
                <w:rFonts w:eastAsia="DengXian"/>
                <w:lang w:val="en-GB"/>
              </w:rPr>
            </w:pPr>
            <w:r>
              <w:rPr>
                <w:rFonts w:eastAsia="DengXian" w:hint="eastAsia"/>
                <w:lang w:val="en-GB"/>
              </w:rPr>
              <w:t>Option A.</w:t>
            </w:r>
          </w:p>
          <w:p w14:paraId="4B9AE808" w14:textId="2ACB562F" w:rsidR="00B71E34" w:rsidRDefault="00B71E34" w:rsidP="001D12EE">
            <w:pPr>
              <w:rPr>
                <w:lang w:val="en-GB"/>
              </w:rPr>
            </w:pPr>
            <w:r>
              <w:rPr>
                <w:rFonts w:eastAsia="DengXian"/>
                <w:lang w:val="en-GB"/>
              </w:rPr>
              <w:lastRenderedPageBreak/>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B71E34" w14:paraId="5D666AC7" w14:textId="77777777" w:rsidTr="00621793">
        <w:tc>
          <w:tcPr>
            <w:tcW w:w="1696" w:type="dxa"/>
          </w:tcPr>
          <w:p w14:paraId="599496CC" w14:textId="5C7FF102" w:rsidR="00B71E34" w:rsidRDefault="000728D4" w:rsidP="001D12EE">
            <w:pPr>
              <w:rPr>
                <w:lang w:val="en-GB"/>
              </w:rPr>
            </w:pPr>
            <w:r>
              <w:rPr>
                <w:lang w:val="en-GB"/>
              </w:rPr>
              <w:lastRenderedPageBreak/>
              <w:t>Huawei, HiSilicon</w:t>
            </w:r>
          </w:p>
        </w:tc>
        <w:tc>
          <w:tcPr>
            <w:tcW w:w="7933" w:type="dxa"/>
          </w:tcPr>
          <w:p w14:paraId="2E11FD12" w14:textId="77777777" w:rsidR="00B71E34" w:rsidRDefault="000728D4" w:rsidP="001D12EE">
            <w:pPr>
              <w:rPr>
                <w:lang w:val="en-GB"/>
              </w:rPr>
            </w:pPr>
            <w:r>
              <w:rPr>
                <w:lang w:val="en-GB"/>
              </w:rPr>
              <w:t>Option B</w:t>
            </w:r>
          </w:p>
          <w:p w14:paraId="3469E441" w14:textId="4786D1C7" w:rsidR="000728D4" w:rsidRPr="000728D4" w:rsidRDefault="000728D4" w:rsidP="000728D4">
            <w:pPr>
              <w:rPr>
                <w:bCs/>
                <w:lang w:val="en-GB" w:eastAsia="ja-JP"/>
              </w:rPr>
            </w:pPr>
            <w:r w:rsidRPr="000728D4">
              <w:rPr>
                <w:bCs/>
                <w:lang w:val="en-GB" w:eastAsia="ja-JP"/>
              </w:rPr>
              <w:t xml:space="preserve">As the previous agreement in mode-2, </w:t>
            </w:r>
            <w:r>
              <w:rPr>
                <w:bCs/>
                <w:lang w:val="en-GB" w:eastAsia="ja-JP"/>
              </w:rPr>
              <w:t>“</w:t>
            </w:r>
            <w:r w:rsidRPr="000728D4">
              <w:rPr>
                <w:bCs/>
                <w:lang w:val="en-GB" w:eastAsia="ja-JP"/>
              </w:rPr>
              <w:t>b</w:t>
            </w:r>
            <w:r>
              <w:rPr>
                <w:bCs/>
                <w:lang w:val="en-GB" w:eastAsia="ja-JP"/>
              </w:rPr>
              <w:t>”</w:t>
            </w:r>
            <w:r w:rsidRPr="000728D4">
              <w:rPr>
                <w:bCs/>
                <w:lang w:val="en-GB" w:eastAsia="ja-JP"/>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eastAsia="ja-JP"/>
              </w:rPr>
              <w:t>the</w:t>
            </w:r>
            <w:r w:rsidRPr="000728D4">
              <w:rPr>
                <w:bCs/>
                <w:lang w:val="en-GB" w:eastAsia="ja-JP"/>
              </w:rPr>
              <w:t xml:space="preserve"> UE behaviour</w:t>
            </w:r>
            <w:r>
              <w:rPr>
                <w:bCs/>
                <w:lang w:val="en-GB" w:eastAsia="ja-JP"/>
              </w:rPr>
              <w:t xml:space="preserve"> is unnecessary to specify if the timeline is not met</w:t>
            </w:r>
            <w:r w:rsidRPr="000728D4">
              <w:rPr>
                <w:bCs/>
                <w:lang w:val="en-GB" w:eastAsia="ja-JP"/>
              </w:rPr>
              <w:t>.</w:t>
            </w:r>
          </w:p>
        </w:tc>
      </w:tr>
      <w:tr w:rsidR="00B71E34" w14:paraId="100D230B" w14:textId="77777777" w:rsidTr="00621793">
        <w:tc>
          <w:tcPr>
            <w:tcW w:w="1696" w:type="dxa"/>
          </w:tcPr>
          <w:p w14:paraId="3D1B33FA" w14:textId="089CC971" w:rsidR="00B71E34" w:rsidRPr="007C0F7C" w:rsidRDefault="007C0F7C" w:rsidP="001D12EE">
            <w:pPr>
              <w:rPr>
                <w:rFonts w:eastAsia="DengXian"/>
                <w:lang w:val="en-GB"/>
              </w:rPr>
            </w:pPr>
            <w:r>
              <w:rPr>
                <w:rFonts w:eastAsia="DengXian" w:hint="eastAsia"/>
                <w:lang w:val="en-GB"/>
              </w:rPr>
              <w:t>S</w:t>
            </w:r>
            <w:r>
              <w:rPr>
                <w:rFonts w:eastAsia="DengXian"/>
                <w:lang w:val="en-GB"/>
              </w:rPr>
              <w:t>amsung</w:t>
            </w:r>
          </w:p>
        </w:tc>
        <w:tc>
          <w:tcPr>
            <w:tcW w:w="7933" w:type="dxa"/>
          </w:tcPr>
          <w:p w14:paraId="57A5D5EF" w14:textId="39772F3B" w:rsidR="00B71E34" w:rsidRPr="007C0F7C" w:rsidRDefault="007C0F7C" w:rsidP="001D12EE">
            <w:pPr>
              <w:rPr>
                <w:rFonts w:eastAsia="DengXian"/>
                <w:lang w:val="en-GB"/>
              </w:rPr>
            </w:pPr>
            <w:r>
              <w:rPr>
                <w:rFonts w:eastAsia="DengXian"/>
                <w:lang w:val="en-GB"/>
              </w:rPr>
              <w:t>Option A</w:t>
            </w:r>
          </w:p>
        </w:tc>
      </w:tr>
      <w:tr w:rsidR="00413588" w14:paraId="2E321A79" w14:textId="77777777" w:rsidTr="00621793">
        <w:tc>
          <w:tcPr>
            <w:tcW w:w="1696" w:type="dxa"/>
          </w:tcPr>
          <w:p w14:paraId="79764B77" w14:textId="00456F03" w:rsidR="00413588" w:rsidRDefault="00413588" w:rsidP="00413588">
            <w:pPr>
              <w:rPr>
                <w:rFonts w:eastAsia="DengXian" w:hint="eastAsia"/>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DengXian"/>
                <w:lang w:val="en-GB"/>
              </w:rPr>
            </w:pPr>
            <w:r>
              <w:rPr>
                <w:lang w:val="en-GB"/>
              </w:rPr>
              <w:t xml:space="preserve">The gNB needs to be aware of the processing timeline of the UE, in order to schedule the PUCCH accordingly. </w:t>
            </w:r>
            <w:bookmarkStart w:id="4" w:name="_GoBack"/>
            <w:bookmarkEnd w:id="4"/>
            <w:r>
              <w:rPr>
                <w:lang w:val="en-GB"/>
              </w:rPr>
              <w:t>Otherwise, it is possible that the feedback might not be ready at the UE at the scheduled PUCCH instance, and the behaviour of the UE would be unclear.</w:t>
            </w:r>
          </w:p>
        </w:tc>
      </w:tr>
    </w:tbl>
    <w:p w14:paraId="43E7DFE2" w14:textId="77777777" w:rsidR="00FB43D9" w:rsidRDefault="00FB43D9" w:rsidP="00FB43D9">
      <w:pPr>
        <w:pStyle w:val="Heading2"/>
      </w:pPr>
      <w:r>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7FDC5" w14:textId="77777777" w:rsidR="00D612F3" w:rsidRDefault="00D612F3">
      <w:r>
        <w:separator/>
      </w:r>
    </w:p>
  </w:endnote>
  <w:endnote w:type="continuationSeparator" w:id="0">
    <w:p w14:paraId="4ED96E6C" w14:textId="77777777" w:rsidR="00D612F3" w:rsidRDefault="00D612F3">
      <w:r>
        <w:continuationSeparator/>
      </w:r>
    </w:p>
  </w:endnote>
  <w:endnote w:type="continuationNotice" w:id="1">
    <w:p w14:paraId="42F9836E" w14:textId="77777777" w:rsidR="00D612F3" w:rsidRDefault="00D61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9D4CC" w14:textId="77777777" w:rsidR="00D612F3" w:rsidRDefault="00D612F3">
      <w:r>
        <w:separator/>
      </w:r>
    </w:p>
  </w:footnote>
  <w:footnote w:type="continuationSeparator" w:id="0">
    <w:p w14:paraId="02CBEB17" w14:textId="77777777" w:rsidR="00D612F3" w:rsidRDefault="00D612F3">
      <w:r>
        <w:continuationSeparator/>
      </w:r>
    </w:p>
  </w:footnote>
  <w:footnote w:type="continuationNotice" w:id="1">
    <w:p w14:paraId="68C9950F" w14:textId="77777777" w:rsidR="00D612F3" w:rsidRDefault="00D612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0"/>
  </w:num>
  <w:num w:numId="4">
    <w:abstractNumId w:val="31"/>
  </w:num>
  <w:num w:numId="5">
    <w:abstractNumId w:val="32"/>
  </w:num>
  <w:num w:numId="6">
    <w:abstractNumId w:val="34"/>
  </w:num>
  <w:num w:numId="7">
    <w:abstractNumId w:val="13"/>
  </w:num>
  <w:num w:numId="8">
    <w:abstractNumId w:val="17"/>
  </w:num>
  <w:num w:numId="9">
    <w:abstractNumId w:val="6"/>
  </w:num>
  <w:num w:numId="10">
    <w:abstractNumId w:val="41"/>
  </w:num>
  <w:num w:numId="11">
    <w:abstractNumId w:val="23"/>
  </w:num>
  <w:num w:numId="12">
    <w:abstractNumId w:val="39"/>
  </w:num>
  <w:num w:numId="13">
    <w:abstractNumId w:val="20"/>
  </w:num>
  <w:num w:numId="14">
    <w:abstractNumId w:val="35"/>
  </w:num>
  <w:num w:numId="15">
    <w:abstractNumId w:val="24"/>
  </w:num>
  <w:num w:numId="16">
    <w:abstractNumId w:val="29"/>
  </w:num>
  <w:num w:numId="17">
    <w:abstractNumId w:val="12"/>
  </w:num>
  <w:num w:numId="18">
    <w:abstractNumId w:val="14"/>
  </w:num>
  <w:num w:numId="19">
    <w:abstractNumId w:val="1"/>
  </w:num>
  <w:num w:numId="20">
    <w:abstractNumId w:val="19"/>
  </w:num>
  <w:num w:numId="21">
    <w:abstractNumId w:val="25"/>
  </w:num>
  <w:num w:numId="22">
    <w:abstractNumId w:val="36"/>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40"/>
  </w:num>
  <w:num w:numId="28">
    <w:abstractNumId w:val="38"/>
  </w:num>
  <w:num w:numId="29">
    <w:abstractNumId w:val="37"/>
  </w:num>
  <w:num w:numId="30">
    <w:abstractNumId w:val="4"/>
  </w:num>
  <w:num w:numId="31">
    <w:abstractNumId w:val="15"/>
  </w:num>
  <w:num w:numId="32">
    <w:abstractNumId w:val="5"/>
  </w:num>
  <w:num w:numId="33">
    <w:abstractNumId w:val="18"/>
  </w:num>
  <w:num w:numId="34">
    <w:abstractNumId w:val="10"/>
  </w:num>
  <w:num w:numId="35">
    <w:abstractNumId w:val="42"/>
  </w:num>
  <w:num w:numId="36">
    <w:abstractNumId w:val="7"/>
  </w:num>
  <w:num w:numId="37">
    <w:abstractNumId w:val="33"/>
  </w:num>
  <w:num w:numId="38">
    <w:abstractNumId w:val="22"/>
  </w:num>
  <w:num w:numId="39">
    <w:abstractNumId w:val="9"/>
  </w:num>
  <w:num w:numId="40">
    <w:abstractNumId w:val="16"/>
  </w:num>
  <w:num w:numId="41">
    <w:abstractNumId w:val="2"/>
  </w:num>
  <w:num w:numId="42">
    <w:abstractNumId w:val="8"/>
  </w:num>
  <w:num w:numId="43">
    <w:abstractNumId w:val="28"/>
  </w:num>
  <w:num w:numId="44">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qgUAjNXOi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588"/>
    <w:pPr>
      <w:spacing w:after="160" w:line="259" w:lineRule="auto"/>
    </w:pPr>
    <w:rPr>
      <w:rFonts w:asciiTheme="minorHAnsi" w:eastAsiaTheme="minorHAnsi" w:hAnsiTheme="minorHAnsi" w:cstheme="minorBidi"/>
      <w:sz w:val="22"/>
      <w:szCs w:val="22"/>
      <w:lang w:val="de-DE"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4135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358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Task Body"/>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0728D4"/>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0728D4"/>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3D15-DAE2-47CE-8223-787E1FFB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3759</Words>
  <Characters>21431</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25140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2020-08-18T12:30:00Z</dcterms:created>
  <dcterms:modified xsi:type="dcterms:W3CDTF">2020-08-18T12:30:00Z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ies>
</file>