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Clarifications on signalling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ListParagraph"/>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ListParagraph"/>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Default="000159F4" w:rsidP="00621793">
            <w:pPr>
              <w:rPr>
                <w:iCs/>
                <w:noProof/>
              </w:rPr>
            </w:pPr>
            <w:r>
              <w:rPr>
                <w:rFonts w:eastAsia="等线" w:hint="eastAsia"/>
                <w:lang w:val="en-GB"/>
              </w:rPr>
              <w:t>1</w:t>
            </w:r>
            <w:r>
              <w:rPr>
                <w:rFonts w:eastAsia="等线"/>
                <w:lang w:val="en-GB"/>
              </w:rPr>
              <w:t xml:space="preserve">. </w:t>
            </w:r>
            <w:r w:rsidRPr="00030779">
              <w:rPr>
                <w:i/>
                <w:noProof/>
              </w:rPr>
              <w:t>numberOfSLSlotsPerFrame</w:t>
            </w:r>
            <w:r>
              <w:rPr>
                <w:iCs/>
                <w:noProof/>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Pr>
                <w:rFonts w:eastAsia="等线" w:hint="eastAsia"/>
                <w:iCs/>
                <w:noProof/>
              </w:rPr>
              <w:t>2</w:t>
            </w:r>
            <w:r>
              <w:rPr>
                <w:rFonts w:eastAsia="等线"/>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030779">
              <w:rPr>
                <w:i/>
                <w:noProof/>
              </w:rPr>
              <w:t>numberOfSLSlotsPerFrame</w:t>
            </w:r>
            <w:r w:rsidR="003A258D" w:rsidRPr="003A258D">
              <w:rPr>
                <w:iCs/>
                <w:noProof/>
              </w:rPr>
              <w:t xml:space="preserve"> </w:t>
            </w:r>
            <w:r w:rsidR="003A258D">
              <w:rPr>
                <w:iCs/>
                <w:noProof/>
              </w:rPr>
              <w:t xml:space="preserve">which represents the number of logical slots in a frame </w:t>
            </w:r>
            <w:r w:rsidR="003A258D" w:rsidRPr="003A258D">
              <w:rPr>
                <w:iCs/>
                <w:noProof/>
              </w:rPr>
              <w:t>is not matched with 20ms in the conversion formula</w:t>
            </w:r>
            <w:r w:rsidR="00B77BC6">
              <w:rPr>
                <w:iCs/>
                <w:noProof/>
              </w:rPr>
              <w:t xml:space="preserve">. And the </w:t>
            </w:r>
            <w:r w:rsidR="0081550F">
              <w:rPr>
                <w:iCs/>
                <w:noProof/>
              </w:rPr>
              <w:t xml:space="preserve">CG resources </w:t>
            </w:r>
            <w:r w:rsidR="00B77BC6">
              <w:rPr>
                <w:iCs/>
                <w:noProof/>
              </w:rPr>
              <w:t>determined based on the formula may be outside the corresponding pool as the</w:t>
            </w:r>
            <w:r w:rsidR="0081550F">
              <w:rPr>
                <w:iCs/>
                <w:noProof/>
              </w:rPr>
              <w:t xml:space="preserve"> period converted </w:t>
            </w:r>
            <w:r w:rsidR="0071381E">
              <w:rPr>
                <w:iCs/>
                <w:noProof/>
              </w:rPr>
              <w:t>on top of the</w:t>
            </w:r>
            <w:r w:rsidR="0081550F">
              <w:rPr>
                <w:iCs/>
                <w:noProof/>
              </w:rPr>
              <w:t xml:space="preserve"> </w:t>
            </w:r>
            <w:r w:rsidR="00B77BC6">
              <w:rPr>
                <w:iCs/>
                <w:noProof/>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030779">
              <w:rPr>
                <w:i/>
                <w:noProof/>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that the first slot of the S</w:t>
            </w:r>
            <w:r w:rsidRPr="00B702FD">
              <w:rPr>
                <w:rFonts w:ascii="Times New Roman" w:eastAsia="Times New Roman" w:hAnsi="Times New Roman" w:cs="Times New Roman"/>
                <w:sz w:val="20"/>
                <w:szCs w:val="20"/>
                <w:vertAlign w:val="superscript"/>
                <w:lang w:val="en-GB" w:eastAsia="ko-KR"/>
              </w:rPr>
              <w:t>th</w:t>
            </w:r>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Author">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Author">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Author">
              <w:r w:rsidRPr="00B702FD" w:rsidDel="00763C8F">
                <w:rPr>
                  <w:rFonts w:ascii="Times New Roman" w:eastAsia="Times New Roman" w:hAnsi="Times New Roman" w:cs="Times New Roman"/>
                  <w:sz w:val="20"/>
                  <w:szCs w:val="20"/>
                  <w:lang w:val="en-GB" w:eastAsia="ko-KR"/>
                </w:rPr>
                <w:delText>numberOfSLSlotsPerFrame</w:delText>
              </w:r>
            </w:del>
            <w:ins w:id="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Author">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Author">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Author">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Author">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Author">
              <w:r w:rsidRPr="00B702FD" w:rsidDel="00131CE9">
                <w:rPr>
                  <w:rFonts w:ascii="Times New Roman" w:eastAsia="Malgun Gothic" w:hAnsi="Times New Roman" w:cs="Times New Roman"/>
                  <w:sz w:val="20"/>
                  <w:szCs w:val="20"/>
                  <w:lang w:val="en-GB" w:eastAsia="ko-KR"/>
                </w:rPr>
                <w:delText xml:space="preserve">numberOfSLSlotsPerFrame </w:delText>
              </w:r>
            </w:del>
            <w:ins w:id="11" w:author="Author">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sl-TimeOffsetCGType1+ S × PeriodicitySL) modulo (</w:t>
            </w:r>
            <w:del w:id="12" w:author="Author">
              <w:r w:rsidRPr="00B702FD" w:rsidDel="00131CE9">
                <w:rPr>
                  <w:rFonts w:ascii="Times New Roman" w:eastAsia="Times New Roman" w:hAnsi="Times New Roman" w:cs="Times New Roman"/>
                  <w:sz w:val="20"/>
                  <w:szCs w:val="20"/>
                  <w:lang w:val="en-GB" w:eastAsia="ko-KR"/>
                </w:rPr>
                <w:delText xml:space="preserve">1024 </w:delText>
              </w:r>
            </w:del>
            <w:ins w:id="13" w:author="Author">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Author">
              <w:r w:rsidRPr="00B702FD" w:rsidDel="00131CE9">
                <w:rPr>
                  <w:rFonts w:ascii="Times New Roman" w:eastAsia="Times New Roman" w:hAnsi="Times New Roman" w:cs="Times New Roman"/>
                  <w:sz w:val="20"/>
                  <w:szCs w:val="20"/>
                  <w:lang w:val="en-GB" w:eastAsia="ko-KR"/>
                </w:rPr>
                <w:delText>numberOfSLSlotsPerFrame</w:delText>
              </w:r>
            </w:del>
            <w:ins w:id="1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Author">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Author">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Author">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Author">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Default="00DC6A3C" w:rsidP="00DC6A3C">
            <w:pPr>
              <w:widowControl/>
              <w:jc w:val="left"/>
              <w:rPr>
                <w:lang w:eastAsia="x-none"/>
              </w:rPr>
            </w:pPr>
            <w:r>
              <w:rPr>
                <w:lang w:eastAsia="x-none"/>
              </w:rPr>
              <w:t>B.</w:t>
            </w:r>
          </w:p>
          <w:p w14:paraId="306170A7" w14:textId="1464E854" w:rsidR="00767FE5" w:rsidRDefault="00DC6A3C" w:rsidP="00DC6A3C">
            <w:pPr>
              <w:rPr>
                <w:lang w:val="en-GB"/>
              </w:rPr>
            </w:pPr>
            <w:r>
              <w:rPr>
                <w:lang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030779">
              <w:rPr>
                <w:i/>
                <w:noProof/>
              </w:rPr>
              <w:t>numberOfSLSlotsPerFrame</w:t>
            </w:r>
            <w:r>
              <w:rPr>
                <w:rFonts w:eastAsia="等线"/>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77777777" w:rsidR="00DB4032" w:rsidRDefault="00DB4032" w:rsidP="00DB4032">
            <w:pPr>
              <w:rPr>
                <w:lang w:val="en-GB"/>
              </w:rPr>
            </w:pPr>
          </w:p>
        </w:tc>
        <w:tc>
          <w:tcPr>
            <w:tcW w:w="7933" w:type="dxa"/>
          </w:tcPr>
          <w:p w14:paraId="5545F5AA" w14:textId="77777777" w:rsidR="00DB4032" w:rsidRDefault="00DB4032" w:rsidP="00DB4032">
            <w:pPr>
              <w:rPr>
                <w:lang w:val="en-GB"/>
              </w:rPr>
            </w:pPr>
          </w:p>
        </w:tc>
      </w:tr>
      <w:tr w:rsidR="00DB4032" w14:paraId="67028C9D" w14:textId="77777777" w:rsidTr="00621793">
        <w:tc>
          <w:tcPr>
            <w:tcW w:w="1696" w:type="dxa"/>
          </w:tcPr>
          <w:p w14:paraId="0D4D01F7" w14:textId="77777777" w:rsidR="00DB4032" w:rsidRDefault="00DB4032" w:rsidP="00DB4032">
            <w:pPr>
              <w:rPr>
                <w:lang w:val="en-GB"/>
              </w:rPr>
            </w:pPr>
          </w:p>
        </w:tc>
        <w:tc>
          <w:tcPr>
            <w:tcW w:w="7933" w:type="dxa"/>
          </w:tcPr>
          <w:p w14:paraId="5E5110E8" w14:textId="77777777" w:rsidR="00DB4032" w:rsidRDefault="00DB4032" w:rsidP="00DB4032">
            <w:pPr>
              <w:rPr>
                <w:lang w:val="en-GB"/>
              </w:rPr>
            </w:pP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ListParagraph"/>
              <w:numPr>
                <w:ilvl w:val="0"/>
                <w:numId w:val="39"/>
              </w:numPr>
              <w:spacing w:line="256" w:lineRule="auto"/>
              <w:rPr>
                <w:rFonts w:cs="Arial"/>
                <w:highlight w:val="yellow"/>
              </w:rPr>
            </w:pPr>
            <w:r w:rsidRPr="00AF7045">
              <w:rPr>
                <w:rFonts w:cs="Arial"/>
                <w:highlight w:val="yellow"/>
              </w:rPr>
              <w:t>For dynamic grant, DCI indicates the time-frequency resource allocation with the signalling format used for SCI.</w:t>
            </w:r>
          </w:p>
          <w:p w14:paraId="6585647A" w14:textId="77777777" w:rsidR="00AF7045" w:rsidRDefault="00AF7045" w:rsidP="00AF7045">
            <w:pPr>
              <w:pStyle w:val="ListParagraph"/>
              <w:numPr>
                <w:ilvl w:val="1"/>
                <w:numId w:val="39"/>
              </w:numPr>
              <w:spacing w:line="256" w:lineRule="auto"/>
              <w:rPr>
                <w:rFonts w:cs="Arial"/>
              </w:rPr>
            </w:pPr>
            <w:r>
              <w:rPr>
                <w:rFonts w:cs="Arial"/>
              </w:rPr>
              <w:lastRenderedPageBreak/>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ListParagraph"/>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ListParagraph"/>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ListParagraph"/>
              <w:numPr>
                <w:ilvl w:val="1"/>
                <w:numId w:val="38"/>
              </w:numPr>
              <w:spacing w:line="254" w:lineRule="auto"/>
              <w:rPr>
                <w:rFonts w:cs="Arial"/>
                <w:bCs/>
                <w:lang w:val="x-none"/>
              </w:rPr>
            </w:pPr>
            <w:r>
              <w:rPr>
                <w:rFonts w:cs="Arial"/>
                <w:bCs/>
              </w:rPr>
              <w:t>Time offset (for type-1 only)</w:t>
            </w:r>
          </w:p>
          <w:p w14:paraId="255089FC" w14:textId="77777777" w:rsidR="00AF7045" w:rsidRPr="00AF7045" w:rsidRDefault="00AF7045" w:rsidP="00AF7045">
            <w:pPr>
              <w:pStyle w:val="ListParagraph"/>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ListParagraph"/>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ListParagraph"/>
              <w:numPr>
                <w:ilvl w:val="1"/>
                <w:numId w:val="38"/>
              </w:numPr>
              <w:spacing w:line="254" w:lineRule="auto"/>
              <w:rPr>
                <w:rFonts w:cs="Arial"/>
                <w:bCs/>
              </w:rPr>
            </w:pPr>
            <w:r>
              <w:rPr>
                <w:rFonts w:cs="Arial"/>
                <w:bCs/>
              </w:rPr>
              <w:t>Periodicity</w:t>
            </w:r>
          </w:p>
          <w:p w14:paraId="3D283E7E" w14:textId="77777777" w:rsidR="00AF7045" w:rsidRDefault="00AF7045" w:rsidP="00AF7045">
            <w:pPr>
              <w:pStyle w:val="ListParagraph"/>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ListParagraph"/>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ListParagraph"/>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ListParagraph"/>
              <w:numPr>
                <w:ilvl w:val="1"/>
                <w:numId w:val="38"/>
              </w:numPr>
              <w:spacing w:line="254" w:lineRule="auto"/>
              <w:rPr>
                <w:rFonts w:cs="Arial"/>
                <w:bCs/>
                <w:lang w:val="x-none"/>
              </w:rPr>
            </w:pPr>
            <w:r w:rsidRPr="00AF7045">
              <w:rPr>
                <w:rFonts w:cs="Arial"/>
                <w:bCs/>
                <w:highlight w:val="yellow"/>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lastRenderedPageBreak/>
        <w:t>Proposal</w:t>
      </w:r>
      <w:r>
        <w:rPr>
          <w:b/>
          <w:bCs/>
          <w:lang w:val="en-GB"/>
        </w:rPr>
        <w:t>:</w:t>
      </w:r>
    </w:p>
    <w:p w14:paraId="57813E3D" w14:textId="3B2807F6" w:rsidR="00AF7045" w:rsidRPr="00AF7045" w:rsidRDefault="00AF7045" w:rsidP="00AF7045">
      <w:pPr>
        <w:pStyle w:val="ListParagraph"/>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B702FD" w:rsidRDefault="00B702FD" w:rsidP="00B702FD">
            <w:pPr>
              <w:spacing w:after="180"/>
              <w:rPr>
                <w:ins w:id="21" w:author="Author"/>
                <w:rFonts w:ascii="Times New Roman" w:eastAsia="宋体" w:hAnsi="Times New Roman" w:cs="Times New Roman"/>
                <w:sz w:val="20"/>
                <w:szCs w:val="20"/>
                <w:lang w:eastAsia="ko-KR"/>
              </w:rPr>
            </w:pPr>
            <w:ins w:id="22" w:author="Author">
              <w:r w:rsidRPr="00B702FD">
                <w:rPr>
                  <w:rFonts w:ascii="Times New Roman" w:eastAsia="宋体" w:hAnsi="Times New Roman" w:cs="Times New Roman"/>
                  <w:sz w:val="20"/>
                  <w:szCs w:val="20"/>
                  <w:lang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B702FD">
                <w:rPr>
                  <w:rFonts w:ascii="Times New Roman" w:eastAsia="宋体" w:hAnsi="Times New Roman" w:cs="Times New Roman"/>
                  <w:sz w:val="20"/>
                  <w:szCs w:val="20"/>
                  <w:lang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B702FD">
                <w:rPr>
                  <w:rFonts w:ascii="Times New Roman" w:eastAsia="宋体" w:hAnsi="Times New Roman" w:cs="Times New Roman"/>
                  <w:sz w:val="20"/>
                  <w:szCs w:val="20"/>
                  <w:lang w:eastAsia="ko-KR"/>
                </w:rPr>
                <w:t xml:space="preserve"> [6, TS 38.214] sets </w:t>
              </w:r>
            </w:ins>
          </w:p>
          <w:p w14:paraId="560F3D92" w14:textId="2A240EC5" w:rsidR="00847B23" w:rsidRDefault="00B702FD" w:rsidP="00B702FD">
            <w:pPr>
              <w:rPr>
                <w:lang w:val="en-GB"/>
              </w:rPr>
            </w:pPr>
            <w:r w:rsidRPr="00B702FD">
              <w:rPr>
                <w:rFonts w:ascii="Times New Roman" w:eastAsia="宋体" w:hAnsi="Times New Roman" w:cs="Times New Roman"/>
                <w:sz w:val="20"/>
                <w:szCs w:val="20"/>
                <w:lang w:val="x-none" w:eastAsia="ko-KR"/>
              </w:rPr>
              <w:t>-</w:t>
            </w:r>
            <w:ins w:id="23" w:author="Author">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B702FD">
                <w:rPr>
                  <w:rFonts w:ascii="Times New Roman" w:eastAsia="宋体" w:hAnsi="Times New Roman" w:cs="Times New Roman"/>
                  <w:sz w:val="20"/>
                  <w:szCs w:val="20"/>
                </w:rPr>
                <w:t>frequency</w:t>
              </w:r>
              <w:r w:rsidRPr="00B702FD">
                <w:rPr>
                  <w:rFonts w:ascii="Times New Roman" w:eastAsia="宋体" w:hAnsi="Times New Roman" w:cs="Times New Roman"/>
                  <w:sz w:val="20"/>
                  <w:szCs w:val="20"/>
                  <w:lang w:val="x-none"/>
                </w:rPr>
                <w:t xml:space="preserve"> resource assignment field and the </w:t>
              </w:r>
              <w:r w:rsidRPr="00B702FD">
                <w:rPr>
                  <w:rFonts w:ascii="Times New Roman" w:eastAsia="宋体" w:hAnsi="Times New Roman" w:cs="Times New Roman"/>
                  <w:sz w:val="20"/>
                  <w:szCs w:val="20"/>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Default="00DC6A3C" w:rsidP="00DC6A3C">
            <w:pPr>
              <w:rPr>
                <w:color w:val="000000"/>
              </w:rPr>
            </w:pPr>
            <w:r>
              <w:rPr>
                <w:color w:val="000000"/>
              </w:rPr>
              <w:t xml:space="preserve">Agree in principle, but only according to the agreements above, the resource configuration are not complete. </w:t>
            </w:r>
          </w:p>
          <w:p w14:paraId="648117E7" w14:textId="6D211B32" w:rsidR="00DC6A3C" w:rsidRDefault="00DC6A3C" w:rsidP="00DC6A3C">
            <w:pPr>
              <w:rPr>
                <w:color w:val="000000"/>
              </w:rPr>
            </w:pPr>
            <w:r>
              <w:rPr>
                <w:color w:val="000000"/>
              </w:rPr>
              <w:t xml:space="preserve">For configured grant, the time-frequency allocation uses the same format as in DCI, thus the higher layer parameters </w:t>
            </w:r>
            <w:r>
              <w:rPr>
                <w:rFonts w:eastAsiaTheme="minorEastAsia"/>
                <w:i/>
              </w:rPr>
              <w:t>SL-ConfiguredGrantConfig</w:t>
            </w:r>
            <w:r>
              <w:rPr>
                <w:rFonts w:eastAsiaTheme="minorEastAsia"/>
              </w:rPr>
              <w:t xml:space="preserve"> </w:t>
            </w:r>
            <w:r>
              <w:rPr>
                <w:color w:val="000000"/>
              </w:rPr>
              <w:t xml:space="preserve">for configured grant type 1 can only provide three resources at the most. However, due to the configuration of the maximum number of times for configured grant, one TB can be transmitted up to 32 time using the </w:t>
            </w:r>
            <w:r>
              <w:rPr>
                <w:color w:val="000000"/>
              </w:rPr>
              <w:lastRenderedPageBreak/>
              <w:t xml:space="preserve">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Pr>
                <w:color w:val="000000"/>
              </w:rPr>
              <w:t xml:space="preserve">the </w:t>
            </w:r>
            <w:r>
              <w:rPr>
                <w:color w:val="000000"/>
              </w:rPr>
              <w:t>following question in addition to the proposal:</w:t>
            </w:r>
          </w:p>
          <w:p w14:paraId="2A1D382A" w14:textId="77777777" w:rsidR="005E63D2" w:rsidRPr="005E63D2" w:rsidRDefault="00DC6A3C" w:rsidP="00DC6A3C">
            <w:pPr>
              <w:rPr>
                <w:b/>
                <w:i/>
                <w:color w:val="000000"/>
              </w:rPr>
            </w:pPr>
            <w:r w:rsidRPr="005E63D2">
              <w:rPr>
                <w:b/>
                <w:i/>
                <w:color w:val="000000"/>
              </w:rPr>
              <w:t>Whether to support resource repetition within a period? If yes, how to configure the repetition, i.e. whether new RRC parameters are needed.</w:t>
            </w:r>
          </w:p>
          <w:p w14:paraId="477ED874" w14:textId="3E00656C" w:rsidR="00DC6A3C" w:rsidRPr="005E63D2" w:rsidRDefault="00DC6A3C" w:rsidP="00DC6A3C">
            <w:pPr>
              <w:rPr>
                <w:i/>
                <w:color w:val="000000"/>
              </w:rPr>
            </w:pPr>
            <w:r w:rsidRPr="005E63D2">
              <w:rPr>
                <w:i/>
                <w:color w:val="000000"/>
              </w:rPr>
              <w:t xml:space="preserve"> </w:t>
            </w:r>
          </w:p>
          <w:p w14:paraId="6842A451" w14:textId="5FA6B0E2" w:rsidR="00DC6A3C" w:rsidRDefault="00DC6A3C" w:rsidP="00DC6A3C">
            <w:pPr>
              <w:rPr>
                <w:rFonts w:ascii="Times New Roman" w:hAnsi="Times New Roman" w:cs="Times New Roman"/>
                <w:color w:val="000000"/>
                <w:kern w:val="0"/>
                <w:sz w:val="22"/>
              </w:rPr>
            </w:pPr>
            <w:r>
              <w:rPr>
                <w:color w:val="000000"/>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Pr>
                <w:rFonts w:eastAsiaTheme="minorEastAsia"/>
                <w:i/>
              </w:rPr>
              <w:t>SL-ConfiguredGrantConfig</w:t>
            </w:r>
            <w:r>
              <w:rPr>
                <w:color w:val="000000"/>
              </w:rPr>
              <w:t xml:space="preserve"> information element in TS 38.331.</w:t>
            </w:r>
          </w:p>
          <w:p w14:paraId="79C86C39" w14:textId="77777777" w:rsidR="00CD663E" w:rsidRPr="00DC6A3C" w:rsidRDefault="00CD663E" w:rsidP="009838AA"/>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gree FL’s proposal. Sharp’s clarification also make sense.</w:t>
            </w: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Default="00BF193C" w:rsidP="00BF193C">
            <w:pPr>
              <w:pStyle w:val="ListParagraph"/>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t>Which DCI format should be used for size alignment of DCI format 3_0</w:t>
      </w:r>
      <w:r>
        <w:rPr>
          <w:b/>
          <w:bCs/>
          <w:lang w:val="en-GB"/>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ListParagraph"/>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ListParagraph"/>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Default="005F3FF9" w:rsidP="00C771DA">
            <w:pPr>
              <w:rPr>
                <w:rFonts w:eastAsia="等线"/>
                <w:szCs w:val="20"/>
              </w:rPr>
            </w:pPr>
            <w:r>
              <w:rPr>
                <w:rFonts w:eastAsia="等线"/>
                <w:szCs w:val="20"/>
              </w:rPr>
              <w:t xml:space="preserve">The reference DCI should be </w:t>
            </w:r>
            <w:r w:rsidR="000113D4">
              <w:rPr>
                <w:rFonts w:eastAsia="等线" w:hint="eastAsia"/>
                <w:szCs w:val="20"/>
              </w:rPr>
              <w:t>a</w:t>
            </w:r>
            <w:r w:rsidR="000113D4">
              <w:rPr>
                <w:rFonts w:eastAsia="等线"/>
                <w:szCs w:val="20"/>
              </w:rPr>
              <w:t xml:space="preserve"> </w:t>
            </w:r>
            <w:r>
              <w:rPr>
                <w:rFonts w:eastAsia="等线"/>
                <w:szCs w:val="20"/>
              </w:rPr>
              <w:t>n</w:t>
            </w:r>
            <w:r w:rsidR="00C771DA">
              <w:rPr>
                <w:rFonts w:eastAsia="等线"/>
                <w:szCs w:val="20"/>
              </w:rPr>
              <w:t>on</w:t>
            </w:r>
            <w:r w:rsidR="00C771DA">
              <w:rPr>
                <w:rFonts w:eastAsia="等线" w:hint="eastAsia"/>
                <w:szCs w:val="20"/>
              </w:rPr>
              <w:t>-fa</w:t>
            </w:r>
            <w:r w:rsidR="00C771DA">
              <w:rPr>
                <w:rFonts w:eastAsia="等线"/>
                <w:szCs w:val="20"/>
              </w:rPr>
              <w:t>llback DCI</w:t>
            </w:r>
            <w:r w:rsidR="003A258D">
              <w:rPr>
                <w:rFonts w:eastAsia="等线"/>
                <w:szCs w:val="20"/>
              </w:rPr>
              <w:t>(DCI format x-1/ x-2)</w:t>
            </w:r>
            <w:r w:rsidR="00C771DA">
              <w:rPr>
                <w:rFonts w:eastAsia="等线"/>
                <w:szCs w:val="20"/>
              </w:rPr>
              <w:t xml:space="preserve">. And we prefer to avoid </w:t>
            </w:r>
            <w:r w:rsidR="005C30B9">
              <w:rPr>
                <w:rFonts w:eastAsia="等线"/>
                <w:szCs w:val="20"/>
              </w:rPr>
              <w:t>zero-</w:t>
            </w:r>
            <w:r w:rsidR="00C771DA">
              <w:rPr>
                <w:rFonts w:eastAsia="等线"/>
                <w:szCs w:val="20"/>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Pr>
                <w:rFonts w:eastAsia="等线"/>
                <w:szCs w:val="20"/>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Pr>
                <w:rFonts w:eastAsia="等线"/>
                <w:szCs w:val="20"/>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Pr>
                <w:rFonts w:eastAsia="等线"/>
                <w:szCs w:val="20"/>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16354C" w:rsidRDefault="00C771DA" w:rsidP="00C771DA">
            <w:pPr>
              <w:pStyle w:val="BodyText"/>
              <w:numPr>
                <w:ilvl w:val="0"/>
                <w:numId w:val="44"/>
              </w:numPr>
              <w:spacing w:before="120"/>
              <w:rPr>
                <w:rFonts w:eastAsia="等线"/>
                <w:b/>
                <w:i/>
                <w:szCs w:val="20"/>
              </w:rPr>
            </w:pPr>
            <w:bookmarkStart w:id="24" w:name="_Ref37428400"/>
            <w:bookmarkStart w:id="25" w:name="_Ref32599809"/>
            <w:r w:rsidRPr="0016354C">
              <w:rPr>
                <w:rFonts w:eastAsia="等线"/>
                <w:b/>
                <w:i/>
                <w:szCs w:val="20"/>
              </w:rPr>
              <w:t xml:space="preserve">If UE is configured to monitor </w:t>
            </w:r>
            <w:r w:rsidRPr="0016354C">
              <w:rPr>
                <w:rFonts w:eastAsia="宋体"/>
                <w:b/>
                <w:i/>
                <w:szCs w:val="20"/>
              </w:rPr>
              <w:t>DCI format 3_0 on a serving cell</w:t>
            </w:r>
            <w:r>
              <w:rPr>
                <w:rFonts w:eastAsia="宋体"/>
                <w:b/>
                <w:i/>
                <w:szCs w:val="20"/>
              </w:rPr>
              <w:t xml:space="preserve"> and there is at least one non-fallback DCI with size larger than DCI format 3_0</w:t>
            </w:r>
            <w:r w:rsidRPr="0016354C">
              <w:rPr>
                <w:rFonts w:eastAsia="宋体"/>
                <w:b/>
                <w:i/>
                <w:szCs w:val="20"/>
              </w:rPr>
              <w:t>, the size of DCI format 3_0 is</w:t>
            </w:r>
            <w:r w:rsidRPr="0016354C">
              <w:rPr>
                <w:rFonts w:eastAsia="等线"/>
                <w:b/>
                <w:i/>
                <w:szCs w:val="20"/>
              </w:rPr>
              <w:t xml:space="preserve"> </w:t>
            </w:r>
            <w:r>
              <w:rPr>
                <w:rFonts w:eastAsia="等线"/>
                <w:b/>
                <w:i/>
                <w:szCs w:val="20"/>
              </w:rPr>
              <w:t>zero-padded to the same size as</w:t>
            </w:r>
            <w:r w:rsidRPr="0016354C">
              <w:rPr>
                <w:rFonts w:eastAsia="等线"/>
                <w:b/>
                <w:i/>
                <w:szCs w:val="20"/>
              </w:rPr>
              <w:t xml:space="preserve"> </w:t>
            </w:r>
            <w:r w:rsidRPr="00466418">
              <w:rPr>
                <w:rFonts w:eastAsia="等线"/>
                <w:b/>
                <w:i/>
                <w:szCs w:val="20"/>
              </w:rPr>
              <w:t xml:space="preserve">a DCI format with the smallest value among the NR Uu non-fallback DCI formats that has </w:t>
            </w:r>
            <w:r>
              <w:rPr>
                <w:rFonts w:eastAsia="等线"/>
                <w:b/>
                <w:i/>
                <w:szCs w:val="20"/>
              </w:rPr>
              <w:t xml:space="preserve">a </w:t>
            </w:r>
            <w:r w:rsidRPr="00466418">
              <w:rPr>
                <w:rFonts w:eastAsia="等线"/>
                <w:b/>
                <w:i/>
                <w:szCs w:val="20"/>
              </w:rPr>
              <w:t xml:space="preserve">larger size than DCI formats 3_0 prior </w:t>
            </w:r>
            <w:r w:rsidRPr="00897B15">
              <w:rPr>
                <w:rFonts w:eastAsia="等线"/>
                <w:b/>
                <w:i/>
                <w:szCs w:val="20"/>
              </w:rPr>
              <w:t xml:space="preserve">to the padding </w:t>
            </w:r>
            <w:r w:rsidRPr="00466418">
              <w:rPr>
                <w:rFonts w:eastAsia="等线"/>
                <w:b/>
                <w:i/>
                <w:szCs w:val="20"/>
              </w:rPr>
              <w:t>on the serving cell</w:t>
            </w:r>
            <w:r w:rsidRPr="0016354C">
              <w:rPr>
                <w:rFonts w:eastAsia="等线"/>
                <w:b/>
                <w:i/>
                <w:szCs w:val="20"/>
              </w:rPr>
              <w:t>.</w:t>
            </w:r>
            <w:bookmarkEnd w:id="24"/>
            <w:r w:rsidRPr="0016354C">
              <w:rPr>
                <w:rFonts w:eastAsia="等线"/>
                <w:b/>
                <w:i/>
                <w:szCs w:val="20"/>
              </w:rPr>
              <w:t xml:space="preserve"> </w:t>
            </w:r>
            <w:bookmarkEnd w:id="25"/>
          </w:p>
          <w:p w14:paraId="71CE8513" w14:textId="74489FA0" w:rsidR="00C771DA" w:rsidRDefault="00C771DA" w:rsidP="00C771DA">
            <w:pPr>
              <w:pStyle w:val="BodyText"/>
              <w:numPr>
                <w:ilvl w:val="0"/>
                <w:numId w:val="44"/>
              </w:numPr>
              <w:spacing w:before="120"/>
              <w:rPr>
                <w:rFonts w:eastAsia="等线"/>
                <w:b/>
                <w:i/>
                <w:szCs w:val="20"/>
              </w:rPr>
            </w:pPr>
            <w:bookmarkStart w:id="26" w:name="_Ref40454542"/>
            <w:r w:rsidRPr="0016354C">
              <w:rPr>
                <w:rFonts w:eastAsia="等线"/>
                <w:b/>
                <w:i/>
                <w:szCs w:val="20"/>
              </w:rPr>
              <w:lastRenderedPageBreak/>
              <w:t xml:space="preserve">If UE is configured to monitor </w:t>
            </w:r>
            <w:r w:rsidRPr="0016354C">
              <w:rPr>
                <w:rFonts w:eastAsia="宋体"/>
                <w:b/>
                <w:i/>
                <w:szCs w:val="20"/>
              </w:rPr>
              <w:t>DCI format 3_0 on a serving cell and the size of DCI format 3_0 is</w:t>
            </w:r>
            <w:r w:rsidRPr="0016354C">
              <w:rPr>
                <w:rFonts w:eastAsia="等线"/>
                <w:b/>
                <w:i/>
                <w:szCs w:val="20"/>
              </w:rPr>
              <w:t xml:space="preserve"> larger than NR Uu non-fallback DCI </w:t>
            </w:r>
            <w:r>
              <w:rPr>
                <w:rFonts w:eastAsia="等线"/>
                <w:b/>
                <w:i/>
                <w:szCs w:val="20"/>
              </w:rPr>
              <w:t xml:space="preserve">format </w:t>
            </w:r>
            <w:r w:rsidRPr="0016354C">
              <w:rPr>
                <w:rFonts w:eastAsia="等线"/>
                <w:b/>
                <w:i/>
                <w:szCs w:val="20"/>
              </w:rPr>
              <w:t xml:space="preserve">1_1/0_1 </w:t>
            </w:r>
            <w:r w:rsidRPr="0016354C">
              <w:rPr>
                <w:rFonts w:eastAsia="宋体"/>
                <w:b/>
                <w:i/>
                <w:szCs w:val="20"/>
              </w:rPr>
              <w:t>on the serving cell</w:t>
            </w:r>
            <w:r w:rsidRPr="0016354C">
              <w:rPr>
                <w:rFonts w:eastAsia="等线"/>
                <w:b/>
                <w:i/>
                <w:szCs w:val="20"/>
              </w:rPr>
              <w:t>, the Uu non-fallback DCI with the large</w:t>
            </w:r>
            <w:r>
              <w:rPr>
                <w:rFonts w:eastAsia="等线"/>
                <w:b/>
                <w:i/>
                <w:szCs w:val="20"/>
              </w:rPr>
              <w:t>r</w:t>
            </w:r>
            <w:r w:rsidRPr="0016354C">
              <w:rPr>
                <w:rFonts w:eastAsia="等线"/>
                <w:b/>
                <w:i/>
                <w:szCs w:val="20"/>
              </w:rPr>
              <w:t xml:space="preserve"> size</w:t>
            </w:r>
            <w:r>
              <w:rPr>
                <w:rFonts w:eastAsia="等线"/>
                <w:b/>
                <w:i/>
                <w:szCs w:val="20"/>
              </w:rPr>
              <w:t xml:space="preserve"> between </w:t>
            </w:r>
            <w:r w:rsidRPr="0016354C">
              <w:rPr>
                <w:rFonts w:eastAsia="等线"/>
                <w:b/>
                <w:i/>
                <w:szCs w:val="20"/>
              </w:rPr>
              <w:t xml:space="preserve">DCI </w:t>
            </w:r>
            <w:r>
              <w:rPr>
                <w:rFonts w:eastAsia="等线"/>
                <w:b/>
                <w:i/>
                <w:szCs w:val="20"/>
              </w:rPr>
              <w:t xml:space="preserve">format </w:t>
            </w:r>
            <w:r w:rsidRPr="0016354C">
              <w:rPr>
                <w:rFonts w:eastAsia="等线"/>
                <w:b/>
                <w:i/>
                <w:szCs w:val="20"/>
              </w:rPr>
              <w:t>1_1/0_1 is padded to align with DCI format 3_0.</w:t>
            </w:r>
            <w:bookmarkEnd w:id="26"/>
            <w:r w:rsidRPr="0016354C">
              <w:rPr>
                <w:rFonts w:eastAsia="等线"/>
                <w:b/>
                <w:i/>
                <w:szCs w:val="20"/>
              </w:rPr>
              <w:t xml:space="preserve"> </w:t>
            </w:r>
          </w:p>
          <w:p w14:paraId="2120A31B" w14:textId="67810E12" w:rsidR="003A258D" w:rsidRDefault="003A258D" w:rsidP="00C771DA">
            <w:pPr>
              <w:pStyle w:val="BodyText"/>
              <w:numPr>
                <w:ilvl w:val="0"/>
                <w:numId w:val="44"/>
              </w:numPr>
              <w:spacing w:before="120"/>
              <w:rPr>
                <w:rFonts w:eastAsia="等线"/>
                <w:b/>
                <w:i/>
                <w:szCs w:val="20"/>
              </w:rPr>
            </w:pPr>
            <w:r>
              <w:rPr>
                <w:rFonts w:eastAsia="等线"/>
                <w:b/>
                <w:i/>
                <w:szCs w:val="20"/>
              </w:rPr>
              <w:t xml:space="preserve">At least one non-fallback DCI format </w:t>
            </w:r>
            <w:r w:rsidR="005C30B9" w:rsidRPr="0016354C">
              <w:rPr>
                <w:rFonts w:eastAsia="等线"/>
                <w:b/>
                <w:i/>
                <w:szCs w:val="20"/>
              </w:rPr>
              <w:t>1_1/0_1</w:t>
            </w:r>
            <w:r w:rsidR="005C30B9">
              <w:rPr>
                <w:rFonts w:eastAsia="等线"/>
                <w:b/>
                <w:i/>
                <w:szCs w:val="20"/>
              </w:rPr>
              <w:t xml:space="preserve"> </w:t>
            </w:r>
            <w:r>
              <w:rPr>
                <w:rFonts w:eastAsia="等线"/>
                <w:b/>
                <w:i/>
                <w:szCs w:val="20"/>
              </w:rPr>
              <w:t>is configured for the serving cell configured with DCI format 3_0 or 3_1</w:t>
            </w:r>
          </w:p>
          <w:p w14:paraId="1AD430C7" w14:textId="5964DCE3" w:rsidR="00C771DA" w:rsidRDefault="00C771DA" w:rsidP="00C771DA">
            <w:pPr>
              <w:rPr>
                <w:rFonts w:eastAsia="等线"/>
                <w:szCs w:val="20"/>
              </w:rPr>
            </w:pPr>
            <w:r>
              <w:rPr>
                <w:rFonts w:eastAsia="等线"/>
              </w:rPr>
              <w:t>Apart from the reference DCI format for size alignment, we also need to determine</w:t>
            </w:r>
            <w:r w:rsidRPr="00F5732E">
              <w:rPr>
                <w:rFonts w:eastAsia="等线"/>
                <w:color w:val="FF0000"/>
              </w:rPr>
              <w:t xml:space="preserve"> the cell of the reference DCI</w:t>
            </w:r>
            <w:r>
              <w:rPr>
                <w:rFonts w:eastAsia="等线"/>
              </w:rPr>
              <w:t xml:space="preserve">. </w:t>
            </w:r>
            <w:r w:rsidRPr="000B0F7E">
              <w:rPr>
                <w:rFonts w:eastAsia="等线"/>
              </w:rPr>
              <w:t>If the serving cell</w:t>
            </w:r>
            <w:r>
              <w:rPr>
                <w:rFonts w:eastAsia="等线"/>
              </w:rPr>
              <w:t xml:space="preserve"> (e.g. cell#1)</w:t>
            </w:r>
            <w:r w:rsidRPr="000B0F7E">
              <w:rPr>
                <w:rFonts w:eastAsia="等线"/>
              </w:rPr>
              <w:t xml:space="preserve"> configured with SL DCI </w:t>
            </w:r>
            <w:r>
              <w:rPr>
                <w:rFonts w:eastAsia="等线"/>
              </w:rPr>
              <w:t xml:space="preserve">can </w:t>
            </w:r>
            <w:r w:rsidRPr="000B0F7E">
              <w:rPr>
                <w:rFonts w:eastAsia="等线"/>
              </w:rPr>
              <w:t>schedule another Scell</w:t>
            </w:r>
            <w:r>
              <w:rPr>
                <w:rFonts w:eastAsia="等线"/>
              </w:rPr>
              <w:t xml:space="preserve"> (e.g. cell#2)</w:t>
            </w:r>
            <w:r w:rsidRPr="000B0F7E">
              <w:rPr>
                <w:rFonts w:eastAsia="等线"/>
              </w:rPr>
              <w:t xml:space="preserve">, there would be two DCI </w:t>
            </w:r>
            <w:r>
              <w:rPr>
                <w:rFonts w:eastAsia="等线"/>
              </w:rPr>
              <w:t>format</w:t>
            </w:r>
            <w:r w:rsidRPr="000B0F7E">
              <w:rPr>
                <w:rFonts w:eastAsia="等线"/>
              </w:rPr>
              <w:t xml:space="preserve"> groups</w:t>
            </w:r>
            <w:r>
              <w:rPr>
                <w:rFonts w:eastAsia="等线"/>
              </w:rPr>
              <w:t xml:space="preserve"> on the Pcell</w:t>
            </w:r>
            <w:r w:rsidRPr="000B0F7E">
              <w:rPr>
                <w:rFonts w:eastAsia="等线"/>
              </w:rPr>
              <w:t xml:space="preserve">, i.e., one </w:t>
            </w:r>
            <w:r>
              <w:rPr>
                <w:rFonts w:eastAsia="等线"/>
              </w:rPr>
              <w:t xml:space="preserve">group </w:t>
            </w:r>
            <w:r w:rsidRPr="000B0F7E">
              <w:rPr>
                <w:rFonts w:eastAsia="等线"/>
              </w:rPr>
              <w:t xml:space="preserve">for DCI for </w:t>
            </w:r>
            <w:r>
              <w:rPr>
                <w:rFonts w:eastAsia="等线"/>
              </w:rPr>
              <w:t xml:space="preserve">cell#1 </w:t>
            </w:r>
            <w:r w:rsidRPr="000B0F7E">
              <w:rPr>
                <w:rFonts w:eastAsia="等线"/>
              </w:rPr>
              <w:t>self-scheduling and the other for DCI for cross-carrier scheduling</w:t>
            </w:r>
            <w:r>
              <w:rPr>
                <w:rFonts w:eastAsia="等线"/>
              </w:rPr>
              <w:t xml:space="preserve"> cell#2</w:t>
            </w:r>
            <w:r w:rsidRPr="000B0F7E">
              <w:rPr>
                <w:rFonts w:eastAsia="等线"/>
              </w:rPr>
              <w:t>.</w:t>
            </w:r>
            <w:r>
              <w:rPr>
                <w:rFonts w:eastAsia="等线"/>
              </w:rPr>
              <w:t xml:space="preserve"> </w:t>
            </w:r>
            <w:r w:rsidRPr="0016354C">
              <w:rPr>
                <w:rFonts w:eastAsia="等线"/>
                <w:szCs w:val="20"/>
              </w:rPr>
              <w:t xml:space="preserve">In this case, it is unclear which DCI </w:t>
            </w:r>
            <w:r>
              <w:rPr>
                <w:rFonts w:eastAsia="等线"/>
                <w:szCs w:val="20"/>
              </w:rPr>
              <w:t>group</w:t>
            </w:r>
            <w:r w:rsidRPr="0016354C">
              <w:rPr>
                <w:rFonts w:eastAsia="等线"/>
                <w:szCs w:val="20"/>
              </w:rPr>
              <w:t xml:space="preserve"> </w:t>
            </w:r>
            <w:r>
              <w:rPr>
                <w:rFonts w:eastAsia="等线" w:hint="eastAsia"/>
                <w:szCs w:val="20"/>
              </w:rPr>
              <w:t>provide</w:t>
            </w:r>
            <w:r>
              <w:rPr>
                <w:rFonts w:eastAsia="等线"/>
                <w:szCs w:val="20"/>
              </w:rPr>
              <w:t xml:space="preserve">s the reference DCI format </w:t>
            </w:r>
            <w:r>
              <w:rPr>
                <w:rFonts w:eastAsia="等线" w:hint="eastAsia"/>
                <w:szCs w:val="20"/>
              </w:rPr>
              <w:t>that</w:t>
            </w:r>
            <w:r>
              <w:rPr>
                <w:rFonts w:eastAsia="等线"/>
                <w:szCs w:val="20"/>
              </w:rPr>
              <w:t xml:space="preserve"> </w:t>
            </w:r>
            <w:r w:rsidRPr="0016354C">
              <w:rPr>
                <w:rFonts w:eastAsia="等线"/>
                <w:szCs w:val="20"/>
              </w:rPr>
              <w:t xml:space="preserve">should be </w:t>
            </w:r>
            <w:r>
              <w:rPr>
                <w:rFonts w:eastAsia="等线" w:hint="eastAsia"/>
                <w:szCs w:val="20"/>
              </w:rPr>
              <w:t>considered</w:t>
            </w:r>
            <w:r>
              <w:rPr>
                <w:rFonts w:eastAsia="等线"/>
                <w:szCs w:val="20"/>
              </w:rPr>
              <w:t xml:space="preserve"> for SL DCI size alignment. Since the configuration between </w:t>
            </w:r>
            <w:r w:rsidR="00F5732E">
              <w:rPr>
                <w:rFonts w:eastAsia="等线"/>
                <w:szCs w:val="20"/>
              </w:rPr>
              <w:t xml:space="preserve">the two </w:t>
            </w:r>
            <w:r>
              <w:rPr>
                <w:rFonts w:eastAsia="等线"/>
              </w:rPr>
              <w:t>cells</w:t>
            </w:r>
            <w:r>
              <w:rPr>
                <w:rFonts w:eastAsia="等线"/>
                <w:szCs w:val="20"/>
              </w:rPr>
              <w:t xml:space="preserve"> can be quite different,</w:t>
            </w:r>
            <w:r>
              <w:rPr>
                <w:rFonts w:eastAsia="等线" w:hint="eastAsia"/>
                <w:szCs w:val="20"/>
              </w:rPr>
              <w:t xml:space="preserve"> t</w:t>
            </w:r>
            <w:r w:rsidRPr="00BC00A0">
              <w:rPr>
                <w:rFonts w:eastAsia="等线"/>
                <w:szCs w:val="20"/>
              </w:rPr>
              <w:t xml:space="preserve">he difference in size between </w:t>
            </w:r>
            <w:r>
              <w:rPr>
                <w:rFonts w:eastAsia="等线"/>
                <w:szCs w:val="20"/>
              </w:rPr>
              <w:t>the non-fallback DCI for self-scheduling or the non-fallback DCI for cross-carrier scheduling</w:t>
            </w:r>
            <w:r w:rsidRPr="00BC00A0">
              <w:rPr>
                <w:rFonts w:eastAsia="等线"/>
                <w:szCs w:val="20"/>
              </w:rPr>
              <w:t xml:space="preserve"> can be substantial.</w:t>
            </w:r>
            <w:r>
              <w:rPr>
                <w:rFonts w:eastAsia="等线"/>
                <w:szCs w:val="20"/>
              </w:rPr>
              <w:t xml:space="preserve"> To keep it simple, we prefer to align SL DCI to non-fallback DCI for Uu </w:t>
            </w:r>
            <w:r>
              <w:rPr>
                <w:rFonts w:eastAsia="等线" w:hint="eastAsia"/>
                <w:szCs w:val="20"/>
              </w:rPr>
              <w:t>self</w:t>
            </w:r>
            <w:r>
              <w:rPr>
                <w:rFonts w:eastAsia="等线"/>
                <w:szCs w:val="20"/>
              </w:rPr>
              <w:t>-scheduling.</w:t>
            </w:r>
          </w:p>
          <w:p w14:paraId="20351108" w14:textId="595FF3F8" w:rsidR="00C771DA" w:rsidRPr="00C771DA" w:rsidRDefault="00C771DA" w:rsidP="00C771DA">
            <w:pPr>
              <w:pStyle w:val="ListParagraph"/>
              <w:numPr>
                <w:ilvl w:val="0"/>
                <w:numId w:val="45"/>
              </w:numPr>
              <w:rPr>
                <w:lang w:val="en-GB"/>
              </w:rPr>
            </w:pPr>
            <w:r w:rsidRPr="00C771DA">
              <w:rPr>
                <w:rFonts w:eastAsia="等线"/>
                <w:b/>
                <w:i/>
                <w:szCs w:val="20"/>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ListParagraph"/>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27" w:name="_Toc9528"/>
            <w:bookmarkStart w:id="28" w:name="_Toc7266"/>
            <w:r>
              <w:t xml:space="preserve">Our preference is NOT to confirm the WA. The impact of DCI 3_x to overall </w:t>
            </w:r>
            <w:r>
              <w:rPr>
                <w:rFonts w:hint="eastAsia"/>
              </w:rPr>
              <w:t>DCI size budget</w:t>
            </w:r>
            <w:r>
              <w:t xml:space="preserve"> </w:t>
            </w:r>
            <w:r>
              <w:rPr>
                <w:rFonts w:hint="eastAsia"/>
              </w:rPr>
              <w:t xml:space="preserve">can be left </w:t>
            </w:r>
            <w:r>
              <w:t>as</w:t>
            </w:r>
            <w:r>
              <w:rPr>
                <w:rFonts w:hint="eastAsia"/>
              </w:rPr>
              <w:t xml:space="preserve"> gNB implementation, similar </w:t>
            </w:r>
            <w:r>
              <w:t>to the case of</w:t>
            </w:r>
            <w:r>
              <w:rPr>
                <w:rFonts w:hint="eastAsia"/>
              </w:rPr>
              <w:t xml:space="preserve"> DCI Format 2_</w:t>
            </w:r>
            <w:bookmarkEnd w:id="27"/>
            <w:bookmarkEnd w:id="28"/>
            <w:r>
              <w:t xml:space="preserve">x </w:t>
            </w:r>
            <w:r>
              <w:rPr>
                <w:rFonts w:hint="eastAsia"/>
              </w:rPr>
              <w:t>(eg. DCI Format 2_0)</w:t>
            </w:r>
            <w:r>
              <w:t>. This preference is based on following considerations.</w:t>
            </w:r>
          </w:p>
          <w:p w14:paraId="4EC7E3BF" w14:textId="77777777" w:rsidR="006934DB" w:rsidRDefault="006934DB" w:rsidP="006934DB">
            <w:pPr>
              <w:pStyle w:val="ListParagraph"/>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ListParagraph"/>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ListParagraph"/>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Default="008063A3" w:rsidP="006934DB">
            <w:pPr>
              <w:rPr>
                <w:iCs/>
              </w:rPr>
            </w:pPr>
            <w:r w:rsidRPr="008063A3">
              <w:rPr>
                <w:iCs/>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8063A3">
              <w:rPr>
                <w:iCs/>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83377C">
              <w:rPr>
                <w:szCs w:val="20"/>
              </w:rPr>
              <w:t xml:space="preserve">According to the agreements in RAN1#99, </w:t>
            </w:r>
            <w:r w:rsidRPr="0083377C">
              <w:rPr>
                <w:lang w:val="en-GB"/>
              </w:rPr>
              <w:t xml:space="preserve">on a given scheduling cell and a given PDCCH </w:t>
            </w:r>
            <w:r w:rsidRPr="0083377C">
              <w:rPr>
                <w:lang w:val="en-GB"/>
              </w:rPr>
              <w:lastRenderedPageBreak/>
              <w:t>monitoring occasion, either PDCCH carrying a DL grant or PDCCH c</w:t>
            </w:r>
            <w:r>
              <w:rPr>
                <w:lang w:val="en-GB"/>
              </w:rPr>
              <w:t xml:space="preserve">arrying a SL DG is configured. Thus </w:t>
            </w:r>
            <w:r w:rsidRPr="0083377C">
              <w:rPr>
                <w:szCs w:val="20"/>
              </w:rPr>
              <w:t>gNB will avoid scheduli</w:t>
            </w:r>
            <w:r>
              <w:rPr>
                <w:szCs w:val="20"/>
              </w:rPr>
              <w:t xml:space="preserve">ng a Uu DCI and SL DCI together, and </w:t>
            </w:r>
            <w:r>
              <w:rPr>
                <w:lang w:val="en-GB"/>
              </w:rPr>
              <w:t>the network configuration can</w:t>
            </w:r>
            <w:r w:rsidRPr="0083377C">
              <w:rPr>
                <w:lang w:val="en-GB"/>
              </w:rPr>
              <w:t xml:space="preserve"> ensure the blind decoding not to exceed the </w:t>
            </w:r>
            <w:r>
              <w:t>maximum number of monitored PDCCH candidates. So it is</w:t>
            </w:r>
            <w:r w:rsidRPr="0083377C">
              <w:t xml:space="preserve"> no need to align </w:t>
            </w:r>
            <w:r>
              <w:t>DCI 3_0 with another Uu</w:t>
            </w:r>
            <w:r w:rsidRPr="0083377C">
              <w:t xml:space="preserve">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DB4032">
            <w:pPr>
              <w:pStyle w:val="ListParagraph"/>
              <w:numPr>
                <w:ilvl w:val="0"/>
                <w:numId w:val="39"/>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w:t>
            </w:r>
            <w:r w:rsidRPr="008E1E48">
              <w:rPr>
                <w:rFonts w:eastAsia="等线"/>
                <w:lang w:val="en-GB"/>
              </w:rPr>
              <w:t xml:space="preserve">closest larger </w:t>
            </w:r>
            <w:r w:rsidRPr="008E1E48">
              <w:rPr>
                <w:rFonts w:eastAsia="等线"/>
                <w:lang w:val="en-GB"/>
              </w:rPr>
              <w:t xml:space="preserve">size. </w:t>
            </w:r>
          </w:p>
          <w:p w14:paraId="3FB34268" w14:textId="7EC10A62" w:rsidR="00DB4032" w:rsidRPr="00DB4032" w:rsidRDefault="00DB4032" w:rsidP="00DB4032">
            <w:pPr>
              <w:pStyle w:val="ListParagraph"/>
              <w:numPr>
                <w:ilvl w:val="0"/>
                <w:numId w:val="39"/>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77777777" w:rsidR="00DB4032" w:rsidRDefault="00DB4032" w:rsidP="00DB4032">
            <w:pPr>
              <w:rPr>
                <w:lang w:val="en-GB"/>
              </w:rPr>
            </w:pPr>
          </w:p>
        </w:tc>
        <w:tc>
          <w:tcPr>
            <w:tcW w:w="7933" w:type="dxa"/>
          </w:tcPr>
          <w:p w14:paraId="130AB927" w14:textId="77777777" w:rsidR="00DB4032" w:rsidRDefault="00DB4032" w:rsidP="00DB4032">
            <w:pPr>
              <w:rPr>
                <w:lang w:val="en-GB"/>
              </w:rPr>
            </w:pP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One contribution proposes to clarify that the UE monitors DCI formats 3_0/3_1 (if configured) only in PCell</w:t>
      </w:r>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t>Proposal:</w:t>
      </w:r>
    </w:p>
    <w:p w14:paraId="25C36659" w14:textId="6DF95CC1" w:rsidR="00F14852" w:rsidRPr="00F14852" w:rsidRDefault="00F14852" w:rsidP="00F14852">
      <w:pPr>
        <w:pStyle w:val="ListParagraph"/>
        <w:numPr>
          <w:ilvl w:val="0"/>
          <w:numId w:val="42"/>
        </w:numPr>
        <w:rPr>
          <w:b/>
          <w:bCs/>
          <w:lang w:val="en-GB"/>
        </w:rPr>
      </w:pPr>
      <w:r w:rsidRPr="00F14852">
        <w:rPr>
          <w:b/>
          <w:bCs/>
          <w:lang w:val="en-GB"/>
        </w:rPr>
        <w:t>DCI formats 3-0 and 3-1 are only monitored on PCell</w:t>
      </w:r>
      <w:r w:rsidR="00003F4F">
        <w:rPr>
          <w:b/>
          <w:bCs/>
          <w:lang w:val="en-GB"/>
        </w:rPr>
        <w:t>.</w:t>
      </w:r>
    </w:p>
    <w:p w14:paraId="7136EC3D" w14:textId="0607A2B3" w:rsidR="00F14852" w:rsidRPr="00F14852" w:rsidRDefault="00F14852" w:rsidP="00F14852">
      <w:pPr>
        <w:pStyle w:val="ListParagraph"/>
        <w:numPr>
          <w:ilvl w:val="0"/>
          <w:numId w:val="42"/>
        </w:numPr>
        <w:rPr>
          <w:b/>
          <w:bCs/>
          <w:lang w:val="en-GB"/>
        </w:rPr>
      </w:pPr>
      <w:r w:rsidRPr="00F14852">
        <w:rPr>
          <w:b/>
          <w:bCs/>
          <w:lang w:val="en-GB"/>
        </w:rPr>
        <w:t>PUCCH carrying SL HARQ-ACK reports is transmitted on PCell</w:t>
      </w:r>
      <w:r w:rsidR="00003F4F">
        <w:rPr>
          <w:b/>
          <w:bCs/>
          <w:lang w:val="en-GB"/>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C771DA">
            <w:pPr>
              <w:pStyle w:val="ListParagraph"/>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C771DA">
            <w:pPr>
              <w:pStyle w:val="ListParagraph"/>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r>
              <w:rPr>
                <w:rFonts w:eastAsia="等线"/>
                <w:lang w:val="en-GB"/>
              </w:rPr>
              <w:lastRenderedPageBreak/>
              <w:t>‘Pcell’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r>
                    <w:rPr>
                      <w:b/>
                      <w:i/>
                      <w:lang w:val="en-GB" w:eastAsia="ja-JP"/>
                    </w:rPr>
                    <w:t>pucch-Cell</w:t>
                  </w:r>
                </w:p>
                <w:p w14:paraId="60467486" w14:textId="77777777" w:rsidR="00C771DA" w:rsidRDefault="00C771DA" w:rsidP="00C771DA">
                  <w:pPr>
                    <w:rPr>
                      <w:rFonts w:eastAsia="等线"/>
                      <w:lang w:val="en-GB"/>
                    </w:rPr>
                  </w:pPr>
                  <w: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Sanechips</w:t>
            </w:r>
          </w:p>
        </w:tc>
        <w:tc>
          <w:tcPr>
            <w:tcW w:w="7933" w:type="dxa"/>
          </w:tcPr>
          <w:p w14:paraId="65ADFD3D" w14:textId="261B298E" w:rsidR="00F14443" w:rsidRPr="00F14443" w:rsidRDefault="00F14443" w:rsidP="00F14443">
            <w:pPr>
              <w:rPr>
                <w:rFonts w:eastAsia="宋体"/>
              </w:rPr>
            </w:pPr>
            <w:r w:rsidRPr="0058254F">
              <w:rPr>
                <w:rFonts w:eastAsia="宋体"/>
                <w:b/>
              </w:rPr>
              <w:t>Support FL’s proposal.</w:t>
            </w:r>
            <w:r>
              <w:rPr>
                <w:rFonts w:eastAsia="宋体"/>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Pr>
                <w:rFonts w:eastAsia="宋体"/>
              </w:rPr>
              <w:t>s</w:t>
            </w:r>
            <w:r>
              <w:rPr>
                <w:rFonts w:eastAsia="宋体"/>
              </w:rPr>
              <w:t xml:space="preserve"> SIB information for SL </w:t>
            </w:r>
            <w:r w:rsidR="0058254F">
              <w:rPr>
                <w:rFonts w:eastAsia="宋体"/>
              </w:rPr>
              <w:t xml:space="preserve">configurations (“safer” means that the other way around may not be soly decided by RAN1). </w:t>
            </w:r>
            <w:r>
              <w:rPr>
                <w:rFonts w:eastAsia="宋体"/>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on PCell, especially for the case where sidelink shares the carrier of SCell.</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PCell or PScell</w:t>
            </w:r>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our understanding is that this is the current behavior 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The monitoring space for DCI formats 3-0 and 3-1 can follow the LTE principle, where the restriction of PCell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or PScell.</w:t>
            </w:r>
            <w:bookmarkStart w:id="29" w:name="_GoBack"/>
            <w:bookmarkEnd w:id="29"/>
          </w:p>
        </w:tc>
      </w:tr>
      <w:tr w:rsidR="00DB4032" w14:paraId="51AE8A82" w14:textId="77777777" w:rsidTr="00621793">
        <w:tc>
          <w:tcPr>
            <w:tcW w:w="1696" w:type="dxa"/>
          </w:tcPr>
          <w:p w14:paraId="70B1BEDF" w14:textId="77777777" w:rsidR="00DB4032" w:rsidRDefault="00DB4032" w:rsidP="00DB4032">
            <w:pPr>
              <w:rPr>
                <w:lang w:val="en-GB"/>
              </w:rPr>
            </w:pPr>
          </w:p>
        </w:tc>
        <w:tc>
          <w:tcPr>
            <w:tcW w:w="7933" w:type="dxa"/>
          </w:tcPr>
          <w:p w14:paraId="6DF456B0" w14:textId="77777777" w:rsidR="00DB4032" w:rsidRDefault="00DB4032" w:rsidP="00DB4032">
            <w:pPr>
              <w:rPr>
                <w:lang w:val="en-GB"/>
              </w:rPr>
            </w:pPr>
          </w:p>
        </w:tc>
      </w:tr>
    </w:tbl>
    <w:p w14:paraId="3F9012FC" w14:textId="60EA6C80" w:rsidR="000A60EA" w:rsidRDefault="000A60EA" w:rsidP="000A60EA">
      <w:pPr>
        <w:pStyle w:val="Heading2"/>
      </w:pPr>
      <w:bookmarkStart w:id="30" w:name="_Hlk48554070"/>
      <w:r>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0"/>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E78CA" w14:textId="77777777" w:rsidR="00917519" w:rsidRDefault="00917519">
      <w:r>
        <w:separator/>
      </w:r>
    </w:p>
  </w:endnote>
  <w:endnote w:type="continuationSeparator" w:id="0">
    <w:p w14:paraId="428B8A98" w14:textId="77777777" w:rsidR="00917519" w:rsidRDefault="00917519">
      <w:r>
        <w:continuationSeparator/>
      </w:r>
    </w:p>
  </w:endnote>
  <w:endnote w:type="continuationNotice" w:id="1">
    <w:p w14:paraId="78A0476A" w14:textId="77777777" w:rsidR="00917519" w:rsidRDefault="00917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052BF" w14:textId="77777777" w:rsidR="00917519" w:rsidRDefault="00917519">
      <w:r>
        <w:separator/>
      </w:r>
    </w:p>
  </w:footnote>
  <w:footnote w:type="continuationSeparator" w:id="0">
    <w:p w14:paraId="287C7420" w14:textId="77777777" w:rsidR="00917519" w:rsidRDefault="00917519">
      <w:r>
        <w:continuationSeparator/>
      </w:r>
    </w:p>
  </w:footnote>
  <w:footnote w:type="continuationNotice" w:id="1">
    <w:p w14:paraId="45D0F25E" w14:textId="77777777" w:rsidR="00917519" w:rsidRDefault="009175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3D"/>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726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263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5E63D2"/>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5E63D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3522</Words>
  <Characters>20077</Characters>
  <Application>Microsoft Office Word</Application>
  <DocSecurity>0</DocSecurity>
  <Lines>167</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23552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2020-08-18T10:24:00Z</dcterms:created>
  <dcterms:modified xsi:type="dcterms:W3CDTF">2020-08-18T10:27:00Z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