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C0AB82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bookmarkStart w:id="0" w:name="_GoBack"/>
      <w:r w:rsidR="00880CDF" w:rsidRPr="00880CDF">
        <w:rPr>
          <w:rFonts w:ascii="Arial" w:hAnsi="Arial" w:cs="Arial"/>
          <w:b/>
          <w:bCs/>
          <w:sz w:val="28"/>
        </w:rPr>
        <w:t>200</w:t>
      </w:r>
      <w:r w:rsidR="00DF7C87" w:rsidRPr="00DF7C87">
        <w:rPr>
          <w:rFonts w:ascii="Arial" w:hAnsi="Arial" w:cs="Arial"/>
          <w:b/>
          <w:bCs/>
          <w:sz w:val="28"/>
        </w:rPr>
        <w:t>7112</w:t>
      </w:r>
      <w:bookmarkEnd w:id="0"/>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3958EA2C"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1" w:name="OLE_LINK13"/>
      <w:bookmarkStart w:id="2"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宋体" w:hAnsi="宋体"/>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宋体" w:hAnsi="宋体"/>
          <w:color w:val="000000" w:themeColor="text1"/>
        </w:rPr>
      </w:pPr>
      <w:r w:rsidRPr="00781840">
        <w:rPr>
          <w:color w:val="000000" w:themeColor="text1"/>
        </w:rPr>
        <w:t xml:space="preserve">The higher layer parameter </w:t>
      </w:r>
      <w:r w:rsidRPr="00781840">
        <w:rPr>
          <w:i/>
          <w:iCs/>
          <w:color w:val="000000" w:themeColor="text1"/>
        </w:rPr>
        <w:t>repK-RV</w:t>
      </w:r>
      <w:r w:rsidRPr="00781840">
        <w:rPr>
          <w:color w:val="000000" w:themeColor="text1"/>
        </w:rPr>
        <w:t xml:space="preserve"> defines the redundancy version pattern to be applied to the repetitions. If </w:t>
      </w:r>
      <w:r w:rsidRPr="00781840">
        <w:rPr>
          <w:i/>
          <w:iCs/>
          <w:color w:val="000000" w:themeColor="text1"/>
        </w:rPr>
        <w:t>cg-RetransmissionTimer</w:t>
      </w:r>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r w:rsidRPr="00781840">
        <w:rPr>
          <w:i/>
          <w:iCs/>
          <w:color w:val="000000" w:themeColor="text1"/>
        </w:rPr>
        <w:t>repK-RV</w:t>
      </w:r>
      <w:r w:rsidRPr="00781840">
        <w:rPr>
          <w:color w:val="000000" w:themeColor="text1"/>
        </w:rPr>
        <w:t xml:space="preserve"> is not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the redundancy version for uplink transmissions with a configured grant shall be set to 0. If the parameter </w:t>
      </w:r>
      <w:r w:rsidRPr="00781840">
        <w:rPr>
          <w:i/>
          <w:iCs/>
          <w:color w:val="000000" w:themeColor="text1"/>
        </w:rPr>
        <w:t>repK-RV</w:t>
      </w:r>
      <w:r w:rsidRPr="00781840">
        <w:rPr>
          <w:color w:val="000000" w:themeColor="text1"/>
        </w:rPr>
        <w:t xml:space="preserve"> is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r w:rsidRPr="00781840">
        <w:rPr>
          <w:i/>
          <w:iCs/>
          <w:color w:val="000000" w:themeColor="text1"/>
          <w:vertAlign w:val="superscript"/>
        </w:rPr>
        <w:t>th</w:t>
      </w:r>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r w:rsidRPr="00803FBC">
        <w:rPr>
          <w:i/>
          <w:color w:val="000000"/>
        </w:rPr>
        <w:t>repK-RV</w:t>
      </w:r>
      <w:r w:rsidRPr="00803FBC">
        <w:rPr>
          <w:color w:val="000000"/>
        </w:rPr>
        <w:t xml:space="preserve"> defines the redundancy version pattern to be applied to the repetitions. If </w:t>
      </w:r>
      <w:r w:rsidRPr="00803FBC">
        <w:rPr>
          <w:i/>
          <w:color w:val="000000"/>
        </w:rPr>
        <w:t>cg-RetransmissionTimer</w:t>
      </w:r>
      <w:r w:rsidRPr="00803FBC">
        <w:rPr>
          <w:color w:val="000000"/>
        </w:rPr>
        <w:t xml:space="preserve"> is provided, </w:t>
      </w:r>
      <w:r w:rsidRPr="00803FBC">
        <w:rPr>
          <w:color w:val="FF0000"/>
        </w:rPr>
        <w:t>and if repK=1,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If repK&gt;1, the redundancy version is determined by the UE and the UE is not expected to select the redundancy version for all repetitions to 2 or 3.</w:t>
      </w:r>
      <w:r w:rsidRPr="00803FBC">
        <w:rPr>
          <w:color w:val="000000"/>
        </w:rPr>
        <w:t xml:space="preserve"> If the parameter </w:t>
      </w:r>
      <w:r w:rsidRPr="00803FBC">
        <w:rPr>
          <w:i/>
          <w:color w:val="000000"/>
        </w:rPr>
        <w:t>repK-RV</w:t>
      </w:r>
      <w:r w:rsidRPr="00803FBC">
        <w:rPr>
          <w:color w:val="000000"/>
        </w:rPr>
        <w:t xml:space="preserve"> is not provided in the </w:t>
      </w:r>
      <w:r w:rsidRPr="00803FBC">
        <w:rPr>
          <w:i/>
          <w:color w:val="000000"/>
        </w:rPr>
        <w:t>configuredGrantConfig</w:t>
      </w:r>
      <w:r w:rsidRPr="00803FBC">
        <w:rPr>
          <w:color w:val="000000"/>
        </w:rPr>
        <w:t xml:space="preserve"> and</w:t>
      </w:r>
      <w:r w:rsidRPr="00803FBC">
        <w:rPr>
          <w:i/>
          <w:color w:val="000000"/>
        </w:rPr>
        <w:t xml:space="preserve"> cg-RetransmissionTimer </w:t>
      </w:r>
      <w:r w:rsidRPr="00803FBC">
        <w:rPr>
          <w:color w:val="000000"/>
        </w:rPr>
        <w:t xml:space="preserve">is not provided, the redundancy version for uplink transmissions with a configured grant shall be set to 0. If the parameter </w:t>
      </w:r>
      <w:r w:rsidRPr="00803FBC">
        <w:rPr>
          <w:i/>
          <w:color w:val="000000"/>
        </w:rPr>
        <w:t>repK-RV</w:t>
      </w:r>
      <w:r w:rsidRPr="00803FBC">
        <w:rPr>
          <w:color w:val="000000"/>
        </w:rPr>
        <w:t xml:space="preserve"> is provided in the </w:t>
      </w:r>
      <w:r w:rsidRPr="00803FBC">
        <w:rPr>
          <w:i/>
          <w:color w:val="000000"/>
        </w:rPr>
        <w:t>configuredGrantConfig</w:t>
      </w:r>
      <w:r w:rsidRPr="00803FBC">
        <w:rPr>
          <w:color w:val="000000"/>
        </w:rPr>
        <w:t xml:space="preserve"> and </w:t>
      </w:r>
      <w:r w:rsidRPr="00803FBC">
        <w:rPr>
          <w:i/>
          <w:color w:val="000000"/>
        </w:rPr>
        <w:t>cg-RetransmissionTimer</w:t>
      </w:r>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r w:rsidRPr="00803FBC">
        <w:rPr>
          <w:i/>
          <w:color w:val="000000"/>
          <w:vertAlign w:val="superscript"/>
        </w:rPr>
        <w:t>th</w:t>
      </w:r>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repK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Huawei, HiSilicon</w:t>
            </w:r>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宋体"/>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5ACE4357" w:rsidR="00786E11" w:rsidRPr="0052662E" w:rsidRDefault="0052662E" w:rsidP="00786E11">
            <w:pPr>
              <w:rPr>
                <w:rFonts w:eastAsia="宋体"/>
                <w:lang w:eastAsia="zh-CN"/>
              </w:rPr>
            </w:pPr>
            <w:r w:rsidRPr="0052662E">
              <w:rPr>
                <w:rFonts w:eastAsia="宋体" w:hint="eastAsia"/>
                <w:lang w:eastAsia="zh-CN"/>
              </w:rPr>
              <w:t>Samsung</w:t>
            </w:r>
          </w:p>
        </w:tc>
        <w:tc>
          <w:tcPr>
            <w:tcW w:w="7222" w:type="dxa"/>
          </w:tcPr>
          <w:p w14:paraId="70849445" w14:textId="3A9A9D7A" w:rsidR="00786E11" w:rsidRPr="0052662E" w:rsidRDefault="0052662E" w:rsidP="00786E11">
            <w:pPr>
              <w:rPr>
                <w:rFonts w:eastAsia="宋体"/>
                <w:lang w:eastAsia="zh-CN"/>
              </w:rPr>
            </w:pPr>
            <w:r w:rsidRPr="0052662E">
              <w:rPr>
                <w:rFonts w:eastAsia="宋体" w:hint="eastAsia"/>
                <w:lang w:eastAsia="zh-CN"/>
              </w:rPr>
              <w:t>Support Option 1</w:t>
            </w:r>
          </w:p>
        </w:tc>
      </w:tr>
      <w:tr w:rsidR="008F2A32" w14:paraId="4FF866D3" w14:textId="77777777" w:rsidTr="00105DDD">
        <w:tc>
          <w:tcPr>
            <w:tcW w:w="1838" w:type="dxa"/>
          </w:tcPr>
          <w:p w14:paraId="5DD25C53" w14:textId="078D8E96" w:rsidR="008F2A32" w:rsidRPr="0052662E" w:rsidRDefault="008F2A32" w:rsidP="00786E11">
            <w:pPr>
              <w:rPr>
                <w:rFonts w:eastAsia="宋体"/>
                <w:lang w:eastAsia="zh-CN"/>
              </w:rPr>
            </w:pPr>
            <w:r>
              <w:rPr>
                <w:rFonts w:eastAsia="宋体" w:hint="eastAsia"/>
                <w:lang w:eastAsia="zh-CN"/>
              </w:rPr>
              <w:t>vivo</w:t>
            </w:r>
          </w:p>
        </w:tc>
        <w:tc>
          <w:tcPr>
            <w:tcW w:w="7222" w:type="dxa"/>
          </w:tcPr>
          <w:p w14:paraId="6A2CB3BE" w14:textId="6696A96A" w:rsidR="008F2A32" w:rsidRPr="0052662E" w:rsidRDefault="008F2A32" w:rsidP="00786E11">
            <w:pPr>
              <w:rPr>
                <w:rFonts w:eastAsia="宋体"/>
                <w:lang w:eastAsia="zh-CN"/>
              </w:rPr>
            </w:pPr>
            <w:r w:rsidRPr="0052662E">
              <w:rPr>
                <w:rFonts w:eastAsia="宋体" w:hint="eastAsia"/>
                <w:lang w:eastAsia="zh-CN"/>
              </w:rPr>
              <w:t>Support Option 1</w:t>
            </w:r>
          </w:p>
        </w:tc>
      </w:tr>
    </w:tbl>
    <w:p w14:paraId="68AE66D6" w14:textId="77777777" w:rsidR="00105DDD" w:rsidRDefault="00105DDD" w:rsidP="0032775C"/>
    <w:p w14:paraId="26C1C70C" w14:textId="673C7F1D" w:rsidR="000F5619" w:rsidRDefault="006320AE" w:rsidP="000F5619">
      <w:pPr>
        <w:spacing w:after="180"/>
        <w:rPr>
          <w:rFonts w:eastAsia="宋体"/>
          <w:szCs w:val="20"/>
          <w:lang w:eastAsia="zh-CN"/>
        </w:rPr>
      </w:pPr>
      <w:r>
        <w:rPr>
          <w:rFonts w:eastAsia="宋体"/>
          <w:szCs w:val="20"/>
          <w:lang w:eastAsia="zh-CN"/>
        </w:rPr>
        <w:t>This issue has been discussed extensively since last meeting and</w:t>
      </w:r>
      <w:r w:rsidRPr="006320AE">
        <w:rPr>
          <w:rFonts w:eastAsia="宋体"/>
          <w:szCs w:val="20"/>
          <w:lang w:eastAsia="zh-CN"/>
        </w:rPr>
        <w:t xml:space="preserve"> </w:t>
      </w:r>
      <w:r>
        <w:rPr>
          <w:rFonts w:eastAsia="宋体"/>
          <w:szCs w:val="20"/>
          <w:lang w:eastAsia="zh-CN"/>
        </w:rPr>
        <w:t>g</w:t>
      </w:r>
      <w:r>
        <w:rPr>
          <w:rFonts w:eastAsia="宋体" w:hint="eastAsia"/>
          <w:szCs w:val="20"/>
          <w:lang w:eastAsia="zh-CN"/>
        </w:rPr>
        <w:t xml:space="preserve">iven majority </w:t>
      </w:r>
      <w:r>
        <w:rPr>
          <w:rFonts w:eastAsia="宋体"/>
          <w:szCs w:val="20"/>
          <w:lang w:eastAsia="zh-CN"/>
        </w:rPr>
        <w:t>of companies support option1, following is proposed:</w:t>
      </w:r>
    </w:p>
    <w:p w14:paraId="7AC64A7A" w14:textId="0F855B0D" w:rsidR="006320AE" w:rsidRDefault="006320AE" w:rsidP="000F5619">
      <w:pPr>
        <w:spacing w:after="180"/>
        <w:rPr>
          <w:rFonts w:eastAsia="宋体"/>
          <w:szCs w:val="20"/>
          <w:lang w:eastAsia="zh-CN"/>
        </w:rPr>
      </w:pPr>
      <w:r w:rsidRPr="002A7CA7">
        <w:rPr>
          <w:rFonts w:eastAsia="宋体"/>
          <w:szCs w:val="20"/>
          <w:highlight w:val="magenta"/>
          <w:lang w:eastAsia="zh-CN"/>
        </w:rPr>
        <w:t>Proposal</w:t>
      </w:r>
      <w:r w:rsidR="002A7CA7" w:rsidRPr="002A7CA7">
        <w:rPr>
          <w:rFonts w:eastAsia="宋体"/>
          <w:szCs w:val="20"/>
          <w:highlight w:val="magenta"/>
          <w:lang w:eastAsia="zh-CN"/>
        </w:rPr>
        <w:t>1</w:t>
      </w:r>
      <w:r w:rsidRPr="002A7CA7">
        <w:rPr>
          <w:rFonts w:eastAsia="宋体"/>
          <w:szCs w:val="20"/>
          <w:lang w:eastAsia="zh-CN"/>
        </w:rPr>
        <w:t>:</w:t>
      </w:r>
      <w:r w:rsidRPr="002A7CA7">
        <w:rPr>
          <w:rFonts w:eastAsia="宋体" w:hint="eastAsia"/>
          <w:szCs w:val="20"/>
          <w:lang w:eastAsia="zh-CN"/>
        </w:rPr>
        <w:t xml:space="preserve"> </w:t>
      </w:r>
      <w:r w:rsidRPr="002A7CA7">
        <w:rPr>
          <w:rFonts w:eastAsia="宋体"/>
          <w:szCs w:val="20"/>
          <w:lang w:eastAsia="zh-CN"/>
        </w:rPr>
        <w:t>TP in option 1 is supported</w:t>
      </w:r>
    </w:p>
    <w:p w14:paraId="7DECFA8C" w14:textId="77777777" w:rsidR="006320AE" w:rsidRPr="00C32884" w:rsidRDefault="006320AE" w:rsidP="000F5619">
      <w:pPr>
        <w:spacing w:after="180"/>
        <w:rPr>
          <w:rFonts w:eastAsia="宋体"/>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w:t>
      </w:r>
      <w:r w:rsidRPr="00D15C69">
        <w:rPr>
          <w:color w:val="000000" w:themeColor="text1"/>
          <w:lang w:eastAsia="zh-CN"/>
        </w:rPr>
        <w:lastRenderedPageBreak/>
        <w:t>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r w:rsidRPr="00D15C69">
              <w:rPr>
                <w:i/>
                <w:color w:val="000000" w:themeColor="text1"/>
                <w:lang w:eastAsia="zh-CN"/>
              </w:rPr>
              <w:t>timeDomainAllocation</w:t>
            </w:r>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Huawei, HiSilicon</w:t>
            </w:r>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宋体"/>
                <w:lang w:eastAsia="zh-CN"/>
              </w:rPr>
              <w:t>Lenovo, Motorola Mobility</w:t>
            </w:r>
          </w:p>
        </w:tc>
        <w:tc>
          <w:tcPr>
            <w:tcW w:w="7222" w:type="dxa"/>
          </w:tcPr>
          <w:p w14:paraId="66BDB2AB" w14:textId="57221F29" w:rsidR="00786E11" w:rsidRDefault="006608EA" w:rsidP="00786E11">
            <w:r>
              <w:t>Support the TP.</w:t>
            </w:r>
          </w:p>
        </w:tc>
      </w:tr>
      <w:tr w:rsidR="0052662E" w14:paraId="7A2987D5" w14:textId="77777777" w:rsidTr="007D5156">
        <w:tc>
          <w:tcPr>
            <w:tcW w:w="1838" w:type="dxa"/>
          </w:tcPr>
          <w:p w14:paraId="4164A875" w14:textId="6E337DC5" w:rsidR="0052662E" w:rsidRPr="0052662E" w:rsidRDefault="0052662E" w:rsidP="00786E11">
            <w:pPr>
              <w:rPr>
                <w:rFonts w:eastAsia="Malgun Gothic"/>
                <w:lang w:eastAsia="ko-KR"/>
              </w:rPr>
            </w:pPr>
            <w:r>
              <w:rPr>
                <w:rFonts w:eastAsia="Malgun Gothic" w:hint="eastAsia"/>
                <w:lang w:eastAsia="ko-KR"/>
              </w:rPr>
              <w:t>Samsung</w:t>
            </w:r>
          </w:p>
        </w:tc>
        <w:tc>
          <w:tcPr>
            <w:tcW w:w="7222" w:type="dxa"/>
          </w:tcPr>
          <w:p w14:paraId="4D9F7A74" w14:textId="2B2E342C" w:rsidR="0052662E" w:rsidRPr="0052662E" w:rsidRDefault="0052662E" w:rsidP="00786E11">
            <w:pPr>
              <w:rPr>
                <w:rFonts w:eastAsia="Malgun Gothic"/>
                <w:lang w:eastAsia="ko-KR"/>
              </w:rPr>
            </w:pPr>
            <w:r>
              <w:rPr>
                <w:rFonts w:eastAsia="Malgun Gothic" w:hint="eastAsia"/>
                <w:lang w:eastAsia="ko-KR"/>
              </w:rPr>
              <w:t>Support the TP</w:t>
            </w:r>
          </w:p>
        </w:tc>
      </w:tr>
      <w:tr w:rsidR="008F2A32" w14:paraId="3AB8138B" w14:textId="77777777" w:rsidTr="007D5156">
        <w:tc>
          <w:tcPr>
            <w:tcW w:w="1838" w:type="dxa"/>
          </w:tcPr>
          <w:p w14:paraId="3CAA0B70" w14:textId="42D29B2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2859BD5" w14:textId="459D8011" w:rsidR="008F2A32" w:rsidRPr="008F2A32" w:rsidRDefault="008F2A32" w:rsidP="00786E11">
            <w:pPr>
              <w:rPr>
                <w:rFonts w:eastAsiaTheme="minorEastAsia"/>
                <w:lang w:eastAsia="zh-CN"/>
              </w:rPr>
            </w:pPr>
            <w:r>
              <w:rPr>
                <w:rFonts w:eastAsiaTheme="minorEastAsia"/>
                <w:lang w:eastAsia="zh-CN"/>
              </w:rPr>
              <w:t>S</w:t>
            </w:r>
            <w:r>
              <w:rPr>
                <w:rFonts w:eastAsiaTheme="minorEastAsia" w:hint="eastAsia"/>
                <w:lang w:eastAsia="zh-CN"/>
              </w:rPr>
              <w:t>upport the TP, also fine with wording from Ericsson</w:t>
            </w:r>
          </w:p>
        </w:tc>
      </w:tr>
    </w:tbl>
    <w:p w14:paraId="2FABC709" w14:textId="77777777" w:rsidR="0020134B" w:rsidRDefault="0020134B" w:rsidP="000F5619">
      <w:pPr>
        <w:snapToGrid w:val="0"/>
        <w:spacing w:beforeLines="50" w:before="120" w:afterLines="50"/>
        <w:rPr>
          <w:rFonts w:eastAsiaTheme="minorEastAsia"/>
          <w:sz w:val="21"/>
          <w:szCs w:val="21"/>
          <w:lang w:eastAsia="zh-CN"/>
        </w:rPr>
      </w:pPr>
    </w:p>
    <w:p w14:paraId="2F3C221B" w14:textId="11D862EB" w:rsidR="00105DDD" w:rsidRDefault="0020134B" w:rsidP="000F5619">
      <w:pPr>
        <w:snapToGrid w:val="0"/>
        <w:spacing w:beforeLines="50" w:before="120" w:afterLines="50"/>
        <w:rPr>
          <w:rFonts w:eastAsiaTheme="minorEastAsia"/>
          <w:sz w:val="21"/>
          <w:szCs w:val="21"/>
          <w:lang w:eastAsia="zh-CN"/>
        </w:rPr>
      </w:pPr>
      <w:r w:rsidRPr="0020134B">
        <w:rPr>
          <w:rFonts w:eastAsiaTheme="minorEastAsia"/>
          <w:sz w:val="21"/>
          <w:szCs w:val="21"/>
          <w:highlight w:val="yellow"/>
          <w:lang w:eastAsia="zh-CN"/>
        </w:rPr>
        <w:t>A</w:t>
      </w:r>
      <w:r w:rsidRPr="0020134B">
        <w:rPr>
          <w:rFonts w:eastAsiaTheme="minorEastAsia" w:hint="eastAsia"/>
          <w:sz w:val="21"/>
          <w:szCs w:val="21"/>
          <w:highlight w:val="yellow"/>
          <w:lang w:eastAsia="zh-CN"/>
        </w:rPr>
        <w:t xml:space="preserve">ll </w:t>
      </w:r>
      <w:r w:rsidRPr="0020134B">
        <w:rPr>
          <w:rFonts w:eastAsiaTheme="minorEastAsia"/>
          <w:sz w:val="21"/>
          <w:szCs w:val="21"/>
          <w:highlight w:val="yellow"/>
          <w:lang w:eastAsia="zh-CN"/>
        </w:rPr>
        <w:t>companies agree with the proposed TP, and Ericsson proposed to revise the wording. So the question to the group is whether revised TP is agreeable?</w:t>
      </w:r>
      <w:r>
        <w:rPr>
          <w:rFonts w:eastAsiaTheme="minorEastAsia"/>
          <w:sz w:val="21"/>
          <w:szCs w:val="21"/>
          <w:lang w:eastAsia="zh-CN"/>
        </w:rPr>
        <w:t xml:space="preserve"> </w:t>
      </w:r>
    </w:p>
    <w:p w14:paraId="4D2B845B" w14:textId="77777777" w:rsidR="0020134B" w:rsidRDefault="0020134B" w:rsidP="000F5619">
      <w:pPr>
        <w:snapToGrid w:val="0"/>
        <w:spacing w:beforeLines="50" w:before="120" w:afterLines="50"/>
        <w:rPr>
          <w:rFonts w:eastAsiaTheme="minorEastAsia"/>
          <w:sz w:val="21"/>
          <w:szCs w:val="21"/>
          <w:lang w:eastAsia="zh-CN"/>
        </w:rPr>
      </w:pPr>
    </w:p>
    <w:p w14:paraId="1BCB2FEE" w14:textId="240E8A4C" w:rsidR="002A7CA7" w:rsidRDefault="002A7CA7" w:rsidP="000F5619">
      <w:pPr>
        <w:snapToGrid w:val="0"/>
        <w:spacing w:beforeLines="50" w:before="120" w:afterLines="50"/>
        <w:rPr>
          <w:rFonts w:eastAsiaTheme="minorEastAsia"/>
          <w:sz w:val="21"/>
          <w:szCs w:val="21"/>
          <w:lang w:eastAsia="zh-CN"/>
        </w:rPr>
      </w:pPr>
      <w:r w:rsidRPr="002A7CA7">
        <w:rPr>
          <w:rFonts w:eastAsiaTheme="minorEastAsia"/>
          <w:sz w:val="21"/>
          <w:szCs w:val="21"/>
          <w:highlight w:val="magenta"/>
          <w:lang w:eastAsia="zh-CN"/>
        </w:rPr>
        <w:t>P</w:t>
      </w:r>
      <w:r w:rsidRPr="002A7CA7">
        <w:rPr>
          <w:rFonts w:eastAsiaTheme="minorEastAsia" w:hint="eastAsia"/>
          <w:sz w:val="21"/>
          <w:szCs w:val="21"/>
          <w:highlight w:val="magenta"/>
          <w:lang w:eastAsia="zh-CN"/>
        </w:rPr>
        <w:t xml:space="preserve">roposal </w:t>
      </w:r>
      <w:r w:rsidRPr="002A7CA7">
        <w:rPr>
          <w:rFonts w:eastAsiaTheme="minorEastAsia"/>
          <w:sz w:val="21"/>
          <w:szCs w:val="21"/>
          <w:highlight w:val="magenta"/>
          <w:lang w:eastAsia="zh-CN"/>
        </w:rPr>
        <w:t>2</w:t>
      </w:r>
      <w:r>
        <w:rPr>
          <w:rFonts w:eastAsiaTheme="minorEastAsia"/>
          <w:sz w:val="21"/>
          <w:szCs w:val="21"/>
          <w:lang w:eastAsia="zh-CN"/>
        </w:rPr>
        <w:t>: agree the TP with following revision</w:t>
      </w:r>
    </w:p>
    <w:p w14:paraId="3BABE8CB" w14:textId="4D0E977A" w:rsidR="002A7CA7" w:rsidRPr="002A7CA7" w:rsidRDefault="002A7CA7" w:rsidP="000F5619">
      <w:pPr>
        <w:snapToGrid w:val="0"/>
        <w:spacing w:beforeLines="50" w:before="120" w:afterLines="50"/>
        <w:rPr>
          <w:rFonts w:eastAsiaTheme="minorEastAsia" w:hint="eastAsia"/>
          <w:color w:val="000000" w:themeColor="text1"/>
          <w:lang w:eastAsia="zh-CN"/>
        </w:rPr>
      </w:pPr>
      <w:r>
        <w:rPr>
          <w:rFonts w:eastAsiaTheme="minorEastAsia" w:hint="eastAsia"/>
          <w:color w:val="000000" w:themeColor="text1"/>
          <w:lang w:eastAsia="zh-CN"/>
        </w:rPr>
        <w:t>-----------------</w:t>
      </w:r>
    </w:p>
    <w:p w14:paraId="776FFB05" w14:textId="6311C47D" w:rsidR="002A7CA7" w:rsidRDefault="002A7CA7" w:rsidP="000F5619">
      <w:pPr>
        <w:snapToGrid w:val="0"/>
        <w:spacing w:beforeLines="50" w:before="120" w:afterLines="50"/>
        <w:rPr>
          <w:rFonts w:eastAsiaTheme="minorEastAsia" w:hint="eastAsia"/>
          <w:sz w:val="21"/>
          <w:szCs w:val="21"/>
          <w:lang w:eastAsia="zh-CN"/>
        </w:rPr>
      </w:pPr>
      <w:r w:rsidRPr="00D15C69">
        <w:rPr>
          <w:color w:val="000000" w:themeColor="text1"/>
          <w:lang w:eastAsia="zh-CN"/>
        </w:rPr>
        <w:t xml:space="preserve">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p>
    <w:p w14:paraId="56C48B94" w14:textId="43D5F418" w:rsidR="0020134B" w:rsidRDefault="002A7CA7"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宋体"/>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lastRenderedPageBreak/>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or a PUSCH transmission scheduled by a DCI format, if the UE receives a CG-DFI that provides information for the transport block, the UE sets CW</w:t>
      </w:r>
      <w:r w:rsidRPr="00E75F43">
        <w:rPr>
          <w:iCs/>
          <w:color w:val="FF0000"/>
          <w:vertAlign w:val="subscript"/>
        </w:rPr>
        <w:t>p</w:t>
      </w:r>
      <w:r w:rsidRPr="00E75F43">
        <w:rPr>
          <w:iCs/>
          <w:color w:val="FF0000"/>
        </w:rPr>
        <w:t xml:space="preserve"> = CW</w:t>
      </w:r>
      <w:r w:rsidRPr="00E75F43">
        <w:rPr>
          <w:iCs/>
          <w:color w:val="FF0000"/>
          <w:vertAlign w:val="subscript"/>
        </w:rPr>
        <w:t>min,p</w:t>
      </w:r>
      <w:r w:rsidRPr="00E75F43">
        <w:rPr>
          <w:iCs/>
          <w:color w:val="FF0000"/>
        </w:rPr>
        <w:t xml:space="preserve"> for every priority class if the information value is 1; otherwise, the UE increases CW</w:t>
      </w:r>
      <w:r w:rsidRPr="00E75F43">
        <w:rPr>
          <w:iCs/>
          <w:color w:val="FF0000"/>
          <w:vertAlign w:val="subscript"/>
        </w:rPr>
        <w:t>p</w:t>
      </w:r>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 xml:space="preserve">PUSCH-CodeBlockGroupTransmission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宋体"/>
          <w:szCs w:val="20"/>
          <w:lang w:eastAsia="zh-CN"/>
        </w:rPr>
      </w:pPr>
      <w:r>
        <w:t>=============== End of TP for TS 38.213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Huawei, HiSilicon</w:t>
            </w:r>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w:t>
            </w:r>
            <w:r w:rsidRPr="0020134B">
              <w:rPr>
                <w:rFonts w:eastAsia="PMingLiU"/>
                <w:lang w:eastAsia="zh-TW"/>
              </w:rPr>
              <w:t>Option 1</w:t>
            </w:r>
            <w:r>
              <w:rPr>
                <w:rFonts w:eastAsia="PMingLiU"/>
                <w:lang w:eastAsia="zh-TW"/>
              </w:rPr>
              <w:t xml:space="preserve">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subband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lastRenderedPageBreak/>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include non-overlapping CBGs. Note that the gNB may not necessarily know the LBT subband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subband,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Note: Other procedures for contention window adjustment within an LBT subband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lastRenderedPageBreak/>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rsidRPr="0020134B">
              <w:t>option 1</w:t>
            </w:r>
            <w:r>
              <w:t xml:space="preserve">,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宋体"/>
                <w:lang w:eastAsia="zh-CN"/>
              </w:rPr>
              <w:t>Lenovo, Motorola Mobility</w:t>
            </w:r>
          </w:p>
        </w:tc>
        <w:tc>
          <w:tcPr>
            <w:tcW w:w="7222" w:type="dxa"/>
          </w:tcPr>
          <w:p w14:paraId="3841EDB7" w14:textId="77777777" w:rsidR="00786E11" w:rsidRDefault="006608EA" w:rsidP="00786E11">
            <w:r>
              <w:t xml:space="preserve">We support </w:t>
            </w:r>
            <w:r w:rsidRPr="0020134B">
              <w:t>Option 1</w:t>
            </w:r>
            <w:r>
              <w:t xml:space="preserve">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the gNB’s perspective. </w:t>
            </w:r>
          </w:p>
        </w:tc>
      </w:tr>
      <w:tr w:rsidR="00786E11" w14:paraId="30978B3B" w14:textId="77777777" w:rsidTr="007D5156">
        <w:tc>
          <w:tcPr>
            <w:tcW w:w="1838" w:type="dxa"/>
          </w:tcPr>
          <w:p w14:paraId="6B00CD23" w14:textId="4AEFB423" w:rsidR="00786E11" w:rsidRDefault="00727E42" w:rsidP="00786E11">
            <w:r>
              <w:t>Ericsson</w:t>
            </w:r>
          </w:p>
        </w:tc>
        <w:tc>
          <w:tcPr>
            <w:tcW w:w="7222" w:type="dxa"/>
          </w:tcPr>
          <w:p w14:paraId="2D57534B" w14:textId="2931763B" w:rsidR="004250C8" w:rsidRDefault="00727E42" w:rsidP="00786E11">
            <w:r>
              <w:t xml:space="preserve">In terms of accuracy both option 1 and 2 </w:t>
            </w:r>
            <w:r w:rsidR="00DF77EF">
              <w:t>can not differentiate between used LBT sub-band and all</w:t>
            </w:r>
            <w:r w:rsidR="003C6502">
              <w:t xml:space="preserve"> scheduled</w:t>
            </w:r>
            <w:r w:rsidR="00DF77EF">
              <w:t xml:space="preserve"> sub-band. </w:t>
            </w:r>
            <w:r w:rsidR="003C6502">
              <w:t>Also to clarify</w:t>
            </w:r>
            <w:r w:rsidR="006A2805">
              <w:t xml:space="preserve">, </w:t>
            </w:r>
            <w:r w:rsidR="003C6502">
              <w:t xml:space="preserve">both option 1 and 2 do not specify how the gNB generates the feedback, it only covers UE </w:t>
            </w:r>
            <w:r w:rsidR="006A2805">
              <w:t>interpretation of the feedback</w:t>
            </w:r>
            <w:r w:rsidR="003C6502">
              <w:t>.</w:t>
            </w:r>
          </w:p>
          <w:p w14:paraId="20AEAE7E" w14:textId="6F6CC485" w:rsidR="00DF77EF" w:rsidRDefault="004250C8" w:rsidP="00786E11">
            <w:r>
              <w:t xml:space="preserve">There is minimal difference between option 1 and 2.  In fact, if we assume a single PUSCH in the reference slot, even when counting all the sub-bands and with the largest number of CBGs, having only one successful CBG is already more than 10%. </w:t>
            </w:r>
          </w:p>
          <w:p w14:paraId="3ABC0572" w14:textId="607074F1" w:rsidR="004250C8" w:rsidRDefault="004250C8" w:rsidP="00786E11">
            <w:r>
              <w:t xml:space="preserve">In our view, </w:t>
            </w:r>
            <w:r w:rsidRPr="0020134B">
              <w:t>option 1</w:t>
            </w:r>
            <w:r>
              <w:t xml:space="preserve"> seems enough. </w:t>
            </w:r>
          </w:p>
          <w:p w14:paraId="18CAA137" w14:textId="68C24CC8" w:rsidR="00786E11" w:rsidRDefault="00786E11" w:rsidP="00786E11"/>
        </w:tc>
      </w:tr>
      <w:tr w:rsidR="00786E11" w14:paraId="6E8BF7C6" w14:textId="77777777" w:rsidTr="007D5156">
        <w:tc>
          <w:tcPr>
            <w:tcW w:w="1838" w:type="dxa"/>
          </w:tcPr>
          <w:p w14:paraId="17FC1822" w14:textId="672FEFA8" w:rsidR="00786E11" w:rsidRPr="0095675B" w:rsidRDefault="0095675B" w:rsidP="00786E11">
            <w:pPr>
              <w:rPr>
                <w:rFonts w:eastAsia="Malgun Gothic"/>
                <w:lang w:eastAsia="ko-KR"/>
              </w:rPr>
            </w:pPr>
            <w:r>
              <w:rPr>
                <w:rFonts w:eastAsia="Malgun Gothic" w:hint="eastAsia"/>
                <w:lang w:eastAsia="ko-KR"/>
              </w:rPr>
              <w:t>Samsung</w:t>
            </w:r>
          </w:p>
        </w:tc>
        <w:tc>
          <w:tcPr>
            <w:tcW w:w="7222" w:type="dxa"/>
          </w:tcPr>
          <w:p w14:paraId="3D367DFC" w14:textId="6E6CAF88" w:rsidR="00786E11" w:rsidRPr="0095675B" w:rsidRDefault="0095675B" w:rsidP="0095675B">
            <w:pPr>
              <w:rPr>
                <w:rFonts w:eastAsia="Malgun Gothic"/>
                <w:lang w:eastAsia="ko-KR"/>
              </w:rPr>
            </w:pPr>
            <w:r>
              <w:rPr>
                <w:rFonts w:eastAsia="Malgun Gothic" w:hint="eastAsia"/>
                <w:lang w:eastAsia="ko-KR"/>
              </w:rPr>
              <w:t xml:space="preserve">Although </w:t>
            </w:r>
            <w:r>
              <w:rPr>
                <w:rFonts w:eastAsia="Malgun Gothic"/>
                <w:lang w:eastAsia="ko-KR"/>
              </w:rPr>
              <w:t xml:space="preserve">Option 2 is more aligned with CWS adaptation, it may cause incorrect CG operation (e.g., restart of CG timer). Therefore, </w:t>
            </w:r>
            <w:r w:rsidRPr="0020134B">
              <w:rPr>
                <w:rFonts w:eastAsia="Malgun Gothic"/>
                <w:lang w:eastAsia="ko-KR"/>
              </w:rPr>
              <w:t>Option 1</w:t>
            </w:r>
            <w:r>
              <w:rPr>
                <w:rFonts w:eastAsia="Malgun Gothic"/>
                <w:lang w:eastAsia="ko-KR"/>
              </w:rPr>
              <w:t xml:space="preserve"> is preferred for more robust operation.</w:t>
            </w:r>
          </w:p>
        </w:tc>
      </w:tr>
      <w:tr w:rsidR="008F2A32" w14:paraId="35A1CC0C" w14:textId="77777777" w:rsidTr="007D5156">
        <w:tc>
          <w:tcPr>
            <w:tcW w:w="1838" w:type="dxa"/>
          </w:tcPr>
          <w:p w14:paraId="70F0F27A" w14:textId="1B1DCB1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6932290" w14:textId="3E59E6E8" w:rsidR="008F2A32" w:rsidRPr="008F2A32" w:rsidRDefault="008F2A32" w:rsidP="0095675B">
            <w:pPr>
              <w:rPr>
                <w:rFonts w:eastAsiaTheme="minorEastAsia"/>
                <w:lang w:eastAsia="zh-CN"/>
              </w:rPr>
            </w:pPr>
            <w:r>
              <w:rPr>
                <w:rFonts w:eastAsiaTheme="minorEastAsia" w:hint="eastAsia"/>
                <w:lang w:eastAsia="zh-CN"/>
              </w:rPr>
              <w:t xml:space="preserve">Option1 </w:t>
            </w:r>
            <w:r>
              <w:rPr>
                <w:rFonts w:eastAsiaTheme="minorEastAsia"/>
                <w:lang w:eastAsia="zh-CN"/>
              </w:rPr>
              <w:t>is preferred</w:t>
            </w:r>
          </w:p>
        </w:tc>
      </w:tr>
      <w:tr w:rsidR="0058099E" w14:paraId="3D993485" w14:textId="77777777" w:rsidTr="007D5156">
        <w:tc>
          <w:tcPr>
            <w:tcW w:w="1838" w:type="dxa"/>
          </w:tcPr>
          <w:p w14:paraId="0932A11F" w14:textId="5F172D00" w:rsidR="0058099E" w:rsidRDefault="0058099E" w:rsidP="0058099E">
            <w:pPr>
              <w:rPr>
                <w:rFonts w:eastAsiaTheme="minorEastAsia"/>
                <w:lang w:eastAsia="zh-CN"/>
              </w:rPr>
            </w:pPr>
            <w:r>
              <w:rPr>
                <w:rFonts w:eastAsia="Malgun Gothic"/>
                <w:lang w:eastAsia="ko-KR"/>
              </w:rPr>
              <w:t>Intel</w:t>
            </w:r>
          </w:p>
        </w:tc>
        <w:tc>
          <w:tcPr>
            <w:tcW w:w="7222" w:type="dxa"/>
          </w:tcPr>
          <w:p w14:paraId="765BDF7A" w14:textId="094A70A3" w:rsidR="0058099E" w:rsidRDefault="0058099E" w:rsidP="0058099E">
            <w:pPr>
              <w:rPr>
                <w:rFonts w:eastAsiaTheme="minorEastAsia"/>
                <w:lang w:eastAsia="zh-CN"/>
              </w:rPr>
            </w:pPr>
            <w:r>
              <w:rPr>
                <w:rFonts w:eastAsia="Malgun Gothic"/>
                <w:lang w:eastAsia="ko-KR"/>
              </w:rPr>
              <w:t>We prefer option 1, and we have the same understanding as Huawei.</w:t>
            </w:r>
          </w:p>
        </w:tc>
      </w:tr>
      <w:tr w:rsidR="003C58C2" w14:paraId="22CB0D66" w14:textId="77777777" w:rsidTr="007D5156">
        <w:tc>
          <w:tcPr>
            <w:tcW w:w="1838" w:type="dxa"/>
          </w:tcPr>
          <w:p w14:paraId="20C48FEB" w14:textId="7738F0B2" w:rsidR="003C58C2" w:rsidRDefault="003C58C2" w:rsidP="0058099E">
            <w:pPr>
              <w:rPr>
                <w:rFonts w:eastAsia="Malgun Gothic"/>
                <w:lang w:eastAsia="ko-KR"/>
              </w:rPr>
            </w:pPr>
            <w:r>
              <w:rPr>
                <w:rFonts w:eastAsia="Malgun Gothic"/>
                <w:lang w:eastAsia="ko-KR"/>
              </w:rPr>
              <w:t>Qualcomm2</w:t>
            </w:r>
          </w:p>
        </w:tc>
        <w:tc>
          <w:tcPr>
            <w:tcW w:w="7222" w:type="dxa"/>
          </w:tcPr>
          <w:p w14:paraId="4544687C" w14:textId="77777777" w:rsidR="003C58C2" w:rsidRDefault="003C58C2" w:rsidP="0058099E">
            <w:pPr>
              <w:rPr>
                <w:rFonts w:eastAsia="Malgun Gothic"/>
                <w:lang w:eastAsia="ko-KR"/>
              </w:rPr>
            </w:pPr>
            <w:r>
              <w:rPr>
                <w:rFonts w:eastAsia="Malgun Gothic"/>
                <w:lang w:eastAsia="ko-KR"/>
              </w:rPr>
              <w:t>Don’t understand the 2</w:t>
            </w:r>
            <w:r w:rsidRPr="003C58C2">
              <w:rPr>
                <w:rFonts w:eastAsia="Malgun Gothic"/>
                <w:vertAlign w:val="superscript"/>
                <w:lang w:eastAsia="ko-KR"/>
              </w:rPr>
              <w:t>nd</w:t>
            </w:r>
            <w:r>
              <w:rPr>
                <w:rFonts w:eastAsia="Malgun Gothic"/>
                <w:lang w:eastAsia="ko-KR"/>
              </w:rPr>
              <w:t xml:space="preserve"> comment from HW on CBG partially overlapping with subband issue. Given freq first rate matching of PUSCH, we don’t think there is a case that a PUSCH with multiple CBGs will have a CBG mapped to a subset of subband only. Then as long as UE knows which set of subbands was used for the PUSCH transmission, it can use the A/N feedback in DFI to update the contention window of those subbands.</w:t>
            </w:r>
          </w:p>
          <w:p w14:paraId="2FD1E857" w14:textId="7D47298E" w:rsidR="003C58C2" w:rsidRDefault="003C58C2" w:rsidP="0058099E">
            <w:pPr>
              <w:rPr>
                <w:rFonts w:eastAsia="Malgun Gothic"/>
                <w:lang w:eastAsia="ko-KR"/>
              </w:rPr>
            </w:pPr>
            <w:r>
              <w:rPr>
                <w:rFonts w:eastAsia="Malgun Gothic"/>
                <w:lang w:eastAsia="ko-KR"/>
              </w:rPr>
              <w:lastRenderedPageBreak/>
              <w:t>Also for HW comment 1, for CG-PUSCH, the DFI A/N is used for retransmission, but for scheduled PUSCH, the A/N is not needed at all other than contention window adjustment. We don’t see why we need to align the design. The design was not aligned for LTE-feLAA.</w:t>
            </w:r>
          </w:p>
        </w:tc>
      </w:tr>
    </w:tbl>
    <w:p w14:paraId="2A961563" w14:textId="42657C67" w:rsidR="00105DDD" w:rsidRDefault="00105DDD" w:rsidP="004F4F0F">
      <w:pPr>
        <w:spacing w:after="180"/>
        <w:rPr>
          <w:rFonts w:eastAsia="宋体"/>
          <w:szCs w:val="20"/>
          <w:lang w:eastAsia="zh-CN"/>
        </w:rPr>
      </w:pPr>
    </w:p>
    <w:p w14:paraId="3557909D" w14:textId="53CF460A" w:rsidR="0020134B" w:rsidRDefault="002A7CA7" w:rsidP="004F4F0F">
      <w:pPr>
        <w:spacing w:after="180"/>
        <w:rPr>
          <w:rFonts w:eastAsia="宋体"/>
          <w:szCs w:val="20"/>
          <w:lang w:eastAsia="zh-CN"/>
        </w:rPr>
      </w:pPr>
      <w:r>
        <w:rPr>
          <w:rFonts w:eastAsia="宋体"/>
          <w:szCs w:val="20"/>
          <w:lang w:eastAsia="zh-CN"/>
        </w:rPr>
        <w:t>M</w:t>
      </w:r>
      <w:r>
        <w:rPr>
          <w:rFonts w:eastAsia="宋体" w:hint="eastAsia"/>
          <w:szCs w:val="20"/>
          <w:lang w:eastAsia="zh-CN"/>
        </w:rPr>
        <w:t xml:space="preserve">ajority </w:t>
      </w:r>
      <w:r>
        <w:rPr>
          <w:rFonts w:eastAsia="宋体"/>
          <w:szCs w:val="20"/>
          <w:lang w:eastAsia="zh-CN"/>
        </w:rPr>
        <w:t xml:space="preserve">for companies support option1, however there are few companies see benefit of option 2 or 4. Give the majority support it is proposed to agree on option1. </w:t>
      </w:r>
    </w:p>
    <w:p w14:paraId="702AA25A" w14:textId="223EC0E7" w:rsidR="0020134B" w:rsidRDefault="0020134B" w:rsidP="004F4F0F">
      <w:pPr>
        <w:spacing w:after="180"/>
        <w:rPr>
          <w:rFonts w:eastAsia="宋体"/>
          <w:szCs w:val="20"/>
          <w:lang w:eastAsia="zh-CN"/>
        </w:rPr>
      </w:pPr>
      <w:r w:rsidRPr="002A7CA7">
        <w:rPr>
          <w:rFonts w:eastAsia="宋体"/>
          <w:szCs w:val="20"/>
          <w:highlight w:val="magenta"/>
          <w:lang w:eastAsia="zh-CN"/>
        </w:rPr>
        <w:t>Proposal</w:t>
      </w:r>
      <w:r w:rsidR="002A7CA7" w:rsidRPr="002A7CA7">
        <w:rPr>
          <w:rFonts w:eastAsia="宋体"/>
          <w:szCs w:val="20"/>
          <w:highlight w:val="magenta"/>
          <w:lang w:eastAsia="zh-CN"/>
        </w:rPr>
        <w:t>3</w:t>
      </w:r>
      <w:r w:rsidRPr="002A7CA7">
        <w:rPr>
          <w:rFonts w:eastAsia="宋体"/>
          <w:szCs w:val="20"/>
          <w:lang w:eastAsia="zh-CN"/>
        </w:rPr>
        <w:t xml:space="preserve">: </w:t>
      </w:r>
      <w:r w:rsidR="002A7CA7">
        <w:rPr>
          <w:rFonts w:eastAsia="宋体"/>
          <w:szCs w:val="20"/>
          <w:lang w:eastAsia="zh-CN"/>
        </w:rPr>
        <w:t>agree on following TP</w:t>
      </w:r>
    </w:p>
    <w:p w14:paraId="18CB0338" w14:textId="77777777" w:rsidR="0020134B" w:rsidRDefault="0020134B" w:rsidP="0020134B">
      <w:r>
        <w:t>===================== Start of TP for TS 38.213 ==========================</w:t>
      </w:r>
    </w:p>
    <w:p w14:paraId="3F47472C" w14:textId="77777777" w:rsidR="0020134B" w:rsidRPr="006B6EDE" w:rsidRDefault="0020134B" w:rsidP="0020134B">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2C8235EE" w14:textId="77777777" w:rsidR="0020134B" w:rsidRDefault="0020134B" w:rsidP="0020134B">
      <w:r>
        <w:t>================== Unchanged Texts Omitted ================</w:t>
      </w:r>
    </w:p>
    <w:p w14:paraId="1A5BC83A" w14:textId="77777777" w:rsidR="0020134B" w:rsidRDefault="0020134B" w:rsidP="0020134B">
      <w:pPr>
        <w:rPr>
          <w:iCs/>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4E1D079A" w14:textId="098E740E" w:rsidR="0020134B" w:rsidRPr="00E75F43" w:rsidRDefault="0020134B" w:rsidP="0020134B">
      <w:pPr>
        <w:rPr>
          <w:iCs/>
          <w:color w:val="FF0000"/>
        </w:rPr>
      </w:pP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C4222C9" w14:textId="77777777" w:rsidR="0020134B" w:rsidRPr="00D26445" w:rsidRDefault="0020134B" w:rsidP="0020134B">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403D77B9" w14:textId="77777777" w:rsidR="0020134B" w:rsidRPr="00D26445" w:rsidRDefault="0020134B" w:rsidP="0020134B">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1126D40B" w14:textId="77777777" w:rsidR="0020134B" w:rsidRDefault="0020134B" w:rsidP="0020134B">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9A169B0" w14:textId="77777777" w:rsidR="0020134B" w:rsidRDefault="0020134B" w:rsidP="0020134B">
      <w:r>
        <w:t>============ Unchanged Texts Omitted ================</w:t>
      </w:r>
    </w:p>
    <w:p w14:paraId="6060478C" w14:textId="77777777" w:rsidR="0020134B" w:rsidRPr="00031948" w:rsidRDefault="0020134B" w:rsidP="0020134B">
      <w:pPr>
        <w:spacing w:after="180"/>
        <w:rPr>
          <w:rFonts w:eastAsia="宋体"/>
          <w:szCs w:val="20"/>
          <w:lang w:eastAsia="zh-CN"/>
        </w:rPr>
      </w:pPr>
      <w:r>
        <w:t>=============== End of TP for TS 38.213 ============================</w:t>
      </w:r>
    </w:p>
    <w:p w14:paraId="3D0F23C2" w14:textId="77777777" w:rsidR="00C85CA0" w:rsidRPr="0020134B" w:rsidRDefault="00C85CA0" w:rsidP="004F4F0F">
      <w:pPr>
        <w:spacing w:after="180"/>
        <w:rPr>
          <w:rFonts w:eastAsia="宋体"/>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宋体"/>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r w:rsidRPr="00E738F5">
              <w:rPr>
                <w:rFonts w:ascii="Times New Roman" w:eastAsia="Batang" w:hAnsi="Times New Roman"/>
                <w:i/>
                <w:color w:val="FF0000"/>
                <w:sz w:val="20"/>
              </w:rPr>
              <w:t>pusch-Config includes pusch-TimeDomainAllocationList –ForMultiPUSCH</w:t>
            </w:r>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r w:rsidRPr="00E738F5">
              <w:rPr>
                <w:rFonts w:ascii="Times New Roman" w:eastAsia="Batang" w:hAnsi="Times New Roman"/>
                <w:i/>
                <w:color w:val="FF0000"/>
                <w:sz w:val="20"/>
              </w:rPr>
              <w:t>pusch-TimeDomainAllocationList –ForMultiPUSCH provided in pusch-Config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宋体"/>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HiSilicon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宋体"/>
                <w:lang w:eastAsia="zh-CN"/>
              </w:rPr>
              <w:t>Lenovo, Motorola Mobility</w:t>
            </w:r>
          </w:p>
        </w:tc>
        <w:tc>
          <w:tcPr>
            <w:tcW w:w="7222" w:type="dxa"/>
          </w:tcPr>
          <w:p w14:paraId="031BF188" w14:textId="6C764312" w:rsidR="00D739FB" w:rsidRPr="00E1641E" w:rsidRDefault="006608EA" w:rsidP="00D739FB">
            <w:r>
              <w:t>Support.</w:t>
            </w:r>
          </w:p>
        </w:tc>
      </w:tr>
      <w:tr w:rsidR="00727E42" w14:paraId="3C096A30" w14:textId="77777777" w:rsidTr="002D5514">
        <w:tc>
          <w:tcPr>
            <w:tcW w:w="1838" w:type="dxa"/>
          </w:tcPr>
          <w:p w14:paraId="28B0AC09" w14:textId="7D785C9B" w:rsidR="00727E42" w:rsidRDefault="00727E42" w:rsidP="00D739FB">
            <w:pPr>
              <w:rPr>
                <w:rFonts w:eastAsia="宋体"/>
                <w:lang w:eastAsia="zh-CN"/>
              </w:rPr>
            </w:pPr>
            <w:r>
              <w:rPr>
                <w:rFonts w:eastAsia="宋体"/>
                <w:lang w:eastAsia="zh-CN"/>
              </w:rPr>
              <w:t>Ericsson</w:t>
            </w:r>
          </w:p>
        </w:tc>
        <w:tc>
          <w:tcPr>
            <w:tcW w:w="7222" w:type="dxa"/>
          </w:tcPr>
          <w:p w14:paraId="1CC4915D" w14:textId="38C6B49E" w:rsidR="00753296" w:rsidRDefault="00753296" w:rsidP="00D739FB">
            <w:r>
              <w:t xml:space="preserve">Same comment as Hauwei. Wasn’t the proposal to discuss if a DCI scheduling multiple PUSCHs can be used to activate/deactivate/or trigger retransmission for configured CG? this does not seem to be included in both summaries. </w:t>
            </w:r>
          </w:p>
        </w:tc>
      </w:tr>
      <w:tr w:rsidR="0052662E" w14:paraId="10CADE79" w14:textId="77777777" w:rsidTr="002D5514">
        <w:tc>
          <w:tcPr>
            <w:tcW w:w="1838" w:type="dxa"/>
          </w:tcPr>
          <w:p w14:paraId="14B0D144" w14:textId="1D2D3EAD" w:rsidR="0052662E" w:rsidRPr="0052662E" w:rsidRDefault="0052662E" w:rsidP="00D739FB">
            <w:pPr>
              <w:rPr>
                <w:rFonts w:eastAsia="Malgun Gothic"/>
                <w:lang w:eastAsia="ko-KR"/>
              </w:rPr>
            </w:pPr>
            <w:r>
              <w:rPr>
                <w:rFonts w:eastAsia="Malgun Gothic" w:hint="eastAsia"/>
                <w:lang w:eastAsia="ko-KR"/>
              </w:rPr>
              <w:t>Samsung</w:t>
            </w:r>
          </w:p>
        </w:tc>
        <w:tc>
          <w:tcPr>
            <w:tcW w:w="7222" w:type="dxa"/>
          </w:tcPr>
          <w:p w14:paraId="5E58D406" w14:textId="212551C0" w:rsidR="0052662E" w:rsidRPr="0052662E" w:rsidRDefault="0052662E" w:rsidP="00D739FB">
            <w:pPr>
              <w:rPr>
                <w:rFonts w:eastAsia="Malgun Gothic"/>
                <w:lang w:eastAsia="ko-KR"/>
              </w:rPr>
            </w:pPr>
            <w:r>
              <w:rPr>
                <w:rFonts w:eastAsia="Malgun Gothic" w:hint="eastAsia"/>
                <w:lang w:eastAsia="ko-KR"/>
              </w:rPr>
              <w:t>Support the TP</w:t>
            </w:r>
          </w:p>
        </w:tc>
      </w:tr>
      <w:tr w:rsidR="008F2A32" w14:paraId="6B1B1A62" w14:textId="77777777" w:rsidTr="002D5514">
        <w:tc>
          <w:tcPr>
            <w:tcW w:w="1838" w:type="dxa"/>
          </w:tcPr>
          <w:p w14:paraId="6BB94C15" w14:textId="09D00A35" w:rsidR="008F2A32" w:rsidRPr="008F2A32" w:rsidRDefault="008F2A32" w:rsidP="00D739FB">
            <w:pPr>
              <w:rPr>
                <w:rFonts w:eastAsiaTheme="minorEastAsia"/>
                <w:lang w:eastAsia="zh-CN"/>
              </w:rPr>
            </w:pPr>
            <w:r>
              <w:rPr>
                <w:rFonts w:eastAsiaTheme="minorEastAsia" w:hint="eastAsia"/>
                <w:lang w:eastAsia="zh-CN"/>
              </w:rPr>
              <w:t>vivo</w:t>
            </w:r>
          </w:p>
        </w:tc>
        <w:tc>
          <w:tcPr>
            <w:tcW w:w="7222" w:type="dxa"/>
          </w:tcPr>
          <w:p w14:paraId="3EA8C1AF" w14:textId="29B0C8A5" w:rsidR="008F2A32" w:rsidRPr="008F2A32" w:rsidRDefault="008F2A32" w:rsidP="00D739F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TP</w:t>
            </w:r>
          </w:p>
        </w:tc>
      </w:tr>
      <w:tr w:rsidR="0058099E" w14:paraId="11E0CD49" w14:textId="77777777" w:rsidTr="002D5514">
        <w:tc>
          <w:tcPr>
            <w:tcW w:w="1838" w:type="dxa"/>
          </w:tcPr>
          <w:p w14:paraId="1C2BFFF0" w14:textId="58DD7FD1" w:rsidR="0058099E" w:rsidRDefault="0058099E" w:rsidP="0058099E">
            <w:pPr>
              <w:rPr>
                <w:rFonts w:eastAsiaTheme="minorEastAsia"/>
                <w:lang w:eastAsia="zh-CN"/>
              </w:rPr>
            </w:pPr>
            <w:r>
              <w:t>Intel</w:t>
            </w:r>
          </w:p>
        </w:tc>
        <w:tc>
          <w:tcPr>
            <w:tcW w:w="7222" w:type="dxa"/>
          </w:tcPr>
          <w:p w14:paraId="5F065B13" w14:textId="447D53A3" w:rsidR="0058099E" w:rsidRDefault="0058099E" w:rsidP="0058099E">
            <w:pPr>
              <w:rPr>
                <w:rFonts w:eastAsiaTheme="minorEastAsia"/>
                <w:lang w:eastAsia="zh-CN"/>
              </w:rPr>
            </w:pPr>
            <w:r>
              <w:t>We support the TP.</w:t>
            </w:r>
          </w:p>
        </w:tc>
      </w:tr>
    </w:tbl>
    <w:p w14:paraId="34D77D7A" w14:textId="77777777" w:rsidR="0020134B" w:rsidRDefault="0020134B" w:rsidP="00C85CA0">
      <w:pPr>
        <w:snapToGrid w:val="0"/>
        <w:spacing w:beforeLines="50" w:before="120" w:afterLines="50"/>
        <w:rPr>
          <w:rFonts w:eastAsiaTheme="minorEastAsia"/>
          <w:sz w:val="21"/>
          <w:szCs w:val="21"/>
          <w:lang w:eastAsia="zh-CN"/>
        </w:rPr>
      </w:pPr>
    </w:p>
    <w:p w14:paraId="64058E7B" w14:textId="1563E867" w:rsidR="00C85CA0" w:rsidRPr="00431814" w:rsidRDefault="0020134B" w:rsidP="00C85CA0">
      <w:pPr>
        <w:snapToGrid w:val="0"/>
        <w:spacing w:beforeLines="50" w:before="120" w:afterLines="50"/>
        <w:rPr>
          <w:rFonts w:eastAsiaTheme="minorEastAsia"/>
          <w:sz w:val="21"/>
          <w:szCs w:val="21"/>
          <w:lang w:eastAsia="zh-CN"/>
        </w:rPr>
      </w:pPr>
      <w:r w:rsidRPr="00714184">
        <w:rPr>
          <w:rFonts w:eastAsiaTheme="minorEastAsia" w:hint="eastAsia"/>
          <w:sz w:val="21"/>
          <w:szCs w:val="21"/>
          <w:lang w:eastAsia="zh-CN"/>
        </w:rPr>
        <w:t xml:space="preserve">Given majority of companies support the TP, and </w:t>
      </w:r>
      <w:r w:rsidRPr="00714184">
        <w:rPr>
          <w:rFonts w:eastAsiaTheme="minorEastAsia"/>
          <w:sz w:val="21"/>
          <w:szCs w:val="21"/>
          <w:lang w:eastAsia="zh-CN"/>
        </w:rPr>
        <w:t>ha</w:t>
      </w:r>
      <w:r w:rsidRPr="00714184">
        <w:rPr>
          <w:rFonts w:eastAsiaTheme="minorEastAsia" w:hint="eastAsia"/>
          <w:sz w:val="21"/>
          <w:szCs w:val="21"/>
          <w:lang w:eastAsia="zh-CN"/>
        </w:rPr>
        <w:t>s been coordinated with HARQ FL (</w:t>
      </w:r>
      <w:r w:rsidRPr="00714184">
        <w:rPr>
          <w:rFonts w:eastAsiaTheme="minorEastAsia"/>
          <w:sz w:val="21"/>
          <w:szCs w:val="21"/>
          <w:lang w:eastAsia="zh-CN"/>
        </w:rPr>
        <w:t>David</w:t>
      </w:r>
      <w:r w:rsidRPr="00714184">
        <w:rPr>
          <w:rFonts w:eastAsiaTheme="minorEastAsia" w:hint="eastAsia"/>
          <w:sz w:val="21"/>
          <w:szCs w:val="21"/>
          <w:lang w:eastAsia="zh-CN"/>
        </w:rPr>
        <w:t>)</w:t>
      </w:r>
      <w:r w:rsidRPr="00714184">
        <w:rPr>
          <w:rFonts w:eastAsiaTheme="minorEastAsia"/>
          <w:sz w:val="21"/>
          <w:szCs w:val="21"/>
          <w:lang w:eastAsia="zh-CN"/>
        </w:rPr>
        <w:t>, thus it is proposed to agree on the TP</w:t>
      </w:r>
    </w:p>
    <w:p w14:paraId="22611751" w14:textId="77777777" w:rsidR="00714184" w:rsidRDefault="00714184" w:rsidP="004F4F0F">
      <w:pPr>
        <w:spacing w:after="180"/>
        <w:rPr>
          <w:rFonts w:eastAsia="宋体"/>
          <w:szCs w:val="20"/>
          <w:lang w:eastAsia="zh-CN"/>
        </w:rPr>
      </w:pPr>
    </w:p>
    <w:p w14:paraId="368827EC" w14:textId="418522CE" w:rsidR="00C85CA0" w:rsidRPr="005E7437" w:rsidRDefault="00714184" w:rsidP="004F4F0F">
      <w:pPr>
        <w:spacing w:after="180"/>
        <w:rPr>
          <w:rFonts w:eastAsia="宋体"/>
          <w:szCs w:val="20"/>
          <w:lang w:eastAsia="zh-CN"/>
        </w:rPr>
      </w:pPr>
      <w:r w:rsidRPr="00714184">
        <w:rPr>
          <w:rFonts w:eastAsia="宋体" w:hint="eastAsia"/>
          <w:szCs w:val="20"/>
          <w:highlight w:val="magenta"/>
          <w:lang w:eastAsia="zh-CN"/>
        </w:rPr>
        <w:t>Proposal4</w:t>
      </w:r>
      <w:r>
        <w:rPr>
          <w:rFonts w:eastAsia="宋体" w:hint="eastAsia"/>
          <w:szCs w:val="20"/>
          <w:lang w:eastAsia="zh-CN"/>
        </w:rPr>
        <w:t>: TP</w:t>
      </w:r>
      <w:r>
        <w:rPr>
          <w:rFonts w:eastAsia="宋体"/>
          <w:szCs w:val="20"/>
          <w:lang w:eastAsia="zh-CN"/>
        </w:rPr>
        <w:t>#1 is supported</w:t>
      </w:r>
    </w:p>
    <w:p w14:paraId="6736D315" w14:textId="77777777" w:rsidR="00B8224F" w:rsidRDefault="00B8224F" w:rsidP="004F4F0F">
      <w:pPr>
        <w:spacing w:after="180"/>
        <w:rPr>
          <w:rFonts w:eastAsia="宋体"/>
          <w:szCs w:val="20"/>
          <w:lang w:eastAsia="zh-CN"/>
        </w:rPr>
      </w:pPr>
    </w:p>
    <w:p w14:paraId="25B4E556" w14:textId="77777777" w:rsidR="00211A78" w:rsidRPr="00AE1FF9" w:rsidRDefault="00211A78"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1"/>
    <w:bookmarkEnd w:id="2"/>
    <w:p w14:paraId="0E1C3BCC" w14:textId="68861F78" w:rsidR="003F53F2" w:rsidRPr="003F53F2" w:rsidRDefault="003A5672" w:rsidP="003F53F2">
      <w:pPr>
        <w:pStyle w:val="a0"/>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8"/>
      <w:pgSz w:w="11906" w:h="16838"/>
      <w:pgMar w:top="284"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CA804" w16cid:durableId="22E611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110F5" w14:textId="77777777" w:rsidR="00D65F43" w:rsidRDefault="00D65F43">
      <w:r>
        <w:separator/>
      </w:r>
    </w:p>
  </w:endnote>
  <w:endnote w:type="continuationSeparator" w:id="0">
    <w:p w14:paraId="605E2F4A" w14:textId="77777777" w:rsidR="00D65F43" w:rsidRDefault="00D6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54DD2" w14:textId="77777777" w:rsidR="00D65F43" w:rsidRDefault="00D65F43">
      <w:r>
        <w:separator/>
      </w:r>
    </w:p>
  </w:footnote>
  <w:footnote w:type="continuationSeparator" w:id="0">
    <w:p w14:paraId="184CCBD4" w14:textId="77777777" w:rsidR="00D65F43" w:rsidRDefault="00D65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20D"/>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34B"/>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28"/>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396"/>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A7CA7"/>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58C2"/>
    <w:rsid w:val="003C6257"/>
    <w:rsid w:val="003C6502"/>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54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546"/>
    <w:rsid w:val="00421F83"/>
    <w:rsid w:val="004223DF"/>
    <w:rsid w:val="00422A68"/>
    <w:rsid w:val="004232F6"/>
    <w:rsid w:val="00423437"/>
    <w:rsid w:val="004238C4"/>
    <w:rsid w:val="00423C37"/>
    <w:rsid w:val="00423D1D"/>
    <w:rsid w:val="004242F7"/>
    <w:rsid w:val="0042475E"/>
    <w:rsid w:val="00424AB6"/>
    <w:rsid w:val="004250C8"/>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62E"/>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99E"/>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0AE"/>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805"/>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184"/>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27E42"/>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296"/>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57F9C"/>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32"/>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75B"/>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1F97"/>
    <w:rsid w:val="00C9206E"/>
    <w:rsid w:val="00C92255"/>
    <w:rsid w:val="00C923C3"/>
    <w:rsid w:val="00C92621"/>
    <w:rsid w:val="00C92F15"/>
    <w:rsid w:val="00C93A2E"/>
    <w:rsid w:val="00C93D53"/>
    <w:rsid w:val="00C94AAE"/>
    <w:rsid w:val="00C94DB9"/>
    <w:rsid w:val="00C950A6"/>
    <w:rsid w:val="00C95474"/>
    <w:rsid w:val="00C956F3"/>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43"/>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DF77EF"/>
    <w:rsid w:val="00DF7C87"/>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8A"/>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2E6F"/>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4FC"/>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8C16-7064-4FBF-A293-7EAE3281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2888</Words>
  <Characters>16466</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4</cp:revision>
  <cp:lastPrinted>2011-08-03T09:36:00Z</cp:lastPrinted>
  <dcterms:created xsi:type="dcterms:W3CDTF">2020-08-21T01:20:00Z</dcterms:created>
  <dcterms:modified xsi:type="dcterms:W3CDTF">2020-08-21T01:23:00Z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26d3da65-be5c-470a-97b5-975c857dbd01</vt:lpwstr>
  </property>
  <property fmtid="{D5CDD505-2E9C-101B-9397-08002B2CF9AE}" pid="3" name="CTP_TimeStamp">
    <vt:lpwstr>2020-08-18 15:36:46Z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