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3958EA2C"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r w:rsidRPr="00781840">
        <w:rPr>
          <w:i/>
          <w:iCs/>
          <w:color w:val="000000" w:themeColor="text1"/>
        </w:rPr>
        <w:t>repK-RV</w:t>
      </w:r>
      <w:r w:rsidRPr="00781840">
        <w:rPr>
          <w:color w:val="000000" w:themeColor="text1"/>
        </w:rPr>
        <w:t xml:space="preserve"> defines the redundancy version pattern to be applied to the repetitions. If </w:t>
      </w:r>
      <w:r w:rsidRPr="00781840">
        <w:rPr>
          <w:i/>
          <w:iCs/>
          <w:color w:val="000000" w:themeColor="text1"/>
        </w:rPr>
        <w:t>cg-RetransmissionTimer</w:t>
      </w:r>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r w:rsidRPr="00781840">
        <w:rPr>
          <w:i/>
          <w:iCs/>
          <w:color w:val="000000" w:themeColor="text1"/>
        </w:rPr>
        <w:t>repK-RV</w:t>
      </w:r>
      <w:r w:rsidRPr="00781840">
        <w:rPr>
          <w:color w:val="000000" w:themeColor="text1"/>
        </w:rPr>
        <w:t xml:space="preserve"> is not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the redundancy version for uplink transmissions with a configured grant shall be set to 0. If the parameter </w:t>
      </w:r>
      <w:r w:rsidRPr="00781840">
        <w:rPr>
          <w:i/>
          <w:iCs/>
          <w:color w:val="000000" w:themeColor="text1"/>
        </w:rPr>
        <w:t>repK-RV</w:t>
      </w:r>
      <w:r w:rsidRPr="00781840">
        <w:rPr>
          <w:color w:val="000000" w:themeColor="text1"/>
        </w:rPr>
        <w:t xml:space="preserve"> is provided in the </w:t>
      </w:r>
      <w:r w:rsidRPr="00781840">
        <w:rPr>
          <w:i/>
          <w:iCs/>
          <w:color w:val="000000" w:themeColor="text1"/>
        </w:rPr>
        <w:t>configuredGrantConfig</w:t>
      </w:r>
      <w:r w:rsidRPr="00781840">
        <w:rPr>
          <w:color w:val="000000" w:themeColor="text1"/>
        </w:rPr>
        <w:t xml:space="preserve"> and </w:t>
      </w:r>
      <w:r w:rsidRPr="00781840">
        <w:rPr>
          <w:i/>
          <w:iCs/>
          <w:color w:val="000000" w:themeColor="text1"/>
        </w:rPr>
        <w:t>cg-RetransmissionTimer</w:t>
      </w:r>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r w:rsidRPr="00781840">
        <w:rPr>
          <w:i/>
          <w:iCs/>
          <w:color w:val="000000" w:themeColor="text1"/>
          <w:vertAlign w:val="superscript"/>
        </w:rPr>
        <w:t>th</w:t>
      </w:r>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r w:rsidRPr="00803FBC">
        <w:rPr>
          <w:i/>
          <w:color w:val="000000"/>
        </w:rPr>
        <w:t>repK-RV</w:t>
      </w:r>
      <w:r w:rsidRPr="00803FBC">
        <w:rPr>
          <w:color w:val="000000"/>
        </w:rPr>
        <w:t xml:space="preserve"> defines the redundancy version pattern to be applied to the repetitions. If </w:t>
      </w:r>
      <w:r w:rsidRPr="00803FBC">
        <w:rPr>
          <w:i/>
          <w:color w:val="000000"/>
        </w:rPr>
        <w:t>cg-RetransmissionTimer</w:t>
      </w:r>
      <w:r w:rsidRPr="00803FBC">
        <w:rPr>
          <w:color w:val="000000"/>
        </w:rPr>
        <w:t xml:space="preserve"> is provided, </w:t>
      </w:r>
      <w:r w:rsidRPr="00803FBC">
        <w:rPr>
          <w:color w:val="FF0000"/>
        </w:rPr>
        <w:t>and if repK=1,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If repK&gt;1, the redundancy version is determined by the UE and the UE is not expected to select the redundancy version for all repetitions to 2 or 3.</w:t>
      </w:r>
      <w:r w:rsidRPr="00803FBC">
        <w:rPr>
          <w:color w:val="000000"/>
        </w:rPr>
        <w:t xml:space="preserve"> If the parameter </w:t>
      </w:r>
      <w:r w:rsidRPr="00803FBC">
        <w:rPr>
          <w:i/>
          <w:color w:val="000000"/>
        </w:rPr>
        <w:t>repK-RV</w:t>
      </w:r>
      <w:r w:rsidRPr="00803FBC">
        <w:rPr>
          <w:color w:val="000000"/>
        </w:rPr>
        <w:t xml:space="preserve"> is not provided in the </w:t>
      </w:r>
      <w:r w:rsidRPr="00803FBC">
        <w:rPr>
          <w:i/>
          <w:color w:val="000000"/>
        </w:rPr>
        <w:t>configuredGrantConfig</w:t>
      </w:r>
      <w:r w:rsidRPr="00803FBC">
        <w:rPr>
          <w:color w:val="000000"/>
        </w:rPr>
        <w:t xml:space="preserve"> and</w:t>
      </w:r>
      <w:r w:rsidRPr="00803FBC">
        <w:rPr>
          <w:i/>
          <w:color w:val="000000"/>
        </w:rPr>
        <w:t xml:space="preserve"> cg-RetransmissionTimer </w:t>
      </w:r>
      <w:r w:rsidRPr="00803FBC">
        <w:rPr>
          <w:color w:val="000000"/>
        </w:rPr>
        <w:t xml:space="preserve">is not provided, the redundancy version for uplink transmissions with a configured grant shall be set to 0. If the parameter </w:t>
      </w:r>
      <w:r w:rsidRPr="00803FBC">
        <w:rPr>
          <w:i/>
          <w:color w:val="000000"/>
        </w:rPr>
        <w:t>repK-RV</w:t>
      </w:r>
      <w:r w:rsidRPr="00803FBC">
        <w:rPr>
          <w:color w:val="000000"/>
        </w:rPr>
        <w:t xml:space="preserve"> is provided in the </w:t>
      </w:r>
      <w:r w:rsidRPr="00803FBC">
        <w:rPr>
          <w:i/>
          <w:color w:val="000000"/>
        </w:rPr>
        <w:t>configuredGrantConfig</w:t>
      </w:r>
      <w:r w:rsidRPr="00803FBC">
        <w:rPr>
          <w:color w:val="000000"/>
        </w:rPr>
        <w:t xml:space="preserve"> and </w:t>
      </w:r>
      <w:r w:rsidRPr="00803FBC">
        <w:rPr>
          <w:i/>
          <w:color w:val="000000"/>
        </w:rPr>
        <w:t>cg-RetransmissionTimer</w:t>
      </w:r>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(mod(n-1,4)+1)</w:t>
      </w:r>
      <w:r w:rsidRPr="00803FBC">
        <w:rPr>
          <w:i/>
          <w:color w:val="000000"/>
          <w:vertAlign w:val="superscript"/>
        </w:rPr>
        <w:t>th</w:t>
      </w:r>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repK configuration. No need to introduce different behavior </w:t>
            </w:r>
          </w:p>
        </w:tc>
      </w:tr>
      <w:tr w:rsidR="004E6B0C" w14:paraId="0DB8247A" w14:textId="77777777" w:rsidTr="00105DDD">
        <w:tc>
          <w:tcPr>
            <w:tcW w:w="1838" w:type="dxa"/>
          </w:tcPr>
          <w:p w14:paraId="238779E0" w14:textId="6E2BA85D" w:rsidR="004E6B0C" w:rsidRDefault="004E6B0C" w:rsidP="004E6B0C">
            <w:r>
              <w:rPr>
                <w:rFonts w:eastAsia="PMingLiU"/>
                <w:lang w:eastAsia="zh-TW"/>
              </w:rPr>
              <w:t>ASUSTeK</w:t>
            </w:r>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Huawei, HiSilicon</w:t>
            </w:r>
          </w:p>
        </w:tc>
        <w:tc>
          <w:tcPr>
            <w:tcW w:w="7222" w:type="dxa"/>
          </w:tcPr>
          <w:p w14:paraId="7228B8E7" w14:textId="5D4688D6" w:rsidR="00BA00BF" w:rsidRDefault="00BA00BF" w:rsidP="00F96762">
            <w:r>
              <w:t>Support option 1</w:t>
            </w:r>
          </w:p>
        </w:tc>
      </w:tr>
      <w:tr w:rsidR="00786E11" w14:paraId="202D57D1" w14:textId="77777777" w:rsidTr="00105DDD">
        <w:tc>
          <w:tcPr>
            <w:tcW w:w="1838" w:type="dxa"/>
          </w:tcPr>
          <w:p w14:paraId="47F9D460" w14:textId="1E1FABC8" w:rsidR="00786E11" w:rsidRDefault="00786E11" w:rsidP="00786E11">
            <w:r>
              <w:rPr>
                <w:rFonts w:eastAsiaTheme="minorEastAsia" w:hint="eastAsia"/>
                <w:lang w:eastAsia="zh-CN"/>
              </w:rPr>
              <w:t>ZTE</w:t>
            </w:r>
          </w:p>
        </w:tc>
        <w:tc>
          <w:tcPr>
            <w:tcW w:w="7222" w:type="dxa"/>
          </w:tcPr>
          <w:p w14:paraId="56554462" w14:textId="6E8C8E1F" w:rsidR="00786E11" w:rsidRDefault="00786E11" w:rsidP="00786E11">
            <w:r>
              <w:t>Support option 1</w:t>
            </w:r>
          </w:p>
        </w:tc>
      </w:tr>
      <w:tr w:rsidR="00786E11" w14:paraId="60C6D1AF" w14:textId="77777777" w:rsidTr="00105DDD">
        <w:tc>
          <w:tcPr>
            <w:tcW w:w="1838" w:type="dxa"/>
          </w:tcPr>
          <w:p w14:paraId="4820FE2E" w14:textId="2770DFC4" w:rsidR="00786E11" w:rsidRDefault="006608EA" w:rsidP="00786E11">
            <w:r>
              <w:rPr>
                <w:rFonts w:eastAsia="SimSun"/>
                <w:lang w:eastAsia="zh-CN"/>
              </w:rPr>
              <w:t>Lenovo, Motorola Mobility</w:t>
            </w:r>
          </w:p>
        </w:tc>
        <w:tc>
          <w:tcPr>
            <w:tcW w:w="7222" w:type="dxa"/>
          </w:tcPr>
          <w:p w14:paraId="34C410D7" w14:textId="4A5A8B76" w:rsidR="00786E11" w:rsidRDefault="006608EA" w:rsidP="00786E11">
            <w:r>
              <w:t>Support Option 1.</w:t>
            </w:r>
          </w:p>
        </w:tc>
      </w:tr>
      <w:tr w:rsidR="00786E11" w14:paraId="29390338" w14:textId="77777777" w:rsidTr="00105DDD">
        <w:tc>
          <w:tcPr>
            <w:tcW w:w="1838" w:type="dxa"/>
          </w:tcPr>
          <w:p w14:paraId="615AB953" w14:textId="5ACE4357" w:rsidR="00786E11" w:rsidRPr="0052662E" w:rsidRDefault="0052662E" w:rsidP="00786E11">
            <w:pPr>
              <w:rPr>
                <w:rFonts w:eastAsia="SimSun"/>
                <w:lang w:eastAsia="zh-CN"/>
              </w:rPr>
            </w:pPr>
            <w:r w:rsidRPr="0052662E">
              <w:rPr>
                <w:rFonts w:eastAsia="SimSun" w:hint="eastAsia"/>
                <w:lang w:eastAsia="zh-CN"/>
              </w:rPr>
              <w:t>Samsung</w:t>
            </w:r>
          </w:p>
        </w:tc>
        <w:tc>
          <w:tcPr>
            <w:tcW w:w="7222" w:type="dxa"/>
          </w:tcPr>
          <w:p w14:paraId="70849445" w14:textId="3A9A9D7A" w:rsidR="00786E11" w:rsidRPr="0052662E" w:rsidRDefault="0052662E" w:rsidP="00786E11">
            <w:pPr>
              <w:rPr>
                <w:rFonts w:eastAsia="SimSun"/>
                <w:lang w:eastAsia="zh-CN"/>
              </w:rPr>
            </w:pPr>
            <w:r w:rsidRPr="0052662E">
              <w:rPr>
                <w:rFonts w:eastAsia="SimSun" w:hint="eastAsia"/>
                <w:lang w:eastAsia="zh-CN"/>
              </w:rPr>
              <w:t>Support Option 1</w:t>
            </w:r>
          </w:p>
        </w:tc>
      </w:tr>
      <w:tr w:rsidR="008F2A32" w14:paraId="4FF866D3" w14:textId="77777777" w:rsidTr="00105DDD">
        <w:tc>
          <w:tcPr>
            <w:tcW w:w="1838" w:type="dxa"/>
          </w:tcPr>
          <w:p w14:paraId="5DD25C53" w14:textId="078D8E96" w:rsidR="008F2A32" w:rsidRPr="0052662E" w:rsidRDefault="008F2A32" w:rsidP="00786E11">
            <w:pPr>
              <w:rPr>
                <w:rFonts w:eastAsia="SimSun"/>
                <w:lang w:eastAsia="zh-CN"/>
              </w:rPr>
            </w:pPr>
            <w:r>
              <w:rPr>
                <w:rFonts w:eastAsia="SimSun" w:hint="eastAsia"/>
                <w:lang w:eastAsia="zh-CN"/>
              </w:rPr>
              <w:t>vivo</w:t>
            </w:r>
          </w:p>
        </w:tc>
        <w:tc>
          <w:tcPr>
            <w:tcW w:w="7222" w:type="dxa"/>
          </w:tcPr>
          <w:p w14:paraId="6A2CB3BE" w14:textId="6696A96A" w:rsidR="008F2A32" w:rsidRPr="0052662E" w:rsidRDefault="008F2A32" w:rsidP="00786E11">
            <w:pPr>
              <w:rPr>
                <w:rFonts w:eastAsia="SimSun"/>
                <w:lang w:eastAsia="zh-CN"/>
              </w:rPr>
            </w:pPr>
            <w:r w:rsidRPr="0052662E">
              <w:rPr>
                <w:rFonts w:eastAsia="SimSun" w:hint="eastAsia"/>
                <w:lang w:eastAsia="zh-CN"/>
              </w:rPr>
              <w:t>Support Option 1</w:t>
            </w:r>
          </w:p>
        </w:tc>
      </w:tr>
    </w:tbl>
    <w:p w14:paraId="68AE66D6" w14:textId="77777777" w:rsidR="00105DDD" w:rsidRDefault="00105DDD" w:rsidP="0032775C"/>
    <w:p w14:paraId="26C1C70C" w14:textId="673C7F1D" w:rsidR="000F5619" w:rsidRDefault="006320AE" w:rsidP="000F5619">
      <w:pPr>
        <w:spacing w:after="180"/>
        <w:rPr>
          <w:rFonts w:eastAsia="SimSun"/>
          <w:szCs w:val="20"/>
          <w:lang w:eastAsia="zh-CN"/>
        </w:rPr>
      </w:pPr>
      <w:r>
        <w:rPr>
          <w:rFonts w:eastAsia="SimSun"/>
          <w:szCs w:val="20"/>
          <w:lang w:eastAsia="zh-CN"/>
        </w:rPr>
        <w:t>This issue has been discussed extensively since last meeting and</w:t>
      </w:r>
      <w:r w:rsidRPr="006320AE">
        <w:rPr>
          <w:rFonts w:eastAsia="SimSun"/>
          <w:szCs w:val="20"/>
          <w:lang w:eastAsia="zh-CN"/>
        </w:rPr>
        <w:t xml:space="preserve"> </w:t>
      </w:r>
      <w:r>
        <w:rPr>
          <w:rFonts w:eastAsia="SimSun"/>
          <w:szCs w:val="20"/>
          <w:lang w:eastAsia="zh-CN"/>
        </w:rPr>
        <w:t>g</w:t>
      </w:r>
      <w:r>
        <w:rPr>
          <w:rFonts w:eastAsia="SimSun" w:hint="eastAsia"/>
          <w:szCs w:val="20"/>
          <w:lang w:eastAsia="zh-CN"/>
        </w:rPr>
        <w:t xml:space="preserve">iven majority </w:t>
      </w:r>
      <w:r>
        <w:rPr>
          <w:rFonts w:eastAsia="SimSun"/>
          <w:szCs w:val="20"/>
          <w:lang w:eastAsia="zh-CN"/>
        </w:rPr>
        <w:t>of companies support option1, following is proposed:</w:t>
      </w:r>
    </w:p>
    <w:p w14:paraId="7AC64A7A" w14:textId="1D48B712" w:rsidR="006320AE" w:rsidRDefault="006320AE" w:rsidP="000F5619">
      <w:pPr>
        <w:spacing w:after="180"/>
        <w:rPr>
          <w:rFonts w:eastAsia="SimSun"/>
          <w:szCs w:val="20"/>
          <w:lang w:eastAsia="zh-CN"/>
        </w:rPr>
      </w:pPr>
      <w:r w:rsidRPr="006320AE">
        <w:rPr>
          <w:rFonts w:eastAsia="SimSun"/>
          <w:szCs w:val="20"/>
          <w:highlight w:val="yellow"/>
          <w:lang w:eastAsia="zh-CN"/>
        </w:rPr>
        <w:t>Proposal:</w:t>
      </w:r>
      <w:r w:rsidRPr="006320AE">
        <w:rPr>
          <w:rFonts w:eastAsia="SimSun" w:hint="eastAsia"/>
          <w:szCs w:val="20"/>
          <w:highlight w:val="yellow"/>
          <w:lang w:eastAsia="zh-CN"/>
        </w:rPr>
        <w:t xml:space="preserve"> </w:t>
      </w:r>
      <w:r w:rsidRPr="006320AE">
        <w:rPr>
          <w:rFonts w:eastAsia="SimSun"/>
          <w:szCs w:val="20"/>
          <w:highlight w:val="yellow"/>
          <w:lang w:eastAsia="zh-CN"/>
        </w:rPr>
        <w:t>TP in option 1 is supported</w:t>
      </w:r>
    </w:p>
    <w:p w14:paraId="7DECFA8C" w14:textId="77777777" w:rsidR="006320AE" w:rsidRPr="00C32884" w:rsidRDefault="006320AE" w:rsidP="000F5619">
      <w:pPr>
        <w:spacing w:after="180"/>
        <w:rPr>
          <w:rFonts w:eastAsia="SimSun"/>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w:t>
      </w:r>
      <w:r w:rsidRPr="00D15C69">
        <w:rPr>
          <w:color w:val="000000" w:themeColor="text1"/>
          <w:lang w:eastAsia="zh-CN"/>
        </w:rPr>
        <w:lastRenderedPageBreak/>
        <w:t>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r>
              <w:rPr>
                <w:rFonts w:eastAsia="PMingLiU" w:hint="eastAsia"/>
                <w:lang w:eastAsia="zh-TW"/>
              </w:rPr>
              <w:t>ASUSTeK</w:t>
            </w:r>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r w:rsidRPr="00D15C69">
              <w:rPr>
                <w:i/>
                <w:color w:val="000000" w:themeColor="text1"/>
                <w:lang w:eastAsia="zh-CN"/>
              </w:rPr>
              <w:t>timeDomainAllocation</w:t>
            </w:r>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r w:rsidRPr="00D15C69">
              <w:rPr>
                <w:i/>
                <w:color w:val="000000" w:themeColor="text1"/>
                <w:lang w:eastAsia="zh-CN"/>
              </w:rPr>
              <w:t>timeDomainAllocation</w:t>
            </w:r>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Huawei, HiSilicon</w:t>
            </w:r>
          </w:p>
        </w:tc>
        <w:tc>
          <w:tcPr>
            <w:tcW w:w="7222" w:type="dxa"/>
          </w:tcPr>
          <w:p w14:paraId="64BBB5DB" w14:textId="4CF9FD85" w:rsidR="009A13FF" w:rsidRDefault="009A13FF" w:rsidP="005B430F">
            <w:r>
              <w:t>Support the TP</w:t>
            </w:r>
          </w:p>
        </w:tc>
      </w:tr>
      <w:tr w:rsidR="00786E11" w14:paraId="21A58904" w14:textId="77777777" w:rsidTr="007D5156">
        <w:tc>
          <w:tcPr>
            <w:tcW w:w="1838" w:type="dxa"/>
          </w:tcPr>
          <w:p w14:paraId="6A27DE96" w14:textId="425106EA" w:rsidR="00786E11" w:rsidRDefault="00786E11" w:rsidP="00786E11">
            <w:r>
              <w:rPr>
                <w:rFonts w:hint="eastAsia"/>
              </w:rPr>
              <w:t>ZTE</w:t>
            </w:r>
          </w:p>
        </w:tc>
        <w:tc>
          <w:tcPr>
            <w:tcW w:w="7222" w:type="dxa"/>
          </w:tcPr>
          <w:p w14:paraId="169307F9" w14:textId="398313E7" w:rsidR="00786E11" w:rsidRDefault="00786E11" w:rsidP="00786E11">
            <w:r>
              <w:rPr>
                <w:rFonts w:hint="eastAsia"/>
              </w:rPr>
              <w:t>Support the TP</w:t>
            </w:r>
          </w:p>
        </w:tc>
      </w:tr>
      <w:tr w:rsidR="00786E11" w14:paraId="167C26A9" w14:textId="77777777" w:rsidTr="007D5156">
        <w:tc>
          <w:tcPr>
            <w:tcW w:w="1838" w:type="dxa"/>
          </w:tcPr>
          <w:p w14:paraId="5483FE40" w14:textId="7DEF40C9" w:rsidR="00786E11" w:rsidRDefault="006608EA" w:rsidP="00786E11">
            <w:r>
              <w:rPr>
                <w:rFonts w:eastAsia="SimSun"/>
                <w:lang w:eastAsia="zh-CN"/>
              </w:rPr>
              <w:t>Lenovo, Motorola Mobility</w:t>
            </w:r>
          </w:p>
        </w:tc>
        <w:tc>
          <w:tcPr>
            <w:tcW w:w="7222" w:type="dxa"/>
          </w:tcPr>
          <w:p w14:paraId="66BDB2AB" w14:textId="57221F29" w:rsidR="00786E11" w:rsidRDefault="006608EA" w:rsidP="00786E11">
            <w:r>
              <w:t>Support the TP.</w:t>
            </w:r>
          </w:p>
        </w:tc>
      </w:tr>
      <w:tr w:rsidR="0052662E" w14:paraId="7A2987D5" w14:textId="77777777" w:rsidTr="007D5156">
        <w:tc>
          <w:tcPr>
            <w:tcW w:w="1838" w:type="dxa"/>
          </w:tcPr>
          <w:p w14:paraId="4164A875" w14:textId="6E337DC5" w:rsidR="0052662E" w:rsidRPr="0052662E" w:rsidRDefault="0052662E" w:rsidP="00786E11">
            <w:pPr>
              <w:rPr>
                <w:rFonts w:eastAsia="Malgun Gothic"/>
                <w:lang w:eastAsia="ko-KR"/>
              </w:rPr>
            </w:pPr>
            <w:r>
              <w:rPr>
                <w:rFonts w:eastAsia="Malgun Gothic" w:hint="eastAsia"/>
                <w:lang w:eastAsia="ko-KR"/>
              </w:rPr>
              <w:t>Samsung</w:t>
            </w:r>
          </w:p>
        </w:tc>
        <w:tc>
          <w:tcPr>
            <w:tcW w:w="7222" w:type="dxa"/>
          </w:tcPr>
          <w:p w14:paraId="4D9F7A74" w14:textId="2B2E342C" w:rsidR="0052662E" w:rsidRPr="0052662E" w:rsidRDefault="0052662E" w:rsidP="00786E11">
            <w:pPr>
              <w:rPr>
                <w:rFonts w:eastAsia="Malgun Gothic"/>
                <w:lang w:eastAsia="ko-KR"/>
              </w:rPr>
            </w:pPr>
            <w:r>
              <w:rPr>
                <w:rFonts w:eastAsia="Malgun Gothic" w:hint="eastAsia"/>
                <w:lang w:eastAsia="ko-KR"/>
              </w:rPr>
              <w:t>Support the TP</w:t>
            </w:r>
          </w:p>
        </w:tc>
      </w:tr>
      <w:tr w:rsidR="008F2A32" w14:paraId="3AB8138B" w14:textId="77777777" w:rsidTr="007D5156">
        <w:tc>
          <w:tcPr>
            <w:tcW w:w="1838" w:type="dxa"/>
          </w:tcPr>
          <w:p w14:paraId="3CAA0B70" w14:textId="42D29B2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2859BD5" w14:textId="459D8011" w:rsidR="008F2A32" w:rsidRPr="008F2A32" w:rsidRDefault="008F2A32" w:rsidP="00786E11">
            <w:pPr>
              <w:rPr>
                <w:rFonts w:eastAsiaTheme="minorEastAsia"/>
                <w:lang w:eastAsia="zh-CN"/>
              </w:rPr>
            </w:pPr>
            <w:r>
              <w:rPr>
                <w:rFonts w:eastAsiaTheme="minorEastAsia"/>
                <w:lang w:eastAsia="zh-CN"/>
              </w:rPr>
              <w:t>S</w:t>
            </w:r>
            <w:r>
              <w:rPr>
                <w:rFonts w:eastAsiaTheme="minorEastAsia" w:hint="eastAsia"/>
                <w:lang w:eastAsia="zh-CN"/>
              </w:rPr>
              <w:t>upport the TP, also fine with wording from Ericsson</w:t>
            </w:r>
          </w:p>
        </w:tc>
      </w:tr>
    </w:tbl>
    <w:p w14:paraId="2FABC709" w14:textId="77777777" w:rsidR="0020134B" w:rsidRDefault="0020134B" w:rsidP="000F5619">
      <w:pPr>
        <w:snapToGrid w:val="0"/>
        <w:spacing w:beforeLines="50" w:before="120" w:afterLines="50"/>
        <w:rPr>
          <w:rFonts w:eastAsiaTheme="minorEastAsia"/>
          <w:sz w:val="21"/>
          <w:szCs w:val="21"/>
          <w:lang w:eastAsia="zh-CN"/>
        </w:rPr>
      </w:pPr>
    </w:p>
    <w:p w14:paraId="2F3C221B" w14:textId="11D862EB" w:rsidR="00105DDD" w:rsidRDefault="0020134B" w:rsidP="000F5619">
      <w:pPr>
        <w:snapToGrid w:val="0"/>
        <w:spacing w:beforeLines="50" w:before="120" w:afterLines="50"/>
        <w:rPr>
          <w:rFonts w:eastAsiaTheme="minorEastAsia"/>
          <w:sz w:val="21"/>
          <w:szCs w:val="21"/>
          <w:lang w:eastAsia="zh-CN"/>
        </w:rPr>
      </w:pPr>
      <w:r w:rsidRPr="0020134B">
        <w:rPr>
          <w:rFonts w:eastAsiaTheme="minorEastAsia"/>
          <w:sz w:val="21"/>
          <w:szCs w:val="21"/>
          <w:highlight w:val="yellow"/>
          <w:lang w:eastAsia="zh-CN"/>
        </w:rPr>
        <w:t>A</w:t>
      </w:r>
      <w:r w:rsidRPr="0020134B">
        <w:rPr>
          <w:rFonts w:eastAsiaTheme="minorEastAsia" w:hint="eastAsia"/>
          <w:sz w:val="21"/>
          <w:szCs w:val="21"/>
          <w:highlight w:val="yellow"/>
          <w:lang w:eastAsia="zh-CN"/>
        </w:rPr>
        <w:t xml:space="preserve">ll </w:t>
      </w:r>
      <w:r w:rsidRPr="0020134B">
        <w:rPr>
          <w:rFonts w:eastAsiaTheme="minorEastAsia"/>
          <w:sz w:val="21"/>
          <w:szCs w:val="21"/>
          <w:highlight w:val="yellow"/>
          <w:lang w:eastAsia="zh-CN"/>
        </w:rPr>
        <w:t>companies agree with the proposed TP, and Ericsson proposed to revise the wording. So the question to the group is whether revised TP is agreeable?</w:t>
      </w:r>
      <w:r>
        <w:rPr>
          <w:rFonts w:eastAsiaTheme="minorEastAsia"/>
          <w:sz w:val="21"/>
          <w:szCs w:val="21"/>
          <w:lang w:eastAsia="zh-CN"/>
        </w:rPr>
        <w:t xml:space="preserve"> </w:t>
      </w:r>
    </w:p>
    <w:p w14:paraId="4D2B845B" w14:textId="77777777" w:rsidR="0020134B" w:rsidRDefault="0020134B" w:rsidP="000F5619">
      <w:pPr>
        <w:snapToGrid w:val="0"/>
        <w:spacing w:beforeLines="50" w:before="120" w:afterLines="50"/>
        <w:rPr>
          <w:rFonts w:eastAsiaTheme="minorEastAsia"/>
          <w:sz w:val="21"/>
          <w:szCs w:val="21"/>
          <w:lang w:eastAsia="zh-CN"/>
        </w:rPr>
      </w:pPr>
    </w:p>
    <w:p w14:paraId="56C48B94" w14:textId="77777777" w:rsidR="0020134B" w:rsidRDefault="0020134B"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SimSun"/>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9165D4">
      <w:pPr>
        <w:pStyle w:val="title2"/>
        <w:numPr>
          <w:ilvl w:val="0"/>
          <w:numId w:val="0"/>
        </w:numPr>
        <w:ind w:left="562" w:hanging="562"/>
        <w:outlineLvl w:val="9"/>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 xml:space="preserve">or a PUSCH transmission scheduled by a DCI format, if the UE receives a CG-DFI that provides HARQ-ACK information for the transport block, the UE assumes that the transport block was correctly decoded </w:t>
      </w:r>
      <w:r w:rsidRPr="00E75F43">
        <w:rPr>
          <w:iCs/>
          <w:color w:val="FF0000"/>
        </w:rPr>
        <w:lastRenderedPageBreak/>
        <w:t>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or a PUSCH transmission scheduled by a DCI format, if the UE receives a CG-DFI that provides information for the transport block, the UE sets CW</w:t>
      </w:r>
      <w:r w:rsidRPr="00E75F43">
        <w:rPr>
          <w:iCs/>
          <w:color w:val="FF0000"/>
          <w:vertAlign w:val="subscript"/>
        </w:rPr>
        <w:t>p</w:t>
      </w:r>
      <w:r w:rsidRPr="00E75F43">
        <w:rPr>
          <w:iCs/>
          <w:color w:val="FF0000"/>
        </w:rPr>
        <w:t xml:space="preserve"> = CW</w:t>
      </w:r>
      <w:r w:rsidRPr="00E75F43">
        <w:rPr>
          <w:iCs/>
          <w:color w:val="FF0000"/>
          <w:vertAlign w:val="subscript"/>
        </w:rPr>
        <w:t>min,p</w:t>
      </w:r>
      <w:r w:rsidRPr="00E75F43">
        <w:rPr>
          <w:iCs/>
          <w:color w:val="FF0000"/>
        </w:rPr>
        <w:t xml:space="preserve"> for every priority class if the information value is 1; otherwise, the UE increases CW</w:t>
      </w:r>
      <w:r w:rsidRPr="00E75F43">
        <w:rPr>
          <w:iCs/>
          <w:color w:val="FF0000"/>
          <w:vertAlign w:val="subscript"/>
        </w:rPr>
        <w:t>p</w:t>
      </w:r>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 xml:space="preserve">PUSCH-CodeBlockGroupTransmission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F2D5B4D" w:rsidR="00105DDD" w:rsidRDefault="009165D4" w:rsidP="007D5156">
            <w:r>
              <w:t>Qualcomm</w:t>
            </w:r>
          </w:p>
        </w:tc>
        <w:tc>
          <w:tcPr>
            <w:tcW w:w="7222" w:type="dxa"/>
          </w:tcPr>
          <w:p w14:paraId="73895A02" w14:textId="48E4A255" w:rsidR="009D0F85" w:rsidRDefault="009165D4" w:rsidP="009D0F85">
            <w:r>
              <w:t>We prefer option 4 or option 2. The A/N in DFI for scheduled PUSCH was introduced for contention window update. Option 4 provides the most accurate information for that purpose. On the other hand, option 2 is simpler to implement. Option 3 may have the problem if the associated PUSCH is not in reference duration.</w:t>
            </w:r>
          </w:p>
        </w:tc>
      </w:tr>
      <w:tr w:rsidR="00105DDD" w14:paraId="7C1E270C" w14:textId="77777777" w:rsidTr="007D5156">
        <w:tc>
          <w:tcPr>
            <w:tcW w:w="1838" w:type="dxa"/>
          </w:tcPr>
          <w:p w14:paraId="2A521C55" w14:textId="2C18C31D" w:rsidR="00105DDD" w:rsidRPr="00C823D1" w:rsidRDefault="00FB2EFD" w:rsidP="007D5156">
            <w:pPr>
              <w:rPr>
                <w:rFonts w:eastAsia="PMingLiU"/>
                <w:lang w:eastAsia="zh-TW"/>
              </w:rPr>
            </w:pPr>
            <w:r>
              <w:rPr>
                <w:rFonts w:eastAsia="PMingLiU"/>
                <w:lang w:eastAsia="zh-TW"/>
              </w:rPr>
              <w:t>Huawei, HiSilicon</w:t>
            </w:r>
          </w:p>
        </w:tc>
        <w:tc>
          <w:tcPr>
            <w:tcW w:w="7222" w:type="dxa"/>
          </w:tcPr>
          <w:p w14:paraId="4E52BAA9" w14:textId="7F8387E4" w:rsidR="00FB2EFD" w:rsidRPr="00FB2EFD" w:rsidRDefault="00FB2EFD" w:rsidP="00FB2EFD">
            <w:pPr>
              <w:rPr>
                <w:rFonts w:eastAsia="PMingLiU"/>
                <w:lang w:eastAsia="zh-TW"/>
              </w:rPr>
            </w:pPr>
            <w:r>
              <w:rPr>
                <w:rFonts w:eastAsia="PMingLiU"/>
                <w:lang w:eastAsia="zh-TW"/>
              </w:rPr>
              <w:t xml:space="preserve">Between Option 1 and Option 2, we prefer </w:t>
            </w:r>
            <w:r w:rsidRPr="0020134B">
              <w:rPr>
                <w:rFonts w:eastAsia="PMingLiU"/>
                <w:lang w:eastAsia="zh-TW"/>
              </w:rPr>
              <w:t>Option 1</w:t>
            </w:r>
            <w:r>
              <w:rPr>
                <w:rFonts w:eastAsia="PMingLiU"/>
                <w:lang w:eastAsia="zh-TW"/>
              </w:rPr>
              <w:t xml:space="preserve"> for </w:t>
            </w:r>
            <w:r w:rsidRPr="00FB2EFD">
              <w:rPr>
                <w:rFonts w:eastAsia="PMingLiU"/>
                <w:lang w:eastAsia="zh-TW"/>
              </w:rPr>
              <w:t>the following reasons:</w:t>
            </w:r>
          </w:p>
          <w:p w14:paraId="56CFD051" w14:textId="77777777" w:rsidR="00FB2EFD" w:rsidRPr="00FB2EFD" w:rsidRDefault="00FB2EFD" w:rsidP="00FB2EFD">
            <w:pPr>
              <w:numPr>
                <w:ilvl w:val="0"/>
                <w:numId w:val="41"/>
              </w:numPr>
              <w:rPr>
                <w:rFonts w:eastAsia="PMingLiU"/>
                <w:lang w:eastAsia="zh-TW"/>
              </w:rPr>
            </w:pPr>
            <w:r w:rsidRPr="00FB2EFD">
              <w:rPr>
                <w:rFonts w:eastAsia="PMingLiU"/>
                <w:lang w:eastAsia="zh-TW"/>
              </w:rPr>
              <w:t xml:space="preserve">Aligning the determination of HARQ-ACK value in the CG-DFI with that agreed for initial transmission of a CBG-based CG-PUSCH.  </w:t>
            </w:r>
          </w:p>
          <w:p w14:paraId="7D7794FB" w14:textId="4A8D9D03" w:rsidR="00FB2EFD" w:rsidRPr="00FB2EFD" w:rsidRDefault="00550E50" w:rsidP="00FB2EFD">
            <w:pPr>
              <w:numPr>
                <w:ilvl w:val="0"/>
                <w:numId w:val="41"/>
              </w:numPr>
              <w:rPr>
                <w:rFonts w:eastAsia="PMingLiU"/>
                <w:lang w:eastAsia="zh-TW"/>
              </w:rPr>
            </w:pPr>
            <w:r>
              <w:rPr>
                <w:rFonts w:eastAsia="PMingLiU"/>
                <w:lang w:eastAsia="zh-TW"/>
              </w:rPr>
              <w:t>In terms of accuracy, i</w:t>
            </w:r>
            <w:r w:rsidR="00FB2EFD">
              <w:rPr>
                <w:rFonts w:eastAsia="PMingLiU"/>
                <w:lang w:eastAsia="zh-TW"/>
              </w:rPr>
              <w:t xml:space="preserve">t was agreed that </w:t>
            </w:r>
            <w:r w:rsidR="00FB2EFD" w:rsidRPr="002A7477">
              <w:rPr>
                <w:rFonts w:eastAsia="PMingLiU"/>
                <w:highlight w:val="yellow"/>
                <w:lang w:eastAsia="zh-TW"/>
              </w:rPr>
              <w:t>only the CBGs overlapping with the channel subject to the CWS adjustment are considered</w:t>
            </w:r>
            <w:r w:rsidR="00FB2EFD" w:rsidRPr="00FB2EFD">
              <w:rPr>
                <w:rFonts w:eastAsia="PMingLiU"/>
                <w:lang w:eastAsia="zh-TW"/>
              </w:rPr>
              <w:t xml:space="preserve">. While this can be achieved through UE selecting the appropriate bits from the CBG-level feedback, e.g., CBGTI in the UL grant, it may not be achieved with the TB-level feedback in the CG-DFI.  This is because </w:t>
            </w:r>
            <w:r w:rsidR="00FB2EFD">
              <w:rPr>
                <w:rFonts w:eastAsia="PMingLiU"/>
                <w:lang w:eastAsia="zh-TW"/>
              </w:rPr>
              <w:t>in Option 2</w:t>
            </w:r>
            <w:r w:rsidR="00FB2EFD" w:rsidRPr="00FB2EFD">
              <w:rPr>
                <w:rFonts w:eastAsia="PMingLiU"/>
                <w:lang w:eastAsia="zh-TW"/>
              </w:rPr>
              <w:t xml:space="preserve">, the </w:t>
            </w:r>
            <w:r w:rsidR="00FB2EFD">
              <w:rPr>
                <w:rFonts w:eastAsia="PMingLiU"/>
                <w:lang w:eastAsia="zh-TW"/>
              </w:rPr>
              <w:t>‘</w:t>
            </w:r>
            <w:r w:rsidR="00FB2EFD" w:rsidRPr="00FB2EFD">
              <w:rPr>
                <w:rFonts w:eastAsia="PMingLiU"/>
                <w:lang w:eastAsia="zh-TW"/>
              </w:rPr>
              <w:t>at least one CBG that is ACK</w:t>
            </w:r>
            <w:r w:rsidR="00FB2EFD">
              <w:rPr>
                <w:rFonts w:eastAsia="PMingLiU"/>
                <w:lang w:eastAsia="zh-TW"/>
              </w:rPr>
              <w:t>’</w:t>
            </w:r>
            <w:r w:rsidR="00FB2EFD" w:rsidRPr="00FB2EFD">
              <w:rPr>
                <w:rFonts w:eastAsia="PMingLiU"/>
                <w:lang w:eastAsia="zh-TW"/>
              </w:rPr>
              <w:t xml:space="preserve"> may not be overlapping with the LBT subband in consideration for CWS adjustment, and </w:t>
            </w:r>
            <w:r w:rsidR="009A3072">
              <w:rPr>
                <w:rFonts w:eastAsia="PMingLiU"/>
                <w:lang w:eastAsia="zh-TW"/>
              </w:rPr>
              <w:t xml:space="preserve">even </w:t>
            </w:r>
            <w:r w:rsidR="00FB2EFD" w:rsidRPr="00FB2EFD">
              <w:rPr>
                <w:rFonts w:eastAsia="PMingLiU"/>
                <w:lang w:eastAsia="zh-TW"/>
              </w:rPr>
              <w:t xml:space="preserve">with </w:t>
            </w:r>
            <w:r w:rsidR="009A3072">
              <w:rPr>
                <w:rFonts w:eastAsia="PMingLiU"/>
                <w:lang w:eastAsia="zh-TW"/>
              </w:rPr>
              <w:t>Option 1</w:t>
            </w:r>
            <w:r w:rsidR="00FB2EFD" w:rsidRPr="00FB2EFD">
              <w:rPr>
                <w:rFonts w:eastAsia="PMingLiU"/>
                <w:lang w:eastAsia="zh-TW"/>
              </w:rPr>
              <w:t xml:space="preserve">, the status of all CBGs including the non-overlapping CBGs is considered.    </w:t>
            </w:r>
          </w:p>
          <w:p w14:paraId="6F9B4E0D" w14:textId="7A843144" w:rsidR="00FB2EFD" w:rsidRPr="00FB2EFD" w:rsidRDefault="009A3072" w:rsidP="00FB2EFD">
            <w:pPr>
              <w:numPr>
                <w:ilvl w:val="0"/>
                <w:numId w:val="41"/>
              </w:numPr>
              <w:rPr>
                <w:rFonts w:eastAsia="PMingLiU"/>
                <w:lang w:eastAsia="zh-TW"/>
              </w:rPr>
            </w:pPr>
            <w:r>
              <w:rPr>
                <w:rFonts w:eastAsia="PMingLiU"/>
                <w:lang w:eastAsia="zh-TW"/>
              </w:rPr>
              <w:t xml:space="preserve">We understand that the </w:t>
            </w:r>
            <w:r w:rsidRPr="009A3072">
              <w:rPr>
                <w:rFonts w:eastAsia="PMingLiU"/>
                <w:lang w:eastAsia="zh-TW"/>
              </w:rPr>
              <w:t xml:space="preserve">UE </w:t>
            </w:r>
            <w:r>
              <w:rPr>
                <w:rFonts w:eastAsia="PMingLiU"/>
                <w:lang w:eastAsia="zh-TW"/>
              </w:rPr>
              <w:t xml:space="preserve">can </w:t>
            </w:r>
            <w:r w:rsidRPr="009A3072">
              <w:rPr>
                <w:rFonts w:eastAsia="PMingLiU"/>
                <w:lang w:eastAsia="zh-TW"/>
              </w:rPr>
              <w:t xml:space="preserve">choose to use the CBG-level feedback via CBGTI for only the CBGs partially/fully overlapping with the LBT sub-band, </w:t>
            </w:r>
            <w:r w:rsidRPr="002A7477">
              <w:rPr>
                <w:rFonts w:eastAsia="PMingLiU"/>
                <w:highlight w:val="green"/>
                <w:lang w:eastAsia="zh-TW"/>
              </w:rPr>
              <w:t>or chooses to use the TB-level only feedback provided in the CG-DFI</w:t>
            </w:r>
            <w:r w:rsidRPr="009A3072">
              <w:rPr>
                <w:rFonts w:eastAsia="PMingLiU"/>
                <w:lang w:eastAsia="zh-TW"/>
              </w:rPr>
              <w:t xml:space="preserve"> while potentially incurring a penalty in terms of the conservative CWS adjustmen</w:t>
            </w:r>
            <w:r>
              <w:rPr>
                <w:rFonts w:eastAsia="PMingLiU"/>
                <w:lang w:eastAsia="zh-TW"/>
              </w:rPr>
              <w:t>t</w:t>
            </w:r>
          </w:p>
          <w:p w14:paraId="740126BE" w14:textId="127EB9E5" w:rsidR="002A7477" w:rsidRDefault="002A7477" w:rsidP="00C823D1">
            <w:pPr>
              <w:rPr>
                <w:rFonts w:eastAsia="PMingLiU"/>
                <w:lang w:eastAsia="zh-TW"/>
              </w:rPr>
            </w:pPr>
            <w:r>
              <w:rPr>
                <w:rFonts w:eastAsia="PMingLiU"/>
                <w:lang w:eastAsia="zh-TW"/>
              </w:rPr>
              <w:t xml:space="preserve">Option 4 seems to have the same </w:t>
            </w:r>
            <w:r w:rsidR="00550E50">
              <w:rPr>
                <w:rFonts w:eastAsia="PMingLiU"/>
                <w:lang w:eastAsia="zh-TW"/>
              </w:rPr>
              <w:t xml:space="preserve">accuracy </w:t>
            </w:r>
            <w:r>
              <w:rPr>
                <w:rFonts w:eastAsia="PMingLiU"/>
                <w:lang w:eastAsia="zh-TW"/>
              </w:rPr>
              <w:t>issue in (2.) since the ‘</w:t>
            </w:r>
            <w:r w:rsidRPr="002A7477">
              <w:rPr>
                <w:rFonts w:eastAsia="PMingLiU"/>
                <w:lang w:eastAsia="zh-TW"/>
              </w:rPr>
              <w:t>at least 10% of all the CBGs of PUSCH(s) scheduled</w:t>
            </w:r>
            <w:r>
              <w:rPr>
                <w:rFonts w:eastAsia="PMingLiU"/>
                <w:lang w:eastAsia="zh-TW"/>
              </w:rPr>
              <w:t xml:space="preserve">’ </w:t>
            </w:r>
            <w:r w:rsidR="0030166A">
              <w:rPr>
                <w:rFonts w:eastAsia="PMingLiU"/>
                <w:lang w:eastAsia="zh-TW"/>
              </w:rPr>
              <w:t>may</w:t>
            </w:r>
            <w:r>
              <w:rPr>
                <w:rFonts w:eastAsia="PMingLiU"/>
                <w:lang w:eastAsia="zh-TW"/>
              </w:rPr>
              <w:t xml:space="preserve"> </w:t>
            </w:r>
            <w:r w:rsidR="00550E50">
              <w:rPr>
                <w:rFonts w:eastAsia="PMingLiU"/>
                <w:lang w:eastAsia="zh-TW"/>
              </w:rPr>
              <w:t xml:space="preserve">also </w:t>
            </w:r>
            <w:r>
              <w:rPr>
                <w:rFonts w:eastAsia="PMingLiU"/>
                <w:lang w:eastAsia="zh-TW"/>
              </w:rPr>
              <w:t>include non-overlapping CBGs. Note that the gNB may not necessarily know the LBT subband for which the UE is maintaining the CWS</w:t>
            </w:r>
            <w:r w:rsidR="00550E50">
              <w:rPr>
                <w:rFonts w:eastAsia="PMingLiU"/>
                <w:lang w:eastAsia="zh-TW"/>
              </w:rPr>
              <w:t>.</w:t>
            </w:r>
          </w:p>
          <w:p w14:paraId="3998F039" w14:textId="7E873AC6" w:rsidR="004E6B0C" w:rsidRDefault="002A7477" w:rsidP="00C823D1">
            <w:pPr>
              <w:rPr>
                <w:rFonts w:eastAsia="PMingLiU"/>
                <w:lang w:eastAsia="zh-TW"/>
              </w:rPr>
            </w:pPr>
            <w:r>
              <w:rPr>
                <w:rFonts w:eastAsia="PMingLiU"/>
                <w:lang w:eastAsia="zh-TW"/>
              </w:rPr>
              <w:t xml:space="preserve">Option 3 does not address the issue of how the gNB generates the TB-level HARQ-ACK. It also seems to be inconsistent </w:t>
            </w:r>
            <w:r w:rsidR="00550E50">
              <w:rPr>
                <w:rFonts w:eastAsia="PMingLiU"/>
                <w:lang w:eastAsia="zh-TW"/>
              </w:rPr>
              <w:t>with the content and style of 38.213.</w:t>
            </w:r>
            <w:r>
              <w:rPr>
                <w:rFonts w:eastAsia="PMingLiU"/>
                <w:lang w:eastAsia="zh-TW"/>
              </w:rPr>
              <w:t xml:space="preserve"> </w:t>
            </w:r>
          </w:p>
          <w:p w14:paraId="1C21CB20" w14:textId="77777777" w:rsidR="002A7477" w:rsidRDefault="002A7477" w:rsidP="00C823D1">
            <w:pPr>
              <w:rPr>
                <w:rFonts w:eastAsia="PMingLiU"/>
                <w:lang w:eastAsia="zh-TW"/>
              </w:rPr>
            </w:pPr>
          </w:p>
          <w:p w14:paraId="732DC22A" w14:textId="77777777" w:rsidR="009A3072" w:rsidRPr="009A3072" w:rsidRDefault="009A3072" w:rsidP="009A3072">
            <w:pPr>
              <w:rPr>
                <w:rFonts w:eastAsia="PMingLiU"/>
                <w:sz w:val="16"/>
                <w:lang w:eastAsia="zh-TW"/>
              </w:rPr>
            </w:pPr>
            <w:r w:rsidRPr="009A3072">
              <w:rPr>
                <w:rFonts w:eastAsia="PMingLiU"/>
                <w:sz w:val="16"/>
                <w:lang w:eastAsia="zh-TW"/>
              </w:rPr>
              <w:t>Agreement:</w:t>
            </w:r>
          </w:p>
          <w:p w14:paraId="3D7EB5E0" w14:textId="77777777" w:rsidR="009A3072" w:rsidRPr="009A3072" w:rsidRDefault="009A3072" w:rsidP="009A3072">
            <w:pPr>
              <w:rPr>
                <w:rFonts w:eastAsia="PMingLiU"/>
                <w:sz w:val="16"/>
                <w:lang w:eastAsia="zh-TW"/>
              </w:rPr>
            </w:pPr>
            <w:r w:rsidRPr="009A3072">
              <w:rPr>
                <w:rFonts w:eastAsia="PMingLiU"/>
                <w:sz w:val="16"/>
                <w:lang w:eastAsia="zh-TW"/>
              </w:rPr>
              <w:t xml:space="preserve">For CWS adjustment for an LBT sub-band when a single contention window is maintained per LBT subband, all CBGs (if any are present) and </w:t>
            </w:r>
            <w:r w:rsidRPr="002A7477">
              <w:rPr>
                <w:rFonts w:eastAsia="PMingLiU"/>
                <w:sz w:val="16"/>
                <w:highlight w:val="yellow"/>
                <w:lang w:eastAsia="zh-TW"/>
              </w:rPr>
              <w:t>TBs that partially or fully overlap with that LBT sub-band are taken into account.</w:t>
            </w:r>
          </w:p>
          <w:p w14:paraId="41142C84"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 xml:space="preserve">CW is reset if “ACK” is received for at least 10 % of the CBGs or for at least one TB in the reference duration </w:t>
            </w:r>
          </w:p>
          <w:p w14:paraId="256CB030" w14:textId="77777777" w:rsidR="009A3072" w:rsidRPr="009A3072" w:rsidRDefault="009A3072" w:rsidP="009A3072">
            <w:pPr>
              <w:numPr>
                <w:ilvl w:val="0"/>
                <w:numId w:val="42"/>
              </w:numPr>
              <w:rPr>
                <w:rFonts w:eastAsia="PMingLiU"/>
                <w:sz w:val="16"/>
                <w:lang w:eastAsia="zh-TW"/>
              </w:rPr>
            </w:pPr>
            <w:r w:rsidRPr="009A3072">
              <w:rPr>
                <w:rFonts w:eastAsia="PMingLiU"/>
                <w:sz w:val="16"/>
                <w:lang w:eastAsia="zh-TW"/>
              </w:rPr>
              <w:t>Note: Other procedures for contention window adjustment within an LBT subband are also applicable</w:t>
            </w:r>
          </w:p>
          <w:p w14:paraId="2B15BDC6" w14:textId="55AFDEA7" w:rsidR="009A3072" w:rsidRPr="009A3072" w:rsidRDefault="009A3072" w:rsidP="009A3072">
            <w:pPr>
              <w:numPr>
                <w:ilvl w:val="0"/>
                <w:numId w:val="42"/>
              </w:numPr>
              <w:rPr>
                <w:rFonts w:eastAsia="PMingLiU"/>
                <w:lang w:eastAsia="zh-TW"/>
              </w:rPr>
            </w:pPr>
            <w:r w:rsidRPr="009A3072">
              <w:rPr>
                <w:rFonts w:eastAsia="PMingLiU"/>
                <w:sz w:val="16"/>
                <w:highlight w:val="green"/>
                <w:lang w:eastAsia="zh-TW"/>
              </w:rPr>
              <w:t>A UE can choose to apply feedback only based on TBs for CW adjustment</w:t>
            </w:r>
          </w:p>
        </w:tc>
      </w:tr>
      <w:tr w:rsidR="00105DDD" w14:paraId="4BFBA86F" w14:textId="77777777" w:rsidTr="007D5156">
        <w:tc>
          <w:tcPr>
            <w:tcW w:w="1838" w:type="dxa"/>
          </w:tcPr>
          <w:p w14:paraId="2BCCFA8F" w14:textId="4901F4D4" w:rsidR="00105DDD" w:rsidRPr="00C96CCB" w:rsidRDefault="006408D6" w:rsidP="007D5156">
            <w:pPr>
              <w:rPr>
                <w:rFonts w:eastAsia="Malgun Gothic"/>
                <w:lang w:eastAsia="ko-KR"/>
              </w:rPr>
            </w:pPr>
            <w:r>
              <w:rPr>
                <w:rFonts w:eastAsia="Malgun Gothic" w:hint="eastAsia"/>
                <w:lang w:eastAsia="ko-KR"/>
              </w:rPr>
              <w:lastRenderedPageBreak/>
              <w:t>LG</w:t>
            </w:r>
          </w:p>
        </w:tc>
        <w:tc>
          <w:tcPr>
            <w:tcW w:w="7222" w:type="dxa"/>
          </w:tcPr>
          <w:p w14:paraId="6694744B" w14:textId="77777777" w:rsidR="006408D6" w:rsidRDefault="006408D6" w:rsidP="006408D6">
            <w:pPr>
              <w:rPr>
                <w:rFonts w:eastAsia="Malgun Gothic"/>
                <w:lang w:eastAsia="ko-KR"/>
              </w:rPr>
            </w:pPr>
            <w:r>
              <w:rPr>
                <w:rFonts w:eastAsia="Malgun Gothic"/>
                <w:lang w:eastAsia="ko-KR"/>
              </w:rPr>
              <w:t>We prefer Option 4 for the following reasons:</w:t>
            </w:r>
          </w:p>
          <w:p w14:paraId="4EC2273F" w14:textId="77777777" w:rsidR="006408D6" w:rsidRPr="006408D6" w:rsidRDefault="006408D6" w:rsidP="006408D6">
            <w:pPr>
              <w:numPr>
                <w:ilvl w:val="0"/>
                <w:numId w:val="44"/>
              </w:numPr>
              <w:rPr>
                <w:rFonts w:eastAsia="Malgun Gothic"/>
                <w:bCs/>
                <w:lang w:eastAsia="ko-KR"/>
              </w:rPr>
            </w:pPr>
            <w:r>
              <w:rPr>
                <w:rFonts w:eastAsia="Malgun Gothic"/>
                <w:lang w:eastAsia="ko-KR"/>
              </w:rPr>
              <w:t xml:space="preserve"> </w:t>
            </w:r>
            <w:r w:rsidRPr="006408D6">
              <w:rPr>
                <w:rFonts w:eastAsia="Malgun Gothic"/>
                <w:bCs/>
                <w:lang w:eastAsia="ko-KR"/>
              </w:rPr>
              <w:t>The CWS may increase excessively if the A/N of DG-PUSCH is configured with the same way as in CG-PUSCH.</w:t>
            </w:r>
          </w:p>
          <w:p w14:paraId="09686D43" w14:textId="77777777" w:rsidR="006408D6" w:rsidRPr="006408D6" w:rsidRDefault="006408D6" w:rsidP="006408D6">
            <w:pPr>
              <w:numPr>
                <w:ilvl w:val="0"/>
                <w:numId w:val="44"/>
              </w:numPr>
              <w:rPr>
                <w:rFonts w:eastAsia="Malgun Gothic"/>
                <w:bCs/>
                <w:lang w:eastAsia="ko-KR"/>
              </w:rPr>
            </w:pPr>
            <w:r w:rsidRPr="006408D6">
              <w:rPr>
                <w:rFonts w:eastAsia="Malgun Gothic"/>
                <w:bCs/>
                <w:lang w:eastAsia="ko-KR"/>
              </w:rPr>
              <w:t>According to CWS adjustment procedures for UL transmission scheduled/configured by gNB in Section 4.2.2.2 of 37.213, the CWS is reset if at least 10% of HARQ-ACK feedbacks is ‘ACK’ for PUSCH(s) with CBG based transmissions.</w:t>
            </w:r>
          </w:p>
          <w:p w14:paraId="71B51BE2" w14:textId="066E359E" w:rsidR="00105DDD" w:rsidRPr="006408D6" w:rsidRDefault="006408D6" w:rsidP="006408D6">
            <w:pPr>
              <w:numPr>
                <w:ilvl w:val="0"/>
                <w:numId w:val="44"/>
              </w:numPr>
              <w:rPr>
                <w:rFonts w:eastAsia="Malgun Gothic"/>
                <w:bCs/>
                <w:lang w:eastAsia="ko-KR"/>
              </w:rPr>
            </w:pPr>
            <w:r w:rsidRPr="006408D6">
              <w:rPr>
                <w:rFonts w:eastAsia="Malgun Gothic"/>
                <w:bCs/>
                <w:lang w:eastAsia="ko-KR"/>
              </w:rPr>
              <w:t>“At least 10% of HARQ-ACK feedback is ACK” referred in the specification is evaluated by accounting for the all the CBGs of PUSCH(s) in the same slot, and not over a single PUSCH transmission.</w:t>
            </w:r>
          </w:p>
        </w:tc>
      </w:tr>
      <w:tr w:rsidR="00786E11" w14:paraId="50C388D6" w14:textId="77777777" w:rsidTr="007D5156">
        <w:tc>
          <w:tcPr>
            <w:tcW w:w="1838" w:type="dxa"/>
          </w:tcPr>
          <w:p w14:paraId="32EFABC7" w14:textId="5EABA79D" w:rsidR="00786E11" w:rsidRDefault="00786E11" w:rsidP="00786E11">
            <w:pPr>
              <w:rPr>
                <w:rFonts w:eastAsia="Malgun Gothic"/>
                <w:lang w:eastAsia="ko-KR"/>
              </w:rPr>
            </w:pPr>
            <w:r>
              <w:rPr>
                <w:rFonts w:hint="eastAsia"/>
              </w:rPr>
              <w:t>ZTE</w:t>
            </w:r>
          </w:p>
        </w:tc>
        <w:tc>
          <w:tcPr>
            <w:tcW w:w="7222" w:type="dxa"/>
          </w:tcPr>
          <w:p w14:paraId="2F9DB8B3" w14:textId="191208B6" w:rsidR="00786E11" w:rsidRPr="00786E11" w:rsidRDefault="00786E11" w:rsidP="00FF0CAE">
            <w:pPr>
              <w:rPr>
                <w:rFonts w:eastAsiaTheme="minorEastAsia"/>
                <w:lang w:eastAsia="zh-CN"/>
              </w:rPr>
            </w:pPr>
            <w:r>
              <w:rPr>
                <w:rFonts w:hint="eastAsia"/>
              </w:rPr>
              <w:t xml:space="preserve">We </w:t>
            </w:r>
            <w:r>
              <w:t>prefer</w:t>
            </w:r>
            <w:r>
              <w:rPr>
                <w:rFonts w:hint="eastAsia"/>
              </w:rPr>
              <w:t xml:space="preserve"> </w:t>
            </w:r>
            <w:r w:rsidRPr="0020134B">
              <w:t>option 1</w:t>
            </w:r>
            <w:r>
              <w:t xml:space="preserve">, and we share the similar view with Huawei that it would be better to align the same TB-level HARQ-ACK </w:t>
            </w:r>
            <w:r w:rsidR="00FF0CAE">
              <w:t>determination</w:t>
            </w:r>
            <w:r>
              <w:t xml:space="preserve"> between CG and DG in CG-DFI.</w:t>
            </w:r>
          </w:p>
        </w:tc>
      </w:tr>
      <w:tr w:rsidR="00786E11" w14:paraId="055AA236" w14:textId="77777777" w:rsidTr="007D5156">
        <w:tc>
          <w:tcPr>
            <w:tcW w:w="1838" w:type="dxa"/>
          </w:tcPr>
          <w:p w14:paraId="6256F758" w14:textId="55E8C194" w:rsidR="00786E11" w:rsidRDefault="006608EA" w:rsidP="00786E11">
            <w:r>
              <w:rPr>
                <w:rFonts w:eastAsia="SimSun"/>
                <w:lang w:eastAsia="zh-CN"/>
              </w:rPr>
              <w:t>Lenovo, Motorola Mobility</w:t>
            </w:r>
          </w:p>
        </w:tc>
        <w:tc>
          <w:tcPr>
            <w:tcW w:w="7222" w:type="dxa"/>
          </w:tcPr>
          <w:p w14:paraId="3841EDB7" w14:textId="77777777" w:rsidR="00786E11" w:rsidRDefault="006608EA" w:rsidP="00786E11">
            <w:r>
              <w:t xml:space="preserve">We support </w:t>
            </w:r>
            <w:r w:rsidRPr="0020134B">
              <w:t>Option 1</w:t>
            </w:r>
            <w:r>
              <w:t xml:space="preserve"> as we understand the agreement for CG-DFI is the HARQ-ACK feedback in CG-DFI is used for indicating the HARQ-ACK corresponding to the PUSCH regardless of TB-based retransmission or CBG-based retransmission.</w:t>
            </w:r>
          </w:p>
          <w:p w14:paraId="3D5BC9D4" w14:textId="0C6BF34B" w:rsidR="006608EA" w:rsidRDefault="006608EA" w:rsidP="00786E11">
            <w:r>
              <w:t xml:space="preserve">For Option 4, it is not reasonable to us since Option 4 defines how ACK or NACK in CG-DFI is generated from the gNB’s perspective. </w:t>
            </w:r>
          </w:p>
        </w:tc>
      </w:tr>
      <w:tr w:rsidR="00786E11" w14:paraId="30978B3B" w14:textId="77777777" w:rsidTr="007D5156">
        <w:tc>
          <w:tcPr>
            <w:tcW w:w="1838" w:type="dxa"/>
          </w:tcPr>
          <w:p w14:paraId="6B00CD23" w14:textId="4AEFB423" w:rsidR="00786E11" w:rsidRDefault="00727E42" w:rsidP="00786E11">
            <w:r>
              <w:t>Ericsson</w:t>
            </w:r>
          </w:p>
        </w:tc>
        <w:tc>
          <w:tcPr>
            <w:tcW w:w="7222" w:type="dxa"/>
          </w:tcPr>
          <w:p w14:paraId="2D57534B" w14:textId="2931763B" w:rsidR="004250C8" w:rsidRDefault="00727E42" w:rsidP="00786E11">
            <w:r>
              <w:t xml:space="preserve">In terms of accuracy both option 1 and 2 </w:t>
            </w:r>
            <w:r w:rsidR="00DF77EF">
              <w:t>can not differentiate between used LBT sub-band and all</w:t>
            </w:r>
            <w:r w:rsidR="003C6502">
              <w:t xml:space="preserve"> scheduled</w:t>
            </w:r>
            <w:r w:rsidR="00DF77EF">
              <w:t xml:space="preserve"> sub-band. </w:t>
            </w:r>
            <w:r w:rsidR="003C6502">
              <w:t>Also to clarify</w:t>
            </w:r>
            <w:r w:rsidR="006A2805">
              <w:t xml:space="preserve">, </w:t>
            </w:r>
            <w:r w:rsidR="003C6502">
              <w:t xml:space="preserve">both option 1 and 2 do not specify how the gNB generates the feedback, it only covers UE </w:t>
            </w:r>
            <w:r w:rsidR="006A2805">
              <w:t>interpretation of the feedback</w:t>
            </w:r>
            <w:r w:rsidR="003C6502">
              <w:t>.</w:t>
            </w:r>
          </w:p>
          <w:p w14:paraId="20AEAE7E" w14:textId="6F6CC485" w:rsidR="00DF77EF" w:rsidRDefault="004250C8" w:rsidP="00786E11">
            <w:r>
              <w:t xml:space="preserve">There is minimal difference between option 1 and 2.  In fact, if we assume a single PUSCH in the reference slot, even when counting all the sub-bands and with the largest number of CBGs, having only one successful CBG is already more than 10%. </w:t>
            </w:r>
          </w:p>
          <w:p w14:paraId="3ABC0572" w14:textId="607074F1" w:rsidR="004250C8" w:rsidRDefault="004250C8" w:rsidP="00786E11">
            <w:r>
              <w:t xml:space="preserve">In our view, </w:t>
            </w:r>
            <w:r w:rsidRPr="0020134B">
              <w:t>option 1</w:t>
            </w:r>
            <w:r>
              <w:t xml:space="preserve"> seems enough. </w:t>
            </w:r>
          </w:p>
          <w:p w14:paraId="18CAA137" w14:textId="68C24CC8" w:rsidR="00786E11" w:rsidRDefault="00786E11" w:rsidP="00786E11"/>
        </w:tc>
      </w:tr>
      <w:tr w:rsidR="00786E11" w14:paraId="6E8BF7C6" w14:textId="77777777" w:rsidTr="007D5156">
        <w:tc>
          <w:tcPr>
            <w:tcW w:w="1838" w:type="dxa"/>
          </w:tcPr>
          <w:p w14:paraId="17FC1822" w14:textId="672FEFA8" w:rsidR="00786E11" w:rsidRPr="0095675B" w:rsidRDefault="0095675B" w:rsidP="00786E11">
            <w:pPr>
              <w:rPr>
                <w:rFonts w:eastAsia="Malgun Gothic"/>
                <w:lang w:eastAsia="ko-KR"/>
              </w:rPr>
            </w:pPr>
            <w:r>
              <w:rPr>
                <w:rFonts w:eastAsia="Malgun Gothic" w:hint="eastAsia"/>
                <w:lang w:eastAsia="ko-KR"/>
              </w:rPr>
              <w:t>Samsung</w:t>
            </w:r>
          </w:p>
        </w:tc>
        <w:tc>
          <w:tcPr>
            <w:tcW w:w="7222" w:type="dxa"/>
          </w:tcPr>
          <w:p w14:paraId="3D367DFC" w14:textId="6E6CAF88" w:rsidR="00786E11" w:rsidRPr="0095675B" w:rsidRDefault="0095675B" w:rsidP="0095675B">
            <w:pPr>
              <w:rPr>
                <w:rFonts w:eastAsia="Malgun Gothic"/>
                <w:lang w:eastAsia="ko-KR"/>
              </w:rPr>
            </w:pPr>
            <w:r>
              <w:rPr>
                <w:rFonts w:eastAsia="Malgun Gothic" w:hint="eastAsia"/>
                <w:lang w:eastAsia="ko-KR"/>
              </w:rPr>
              <w:t xml:space="preserve">Although </w:t>
            </w:r>
            <w:r>
              <w:rPr>
                <w:rFonts w:eastAsia="Malgun Gothic"/>
                <w:lang w:eastAsia="ko-KR"/>
              </w:rPr>
              <w:t xml:space="preserve">Option 2 is more aligned with CWS adaptation, it may cause incorrect CG operation (e.g., restart of CG timer). Therefore, </w:t>
            </w:r>
            <w:r w:rsidRPr="0020134B">
              <w:rPr>
                <w:rFonts w:eastAsia="Malgun Gothic"/>
                <w:lang w:eastAsia="ko-KR"/>
              </w:rPr>
              <w:t>Option 1</w:t>
            </w:r>
            <w:r>
              <w:rPr>
                <w:rFonts w:eastAsia="Malgun Gothic"/>
                <w:lang w:eastAsia="ko-KR"/>
              </w:rPr>
              <w:t xml:space="preserve"> is preferred for more robust operation.</w:t>
            </w:r>
          </w:p>
        </w:tc>
      </w:tr>
      <w:tr w:rsidR="008F2A32" w14:paraId="35A1CC0C" w14:textId="77777777" w:rsidTr="007D5156">
        <w:tc>
          <w:tcPr>
            <w:tcW w:w="1838" w:type="dxa"/>
          </w:tcPr>
          <w:p w14:paraId="70F0F27A" w14:textId="1B1DCB1E" w:rsidR="008F2A32" w:rsidRPr="008F2A32" w:rsidRDefault="008F2A32" w:rsidP="00786E11">
            <w:pPr>
              <w:rPr>
                <w:rFonts w:eastAsiaTheme="minorEastAsia"/>
                <w:lang w:eastAsia="zh-CN"/>
              </w:rPr>
            </w:pPr>
            <w:r>
              <w:rPr>
                <w:rFonts w:eastAsiaTheme="minorEastAsia" w:hint="eastAsia"/>
                <w:lang w:eastAsia="zh-CN"/>
              </w:rPr>
              <w:t>vivo</w:t>
            </w:r>
          </w:p>
        </w:tc>
        <w:tc>
          <w:tcPr>
            <w:tcW w:w="7222" w:type="dxa"/>
          </w:tcPr>
          <w:p w14:paraId="66932290" w14:textId="3E59E6E8" w:rsidR="008F2A32" w:rsidRPr="008F2A32" w:rsidRDefault="008F2A32" w:rsidP="0095675B">
            <w:pPr>
              <w:rPr>
                <w:rFonts w:eastAsiaTheme="minorEastAsia"/>
                <w:lang w:eastAsia="zh-CN"/>
              </w:rPr>
            </w:pPr>
            <w:r>
              <w:rPr>
                <w:rFonts w:eastAsiaTheme="minorEastAsia" w:hint="eastAsia"/>
                <w:lang w:eastAsia="zh-CN"/>
              </w:rPr>
              <w:t xml:space="preserve">Option1 </w:t>
            </w:r>
            <w:r>
              <w:rPr>
                <w:rFonts w:eastAsiaTheme="minorEastAsia"/>
                <w:lang w:eastAsia="zh-CN"/>
              </w:rPr>
              <w:t>is preferred</w:t>
            </w:r>
          </w:p>
        </w:tc>
      </w:tr>
      <w:tr w:rsidR="0058099E" w14:paraId="3D993485" w14:textId="77777777" w:rsidTr="007D5156">
        <w:tc>
          <w:tcPr>
            <w:tcW w:w="1838" w:type="dxa"/>
          </w:tcPr>
          <w:p w14:paraId="0932A11F" w14:textId="5F172D00" w:rsidR="0058099E" w:rsidRDefault="0058099E" w:rsidP="0058099E">
            <w:pPr>
              <w:rPr>
                <w:rFonts w:eastAsiaTheme="minorEastAsia"/>
                <w:lang w:eastAsia="zh-CN"/>
              </w:rPr>
            </w:pPr>
            <w:r>
              <w:rPr>
                <w:rFonts w:eastAsia="Malgun Gothic"/>
                <w:lang w:eastAsia="ko-KR"/>
              </w:rPr>
              <w:t>Intel</w:t>
            </w:r>
          </w:p>
        </w:tc>
        <w:tc>
          <w:tcPr>
            <w:tcW w:w="7222" w:type="dxa"/>
          </w:tcPr>
          <w:p w14:paraId="765BDF7A" w14:textId="094A70A3" w:rsidR="0058099E" w:rsidRDefault="0058099E" w:rsidP="0058099E">
            <w:pPr>
              <w:rPr>
                <w:rFonts w:eastAsiaTheme="minorEastAsia"/>
                <w:lang w:eastAsia="zh-CN"/>
              </w:rPr>
            </w:pPr>
            <w:r>
              <w:rPr>
                <w:rFonts w:eastAsia="Malgun Gothic"/>
                <w:lang w:eastAsia="ko-KR"/>
              </w:rPr>
              <w:t>We prefer option 1, and we have the same understanding as Huawei.</w:t>
            </w:r>
          </w:p>
        </w:tc>
      </w:tr>
      <w:tr w:rsidR="003C58C2" w14:paraId="22CB0D66" w14:textId="77777777" w:rsidTr="007D5156">
        <w:tc>
          <w:tcPr>
            <w:tcW w:w="1838" w:type="dxa"/>
          </w:tcPr>
          <w:p w14:paraId="20C48FEB" w14:textId="7738F0B2" w:rsidR="003C58C2" w:rsidRDefault="003C58C2" w:rsidP="0058099E">
            <w:pPr>
              <w:rPr>
                <w:rFonts w:eastAsia="Malgun Gothic"/>
                <w:lang w:eastAsia="ko-KR"/>
              </w:rPr>
            </w:pPr>
            <w:r>
              <w:rPr>
                <w:rFonts w:eastAsia="Malgun Gothic"/>
                <w:lang w:eastAsia="ko-KR"/>
              </w:rPr>
              <w:t>Qualcomm2</w:t>
            </w:r>
          </w:p>
        </w:tc>
        <w:tc>
          <w:tcPr>
            <w:tcW w:w="7222" w:type="dxa"/>
          </w:tcPr>
          <w:p w14:paraId="4544687C" w14:textId="77777777" w:rsidR="003C58C2" w:rsidRDefault="003C58C2" w:rsidP="0058099E">
            <w:pPr>
              <w:rPr>
                <w:rFonts w:eastAsia="Malgun Gothic"/>
                <w:lang w:eastAsia="ko-KR"/>
              </w:rPr>
            </w:pPr>
            <w:r>
              <w:rPr>
                <w:rFonts w:eastAsia="Malgun Gothic"/>
                <w:lang w:eastAsia="ko-KR"/>
              </w:rPr>
              <w:t>Don’t understand the 2</w:t>
            </w:r>
            <w:r w:rsidRPr="003C58C2">
              <w:rPr>
                <w:rFonts w:eastAsia="Malgun Gothic"/>
                <w:vertAlign w:val="superscript"/>
                <w:lang w:eastAsia="ko-KR"/>
              </w:rPr>
              <w:t>nd</w:t>
            </w:r>
            <w:r>
              <w:rPr>
                <w:rFonts w:eastAsia="Malgun Gothic"/>
                <w:lang w:eastAsia="ko-KR"/>
              </w:rPr>
              <w:t xml:space="preserve"> comment from HW on CBG partially overlapping with subband issue. Given freq first rate matching of PUSCH, we don’t think there is a case that a PUSCH with multiple CBGs will have a CBG mapped to a subset of subband only. Then as long as UE knows which set of subbands was used for the PUSCH transmission, it can use the A/N feedback in DFI to update the contention window of those subbands.</w:t>
            </w:r>
          </w:p>
          <w:p w14:paraId="2FD1E857" w14:textId="7D47298E" w:rsidR="003C58C2" w:rsidRDefault="003C58C2" w:rsidP="0058099E">
            <w:pPr>
              <w:rPr>
                <w:rFonts w:eastAsia="Malgun Gothic"/>
                <w:lang w:eastAsia="ko-KR"/>
              </w:rPr>
            </w:pPr>
            <w:r>
              <w:rPr>
                <w:rFonts w:eastAsia="Malgun Gothic"/>
                <w:lang w:eastAsia="ko-KR"/>
              </w:rPr>
              <w:t>Also for HW comment 1, for CG-PUSCH, the DFI A/N is used for retransmission, but for scheduled PUSCH, the A/N is not needed at all other than contention window adjustment. We don’t see why we need to align the design. The design was not aligned for LTE-feLAA.</w:t>
            </w:r>
            <w:bookmarkStart w:id="2" w:name="_GoBack"/>
            <w:bookmarkEnd w:id="2"/>
          </w:p>
        </w:tc>
      </w:tr>
    </w:tbl>
    <w:p w14:paraId="2A961563" w14:textId="42657C67" w:rsidR="00105DDD" w:rsidRDefault="00105DDD" w:rsidP="004F4F0F">
      <w:pPr>
        <w:spacing w:after="180"/>
        <w:rPr>
          <w:rFonts w:eastAsia="SimSun"/>
          <w:szCs w:val="20"/>
          <w:lang w:eastAsia="zh-CN"/>
        </w:rPr>
      </w:pPr>
    </w:p>
    <w:p w14:paraId="3557909D" w14:textId="2CB32A25" w:rsidR="0020134B" w:rsidRDefault="0020134B" w:rsidP="004F4F0F">
      <w:pPr>
        <w:spacing w:after="180"/>
        <w:rPr>
          <w:rFonts w:eastAsia="SimSun"/>
          <w:szCs w:val="20"/>
          <w:lang w:eastAsia="zh-CN"/>
        </w:rPr>
      </w:pPr>
      <w:r>
        <w:rPr>
          <w:rFonts w:eastAsia="SimSun"/>
          <w:szCs w:val="20"/>
          <w:lang w:eastAsia="zh-CN"/>
        </w:rPr>
        <w:t>G</w:t>
      </w:r>
      <w:r>
        <w:rPr>
          <w:rFonts w:eastAsia="SimSun" w:hint="eastAsia"/>
          <w:szCs w:val="20"/>
          <w:lang w:eastAsia="zh-CN"/>
        </w:rPr>
        <w:t xml:space="preserve">iven </w:t>
      </w:r>
      <w:r>
        <w:rPr>
          <w:rFonts w:eastAsia="SimSun"/>
          <w:szCs w:val="20"/>
          <w:lang w:eastAsia="zh-CN"/>
        </w:rPr>
        <w:t>majority for companies prefer option 1, following is proposed:</w:t>
      </w:r>
    </w:p>
    <w:p w14:paraId="702AA25A" w14:textId="57E1BC58" w:rsidR="0020134B" w:rsidRDefault="0020134B" w:rsidP="004F4F0F">
      <w:pPr>
        <w:spacing w:after="180"/>
        <w:rPr>
          <w:rFonts w:eastAsia="SimSun"/>
          <w:szCs w:val="20"/>
          <w:lang w:eastAsia="zh-CN"/>
        </w:rPr>
      </w:pPr>
      <w:r w:rsidRPr="0020134B">
        <w:rPr>
          <w:rFonts w:eastAsia="SimSun"/>
          <w:szCs w:val="20"/>
          <w:highlight w:val="yellow"/>
          <w:lang w:eastAsia="zh-CN"/>
        </w:rPr>
        <w:lastRenderedPageBreak/>
        <w:t>Proposal: agree on following TP</w:t>
      </w:r>
    </w:p>
    <w:p w14:paraId="18CB0338" w14:textId="77777777" w:rsidR="0020134B" w:rsidRDefault="0020134B" w:rsidP="0020134B">
      <w:r>
        <w:t>===================== Start of TP for TS 38.213 ==========================</w:t>
      </w:r>
    </w:p>
    <w:p w14:paraId="3F47472C" w14:textId="77777777" w:rsidR="0020134B" w:rsidRPr="006B6EDE" w:rsidRDefault="0020134B" w:rsidP="0020134B">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2C8235EE" w14:textId="77777777" w:rsidR="0020134B" w:rsidRDefault="0020134B" w:rsidP="0020134B">
      <w:r>
        <w:t>================== Unchanged Texts Omitted ================</w:t>
      </w:r>
    </w:p>
    <w:p w14:paraId="1A5BC83A" w14:textId="77777777" w:rsidR="0020134B" w:rsidRDefault="0020134B" w:rsidP="0020134B">
      <w:pPr>
        <w:rPr>
          <w:iCs/>
        </w:rPr>
      </w:pPr>
      <w:r w:rsidRPr="002C7A5A">
        <w:t xml:space="preserve">For an initial transmission </w:t>
      </w:r>
      <w:r>
        <w:t xml:space="preserve">by a UE of a transport block in a PUSCH </w:t>
      </w:r>
      <w:r w:rsidRPr="002C7A5A">
        <w:t xml:space="preserve">configured by </w:t>
      </w:r>
      <w:r w:rsidRPr="002C7A5A">
        <w:rPr>
          <w:i/>
          <w:iCs/>
        </w:rPr>
        <w:t>ConfiguredGrantConfig</w:t>
      </w:r>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4E1D079A" w14:textId="77777777" w:rsidR="0020134B" w:rsidRPr="00E75F43" w:rsidRDefault="0020134B" w:rsidP="0020134B">
      <w:pPr>
        <w:rPr>
          <w:iCs/>
          <w:color w:val="FF0000"/>
        </w:rPr>
      </w:pPr>
      <w:commentRangeStart w:id="3"/>
      <w:r w:rsidRPr="00E75F43">
        <w:rPr>
          <w:iCs/>
          <w:color w:val="FF0000"/>
        </w:rPr>
        <w:t>(Option 1)</w:t>
      </w:r>
      <w:commentRangeEnd w:id="3"/>
      <w:r>
        <w:rPr>
          <w:rStyle w:val="CommentReference"/>
        </w:rPr>
        <w:commentReference w:id="3"/>
      </w:r>
      <w:r w:rsidRPr="00E75F43">
        <w:rPr>
          <w:iCs/>
          <w:color w:val="FF0000"/>
        </w:rPr>
        <w:t xml:space="preserve">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C4222C9" w14:textId="77777777" w:rsidR="0020134B" w:rsidRPr="00D26445" w:rsidRDefault="0020134B" w:rsidP="0020134B">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403D77B9" w14:textId="77777777" w:rsidR="0020134B" w:rsidRPr="00D26445" w:rsidRDefault="0020134B" w:rsidP="0020134B">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1126D40B" w14:textId="77777777" w:rsidR="0020134B" w:rsidRDefault="0020134B" w:rsidP="0020134B">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9A169B0" w14:textId="77777777" w:rsidR="0020134B" w:rsidRDefault="0020134B" w:rsidP="0020134B">
      <w:r>
        <w:t>============ Unchanged Texts Omitted ================</w:t>
      </w:r>
    </w:p>
    <w:p w14:paraId="6060478C" w14:textId="77777777" w:rsidR="0020134B" w:rsidRPr="00031948" w:rsidRDefault="0020134B" w:rsidP="0020134B">
      <w:pPr>
        <w:spacing w:after="180"/>
        <w:rPr>
          <w:rFonts w:eastAsia="SimSun"/>
          <w:szCs w:val="20"/>
          <w:lang w:eastAsia="zh-CN"/>
        </w:rPr>
      </w:pPr>
      <w:r>
        <w:t>=============== End of TP for TS 38.213 ============================</w:t>
      </w:r>
    </w:p>
    <w:p w14:paraId="3D0F23C2" w14:textId="77777777" w:rsidR="00C85CA0" w:rsidRPr="0020134B"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9165D4">
      <w:pPr>
        <w:pStyle w:val="title2"/>
        <w:numPr>
          <w:ilvl w:val="0"/>
          <w:numId w:val="0"/>
        </w:numPr>
        <w:ind w:left="562" w:hanging="562"/>
        <w:outlineLvl w:val="9"/>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r w:rsidRPr="00E738F5">
              <w:rPr>
                <w:rFonts w:ascii="Times New Roman" w:eastAsia="Batang" w:hAnsi="Times New Roman"/>
                <w:i/>
                <w:color w:val="000000"/>
                <w:sz w:val="20"/>
              </w:rPr>
              <w:t>pusch-Config</w:t>
            </w:r>
            <w:r w:rsidRPr="00E738F5">
              <w:rPr>
                <w:rFonts w:ascii="Times New Roman" w:eastAsia="Batang" w:hAnsi="Times New Roman"/>
                <w:color w:val="000000"/>
                <w:sz w:val="20"/>
              </w:rPr>
              <w:t xml:space="preserve"> includes </w:t>
            </w:r>
            <w:r w:rsidRPr="00E738F5">
              <w:rPr>
                <w:rFonts w:ascii="Times New Roman" w:eastAsia="Batang" w:hAnsi="Times New Roman"/>
                <w:i/>
                <w:color w:val="000000"/>
                <w:sz w:val="20"/>
              </w:rPr>
              <w:t>pusch-TimeDomainAllocationList</w:t>
            </w:r>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r w:rsidRPr="00E738F5">
              <w:rPr>
                <w:rFonts w:ascii="Times New Roman" w:eastAsia="Batang" w:hAnsi="Times New Roman"/>
                <w:i/>
                <w:color w:val="FF0000"/>
                <w:sz w:val="20"/>
              </w:rPr>
              <w:t>pusch-Config includes pusch-TimeDomainAllocationList –ForMultiPUSCH</w:t>
            </w:r>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pusch-ConfigCommon</w:t>
            </w:r>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r w:rsidRPr="00E738F5">
              <w:rPr>
                <w:rFonts w:ascii="Times New Roman" w:eastAsia="Batang" w:hAnsi="Times New Roman"/>
                <w:i/>
                <w:color w:val="000000"/>
                <w:sz w:val="20"/>
              </w:rPr>
              <w:t xml:space="preserve">pusch-TimeDomainAllocationList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r w:rsidRPr="00E738F5">
              <w:rPr>
                <w:rFonts w:ascii="Times New Roman" w:eastAsia="Batang" w:hAnsi="Times New Roman"/>
                <w:i/>
                <w:color w:val="000000"/>
                <w:sz w:val="20"/>
              </w:rPr>
              <w:t>pusch-Config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r w:rsidRPr="00E738F5">
              <w:rPr>
                <w:rFonts w:ascii="Times New Roman" w:eastAsia="Batang" w:hAnsi="Times New Roman"/>
                <w:i/>
                <w:color w:val="FF0000"/>
                <w:sz w:val="20"/>
              </w:rPr>
              <w:t>pusch-TimeDomainAllocationList –ForMultiPUSCH provided in pusch-Config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EC0BE3" w:rsidR="00C85CA0" w:rsidRDefault="009165D4" w:rsidP="002D5514">
            <w:r>
              <w:t>Qualcomm</w:t>
            </w:r>
          </w:p>
        </w:tc>
        <w:tc>
          <w:tcPr>
            <w:tcW w:w="7222" w:type="dxa"/>
          </w:tcPr>
          <w:p w14:paraId="41E52DF1" w14:textId="3FE70FD2" w:rsidR="0048403A" w:rsidRDefault="009165D4" w:rsidP="002D5514">
            <w:r>
              <w:t>Support the TP</w:t>
            </w:r>
          </w:p>
        </w:tc>
      </w:tr>
      <w:tr w:rsidR="00C85CA0" w14:paraId="5DD61D63" w14:textId="77777777" w:rsidTr="002D5514">
        <w:tc>
          <w:tcPr>
            <w:tcW w:w="1838" w:type="dxa"/>
          </w:tcPr>
          <w:p w14:paraId="447C29B2" w14:textId="00B484F8" w:rsidR="00C85CA0" w:rsidRPr="00B87C3C" w:rsidRDefault="001D2C53" w:rsidP="002D5514">
            <w:pPr>
              <w:rPr>
                <w:rFonts w:eastAsia="Malgun Gothic"/>
                <w:lang w:eastAsia="ko-KR"/>
              </w:rPr>
            </w:pPr>
            <w:r>
              <w:rPr>
                <w:rFonts w:eastAsia="Malgun Gothic"/>
                <w:lang w:eastAsia="ko-KR"/>
              </w:rPr>
              <w:t xml:space="preserve">Huawei, HiSilicon </w:t>
            </w:r>
          </w:p>
        </w:tc>
        <w:tc>
          <w:tcPr>
            <w:tcW w:w="7222" w:type="dxa"/>
          </w:tcPr>
          <w:p w14:paraId="3EFF29E9" w14:textId="018087F8" w:rsidR="00BE7D02" w:rsidRDefault="001D2C53" w:rsidP="00BE7D02">
            <w:pPr>
              <w:rPr>
                <w:lang w:eastAsia="x-none"/>
              </w:rPr>
            </w:pPr>
            <w:r>
              <w:rPr>
                <w:rFonts w:eastAsia="Malgun Gothic"/>
                <w:lang w:eastAsia="ko-KR"/>
              </w:rPr>
              <w:t>We support the TP, however, there seems</w:t>
            </w:r>
            <w:r w:rsidR="00BE7D02">
              <w:rPr>
                <w:rFonts w:eastAsia="Malgun Gothic"/>
                <w:lang w:eastAsia="ko-KR"/>
              </w:rPr>
              <w:t xml:space="preserve"> to be overlap with the email discussion </w:t>
            </w:r>
            <w:r w:rsidR="00BE7D02">
              <w:rPr>
                <w:highlight w:val="cyan"/>
                <w:lang w:eastAsia="x-none"/>
              </w:rPr>
              <w:t xml:space="preserve"> [102-e-NR-unlic-NRU-HARQ-02] TPs for the following from R1-2006983 until 8/19; if necessary, endorse associated TPs by 8/25 – David (Huawei)</w:t>
            </w:r>
          </w:p>
          <w:p w14:paraId="5DF7ADE7" w14:textId="77777777" w:rsidR="00BE7D02" w:rsidRDefault="00BE7D02" w:rsidP="00BE7D02">
            <w:pPr>
              <w:numPr>
                <w:ilvl w:val="0"/>
                <w:numId w:val="43"/>
              </w:numPr>
              <w:spacing w:after="0"/>
              <w:jc w:val="left"/>
              <w:rPr>
                <w:lang w:eastAsia="x-none"/>
              </w:rPr>
            </w:pPr>
            <w:r>
              <w:rPr>
                <w:lang w:eastAsia="x-none"/>
              </w:rPr>
              <w:t xml:space="preserve">Correction on multi-PUSCH scheduling (issue D1): correct ambiguity on TDRA table for DCI format 0_1 when multiple PUSCH scheduling is configured to the UE. </w:t>
            </w:r>
            <w:r w:rsidRPr="00BE7D02">
              <w:rPr>
                <w:highlight w:val="yellow"/>
                <w:lang w:eastAsia="x-none"/>
              </w:rPr>
              <w:t>Correction to include pusch-TimeDomainAllocationListForMultiPUSCH-r16 in TS38.214 Table 6.1.2.1.1-1A</w:t>
            </w:r>
            <w:r>
              <w:rPr>
                <w:lang w:eastAsia="x-none"/>
              </w:rPr>
              <w:t>, and potentially also a TP for 38.212 clause 7.3.1.1.2.</w:t>
            </w:r>
          </w:p>
          <w:p w14:paraId="6A587039" w14:textId="5F5E480E" w:rsidR="00C85CA0" w:rsidRPr="00B87C3C" w:rsidRDefault="001D2C53" w:rsidP="002D5514">
            <w:pPr>
              <w:rPr>
                <w:rFonts w:eastAsia="Malgun Gothic"/>
                <w:lang w:eastAsia="ko-KR"/>
              </w:rPr>
            </w:pPr>
            <w:r>
              <w:rPr>
                <w:rFonts w:eastAsia="Malgun Gothic"/>
                <w:lang w:eastAsia="ko-KR"/>
              </w:rPr>
              <w:t xml:space="preserve"> </w:t>
            </w:r>
          </w:p>
        </w:tc>
      </w:tr>
      <w:tr w:rsidR="005B430F" w14:paraId="6FF9FA55" w14:textId="77777777" w:rsidTr="002D5514">
        <w:tc>
          <w:tcPr>
            <w:tcW w:w="1838" w:type="dxa"/>
          </w:tcPr>
          <w:p w14:paraId="7A324144" w14:textId="4E665FB6" w:rsidR="005B430F" w:rsidRPr="00E83FFB" w:rsidRDefault="00E83FFB" w:rsidP="005B430F">
            <w:pPr>
              <w:rPr>
                <w:rFonts w:eastAsia="Malgun Gothic"/>
                <w:lang w:eastAsia="ko-KR"/>
              </w:rPr>
            </w:pPr>
            <w:r>
              <w:rPr>
                <w:rFonts w:eastAsia="Malgun Gothic" w:hint="eastAsia"/>
                <w:lang w:eastAsia="ko-KR"/>
              </w:rPr>
              <w:t>LG</w:t>
            </w:r>
          </w:p>
        </w:tc>
        <w:tc>
          <w:tcPr>
            <w:tcW w:w="7222" w:type="dxa"/>
          </w:tcPr>
          <w:p w14:paraId="74FED9E4" w14:textId="4872A188" w:rsidR="005B430F" w:rsidRPr="00E83FFB" w:rsidRDefault="00E83FFB" w:rsidP="005B430F">
            <w:pPr>
              <w:rPr>
                <w:rFonts w:eastAsia="Malgun Gothic"/>
                <w:lang w:eastAsia="ko-KR"/>
              </w:rPr>
            </w:pPr>
            <w:r>
              <w:rPr>
                <w:rFonts w:eastAsia="Malgun Gothic" w:hint="eastAsia"/>
                <w:lang w:eastAsia="ko-KR"/>
              </w:rPr>
              <w:t>Support the TP.</w:t>
            </w:r>
          </w:p>
        </w:tc>
      </w:tr>
      <w:tr w:rsidR="00D739FB" w14:paraId="3ED54184" w14:textId="77777777" w:rsidTr="002D5514">
        <w:tc>
          <w:tcPr>
            <w:tcW w:w="1838" w:type="dxa"/>
          </w:tcPr>
          <w:p w14:paraId="034BFE90" w14:textId="2925E649" w:rsidR="00D739FB" w:rsidRDefault="00D739FB" w:rsidP="00D739FB">
            <w:r>
              <w:rPr>
                <w:rFonts w:hint="eastAsia"/>
              </w:rPr>
              <w:lastRenderedPageBreak/>
              <w:t>ZTE</w:t>
            </w:r>
          </w:p>
        </w:tc>
        <w:tc>
          <w:tcPr>
            <w:tcW w:w="7222" w:type="dxa"/>
          </w:tcPr>
          <w:p w14:paraId="157183AD" w14:textId="407D0228" w:rsidR="00D739FB" w:rsidRDefault="00D739FB" w:rsidP="00C03C21">
            <w:r>
              <w:t>Support the TP. Note that this</w:t>
            </w:r>
            <w:r>
              <w:rPr>
                <w:rFonts w:hint="eastAsia"/>
              </w:rPr>
              <w:t xml:space="preserve"> is</w:t>
            </w:r>
            <w:r>
              <w:t xml:space="preserve"> also</w:t>
            </w:r>
            <w:r>
              <w:rPr>
                <w:rFonts w:hint="eastAsia"/>
              </w:rPr>
              <w:t xml:space="preserve"> included in </w:t>
            </w:r>
            <w:r>
              <w:t>HARQ</w:t>
            </w:r>
            <w:r>
              <w:rPr>
                <w:rFonts w:hint="eastAsia"/>
              </w:rPr>
              <w:t xml:space="preserve"> session.</w:t>
            </w:r>
            <w:r>
              <w:t xml:space="preserve"> </w:t>
            </w:r>
            <w:r w:rsidR="00466EFC">
              <w:t>Better</w:t>
            </w:r>
            <w:r w:rsidR="0002085E">
              <w:t xml:space="preserve"> to </w:t>
            </w:r>
            <w:r w:rsidR="00C03C21">
              <w:t xml:space="preserve">choose </w:t>
            </w:r>
            <w:r w:rsidR="00360E93">
              <w:t xml:space="preserve">one </w:t>
            </w:r>
            <w:r w:rsidR="0002085E">
              <w:t>AI to make the conclusion.</w:t>
            </w:r>
          </w:p>
        </w:tc>
      </w:tr>
      <w:tr w:rsidR="00D739FB" w14:paraId="620D8F26" w14:textId="77777777" w:rsidTr="002D5514">
        <w:tc>
          <w:tcPr>
            <w:tcW w:w="1838" w:type="dxa"/>
          </w:tcPr>
          <w:p w14:paraId="217AE7D1" w14:textId="246149A2" w:rsidR="00D739FB" w:rsidRDefault="006608EA" w:rsidP="00D739FB">
            <w:r>
              <w:rPr>
                <w:rFonts w:eastAsia="SimSun"/>
                <w:lang w:eastAsia="zh-CN"/>
              </w:rPr>
              <w:t>Lenovo, Motorola Mobility</w:t>
            </w:r>
          </w:p>
        </w:tc>
        <w:tc>
          <w:tcPr>
            <w:tcW w:w="7222" w:type="dxa"/>
          </w:tcPr>
          <w:p w14:paraId="031BF188" w14:textId="6C764312" w:rsidR="00D739FB" w:rsidRPr="00E1641E" w:rsidRDefault="006608EA" w:rsidP="00D739FB">
            <w:r>
              <w:t>Support.</w:t>
            </w:r>
          </w:p>
        </w:tc>
      </w:tr>
      <w:tr w:rsidR="00727E42" w14:paraId="3C096A30" w14:textId="77777777" w:rsidTr="002D5514">
        <w:tc>
          <w:tcPr>
            <w:tcW w:w="1838" w:type="dxa"/>
          </w:tcPr>
          <w:p w14:paraId="28B0AC09" w14:textId="7D785C9B" w:rsidR="00727E42" w:rsidRDefault="00727E42" w:rsidP="00D739FB">
            <w:pPr>
              <w:rPr>
                <w:rFonts w:eastAsia="SimSun"/>
                <w:lang w:eastAsia="zh-CN"/>
              </w:rPr>
            </w:pPr>
            <w:r>
              <w:rPr>
                <w:rFonts w:eastAsia="SimSun"/>
                <w:lang w:eastAsia="zh-CN"/>
              </w:rPr>
              <w:t>Ericsson</w:t>
            </w:r>
          </w:p>
        </w:tc>
        <w:tc>
          <w:tcPr>
            <w:tcW w:w="7222" w:type="dxa"/>
          </w:tcPr>
          <w:p w14:paraId="1CC4915D" w14:textId="38C6B49E" w:rsidR="00753296" w:rsidRDefault="00753296" w:rsidP="00D739FB">
            <w:r>
              <w:t xml:space="preserve">Same comment as Hauwei. Wasn’t the proposal to discuss if a DCI scheduling multiple PUSCHs can be used to activate/deactivate/or trigger retransmission for configured CG? this does not seem to be included in both summaries. </w:t>
            </w:r>
          </w:p>
        </w:tc>
      </w:tr>
      <w:tr w:rsidR="0052662E" w14:paraId="10CADE79" w14:textId="77777777" w:rsidTr="002D5514">
        <w:tc>
          <w:tcPr>
            <w:tcW w:w="1838" w:type="dxa"/>
          </w:tcPr>
          <w:p w14:paraId="14B0D144" w14:textId="1D2D3EAD" w:rsidR="0052662E" w:rsidRPr="0052662E" w:rsidRDefault="0052662E" w:rsidP="00D739FB">
            <w:pPr>
              <w:rPr>
                <w:rFonts w:eastAsia="Malgun Gothic"/>
                <w:lang w:eastAsia="ko-KR"/>
              </w:rPr>
            </w:pPr>
            <w:r>
              <w:rPr>
                <w:rFonts w:eastAsia="Malgun Gothic" w:hint="eastAsia"/>
                <w:lang w:eastAsia="ko-KR"/>
              </w:rPr>
              <w:t>Samsung</w:t>
            </w:r>
          </w:p>
        </w:tc>
        <w:tc>
          <w:tcPr>
            <w:tcW w:w="7222" w:type="dxa"/>
          </w:tcPr>
          <w:p w14:paraId="5E58D406" w14:textId="212551C0" w:rsidR="0052662E" w:rsidRPr="0052662E" w:rsidRDefault="0052662E" w:rsidP="00D739FB">
            <w:pPr>
              <w:rPr>
                <w:rFonts w:eastAsia="Malgun Gothic"/>
                <w:lang w:eastAsia="ko-KR"/>
              </w:rPr>
            </w:pPr>
            <w:r>
              <w:rPr>
                <w:rFonts w:eastAsia="Malgun Gothic" w:hint="eastAsia"/>
                <w:lang w:eastAsia="ko-KR"/>
              </w:rPr>
              <w:t>Support the TP</w:t>
            </w:r>
          </w:p>
        </w:tc>
      </w:tr>
      <w:tr w:rsidR="008F2A32" w14:paraId="6B1B1A62" w14:textId="77777777" w:rsidTr="002D5514">
        <w:tc>
          <w:tcPr>
            <w:tcW w:w="1838" w:type="dxa"/>
          </w:tcPr>
          <w:p w14:paraId="6BB94C15" w14:textId="09D00A35" w:rsidR="008F2A32" w:rsidRPr="008F2A32" w:rsidRDefault="008F2A32" w:rsidP="00D739FB">
            <w:pPr>
              <w:rPr>
                <w:rFonts w:eastAsiaTheme="minorEastAsia"/>
                <w:lang w:eastAsia="zh-CN"/>
              </w:rPr>
            </w:pPr>
            <w:r>
              <w:rPr>
                <w:rFonts w:eastAsiaTheme="minorEastAsia" w:hint="eastAsia"/>
                <w:lang w:eastAsia="zh-CN"/>
              </w:rPr>
              <w:t>vivo</w:t>
            </w:r>
          </w:p>
        </w:tc>
        <w:tc>
          <w:tcPr>
            <w:tcW w:w="7222" w:type="dxa"/>
          </w:tcPr>
          <w:p w14:paraId="3EA8C1AF" w14:textId="29B0C8A5" w:rsidR="008F2A32" w:rsidRPr="008F2A32" w:rsidRDefault="008F2A32" w:rsidP="00D739F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TP</w:t>
            </w:r>
          </w:p>
        </w:tc>
      </w:tr>
      <w:tr w:rsidR="0058099E" w14:paraId="11E0CD49" w14:textId="77777777" w:rsidTr="002D5514">
        <w:tc>
          <w:tcPr>
            <w:tcW w:w="1838" w:type="dxa"/>
          </w:tcPr>
          <w:p w14:paraId="1C2BFFF0" w14:textId="58DD7FD1" w:rsidR="0058099E" w:rsidRDefault="0058099E" w:rsidP="0058099E">
            <w:pPr>
              <w:rPr>
                <w:rFonts w:eastAsiaTheme="minorEastAsia"/>
                <w:lang w:eastAsia="zh-CN"/>
              </w:rPr>
            </w:pPr>
            <w:r>
              <w:t>Intel</w:t>
            </w:r>
          </w:p>
        </w:tc>
        <w:tc>
          <w:tcPr>
            <w:tcW w:w="7222" w:type="dxa"/>
          </w:tcPr>
          <w:p w14:paraId="5F065B13" w14:textId="447D53A3" w:rsidR="0058099E" w:rsidRDefault="0058099E" w:rsidP="0058099E">
            <w:pPr>
              <w:rPr>
                <w:rFonts w:eastAsiaTheme="minorEastAsia"/>
                <w:lang w:eastAsia="zh-CN"/>
              </w:rPr>
            </w:pPr>
            <w:r>
              <w:t>We support the TP.</w:t>
            </w:r>
          </w:p>
        </w:tc>
      </w:tr>
    </w:tbl>
    <w:p w14:paraId="34D77D7A" w14:textId="77777777" w:rsidR="0020134B" w:rsidRDefault="0020134B" w:rsidP="00C85CA0">
      <w:pPr>
        <w:snapToGrid w:val="0"/>
        <w:spacing w:beforeLines="50" w:before="120" w:afterLines="50"/>
        <w:rPr>
          <w:rFonts w:eastAsiaTheme="minorEastAsia"/>
          <w:sz w:val="21"/>
          <w:szCs w:val="21"/>
          <w:lang w:eastAsia="zh-CN"/>
        </w:rPr>
      </w:pPr>
    </w:p>
    <w:p w14:paraId="64058E7B" w14:textId="1563E867" w:rsidR="00C85CA0" w:rsidRPr="00431814" w:rsidRDefault="0020134B" w:rsidP="00C85CA0">
      <w:pPr>
        <w:snapToGrid w:val="0"/>
        <w:spacing w:beforeLines="50" w:before="120" w:afterLines="50"/>
        <w:rPr>
          <w:rFonts w:eastAsiaTheme="minorEastAsia"/>
          <w:sz w:val="21"/>
          <w:szCs w:val="21"/>
          <w:lang w:eastAsia="zh-CN"/>
        </w:rPr>
      </w:pPr>
      <w:r w:rsidRPr="0020134B">
        <w:rPr>
          <w:rFonts w:eastAsiaTheme="minorEastAsia" w:hint="eastAsia"/>
          <w:sz w:val="21"/>
          <w:szCs w:val="21"/>
          <w:highlight w:val="yellow"/>
          <w:lang w:eastAsia="zh-CN"/>
        </w:rPr>
        <w:t xml:space="preserve">Given majority of companies support the TP, and </w:t>
      </w:r>
      <w:r w:rsidRPr="0020134B">
        <w:rPr>
          <w:rFonts w:eastAsiaTheme="minorEastAsia"/>
          <w:sz w:val="21"/>
          <w:szCs w:val="21"/>
          <w:highlight w:val="yellow"/>
          <w:lang w:eastAsia="zh-CN"/>
        </w:rPr>
        <w:t>ha</w:t>
      </w:r>
      <w:r w:rsidRPr="0020134B">
        <w:rPr>
          <w:rFonts w:eastAsiaTheme="minorEastAsia" w:hint="eastAsia"/>
          <w:sz w:val="21"/>
          <w:szCs w:val="21"/>
          <w:highlight w:val="yellow"/>
          <w:lang w:eastAsia="zh-CN"/>
        </w:rPr>
        <w:t>s been coordinated with HARQ FL (</w:t>
      </w:r>
      <w:r w:rsidRPr="0020134B">
        <w:rPr>
          <w:rFonts w:eastAsiaTheme="minorEastAsia"/>
          <w:sz w:val="21"/>
          <w:szCs w:val="21"/>
          <w:highlight w:val="yellow"/>
          <w:lang w:eastAsia="zh-CN"/>
        </w:rPr>
        <w:t>David</w:t>
      </w:r>
      <w:r w:rsidRPr="0020134B">
        <w:rPr>
          <w:rFonts w:eastAsiaTheme="minorEastAsia" w:hint="eastAsia"/>
          <w:sz w:val="21"/>
          <w:szCs w:val="21"/>
          <w:highlight w:val="yellow"/>
          <w:lang w:eastAsia="zh-CN"/>
        </w:rPr>
        <w:t>)</w:t>
      </w:r>
      <w:r w:rsidRPr="0020134B">
        <w:rPr>
          <w:rFonts w:eastAsiaTheme="minorEastAsia"/>
          <w:sz w:val="21"/>
          <w:szCs w:val="21"/>
          <w:highlight w:val="yellow"/>
          <w:lang w:eastAsia="zh-CN"/>
        </w:rPr>
        <w:t>, thus it is proposed to agree on the TP</w:t>
      </w:r>
    </w:p>
    <w:p w14:paraId="368827EC" w14:textId="77777777" w:rsidR="00C85CA0" w:rsidRPr="005E7437" w:rsidRDefault="00C85CA0" w:rsidP="004F4F0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4AB2ED3" w14:textId="6C5F8862" w:rsidR="004232F6" w:rsidRDefault="004232F6" w:rsidP="004232F6">
      <w:pPr>
        <w:pStyle w:val="title1"/>
      </w:pPr>
      <w:r>
        <w:rPr>
          <w:rFonts w:hint="eastAsia"/>
        </w:rPr>
        <w:t>Conclusion</w:t>
      </w:r>
    </w:p>
    <w:p w14:paraId="3D4CBE72" w14:textId="77777777" w:rsidR="00B8224F" w:rsidRDefault="00B8224F" w:rsidP="004F4F0F">
      <w:pPr>
        <w:spacing w:after="180"/>
        <w:rPr>
          <w:rFonts w:eastAsia="SimSun"/>
          <w:szCs w:val="20"/>
          <w:lang w:eastAsia="zh-CN"/>
        </w:rPr>
      </w:pPr>
    </w:p>
    <w:p w14:paraId="25B4E556" w14:textId="77777777" w:rsidR="00211A78" w:rsidRPr="00AE1FF9" w:rsidRDefault="00211A78"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BodyText"/>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even" r:id="rId11"/>
      <w:headerReference w:type="default" r:id="rId12"/>
      <w:footerReference w:type="even" r:id="rId13"/>
      <w:footerReference w:type="default" r:id="rId14"/>
      <w:headerReference w:type="first" r:id="rId15"/>
      <w:footerReference w:type="first" r:id="rId16"/>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AMRAKAR RAKESH" w:date="2020-08-18T22:12:00Z" w:initials="TR">
    <w:p w14:paraId="37ACA804" w14:textId="4AE54054" w:rsidR="0020134B" w:rsidRPr="0020134B" w:rsidRDefault="0020134B">
      <w:pPr>
        <w:pStyle w:val="CommentText"/>
        <w:rPr>
          <w:rFonts w:eastAsiaTheme="minorEastAsia"/>
          <w:lang w:eastAsia="zh-CN"/>
        </w:rPr>
      </w:pPr>
      <w:r>
        <w:rPr>
          <w:rStyle w:val="CommentReference"/>
        </w:rPr>
        <w:annotationRef/>
      </w:r>
      <w:r>
        <w:rPr>
          <w:rFonts w:eastAsiaTheme="minorEastAsia"/>
          <w:lang w:eastAsia="zh-CN"/>
        </w:rPr>
        <w:t>T</w:t>
      </w:r>
      <w:r>
        <w:rPr>
          <w:rFonts w:eastAsiaTheme="minorEastAsia" w:hint="eastAsia"/>
          <w:lang w:eastAsia="zh-CN"/>
        </w:rPr>
        <w:t xml:space="preserve">his </w:t>
      </w:r>
      <w:r>
        <w:rPr>
          <w:rFonts w:eastAsiaTheme="minorEastAsia"/>
          <w:lang w:eastAsia="zh-CN"/>
        </w:rPr>
        <w:t>will be removed in final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ACA8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CA804" w16cid:durableId="22E61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0C4B" w14:textId="77777777" w:rsidR="00F664FC" w:rsidRDefault="00F664FC">
      <w:r>
        <w:separator/>
      </w:r>
    </w:p>
  </w:endnote>
  <w:endnote w:type="continuationSeparator" w:id="0">
    <w:p w14:paraId="38A098EA" w14:textId="77777777" w:rsidR="00F664FC" w:rsidRDefault="00F6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90A99" w14:textId="77777777" w:rsidR="003C58C2" w:rsidRDefault="003C5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6512" w14:textId="77777777" w:rsidR="003C58C2" w:rsidRDefault="003C5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3E189" w14:textId="77777777" w:rsidR="003C58C2" w:rsidRDefault="003C5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46DC" w14:textId="77777777" w:rsidR="00F664FC" w:rsidRDefault="00F664FC">
      <w:r>
        <w:separator/>
      </w:r>
    </w:p>
  </w:footnote>
  <w:footnote w:type="continuationSeparator" w:id="0">
    <w:p w14:paraId="776BC72C" w14:textId="77777777" w:rsidR="00F664FC" w:rsidRDefault="00F6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72B9" w14:textId="77777777" w:rsidR="003C58C2" w:rsidRDefault="003C5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29D9" w14:textId="77777777" w:rsidR="003C58C2" w:rsidRDefault="003C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42569C"/>
    <w:multiLevelType w:val="hybridMultilevel"/>
    <w:tmpl w:val="BFF49B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6"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7"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8"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5" w15:restartNumberingAfterBreak="0">
    <w:nsid w:val="5E7332C5"/>
    <w:multiLevelType w:val="hybridMultilevel"/>
    <w:tmpl w:val="32FC4C00"/>
    <w:lvl w:ilvl="0" w:tplc="624469C6">
      <w:start w:val="1"/>
      <w:numFmt w:val="decimal"/>
      <w:lvlText w:val="%1)"/>
      <w:lvlJc w:val="left"/>
      <w:pPr>
        <w:ind w:left="690" w:hanging="360"/>
      </w:pPr>
    </w:lvl>
    <w:lvl w:ilvl="1" w:tplc="04090019">
      <w:start w:val="1"/>
      <w:numFmt w:val="upperLetter"/>
      <w:lvlText w:val="%2."/>
      <w:lvlJc w:val="left"/>
      <w:pPr>
        <w:ind w:left="1130" w:hanging="400"/>
      </w:pPr>
    </w:lvl>
    <w:lvl w:ilvl="2" w:tplc="0409001B">
      <w:start w:val="1"/>
      <w:numFmt w:val="lowerRoman"/>
      <w:lvlText w:val="%3."/>
      <w:lvlJc w:val="right"/>
      <w:pPr>
        <w:ind w:left="1530" w:hanging="400"/>
      </w:pPr>
    </w:lvl>
    <w:lvl w:ilvl="3" w:tplc="0409000F">
      <w:start w:val="1"/>
      <w:numFmt w:val="decimal"/>
      <w:lvlText w:val="%4."/>
      <w:lvlJc w:val="left"/>
      <w:pPr>
        <w:ind w:left="1930" w:hanging="400"/>
      </w:pPr>
    </w:lvl>
    <w:lvl w:ilvl="4" w:tplc="04090019">
      <w:start w:val="1"/>
      <w:numFmt w:val="upperLetter"/>
      <w:lvlText w:val="%5."/>
      <w:lvlJc w:val="left"/>
      <w:pPr>
        <w:ind w:left="2330" w:hanging="400"/>
      </w:pPr>
    </w:lvl>
    <w:lvl w:ilvl="5" w:tplc="0409001B">
      <w:start w:val="1"/>
      <w:numFmt w:val="lowerRoman"/>
      <w:lvlText w:val="%6."/>
      <w:lvlJc w:val="right"/>
      <w:pPr>
        <w:ind w:left="2730" w:hanging="400"/>
      </w:pPr>
    </w:lvl>
    <w:lvl w:ilvl="6" w:tplc="0409000F">
      <w:start w:val="1"/>
      <w:numFmt w:val="decimal"/>
      <w:lvlText w:val="%7."/>
      <w:lvlJc w:val="left"/>
      <w:pPr>
        <w:ind w:left="3130" w:hanging="400"/>
      </w:pPr>
    </w:lvl>
    <w:lvl w:ilvl="7" w:tplc="04090019">
      <w:start w:val="1"/>
      <w:numFmt w:val="upperLetter"/>
      <w:lvlText w:val="%8."/>
      <w:lvlJc w:val="left"/>
      <w:pPr>
        <w:ind w:left="3530" w:hanging="400"/>
      </w:pPr>
    </w:lvl>
    <w:lvl w:ilvl="8" w:tplc="0409001B">
      <w:start w:val="1"/>
      <w:numFmt w:val="lowerRoman"/>
      <w:lvlText w:val="%9."/>
      <w:lvlJc w:val="right"/>
      <w:pPr>
        <w:ind w:left="3930" w:hanging="400"/>
      </w:pPr>
    </w:lvl>
  </w:abstractNum>
  <w:abstractNum w:abstractNumId="26"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8"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728A68FF"/>
    <w:multiLevelType w:val="hybridMultilevel"/>
    <w:tmpl w:val="9DD8D9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2"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30"/>
  </w:num>
  <w:num w:numId="3">
    <w:abstractNumId w:val="17"/>
  </w:num>
  <w:num w:numId="4">
    <w:abstractNumId w:val="27"/>
  </w:num>
  <w:num w:numId="5">
    <w:abstractNumId w:val="22"/>
  </w:num>
  <w:num w:numId="6">
    <w:abstractNumId w:val="15"/>
  </w:num>
  <w:num w:numId="7">
    <w:abstractNumId w:val="13"/>
  </w:num>
  <w:num w:numId="8">
    <w:abstractNumId w:val="20"/>
  </w:num>
  <w:num w:numId="9">
    <w:abstractNumId w:val="12"/>
  </w:num>
  <w:num w:numId="10">
    <w:abstractNumId w:val="6"/>
  </w:num>
  <w:num w:numId="11">
    <w:abstractNumId w:val="31"/>
  </w:num>
  <w:num w:numId="12">
    <w:abstractNumId w:val="0"/>
  </w:num>
  <w:num w:numId="13">
    <w:abstractNumId w:val="26"/>
  </w:num>
  <w:num w:numId="14">
    <w:abstractNumId w:val="16"/>
  </w:num>
  <w:num w:numId="15">
    <w:abstractNumId w:val="18"/>
  </w:num>
  <w:num w:numId="16">
    <w:abstractNumId w:val="10"/>
  </w:num>
  <w:num w:numId="17">
    <w:abstractNumId w:val="23"/>
  </w:num>
  <w:num w:numId="18">
    <w:abstractNumId w:val="5"/>
  </w:num>
  <w:num w:numId="19">
    <w:abstractNumId w:val="11"/>
  </w:num>
  <w:num w:numId="20">
    <w:abstractNumId w:val="7"/>
  </w:num>
  <w:num w:numId="21">
    <w:abstractNumId w:val="4"/>
  </w:num>
  <w:num w:numId="22">
    <w:abstractNumId w:val="19"/>
  </w:num>
  <w:num w:numId="23">
    <w:abstractNumId w:val="28"/>
  </w:num>
  <w:num w:numId="24">
    <w:abstractNumId w:val="27"/>
  </w:num>
  <w:num w:numId="25">
    <w:abstractNumId w:val="27"/>
  </w:num>
  <w:num w:numId="26">
    <w:abstractNumId w:val="27"/>
  </w:num>
  <w:num w:numId="27">
    <w:abstractNumId w:val="27"/>
  </w:num>
  <w:num w:numId="28">
    <w:abstractNumId w:val="27"/>
  </w:num>
  <w:num w:numId="29">
    <w:abstractNumId w:val="32"/>
  </w:num>
  <w:num w:numId="30">
    <w:abstractNumId w:val="1"/>
  </w:num>
  <w:num w:numId="31">
    <w:abstractNumId w:val="8"/>
  </w:num>
  <w:num w:numId="32">
    <w:abstractNumId w:val="21"/>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9"/>
  </w:num>
  <w:num w:numId="42">
    <w:abstractNumId w:val="3"/>
  </w:num>
  <w:num w:numId="43">
    <w:abstractNumId w:val="9"/>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5E"/>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20D"/>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3D0"/>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2F06"/>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0AE"/>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C53"/>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34B"/>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28"/>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B83"/>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E0D"/>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396"/>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477"/>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66A"/>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E93"/>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58C2"/>
    <w:rsid w:val="003C6257"/>
    <w:rsid w:val="003C6502"/>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54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546"/>
    <w:rsid w:val="00421F83"/>
    <w:rsid w:val="004223DF"/>
    <w:rsid w:val="00422A68"/>
    <w:rsid w:val="004232F6"/>
    <w:rsid w:val="00423437"/>
    <w:rsid w:val="004238C4"/>
    <w:rsid w:val="00423C37"/>
    <w:rsid w:val="00423D1D"/>
    <w:rsid w:val="004242F7"/>
    <w:rsid w:val="0042475E"/>
    <w:rsid w:val="00424AB6"/>
    <w:rsid w:val="004250C8"/>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FC"/>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6D99"/>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62E"/>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0E50"/>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99E"/>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1D6F"/>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0AE"/>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8D6"/>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8EA"/>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805"/>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27E42"/>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296"/>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6E11"/>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44C"/>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57F9C"/>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32"/>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5D4"/>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75B"/>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72"/>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2CC3"/>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4C41"/>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E7D02"/>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3C21"/>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1F97"/>
    <w:rsid w:val="00C9206E"/>
    <w:rsid w:val="00C92255"/>
    <w:rsid w:val="00C923C3"/>
    <w:rsid w:val="00C92621"/>
    <w:rsid w:val="00C92F15"/>
    <w:rsid w:val="00C93A2E"/>
    <w:rsid w:val="00C93D53"/>
    <w:rsid w:val="00C94AAE"/>
    <w:rsid w:val="00C94DB9"/>
    <w:rsid w:val="00C950A6"/>
    <w:rsid w:val="00C95474"/>
    <w:rsid w:val="00C956F3"/>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9FB"/>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DF77EF"/>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8A"/>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CE4"/>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3FFB"/>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2E6F"/>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4FC"/>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2EFD"/>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A05"/>
    <w:rsid w:val="00FE6E8C"/>
    <w:rsid w:val="00FE6F49"/>
    <w:rsid w:val="00FE75BC"/>
    <w:rsid w:val="00FE7AB5"/>
    <w:rsid w:val="00FF066F"/>
    <w:rsid w:val="00FF0C84"/>
    <w:rsid w:val="00FF0CAE"/>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5805">
      <w:bodyDiv w:val="1"/>
      <w:marLeft w:val="0"/>
      <w:marRight w:val="0"/>
      <w:marTop w:val="0"/>
      <w:marBottom w:val="0"/>
      <w:divBdr>
        <w:top w:val="none" w:sz="0" w:space="0" w:color="auto"/>
        <w:left w:val="none" w:sz="0" w:space="0" w:color="auto"/>
        <w:bottom w:val="none" w:sz="0" w:space="0" w:color="auto"/>
        <w:right w:val="none" w:sz="0" w:space="0" w:color="auto"/>
      </w:divBdr>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182089847">
      <w:bodyDiv w:val="1"/>
      <w:marLeft w:val="0"/>
      <w:marRight w:val="0"/>
      <w:marTop w:val="0"/>
      <w:marBottom w:val="0"/>
      <w:divBdr>
        <w:top w:val="none" w:sz="0" w:space="0" w:color="auto"/>
        <w:left w:val="none" w:sz="0" w:space="0" w:color="auto"/>
        <w:bottom w:val="none" w:sz="0" w:space="0" w:color="auto"/>
        <w:right w:val="none" w:sz="0" w:space="0" w:color="auto"/>
      </w:divBdr>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FEBD4-9BC4-4611-A6D5-9C152238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2826</Words>
  <Characters>16111</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JS</cp:lastModifiedBy>
  <cp:revision>7</cp:revision>
  <cp:lastPrinted>2011-08-03T09:36:00Z</cp:lastPrinted>
  <dcterms:created xsi:type="dcterms:W3CDTF">2020-08-18T14:02:00Z</dcterms:created>
  <dcterms:modified xsi:type="dcterms:W3CDTF">2020-08-19T19:54:00Z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26d3da65-be5c-470a-97b5-975c857dbd01</vt:lpwstr>
  </property>
  <property fmtid="{D5CDD505-2E9C-101B-9397-08002B2CF9AE}" pid="3" name="CTP_TimeStamp">
    <vt:lpwstr>2020-08-18 15:36:46Z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