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SimSun"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3958EA2C" w:rsidR="002F170A" w:rsidRPr="00DE0653" w:rsidRDefault="002F170A" w:rsidP="002F170A">
      <w:pPr>
        <w:pStyle w:val="a4"/>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r w:rsidRPr="00781840">
        <w:rPr>
          <w:i/>
          <w:iCs/>
          <w:color w:val="000000" w:themeColor="text1"/>
        </w:rPr>
        <w:t>repK-RV</w:t>
      </w:r>
      <w:r w:rsidRPr="00781840">
        <w:rPr>
          <w:color w:val="000000" w:themeColor="text1"/>
        </w:rPr>
        <w:t xml:space="preserve"> defines the redundancy version pattern to be applied to the repetitions. If </w:t>
      </w:r>
      <w:r w:rsidRPr="00781840">
        <w:rPr>
          <w:i/>
          <w:iCs/>
          <w:color w:val="000000" w:themeColor="text1"/>
        </w:rPr>
        <w:t>cg-RetransmissionTimer</w:t>
      </w:r>
      <w:r w:rsidRPr="00781840">
        <w:rPr>
          <w:color w:val="000000" w:themeColor="text1"/>
        </w:rPr>
        <w:t xml:space="preserve"> is provided, the redundancy version for uplink transmission with a configured grant is determined by the UE</w:t>
      </w:r>
      <w:r w:rsidRPr="00DE10F7">
        <w:rPr>
          <w:strike/>
          <w:color w:val="FF0000"/>
        </w:rPr>
        <w:t xml:space="preserve">[, except for the redundancy version of the first repetition that is set to 0] </w:t>
      </w:r>
      <w:r w:rsidRPr="00781840">
        <w:rPr>
          <w:color w:val="000000" w:themeColor="text1"/>
        </w:rPr>
        <w:t xml:space="preserve">. If the parameter </w:t>
      </w:r>
      <w:r w:rsidRPr="00781840">
        <w:rPr>
          <w:i/>
          <w:iCs/>
          <w:color w:val="000000" w:themeColor="text1"/>
        </w:rPr>
        <w:t>repK-RV</w:t>
      </w:r>
      <w:r w:rsidRPr="00781840">
        <w:rPr>
          <w:color w:val="000000" w:themeColor="text1"/>
        </w:rPr>
        <w:t xml:space="preserve"> is not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the redundancy version for uplink transmissions with a configured grant shall be set to 0. If the parameter </w:t>
      </w:r>
      <w:r w:rsidRPr="00781840">
        <w:rPr>
          <w:i/>
          <w:iCs/>
          <w:color w:val="000000" w:themeColor="text1"/>
        </w:rPr>
        <w:t>repK-RV</w:t>
      </w:r>
      <w:r w:rsidRPr="00781840">
        <w:rPr>
          <w:color w:val="000000" w:themeColor="text1"/>
        </w:rPr>
        <w:t xml:space="preserve"> is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r w:rsidRPr="00781840">
        <w:rPr>
          <w:i/>
          <w:iCs/>
          <w:color w:val="000000" w:themeColor="text1"/>
          <w:vertAlign w:val="superscript"/>
        </w:rPr>
        <w:t>th</w:t>
      </w:r>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a0"/>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r w:rsidRPr="00803FBC">
        <w:rPr>
          <w:i/>
          <w:color w:val="000000"/>
        </w:rPr>
        <w:t>repK-RV</w:t>
      </w:r>
      <w:r w:rsidRPr="00803FBC">
        <w:rPr>
          <w:color w:val="000000"/>
        </w:rPr>
        <w:t xml:space="preserve"> defines the redundancy version pattern to be applied to the repetitions. If </w:t>
      </w:r>
      <w:r w:rsidRPr="00803FBC">
        <w:rPr>
          <w:i/>
          <w:color w:val="000000"/>
        </w:rPr>
        <w:t>cg-RetransmissionTimer</w:t>
      </w:r>
      <w:r w:rsidRPr="00803FBC">
        <w:rPr>
          <w:color w:val="000000"/>
        </w:rPr>
        <w:t xml:space="preserve"> is provided, </w:t>
      </w:r>
      <w:r w:rsidRPr="00803FBC">
        <w:rPr>
          <w:color w:val="FF0000"/>
        </w:rPr>
        <w:t>and if repK=1,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If repK&gt;1, the redundancy version is determined by the UE and the UE is not expected to select the redundancy version for all repetitions to 2 or 3.</w:t>
      </w:r>
      <w:r w:rsidRPr="00803FBC">
        <w:rPr>
          <w:color w:val="000000"/>
        </w:rPr>
        <w:t xml:space="preserve"> If the parameter </w:t>
      </w:r>
      <w:r w:rsidRPr="00803FBC">
        <w:rPr>
          <w:i/>
          <w:color w:val="000000"/>
        </w:rPr>
        <w:t>repK-RV</w:t>
      </w:r>
      <w:r w:rsidRPr="00803FBC">
        <w:rPr>
          <w:color w:val="000000"/>
        </w:rPr>
        <w:t xml:space="preserve"> is not provided in the </w:t>
      </w:r>
      <w:r w:rsidRPr="00803FBC">
        <w:rPr>
          <w:i/>
          <w:color w:val="000000"/>
        </w:rPr>
        <w:t>configuredGrantConfig</w:t>
      </w:r>
      <w:r w:rsidRPr="00803FBC">
        <w:rPr>
          <w:color w:val="000000"/>
        </w:rPr>
        <w:t xml:space="preserve"> and</w:t>
      </w:r>
      <w:r w:rsidRPr="00803FBC">
        <w:rPr>
          <w:i/>
          <w:color w:val="000000"/>
        </w:rPr>
        <w:t xml:space="preserve"> cg-RetransmissionTimer </w:t>
      </w:r>
      <w:r w:rsidRPr="00803FBC">
        <w:rPr>
          <w:color w:val="000000"/>
        </w:rPr>
        <w:t xml:space="preserve">is not provided, the redundancy version for uplink transmissions with a configured grant shall be set to 0. If the parameter </w:t>
      </w:r>
      <w:r w:rsidRPr="00803FBC">
        <w:rPr>
          <w:i/>
          <w:color w:val="000000"/>
        </w:rPr>
        <w:t>repK-RV</w:t>
      </w:r>
      <w:r w:rsidRPr="00803FBC">
        <w:rPr>
          <w:color w:val="000000"/>
        </w:rPr>
        <w:t xml:space="preserve"> is provided in the </w:t>
      </w:r>
      <w:r w:rsidRPr="00803FBC">
        <w:rPr>
          <w:i/>
          <w:color w:val="000000"/>
        </w:rPr>
        <w:t>configuredGrantConfig</w:t>
      </w:r>
      <w:r w:rsidRPr="00803FBC">
        <w:rPr>
          <w:color w:val="000000"/>
        </w:rPr>
        <w:t xml:space="preserve"> and </w:t>
      </w:r>
      <w:r w:rsidRPr="00803FBC">
        <w:rPr>
          <w:i/>
          <w:color w:val="000000"/>
        </w:rPr>
        <w:t>cg-RetransmissionTimer</w:t>
      </w:r>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(mod(n-1,4)+1)</w:t>
      </w:r>
      <w:r w:rsidRPr="00803FBC">
        <w:rPr>
          <w:i/>
          <w:color w:val="000000"/>
          <w:vertAlign w:val="superscript"/>
        </w:rPr>
        <w:t>th</w:t>
      </w:r>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a0"/>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repK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PMingLiU"/>
                <w:lang w:eastAsia="zh-TW"/>
              </w:rPr>
              <w:t>ASUSTeK</w:t>
            </w:r>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맑은 고딕"/>
                <w:lang w:eastAsia="ko-KR"/>
              </w:rPr>
            </w:pPr>
            <w:r>
              <w:rPr>
                <w:rFonts w:eastAsia="맑은 고딕" w:hint="eastAsia"/>
                <w:lang w:eastAsia="ko-KR"/>
              </w:rPr>
              <w:t>LG</w:t>
            </w:r>
          </w:p>
        </w:tc>
        <w:tc>
          <w:tcPr>
            <w:tcW w:w="7222" w:type="dxa"/>
          </w:tcPr>
          <w:p w14:paraId="2477A408" w14:textId="33C391D9" w:rsidR="004E6B0C" w:rsidRPr="00C96CCB" w:rsidRDefault="00C96CCB" w:rsidP="004E6B0C">
            <w:pPr>
              <w:rPr>
                <w:rFonts w:eastAsia="맑은 고딕"/>
                <w:lang w:eastAsia="ko-KR"/>
              </w:rPr>
            </w:pPr>
            <w:r>
              <w:rPr>
                <w:rFonts w:eastAsia="맑은 고딕"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맑은 고딕"/>
                <w:lang w:eastAsia="ko-KR"/>
              </w:rPr>
            </w:pPr>
            <w:r>
              <w:t>Ericsson</w:t>
            </w:r>
          </w:p>
        </w:tc>
        <w:tc>
          <w:tcPr>
            <w:tcW w:w="7222" w:type="dxa"/>
          </w:tcPr>
          <w:p w14:paraId="2DC276B9" w14:textId="4CBFA2CE" w:rsidR="005B430F" w:rsidRDefault="005B430F" w:rsidP="005B430F">
            <w:pPr>
              <w:rPr>
                <w:rFonts w:eastAsia="맑은 고딕"/>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Huawei, HiSilicon</w:t>
            </w:r>
          </w:p>
        </w:tc>
        <w:tc>
          <w:tcPr>
            <w:tcW w:w="7222" w:type="dxa"/>
          </w:tcPr>
          <w:p w14:paraId="7228B8E7" w14:textId="5D4688D6" w:rsidR="00BA00BF" w:rsidRDefault="00BA00BF" w:rsidP="00F96762">
            <w:r>
              <w:t>Support option 1</w:t>
            </w:r>
          </w:p>
        </w:tc>
      </w:tr>
      <w:tr w:rsidR="002844DC" w14:paraId="202D57D1" w14:textId="77777777" w:rsidTr="00105DDD">
        <w:tc>
          <w:tcPr>
            <w:tcW w:w="1838" w:type="dxa"/>
          </w:tcPr>
          <w:p w14:paraId="47F9D460" w14:textId="77777777" w:rsidR="002844DC" w:rsidRDefault="002844DC" w:rsidP="00F96762"/>
        </w:tc>
        <w:tc>
          <w:tcPr>
            <w:tcW w:w="7222" w:type="dxa"/>
          </w:tcPr>
          <w:p w14:paraId="56554462" w14:textId="77777777" w:rsidR="002844DC" w:rsidRDefault="002844DC" w:rsidP="00F96762"/>
        </w:tc>
      </w:tr>
      <w:tr w:rsidR="002844DC" w14:paraId="60C6D1AF" w14:textId="77777777" w:rsidTr="00105DDD">
        <w:tc>
          <w:tcPr>
            <w:tcW w:w="1838" w:type="dxa"/>
          </w:tcPr>
          <w:p w14:paraId="4820FE2E" w14:textId="77777777" w:rsidR="002844DC" w:rsidRDefault="002844DC" w:rsidP="00F96762"/>
        </w:tc>
        <w:tc>
          <w:tcPr>
            <w:tcW w:w="7222" w:type="dxa"/>
          </w:tcPr>
          <w:p w14:paraId="34C410D7" w14:textId="77777777" w:rsidR="002844DC" w:rsidRDefault="002844DC" w:rsidP="00F96762"/>
        </w:tc>
      </w:tr>
      <w:tr w:rsidR="002844DC" w14:paraId="29390338" w14:textId="77777777" w:rsidTr="00105DDD">
        <w:tc>
          <w:tcPr>
            <w:tcW w:w="1838" w:type="dxa"/>
          </w:tcPr>
          <w:p w14:paraId="615AB953" w14:textId="77777777" w:rsidR="002844DC" w:rsidRDefault="002844DC" w:rsidP="00F96762"/>
        </w:tc>
        <w:tc>
          <w:tcPr>
            <w:tcW w:w="7222" w:type="dxa"/>
          </w:tcPr>
          <w:p w14:paraId="70849445" w14:textId="77777777" w:rsidR="002844DC" w:rsidRDefault="002844DC" w:rsidP="00F96762"/>
        </w:tc>
      </w:tr>
    </w:tbl>
    <w:p w14:paraId="68AE66D6" w14:textId="77777777" w:rsidR="00105DDD" w:rsidRDefault="00105DDD" w:rsidP="0032775C"/>
    <w:p w14:paraId="26C1C70C" w14:textId="77777777" w:rsidR="000F5619" w:rsidRPr="00C32884" w:rsidRDefault="000F5619" w:rsidP="000F5619">
      <w:pPr>
        <w:spacing w:after="180"/>
        <w:rPr>
          <w:rFonts w:eastAsia="SimSun"/>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r>
              <w:rPr>
                <w:rFonts w:eastAsia="PMingLiU" w:hint="eastAsia"/>
                <w:lang w:eastAsia="zh-TW"/>
              </w:rPr>
              <w:t>ASUSTeK</w:t>
            </w:r>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r w:rsidRPr="00D15C69">
              <w:rPr>
                <w:i/>
                <w:color w:val="000000" w:themeColor="text1"/>
                <w:lang w:eastAsia="zh-CN"/>
              </w:rPr>
              <w:t>timeDomainAllocation</w:t>
            </w:r>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맑은 고딕"/>
                <w:lang w:eastAsia="ko-KR"/>
              </w:rPr>
            </w:pPr>
            <w:r>
              <w:rPr>
                <w:rFonts w:eastAsia="맑은 고딕" w:hint="eastAsia"/>
                <w:lang w:eastAsia="ko-KR"/>
              </w:rPr>
              <w:t>LG</w:t>
            </w:r>
          </w:p>
        </w:tc>
        <w:tc>
          <w:tcPr>
            <w:tcW w:w="7222" w:type="dxa"/>
          </w:tcPr>
          <w:p w14:paraId="396FDD79" w14:textId="1CC34ABC" w:rsidR="008E49F3" w:rsidRPr="00C96CCB" w:rsidRDefault="00C96CCB" w:rsidP="008E49F3">
            <w:pPr>
              <w:rPr>
                <w:rFonts w:eastAsia="맑은 고딕"/>
                <w:lang w:eastAsia="ko-KR"/>
              </w:rPr>
            </w:pPr>
            <w:r>
              <w:rPr>
                <w:rFonts w:eastAsia="맑은 고딕"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맑은 고딕"/>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맑은 고딕"/>
                <w:lang w:eastAsia="ko-KR"/>
              </w:rPr>
            </w:pPr>
            <w:r w:rsidRPr="00D15C69">
              <w:rPr>
                <w:color w:val="000000" w:themeColor="text1"/>
                <w:lang w:eastAsia="zh-CN"/>
              </w:rPr>
              <w:t xml:space="preserve">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Huawei, HiSilicon</w:t>
            </w:r>
          </w:p>
        </w:tc>
        <w:tc>
          <w:tcPr>
            <w:tcW w:w="7222" w:type="dxa"/>
          </w:tcPr>
          <w:p w14:paraId="64BBB5DB" w14:textId="4CF9FD85" w:rsidR="009A13FF" w:rsidRDefault="009A13FF" w:rsidP="005B430F">
            <w:r>
              <w:t>Support the TP</w:t>
            </w:r>
          </w:p>
        </w:tc>
      </w:tr>
      <w:tr w:rsidR="00125AB6" w14:paraId="21A58904" w14:textId="77777777" w:rsidTr="007D5156">
        <w:tc>
          <w:tcPr>
            <w:tcW w:w="1838" w:type="dxa"/>
          </w:tcPr>
          <w:p w14:paraId="6A27DE96" w14:textId="77777777" w:rsidR="00125AB6" w:rsidRDefault="00125AB6" w:rsidP="005B430F"/>
        </w:tc>
        <w:tc>
          <w:tcPr>
            <w:tcW w:w="7222" w:type="dxa"/>
          </w:tcPr>
          <w:p w14:paraId="169307F9" w14:textId="77777777" w:rsidR="00125AB6" w:rsidRDefault="00125AB6" w:rsidP="005B430F"/>
        </w:tc>
      </w:tr>
      <w:tr w:rsidR="00125AB6" w14:paraId="167C26A9" w14:textId="77777777" w:rsidTr="007D5156">
        <w:tc>
          <w:tcPr>
            <w:tcW w:w="1838" w:type="dxa"/>
          </w:tcPr>
          <w:p w14:paraId="5483FE40" w14:textId="77777777" w:rsidR="00125AB6" w:rsidRDefault="00125AB6" w:rsidP="005B430F"/>
        </w:tc>
        <w:tc>
          <w:tcPr>
            <w:tcW w:w="7222" w:type="dxa"/>
          </w:tcPr>
          <w:p w14:paraId="66BDB2AB" w14:textId="77777777" w:rsidR="00125AB6" w:rsidRDefault="00125AB6" w:rsidP="005B430F"/>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SimSun"/>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r w:rsidRPr="002C7A5A">
        <w:rPr>
          <w:i/>
          <w:iCs/>
        </w:rPr>
        <w:t>ConfiguredGrantConfig</w:t>
      </w:r>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or a PUSCH transmission scheduled by a DCI format, if the UE receives a CG-DFI that provides information for the transport block, the UE sets CW</w:t>
      </w:r>
      <w:r w:rsidRPr="00E75F43">
        <w:rPr>
          <w:iCs/>
          <w:color w:val="FF0000"/>
          <w:vertAlign w:val="subscript"/>
        </w:rPr>
        <w:t>p</w:t>
      </w:r>
      <w:r w:rsidRPr="00E75F43">
        <w:rPr>
          <w:iCs/>
          <w:color w:val="FF0000"/>
        </w:rPr>
        <w:t xml:space="preserve"> = CW</w:t>
      </w:r>
      <w:r w:rsidRPr="00E75F43">
        <w:rPr>
          <w:iCs/>
          <w:color w:val="FF0000"/>
          <w:vertAlign w:val="subscript"/>
        </w:rPr>
        <w:t>min,p</w:t>
      </w:r>
      <w:r w:rsidRPr="00E75F43">
        <w:rPr>
          <w:iCs/>
          <w:color w:val="FF0000"/>
        </w:rPr>
        <w:t xml:space="preserve"> for every priority class if the information value is 1; otherwise, the UE increases CW</w:t>
      </w:r>
      <w:r w:rsidRPr="00E75F43">
        <w:rPr>
          <w:iCs/>
          <w:color w:val="FF0000"/>
          <w:vertAlign w:val="subscript"/>
        </w:rPr>
        <w:t>p</w:t>
      </w:r>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맑은 고딕"/>
          <w:iCs/>
          <w:color w:val="FF0000"/>
          <w:lang w:eastAsia="ko-KR"/>
        </w:rPr>
      </w:pPr>
      <w:r>
        <w:rPr>
          <w:iCs/>
          <w:color w:val="FF0000"/>
        </w:rPr>
        <w:t xml:space="preserve">(Option 4) </w:t>
      </w:r>
      <w:r w:rsidRPr="00C26F52">
        <w:rPr>
          <w:rFonts w:eastAsia="맑은 고딕"/>
          <w:iCs/>
          <w:color w:val="FF0000"/>
          <w:lang w:eastAsia="ko-KR"/>
        </w:rPr>
        <w:t xml:space="preserve">For a PUSCH transmission scheduled for a slot by a DCI format, if a UE is provided </w:t>
      </w:r>
      <w:r w:rsidRPr="00C26F52">
        <w:rPr>
          <w:rFonts w:eastAsia="맑은 고딕"/>
          <w:i/>
          <w:iCs/>
          <w:color w:val="FF0000"/>
          <w:lang w:eastAsia="ko-KR"/>
        </w:rPr>
        <w:t xml:space="preserve">PUSCH-CodeBlockGroupTransmission </w:t>
      </w:r>
      <w:r w:rsidRPr="00C26F52">
        <w:rPr>
          <w:rFonts w:eastAsia="맑은 고딕"/>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lastRenderedPageBreak/>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527A4880" w14:textId="77777777" w:rsidR="007A6E77" w:rsidRDefault="007A6E77"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Huawei, HiSilicon</w:t>
            </w:r>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Option 1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subband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include non-overlapping CBGs. Note that the gNB may not necessarily know the LBT subband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subband,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Note: Other procedures for contention window adjustment within an LBT subband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맑은 고딕" w:hint="eastAsia"/>
                <w:lang w:eastAsia="ko-KR"/>
              </w:rPr>
            </w:pPr>
            <w:r>
              <w:rPr>
                <w:rFonts w:eastAsia="맑은 고딕" w:hint="eastAsia"/>
                <w:lang w:eastAsia="ko-KR"/>
              </w:rPr>
              <w:t>LG</w:t>
            </w:r>
          </w:p>
        </w:tc>
        <w:tc>
          <w:tcPr>
            <w:tcW w:w="7222" w:type="dxa"/>
          </w:tcPr>
          <w:p w14:paraId="6694744B" w14:textId="77777777" w:rsidR="006408D6" w:rsidRDefault="006408D6" w:rsidP="006408D6">
            <w:pPr>
              <w:rPr>
                <w:rFonts w:eastAsia="맑은 고딕"/>
                <w:lang w:eastAsia="ko-KR"/>
              </w:rPr>
            </w:pPr>
            <w:r>
              <w:rPr>
                <w:rFonts w:eastAsia="맑은 고딕"/>
                <w:lang w:eastAsia="ko-KR"/>
              </w:rPr>
              <w:t>We prefer Option 4 for the following reasons:</w:t>
            </w:r>
          </w:p>
          <w:p w14:paraId="4EC2273F" w14:textId="77777777" w:rsidR="006408D6" w:rsidRPr="006408D6" w:rsidRDefault="006408D6" w:rsidP="006408D6">
            <w:pPr>
              <w:numPr>
                <w:ilvl w:val="0"/>
                <w:numId w:val="44"/>
              </w:numPr>
              <w:rPr>
                <w:rFonts w:eastAsia="맑은 고딕"/>
                <w:bCs/>
                <w:lang w:eastAsia="ko-KR"/>
              </w:rPr>
            </w:pPr>
            <w:r>
              <w:rPr>
                <w:rFonts w:eastAsia="맑은 고딕"/>
                <w:lang w:eastAsia="ko-KR"/>
              </w:rPr>
              <w:t xml:space="preserve"> </w:t>
            </w:r>
            <w:r w:rsidRPr="006408D6">
              <w:rPr>
                <w:rFonts w:eastAsia="맑은 고딕"/>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맑은 고딕"/>
                <w:bCs/>
                <w:lang w:eastAsia="ko-KR"/>
              </w:rPr>
            </w:pPr>
            <w:r w:rsidRPr="006408D6">
              <w:rPr>
                <w:rFonts w:eastAsia="맑은 고딕"/>
                <w:bCs/>
                <w:lang w:eastAsia="ko-KR"/>
              </w:rPr>
              <w:lastRenderedPageBreak/>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맑은 고딕" w:hint="eastAsia"/>
                <w:bCs/>
                <w:lang w:eastAsia="ko-KR"/>
              </w:rPr>
            </w:pPr>
            <w:r w:rsidRPr="006408D6">
              <w:rPr>
                <w:rFonts w:eastAsia="맑은 고딕"/>
                <w:bCs/>
                <w:lang w:eastAsia="ko-KR"/>
              </w:rPr>
              <w:t>“At least 10% of HARQ-ACK feedback is ACK” referred in the specification is evaluated by accounting for the all the CBGs of PUSCH(s) in the same slot, and not over a single PUSCH transmission.</w:t>
            </w:r>
            <w:bookmarkStart w:id="2" w:name="_GoBack"/>
            <w:bookmarkEnd w:id="2"/>
          </w:p>
        </w:tc>
      </w:tr>
      <w:tr w:rsidR="005B430F" w14:paraId="50C388D6" w14:textId="77777777" w:rsidTr="007D5156">
        <w:tc>
          <w:tcPr>
            <w:tcW w:w="1838" w:type="dxa"/>
          </w:tcPr>
          <w:p w14:paraId="32EFABC7" w14:textId="683E4533" w:rsidR="005B430F" w:rsidRDefault="005B430F" w:rsidP="005B430F">
            <w:pPr>
              <w:rPr>
                <w:rFonts w:eastAsia="맑은 고딕"/>
                <w:lang w:eastAsia="ko-KR"/>
              </w:rPr>
            </w:pPr>
          </w:p>
        </w:tc>
        <w:tc>
          <w:tcPr>
            <w:tcW w:w="7222" w:type="dxa"/>
          </w:tcPr>
          <w:p w14:paraId="2F9DB8B3" w14:textId="77777777" w:rsidR="005B430F" w:rsidRDefault="005B430F" w:rsidP="005B430F">
            <w:pPr>
              <w:rPr>
                <w:rFonts w:eastAsia="맑은 고딕"/>
                <w:lang w:eastAsia="ko-KR"/>
              </w:rPr>
            </w:pPr>
          </w:p>
        </w:tc>
      </w:tr>
      <w:tr w:rsidR="009A0AE3" w14:paraId="055AA236" w14:textId="77777777" w:rsidTr="007D5156">
        <w:tc>
          <w:tcPr>
            <w:tcW w:w="1838" w:type="dxa"/>
          </w:tcPr>
          <w:p w14:paraId="6256F758" w14:textId="7B5B917B" w:rsidR="009A0AE3" w:rsidRDefault="009A0AE3" w:rsidP="005B430F"/>
        </w:tc>
        <w:tc>
          <w:tcPr>
            <w:tcW w:w="7222" w:type="dxa"/>
          </w:tcPr>
          <w:p w14:paraId="3D5BC9D4" w14:textId="1A6A4EBE" w:rsidR="009A0AE3" w:rsidRDefault="009A0AE3" w:rsidP="005B430F"/>
        </w:tc>
      </w:tr>
      <w:tr w:rsidR="00F96762" w14:paraId="30978B3B" w14:textId="77777777" w:rsidTr="007D5156">
        <w:tc>
          <w:tcPr>
            <w:tcW w:w="1838" w:type="dxa"/>
          </w:tcPr>
          <w:p w14:paraId="6B00CD23" w14:textId="44893DA8" w:rsidR="00F96762" w:rsidRDefault="00F96762" w:rsidP="00F96762"/>
        </w:tc>
        <w:tc>
          <w:tcPr>
            <w:tcW w:w="7222" w:type="dxa"/>
          </w:tcPr>
          <w:p w14:paraId="18CAA137" w14:textId="02E92050" w:rsidR="00F96762" w:rsidRDefault="00F96762" w:rsidP="00F96762"/>
        </w:tc>
      </w:tr>
      <w:tr w:rsidR="00641BEA" w14:paraId="6E8BF7C6" w14:textId="77777777" w:rsidTr="007D5156">
        <w:tc>
          <w:tcPr>
            <w:tcW w:w="1838" w:type="dxa"/>
          </w:tcPr>
          <w:p w14:paraId="17FC1822" w14:textId="41C085C8" w:rsidR="00641BEA" w:rsidRDefault="00641BEA" w:rsidP="00F96762"/>
        </w:tc>
        <w:tc>
          <w:tcPr>
            <w:tcW w:w="7222" w:type="dxa"/>
          </w:tcPr>
          <w:p w14:paraId="3D367DFC" w14:textId="600F3065" w:rsidR="00641BEA" w:rsidRDefault="00641BEA" w:rsidP="00641BEA"/>
        </w:tc>
      </w:tr>
    </w:tbl>
    <w:p w14:paraId="2A961563" w14:textId="42657C67" w:rsidR="00105DDD" w:rsidRDefault="00105DDD"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a7"/>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바탕" w:hAnsi="Times New Roman"/>
                <w:i/>
                <w:color w:val="000000"/>
                <w:sz w:val="20"/>
              </w:rPr>
            </w:pPr>
            <w:r w:rsidRPr="00E738F5">
              <w:rPr>
                <w:rFonts w:ascii="Times New Roman" w:eastAsia="바탕" w:hAnsi="Times New Roman"/>
                <w:i/>
                <w:color w:val="000000"/>
                <w:sz w:val="20"/>
              </w:rPr>
              <w:t>pusch-ConfigCommon</w:t>
            </w:r>
            <w:r w:rsidRPr="00E738F5">
              <w:rPr>
                <w:rFonts w:ascii="Times New Roman" w:eastAsia="바탕" w:hAnsi="Times New Roman"/>
                <w:color w:val="000000"/>
                <w:sz w:val="20"/>
              </w:rPr>
              <w:t xml:space="preserve"> includes </w:t>
            </w:r>
            <w:r w:rsidRPr="00E738F5">
              <w:rPr>
                <w:rFonts w:ascii="Times New Roman" w:eastAsia="바탕" w:hAnsi="Times New Roman"/>
                <w:i/>
                <w:color w:val="000000"/>
                <w:sz w:val="20"/>
              </w:rPr>
              <w:t>pusch-TimeDomainAllocationList</w:t>
            </w:r>
          </w:p>
        </w:tc>
        <w:tc>
          <w:tcPr>
            <w:tcW w:w="1010" w:type="pct"/>
          </w:tcPr>
          <w:p w14:paraId="339D7928" w14:textId="77777777" w:rsidR="005E7437" w:rsidRPr="00E738F5" w:rsidRDefault="005E7437" w:rsidP="002D5514">
            <w:pPr>
              <w:pStyle w:val="TAH"/>
              <w:ind w:firstLine="400"/>
              <w:rPr>
                <w:rFonts w:ascii="Times New Roman" w:eastAsia="바탕" w:hAnsi="Times New Roman"/>
                <w:color w:val="000000"/>
                <w:sz w:val="20"/>
              </w:rPr>
            </w:pPr>
            <w:r w:rsidRPr="00E738F5">
              <w:rPr>
                <w:rFonts w:ascii="Times New Roman" w:eastAsia="바탕" w:hAnsi="Times New Roman"/>
                <w:i/>
                <w:color w:val="000000"/>
                <w:sz w:val="20"/>
              </w:rPr>
              <w:t>pusch-Config</w:t>
            </w:r>
            <w:r w:rsidRPr="00E738F5">
              <w:rPr>
                <w:rFonts w:ascii="Times New Roman" w:eastAsia="바탕" w:hAnsi="Times New Roman"/>
                <w:color w:val="000000"/>
                <w:sz w:val="20"/>
              </w:rPr>
              <w:t xml:space="preserve"> includes </w:t>
            </w:r>
            <w:r w:rsidRPr="00E738F5">
              <w:rPr>
                <w:rFonts w:ascii="Times New Roman" w:eastAsia="바탕" w:hAnsi="Times New Roman"/>
                <w:i/>
                <w:color w:val="000000"/>
                <w:sz w:val="20"/>
              </w:rPr>
              <w:t>pusch-TimeDomainAllocationList</w:t>
            </w:r>
          </w:p>
        </w:tc>
        <w:tc>
          <w:tcPr>
            <w:tcW w:w="1010" w:type="pct"/>
          </w:tcPr>
          <w:p w14:paraId="3B3DB817" w14:textId="77777777" w:rsidR="005E7437" w:rsidRPr="00E738F5" w:rsidRDefault="005E7437" w:rsidP="002D5514">
            <w:pPr>
              <w:pStyle w:val="TAH"/>
              <w:ind w:firstLine="400"/>
              <w:rPr>
                <w:rFonts w:ascii="Times New Roman" w:eastAsia="바탕" w:hAnsi="Times New Roman"/>
                <w:i/>
                <w:color w:val="000000"/>
                <w:sz w:val="20"/>
              </w:rPr>
            </w:pPr>
            <w:r w:rsidRPr="00E738F5">
              <w:rPr>
                <w:rFonts w:ascii="Times New Roman" w:eastAsia="바탕" w:hAnsi="Times New Roman"/>
                <w:i/>
                <w:color w:val="000000"/>
                <w:sz w:val="20"/>
              </w:rPr>
              <w:t>pusch-Config</w:t>
            </w:r>
            <w:r w:rsidRPr="00E738F5">
              <w:rPr>
                <w:rFonts w:ascii="Times New Roman" w:eastAsia="바탕" w:hAnsi="Times New Roman"/>
                <w:color w:val="000000"/>
                <w:sz w:val="20"/>
              </w:rPr>
              <w:t xml:space="preserve"> includes </w:t>
            </w:r>
            <w:r w:rsidRPr="00E738F5">
              <w:rPr>
                <w:rFonts w:ascii="Times New Roman" w:eastAsia="바탕" w:hAnsi="Times New Roman"/>
                <w:i/>
                <w:color w:val="000000"/>
                <w:sz w:val="20"/>
              </w:rPr>
              <w:t>pusch-TimeDomainAllocationList</w:t>
            </w:r>
            <w:r w:rsidRPr="00E738F5">
              <w:rPr>
                <w:rFonts w:ascii="Times New Roman" w:hAnsi="Times New Roman"/>
                <w:sz w:val="20"/>
              </w:rPr>
              <w:t xml:space="preserve"> </w:t>
            </w:r>
            <w:r w:rsidRPr="00E738F5">
              <w:rPr>
                <w:rFonts w:ascii="Times New Roman" w:eastAsia="바탕" w:hAnsi="Times New Roman"/>
                <w:i/>
                <w:color w:val="000000"/>
                <w:sz w:val="20"/>
              </w:rPr>
              <w:t>-ForDCIformat0_1</w:t>
            </w:r>
          </w:p>
          <w:p w14:paraId="49CC2BE9" w14:textId="77777777" w:rsidR="005E7437" w:rsidRPr="00E738F5" w:rsidRDefault="005E7437" w:rsidP="002D5514">
            <w:pPr>
              <w:pStyle w:val="TAH"/>
              <w:ind w:firstLine="400"/>
              <w:rPr>
                <w:rFonts w:ascii="Times New Roman" w:eastAsia="바탕"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바탕" w:hAnsi="Times New Roman"/>
                <w:i/>
                <w:color w:val="FF0000"/>
                <w:sz w:val="20"/>
              </w:rPr>
            </w:pPr>
            <w:r w:rsidRPr="00E738F5">
              <w:rPr>
                <w:rFonts w:ascii="Times New Roman" w:eastAsia="바탕" w:hAnsi="Times New Roman"/>
                <w:i/>
                <w:color w:val="FF0000"/>
                <w:sz w:val="20"/>
              </w:rPr>
              <w:t>pusch-Config includes pusch-TimeDomainAllocationList –ForMultiPUSCH</w:t>
            </w:r>
          </w:p>
          <w:p w14:paraId="57787CDE" w14:textId="77777777" w:rsidR="005E7437" w:rsidRPr="00E738F5" w:rsidRDefault="005E7437" w:rsidP="002D5514">
            <w:pPr>
              <w:pStyle w:val="TAH"/>
              <w:ind w:firstLine="400"/>
              <w:rPr>
                <w:rFonts w:ascii="Times New Roman" w:eastAsia="바탕"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바탕" w:hAnsi="Times New Roman"/>
                <w:color w:val="000000"/>
                <w:sz w:val="20"/>
              </w:rPr>
            </w:pPr>
            <w:r w:rsidRPr="00E738F5">
              <w:rPr>
                <w:rFonts w:ascii="Times New Roman" w:eastAsia="바탕"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바탕" w:hAnsi="Times New Roman"/>
                <w:color w:val="FF0000"/>
                <w:sz w:val="20"/>
              </w:rPr>
            </w:pPr>
            <w:r w:rsidRPr="00E738F5">
              <w:rPr>
                <w:rFonts w:ascii="Times New Roman" w:eastAsia="바탕"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바탕" w:hAnsi="Times New Roman"/>
                <w:i/>
                <w:color w:val="FF0000"/>
                <w:sz w:val="20"/>
              </w:rPr>
            </w:pPr>
            <w:r w:rsidRPr="00E738F5">
              <w:rPr>
                <w:rFonts w:ascii="Times New Roman" w:eastAsia="바탕"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i/>
                <w:color w:val="000000"/>
                <w:sz w:val="20"/>
              </w:rPr>
              <w:t xml:space="preserve">pusch-TimeDomainAllocationList </w:t>
            </w:r>
            <w:r w:rsidRPr="00E738F5">
              <w:rPr>
                <w:rFonts w:ascii="Times New Roman" w:eastAsia="바탕" w:hAnsi="Times New Roman"/>
                <w:color w:val="000000"/>
                <w:sz w:val="20"/>
              </w:rPr>
              <w:t xml:space="preserve">provided in </w:t>
            </w:r>
            <w:r w:rsidRPr="00E738F5">
              <w:rPr>
                <w:rFonts w:ascii="Times New Roman" w:eastAsia="바탕" w:hAnsi="Times New Roman"/>
                <w:i/>
                <w:color w:val="000000"/>
                <w:sz w:val="20"/>
              </w:rPr>
              <w:t>pusch-ConfigCommon</w:t>
            </w:r>
            <w:r w:rsidRPr="00E738F5">
              <w:rPr>
                <w:rFonts w:ascii="Times New Roman" w:eastAsia="바탕"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바탕" w:hAnsi="Times New Roman"/>
                <w:i/>
                <w:color w:val="FF0000"/>
                <w:sz w:val="20"/>
              </w:rPr>
            </w:pPr>
            <w:r w:rsidRPr="00E738F5">
              <w:rPr>
                <w:rFonts w:ascii="Times New Roman" w:eastAsia="바탕"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바탕" w:hAnsi="Times New Roman"/>
                <w:i/>
                <w:color w:val="000000"/>
                <w:sz w:val="20"/>
              </w:rPr>
            </w:pPr>
            <w:r w:rsidRPr="00E738F5">
              <w:rPr>
                <w:rFonts w:ascii="Times New Roman" w:eastAsia="바탕" w:hAnsi="Times New Roman"/>
                <w:i/>
                <w:color w:val="000000"/>
                <w:sz w:val="20"/>
              </w:rPr>
              <w:t xml:space="preserve">pusch-TimeDomainAllocationList </w:t>
            </w:r>
            <w:r w:rsidRPr="00E738F5">
              <w:rPr>
                <w:rFonts w:ascii="Times New Roman" w:eastAsia="바탕" w:hAnsi="Times New Roman"/>
                <w:color w:val="000000"/>
                <w:sz w:val="20"/>
              </w:rPr>
              <w:t xml:space="preserve">provided in </w:t>
            </w:r>
            <w:r w:rsidRPr="00E738F5">
              <w:rPr>
                <w:rFonts w:ascii="Times New Roman" w:eastAsia="바탕" w:hAnsi="Times New Roman"/>
                <w:i/>
                <w:color w:val="000000"/>
                <w:sz w:val="20"/>
              </w:rPr>
              <w:t>pusch-Config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바탕" w:hAnsi="Times New Roman"/>
                <w:color w:val="000000"/>
                <w:sz w:val="20"/>
              </w:rPr>
            </w:pPr>
            <w:r w:rsidRPr="00E738F5">
              <w:rPr>
                <w:rFonts w:ascii="Times New Roman" w:eastAsia="바탕"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바탕" w:hAnsi="Times New Roman"/>
                <w:color w:val="000000"/>
                <w:sz w:val="20"/>
              </w:rPr>
            </w:pPr>
            <w:r w:rsidRPr="00E738F5">
              <w:rPr>
                <w:rFonts w:ascii="Times New Roman" w:eastAsia="바탕"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바탕" w:hAnsi="Times New Roman"/>
                <w:color w:val="000000"/>
                <w:sz w:val="20"/>
              </w:rPr>
            </w:pPr>
            <w:r w:rsidRPr="00E738F5">
              <w:rPr>
                <w:rFonts w:ascii="Times New Roman" w:eastAsia="바탕" w:hAnsi="Times New Roman"/>
                <w:i/>
                <w:color w:val="000000"/>
                <w:sz w:val="20"/>
              </w:rPr>
              <w:t xml:space="preserve">pusch-TimeDomainAllocationList-ForDCIformat0_1 </w:t>
            </w:r>
            <w:r w:rsidRPr="00E738F5">
              <w:rPr>
                <w:rFonts w:ascii="Times New Roman" w:eastAsia="바탕" w:hAnsi="Times New Roman"/>
                <w:color w:val="000000"/>
                <w:sz w:val="20"/>
              </w:rPr>
              <w:t xml:space="preserve">provided in </w:t>
            </w:r>
            <w:r w:rsidRPr="00E738F5">
              <w:rPr>
                <w:rFonts w:ascii="Times New Roman" w:eastAsia="바탕" w:hAnsi="Times New Roman"/>
                <w:i/>
                <w:color w:val="000000"/>
                <w:sz w:val="20"/>
              </w:rPr>
              <w:t>pusch-Config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바탕" w:hAnsi="Times New Roman"/>
                <w:color w:val="FF0000"/>
                <w:sz w:val="20"/>
              </w:rPr>
            </w:pPr>
            <w:r w:rsidRPr="00E738F5">
              <w:rPr>
                <w:rFonts w:ascii="Times New Roman" w:eastAsia="바탕"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바탕" w:hAnsi="Times New Roman"/>
                <w:color w:val="FF0000"/>
                <w:sz w:val="20"/>
              </w:rPr>
            </w:pPr>
            <w:r w:rsidRPr="00E738F5">
              <w:rPr>
                <w:rFonts w:ascii="Times New Roman" w:eastAsia="바탕"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바탕"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바탕" w:hAnsi="Times New Roman"/>
                <w:i/>
                <w:color w:val="FF0000"/>
                <w:sz w:val="20"/>
              </w:rPr>
            </w:pPr>
            <w:r w:rsidRPr="00E738F5">
              <w:rPr>
                <w:rFonts w:ascii="Times New Roman" w:eastAsia="바탕" w:hAnsi="Times New Roman"/>
                <w:i/>
                <w:color w:val="FF0000"/>
                <w:sz w:val="20"/>
              </w:rPr>
              <w:t>pusch-TimeDomainAllocationList –ForMultiPUSCH provided in pusch-Config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맑은 고딕"/>
                <w:lang w:eastAsia="ko-KR"/>
              </w:rPr>
            </w:pPr>
            <w:r>
              <w:rPr>
                <w:rFonts w:eastAsia="맑은 고딕"/>
                <w:lang w:eastAsia="ko-KR"/>
              </w:rPr>
              <w:t xml:space="preserve">Huawei, HiSilicon </w:t>
            </w:r>
          </w:p>
        </w:tc>
        <w:tc>
          <w:tcPr>
            <w:tcW w:w="7222" w:type="dxa"/>
          </w:tcPr>
          <w:p w14:paraId="3EFF29E9" w14:textId="018087F8" w:rsidR="00BE7D02" w:rsidRDefault="001D2C53" w:rsidP="00BE7D02">
            <w:pPr>
              <w:rPr>
                <w:lang w:eastAsia="x-none"/>
              </w:rPr>
            </w:pPr>
            <w:r>
              <w:rPr>
                <w:rFonts w:eastAsia="맑은 고딕"/>
                <w:lang w:eastAsia="ko-KR"/>
              </w:rPr>
              <w:t>We support the TP, however, there seems</w:t>
            </w:r>
            <w:r w:rsidR="00BE7D02">
              <w:rPr>
                <w:rFonts w:eastAsia="맑은 고딕"/>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맑은 고딕"/>
                <w:lang w:eastAsia="ko-KR"/>
              </w:rPr>
            </w:pPr>
            <w:r>
              <w:rPr>
                <w:rFonts w:eastAsia="맑은 고딕"/>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맑은 고딕" w:hint="eastAsia"/>
                <w:lang w:eastAsia="ko-KR"/>
              </w:rPr>
            </w:pPr>
            <w:r>
              <w:rPr>
                <w:rFonts w:eastAsia="맑은 고딕" w:hint="eastAsia"/>
                <w:lang w:eastAsia="ko-KR"/>
              </w:rPr>
              <w:t>LG</w:t>
            </w:r>
          </w:p>
        </w:tc>
        <w:tc>
          <w:tcPr>
            <w:tcW w:w="7222" w:type="dxa"/>
          </w:tcPr>
          <w:p w14:paraId="74FED9E4" w14:textId="4872A188" w:rsidR="005B430F" w:rsidRPr="00E83FFB" w:rsidRDefault="00E83FFB" w:rsidP="005B430F">
            <w:pPr>
              <w:rPr>
                <w:rFonts w:eastAsia="맑은 고딕" w:hint="eastAsia"/>
                <w:lang w:eastAsia="ko-KR"/>
              </w:rPr>
            </w:pPr>
            <w:r>
              <w:rPr>
                <w:rFonts w:eastAsia="맑은 고딕" w:hint="eastAsia"/>
                <w:lang w:eastAsia="ko-KR"/>
              </w:rPr>
              <w:t>Support the TP.</w:t>
            </w:r>
          </w:p>
        </w:tc>
      </w:tr>
      <w:tr w:rsidR="00F96762" w14:paraId="3ED54184" w14:textId="77777777" w:rsidTr="002D5514">
        <w:tc>
          <w:tcPr>
            <w:tcW w:w="1838" w:type="dxa"/>
          </w:tcPr>
          <w:p w14:paraId="034BFE90" w14:textId="31EF9129" w:rsidR="00F96762" w:rsidRDefault="00F96762" w:rsidP="00F96762"/>
        </w:tc>
        <w:tc>
          <w:tcPr>
            <w:tcW w:w="7222" w:type="dxa"/>
          </w:tcPr>
          <w:p w14:paraId="157183AD" w14:textId="071B0085" w:rsidR="00F96762" w:rsidRDefault="00F96762" w:rsidP="00F96762"/>
        </w:tc>
      </w:tr>
      <w:tr w:rsidR="00FA201B" w14:paraId="620D8F26" w14:textId="77777777" w:rsidTr="002D5514">
        <w:tc>
          <w:tcPr>
            <w:tcW w:w="1838" w:type="dxa"/>
          </w:tcPr>
          <w:p w14:paraId="217AE7D1" w14:textId="01D2A08A" w:rsidR="00FA201B" w:rsidRDefault="00FA201B" w:rsidP="00F96762"/>
        </w:tc>
        <w:tc>
          <w:tcPr>
            <w:tcW w:w="7222" w:type="dxa"/>
          </w:tcPr>
          <w:p w14:paraId="031BF188" w14:textId="4EA09721" w:rsidR="00FA201B" w:rsidRPr="00E1641E" w:rsidRDefault="00FA201B" w:rsidP="00F96762"/>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4AB2ED3" w14:textId="6C5F8862" w:rsidR="004232F6" w:rsidRDefault="004232F6" w:rsidP="004232F6">
      <w:pPr>
        <w:pStyle w:val="title1"/>
      </w:pPr>
      <w:r>
        <w:rPr>
          <w:rFonts w:hint="eastAsia"/>
        </w:rPr>
        <w:t>Conclusion</w:t>
      </w:r>
    </w:p>
    <w:p w14:paraId="3D4CBE72" w14:textId="77777777" w:rsidR="00B8224F" w:rsidRDefault="00B8224F" w:rsidP="004F4F0F">
      <w:pPr>
        <w:spacing w:after="180"/>
        <w:rPr>
          <w:rFonts w:eastAsia="SimSun"/>
          <w:szCs w:val="20"/>
          <w:lang w:eastAsia="zh-CN"/>
        </w:rPr>
      </w:pPr>
    </w:p>
    <w:p w14:paraId="25B4E556" w14:textId="77777777" w:rsidR="00211A78" w:rsidRPr="00AE1FF9" w:rsidRDefault="00211A78" w:rsidP="004F4F0F">
      <w:pPr>
        <w:spacing w:after="180"/>
        <w:rPr>
          <w:rFonts w:eastAsia="SimSun"/>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a0"/>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even" r:id="rId8"/>
      <w:headerReference w:type="default" r:id="rId9"/>
      <w:footerReference w:type="even" r:id="rId10"/>
      <w:footerReference w:type="default" r:id="rId11"/>
      <w:headerReference w:type="first" r:id="rId12"/>
      <w:footerReference w:type="firs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74255" w14:textId="77777777" w:rsidR="00A42CC3" w:rsidRDefault="00A42CC3">
      <w:r>
        <w:separator/>
      </w:r>
    </w:p>
  </w:endnote>
  <w:endnote w:type="continuationSeparator" w:id="0">
    <w:p w14:paraId="62DC7213" w14:textId="77777777" w:rsidR="00A42CC3" w:rsidRDefault="00A4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54355" w14:textId="77777777" w:rsidR="009165D4" w:rsidRDefault="009165D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000D" w14:textId="77777777" w:rsidR="009165D4" w:rsidRDefault="009165D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76054" w14:textId="77777777" w:rsidR="009165D4" w:rsidRDefault="009165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8FFB3" w14:textId="77777777" w:rsidR="00A42CC3" w:rsidRDefault="00A42CC3">
      <w:r>
        <w:separator/>
      </w:r>
    </w:p>
  </w:footnote>
  <w:footnote w:type="continuationSeparator" w:id="0">
    <w:p w14:paraId="30F9B195" w14:textId="77777777" w:rsidR="00A42CC3" w:rsidRDefault="00A42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B90C9" w14:textId="77777777" w:rsidR="009165D4" w:rsidRDefault="009165D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FA0E" w14:textId="77777777" w:rsidR="009165D4" w:rsidRDefault="009165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2F6"/>
    <w:rsid w:val="00423437"/>
    <w:rsid w:val="004238C4"/>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캡션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link w:val="Char3"/>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바탕"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4">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본문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sid w:val="005C44C7"/>
    <w:rPr>
      <w:rFonts w:eastAsia="바탕"/>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5"/>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5">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2">
    <w:name w:val="메모 텍스트 Char"/>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2B7FA3"/>
    <w:rPr>
      <w:rFonts w:ascii="Courier New" w:eastAsia="바탕" w:hAnsi="Courier New"/>
      <w:noProof/>
      <w:sz w:val="16"/>
      <w:shd w:val="clear" w:color="auto" w:fill="E6E6E6"/>
      <w:lang w:val="en-GB" w:eastAsia="sv-SE"/>
    </w:rPr>
  </w:style>
  <w:style w:type="character" w:customStyle="1" w:styleId="Char6">
    <w:name w:val="批注文字 Char"/>
    <w:rsid w:val="000B560D"/>
    <w:rPr>
      <w:rFonts w:ascii="Times" w:eastAsia="바탕"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미리 서식이 지정된 HTML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제목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7"/>
    <w:rsid w:val="009C1EC8"/>
    <w:pPr>
      <w:ind w:leftChars="2500" w:left="100"/>
    </w:pPr>
  </w:style>
  <w:style w:type="character" w:customStyle="1" w:styleId="Char7">
    <w:name w:val="날짜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굴림" w:eastAsia="굴림" w:hAnsi="굴림" w:cs="굴림"/>
      <w:sz w:val="24"/>
      <w:lang w:eastAsia="ko-KR"/>
    </w:rPr>
  </w:style>
  <w:style w:type="character" w:styleId="af6">
    <w:name w:val="Emphasis"/>
    <w:uiPriority w:val="20"/>
    <w:qFormat/>
    <w:rsid w:val="00750E3D"/>
    <w:rPr>
      <w:i/>
      <w:iCs/>
    </w:rPr>
  </w:style>
  <w:style w:type="character" w:customStyle="1" w:styleId="Char3">
    <w:name w:val="메모 주제 Char"/>
    <w:link w:val="aa"/>
    <w:rsid w:val="0079402A"/>
    <w:rPr>
      <w:rFonts w:eastAsia="Times New Roman"/>
      <w:b/>
      <w:bCs/>
      <w:szCs w:val="24"/>
      <w:lang w:eastAsia="en-US"/>
    </w:rPr>
  </w:style>
  <w:style w:type="character" w:customStyle="1" w:styleId="Char11">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E2F8-203C-4B2C-907A-4FEAC5D4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2070</Words>
  <Characters>11803</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Sechang Myung</cp:lastModifiedBy>
  <cp:revision>2</cp:revision>
  <cp:lastPrinted>2011-08-03T09:36:00Z</cp:lastPrinted>
  <dcterms:created xsi:type="dcterms:W3CDTF">2020-08-18T01:20:00Z</dcterms:created>
  <dcterms:modified xsi:type="dcterms:W3CDTF">2020-08-18T01:20:00Z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