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hint="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 xml:space="preserve">A FL proposal is provided in the table below, as a merged solution between the proposals in [2] and [3]. </w:t>
      </w:r>
      <w:r>
        <w:t>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46"/>
        <w:gridCol w:w="8661"/>
      </w:tblGrid>
      <w:tr w:rsidR="002B279E" w:rsidRPr="00437249" w14:paraId="19A83738" w14:textId="77777777" w:rsidTr="00486EFE">
        <w:tc>
          <w:tcPr>
            <w:tcW w:w="8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4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486EFE">
        <w:tc>
          <w:tcPr>
            <w:tcW w:w="8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461" w:type="dxa"/>
          </w:tcPr>
          <w:p w14:paraId="7055A926" w14:textId="17C9CBC9" w:rsidR="002B279E" w:rsidRDefault="00437249" w:rsidP="005E34DF">
            <w:pPr>
              <w:rPr>
                <w:rFonts w:eastAsia="等线"/>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Pr>
                <w:rFonts w:eastAsia="等线"/>
                <w:color w:val="000000"/>
                <w:sz w:val="20"/>
                <w:szCs w:val="20"/>
                <w:lang w:val="en-GB"/>
              </w:rPr>
              <w:t xml:space="preserve"> assumes that </w:t>
            </w:r>
            <w:r w:rsidRPr="00437249">
              <w:rPr>
                <w:rFonts w:eastAsia="等线"/>
                <w:color w:val="000000"/>
                <w:sz w:val="20"/>
                <w:szCs w:val="20"/>
                <w:lang w:val="en-GB"/>
              </w:rPr>
              <w:t>TDRA tables for multi-PUSCH scheduling and PUSCH repetition Type B are not configured for a same serving cell at the same time</w:t>
            </w:r>
            <w:r>
              <w:rPr>
                <w:rFonts w:eastAsia="等线"/>
                <w:color w:val="000000"/>
                <w:sz w:val="20"/>
                <w:szCs w:val="20"/>
                <w:lang w:val="en-GB"/>
              </w:rPr>
              <w:t>.</w:t>
            </w:r>
          </w:p>
          <w:p w14:paraId="214706E6" w14:textId="77777777" w:rsidR="00437249" w:rsidRDefault="00437249" w:rsidP="005E34DF">
            <w:pPr>
              <w:rPr>
                <w:rFonts w:eastAsia="等线"/>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Batang" w:hAnsi="Arial"/>
                      <w:b/>
                      <w:i/>
                      <w:color w:val="0000FF"/>
                      <w:sz w:val="18"/>
                      <w:szCs w:val="20"/>
                    </w:rPr>
                    <w:t>pusch-Config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r w:rsidRPr="009F53BB">
                    <w:rPr>
                      <w:rFonts w:ascii="Arial" w:eastAsia="Batang"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486EFE">
        <w:tc>
          <w:tcPr>
            <w:tcW w:w="8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4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sidR="00D237F6">
              <w:rPr>
                <w:rFonts w:eastAsia="等线"/>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pusch-ConfigCommon</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pusch-ConfigCommon</w:t>
                  </w:r>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6.5pt" o:ole="">
                  <v:imagedata r:id="rId13" o:title=""/>
                </v:shape>
                <o:OLEObject Type="Embed" ProgID="Equation.3" ShapeID="_x0000_i1025" DrawAspect="Content" ObjectID="_1659166349"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486EFE">
        <w:tc>
          <w:tcPr>
            <w:tcW w:w="8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4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3.9pt;height:16.5pt" o:ole="">
                  <v:imagedata r:id="rId13" o:title=""/>
                </v:shape>
                <o:OLEObject Type="Embed" ProgID="Equation.3" ShapeID="_x0000_i1026" DrawAspect="Content" ObjectID="_1659166350"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486EFE">
        <w:tc>
          <w:tcPr>
            <w:tcW w:w="846" w:type="dxa"/>
          </w:tcPr>
          <w:p w14:paraId="0E94C912" w14:textId="77777777" w:rsidR="00322ABD" w:rsidRDefault="00322ABD" w:rsidP="005E34DF">
            <w:pPr>
              <w:spacing w:after="0"/>
              <w:jc w:val="left"/>
              <w:rPr>
                <w:sz w:val="20"/>
                <w:szCs w:val="20"/>
              </w:rPr>
            </w:pPr>
          </w:p>
        </w:tc>
        <w:tc>
          <w:tcPr>
            <w:tcW w:w="8461" w:type="dxa"/>
          </w:tcPr>
          <w:p w14:paraId="7CF26671" w14:textId="77777777" w:rsidR="00322ABD" w:rsidRDefault="00322ABD" w:rsidP="00322ABD">
            <w:pPr>
              <w:rPr>
                <w:sz w:val="20"/>
                <w:szCs w:val="20"/>
              </w:rPr>
            </w:pPr>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lastRenderedPageBreak/>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687519C2"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p>
    <w:p w14:paraId="3F6A34B7" w14:textId="7777777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lastRenderedPageBreak/>
        <w:t>Companies who disagree with the statement: Nokia (if C4-case2 is not also OOO)</w:t>
      </w:r>
    </w:p>
    <w:p w14:paraId="023F6B5A" w14:textId="77777777" w:rsidR="000278FD" w:rsidRPr="004F1B72" w:rsidRDefault="000278FD" w:rsidP="00D544F1"/>
    <w:p w14:paraId="191EBB53"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 xml:space="preserve">ur understanding of the rel-15 behaviour is that the UE is not expected to send out of order HARQ. If the UE misses PDCCH for PDSCH2, the UE is not expected to include the feedback in PUCCH2 when there is another PDSCH (SPS PDSCH) that points to an earlier </w:t>
            </w:r>
            <w:r w:rsidRPr="0058350A">
              <w:rPr>
                <w:sz w:val="20"/>
              </w:rPr>
              <w:lastRenderedPageBreak/>
              <w:t>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lastRenderedPageBreak/>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60"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61" w:author="Huawei" w:date="2020-07-30T11:57:00Z">
              <w:r>
                <w:t xml:space="preserve">initially </w:t>
              </w:r>
            </w:ins>
            <w:r>
              <w:t xml:space="preserve">assigned to be transmitted on a resource ending before the start of a different resource for the HARQ-ACK </w:t>
            </w:r>
            <w:ins w:id="62"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2.9pt;height:18.4pt" o:ole="">
                  <v:imagedata r:id="rId21" o:title=""/>
                </v:shape>
                <o:OLEObject Type="Embed" ProgID="Equation.DSMT4" ShapeID="_x0000_i1027" DrawAspect="Content" ObjectID="_1659166351" r:id="rId22"/>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60"/>
            <w:r>
              <w:rPr>
                <w:lang w:eastAsia="zh-CN"/>
              </w:rPr>
              <w:t xml:space="preserve">In a given scheduled cell, the UE is not expected to receive a first PDSCH, and a second PDSCH, starting later than the first PDSCH, with its corresponding HARQ-ACK </w:t>
            </w:r>
            <w:ins w:id="63" w:author="Huawei" w:date="2020-07-30T11:57:00Z">
              <w:r>
                <w:rPr>
                  <w:lang w:eastAsia="zh-CN"/>
                </w:rPr>
                <w:t xml:space="preserve">initially </w:t>
              </w:r>
            </w:ins>
            <w:r>
              <w:rPr>
                <w:lang w:eastAsia="zh-CN"/>
              </w:rPr>
              <w:t>assigned to be transmitted on a resource ending before the start of a different resource for the HARQ-ACK</w:t>
            </w:r>
            <w:ins w:id="64"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lastRenderedPageBreak/>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am not really proposing to have an email discussion on C3 and C4. Nokia 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Thanks to Huifa for the feedback on issue C4. To keep the discussion in one thread, I have copied below again the two statements on C3 and C4 to see if this is the common understanding (note that I have slightly rephrased the statement for C4 compared to 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xml:space="preserve"> assigned to be transmitted”, and consequently the OOO wouldn’t </w:t>
            </w:r>
            <w:r w:rsidRPr="002E5EB0">
              <w:rPr>
                <w:rFonts w:ascii="Malgun Gothic" w:eastAsia="Malgun Gothic" w:hAnsi="Malgun Gothic" w:hint="eastAsia"/>
                <w:color w:val="1F497D"/>
                <w:sz w:val="20"/>
                <w:szCs w:val="20"/>
                <w:lang w:eastAsia="zh-CN"/>
              </w:rPr>
              <w:lastRenderedPageBreak/>
              <w:t>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gNB uses NN-K1 not from its own will, but because of insufficient processing </w:t>
            </w:r>
            <w:r w:rsidRPr="002E5EB0">
              <w:rPr>
                <w:rFonts w:ascii="Calibri" w:hAnsi="Calibri" w:cs="Calibri"/>
                <w:color w:val="212121"/>
                <w:lang w:eastAsia="zh-CN"/>
              </w:rPr>
              <w:lastRenderedPageBreak/>
              <w:t>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77777777" w:rsidR="00FB23BE" w:rsidRDefault="00FB23BE" w:rsidP="002F69E9">
            <w:pPr>
              <w:spacing w:after="0"/>
              <w:jc w:val="left"/>
              <w:rPr>
                <w:sz w:val="20"/>
                <w:szCs w:val="20"/>
              </w:rPr>
            </w:pPr>
          </w:p>
        </w:tc>
        <w:tc>
          <w:tcPr>
            <w:tcW w:w="7752" w:type="dxa"/>
          </w:tcPr>
          <w:p w14:paraId="71FC2FEC" w14:textId="77777777" w:rsidR="00FB23BE" w:rsidRPr="00BD4EE0" w:rsidRDefault="00FB23BE" w:rsidP="002F69E9">
            <w:pPr>
              <w:rPr>
                <w:sz w:val="20"/>
              </w:rPr>
            </w:pPr>
          </w:p>
        </w:tc>
      </w:tr>
    </w:tbl>
    <w:p w14:paraId="37AA8AE5" w14:textId="77777777"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bookmarkStart w:id="65" w:name="_GoBack"/>
      <w:bookmarkEnd w:id="65"/>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C1E9A" w14:textId="77777777" w:rsidR="00745106" w:rsidRDefault="00745106">
      <w:r>
        <w:separator/>
      </w:r>
    </w:p>
  </w:endnote>
  <w:endnote w:type="continuationSeparator" w:id="0">
    <w:p w14:paraId="0923DE59" w14:textId="77777777" w:rsidR="00745106" w:rsidRDefault="0074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00A99" w14:textId="77777777" w:rsidR="00745106" w:rsidRDefault="00745106">
      <w:r>
        <w:separator/>
      </w:r>
    </w:p>
  </w:footnote>
  <w:footnote w:type="continuationSeparator" w:id="0">
    <w:p w14:paraId="6DD440BF" w14:textId="77777777" w:rsidR="00745106" w:rsidRDefault="00745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David mazzarese">
    <w15:presenceInfo w15:providerId="AD" w15:userId="S-1-5-21-147214757-305610072-1517763936-88836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2.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3.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3E528387-4E1D-4E3B-857B-45C8ACB8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4153</Words>
  <Characters>23673</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16</cp:revision>
  <cp:lastPrinted>2020-05-18T07:12:00Z</cp:lastPrinted>
  <dcterms:created xsi:type="dcterms:W3CDTF">2020-08-16T14:10:00Z</dcterms:created>
  <dcterms:modified xsi:type="dcterms:W3CDTF">2020-08-17T02:45:00Z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1597631443</vt:lpwstr>
  </property>
</Properties>
</file>