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proofErr w:type="gramStart"/>
      <w:r w:rsidR="00FF5A2D">
        <w:rPr>
          <w:sz w:val="20"/>
          <w:lang w:val="en-US"/>
        </w:rPr>
        <w:t>August,</w:t>
      </w:r>
      <w:proofErr w:type="gramEnd"/>
      <w:r w:rsidR="00FF5A2D">
        <w:rPr>
          <w:sz w:val="20"/>
          <w:lang w:val="en-US"/>
        </w:rPr>
        <w:t xml:space="preserve">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</w:t>
      </w:r>
      <w:proofErr w:type="gramStart"/>
      <w:r w:rsidR="00D53C26">
        <w:rPr>
          <w:lang w:val="en-US"/>
        </w:rPr>
        <w:t>high level</w:t>
      </w:r>
      <w:proofErr w:type="gramEnd"/>
      <w:r w:rsidR="00D53C26">
        <w:rPr>
          <w:lang w:val="en-US"/>
        </w:rPr>
        <w:t xml:space="preserve">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Heading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BodyText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commentRangeStart w:id="15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CommentReference"/>
        </w:rPr>
        <w:commentReference w:id="14"/>
      </w:r>
      <w:commentRangeEnd w:id="15"/>
      <w:r w:rsidR="004744E2">
        <w:rPr>
          <w:rStyle w:val="CommentReference"/>
        </w:rPr>
        <w:commentReference w:id="15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6"/>
      <w:commentRangeStart w:id="17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6"/>
      <w:r w:rsidR="00C93BB9">
        <w:rPr>
          <w:rStyle w:val="CommentReference"/>
        </w:rPr>
        <w:commentReference w:id="16"/>
      </w:r>
      <w:commentRangeEnd w:id="17"/>
      <w:r w:rsidR="004744E2">
        <w:rPr>
          <w:rStyle w:val="CommentReference"/>
        </w:rPr>
        <w:commentReference w:id="17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ListParagraph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5"/>
        <w:gridCol w:w="1260"/>
        <w:gridCol w:w="1260"/>
        <w:gridCol w:w="1170"/>
      </w:tblGrid>
      <w:tr w:rsidR="00706510" w14:paraId="36277579" w14:textId="77BEF913" w:rsidTr="008A0D77">
        <w:trPr>
          <w:jc w:val="center"/>
        </w:trPr>
        <w:tc>
          <w:tcPr>
            <w:tcW w:w="267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690" w:type="dxa"/>
            <w:gridSpan w:val="3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8A0D77">
        <w:trPr>
          <w:jc w:val="center"/>
        </w:trPr>
        <w:tc>
          <w:tcPr>
            <w:tcW w:w="267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8A0D77">
        <w:trPr>
          <w:jc w:val="center"/>
        </w:trPr>
        <w:tc>
          <w:tcPr>
            <w:tcW w:w="267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8A0D77">
        <w:trPr>
          <w:jc w:val="center"/>
        </w:trPr>
        <w:tc>
          <w:tcPr>
            <w:tcW w:w="267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8A0D77">
        <w:trPr>
          <w:jc w:val="center"/>
        </w:trPr>
        <w:tc>
          <w:tcPr>
            <w:tcW w:w="2675" w:type="dxa"/>
          </w:tcPr>
          <w:p w14:paraId="37D4856C" w14:textId="7519243A" w:rsidR="0042164E" w:rsidRPr="005C0484" w:rsidRDefault="0090425F" w:rsidP="0090425F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  <w:tc>
          <w:tcPr>
            <w:tcW w:w="1260" w:type="dxa"/>
          </w:tcPr>
          <w:p w14:paraId="3A86A202" w14:textId="608FAF34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A01ED62" w14:textId="0341564E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16FCAD75" w14:textId="7C989DD6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33874325" w14:textId="5777C465" w:rsidTr="008A0D77">
        <w:trPr>
          <w:jc w:val="center"/>
        </w:trPr>
        <w:tc>
          <w:tcPr>
            <w:tcW w:w="2675" w:type="dxa"/>
          </w:tcPr>
          <w:p w14:paraId="1E4D8B3F" w14:textId="32A3C9E2" w:rsidR="0042164E" w:rsidRPr="005C0484" w:rsidRDefault="00CA0AA6" w:rsidP="00CA0AA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1260" w:type="dxa"/>
          </w:tcPr>
          <w:p w14:paraId="7B0A77F0" w14:textId="5084AAB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BA82174" w14:textId="0C96BAA7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5C18554D" w14:textId="0D834FA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5F0F3D65" w14:textId="77777777" w:rsidTr="008A0D77">
        <w:trPr>
          <w:jc w:val="center"/>
        </w:trPr>
        <w:tc>
          <w:tcPr>
            <w:tcW w:w="2675" w:type="dxa"/>
          </w:tcPr>
          <w:p w14:paraId="063D9491" w14:textId="26F12E2C" w:rsidR="0042164E" w:rsidRPr="00322557" w:rsidRDefault="00322557" w:rsidP="0032255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v</w:t>
            </w:r>
            <w:r>
              <w:rPr>
                <w:rFonts w:ascii="Arial" w:eastAsiaTheme="minorEastAsia" w:hAnsi="Arial" w:cs="Arial"/>
                <w:lang w:eastAsia="zh-CN"/>
              </w:rPr>
              <w:t>ivo</w:t>
            </w:r>
          </w:p>
        </w:tc>
        <w:tc>
          <w:tcPr>
            <w:tcW w:w="1260" w:type="dxa"/>
          </w:tcPr>
          <w:p w14:paraId="5BD0907A" w14:textId="0D851C83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</w:p>
        </w:tc>
        <w:tc>
          <w:tcPr>
            <w:tcW w:w="1260" w:type="dxa"/>
          </w:tcPr>
          <w:p w14:paraId="6B4379A6" w14:textId="46A38EDA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</w:p>
        </w:tc>
        <w:tc>
          <w:tcPr>
            <w:tcW w:w="1170" w:type="dxa"/>
          </w:tcPr>
          <w:p w14:paraId="169ED3A3" w14:textId="0BAC230E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L</w:t>
            </w:r>
          </w:p>
        </w:tc>
      </w:tr>
      <w:tr w:rsidR="00224333" w14:paraId="33551D5E" w14:textId="77777777" w:rsidTr="008A0D77">
        <w:trPr>
          <w:jc w:val="center"/>
        </w:trPr>
        <w:tc>
          <w:tcPr>
            <w:tcW w:w="2675" w:type="dxa"/>
          </w:tcPr>
          <w:p w14:paraId="022D3284" w14:textId="7597218D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</w:rPr>
              <w:t>harp</w:t>
            </w:r>
          </w:p>
        </w:tc>
        <w:tc>
          <w:tcPr>
            <w:tcW w:w="1260" w:type="dxa"/>
          </w:tcPr>
          <w:p w14:paraId="1AF79313" w14:textId="41EF1A4E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26D1FE52" w14:textId="0CD0F463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L</w:t>
            </w:r>
          </w:p>
        </w:tc>
        <w:tc>
          <w:tcPr>
            <w:tcW w:w="1170" w:type="dxa"/>
          </w:tcPr>
          <w:p w14:paraId="61166608" w14:textId="473C2978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L</w:t>
            </w:r>
          </w:p>
        </w:tc>
      </w:tr>
      <w:tr w:rsidR="00C31F21" w14:paraId="71FC02DE" w14:textId="77777777" w:rsidTr="008A0D77">
        <w:trPr>
          <w:jc w:val="center"/>
        </w:trPr>
        <w:tc>
          <w:tcPr>
            <w:tcW w:w="2675" w:type="dxa"/>
          </w:tcPr>
          <w:p w14:paraId="027863BA" w14:textId="4D08E6F3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Nokia, NSB</w:t>
            </w:r>
          </w:p>
        </w:tc>
        <w:tc>
          <w:tcPr>
            <w:tcW w:w="1260" w:type="dxa"/>
          </w:tcPr>
          <w:p w14:paraId="5F9682ED" w14:textId="6990DD5A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H</w:t>
            </w:r>
          </w:p>
        </w:tc>
        <w:tc>
          <w:tcPr>
            <w:tcW w:w="1260" w:type="dxa"/>
          </w:tcPr>
          <w:p w14:paraId="2C29AC52" w14:textId="61B3B109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L/N</w:t>
            </w:r>
          </w:p>
        </w:tc>
        <w:tc>
          <w:tcPr>
            <w:tcW w:w="1170" w:type="dxa"/>
          </w:tcPr>
          <w:p w14:paraId="55C497AF" w14:textId="1B4DB808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L</w:t>
            </w:r>
          </w:p>
        </w:tc>
      </w:tr>
      <w:tr w:rsidR="008A0D77" w14:paraId="16B73CC2" w14:textId="77777777" w:rsidTr="008A0D77">
        <w:trPr>
          <w:jc w:val="center"/>
        </w:trPr>
        <w:tc>
          <w:tcPr>
            <w:tcW w:w="2675" w:type="dxa"/>
          </w:tcPr>
          <w:p w14:paraId="35853C41" w14:textId="03E1121B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1260" w:type="dxa"/>
          </w:tcPr>
          <w:p w14:paraId="5365694C" w14:textId="6C804310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H</w:t>
            </w:r>
          </w:p>
        </w:tc>
        <w:tc>
          <w:tcPr>
            <w:tcW w:w="1260" w:type="dxa"/>
          </w:tcPr>
          <w:p w14:paraId="748560B9" w14:textId="0F99B1EE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</w:p>
        </w:tc>
        <w:tc>
          <w:tcPr>
            <w:tcW w:w="1170" w:type="dxa"/>
          </w:tcPr>
          <w:p w14:paraId="3BDC8A6D" w14:textId="164BA758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H</w:t>
            </w:r>
          </w:p>
        </w:tc>
      </w:tr>
      <w:tr w:rsidR="00326DBC" w14:paraId="5D45AB3B" w14:textId="77777777" w:rsidTr="008A0D77">
        <w:trPr>
          <w:jc w:val="center"/>
        </w:trPr>
        <w:tc>
          <w:tcPr>
            <w:tcW w:w="2675" w:type="dxa"/>
          </w:tcPr>
          <w:p w14:paraId="3EB904FB" w14:textId="5E423693" w:rsidR="00326DBC" w:rsidRDefault="00326DBC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OP</w:t>
            </w:r>
            <w:r>
              <w:rPr>
                <w:rFonts w:ascii="Arial" w:eastAsia="Malgun Gothic" w:hAnsi="Arial" w:cs="Arial"/>
                <w:lang w:eastAsia="ko-KR"/>
              </w:rPr>
              <w:t>PO</w:t>
            </w:r>
          </w:p>
        </w:tc>
        <w:tc>
          <w:tcPr>
            <w:tcW w:w="1260" w:type="dxa"/>
          </w:tcPr>
          <w:p w14:paraId="5B00EE2B" w14:textId="037F2F93" w:rsidR="00326DBC" w:rsidRDefault="00326DBC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H</w:t>
            </w:r>
          </w:p>
        </w:tc>
        <w:tc>
          <w:tcPr>
            <w:tcW w:w="1260" w:type="dxa"/>
          </w:tcPr>
          <w:p w14:paraId="4DBDD16B" w14:textId="56634CC2" w:rsidR="00326DBC" w:rsidRDefault="00326DBC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</w:p>
        </w:tc>
        <w:tc>
          <w:tcPr>
            <w:tcW w:w="1170" w:type="dxa"/>
          </w:tcPr>
          <w:p w14:paraId="0617E1FF" w14:textId="3A848BEA" w:rsidR="00326DBC" w:rsidRDefault="00326DBC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For issue #9, we already had several round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05EC2118" w:rsidR="00807160" w:rsidRPr="005C0484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7492" w:type="dxa"/>
          </w:tcPr>
          <w:p w14:paraId="6692742B" w14:textId="77777777" w:rsidR="00807160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E1F5DC5" w14:textId="486B5D06" w:rsidR="0090425F" w:rsidRPr="0090425F" w:rsidRDefault="0090425F" w:rsidP="0090425F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0425F">
              <w:rPr>
                <w:rFonts w:ascii="Arial" w:hAnsi="Arial" w:cs="Arial"/>
                <w:sz w:val="20"/>
                <w:szCs w:val="20"/>
              </w:rPr>
              <w:t xml:space="preserve">, we share similar view as Samsung, </w:t>
            </w:r>
            <w:r>
              <w:rPr>
                <w:rFonts w:ascii="Arial" w:hAnsi="Arial" w:cs="Arial"/>
                <w:sz w:val="20"/>
                <w:szCs w:val="20"/>
              </w:rPr>
              <w:t>we can try to make the conclusion in this meeting.</w:t>
            </w: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28AB17CA" w:rsidR="00807160" w:rsidRPr="005C0484" w:rsidRDefault="00CA0AA6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Lenovo, Motorola Mobility</w:t>
            </w:r>
          </w:p>
        </w:tc>
        <w:tc>
          <w:tcPr>
            <w:tcW w:w="7492" w:type="dxa"/>
          </w:tcPr>
          <w:p w14:paraId="44B47902" w14:textId="5A930B61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56287748" w14:textId="2B1592B4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Regarding Issue 9, we think it is better to discuss that in this session since we spent much time in previous meeting. Moreover, issue 9 is more related to UL transmission than channel access. We suggest completing this issue in this session and in this meeting.</w:t>
            </w:r>
          </w:p>
          <w:p w14:paraId="07A18D69" w14:textId="6EC2DD66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557" w:rsidRPr="007D0264" w14:paraId="7BDAB8B7" w14:textId="77777777" w:rsidTr="00C36573">
        <w:tc>
          <w:tcPr>
            <w:tcW w:w="1525" w:type="dxa"/>
          </w:tcPr>
          <w:p w14:paraId="3B70C5E9" w14:textId="699562DA" w:rsidR="00322557" w:rsidRPr="00322557" w:rsidRDefault="00322557" w:rsidP="00C36573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v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ivo</w:t>
            </w:r>
          </w:p>
        </w:tc>
        <w:tc>
          <w:tcPr>
            <w:tcW w:w="7492" w:type="dxa"/>
          </w:tcPr>
          <w:p w14:paraId="349630A4" w14:textId="77777777" w:rsid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  <w:p w14:paraId="70655E2C" w14:textId="4E36C681" w:rsidR="00322557" w:rsidRP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We think issue 3 is not a controversial issue and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would be 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easy to be converged. If it is not handled, SP-CSI on PUSCH can’t be supported well when UL Resource Allocation Type 2 is configured.</w:t>
            </w:r>
          </w:p>
        </w:tc>
      </w:tr>
      <w:tr w:rsidR="00224333" w:rsidRPr="007D0264" w14:paraId="18160873" w14:textId="77777777" w:rsidTr="00C36573">
        <w:tc>
          <w:tcPr>
            <w:tcW w:w="1525" w:type="dxa"/>
          </w:tcPr>
          <w:p w14:paraId="4F30CC0F" w14:textId="6F16F5E8" w:rsidR="00224333" w:rsidRPr="00322557" w:rsidRDefault="00224333" w:rsidP="0022433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</w:rPr>
              <w:t>harp</w:t>
            </w:r>
          </w:p>
        </w:tc>
        <w:tc>
          <w:tcPr>
            <w:tcW w:w="7492" w:type="dxa"/>
          </w:tcPr>
          <w:p w14:paraId="5ED11C40" w14:textId="07256F70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or issue#6, we are fine not to discuss the issue. On the other hand, the current specification is not complete in terms of size determination of FDRA in DCI format 0_0. For example, for DCI format 0_0 with C-RNTI, the current spec. only specifies FDRA size determination </w:t>
            </w:r>
            <w:r>
              <w:t xml:space="preserve">if neither of the higher layer parameters </w:t>
            </w:r>
            <w:proofErr w:type="spellStart"/>
            <w:r>
              <w:rPr>
                <w:rFonts w:eastAsia="Times New Roman"/>
                <w:i/>
              </w:rPr>
              <w:t>useInterlacePUCCH</w:t>
            </w:r>
            <w:proofErr w:type="spellEnd"/>
            <w:r>
              <w:rPr>
                <w:rFonts w:eastAsia="Times New Roman"/>
                <w:i/>
              </w:rPr>
              <w:t>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</w:t>
            </w:r>
            <w:proofErr w:type="spellStart"/>
            <w:r>
              <w:rPr>
                <w:rFonts w:eastAsia="Times New Roman"/>
                <w:i/>
              </w:rPr>
              <w:t>UplinkCommon</w:t>
            </w:r>
            <w:proofErr w:type="spellEnd"/>
            <w:r>
              <w:rPr>
                <w:rFonts w:eastAsia="Times New Roman"/>
                <w:iCs/>
              </w:rPr>
              <w:t xml:space="preserve"> and </w:t>
            </w:r>
            <w:proofErr w:type="spellStart"/>
            <w:r>
              <w:rPr>
                <w:rFonts w:eastAsia="Times New Roman"/>
                <w:i/>
              </w:rPr>
              <w:t>useInterlacePUCCH</w:t>
            </w:r>
            <w:proofErr w:type="spellEnd"/>
            <w:r>
              <w:rPr>
                <w:rFonts w:eastAsia="Times New Roman"/>
                <w:i/>
              </w:rPr>
              <w:t>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</w:t>
            </w:r>
            <w:proofErr w:type="spellStart"/>
            <w:r>
              <w:rPr>
                <w:rFonts w:eastAsia="Times New Roman"/>
                <w:i/>
              </w:rPr>
              <w:t>UplinkDedicated</w:t>
            </w:r>
            <w:proofErr w:type="spellEnd"/>
            <w:r>
              <w:t xml:space="preserve"> is configured. The condition above should be deleted.</w:t>
            </w:r>
          </w:p>
          <w:p w14:paraId="5EE4B54C" w14:textId="1DA50582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When we do not consider Issue#7 anymore, what’s the UE behaviour in a case that the UE is configured with both interlace allocation and DCI format 0_2? We need to decide which is the common understanding among options listed below.</w:t>
            </w:r>
          </w:p>
          <w:p w14:paraId="070C13BB" w14:textId="77777777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Yu Mincho" w:hAnsi="Arial" w:cs="Arial"/>
                <w:sz w:val="20"/>
                <w:szCs w:val="20"/>
              </w:rPr>
              <w:t>) The UE is not expected to be configured with both interlace allocation and DCI format 0_2.</w:t>
            </w:r>
          </w:p>
          <w:p w14:paraId="755DAEB8" w14:textId="77777777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2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) Even when the UE is configured with both, FDRA type of the DCI format 0_2 is given based on </w:t>
            </w:r>
            <w:proofErr w:type="spellStart"/>
            <w:r>
              <w:rPr>
                <w:rFonts w:ascii="Arial" w:eastAsia="Yu Mincho" w:hAnsi="Arial" w:cs="Arial"/>
                <w:sz w:val="20"/>
                <w:szCs w:val="20"/>
              </w:rPr>
              <w:t>resourceAllocation</w:t>
            </w:r>
            <w:proofErr w:type="spellEnd"/>
            <w:r>
              <w:rPr>
                <w:rFonts w:ascii="Arial" w:eastAsia="Yu Mincho" w:hAnsi="Arial" w:cs="Arial"/>
                <w:sz w:val="20"/>
                <w:szCs w:val="20"/>
              </w:rPr>
              <w:t xml:space="preserve"> IE.</w:t>
            </w:r>
          </w:p>
          <w:p w14:paraId="1E114879" w14:textId="2604B51E" w:rsidR="00224333" w:rsidRDefault="00224333" w:rsidP="0022433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3</w:t>
            </w:r>
            <w:r>
              <w:rPr>
                <w:rFonts w:ascii="Arial" w:eastAsia="Yu Mincho" w:hAnsi="Arial" w:cs="Arial"/>
                <w:sz w:val="20"/>
                <w:szCs w:val="20"/>
              </w:rPr>
              <w:t>) FDRA type of the DCI format 0_2 follows interlace configuration.</w:t>
            </w:r>
          </w:p>
        </w:tc>
      </w:tr>
      <w:tr w:rsidR="00C31F21" w:rsidRPr="007D0264" w14:paraId="1278D5B4" w14:textId="77777777" w:rsidTr="00C36573">
        <w:tc>
          <w:tcPr>
            <w:tcW w:w="1525" w:type="dxa"/>
          </w:tcPr>
          <w:p w14:paraId="3B5220A3" w14:textId="7371E484" w:rsidR="00C31F21" w:rsidRDefault="00C31F21" w:rsidP="00224333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Nokia, NSB</w:t>
            </w:r>
          </w:p>
        </w:tc>
        <w:tc>
          <w:tcPr>
            <w:tcW w:w="7492" w:type="dxa"/>
          </w:tcPr>
          <w:p w14:paraId="2654FFC5" w14:textId="77777777" w:rsidR="00C31F21" w:rsidRDefault="00C31F21" w:rsidP="00C31F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8BAD48C" w14:textId="16B162F7" w:rsidR="00C31F21" w:rsidRDefault="00C31F21" w:rsidP="00224333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Issue #9 is in our view best to conclude in this AI. There is no time for related discussion under AI 7.2.2.2.1.</w:t>
            </w:r>
          </w:p>
        </w:tc>
      </w:tr>
      <w:tr w:rsidR="008A0D77" w:rsidRPr="007D0264" w14:paraId="0D2B5394" w14:textId="77777777" w:rsidTr="00C36573">
        <w:tc>
          <w:tcPr>
            <w:tcW w:w="1525" w:type="dxa"/>
          </w:tcPr>
          <w:p w14:paraId="68B408A1" w14:textId="1867703E" w:rsidR="008A0D77" w:rsidRPr="008A0D77" w:rsidRDefault="008A0D77" w:rsidP="008A0D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D77">
              <w:rPr>
                <w:rFonts w:ascii="Arial" w:hAnsi="Arial" w:cs="Arial"/>
                <w:sz w:val="20"/>
                <w:szCs w:val="20"/>
              </w:rPr>
              <w:t>LGE</w:t>
            </w:r>
          </w:p>
        </w:tc>
        <w:tc>
          <w:tcPr>
            <w:tcW w:w="7492" w:type="dxa"/>
          </w:tcPr>
          <w:p w14:paraId="5DBBEACB" w14:textId="348161B4" w:rsidR="008A0D77" w:rsidRPr="008A0D77" w:rsidRDefault="008A0D77" w:rsidP="008A0D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D77">
              <w:rPr>
                <w:rFonts w:ascii="Arial" w:hAnsi="Arial" w:cs="Arial"/>
                <w:sz w:val="20"/>
                <w:szCs w:val="20"/>
              </w:rPr>
              <w:t>Agree with FL’s suggestion except for Issue #6, which seems be necessary to clarify the group’s understanding on the determination of DCI size for DCI 0_0 with UL RA type 2.</w:t>
            </w:r>
          </w:p>
        </w:tc>
      </w:tr>
      <w:tr w:rsidR="00326DBC" w:rsidRPr="007D0264" w14:paraId="287F6869" w14:textId="77777777" w:rsidTr="00C36573">
        <w:tc>
          <w:tcPr>
            <w:tcW w:w="1525" w:type="dxa"/>
          </w:tcPr>
          <w:p w14:paraId="21D5A5DC" w14:textId="36ED6C33" w:rsidR="00326DBC" w:rsidRPr="00326DBC" w:rsidRDefault="00326DBC" w:rsidP="008A0D77">
            <w:pPr>
              <w:spacing w:after="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OPPO</w:t>
            </w:r>
          </w:p>
        </w:tc>
        <w:tc>
          <w:tcPr>
            <w:tcW w:w="7492" w:type="dxa"/>
          </w:tcPr>
          <w:p w14:paraId="1C489B6D" w14:textId="1A6E460E" w:rsidR="00326DBC" w:rsidRPr="00326DBC" w:rsidRDefault="00326DBC" w:rsidP="008A0D77">
            <w:pPr>
              <w:spacing w:after="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A</w:t>
            </w:r>
            <w:r>
              <w:rPr>
                <w:rFonts w:ascii="Arial" w:eastAsia="MS Gothic" w:hAnsi="Arial" w:cs="Arial" w:hint="eastAsia"/>
              </w:rPr>
              <w:t>g</w:t>
            </w:r>
            <w:r>
              <w:rPr>
                <w:rFonts w:ascii="Arial" w:eastAsia="MS Gothic" w:hAnsi="Arial" w:cs="Arial"/>
              </w:rPr>
              <w:t>ree with FL’s suggestion.</w:t>
            </w:r>
          </w:p>
        </w:tc>
      </w:tr>
    </w:tbl>
    <w:p w14:paraId="2715C102" w14:textId="38F18BBA" w:rsidR="00807160" w:rsidRDefault="00807160" w:rsidP="002B1FAF"/>
    <w:p w14:paraId="2DA189E1" w14:textId="6D61E3CD" w:rsidR="009E62A7" w:rsidRPr="00321483" w:rsidRDefault="009E62A7" w:rsidP="009E62A7">
      <w:pPr>
        <w:pStyle w:val="Heading2"/>
        <w:rPr>
          <w:b/>
          <w:bCs/>
        </w:rPr>
      </w:pPr>
      <w:r w:rsidRPr="00321483">
        <w:rPr>
          <w:b/>
          <w:bCs/>
        </w:rPr>
        <w:t>2.</w:t>
      </w:r>
      <w:r>
        <w:rPr>
          <w:b/>
          <w:bCs/>
        </w:rPr>
        <w:t>1</w:t>
      </w:r>
      <w:r w:rsidRPr="00321483">
        <w:rPr>
          <w:b/>
          <w:bCs/>
        </w:rPr>
        <w:tab/>
        <w:t xml:space="preserve">&lt;Summary of </w:t>
      </w:r>
      <w:r>
        <w:rPr>
          <w:b/>
          <w:bCs/>
        </w:rPr>
        <w:t>Discussion</w:t>
      </w:r>
      <w:r w:rsidRPr="00321483">
        <w:rPr>
          <w:b/>
          <w:bCs/>
        </w:rPr>
        <w:t>&gt;</w:t>
      </w:r>
    </w:p>
    <w:p w14:paraId="4BB43801" w14:textId="7860BB1D" w:rsidR="004744E2" w:rsidRDefault="00FB607F" w:rsidP="00FB607F">
      <w:pPr>
        <w:pStyle w:val="ListParagraph"/>
        <w:numPr>
          <w:ilvl w:val="0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FB607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There is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consensus </w:t>
      </w:r>
      <w:r w:rsidR="004744E2">
        <w:rPr>
          <w:rFonts w:ascii="Arial" w:eastAsiaTheme="minorEastAsia" w:hAnsi="Arial" w:cs="Arial"/>
          <w:sz w:val="20"/>
          <w:szCs w:val="20"/>
          <w:lang w:val="en-US" w:eastAsia="zh-CN"/>
        </w:rPr>
        <w:t>(or close to consensus) on the following:</w:t>
      </w:r>
    </w:p>
    <w:p w14:paraId="258A43F3" w14:textId="6CC06042" w:rsidR="009E62A7" w:rsidRDefault="004744E2" w:rsidP="004744E2">
      <w:pPr>
        <w:pStyle w:val="ListParagraph"/>
        <w:numPr>
          <w:ilvl w:val="1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D</w:t>
      </w:r>
      <w:r w:rsidR="00FB607F">
        <w:rPr>
          <w:rFonts w:ascii="Arial" w:eastAsiaTheme="minorEastAsia" w:hAnsi="Arial" w:cs="Arial"/>
          <w:sz w:val="20"/>
          <w:szCs w:val="20"/>
          <w:lang w:val="en-US" w:eastAsia="zh-CN"/>
        </w:rPr>
        <w:t>iscuss Issue #1 and #3</w:t>
      </w:r>
    </w:p>
    <w:p w14:paraId="729E733A" w14:textId="6CE14204" w:rsidR="004744E2" w:rsidRDefault="004744E2" w:rsidP="004744E2">
      <w:pPr>
        <w:pStyle w:val="ListParagraph"/>
        <w:numPr>
          <w:ilvl w:val="1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Do NOT discuss Issue #4, 6, 7, 8</w:t>
      </w:r>
    </w:p>
    <w:p w14:paraId="18AE978E" w14:textId="3848DD91" w:rsidR="004744E2" w:rsidRDefault="004744E2" w:rsidP="004744E2">
      <w:pPr>
        <w:pStyle w:val="ListParagraph"/>
        <w:numPr>
          <w:ilvl w:val="0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Regarding Issue #5</w:t>
      </w:r>
    </w:p>
    <w:p w14:paraId="5E68E156" w14:textId="407AFC0F" w:rsidR="004744E2" w:rsidRPr="004744E2" w:rsidRDefault="004744E2" w:rsidP="004744E2">
      <w:pPr>
        <w:pStyle w:val="ListParagraph"/>
        <w:numPr>
          <w:ilvl w:val="1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All companies have indicated low priority since these are editorial (but still needed) corrections. One company indicated high priority. They should be non-controversial</w:t>
      </w:r>
    </w:p>
    <w:p w14:paraId="0EBCCFB4" w14:textId="692A8DC8" w:rsidR="000270A2" w:rsidRDefault="000270A2" w:rsidP="00FB607F">
      <w:pPr>
        <w:pStyle w:val="ListParagraph"/>
        <w:numPr>
          <w:ilvl w:val="0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Regarding Issue #9</w:t>
      </w:r>
    </w:p>
    <w:p w14:paraId="11C8C38D" w14:textId="77777777" w:rsidR="008B7B89" w:rsidRDefault="000270A2" w:rsidP="000270A2">
      <w:pPr>
        <w:pStyle w:val="ListParagraph"/>
        <w:numPr>
          <w:ilvl w:val="1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There is an even split of companies who </w:t>
      </w:r>
      <w:r w:rsidR="00842AE5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propose to discuss this issue further and those who prefer to </w:t>
      </w:r>
      <w:r w:rsidR="00CE6EF0">
        <w:rPr>
          <w:rFonts w:ascii="Arial" w:eastAsiaTheme="minorEastAsia" w:hAnsi="Arial" w:cs="Arial"/>
          <w:sz w:val="20"/>
          <w:szCs w:val="20"/>
          <w:lang w:val="en-US" w:eastAsia="zh-CN"/>
        </w:rPr>
        <w:t>not discuss</w:t>
      </w:r>
      <w:r w:rsidR="008B7B89">
        <w:rPr>
          <w:rFonts w:ascii="Arial" w:eastAsiaTheme="minorEastAsia" w:hAnsi="Arial" w:cs="Arial"/>
          <w:sz w:val="20"/>
          <w:szCs w:val="20"/>
          <w:lang w:val="en-US" w:eastAsia="zh-CN"/>
        </w:rPr>
        <w:t>.</w:t>
      </w:r>
    </w:p>
    <w:p w14:paraId="208E2220" w14:textId="79469FF3" w:rsidR="000270A2" w:rsidRDefault="008B7B89" w:rsidP="000270A2">
      <w:pPr>
        <w:pStyle w:val="ListParagraph"/>
        <w:numPr>
          <w:ilvl w:val="1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The full background is contained in Section 2 of R1-2004997 (FL summary from last meeting)</w:t>
      </w:r>
      <w:r w:rsidR="000270A2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</w:p>
    <w:p w14:paraId="1D16E2DE" w14:textId="2F77587E" w:rsidR="004744E2" w:rsidRDefault="008B7B89" w:rsidP="00FB607F">
      <w:pPr>
        <w:pStyle w:val="ListParagraph"/>
        <w:numPr>
          <w:ilvl w:val="0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Regarding Issues #6,7</w:t>
      </w:r>
    </w:p>
    <w:p w14:paraId="0C4F8B16" w14:textId="00A3F55A" w:rsidR="004744E2" w:rsidRDefault="004744E2" w:rsidP="004744E2">
      <w:pPr>
        <w:pStyle w:val="ListParagraph"/>
        <w:numPr>
          <w:ilvl w:val="1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Addressing Sharp and LGE's comment</w:t>
      </w:r>
      <w:r w:rsidR="008B7B89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on Issue #6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, it is the understanding of the moderator, that even when interlacing is configured, the</w:t>
      </w:r>
      <w:r w:rsidR="009A1B15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Rel-15 size matching rules for DCI 0_0 in a CSS still work transparently.</w:t>
      </w:r>
      <w:r w:rsidR="008B7B89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If there is still disagreement on this issue it can be discussed in a future meeting; for </w:t>
      </w:r>
      <w:proofErr w:type="gramStart"/>
      <w:r w:rsidR="008B7B89">
        <w:rPr>
          <w:rFonts w:ascii="Arial" w:eastAsiaTheme="minorEastAsia" w:hAnsi="Arial" w:cs="Arial"/>
          <w:sz w:val="20"/>
          <w:szCs w:val="20"/>
          <w:lang w:val="en-US" w:eastAsia="zh-CN"/>
        </w:rPr>
        <w:t>now</w:t>
      </w:r>
      <w:proofErr w:type="gramEnd"/>
      <w:r w:rsidR="008B7B89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the thread is full.</w:t>
      </w:r>
    </w:p>
    <w:p w14:paraId="7AC051B6" w14:textId="0B2A6B73" w:rsidR="009A1B15" w:rsidRDefault="008B7B89" w:rsidP="009A1B15">
      <w:pPr>
        <w:pStyle w:val="ListParagraph"/>
        <w:numPr>
          <w:ilvl w:val="1"/>
          <w:numId w:val="41"/>
        </w:numPr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>Addressing Sharp's comment on Issue #7, t</w:t>
      </w:r>
      <w:r w:rsidR="009A1B15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he FDRA field of DCI 0_2 is undefined for UL resource allocation Type 2; hence, it is the moderators understanding that it is a </w:t>
      </w:r>
      <w:r w:rsidR="009A1B15">
        <w:rPr>
          <w:rFonts w:ascii="Arial" w:eastAsiaTheme="minorEastAsia" w:hAnsi="Arial" w:cs="Arial"/>
          <w:sz w:val="20"/>
          <w:szCs w:val="20"/>
          <w:lang w:val="en-US" w:eastAsia="zh-CN"/>
        </w:rPr>
        <w:lastRenderedPageBreak/>
        <w:t>misconfiguration if interlacing is configured and DCI 0_2 is used. In general, it is not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desirable to list </w:t>
      </w:r>
      <w:r w:rsidR="009A1B15">
        <w:rPr>
          <w:rFonts w:ascii="Arial" w:eastAsiaTheme="minorEastAsia" w:hAnsi="Arial" w:cs="Arial"/>
          <w:sz w:val="20"/>
          <w:szCs w:val="20"/>
          <w:lang w:val="en-US" w:eastAsia="zh-CN"/>
        </w:rPr>
        <w:t>misconfigurations in the spec.</w:t>
      </w:r>
    </w:p>
    <w:p w14:paraId="311EBA68" w14:textId="77777777" w:rsidR="008B7B89" w:rsidRDefault="008B7B89" w:rsidP="000270A2">
      <w:pPr>
        <w:rPr>
          <w:rFonts w:ascii="Arial" w:hAnsi="Arial" w:cs="Arial"/>
          <w:lang w:val="en-US" w:eastAsia="zh-CN"/>
        </w:rPr>
      </w:pPr>
    </w:p>
    <w:p w14:paraId="57B708DA" w14:textId="29FEDADB" w:rsidR="000270A2" w:rsidRDefault="000270A2" w:rsidP="000270A2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Based on the above, the following is recommended by the moderator</w:t>
      </w:r>
      <w:r w:rsidR="008B7B89">
        <w:rPr>
          <w:rFonts w:ascii="Arial" w:hAnsi="Arial" w:cs="Arial"/>
          <w:lang w:val="en-US" w:eastAsia="zh-CN"/>
        </w:rPr>
        <w:t xml:space="preserve"> for discussion in the single email thread allocated to this AI:</w:t>
      </w:r>
    </w:p>
    <w:p w14:paraId="38825B5D" w14:textId="2B362FB8" w:rsidR="000270A2" w:rsidRPr="008B7B89" w:rsidRDefault="000270A2" w:rsidP="000270A2">
      <w:pPr>
        <w:pStyle w:val="Proposal"/>
        <w:spacing w:after="0"/>
        <w:rPr>
          <w:highlight w:val="cyan"/>
          <w:lang w:val="en-US"/>
        </w:rPr>
      </w:pPr>
      <w:r w:rsidRPr="008B7B89">
        <w:rPr>
          <w:highlight w:val="cyan"/>
          <w:lang w:val="en-US"/>
        </w:rPr>
        <w:t>Discuss the following issues:</w:t>
      </w:r>
    </w:p>
    <w:p w14:paraId="0886179F" w14:textId="2D08360B" w:rsidR="000270A2" w:rsidRPr="008B7B89" w:rsidRDefault="000270A2" w:rsidP="000270A2">
      <w:pPr>
        <w:pStyle w:val="BodyText"/>
        <w:numPr>
          <w:ilvl w:val="0"/>
          <w:numId w:val="42"/>
        </w:numPr>
        <w:spacing w:after="0"/>
        <w:rPr>
          <w:highlight w:val="cyan"/>
          <w:lang w:val="en-US"/>
        </w:rPr>
      </w:pPr>
      <w:r w:rsidRPr="008B7B89">
        <w:rPr>
          <w:highlight w:val="cyan"/>
          <w:lang w:val="en-US"/>
        </w:rPr>
        <w:t>Issue #1 (Essential correction</w:t>
      </w:r>
      <w:r w:rsidR="008B7B89" w:rsidRPr="008B7B89">
        <w:rPr>
          <w:highlight w:val="cyan"/>
          <w:lang w:val="en-US"/>
        </w:rPr>
        <w:t>s</w:t>
      </w:r>
      <w:r w:rsidRPr="008B7B89">
        <w:rPr>
          <w:highlight w:val="cyan"/>
          <w:lang w:val="en-US"/>
        </w:rPr>
        <w:t>)</w:t>
      </w:r>
    </w:p>
    <w:p w14:paraId="688AAAC1" w14:textId="52335B39" w:rsidR="000270A2" w:rsidRPr="008B7B89" w:rsidRDefault="000270A2" w:rsidP="000270A2">
      <w:pPr>
        <w:pStyle w:val="BodyText"/>
        <w:numPr>
          <w:ilvl w:val="0"/>
          <w:numId w:val="42"/>
        </w:numPr>
        <w:spacing w:after="0"/>
        <w:rPr>
          <w:highlight w:val="cyan"/>
          <w:lang w:val="en-US"/>
        </w:rPr>
      </w:pPr>
      <w:r w:rsidRPr="008B7B89">
        <w:rPr>
          <w:highlight w:val="cyan"/>
          <w:lang w:val="en-US"/>
        </w:rPr>
        <w:t>Issue #3 (Simple spec update – non-controversial)</w:t>
      </w:r>
    </w:p>
    <w:p w14:paraId="408E0D87" w14:textId="0240C885" w:rsidR="000270A2" w:rsidRPr="008B7B89" w:rsidRDefault="000270A2" w:rsidP="000270A2">
      <w:pPr>
        <w:pStyle w:val="BodyText"/>
        <w:numPr>
          <w:ilvl w:val="0"/>
          <w:numId w:val="42"/>
        </w:numPr>
        <w:spacing w:after="0"/>
        <w:rPr>
          <w:highlight w:val="cyan"/>
          <w:lang w:val="en-US"/>
        </w:rPr>
      </w:pPr>
      <w:r w:rsidRPr="008B7B89">
        <w:rPr>
          <w:highlight w:val="cyan"/>
          <w:lang w:val="en-US"/>
        </w:rPr>
        <w:t>Issue #5 (Editorial corrections – non-controversial)</w:t>
      </w:r>
    </w:p>
    <w:p w14:paraId="3C50A10F" w14:textId="77777777" w:rsidR="000270A2" w:rsidRDefault="000270A2" w:rsidP="000270A2">
      <w:pPr>
        <w:pStyle w:val="BodyText"/>
        <w:rPr>
          <w:lang w:val="en-US"/>
        </w:rPr>
      </w:pPr>
    </w:p>
    <w:p w14:paraId="5C0BB0CC" w14:textId="17EA5689" w:rsidR="000270A2" w:rsidRPr="008B7B89" w:rsidRDefault="008B7B89" w:rsidP="008B7B89">
      <w:pPr>
        <w:pStyle w:val="Proposal"/>
        <w:rPr>
          <w:highlight w:val="cyan"/>
          <w:lang w:val="en-US"/>
        </w:rPr>
      </w:pPr>
      <w:r>
        <w:rPr>
          <w:highlight w:val="cyan"/>
          <w:lang w:val="en-US"/>
        </w:rPr>
        <w:t>Discuss Issue #9 and a</w:t>
      </w:r>
      <w:r w:rsidR="0009520F" w:rsidRPr="008B7B89">
        <w:rPr>
          <w:highlight w:val="cyan"/>
          <w:lang w:val="en-US"/>
        </w:rPr>
        <w:t xml:space="preserve">gree on </w:t>
      </w:r>
      <w:proofErr w:type="gramStart"/>
      <w:r w:rsidR="0009520F" w:rsidRPr="008B7B89">
        <w:rPr>
          <w:highlight w:val="cyan"/>
          <w:lang w:val="en-US"/>
        </w:rPr>
        <w:t>whether or not</w:t>
      </w:r>
      <w:proofErr w:type="gramEnd"/>
      <w:r w:rsidR="0009520F" w:rsidRPr="008B7B89">
        <w:rPr>
          <w:highlight w:val="cyan"/>
          <w:lang w:val="en-US"/>
        </w:rPr>
        <w:t xml:space="preserve"> a conclusion is needed</w:t>
      </w:r>
      <w:bookmarkStart w:id="18" w:name="_GoBack"/>
      <w:bookmarkEnd w:id="18"/>
    </w:p>
    <w:p w14:paraId="3A065FBE" w14:textId="77777777" w:rsidR="000916C2" w:rsidRPr="00FF5A2D" w:rsidRDefault="00670370" w:rsidP="00FF5A2D">
      <w:pPr>
        <w:pStyle w:val="Heading1"/>
      </w:pPr>
      <w:bookmarkStart w:id="19" w:name="_Toc535588825"/>
      <w:bookmarkStart w:id="20" w:name="_Toc5596060"/>
      <w:bookmarkStart w:id="21" w:name="_Toc17755492"/>
      <w:bookmarkStart w:id="22" w:name="_Toc5596374"/>
      <w:bookmarkStart w:id="23" w:name="_Toc8398224"/>
      <w:bookmarkStart w:id="24" w:name="_Toc1970570"/>
      <w:bookmarkStart w:id="25" w:name="_Toc8247956"/>
      <w:bookmarkStart w:id="26" w:name="_Toc5100812"/>
      <w:bookmarkStart w:id="27" w:name="_Toc21841029"/>
      <w:bookmarkStart w:id="28" w:name="_Toc21841200"/>
      <w:bookmarkStart w:id="29" w:name="_Toc22050970"/>
      <w:bookmarkStart w:id="30" w:name="_Toc24660993"/>
      <w:bookmarkStart w:id="31" w:name="_Toc32743906"/>
      <w:bookmarkEnd w:id="13"/>
      <w:r w:rsidRPr="00FF5A2D">
        <w:t>References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39FE701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ZTE, </w:t>
      </w:r>
      <w:proofErr w:type="spellStart"/>
      <w:r w:rsidRPr="00164B28">
        <w:rPr>
          <w:rFonts w:ascii="Arial" w:hAnsi="Arial" w:cs="Arial"/>
          <w:sz w:val="20"/>
          <w:szCs w:val="20"/>
          <w:lang w:val="en-US" w:eastAsia="x-none"/>
        </w:rPr>
        <w:t>Sanechips</w:t>
      </w:r>
      <w:proofErr w:type="spellEnd"/>
    </w:p>
    <w:p w14:paraId="5E717E34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Huawei, </w:t>
      </w:r>
      <w:proofErr w:type="spellStart"/>
      <w:r w:rsidRPr="00164B28">
        <w:rPr>
          <w:rFonts w:ascii="Arial" w:hAnsi="Arial" w:cs="Arial"/>
          <w:sz w:val="20"/>
          <w:szCs w:val="20"/>
          <w:lang w:val="en-US" w:eastAsia="x-none"/>
        </w:rPr>
        <w:t>HiSilicon</w:t>
      </w:r>
      <w:proofErr w:type="spellEnd"/>
    </w:p>
    <w:p w14:paraId="430381E2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6"/>
      <w:footerReference w:type="default" r:id="rId17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samsung" w:date="2020-08-13T09:02:00Z" w:initials="ss">
    <w:p w14:paraId="61596FDF" w14:textId="31C37243" w:rsidR="00C93BB9" w:rsidRDefault="00C93BB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#6,7,8?</w:t>
      </w:r>
    </w:p>
  </w:comment>
  <w:comment w:id="15" w:author="Stephen Grant" w:date="2020-08-13T16:50:00Z" w:initials="SG">
    <w:p w14:paraId="773A2763" w14:textId="1478BF9B" w:rsidR="004744E2" w:rsidRDefault="004744E2">
      <w:pPr>
        <w:pStyle w:val="CommentText"/>
      </w:pPr>
      <w:r>
        <w:rPr>
          <w:rStyle w:val="CommentReference"/>
        </w:rPr>
        <w:annotationRef/>
      </w:r>
      <w:r>
        <w:t>Yes. I forgot to update the numbering.</w:t>
      </w:r>
    </w:p>
  </w:comment>
  <w:comment w:id="16" w:author="samsung" w:date="2020-08-13T09:01:00Z" w:initials="ss">
    <w:p w14:paraId="1D13DEC6" w14:textId="1C93E908" w:rsidR="004744E2" w:rsidRDefault="00C93BB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s it issue #9 ? </w:t>
      </w:r>
    </w:p>
  </w:comment>
  <w:comment w:id="17" w:author="Stephen Grant" w:date="2020-08-13T16:51:00Z" w:initials="SG">
    <w:p w14:paraId="715F9EC9" w14:textId="3D58AC7A" w:rsidR="004744E2" w:rsidRDefault="004744E2">
      <w:pPr>
        <w:pStyle w:val="CommentText"/>
      </w:pPr>
      <w:r>
        <w:rPr>
          <w:rStyle w:val="CommentReference"/>
        </w:rPr>
        <w:annotationRef/>
      </w:r>
      <w:r>
        <w:t>Yes. I forgot to update the numbering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596FDF" w15:done="0"/>
  <w15:commentEx w15:paraId="773A2763" w15:paraIdParent="61596FDF" w15:done="0"/>
  <w15:commentEx w15:paraId="1D13DEC6" w15:done="0"/>
  <w15:commentEx w15:paraId="715F9EC9" w15:paraIdParent="1D13D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96FDF" w16cid:durableId="22DF9F44"/>
  <w16cid:commentId w16cid:paraId="773A2763" w16cid:durableId="22DFEDD0"/>
  <w16cid:commentId w16cid:paraId="1D13DEC6" w16cid:durableId="22DF9F45"/>
  <w16cid:commentId w16cid:paraId="715F9EC9" w16cid:durableId="22DFED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0934" w14:textId="77777777" w:rsidR="00FE4960" w:rsidRDefault="00FE4960">
      <w:pPr>
        <w:spacing w:after="0" w:line="240" w:lineRule="auto"/>
      </w:pPr>
      <w:r>
        <w:separator/>
      </w:r>
    </w:p>
  </w:endnote>
  <w:endnote w:type="continuationSeparator" w:id="0">
    <w:p w14:paraId="45BE7225" w14:textId="77777777" w:rsidR="00FE4960" w:rsidRDefault="00F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AE1D27" w:rsidRDefault="00AE1D2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6DB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6DB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87E1" w14:textId="77777777" w:rsidR="00FE4960" w:rsidRDefault="00FE4960">
      <w:pPr>
        <w:spacing w:after="0" w:line="240" w:lineRule="auto"/>
      </w:pPr>
      <w:r>
        <w:separator/>
      </w:r>
    </w:p>
  </w:footnote>
  <w:footnote w:type="continuationSeparator" w:id="0">
    <w:p w14:paraId="0A331516" w14:textId="77777777" w:rsidR="00FE4960" w:rsidRDefault="00FE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6"/>
  </w:num>
  <w:num w:numId="3">
    <w:abstractNumId w:val="5"/>
  </w:num>
  <w:num w:numId="4">
    <w:abstractNumId w:val="12"/>
  </w:num>
  <w:num w:numId="5">
    <w:abstractNumId w:val="9"/>
  </w:num>
  <w:num w:numId="6">
    <w:abstractNumId w:val="29"/>
  </w:num>
  <w:num w:numId="7">
    <w:abstractNumId w:val="0"/>
  </w:num>
  <w:num w:numId="8">
    <w:abstractNumId w:val="40"/>
  </w:num>
  <w:num w:numId="9">
    <w:abstractNumId w:val="15"/>
  </w:num>
  <w:num w:numId="10">
    <w:abstractNumId w:val="24"/>
  </w:num>
  <w:num w:numId="11">
    <w:abstractNumId w:val="19"/>
  </w:num>
  <w:num w:numId="12">
    <w:abstractNumId w:val="26"/>
  </w:num>
  <w:num w:numId="13">
    <w:abstractNumId w:val="28"/>
  </w:num>
  <w:num w:numId="14">
    <w:abstractNumId w:val="42"/>
  </w:num>
  <w:num w:numId="15">
    <w:abstractNumId w:val="41"/>
  </w:num>
  <w:num w:numId="16">
    <w:abstractNumId w:val="31"/>
  </w:num>
  <w:num w:numId="17">
    <w:abstractNumId w:val="23"/>
  </w:num>
  <w:num w:numId="18">
    <w:abstractNumId w:val="38"/>
  </w:num>
  <w:num w:numId="19">
    <w:abstractNumId w:val="18"/>
  </w:num>
  <w:num w:numId="20">
    <w:abstractNumId w:val="39"/>
  </w:num>
  <w:num w:numId="21">
    <w:abstractNumId w:val="8"/>
  </w:num>
  <w:num w:numId="22">
    <w:abstractNumId w:val="34"/>
  </w:num>
  <w:num w:numId="23">
    <w:abstractNumId w:val="14"/>
  </w:num>
  <w:num w:numId="24">
    <w:abstractNumId w:val="1"/>
  </w:num>
  <w:num w:numId="25">
    <w:abstractNumId w:val="6"/>
  </w:num>
  <w:num w:numId="26">
    <w:abstractNumId w:val="33"/>
  </w:num>
  <w:num w:numId="27">
    <w:abstractNumId w:val="2"/>
  </w:num>
  <w:num w:numId="28">
    <w:abstractNumId w:val="13"/>
  </w:num>
  <w:num w:numId="29">
    <w:abstractNumId w:val="35"/>
  </w:num>
  <w:num w:numId="30">
    <w:abstractNumId w:val="7"/>
  </w:num>
  <w:num w:numId="31">
    <w:abstractNumId w:val="21"/>
  </w:num>
  <w:num w:numId="32">
    <w:abstractNumId w:val="27"/>
  </w:num>
  <w:num w:numId="33">
    <w:abstractNumId w:val="4"/>
  </w:num>
  <w:num w:numId="34">
    <w:abstractNumId w:val="10"/>
  </w:num>
  <w:num w:numId="35">
    <w:abstractNumId w:val="17"/>
  </w:num>
  <w:num w:numId="36">
    <w:abstractNumId w:val="30"/>
  </w:num>
  <w:num w:numId="37">
    <w:abstractNumId w:val="22"/>
  </w:num>
  <w:num w:numId="38">
    <w:abstractNumId w:val="20"/>
  </w:num>
  <w:num w:numId="39">
    <w:abstractNumId w:val="25"/>
  </w:num>
  <w:num w:numId="40">
    <w:abstractNumId w:val="32"/>
  </w:num>
  <w:num w:numId="41">
    <w:abstractNumId w:val="37"/>
  </w:num>
  <w:num w:numId="42">
    <w:abstractNumId w:val="3"/>
  </w:num>
  <w:num w:numId="43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0A2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765ADEC-F6FE-4F31-A001-367B4885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118</TotalTime>
  <Pages>4</Pages>
  <Words>1389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7</cp:revision>
  <cp:lastPrinted>2008-01-30T21:09:00Z</cp:lastPrinted>
  <dcterms:created xsi:type="dcterms:W3CDTF">2020-08-13T07:50:00Z</dcterms:created>
  <dcterms:modified xsi:type="dcterms:W3CDTF">2020-08-14T01:05:00Z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