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D55F1" w14:textId="2148D106" w:rsidR="006A7F51" w:rsidRPr="006A7F51" w:rsidRDefault="00586EDF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="006A7F51" w:rsidRPr="006A7F51">
        <w:rPr>
          <w:sz w:val="20"/>
          <w:lang w:val="en-US"/>
        </w:rPr>
        <w:t>GPP TSG-RAN WG1 Meeting #</w:t>
      </w:r>
      <w:r w:rsidR="00663077">
        <w:rPr>
          <w:sz w:val="20"/>
          <w:lang w:val="en-US"/>
        </w:rPr>
        <w:t>10</w:t>
      </w:r>
      <w:r w:rsidR="00FF5A2D">
        <w:rPr>
          <w:sz w:val="20"/>
          <w:lang w:val="en-US"/>
        </w:rPr>
        <w:t>2</w:t>
      </w:r>
      <w:r w:rsidR="00663077">
        <w:rPr>
          <w:sz w:val="20"/>
          <w:lang w:val="en-US"/>
        </w:rPr>
        <w:t>-e</w:t>
      </w:r>
      <w:r w:rsidR="006A7F51" w:rsidRPr="006A7F51">
        <w:rPr>
          <w:sz w:val="20"/>
          <w:lang w:val="en-US"/>
        </w:rPr>
        <w:tab/>
      </w:r>
      <w:r w:rsidR="006A7F51" w:rsidRPr="00FB102D">
        <w:rPr>
          <w:sz w:val="20"/>
          <w:lang w:val="en-US"/>
        </w:rPr>
        <w:t>R1-</w:t>
      </w:r>
      <w:r w:rsidR="00FF5A2D">
        <w:rPr>
          <w:sz w:val="20"/>
          <w:lang w:val="en-US"/>
        </w:rPr>
        <w:t>2005913</w:t>
      </w:r>
    </w:p>
    <w:p w14:paraId="24F58FD6" w14:textId="4BA42403" w:rsidR="000916C2" w:rsidRDefault="00663077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="006A7F51" w:rsidRPr="006A7F51">
        <w:rPr>
          <w:sz w:val="20"/>
          <w:lang w:val="en-US"/>
        </w:rPr>
        <w:t xml:space="preserve">, </w:t>
      </w:r>
      <w:r w:rsidR="00FF5A2D">
        <w:rPr>
          <w:sz w:val="20"/>
          <w:lang w:val="en-US"/>
        </w:rPr>
        <w:t>17</w:t>
      </w:r>
      <w:r w:rsidR="00327A70" w:rsidRPr="00327A70">
        <w:rPr>
          <w:sz w:val="20"/>
          <w:vertAlign w:val="superscript"/>
          <w:lang w:val="en-US"/>
        </w:rPr>
        <w:t>th</w:t>
      </w:r>
      <w:r w:rsidR="00327A70">
        <w:rPr>
          <w:sz w:val="20"/>
          <w:lang w:val="en-US"/>
        </w:rPr>
        <w:t xml:space="preserve"> </w:t>
      </w:r>
      <w:r w:rsidR="00FF5A2D">
        <w:rPr>
          <w:sz w:val="20"/>
          <w:lang w:val="en-US"/>
        </w:rPr>
        <w:t>– 28</w:t>
      </w:r>
      <w:r w:rsidR="00FF5A2D" w:rsidRPr="00FF5A2D">
        <w:rPr>
          <w:sz w:val="20"/>
          <w:vertAlign w:val="superscript"/>
          <w:lang w:val="en-US"/>
        </w:rPr>
        <w:t>th</w:t>
      </w:r>
      <w:r w:rsidR="00FF5A2D">
        <w:rPr>
          <w:sz w:val="20"/>
          <w:lang w:val="en-US"/>
        </w:rPr>
        <w:t xml:space="preserve"> August, 2020</w:t>
      </w:r>
    </w:p>
    <w:p w14:paraId="0563EB8D" w14:textId="77777777" w:rsidR="006A7F51" w:rsidRDefault="006A7F51" w:rsidP="006A7F51">
      <w:pPr>
        <w:pStyle w:val="3GPPHeader"/>
        <w:spacing w:after="0"/>
        <w:rPr>
          <w:sz w:val="20"/>
          <w:lang w:val="en-US"/>
        </w:rPr>
      </w:pPr>
    </w:p>
    <w:p w14:paraId="7B9BDC41" w14:textId="77777777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255DAFD0" w14:textId="39B1F7A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162E7E54" w14:textId="049C19D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  <w:t xml:space="preserve">Feature lead summary for </w:t>
      </w:r>
      <w:r w:rsidR="00663077">
        <w:rPr>
          <w:sz w:val="20"/>
        </w:rPr>
        <w:t xml:space="preserve">Maintenance of </w:t>
      </w:r>
      <w:r>
        <w:rPr>
          <w:sz w:val="20"/>
        </w:rPr>
        <w:t>UL Signals and Channels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F71C2F9" w14:textId="13B6EB02" w:rsidR="00D53C26" w:rsidRPr="00D53C26" w:rsidRDefault="00FF598B" w:rsidP="00FF598B">
      <w:pPr>
        <w:pStyle w:val="Doc-text2"/>
        <w:tabs>
          <w:tab w:val="left" w:pos="1276"/>
        </w:tabs>
        <w:ind w:left="0" w:firstLine="0"/>
        <w:rPr>
          <w:rFonts w:eastAsiaTheme="minorEastAsia"/>
          <w:lang w:val="en-US"/>
        </w:rPr>
      </w:pPr>
      <w:bookmarkStart w:id="13" w:name="_Ref178064866"/>
      <w:r w:rsidRPr="00164B28">
        <w:rPr>
          <w:lang w:val="en-US"/>
        </w:rPr>
        <w:t xml:space="preserve">This document </w:t>
      </w:r>
      <w:r w:rsidR="00D53C26">
        <w:rPr>
          <w:lang w:val="en-US"/>
        </w:rPr>
        <w:t xml:space="preserve">contains a high level </w:t>
      </w:r>
      <w:r w:rsidRPr="00164B28">
        <w:rPr>
          <w:lang w:val="en-US"/>
        </w:rPr>
        <w:t>summar</w:t>
      </w:r>
      <w:r w:rsidR="00D53C26">
        <w:rPr>
          <w:lang w:val="en-US"/>
        </w:rPr>
        <w:t>y of</w:t>
      </w:r>
      <w:r w:rsidRPr="00164B28">
        <w:rPr>
          <w:lang w:val="en-US"/>
        </w:rPr>
        <w:t xml:space="preserve"> the contributions made under the “UL Signals and Channels” sub-agenda item for 7.2.2 Rel-16 Maintenance of NR-based Access to Unlicensed Spectrum.</w:t>
      </w:r>
      <w:r w:rsidR="00D53C26">
        <w:rPr>
          <w:rFonts w:eastAsiaTheme="minorEastAsia"/>
          <w:lang w:val="en-US"/>
        </w:rPr>
        <w:t xml:space="preserve"> </w:t>
      </w:r>
      <w:r w:rsidR="00D53C26">
        <w:rPr>
          <w:lang w:val="en-US"/>
        </w:rPr>
        <w:t xml:space="preserve">According to the Chairman’s guidance, </w:t>
      </w:r>
      <w:r w:rsidR="00FF5A2D" w:rsidRPr="00CF5DF9">
        <w:rPr>
          <w:u w:val="single"/>
          <w:lang w:val="en-US"/>
        </w:rPr>
        <w:t xml:space="preserve">only </w:t>
      </w:r>
      <w:r w:rsidR="00CF5DF9" w:rsidRPr="00CF5DF9">
        <w:rPr>
          <w:u w:val="single"/>
          <w:lang w:val="en-US"/>
        </w:rPr>
        <w:t>one</w:t>
      </w:r>
      <w:r w:rsidR="00FF5A2D" w:rsidRPr="00CF5DF9">
        <w:rPr>
          <w:u w:val="single"/>
          <w:lang w:val="en-US"/>
        </w:rPr>
        <w:t xml:space="preserve"> </w:t>
      </w:r>
      <w:r w:rsidR="00D53C26" w:rsidRPr="00CF5DF9">
        <w:rPr>
          <w:u w:val="single"/>
          <w:lang w:val="en-US"/>
        </w:rPr>
        <w:t>email thread</w:t>
      </w:r>
      <w:r w:rsidR="00D53C26">
        <w:rPr>
          <w:lang w:val="en-US"/>
        </w:rPr>
        <w:t xml:space="preserve"> ha</w:t>
      </w:r>
      <w:r w:rsidR="00FF5A2D">
        <w:rPr>
          <w:lang w:val="en-US"/>
        </w:rPr>
        <w:t>s</w:t>
      </w:r>
      <w:r w:rsidR="00D53C26">
        <w:rPr>
          <w:lang w:val="en-US"/>
        </w:rPr>
        <w:t xml:space="preserve"> been assigned to this agenda item.</w:t>
      </w:r>
    </w:p>
    <w:p w14:paraId="21F11D54" w14:textId="77777777" w:rsidR="00FF598B" w:rsidRDefault="00FF598B" w:rsidP="00D53C26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81F67F9" w14:textId="096BE2D0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first phase of discussion until </w:t>
      </w:r>
      <w:r w:rsidR="00FF5A2D">
        <w:rPr>
          <w:lang w:val="en-US"/>
        </w:rPr>
        <w:t>8/1</w:t>
      </w:r>
      <w:r w:rsidR="00CF5DF9">
        <w:rPr>
          <w:lang w:val="en-US"/>
        </w:rPr>
        <w:t>4</w:t>
      </w:r>
      <w:r>
        <w:rPr>
          <w:lang w:val="en-US"/>
        </w:rPr>
        <w:t xml:space="preserve"> will be used to select topic(s) for the </w:t>
      </w:r>
      <w:r w:rsidR="00CF5DF9">
        <w:rPr>
          <w:lang w:val="en-US"/>
        </w:rPr>
        <w:t xml:space="preserve">single </w:t>
      </w:r>
      <w:r>
        <w:rPr>
          <w:lang w:val="en-US"/>
        </w:rPr>
        <w:t>email thread.</w:t>
      </w:r>
    </w:p>
    <w:p w14:paraId="65CAA717" w14:textId="2A791BC3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75B2544" w14:textId="490550A5" w:rsidR="00335BDC" w:rsidRDefault="00EF5CB9" w:rsidP="00335BDC">
      <w:pPr>
        <w:pStyle w:val="1"/>
      </w:pPr>
      <w:r>
        <w:t>2</w:t>
      </w:r>
      <w:r>
        <w:tab/>
      </w:r>
      <w:r w:rsidR="004C6470">
        <w:t>Identified</w:t>
      </w:r>
      <w:r>
        <w:t xml:space="preserve"> Issues</w:t>
      </w:r>
    </w:p>
    <w:tbl>
      <w:tblPr>
        <w:tblStyle w:val="af3"/>
        <w:tblW w:w="9360" w:type="dxa"/>
        <w:tblLayout w:type="fixed"/>
        <w:tblLook w:val="04A0" w:firstRow="1" w:lastRow="0" w:firstColumn="1" w:lastColumn="0" w:noHBand="0" w:noVBand="1"/>
      </w:tblPr>
      <w:tblGrid>
        <w:gridCol w:w="805"/>
        <w:gridCol w:w="4950"/>
        <w:gridCol w:w="2430"/>
        <w:gridCol w:w="1175"/>
      </w:tblGrid>
      <w:tr w:rsidR="004C6470" w14:paraId="040B5313" w14:textId="77777777" w:rsidTr="00CA3DE6">
        <w:tc>
          <w:tcPr>
            <w:tcW w:w="805" w:type="dxa"/>
          </w:tcPr>
          <w:p w14:paraId="5A0EB80A" w14:textId="77777777" w:rsidR="004C6470" w:rsidRDefault="004C6470" w:rsidP="004C6470">
            <w:pPr>
              <w:pStyle w:val="a6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Issue</w:t>
            </w:r>
          </w:p>
          <w:p w14:paraId="022781D9" w14:textId="01B73AB1" w:rsidR="004C6470" w:rsidRDefault="004C6470" w:rsidP="004C6470">
            <w:pPr>
              <w:pStyle w:val="a6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#</w:t>
            </w:r>
          </w:p>
        </w:tc>
        <w:tc>
          <w:tcPr>
            <w:tcW w:w="4950" w:type="dxa"/>
          </w:tcPr>
          <w:p w14:paraId="5F83DB3B" w14:textId="48E4874D" w:rsidR="004C6470" w:rsidRDefault="004C6470" w:rsidP="00AE1D27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Description</w:t>
            </w:r>
          </w:p>
        </w:tc>
        <w:tc>
          <w:tcPr>
            <w:tcW w:w="2430" w:type="dxa"/>
          </w:tcPr>
          <w:p w14:paraId="607E4870" w14:textId="77777777" w:rsidR="004C6470" w:rsidRDefault="004C6470" w:rsidP="00AE1D27">
            <w:pPr>
              <w:pStyle w:val="a6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Tdoc</w:t>
            </w:r>
          </w:p>
          <w:p w14:paraId="67ADE101" w14:textId="77777777" w:rsidR="004C6470" w:rsidRDefault="004C6470" w:rsidP="00AE1D27">
            <w:pPr>
              <w:pStyle w:val="a6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References</w:t>
            </w:r>
          </w:p>
        </w:tc>
        <w:tc>
          <w:tcPr>
            <w:tcW w:w="1175" w:type="dxa"/>
          </w:tcPr>
          <w:p w14:paraId="149DC7EC" w14:textId="1E3E7352" w:rsidR="004C6470" w:rsidRDefault="00E86202" w:rsidP="00AE1D27">
            <w:pPr>
              <w:pStyle w:val="a6"/>
              <w:spacing w:after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Classification</w:t>
            </w:r>
          </w:p>
        </w:tc>
      </w:tr>
      <w:tr w:rsidR="00CA3DE6" w:rsidRPr="001F16E7" w14:paraId="67A768BD" w14:textId="77777777" w:rsidTr="00CA3DE6">
        <w:tc>
          <w:tcPr>
            <w:tcW w:w="805" w:type="dxa"/>
          </w:tcPr>
          <w:p w14:paraId="4D172554" w14:textId="4E74F221" w:rsidR="00CA3DE6" w:rsidRPr="0046583E" w:rsidRDefault="0046583E" w:rsidP="00CA3DE6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4950" w:type="dxa"/>
          </w:tcPr>
          <w:p w14:paraId="494B1D15" w14:textId="2D09A688" w:rsidR="00CA3DE6" w:rsidRDefault="00D712B5" w:rsidP="00CA3DE6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Corrections</w:t>
            </w:r>
            <w:r w:rsidR="00D41FCE">
              <w:rPr>
                <w:rFonts w:cs="Arial"/>
                <w:sz w:val="20"/>
                <w:szCs w:val="20"/>
                <w:lang w:val="de-DE"/>
              </w:rPr>
              <w:t xml:space="preserve"> for frequency domain resource allocation for </w:t>
            </w:r>
            <w:r w:rsidR="00D41FCE" w:rsidRPr="0046583E">
              <w:rPr>
                <w:rFonts w:cs="Arial"/>
                <w:sz w:val="20"/>
                <w:szCs w:val="20"/>
                <w:lang w:val="de-DE"/>
              </w:rPr>
              <w:t>PUSCH scheduled by RAR UL grant and DCI 0_0 addressed to TC-RNTI when UL resource allocation Type 2 (Interlacing) is configured</w:t>
            </w:r>
          </w:p>
          <w:p w14:paraId="3233F713" w14:textId="77777777" w:rsidR="00D41FCE" w:rsidRDefault="00D41FCE" w:rsidP="00D41FCE">
            <w:pPr>
              <w:pStyle w:val="a6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VRB-to-PRB mapping</w:t>
            </w:r>
          </w:p>
          <w:p w14:paraId="0BFFEC86" w14:textId="713E8296" w:rsidR="00D41FCE" w:rsidRPr="0046583E" w:rsidRDefault="00D41FCE" w:rsidP="00D41FCE">
            <w:pPr>
              <w:pStyle w:val="a6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UE assumptions on guard bands</w:t>
            </w:r>
          </w:p>
        </w:tc>
        <w:tc>
          <w:tcPr>
            <w:tcW w:w="2430" w:type="dxa"/>
          </w:tcPr>
          <w:p w14:paraId="0757B730" w14:textId="705DF228" w:rsidR="00CA3DE6" w:rsidRPr="0046583E" w:rsidRDefault="00CA3DE6" w:rsidP="00CA3DE6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O1</w:t>
            </w:r>
            <w:r w:rsidR="00D41FCE">
              <w:rPr>
                <w:rFonts w:cs="Arial"/>
                <w:sz w:val="20"/>
                <w:szCs w:val="20"/>
                <w:lang w:eastAsia="x-none"/>
              </w:rPr>
              <w:t>, P1</w:t>
            </w:r>
          </w:p>
          <w:p w14:paraId="74217E75" w14:textId="5BD3F77C" w:rsidR="00CA3DE6" w:rsidRPr="0046583E" w:rsidRDefault="00D41FCE" w:rsidP="00CA3DE6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P1, P2</w:t>
            </w:r>
          </w:p>
        </w:tc>
        <w:tc>
          <w:tcPr>
            <w:tcW w:w="1175" w:type="dxa"/>
          </w:tcPr>
          <w:p w14:paraId="43FD4E08" w14:textId="4B1B66F5" w:rsidR="00CA3DE6" w:rsidRPr="0046583E" w:rsidRDefault="00CA3DE6" w:rsidP="00CA3DE6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Essential</w:t>
            </w:r>
          </w:p>
        </w:tc>
      </w:tr>
      <w:tr w:rsidR="00D41FCE" w:rsidRPr="001F16E7" w14:paraId="7E239D6F" w14:textId="77777777" w:rsidTr="00CA3DE6">
        <w:tc>
          <w:tcPr>
            <w:tcW w:w="805" w:type="dxa"/>
          </w:tcPr>
          <w:p w14:paraId="5AAE5168" w14:textId="69DB581E" w:rsidR="00D41FCE" w:rsidRPr="0042164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>2</w:t>
            </w:r>
          </w:p>
        </w:tc>
        <w:tc>
          <w:tcPr>
            <w:tcW w:w="4950" w:type="dxa"/>
          </w:tcPr>
          <w:p w14:paraId="6C75DAAB" w14:textId="09C01CD3" w:rsidR="00D41FCE" w:rsidRPr="0042164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 xml:space="preserve">Clarifications on PRACH configuration for BWP with more than one RB-set </w:t>
            </w:r>
          </w:p>
        </w:tc>
        <w:tc>
          <w:tcPr>
            <w:tcW w:w="2430" w:type="dxa"/>
          </w:tcPr>
          <w:p w14:paraId="2A1E736A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R1-2005808, O2</w:t>
            </w:r>
          </w:p>
          <w:p w14:paraId="6D3E7C27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R1-2006371, O2</w:t>
            </w:r>
          </w:p>
          <w:p w14:paraId="112DCB6C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R1-2006019, P2</w:t>
            </w:r>
          </w:p>
          <w:p w14:paraId="24E1AD67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R1-2006094, P1 – P3</w:t>
            </w:r>
          </w:p>
          <w:p w14:paraId="0052D4CD" w14:textId="00C6009E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R1-2005599, P2</w:t>
            </w:r>
          </w:p>
        </w:tc>
        <w:tc>
          <w:tcPr>
            <w:tcW w:w="1175" w:type="dxa"/>
          </w:tcPr>
          <w:p w14:paraId="04BA678F" w14:textId="335AF5B2" w:rsidR="00D41FCE" w:rsidRPr="0042164E" w:rsidRDefault="0042164E" w:rsidP="00D41FCE">
            <w:pPr>
              <w:pStyle w:val="a6"/>
              <w:spacing w:after="0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>Moved to AI 7.2.2.1.1</w:t>
            </w:r>
          </w:p>
        </w:tc>
      </w:tr>
      <w:tr w:rsidR="00D41FCE" w:rsidRPr="001F16E7" w14:paraId="4CC56EE1" w14:textId="77777777" w:rsidTr="00CA3DE6">
        <w:tc>
          <w:tcPr>
            <w:tcW w:w="805" w:type="dxa"/>
          </w:tcPr>
          <w:p w14:paraId="51FD174E" w14:textId="3DCF399E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4950" w:type="dxa"/>
          </w:tcPr>
          <w:p w14:paraId="7573F189" w14:textId="2B78F934" w:rsidR="00D41FCE" w:rsidRPr="0046583E" w:rsidRDefault="009249C8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Addition of UL Resource Allocation Type 2 to definition of special values in DCI 0_1 for semi-persistent CSI deactivation</w:t>
            </w:r>
          </w:p>
        </w:tc>
        <w:tc>
          <w:tcPr>
            <w:tcW w:w="2430" w:type="dxa"/>
          </w:tcPr>
          <w:p w14:paraId="7CF6E479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P3</w:t>
            </w:r>
          </w:p>
          <w:p w14:paraId="7C060BAD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1175" w:type="dxa"/>
          </w:tcPr>
          <w:p w14:paraId="0EFAF63E" w14:textId="77777777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55AB1CB7" w14:textId="77777777" w:rsidTr="00CA3DE6">
        <w:tc>
          <w:tcPr>
            <w:tcW w:w="805" w:type="dxa"/>
          </w:tcPr>
          <w:p w14:paraId="20E92F15" w14:textId="706FB358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4950" w:type="dxa"/>
          </w:tcPr>
          <w:p w14:paraId="2CBFF6AC" w14:textId="7192BC13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 xml:space="preserve">Clarification of initial UL BWP for SUL </w:t>
            </w:r>
          </w:p>
        </w:tc>
        <w:tc>
          <w:tcPr>
            <w:tcW w:w="2430" w:type="dxa"/>
          </w:tcPr>
          <w:p w14:paraId="254611B3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R1-2005808, O1</w:t>
            </w:r>
          </w:p>
          <w:p w14:paraId="0C21CFFB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R1-2006371, O1</w:t>
            </w:r>
          </w:p>
          <w:p w14:paraId="5B66E73E" w14:textId="08347C65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P1</w:t>
            </w:r>
          </w:p>
        </w:tc>
        <w:tc>
          <w:tcPr>
            <w:tcW w:w="1175" w:type="dxa"/>
          </w:tcPr>
          <w:p w14:paraId="15C22FA9" w14:textId="77777777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3FB05BD7" w14:textId="77777777" w:rsidTr="00CA3DE6">
        <w:tc>
          <w:tcPr>
            <w:tcW w:w="805" w:type="dxa"/>
          </w:tcPr>
          <w:p w14:paraId="4074E320" w14:textId="22522794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4950" w:type="dxa"/>
          </w:tcPr>
          <w:p w14:paraId="5F3A1A37" w14:textId="38961FCE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 corrections to 38.212, 38.213, 38.214</w:t>
            </w:r>
          </w:p>
        </w:tc>
        <w:tc>
          <w:tcPr>
            <w:tcW w:w="2430" w:type="dxa"/>
          </w:tcPr>
          <w:p w14:paraId="6D3F8DCA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Section 2.2</w:t>
            </w:r>
          </w:p>
          <w:p w14:paraId="4623008D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P6</w:t>
            </w:r>
          </w:p>
          <w:p w14:paraId="530C96C8" w14:textId="6648CDBC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P2, P3</w:t>
            </w:r>
          </w:p>
        </w:tc>
        <w:tc>
          <w:tcPr>
            <w:tcW w:w="1175" w:type="dxa"/>
          </w:tcPr>
          <w:p w14:paraId="25015897" w14:textId="10A75119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</w:t>
            </w:r>
          </w:p>
        </w:tc>
      </w:tr>
      <w:tr w:rsidR="00D41FCE" w:rsidRPr="001F16E7" w14:paraId="3EAB6B83" w14:textId="77777777" w:rsidTr="00CA3DE6">
        <w:tc>
          <w:tcPr>
            <w:tcW w:w="805" w:type="dxa"/>
          </w:tcPr>
          <w:p w14:paraId="07375FD4" w14:textId="598434E3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4950" w:type="dxa"/>
          </w:tcPr>
          <w:p w14:paraId="7263EC34" w14:textId="49738184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clarification is needed to DCI size matching rules for DCI 0_0 when UL Resource Allocation Type 2 (Interlacing) is configured</w:t>
            </w:r>
          </w:p>
        </w:tc>
        <w:tc>
          <w:tcPr>
            <w:tcW w:w="2430" w:type="dxa"/>
          </w:tcPr>
          <w:p w14:paraId="6F66196B" w14:textId="5A8D2290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P1,P2</w:t>
            </w:r>
          </w:p>
          <w:p w14:paraId="1565EA90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P3, P4</w:t>
            </w:r>
          </w:p>
          <w:p w14:paraId="7E697CD3" w14:textId="70E3AFF1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P1</w:t>
            </w:r>
          </w:p>
        </w:tc>
        <w:tc>
          <w:tcPr>
            <w:tcW w:w="1175" w:type="dxa"/>
          </w:tcPr>
          <w:p w14:paraId="2FE6A742" w14:textId="21C92548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3EEFEE3F" w14:textId="77777777" w:rsidTr="00CA3DE6">
        <w:tc>
          <w:tcPr>
            <w:tcW w:w="805" w:type="dxa"/>
          </w:tcPr>
          <w:p w14:paraId="6BC1EED0" w14:textId="2312702B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4950" w:type="dxa"/>
          </w:tcPr>
          <w:p w14:paraId="09F38A17" w14:textId="20E2A56A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UL resource allocation Type 2 (interlacing) for DCI Format 0_2</w:t>
            </w:r>
          </w:p>
        </w:tc>
        <w:tc>
          <w:tcPr>
            <w:tcW w:w="2430" w:type="dxa"/>
          </w:tcPr>
          <w:p w14:paraId="30E66003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P5</w:t>
            </w:r>
          </w:p>
          <w:p w14:paraId="5F0556D1" w14:textId="3FAAD62E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P3</w:t>
            </w:r>
          </w:p>
        </w:tc>
        <w:tc>
          <w:tcPr>
            <w:tcW w:w="1175" w:type="dxa"/>
          </w:tcPr>
          <w:p w14:paraId="6AE06E2F" w14:textId="649BF781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4809C69E" w14:textId="77777777" w:rsidTr="00CA3DE6">
        <w:tc>
          <w:tcPr>
            <w:tcW w:w="805" w:type="dxa"/>
          </w:tcPr>
          <w:p w14:paraId="6D7E2552" w14:textId="01F72BDE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8</w:t>
            </w:r>
          </w:p>
        </w:tc>
        <w:tc>
          <w:tcPr>
            <w:tcW w:w="4950" w:type="dxa"/>
          </w:tcPr>
          <w:p w14:paraId="1B6AAE55" w14:textId="44D3B9B9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Bundling of aperiodic SRS/PUCCH/PUSCH in same slot</w:t>
            </w:r>
          </w:p>
        </w:tc>
        <w:tc>
          <w:tcPr>
            <w:tcW w:w="2430" w:type="dxa"/>
          </w:tcPr>
          <w:p w14:paraId="66AEC0E1" w14:textId="0988B83D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R1-2006019, P4</w:t>
            </w:r>
          </w:p>
        </w:tc>
        <w:tc>
          <w:tcPr>
            <w:tcW w:w="1175" w:type="dxa"/>
          </w:tcPr>
          <w:p w14:paraId="592A54F3" w14:textId="5D10C151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7D2CEA18" w14:textId="77777777" w:rsidTr="00CA3DE6">
        <w:tc>
          <w:tcPr>
            <w:tcW w:w="805" w:type="dxa"/>
          </w:tcPr>
          <w:p w14:paraId="20FD8FD8" w14:textId="2EEAED39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9</w:t>
            </w:r>
          </w:p>
        </w:tc>
        <w:tc>
          <w:tcPr>
            <w:tcW w:w="4950" w:type="dxa"/>
          </w:tcPr>
          <w:p w14:paraId="3A8424A4" w14:textId="6D47A7F0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Clarifications on UCI multiplexing in PUSCH accounting for LBT outcome</w:t>
            </w:r>
          </w:p>
        </w:tc>
        <w:tc>
          <w:tcPr>
            <w:tcW w:w="2430" w:type="dxa"/>
          </w:tcPr>
          <w:p w14:paraId="7102A708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R1-2005826, P1, P2</w:t>
            </w:r>
          </w:p>
          <w:p w14:paraId="7A7E72E1" w14:textId="0DCEE00F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P5</w:t>
            </w:r>
          </w:p>
        </w:tc>
        <w:tc>
          <w:tcPr>
            <w:tcW w:w="1175" w:type="dxa"/>
          </w:tcPr>
          <w:p w14:paraId="600A10A1" w14:textId="5476668E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Better suited to AI 7.2.2.2.1</w:t>
            </w:r>
          </w:p>
        </w:tc>
      </w:tr>
    </w:tbl>
    <w:p w14:paraId="7DFC55D0" w14:textId="3EA95F90" w:rsidR="00335BDC" w:rsidRDefault="00335BDC" w:rsidP="002B1FAF"/>
    <w:p w14:paraId="33B6BD5D" w14:textId="6DC4C305" w:rsidR="00D41FCE" w:rsidRPr="00D41FCE" w:rsidRDefault="0046583E" w:rsidP="00D41FCE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Since there is only a single email thread allocated</w:t>
      </w:r>
      <w:r w:rsidR="005C51B4" w:rsidRPr="00D41FCE">
        <w:rPr>
          <w:rFonts w:ascii="Arial" w:hAnsi="Arial" w:cs="Arial"/>
          <w:lang w:val="en-US" w:eastAsia="zh-CN"/>
        </w:rPr>
        <w:t xml:space="preserve"> to UL</w:t>
      </w:r>
      <w:r w:rsidRPr="00D41FCE">
        <w:rPr>
          <w:rFonts w:ascii="Arial" w:hAnsi="Arial" w:cs="Arial"/>
          <w:lang w:val="en-US" w:eastAsia="zh-CN"/>
        </w:rPr>
        <w:t>, it is important to be quite selective</w:t>
      </w:r>
      <w:r w:rsidR="005C51B4" w:rsidRPr="00D41FCE">
        <w:rPr>
          <w:rFonts w:ascii="Arial" w:hAnsi="Arial" w:cs="Arial"/>
          <w:lang w:val="en-US" w:eastAsia="zh-CN"/>
        </w:rPr>
        <w:t xml:space="preserve"> in the issues that are treated to keep the scope </w:t>
      </w:r>
      <w:r w:rsidR="00D41FCE">
        <w:rPr>
          <w:rFonts w:ascii="Arial" w:hAnsi="Arial" w:cs="Arial"/>
          <w:lang w:val="en-US" w:eastAsia="zh-CN"/>
        </w:rPr>
        <w:t>manageable</w:t>
      </w:r>
      <w:r w:rsidRPr="00D41FCE">
        <w:rPr>
          <w:rFonts w:ascii="Arial" w:hAnsi="Arial" w:cs="Arial"/>
          <w:lang w:val="en-US" w:eastAsia="zh-CN"/>
        </w:rPr>
        <w:t>.</w:t>
      </w:r>
      <w:r w:rsidR="00D41FCE">
        <w:rPr>
          <w:rFonts w:ascii="Arial" w:hAnsi="Arial" w:cs="Arial"/>
          <w:lang w:val="en-US" w:eastAsia="zh-CN"/>
        </w:rPr>
        <w:t xml:space="preserve"> </w:t>
      </w:r>
      <w:r w:rsidR="005A6DD5" w:rsidRPr="00D41FCE">
        <w:rPr>
          <w:rFonts w:ascii="Arial" w:eastAsia="MS Mincho" w:hAnsi="Arial" w:cs="Arial"/>
          <w:lang w:val="en-US" w:eastAsia="zh-CN"/>
        </w:rPr>
        <w:t xml:space="preserve">The recommendation of the moderator is 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to consider at least </w:t>
      </w:r>
      <w:r w:rsidR="00D41FCE" w:rsidRPr="00D41FCE">
        <w:rPr>
          <w:rFonts w:ascii="Arial" w:eastAsia="MS Mincho" w:hAnsi="Arial" w:cs="Arial"/>
          <w:lang w:val="en-US" w:eastAsia="zh-CN"/>
        </w:rPr>
        <w:t>Issues #1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 which </w:t>
      </w:r>
      <w:r w:rsidR="00D41FCE">
        <w:rPr>
          <w:rFonts w:ascii="Arial" w:eastAsia="MS Mincho" w:hAnsi="Arial" w:cs="Arial"/>
          <w:lang w:val="en-US" w:eastAsia="zh-CN"/>
        </w:rPr>
        <w:t>is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 deemed essential</w:t>
      </w:r>
      <w:r w:rsidR="005C51B4" w:rsidRPr="00D41FCE">
        <w:rPr>
          <w:rFonts w:ascii="Arial" w:eastAsia="MS Mincho" w:hAnsi="Arial" w:cs="Arial"/>
          <w:lang w:val="en-US" w:eastAsia="zh-CN"/>
        </w:rPr>
        <w:t>. Without corrections, it appears that PUSCH allocation would have some flaws</w:t>
      </w:r>
      <w:r w:rsidR="00D41FCE">
        <w:rPr>
          <w:rFonts w:ascii="Arial" w:eastAsia="MS Mincho" w:hAnsi="Arial" w:cs="Arial"/>
          <w:lang w:val="en-US" w:eastAsia="zh-CN"/>
        </w:rPr>
        <w:t>.</w:t>
      </w:r>
    </w:p>
    <w:p w14:paraId="5F4A1973" w14:textId="2D97C66B" w:rsidR="00D41FCE" w:rsidRPr="00D41FCE" w:rsidRDefault="00D41FCE" w:rsidP="00D41FCE">
      <w:pPr>
        <w:spacing w:after="120"/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</w:p>
    <w:p w14:paraId="32A3BAE8" w14:textId="1F0A9E8F" w:rsidR="00D41FCE" w:rsidRDefault="00D41FCE" w:rsidP="00D41FCE">
      <w:pPr>
        <w:pStyle w:val="afb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Consider </w:t>
      </w:r>
      <w:r w:rsidRPr="00D712B5">
        <w:rPr>
          <w:rFonts w:ascii="Arial" w:hAnsi="Arial" w:cs="Arial"/>
          <w:sz w:val="20"/>
          <w:szCs w:val="20"/>
          <w:u w:val="single"/>
          <w:lang w:val="en-US" w:eastAsia="zh-CN"/>
        </w:rPr>
        <w:t>at least</w:t>
      </w: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 Issue</w:t>
      </w:r>
      <w:r>
        <w:rPr>
          <w:rFonts w:ascii="Arial" w:hAnsi="Arial" w:cs="Arial"/>
          <w:sz w:val="20"/>
          <w:szCs w:val="20"/>
          <w:lang w:val="en-US" w:eastAsia="zh-CN"/>
        </w:rPr>
        <w:t xml:space="preserve"> </w:t>
      </w:r>
      <w:r w:rsidRPr="00D41FCE">
        <w:rPr>
          <w:rFonts w:ascii="Arial" w:hAnsi="Arial" w:cs="Arial"/>
          <w:sz w:val="20"/>
          <w:szCs w:val="20"/>
          <w:lang w:val="en-US" w:eastAsia="zh-CN"/>
        </w:rPr>
        <w:t>#1</w:t>
      </w:r>
    </w:p>
    <w:p w14:paraId="75718ED7" w14:textId="3CD5D461" w:rsidR="007603E3" w:rsidRPr="00D41FCE" w:rsidRDefault="009249C8" w:rsidP="00D41FCE">
      <w:pPr>
        <w:pStyle w:val="afb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>
        <w:rPr>
          <w:rFonts w:ascii="Arial" w:hAnsi="Arial" w:cs="Arial"/>
          <w:sz w:val="20"/>
          <w:szCs w:val="20"/>
          <w:lang w:val="en-US" w:eastAsia="zh-CN"/>
        </w:rPr>
        <w:t>Address</w:t>
      </w:r>
      <w:r w:rsidR="007603E3">
        <w:rPr>
          <w:rFonts w:ascii="Arial" w:hAnsi="Arial" w:cs="Arial"/>
          <w:sz w:val="20"/>
          <w:szCs w:val="20"/>
          <w:lang w:val="en-US" w:eastAsia="zh-CN"/>
        </w:rPr>
        <w:t xml:space="preserve"> some non-controversial editorial issues</w:t>
      </w:r>
    </w:p>
    <w:p w14:paraId="6FD4D37B" w14:textId="2BDA882B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Based on company views from the prior meeting, Issues</w:t>
      </w:r>
      <w:commentRangeStart w:id="14"/>
      <w:r w:rsidRPr="00D41FCE">
        <w:rPr>
          <w:rFonts w:ascii="Arial" w:hAnsi="Arial" w:cs="Arial"/>
          <w:lang w:val="en-US" w:eastAsia="zh-CN"/>
        </w:rPr>
        <w:t xml:space="preserve"> #7,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8,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9</w:t>
      </w:r>
      <w:commentRangeEnd w:id="14"/>
      <w:r w:rsidR="00C93BB9">
        <w:rPr>
          <w:rStyle w:val="af9"/>
        </w:rPr>
        <w:commentReference w:id="14"/>
      </w:r>
      <w:r w:rsidRPr="00D41FCE">
        <w:rPr>
          <w:rFonts w:ascii="Arial" w:hAnsi="Arial" w:cs="Arial"/>
          <w:lang w:val="en-US" w:eastAsia="zh-CN"/>
        </w:rPr>
        <w:t xml:space="preserve"> were considered low priority</w:t>
      </w:r>
      <w:commentRangeStart w:id="15"/>
      <w:r w:rsidRPr="00D41FCE">
        <w:rPr>
          <w:rFonts w:ascii="Arial" w:hAnsi="Arial" w:cs="Arial"/>
          <w:lang w:val="en-US" w:eastAsia="zh-CN"/>
        </w:rPr>
        <w:t>. Issue #10 was discussed without consensus, and in hindsight, it would have been more appropriate to be discussed within the AI 7.2.2.2.1 Channel Access.</w:t>
      </w:r>
      <w:commentRangeEnd w:id="15"/>
      <w:r w:rsidR="00C93BB9">
        <w:rPr>
          <w:rStyle w:val="af9"/>
        </w:rPr>
        <w:commentReference w:id="15"/>
      </w:r>
    </w:p>
    <w:p w14:paraId="69F750CF" w14:textId="5F5267DA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  <w:r w:rsidRPr="00D41FCE">
        <w:rPr>
          <w:rFonts w:ascii="Arial" w:hAnsi="Arial" w:cs="Arial"/>
          <w:lang w:val="en-US" w:eastAsia="zh-CN"/>
        </w:rPr>
        <w:t xml:space="preserve"> </w:t>
      </w:r>
    </w:p>
    <w:p w14:paraId="7766EDB5" w14:textId="194C6BF6" w:rsidR="005C51B4" w:rsidRPr="00D41FCE" w:rsidRDefault="005C51B4" w:rsidP="005C51B4">
      <w:pPr>
        <w:pStyle w:val="afb"/>
        <w:numPr>
          <w:ilvl w:val="0"/>
          <w:numId w:val="38"/>
        </w:numPr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>Do not consider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Issues #</w:t>
      </w:r>
      <w:r w:rsidR="00D41FCE">
        <w:rPr>
          <w:rFonts w:ascii="Arial" w:hAnsi="Arial" w:cs="Arial"/>
          <w:sz w:val="20"/>
          <w:szCs w:val="20"/>
          <w:lang w:val="en-US" w:eastAsia="zh-CN"/>
        </w:rPr>
        <w:t>6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– </w:t>
      </w:r>
      <w:r w:rsidR="00D41FCE">
        <w:rPr>
          <w:rFonts w:ascii="Arial" w:hAnsi="Arial" w:cs="Arial"/>
          <w:sz w:val="20"/>
          <w:szCs w:val="20"/>
          <w:lang w:val="en-US" w:eastAsia="zh-CN"/>
        </w:rPr>
        <w:t>9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>.</w:t>
      </w:r>
    </w:p>
    <w:p w14:paraId="12EBE71D" w14:textId="039CB4D6" w:rsidR="005C51B4" w:rsidRPr="00D41FCE" w:rsidRDefault="005C51B4" w:rsidP="005C51B4">
      <w:pPr>
        <w:pStyle w:val="afb"/>
        <w:rPr>
          <w:rFonts w:ascii="Arial" w:hAnsi="Arial" w:cs="Arial"/>
          <w:sz w:val="20"/>
          <w:szCs w:val="20"/>
          <w:lang w:val="en-US" w:eastAsia="zh-CN"/>
        </w:rPr>
      </w:pPr>
    </w:p>
    <w:p w14:paraId="2021DF68" w14:textId="2E990450" w:rsidR="009E02A2" w:rsidRPr="009E02A2" w:rsidRDefault="009E02A2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 xml:space="preserve">Please share your views on the priority of the </w:t>
      </w:r>
      <w:r w:rsidR="00D41FCE">
        <w:rPr>
          <w:rFonts w:ascii="Arial" w:hAnsi="Arial" w:cs="Arial"/>
          <w:lang w:val="en-US" w:eastAsia="zh-CN"/>
        </w:rPr>
        <w:t xml:space="preserve">remainder of the issues </w:t>
      </w:r>
      <w:r w:rsidRPr="00D41FCE">
        <w:rPr>
          <w:rFonts w:ascii="Arial" w:hAnsi="Arial" w:cs="Arial"/>
          <w:lang w:val="en-US" w:eastAsia="zh-CN"/>
        </w:rPr>
        <w:t>(</w:t>
      </w:r>
      <w:r w:rsidR="0042164E">
        <w:rPr>
          <w:rFonts w:ascii="Arial" w:hAnsi="Arial" w:cs="Arial"/>
          <w:lang w:val="en-US" w:eastAsia="zh-CN"/>
        </w:rPr>
        <w:t>3</w:t>
      </w:r>
      <w:r w:rsidR="00D41FCE">
        <w:rPr>
          <w:rFonts w:ascii="Arial" w:hAnsi="Arial" w:cs="Arial"/>
          <w:lang w:val="en-US" w:eastAsia="zh-CN"/>
        </w:rPr>
        <w:t xml:space="preserve"> – 5</w:t>
      </w:r>
      <w:r w:rsidRPr="00D41FCE">
        <w:rPr>
          <w:rFonts w:ascii="Arial" w:hAnsi="Arial" w:cs="Arial"/>
          <w:lang w:val="en-US" w:eastAsia="zh-CN"/>
        </w:rPr>
        <w:t>)</w:t>
      </w:r>
      <w:r w:rsidR="005C0484" w:rsidRPr="00D41FCE">
        <w:rPr>
          <w:rFonts w:ascii="Arial" w:hAnsi="Arial" w:cs="Arial"/>
          <w:lang w:val="en-US" w:eastAsia="zh-CN"/>
        </w:rPr>
        <w:t xml:space="preserve"> in the first table below</w:t>
      </w:r>
      <w:r w:rsidRPr="00D41FCE">
        <w:rPr>
          <w:rFonts w:ascii="Arial" w:hAnsi="Arial" w:cs="Arial"/>
          <w:lang w:val="en-US" w:eastAsia="zh-CN"/>
        </w:rPr>
        <w:t xml:space="preserve">. If you have additional comments, please provide them in the </w:t>
      </w:r>
      <w:r w:rsidR="005C0484" w:rsidRPr="00D41FCE">
        <w:rPr>
          <w:rFonts w:ascii="Arial" w:hAnsi="Arial" w:cs="Arial"/>
          <w:lang w:val="en-US" w:eastAsia="zh-CN"/>
        </w:rPr>
        <w:t>additional</w:t>
      </w:r>
      <w:r w:rsidRPr="00D41FCE">
        <w:rPr>
          <w:rFonts w:ascii="Arial" w:hAnsi="Arial" w:cs="Arial"/>
          <w:lang w:val="en-US" w:eastAsia="zh-CN"/>
        </w:rPr>
        <w:t xml:space="preserve"> table.</w:t>
      </w:r>
    </w:p>
    <w:p w14:paraId="4E845001" w14:textId="7CF61F42" w:rsidR="009E02A2" w:rsidRPr="009E02A2" w:rsidRDefault="009E02A2" w:rsidP="009E02A2">
      <w:pPr>
        <w:pStyle w:val="afb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H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High priority</w:t>
      </w:r>
    </w:p>
    <w:p w14:paraId="60FFD53A" w14:textId="59C672A5" w:rsidR="009E02A2" w:rsidRPr="009E02A2" w:rsidRDefault="009E02A2" w:rsidP="009E02A2">
      <w:pPr>
        <w:pStyle w:val="afb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L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Low priority</w:t>
      </w:r>
    </w:p>
    <w:p w14:paraId="51A3F307" w14:textId="7F9A19C8" w:rsidR="009E02A2" w:rsidRPr="00164B28" w:rsidRDefault="009E02A2" w:rsidP="009E02A2">
      <w:pPr>
        <w:pStyle w:val="afb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  <w:lang w:val="en-US"/>
        </w:rPr>
      </w:pPr>
      <w:r w:rsidRPr="00164B28">
        <w:rPr>
          <w:rFonts w:ascii="Arial" w:eastAsia="Times New Roman" w:hAnsi="Arial" w:cs="Arial"/>
          <w:sz w:val="20"/>
          <w:szCs w:val="20"/>
          <w:lang w:val="en-US"/>
        </w:rPr>
        <w:t>N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164B28">
        <w:rPr>
          <w:rFonts w:ascii="Arial" w:eastAsia="Times New Roman" w:hAnsi="Arial" w:cs="Arial"/>
          <w:sz w:val="20"/>
          <w:szCs w:val="20"/>
          <w:lang w:val="en-US"/>
        </w:rPr>
        <w:t>Not needed/disagree that this is an issue</w:t>
      </w:r>
    </w:p>
    <w:p w14:paraId="03ADA771" w14:textId="461A703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675"/>
        <w:gridCol w:w="1260"/>
        <w:gridCol w:w="1260"/>
        <w:gridCol w:w="1170"/>
      </w:tblGrid>
      <w:tr w:rsidR="00706510" w14:paraId="36277579" w14:textId="77BEF913" w:rsidTr="008A0D77">
        <w:trPr>
          <w:jc w:val="center"/>
        </w:trPr>
        <w:tc>
          <w:tcPr>
            <w:tcW w:w="2675" w:type="dxa"/>
            <w:vMerge w:val="restart"/>
            <w:shd w:val="clear" w:color="auto" w:fill="E7E6E6" w:themeFill="background2"/>
            <w:vAlign w:val="center"/>
          </w:tcPr>
          <w:p w14:paraId="473EC09F" w14:textId="2FCAD502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3690" w:type="dxa"/>
            <w:gridSpan w:val="3"/>
            <w:shd w:val="clear" w:color="auto" w:fill="E7E6E6" w:themeFill="background2"/>
            <w:vAlign w:val="bottom"/>
          </w:tcPr>
          <w:p w14:paraId="6B325E4A" w14:textId="2A0EAD49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Issue #</w:t>
            </w:r>
          </w:p>
        </w:tc>
      </w:tr>
      <w:tr w:rsidR="0042164E" w14:paraId="311700D9" w14:textId="50812722" w:rsidTr="008A0D77">
        <w:trPr>
          <w:jc w:val="center"/>
        </w:trPr>
        <w:tc>
          <w:tcPr>
            <w:tcW w:w="2675" w:type="dxa"/>
            <w:vMerge/>
            <w:shd w:val="clear" w:color="auto" w:fill="E7E6E6" w:themeFill="background2"/>
            <w:vAlign w:val="bottom"/>
          </w:tcPr>
          <w:p w14:paraId="22D2838B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0305F34" w14:textId="0A5F46CF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14:paraId="0AC13DD7" w14:textId="2E589B10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bottom"/>
          </w:tcPr>
          <w:p w14:paraId="326E07FF" w14:textId="2316705B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42164E" w14:paraId="4E8D2C4A" w14:textId="53FD5CDB" w:rsidTr="008A0D77">
        <w:trPr>
          <w:jc w:val="center"/>
        </w:trPr>
        <w:tc>
          <w:tcPr>
            <w:tcW w:w="2675" w:type="dxa"/>
          </w:tcPr>
          <w:p w14:paraId="5A885D8C" w14:textId="40BDBA45" w:rsidR="0042164E" w:rsidRPr="00164B28" w:rsidRDefault="00164B28" w:rsidP="00706510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260" w:type="dxa"/>
          </w:tcPr>
          <w:p w14:paraId="20FFA990" w14:textId="48A399BE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1260" w:type="dxa"/>
          </w:tcPr>
          <w:p w14:paraId="0B18C1EC" w14:textId="474DED42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</w:tcPr>
          <w:p w14:paraId="4FD42E96" w14:textId="1393D1A6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L</w:t>
            </w:r>
          </w:p>
        </w:tc>
      </w:tr>
      <w:tr w:rsidR="0042164E" w14:paraId="3B25E525" w14:textId="44FC02A8" w:rsidTr="008A0D77">
        <w:trPr>
          <w:jc w:val="center"/>
        </w:trPr>
        <w:tc>
          <w:tcPr>
            <w:tcW w:w="2675" w:type="dxa"/>
          </w:tcPr>
          <w:p w14:paraId="18E90274" w14:textId="2DF016C4" w:rsidR="0042164E" w:rsidRPr="00B7239B" w:rsidRDefault="00B7239B" w:rsidP="00B7239B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amsung</w:t>
            </w:r>
          </w:p>
        </w:tc>
        <w:tc>
          <w:tcPr>
            <w:tcW w:w="1260" w:type="dxa"/>
          </w:tcPr>
          <w:p w14:paraId="0245F36D" w14:textId="113D128C" w:rsidR="0042164E" w:rsidRPr="00B7239B" w:rsidRDefault="00B7239B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1260" w:type="dxa"/>
          </w:tcPr>
          <w:p w14:paraId="50983E04" w14:textId="5B817A48" w:rsidR="0042164E" w:rsidRPr="00B7239B" w:rsidRDefault="00B7239B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</w:tcPr>
          <w:p w14:paraId="7B8FF9BE" w14:textId="63584CCF" w:rsidR="0042164E" w:rsidRPr="00B92218" w:rsidRDefault="00B9221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L</w:t>
            </w:r>
          </w:p>
        </w:tc>
      </w:tr>
      <w:tr w:rsidR="0042164E" w14:paraId="4C1A0C0F" w14:textId="0BD40DDC" w:rsidTr="008A0D77">
        <w:trPr>
          <w:jc w:val="center"/>
        </w:trPr>
        <w:tc>
          <w:tcPr>
            <w:tcW w:w="2675" w:type="dxa"/>
          </w:tcPr>
          <w:p w14:paraId="37D4856C" w14:textId="7519243A" w:rsidR="0042164E" w:rsidRPr="005C0484" w:rsidRDefault="0090425F" w:rsidP="0090425F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HUAWEI</w:t>
            </w:r>
          </w:p>
        </w:tc>
        <w:tc>
          <w:tcPr>
            <w:tcW w:w="1260" w:type="dxa"/>
          </w:tcPr>
          <w:p w14:paraId="3A86A202" w14:textId="608FAF34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14:paraId="5A01ED62" w14:textId="0341564E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14:paraId="16FCAD75" w14:textId="7C989DD6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</w:tr>
      <w:tr w:rsidR="0042164E" w14:paraId="33874325" w14:textId="5777C465" w:rsidTr="008A0D77">
        <w:trPr>
          <w:jc w:val="center"/>
        </w:trPr>
        <w:tc>
          <w:tcPr>
            <w:tcW w:w="2675" w:type="dxa"/>
          </w:tcPr>
          <w:p w14:paraId="1E4D8B3F" w14:textId="32A3C9E2" w:rsidR="0042164E" w:rsidRPr="005C0484" w:rsidRDefault="00CA0AA6" w:rsidP="00CA0AA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Lenovo, Motorola Mobility</w:t>
            </w:r>
          </w:p>
        </w:tc>
        <w:tc>
          <w:tcPr>
            <w:tcW w:w="1260" w:type="dxa"/>
          </w:tcPr>
          <w:p w14:paraId="7B0A77F0" w14:textId="5084AABB" w:rsidR="0042164E" w:rsidRPr="005C0484" w:rsidRDefault="00CA0AA6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14:paraId="5BA82174" w14:textId="0C96BAA7" w:rsidR="0042164E" w:rsidRPr="005C0484" w:rsidRDefault="00CA0AA6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14:paraId="5C18554D" w14:textId="0D834FAB" w:rsidR="0042164E" w:rsidRPr="005C0484" w:rsidRDefault="00CA0AA6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</w:tr>
      <w:tr w:rsidR="0042164E" w14:paraId="5F0F3D65" w14:textId="77777777" w:rsidTr="008A0D77">
        <w:trPr>
          <w:jc w:val="center"/>
        </w:trPr>
        <w:tc>
          <w:tcPr>
            <w:tcW w:w="2675" w:type="dxa"/>
          </w:tcPr>
          <w:p w14:paraId="063D9491" w14:textId="26F12E2C" w:rsidR="0042164E" w:rsidRPr="00322557" w:rsidRDefault="00322557" w:rsidP="00322557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v</w:t>
            </w:r>
            <w:r>
              <w:rPr>
                <w:rFonts w:ascii="Arial" w:eastAsiaTheme="minorEastAsia" w:hAnsi="Arial" w:cs="Arial"/>
                <w:lang w:eastAsia="zh-CN"/>
              </w:rPr>
              <w:t>ivo</w:t>
            </w:r>
          </w:p>
        </w:tc>
        <w:tc>
          <w:tcPr>
            <w:tcW w:w="1260" w:type="dxa"/>
          </w:tcPr>
          <w:p w14:paraId="5BD0907A" w14:textId="0D851C83" w:rsidR="0042164E" w:rsidRPr="00322557" w:rsidRDefault="00322557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H</w:t>
            </w:r>
          </w:p>
        </w:tc>
        <w:tc>
          <w:tcPr>
            <w:tcW w:w="1260" w:type="dxa"/>
          </w:tcPr>
          <w:p w14:paraId="6B4379A6" w14:textId="46A38EDA" w:rsidR="0042164E" w:rsidRPr="00322557" w:rsidRDefault="00322557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</w:p>
        </w:tc>
        <w:tc>
          <w:tcPr>
            <w:tcW w:w="1170" w:type="dxa"/>
          </w:tcPr>
          <w:p w14:paraId="169ED3A3" w14:textId="0BAC230E" w:rsidR="0042164E" w:rsidRPr="00322557" w:rsidRDefault="00322557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L</w:t>
            </w:r>
          </w:p>
        </w:tc>
      </w:tr>
      <w:tr w:rsidR="00224333" w14:paraId="33551D5E" w14:textId="77777777" w:rsidTr="008A0D77">
        <w:trPr>
          <w:jc w:val="center"/>
        </w:trPr>
        <w:tc>
          <w:tcPr>
            <w:tcW w:w="2675" w:type="dxa"/>
          </w:tcPr>
          <w:p w14:paraId="022D3284" w14:textId="7597218D" w:rsidR="00224333" w:rsidRDefault="00224333" w:rsidP="0022433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S</w:t>
            </w:r>
            <w:r>
              <w:rPr>
                <w:rFonts w:ascii="Arial" w:eastAsia="Yu Mincho" w:hAnsi="Arial" w:cs="Arial"/>
                <w:sz w:val="20"/>
                <w:szCs w:val="20"/>
              </w:rPr>
              <w:t>harp</w:t>
            </w:r>
          </w:p>
        </w:tc>
        <w:tc>
          <w:tcPr>
            <w:tcW w:w="1260" w:type="dxa"/>
          </w:tcPr>
          <w:p w14:paraId="1AF79313" w14:textId="41EF1A4E" w:rsidR="00224333" w:rsidRDefault="00224333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14:paraId="26D1FE52" w14:textId="0CD0F463" w:rsidR="00224333" w:rsidRDefault="00224333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L</w:t>
            </w:r>
          </w:p>
        </w:tc>
        <w:tc>
          <w:tcPr>
            <w:tcW w:w="1170" w:type="dxa"/>
          </w:tcPr>
          <w:p w14:paraId="61166608" w14:textId="473C2978" w:rsidR="00224333" w:rsidRDefault="00224333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L</w:t>
            </w:r>
          </w:p>
        </w:tc>
      </w:tr>
      <w:tr w:rsidR="00C31F21" w14:paraId="71FC02DE" w14:textId="77777777" w:rsidTr="008A0D77">
        <w:trPr>
          <w:jc w:val="center"/>
        </w:trPr>
        <w:tc>
          <w:tcPr>
            <w:tcW w:w="2675" w:type="dxa"/>
          </w:tcPr>
          <w:p w14:paraId="027863BA" w14:textId="4D08E6F3" w:rsidR="00C31F21" w:rsidRDefault="00C31F21" w:rsidP="0022433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Nokia, NSB</w:t>
            </w:r>
          </w:p>
        </w:tc>
        <w:tc>
          <w:tcPr>
            <w:tcW w:w="1260" w:type="dxa"/>
          </w:tcPr>
          <w:p w14:paraId="5F9682ED" w14:textId="6990DD5A" w:rsidR="00C31F21" w:rsidRDefault="00C31F21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H</w:t>
            </w:r>
          </w:p>
        </w:tc>
        <w:tc>
          <w:tcPr>
            <w:tcW w:w="1260" w:type="dxa"/>
          </w:tcPr>
          <w:p w14:paraId="2C29AC52" w14:textId="61B3B109" w:rsidR="00C31F21" w:rsidRDefault="00C31F21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L/N</w:t>
            </w:r>
          </w:p>
        </w:tc>
        <w:tc>
          <w:tcPr>
            <w:tcW w:w="1170" w:type="dxa"/>
          </w:tcPr>
          <w:p w14:paraId="55C497AF" w14:textId="1B4DB808" w:rsidR="00C31F21" w:rsidRDefault="00C31F21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L</w:t>
            </w:r>
          </w:p>
        </w:tc>
      </w:tr>
      <w:tr w:rsidR="008A0D77" w14:paraId="16B73CC2" w14:textId="77777777" w:rsidTr="008A0D77">
        <w:trPr>
          <w:jc w:val="center"/>
        </w:trPr>
        <w:tc>
          <w:tcPr>
            <w:tcW w:w="2675" w:type="dxa"/>
          </w:tcPr>
          <w:p w14:paraId="35853C41" w14:textId="03E1121B" w:rsidR="008A0D77" w:rsidRPr="008A0D77" w:rsidRDefault="008A0D77" w:rsidP="0022433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LGE</w:t>
            </w:r>
          </w:p>
        </w:tc>
        <w:tc>
          <w:tcPr>
            <w:tcW w:w="1260" w:type="dxa"/>
          </w:tcPr>
          <w:p w14:paraId="5365694C" w14:textId="6C804310" w:rsidR="008A0D77" w:rsidRPr="008A0D77" w:rsidRDefault="008A0D77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H</w:t>
            </w:r>
          </w:p>
        </w:tc>
        <w:tc>
          <w:tcPr>
            <w:tcW w:w="1260" w:type="dxa"/>
          </w:tcPr>
          <w:p w14:paraId="748560B9" w14:textId="0F99B1EE" w:rsidR="008A0D77" w:rsidRPr="008A0D77" w:rsidRDefault="008A0D77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N</w:t>
            </w:r>
          </w:p>
        </w:tc>
        <w:tc>
          <w:tcPr>
            <w:tcW w:w="1170" w:type="dxa"/>
          </w:tcPr>
          <w:p w14:paraId="3BDC8A6D" w14:textId="164BA758" w:rsidR="008A0D77" w:rsidRPr="008A0D77" w:rsidRDefault="008A0D77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H</w:t>
            </w:r>
          </w:p>
        </w:tc>
      </w:tr>
      <w:tr w:rsidR="00326DBC" w14:paraId="5D45AB3B" w14:textId="77777777" w:rsidTr="008A0D77">
        <w:trPr>
          <w:jc w:val="center"/>
        </w:trPr>
        <w:tc>
          <w:tcPr>
            <w:tcW w:w="2675" w:type="dxa"/>
          </w:tcPr>
          <w:p w14:paraId="3EB904FB" w14:textId="5E423693" w:rsidR="00326DBC" w:rsidRDefault="00326DBC" w:rsidP="0022433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Malgun Gothic" w:hAnsi="Arial" w:cs="Arial" w:hint="eastAsia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OP</w:t>
            </w:r>
            <w:r>
              <w:rPr>
                <w:rFonts w:ascii="Arial" w:eastAsia="Malgun Gothic" w:hAnsi="Arial" w:cs="Arial"/>
                <w:lang w:eastAsia="ko-KR"/>
              </w:rPr>
              <w:t>PO</w:t>
            </w:r>
          </w:p>
        </w:tc>
        <w:tc>
          <w:tcPr>
            <w:tcW w:w="1260" w:type="dxa"/>
          </w:tcPr>
          <w:p w14:paraId="5B00EE2B" w14:textId="037F2F93" w:rsidR="00326DBC" w:rsidRDefault="00326DBC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Malgun Gothic" w:hAnsi="Arial" w:cs="Arial" w:hint="eastAsia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H</w:t>
            </w:r>
          </w:p>
        </w:tc>
        <w:tc>
          <w:tcPr>
            <w:tcW w:w="1260" w:type="dxa"/>
          </w:tcPr>
          <w:p w14:paraId="4DBDD16B" w14:textId="56634CC2" w:rsidR="00326DBC" w:rsidRDefault="00326DBC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Malgun Gothic" w:hAnsi="Arial" w:cs="Arial" w:hint="eastAsia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N</w:t>
            </w:r>
          </w:p>
        </w:tc>
        <w:tc>
          <w:tcPr>
            <w:tcW w:w="1170" w:type="dxa"/>
          </w:tcPr>
          <w:p w14:paraId="0617E1FF" w14:textId="3A848BEA" w:rsidR="00326DBC" w:rsidRDefault="00326DBC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Malgun Gothic" w:hAnsi="Arial" w:cs="Arial" w:hint="eastAsia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N</w:t>
            </w:r>
          </w:p>
        </w:tc>
      </w:tr>
    </w:tbl>
    <w:p w14:paraId="7F4ED8F2" w14:textId="0EE5B14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p w14:paraId="642B2F45" w14:textId="2B8EE611" w:rsidR="005A6DD5" w:rsidRPr="005A6DD5" w:rsidRDefault="005A6DD5" w:rsidP="005A6DD5">
      <w:pPr>
        <w:rPr>
          <w:rFonts w:ascii="Arial" w:hAnsi="Arial"/>
          <w:lang w:val="en-US" w:eastAsia="zh-CN"/>
        </w:rPr>
      </w:pPr>
      <w:r>
        <w:rPr>
          <w:rFonts w:ascii="Arial" w:hAnsi="Arial"/>
          <w:lang w:val="en-US" w:eastAsia="zh-CN"/>
        </w:rPr>
        <w:t xml:space="preserve">Please provide </w:t>
      </w:r>
      <w:r w:rsidR="009E02A2">
        <w:rPr>
          <w:rFonts w:ascii="Arial" w:hAnsi="Arial"/>
          <w:lang w:val="en-US" w:eastAsia="zh-CN"/>
        </w:rPr>
        <w:t xml:space="preserve">additional </w:t>
      </w:r>
      <w:r>
        <w:rPr>
          <w:rFonts w:ascii="Arial" w:hAnsi="Arial"/>
          <w:lang w:val="en-US" w:eastAsia="zh-CN"/>
        </w:rPr>
        <w:t>comments</w:t>
      </w:r>
      <w:r w:rsidR="009E02A2">
        <w:rPr>
          <w:rFonts w:ascii="Arial" w:hAnsi="Arial"/>
          <w:lang w:val="en-US" w:eastAsia="zh-CN"/>
        </w:rPr>
        <w:t xml:space="preserve"> (if any) in the following table</w:t>
      </w:r>
      <w:r>
        <w:rPr>
          <w:rFonts w:ascii="Arial" w:hAnsi="Arial"/>
          <w:lang w:val="en-US" w:eastAsia="zh-CN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807160" w:rsidRPr="00B223D8" w14:paraId="685BD9CF" w14:textId="77777777" w:rsidTr="00C36573">
        <w:tc>
          <w:tcPr>
            <w:tcW w:w="1525" w:type="dxa"/>
          </w:tcPr>
          <w:p w14:paraId="7AB2C764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37984A01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807160" w14:paraId="182A2FE9" w14:textId="77777777" w:rsidTr="00C36573">
        <w:tc>
          <w:tcPr>
            <w:tcW w:w="1525" w:type="dxa"/>
          </w:tcPr>
          <w:p w14:paraId="26BFC50D" w14:textId="28DE8A86" w:rsidR="00807160" w:rsidRPr="00164B28" w:rsidRDefault="00164B28" w:rsidP="00C36573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7492" w:type="dxa"/>
          </w:tcPr>
          <w:p w14:paraId="25F737F3" w14:textId="1E7C27D2" w:rsidR="005C0484" w:rsidRPr="005C0484" w:rsidRDefault="00164B28" w:rsidP="00C3657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Agree with FL Proposal on Issue #1, and #6-9.</w:t>
            </w:r>
          </w:p>
        </w:tc>
      </w:tr>
      <w:tr w:rsidR="00807160" w:rsidRPr="007D0264" w14:paraId="20864E07" w14:textId="77777777" w:rsidTr="00C36573">
        <w:tc>
          <w:tcPr>
            <w:tcW w:w="1525" w:type="dxa"/>
          </w:tcPr>
          <w:p w14:paraId="257CADD3" w14:textId="4B420CFF" w:rsidR="00807160" w:rsidRPr="00C93BB9" w:rsidRDefault="00C93BB9" w:rsidP="00C36573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amsung </w:t>
            </w:r>
          </w:p>
        </w:tc>
        <w:tc>
          <w:tcPr>
            <w:tcW w:w="7492" w:type="dxa"/>
          </w:tcPr>
          <w:p w14:paraId="6835087A" w14:textId="77777777" w:rsidR="00C93BB9" w:rsidRDefault="00C93BB9" w:rsidP="00C93BB9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gree with FL Proposal on Issue #1, and #6-#8. </w:t>
            </w:r>
          </w:p>
          <w:p w14:paraId="3B2549A0" w14:textId="52B74290" w:rsidR="00B7239B" w:rsidRPr="00B7239B" w:rsidRDefault="00C93BB9" w:rsidP="00B92218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For issue #9, we already had several round of discussion in last meeting, and we almost converged to the conclusion Alt-1 (</w:t>
            </w:r>
            <w:r w:rsidRPr="00C93BB9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Transmission(s) that do not occur since the UE fails to access the channel still count as a transmission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)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, though we didn’t have time to discuss the detailed TP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. It would be more efficient to conclude this issue in this AI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rather than moving to 7.2.2.2.1 (it would lead to repeated discussions by channel access guys</w:t>
            </w:r>
            <w:r w:rsidR="00B9221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, and they also have very heavy burden of many issues in one email thread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).</w:t>
            </w:r>
            <w:r w:rsidR="00B9221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807160" w:rsidRPr="007D0264" w14:paraId="745D32D1" w14:textId="77777777" w:rsidTr="00C36573">
        <w:tc>
          <w:tcPr>
            <w:tcW w:w="1525" w:type="dxa"/>
          </w:tcPr>
          <w:p w14:paraId="5B6C2048" w14:textId="05EC2118" w:rsidR="00807160" w:rsidRPr="005C0484" w:rsidRDefault="0090425F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7492" w:type="dxa"/>
          </w:tcPr>
          <w:p w14:paraId="6692742B" w14:textId="77777777" w:rsidR="00807160" w:rsidRDefault="0090425F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FL proposal on Issue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 xml:space="preserve">1 and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6-8</w:t>
            </w:r>
          </w:p>
          <w:p w14:paraId="5E1F5DC5" w14:textId="486B5D06" w:rsidR="0090425F" w:rsidRPr="0090425F" w:rsidRDefault="0090425F" w:rsidP="0090425F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issue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0425F">
              <w:rPr>
                <w:rFonts w:ascii="Arial" w:hAnsi="Arial" w:cs="Arial"/>
                <w:sz w:val="20"/>
                <w:szCs w:val="20"/>
              </w:rPr>
              <w:t xml:space="preserve">, we share similar view as Samsung, </w:t>
            </w:r>
            <w:r>
              <w:rPr>
                <w:rFonts w:ascii="Arial" w:hAnsi="Arial" w:cs="Arial"/>
                <w:sz w:val="20"/>
                <w:szCs w:val="20"/>
              </w:rPr>
              <w:t>we can try to make the conclusion in this meeting.</w:t>
            </w:r>
          </w:p>
        </w:tc>
      </w:tr>
      <w:tr w:rsidR="00807160" w:rsidRPr="007D0264" w14:paraId="5BBAB1AF" w14:textId="77777777" w:rsidTr="00C36573">
        <w:tc>
          <w:tcPr>
            <w:tcW w:w="1525" w:type="dxa"/>
          </w:tcPr>
          <w:p w14:paraId="36737D7A" w14:textId="28AB17CA" w:rsidR="00807160" w:rsidRPr="005C0484" w:rsidRDefault="00CA0AA6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Lenovo, Motorola Mobility</w:t>
            </w:r>
          </w:p>
        </w:tc>
        <w:tc>
          <w:tcPr>
            <w:tcW w:w="7492" w:type="dxa"/>
          </w:tcPr>
          <w:p w14:paraId="44B47902" w14:textId="5A930B61" w:rsidR="00CA0AA6" w:rsidRDefault="00CA0AA6" w:rsidP="00CA0AA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gree with FL Proposal on Issue #1, and #6-#8. </w:t>
            </w:r>
          </w:p>
          <w:p w14:paraId="56287748" w14:textId="2B1592B4" w:rsidR="00CA0AA6" w:rsidRDefault="00CA0AA6" w:rsidP="00CA0AA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Regarding Issue 9, we think it is better to discuss that in this session since we spent much time in previous meeting. Moreover, issue 9 is more related to UL transmission than channel access. We suggest completing this issue in this session and in this meeting.</w:t>
            </w:r>
          </w:p>
          <w:p w14:paraId="07A18D69" w14:textId="6EC2DD66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557" w:rsidRPr="007D0264" w14:paraId="7BDAB8B7" w14:textId="77777777" w:rsidTr="00C36573">
        <w:tc>
          <w:tcPr>
            <w:tcW w:w="1525" w:type="dxa"/>
          </w:tcPr>
          <w:p w14:paraId="3B70C5E9" w14:textId="699562DA" w:rsidR="00322557" w:rsidRPr="00322557" w:rsidRDefault="00322557" w:rsidP="00C36573">
            <w:pPr>
              <w:spacing w:after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322557"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v</w:t>
            </w:r>
            <w:r w:rsidRPr="00322557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ivo</w:t>
            </w:r>
          </w:p>
        </w:tc>
        <w:tc>
          <w:tcPr>
            <w:tcW w:w="7492" w:type="dxa"/>
          </w:tcPr>
          <w:p w14:paraId="349630A4" w14:textId="77777777" w:rsidR="00322557" w:rsidRDefault="00322557" w:rsidP="00CA0AA6">
            <w:pPr>
              <w:spacing w:after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Agree with FL Proposal on Issue #1, and #6-9.</w:t>
            </w:r>
          </w:p>
          <w:p w14:paraId="70655E2C" w14:textId="4E36C681" w:rsidR="00322557" w:rsidRPr="00322557" w:rsidRDefault="00322557" w:rsidP="00CA0AA6">
            <w:pPr>
              <w:spacing w:after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322557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We think issue 3 is not a controversial issue and </w:t>
            </w: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would be </w:t>
            </w:r>
            <w:r w:rsidRPr="00322557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easy to be converged. If it is not handled, SP-CSI on PUSCH can’t be supported well when UL Resource Allocation Type 2 is configured.</w:t>
            </w:r>
          </w:p>
        </w:tc>
      </w:tr>
      <w:tr w:rsidR="00224333" w:rsidRPr="007D0264" w14:paraId="18160873" w14:textId="77777777" w:rsidTr="00C36573">
        <w:tc>
          <w:tcPr>
            <w:tcW w:w="1525" w:type="dxa"/>
          </w:tcPr>
          <w:p w14:paraId="4F30CC0F" w14:textId="6F16F5E8" w:rsidR="00224333" w:rsidRPr="00322557" w:rsidRDefault="00224333" w:rsidP="00224333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S</w:t>
            </w:r>
            <w:r>
              <w:rPr>
                <w:rFonts w:ascii="Arial" w:eastAsia="Yu Mincho" w:hAnsi="Arial" w:cs="Arial"/>
                <w:sz w:val="20"/>
                <w:szCs w:val="20"/>
              </w:rPr>
              <w:t>harp</w:t>
            </w:r>
          </w:p>
        </w:tc>
        <w:tc>
          <w:tcPr>
            <w:tcW w:w="7492" w:type="dxa"/>
          </w:tcPr>
          <w:p w14:paraId="5ED11C40" w14:textId="07256F70" w:rsidR="00224333" w:rsidRDefault="00224333" w:rsidP="0022433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F</w:t>
            </w:r>
            <w:r>
              <w:rPr>
                <w:rFonts w:ascii="Arial" w:eastAsia="Yu Mincho" w:hAnsi="Arial" w:cs="Arial"/>
                <w:sz w:val="20"/>
                <w:szCs w:val="20"/>
              </w:rPr>
              <w:t xml:space="preserve">or issue#6, we are fine not to discuss the issue. On the other hand, the current specification is not complete in terms of size determination of FDRA in DCI format 0_0. For example, for DCI format 0_0 with C-RNTI, the current spec. only specifies FDRA size determination </w:t>
            </w:r>
            <w:r>
              <w:t xml:space="preserve">if neither of the higher layer parameters </w:t>
            </w:r>
            <w:r>
              <w:rPr>
                <w:rFonts w:eastAsia="Times New Roman"/>
                <w:i/>
              </w:rPr>
              <w:t>useInterlacePUCCH-PUSCH</w:t>
            </w:r>
            <w:r>
              <w:rPr>
                <w:rFonts w:eastAsia="Times New Roman"/>
                <w:iCs/>
              </w:rPr>
              <w:t xml:space="preserve"> in </w:t>
            </w:r>
            <w:r>
              <w:rPr>
                <w:rFonts w:eastAsia="Times New Roman"/>
                <w:i/>
              </w:rPr>
              <w:t>BWP-UplinkCommon</w:t>
            </w:r>
            <w:r>
              <w:rPr>
                <w:rFonts w:eastAsia="Times New Roman"/>
                <w:iCs/>
              </w:rPr>
              <w:t xml:space="preserve"> and </w:t>
            </w:r>
            <w:r>
              <w:rPr>
                <w:rFonts w:eastAsia="Times New Roman"/>
                <w:i/>
              </w:rPr>
              <w:t>useInterlacePUCCH-PUSCH</w:t>
            </w:r>
            <w:r>
              <w:rPr>
                <w:rFonts w:eastAsia="Times New Roman"/>
                <w:iCs/>
              </w:rPr>
              <w:t xml:space="preserve"> in </w:t>
            </w:r>
            <w:r>
              <w:rPr>
                <w:rFonts w:eastAsia="Times New Roman"/>
                <w:i/>
              </w:rPr>
              <w:t>BWP-UplinkDedicated</w:t>
            </w:r>
            <w:r>
              <w:t xml:space="preserve"> is configured. The condition above should be deleted.</w:t>
            </w:r>
          </w:p>
          <w:p w14:paraId="5EE4B54C" w14:textId="1DA50582" w:rsidR="00224333" w:rsidRDefault="00224333" w:rsidP="0022433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When we do not consider Issue#7 anymore, what’s the UE behaviour in a case that the UE is configured with both interlace allocation and DCI format 0_2? We need to decide which is the common understanding among options listed below.</w:t>
            </w:r>
          </w:p>
          <w:p w14:paraId="070C13BB" w14:textId="77777777" w:rsidR="00224333" w:rsidRDefault="00224333" w:rsidP="0022433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1</w:t>
            </w:r>
            <w:r>
              <w:rPr>
                <w:rFonts w:ascii="Arial" w:eastAsia="Yu Mincho" w:hAnsi="Arial" w:cs="Arial"/>
                <w:sz w:val="20"/>
                <w:szCs w:val="20"/>
              </w:rPr>
              <w:t>) The UE is not expected to be configured with both interlace allocation and DCI format 0_2.</w:t>
            </w:r>
          </w:p>
          <w:p w14:paraId="755DAEB8" w14:textId="77777777" w:rsidR="00224333" w:rsidRDefault="00224333" w:rsidP="0022433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2</w:t>
            </w:r>
            <w:r>
              <w:rPr>
                <w:rFonts w:ascii="Arial" w:eastAsia="Yu Mincho" w:hAnsi="Arial" w:cs="Arial"/>
                <w:sz w:val="20"/>
                <w:szCs w:val="20"/>
              </w:rPr>
              <w:t>) Even when the UE is configured with both, FDRA type of the DCI format 0_2 is given based on resourceAllocation IE.</w:t>
            </w:r>
          </w:p>
          <w:p w14:paraId="1E114879" w14:textId="2604B51E" w:rsidR="00224333" w:rsidRDefault="00224333" w:rsidP="00224333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3</w:t>
            </w:r>
            <w:r>
              <w:rPr>
                <w:rFonts w:ascii="Arial" w:eastAsia="Yu Mincho" w:hAnsi="Arial" w:cs="Arial"/>
                <w:sz w:val="20"/>
                <w:szCs w:val="20"/>
              </w:rPr>
              <w:t>) FDRA type of the DCI format 0_2 follows interlace configuration.</w:t>
            </w:r>
          </w:p>
        </w:tc>
      </w:tr>
      <w:tr w:rsidR="00C31F21" w:rsidRPr="007D0264" w14:paraId="1278D5B4" w14:textId="77777777" w:rsidTr="00C36573">
        <w:tc>
          <w:tcPr>
            <w:tcW w:w="1525" w:type="dxa"/>
          </w:tcPr>
          <w:p w14:paraId="3B5220A3" w14:textId="7371E484" w:rsidR="00C31F21" w:rsidRDefault="00C31F21" w:rsidP="00224333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Nokia, NSB</w:t>
            </w:r>
          </w:p>
        </w:tc>
        <w:tc>
          <w:tcPr>
            <w:tcW w:w="7492" w:type="dxa"/>
          </w:tcPr>
          <w:p w14:paraId="2654FFC5" w14:textId="77777777" w:rsidR="00C31F21" w:rsidRDefault="00C31F21" w:rsidP="00C31F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FL proposal on Issue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 xml:space="preserve">1 and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6-8</w:t>
            </w:r>
          </w:p>
          <w:p w14:paraId="58BAD48C" w14:textId="16B162F7" w:rsidR="00C31F21" w:rsidRDefault="00C31F21" w:rsidP="00224333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Issue #9 is in our view best to conclude in this AI. There is no time for related discussion under AI 7.2.2.2.1.</w:t>
            </w:r>
          </w:p>
        </w:tc>
      </w:tr>
      <w:tr w:rsidR="008A0D77" w:rsidRPr="007D0264" w14:paraId="0D2B5394" w14:textId="77777777" w:rsidTr="00C36573">
        <w:tc>
          <w:tcPr>
            <w:tcW w:w="1525" w:type="dxa"/>
          </w:tcPr>
          <w:p w14:paraId="68B408A1" w14:textId="1867703E" w:rsidR="008A0D77" w:rsidRPr="008A0D77" w:rsidRDefault="008A0D77" w:rsidP="008A0D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0D77">
              <w:rPr>
                <w:rFonts w:ascii="Arial" w:hAnsi="Arial" w:cs="Arial"/>
                <w:sz w:val="20"/>
                <w:szCs w:val="20"/>
              </w:rPr>
              <w:t>LGE</w:t>
            </w:r>
          </w:p>
        </w:tc>
        <w:tc>
          <w:tcPr>
            <w:tcW w:w="7492" w:type="dxa"/>
          </w:tcPr>
          <w:p w14:paraId="5DBBEACB" w14:textId="348161B4" w:rsidR="008A0D77" w:rsidRPr="008A0D77" w:rsidRDefault="008A0D77" w:rsidP="008A0D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A0D77">
              <w:rPr>
                <w:rFonts w:ascii="Arial" w:hAnsi="Arial" w:cs="Arial"/>
                <w:sz w:val="20"/>
                <w:szCs w:val="20"/>
              </w:rPr>
              <w:t>Agree with FL’s suggestion except for Issue #6, which seems be necessary to clarify the group’s understanding on the determination of DCI size for DCI 0_0 with UL RA type 2.</w:t>
            </w:r>
          </w:p>
        </w:tc>
      </w:tr>
      <w:tr w:rsidR="00326DBC" w:rsidRPr="007D0264" w14:paraId="287F6869" w14:textId="77777777" w:rsidTr="00C36573">
        <w:tc>
          <w:tcPr>
            <w:tcW w:w="1525" w:type="dxa"/>
          </w:tcPr>
          <w:p w14:paraId="21D5A5DC" w14:textId="36ED6C33" w:rsidR="00326DBC" w:rsidRPr="00326DBC" w:rsidRDefault="00326DBC" w:rsidP="008A0D77">
            <w:pPr>
              <w:spacing w:after="0"/>
              <w:rPr>
                <w:rFonts w:ascii="Arial" w:eastAsia="MS Gothic" w:hAnsi="Arial" w:cs="Arial" w:hint="eastAsia"/>
              </w:rPr>
            </w:pPr>
            <w:r>
              <w:rPr>
                <w:rFonts w:ascii="Arial" w:eastAsia="MS Gothic" w:hAnsi="Arial" w:cs="Arial"/>
              </w:rPr>
              <w:t>OPPO</w:t>
            </w:r>
          </w:p>
        </w:tc>
        <w:tc>
          <w:tcPr>
            <w:tcW w:w="7492" w:type="dxa"/>
          </w:tcPr>
          <w:p w14:paraId="1C489B6D" w14:textId="1A6E460E" w:rsidR="00326DBC" w:rsidRPr="00326DBC" w:rsidRDefault="00326DBC" w:rsidP="008A0D77">
            <w:pPr>
              <w:spacing w:after="0"/>
              <w:rPr>
                <w:rFonts w:ascii="Arial" w:eastAsia="MS Gothic" w:hAnsi="Arial" w:cs="Arial" w:hint="eastAsia"/>
              </w:rPr>
            </w:pPr>
            <w:r>
              <w:rPr>
                <w:rFonts w:ascii="Arial" w:eastAsia="MS Gothic" w:hAnsi="Arial" w:cs="Arial"/>
              </w:rPr>
              <w:t>A</w:t>
            </w:r>
            <w:r>
              <w:rPr>
                <w:rFonts w:ascii="Arial" w:eastAsia="MS Gothic" w:hAnsi="Arial" w:cs="Arial" w:hint="eastAsia"/>
              </w:rPr>
              <w:t>g</w:t>
            </w:r>
            <w:r>
              <w:rPr>
                <w:rFonts w:ascii="Arial" w:eastAsia="MS Gothic" w:hAnsi="Arial" w:cs="Arial"/>
              </w:rPr>
              <w:t>ree with FL’s suggestion.</w:t>
            </w:r>
            <w:bookmarkStart w:id="16" w:name="_GoBack"/>
            <w:bookmarkEnd w:id="16"/>
          </w:p>
        </w:tc>
      </w:tr>
    </w:tbl>
    <w:p w14:paraId="2715C102" w14:textId="77777777" w:rsidR="00807160" w:rsidRDefault="00807160" w:rsidP="002B1FAF"/>
    <w:p w14:paraId="3A065FBE" w14:textId="77777777" w:rsidR="000916C2" w:rsidRPr="00FF5A2D" w:rsidRDefault="00670370" w:rsidP="00FF5A2D">
      <w:pPr>
        <w:pStyle w:val="1"/>
      </w:pPr>
      <w:bookmarkStart w:id="17" w:name="_Toc535588825"/>
      <w:bookmarkStart w:id="18" w:name="_Toc5596060"/>
      <w:bookmarkStart w:id="19" w:name="_Toc17755492"/>
      <w:bookmarkStart w:id="20" w:name="_Toc5596374"/>
      <w:bookmarkStart w:id="21" w:name="_Toc8398224"/>
      <w:bookmarkStart w:id="22" w:name="_Toc1970570"/>
      <w:bookmarkStart w:id="23" w:name="_Toc8247956"/>
      <w:bookmarkStart w:id="24" w:name="_Toc5100812"/>
      <w:bookmarkStart w:id="25" w:name="_Toc21841029"/>
      <w:bookmarkStart w:id="26" w:name="_Toc21841200"/>
      <w:bookmarkStart w:id="27" w:name="_Toc22050970"/>
      <w:bookmarkStart w:id="28" w:name="_Toc24660993"/>
      <w:bookmarkStart w:id="29" w:name="_Toc32743906"/>
      <w:bookmarkEnd w:id="13"/>
      <w:r w:rsidRPr="00FF5A2D">
        <w:t>References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439FE701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R1-2005332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physical UL channel design in unlicensed spectrum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vivo</w:t>
      </w:r>
    </w:p>
    <w:p w14:paraId="686DFC35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R1-2005599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the UL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ZTE, Sanechips</w:t>
      </w:r>
    </w:p>
    <w:p w14:paraId="5E717E34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R1-2005808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Maintenance on 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Huawei, HiSilicon</w:t>
      </w:r>
    </w:p>
    <w:p w14:paraId="430381E2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R1-2005826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Text proposals for 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Lenovo, Motorola Mobility</w:t>
      </w:r>
    </w:p>
    <w:p w14:paraId="789A91A4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R1-2005912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Ericsson</w:t>
      </w:r>
    </w:p>
    <w:p w14:paraId="5CD238E9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R1-2006019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Discussion on the remaining issues of 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OPPO</w:t>
      </w:r>
    </w:p>
    <w:p w14:paraId="07DE3810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R1-2006094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Samsung</w:t>
      </w:r>
    </w:p>
    <w:p w14:paraId="73196320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R1-2006300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of 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LG Electronics</w:t>
      </w:r>
    </w:p>
    <w:p w14:paraId="2FFCAE00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R1-2006371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 xml:space="preserve">Remaining Issues on UL Signals &amp; Channels for NR-U 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Nokia, Nokia Shanghai Bell</w:t>
      </w:r>
    </w:p>
    <w:p w14:paraId="7C734471" w14:textId="0BABF4B8" w:rsidR="004C05A3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R1-2006554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UL signals/channels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Sharp</w:t>
      </w:r>
    </w:p>
    <w:sectPr w:rsidR="004C05A3" w:rsidRPr="00164B28" w:rsidSect="00FF5A2D">
      <w:headerReference w:type="even" r:id="rId15"/>
      <w:footerReference w:type="default" r:id="rId16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" w:author="samsung" w:date="2020-08-13T09:02:00Z" w:initials="ss">
    <w:p w14:paraId="61596FDF" w14:textId="31C37243" w:rsidR="00C93BB9" w:rsidRDefault="00C93BB9">
      <w:pPr>
        <w:pStyle w:val="a9"/>
        <w:rPr>
          <w:lang w:eastAsia="zh-CN"/>
        </w:rPr>
      </w:pPr>
      <w:r>
        <w:rPr>
          <w:rStyle w:val="af9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>s it #6,7,8?</w:t>
      </w:r>
    </w:p>
  </w:comment>
  <w:comment w:id="15" w:author="samsung" w:date="2020-08-13T09:01:00Z" w:initials="ss">
    <w:p w14:paraId="1D13DEC6" w14:textId="37F23148" w:rsidR="00C93BB9" w:rsidRDefault="00C93BB9">
      <w:pPr>
        <w:pStyle w:val="a9"/>
        <w:rPr>
          <w:lang w:eastAsia="zh-CN"/>
        </w:rPr>
      </w:pPr>
      <w:r>
        <w:rPr>
          <w:rStyle w:val="af9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s it issue #9 ?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596FDF" w15:done="0"/>
  <w15:commentEx w15:paraId="1D13DE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596FDF" w16cid:durableId="22DF9F44"/>
  <w16cid:commentId w16cid:paraId="1D13DEC6" w16cid:durableId="22DF9F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80934" w14:textId="77777777" w:rsidR="00FE4960" w:rsidRDefault="00FE4960">
      <w:pPr>
        <w:spacing w:after="0" w:line="240" w:lineRule="auto"/>
      </w:pPr>
      <w:r>
        <w:separator/>
      </w:r>
    </w:p>
  </w:endnote>
  <w:endnote w:type="continuationSeparator" w:id="0">
    <w:p w14:paraId="45BE7225" w14:textId="77777777" w:rsidR="00FE4960" w:rsidRDefault="00FE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等线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0000000000000000000"/>
    <w:charset w:val="86"/>
    <w:family w:val="roman"/>
    <w:notTrueType/>
    <w:pitch w:val="default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FCFD7" w14:textId="77777777" w:rsidR="00AE1D27" w:rsidRDefault="00AE1D27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326DBC">
      <w:rPr>
        <w:rStyle w:val="af5"/>
        <w:noProof/>
      </w:rPr>
      <w:t>2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326DBC">
      <w:rPr>
        <w:rStyle w:val="af5"/>
        <w:noProof/>
      </w:rPr>
      <w:t>3</w:t>
    </w:r>
    <w:r>
      <w:rPr>
        <w:rStyle w:val="af5"/>
      </w:rPr>
      <w:fldChar w:fldCharType="end"/>
    </w:r>
    <w:r>
      <w:rPr>
        <w:rStyle w:val="af5"/>
      </w:rPr>
      <w:tab/>
    </w:r>
  </w:p>
  <w:p w14:paraId="7E62BD18" w14:textId="77777777" w:rsidR="00AE1D27" w:rsidRDefault="00AE1D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887E1" w14:textId="77777777" w:rsidR="00FE4960" w:rsidRDefault="00FE4960">
      <w:pPr>
        <w:spacing w:after="0" w:line="240" w:lineRule="auto"/>
      </w:pPr>
      <w:r>
        <w:separator/>
      </w:r>
    </w:p>
  </w:footnote>
  <w:footnote w:type="continuationSeparator" w:id="0">
    <w:p w14:paraId="0A331516" w14:textId="77777777" w:rsidR="00FE4960" w:rsidRDefault="00FE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E2B7" w14:textId="77777777" w:rsidR="00AE1D27" w:rsidRDefault="00AE1D2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2EC9902E" w14:textId="77777777" w:rsidR="00AE1D27" w:rsidRDefault="00AE1D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1B426FA4"/>
    <w:multiLevelType w:val="hybridMultilevel"/>
    <w:tmpl w:val="8BF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01FD2"/>
    <w:multiLevelType w:val="multilevel"/>
    <w:tmpl w:val="2FB01FD2"/>
    <w:lvl w:ilvl="0">
      <w:start w:val="1"/>
      <w:numFmt w:val="decimal"/>
      <w:pStyle w:val="40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56B794D"/>
    <w:multiLevelType w:val="hybridMultilevel"/>
    <w:tmpl w:val="A13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8">
    <w:nsid w:val="42B97E0C"/>
    <w:multiLevelType w:val="hybridMultilevel"/>
    <w:tmpl w:val="E7C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5496D"/>
    <w:multiLevelType w:val="hybridMultilevel"/>
    <w:tmpl w:val="55A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4E457548"/>
    <w:multiLevelType w:val="hybridMultilevel"/>
    <w:tmpl w:val="3962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C256A"/>
    <w:multiLevelType w:val="hybridMultilevel"/>
    <w:tmpl w:val="35B0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FD774A0"/>
    <w:multiLevelType w:val="hybridMultilevel"/>
    <w:tmpl w:val="C5F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67172"/>
    <w:multiLevelType w:val="hybridMultilevel"/>
    <w:tmpl w:val="E72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4"/>
  </w:num>
  <w:num w:numId="3">
    <w:abstractNumId w:val="4"/>
  </w:num>
  <w:num w:numId="4">
    <w:abstractNumId w:val="10"/>
  </w:num>
  <w:num w:numId="5">
    <w:abstractNumId w:val="8"/>
  </w:num>
  <w:num w:numId="6">
    <w:abstractNumId w:val="27"/>
  </w:num>
  <w:num w:numId="7">
    <w:abstractNumId w:val="0"/>
  </w:num>
  <w:num w:numId="8">
    <w:abstractNumId w:val="37"/>
  </w:num>
  <w:num w:numId="9">
    <w:abstractNumId w:val="13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39"/>
  </w:num>
  <w:num w:numId="15">
    <w:abstractNumId w:val="38"/>
  </w:num>
  <w:num w:numId="16">
    <w:abstractNumId w:val="29"/>
  </w:num>
  <w:num w:numId="17">
    <w:abstractNumId w:val="21"/>
  </w:num>
  <w:num w:numId="18">
    <w:abstractNumId w:val="35"/>
  </w:num>
  <w:num w:numId="19">
    <w:abstractNumId w:val="16"/>
  </w:num>
  <w:num w:numId="20">
    <w:abstractNumId w:val="36"/>
  </w:num>
  <w:num w:numId="21">
    <w:abstractNumId w:val="7"/>
  </w:num>
  <w:num w:numId="22">
    <w:abstractNumId w:val="32"/>
  </w:num>
  <w:num w:numId="23">
    <w:abstractNumId w:val="12"/>
  </w:num>
  <w:num w:numId="24">
    <w:abstractNumId w:val="1"/>
  </w:num>
  <w:num w:numId="25">
    <w:abstractNumId w:val="5"/>
  </w:num>
  <w:num w:numId="26">
    <w:abstractNumId w:val="31"/>
  </w:num>
  <w:num w:numId="27">
    <w:abstractNumId w:val="2"/>
  </w:num>
  <w:num w:numId="28">
    <w:abstractNumId w:val="11"/>
  </w:num>
  <w:num w:numId="29">
    <w:abstractNumId w:val="33"/>
  </w:num>
  <w:num w:numId="30">
    <w:abstractNumId w:val="6"/>
  </w:num>
  <w:num w:numId="31">
    <w:abstractNumId w:val="19"/>
  </w:num>
  <w:num w:numId="32">
    <w:abstractNumId w:val="25"/>
  </w:num>
  <w:num w:numId="33">
    <w:abstractNumId w:val="3"/>
  </w:num>
  <w:num w:numId="34">
    <w:abstractNumId w:val="9"/>
  </w:num>
  <w:num w:numId="35">
    <w:abstractNumId w:val="15"/>
  </w:num>
  <w:num w:numId="36">
    <w:abstractNumId w:val="28"/>
  </w:num>
  <w:num w:numId="37">
    <w:abstractNumId w:val="20"/>
  </w:num>
  <w:num w:numId="38">
    <w:abstractNumId w:val="18"/>
  </w:num>
  <w:num w:numId="39">
    <w:abstractNumId w:val="23"/>
  </w:num>
  <w:num w:numId="40">
    <w:abstractNumId w:val="30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B6"/>
    <w:rsid w:val="000006E1"/>
    <w:rsid w:val="00002021"/>
    <w:rsid w:val="00002A37"/>
    <w:rsid w:val="00002B6D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A1A"/>
    <w:rsid w:val="000218B4"/>
    <w:rsid w:val="00023977"/>
    <w:rsid w:val="00024BCE"/>
    <w:rsid w:val="0002564D"/>
    <w:rsid w:val="00025A54"/>
    <w:rsid w:val="00025ECA"/>
    <w:rsid w:val="00026735"/>
    <w:rsid w:val="00027BDA"/>
    <w:rsid w:val="00027F91"/>
    <w:rsid w:val="000325B8"/>
    <w:rsid w:val="00032FCD"/>
    <w:rsid w:val="00033742"/>
    <w:rsid w:val="00033D1D"/>
    <w:rsid w:val="00033D61"/>
    <w:rsid w:val="00034C15"/>
    <w:rsid w:val="00036255"/>
    <w:rsid w:val="00036BA1"/>
    <w:rsid w:val="0004032D"/>
    <w:rsid w:val="00040ECF"/>
    <w:rsid w:val="000422E2"/>
    <w:rsid w:val="00042D8D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182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3E3C"/>
    <w:rsid w:val="00114961"/>
    <w:rsid w:val="00115122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6E9C"/>
    <w:rsid w:val="00137878"/>
    <w:rsid w:val="00137AB5"/>
    <w:rsid w:val="00137F0B"/>
    <w:rsid w:val="001421FD"/>
    <w:rsid w:val="0014284B"/>
    <w:rsid w:val="00143C95"/>
    <w:rsid w:val="001445B3"/>
    <w:rsid w:val="00145080"/>
    <w:rsid w:val="0014758D"/>
    <w:rsid w:val="00147B71"/>
    <w:rsid w:val="00147E62"/>
    <w:rsid w:val="00151304"/>
    <w:rsid w:val="00151E23"/>
    <w:rsid w:val="001526E0"/>
    <w:rsid w:val="001530A7"/>
    <w:rsid w:val="001551B5"/>
    <w:rsid w:val="00155CA7"/>
    <w:rsid w:val="0015640C"/>
    <w:rsid w:val="00156461"/>
    <w:rsid w:val="00157FA4"/>
    <w:rsid w:val="00161476"/>
    <w:rsid w:val="00161B01"/>
    <w:rsid w:val="00164B28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3DE"/>
    <w:rsid w:val="00176EDA"/>
    <w:rsid w:val="001775FC"/>
    <w:rsid w:val="00180A47"/>
    <w:rsid w:val="0018143F"/>
    <w:rsid w:val="00181FF8"/>
    <w:rsid w:val="001824FE"/>
    <w:rsid w:val="00184C0C"/>
    <w:rsid w:val="0018628B"/>
    <w:rsid w:val="001877EF"/>
    <w:rsid w:val="00190073"/>
    <w:rsid w:val="00190AC1"/>
    <w:rsid w:val="001932A4"/>
    <w:rsid w:val="0019341A"/>
    <w:rsid w:val="001956BC"/>
    <w:rsid w:val="00195EF2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DC7"/>
    <w:rsid w:val="001B0E5D"/>
    <w:rsid w:val="001B10D6"/>
    <w:rsid w:val="001B142E"/>
    <w:rsid w:val="001B58AA"/>
    <w:rsid w:val="001B5A5D"/>
    <w:rsid w:val="001B7AFF"/>
    <w:rsid w:val="001B7DF6"/>
    <w:rsid w:val="001C1C26"/>
    <w:rsid w:val="001C1CE5"/>
    <w:rsid w:val="001C3083"/>
    <w:rsid w:val="001C3A85"/>
    <w:rsid w:val="001C3D2A"/>
    <w:rsid w:val="001C4189"/>
    <w:rsid w:val="001C4786"/>
    <w:rsid w:val="001C61CA"/>
    <w:rsid w:val="001C7841"/>
    <w:rsid w:val="001D1171"/>
    <w:rsid w:val="001D19EC"/>
    <w:rsid w:val="001D1C7E"/>
    <w:rsid w:val="001D2A03"/>
    <w:rsid w:val="001D51BA"/>
    <w:rsid w:val="001D52E4"/>
    <w:rsid w:val="001D53E7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1BA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4333"/>
    <w:rsid w:val="002252C3"/>
    <w:rsid w:val="00225C54"/>
    <w:rsid w:val="00230765"/>
    <w:rsid w:val="00230D18"/>
    <w:rsid w:val="002319E4"/>
    <w:rsid w:val="00232C65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0F81"/>
    <w:rsid w:val="002926DB"/>
    <w:rsid w:val="00292EB7"/>
    <w:rsid w:val="00294B25"/>
    <w:rsid w:val="00294EF8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1FAF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61C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557"/>
    <w:rsid w:val="00322C9F"/>
    <w:rsid w:val="003236FB"/>
    <w:rsid w:val="003249DC"/>
    <w:rsid w:val="00324D23"/>
    <w:rsid w:val="003251C9"/>
    <w:rsid w:val="0032585B"/>
    <w:rsid w:val="00325F94"/>
    <w:rsid w:val="00326078"/>
    <w:rsid w:val="00326DBC"/>
    <w:rsid w:val="00327863"/>
    <w:rsid w:val="00327A70"/>
    <w:rsid w:val="00331663"/>
    <w:rsid w:val="00331751"/>
    <w:rsid w:val="00331D96"/>
    <w:rsid w:val="00331F75"/>
    <w:rsid w:val="00332A30"/>
    <w:rsid w:val="00334579"/>
    <w:rsid w:val="00335858"/>
    <w:rsid w:val="00335B97"/>
    <w:rsid w:val="00335BDC"/>
    <w:rsid w:val="00335C89"/>
    <w:rsid w:val="00335E28"/>
    <w:rsid w:val="00336BDA"/>
    <w:rsid w:val="003377F2"/>
    <w:rsid w:val="00340359"/>
    <w:rsid w:val="0034068A"/>
    <w:rsid w:val="0034087B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3A6E"/>
    <w:rsid w:val="0038460C"/>
    <w:rsid w:val="00385BF0"/>
    <w:rsid w:val="00385D8A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01EE"/>
    <w:rsid w:val="00421105"/>
    <w:rsid w:val="0042164E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6A8E"/>
    <w:rsid w:val="00437447"/>
    <w:rsid w:val="00437E37"/>
    <w:rsid w:val="00440B2F"/>
    <w:rsid w:val="00441A92"/>
    <w:rsid w:val="00442F4E"/>
    <w:rsid w:val="004431DC"/>
    <w:rsid w:val="00443599"/>
    <w:rsid w:val="0044422E"/>
    <w:rsid w:val="00444F56"/>
    <w:rsid w:val="00446488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583E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8C0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5A3"/>
    <w:rsid w:val="004C075A"/>
    <w:rsid w:val="004C2698"/>
    <w:rsid w:val="004C3898"/>
    <w:rsid w:val="004C4579"/>
    <w:rsid w:val="004C6470"/>
    <w:rsid w:val="004D0931"/>
    <w:rsid w:val="004D2298"/>
    <w:rsid w:val="004D279B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676B"/>
    <w:rsid w:val="005976D2"/>
    <w:rsid w:val="0059779B"/>
    <w:rsid w:val="00597897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6DD5"/>
    <w:rsid w:val="005A72AA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0484"/>
    <w:rsid w:val="005C26EB"/>
    <w:rsid w:val="005C3337"/>
    <w:rsid w:val="005C465B"/>
    <w:rsid w:val="005C4FAF"/>
    <w:rsid w:val="005C51B4"/>
    <w:rsid w:val="005C72D1"/>
    <w:rsid w:val="005C74FB"/>
    <w:rsid w:val="005C7FD7"/>
    <w:rsid w:val="005D015D"/>
    <w:rsid w:val="005D1602"/>
    <w:rsid w:val="005D27E2"/>
    <w:rsid w:val="005D2967"/>
    <w:rsid w:val="005D54C2"/>
    <w:rsid w:val="005D6445"/>
    <w:rsid w:val="005D7D88"/>
    <w:rsid w:val="005E2201"/>
    <w:rsid w:val="005E28C2"/>
    <w:rsid w:val="005E2CCF"/>
    <w:rsid w:val="005E320D"/>
    <w:rsid w:val="005E3557"/>
    <w:rsid w:val="005E385F"/>
    <w:rsid w:val="005E51E3"/>
    <w:rsid w:val="005E5B81"/>
    <w:rsid w:val="005E7681"/>
    <w:rsid w:val="005E7E4B"/>
    <w:rsid w:val="005F1620"/>
    <w:rsid w:val="005F2CB1"/>
    <w:rsid w:val="005F2D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11"/>
    <w:rsid w:val="00696949"/>
    <w:rsid w:val="00696EBD"/>
    <w:rsid w:val="00697052"/>
    <w:rsid w:val="006970B8"/>
    <w:rsid w:val="006977FB"/>
    <w:rsid w:val="00697D20"/>
    <w:rsid w:val="006A0E86"/>
    <w:rsid w:val="006A3A5A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B74C1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0AD"/>
    <w:rsid w:val="006E534D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5EC1"/>
    <w:rsid w:val="006F6582"/>
    <w:rsid w:val="006F7C0E"/>
    <w:rsid w:val="007029E8"/>
    <w:rsid w:val="0070346E"/>
    <w:rsid w:val="00703D8E"/>
    <w:rsid w:val="00704EDB"/>
    <w:rsid w:val="00706101"/>
    <w:rsid w:val="00706510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3E3"/>
    <w:rsid w:val="00760433"/>
    <w:rsid w:val="007604B2"/>
    <w:rsid w:val="00760B98"/>
    <w:rsid w:val="00760E82"/>
    <w:rsid w:val="00761219"/>
    <w:rsid w:val="00761474"/>
    <w:rsid w:val="007620AB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0C9E"/>
    <w:rsid w:val="0078177E"/>
    <w:rsid w:val="0078304C"/>
    <w:rsid w:val="007833DA"/>
    <w:rsid w:val="00783673"/>
    <w:rsid w:val="00784161"/>
    <w:rsid w:val="00785490"/>
    <w:rsid w:val="007858FB"/>
    <w:rsid w:val="00785AF6"/>
    <w:rsid w:val="00790584"/>
    <w:rsid w:val="007925EA"/>
    <w:rsid w:val="00792D59"/>
    <w:rsid w:val="00792FFC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160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0D77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A5F"/>
    <w:rsid w:val="008B0D72"/>
    <w:rsid w:val="008B120C"/>
    <w:rsid w:val="008B1F4A"/>
    <w:rsid w:val="008B3D93"/>
    <w:rsid w:val="008B51A0"/>
    <w:rsid w:val="008B592A"/>
    <w:rsid w:val="008B64BC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C42"/>
    <w:rsid w:val="008D6D1A"/>
    <w:rsid w:val="008E043E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25F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49C8"/>
    <w:rsid w:val="00925C5B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53A"/>
    <w:rsid w:val="00980853"/>
    <w:rsid w:val="00980CD6"/>
    <w:rsid w:val="00981E90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52C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750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2A2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CB6"/>
    <w:rsid w:val="00A52E1D"/>
    <w:rsid w:val="00A53520"/>
    <w:rsid w:val="00A57BA1"/>
    <w:rsid w:val="00A60B1F"/>
    <w:rsid w:val="00A60E59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AEE"/>
    <w:rsid w:val="00A761D4"/>
    <w:rsid w:val="00A7766F"/>
    <w:rsid w:val="00A77EC4"/>
    <w:rsid w:val="00A8051E"/>
    <w:rsid w:val="00A80666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44E4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1D27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A06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521A"/>
    <w:rsid w:val="00B664C7"/>
    <w:rsid w:val="00B66975"/>
    <w:rsid w:val="00B676C1"/>
    <w:rsid w:val="00B70073"/>
    <w:rsid w:val="00B70F20"/>
    <w:rsid w:val="00B7137D"/>
    <w:rsid w:val="00B71971"/>
    <w:rsid w:val="00B7239B"/>
    <w:rsid w:val="00B72B74"/>
    <w:rsid w:val="00B739F6"/>
    <w:rsid w:val="00B73E39"/>
    <w:rsid w:val="00B74D2F"/>
    <w:rsid w:val="00B77191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21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36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6F6E"/>
    <w:rsid w:val="00BE73BD"/>
    <w:rsid w:val="00BE7406"/>
    <w:rsid w:val="00BE7603"/>
    <w:rsid w:val="00BF3279"/>
    <w:rsid w:val="00BF3F60"/>
    <w:rsid w:val="00BF4A45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1F21"/>
    <w:rsid w:val="00C3340C"/>
    <w:rsid w:val="00C34430"/>
    <w:rsid w:val="00C36B45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3B9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BB9"/>
    <w:rsid w:val="00C93C4B"/>
    <w:rsid w:val="00C944AB"/>
    <w:rsid w:val="00C9568D"/>
    <w:rsid w:val="00C95B40"/>
    <w:rsid w:val="00C95D63"/>
    <w:rsid w:val="00C9737D"/>
    <w:rsid w:val="00C97A38"/>
    <w:rsid w:val="00CA0609"/>
    <w:rsid w:val="00CA0AA6"/>
    <w:rsid w:val="00CA1ED8"/>
    <w:rsid w:val="00CA3DE6"/>
    <w:rsid w:val="00CA45DA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3F5B"/>
    <w:rsid w:val="00CF4FC4"/>
    <w:rsid w:val="00CF5DF9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07DE8"/>
    <w:rsid w:val="00D10249"/>
    <w:rsid w:val="00D115C3"/>
    <w:rsid w:val="00D11897"/>
    <w:rsid w:val="00D120ED"/>
    <w:rsid w:val="00D122BC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4692"/>
    <w:rsid w:val="00D36D63"/>
    <w:rsid w:val="00D36E71"/>
    <w:rsid w:val="00D36ED6"/>
    <w:rsid w:val="00D374D6"/>
    <w:rsid w:val="00D37D87"/>
    <w:rsid w:val="00D40B33"/>
    <w:rsid w:val="00D41FCE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3C9"/>
    <w:rsid w:val="00D7038A"/>
    <w:rsid w:val="00D708B0"/>
    <w:rsid w:val="00D71240"/>
    <w:rsid w:val="00D712B5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E7B63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DF8"/>
    <w:rsid w:val="00E17FA2"/>
    <w:rsid w:val="00E201BE"/>
    <w:rsid w:val="00E20F67"/>
    <w:rsid w:val="00E215B4"/>
    <w:rsid w:val="00E216EC"/>
    <w:rsid w:val="00E21ABE"/>
    <w:rsid w:val="00E22330"/>
    <w:rsid w:val="00E24E02"/>
    <w:rsid w:val="00E25091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202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EA9"/>
    <w:rsid w:val="00E93FFE"/>
    <w:rsid w:val="00E94F8A"/>
    <w:rsid w:val="00E95FB9"/>
    <w:rsid w:val="00E976A6"/>
    <w:rsid w:val="00E97DC6"/>
    <w:rsid w:val="00EA0129"/>
    <w:rsid w:val="00EA0494"/>
    <w:rsid w:val="00EA06D5"/>
    <w:rsid w:val="00EA0C83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247F"/>
    <w:rsid w:val="00EE270E"/>
    <w:rsid w:val="00EE30F1"/>
    <w:rsid w:val="00EE3FC4"/>
    <w:rsid w:val="00EE4C4D"/>
    <w:rsid w:val="00EE5720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88F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1A59"/>
    <w:rsid w:val="00F337D3"/>
    <w:rsid w:val="00F34D2D"/>
    <w:rsid w:val="00F35D2F"/>
    <w:rsid w:val="00F36A6A"/>
    <w:rsid w:val="00F40A01"/>
    <w:rsid w:val="00F40C7F"/>
    <w:rsid w:val="00F40F0C"/>
    <w:rsid w:val="00F41054"/>
    <w:rsid w:val="00F4367C"/>
    <w:rsid w:val="00F43E05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1C9E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02D"/>
    <w:rsid w:val="00FB18E5"/>
    <w:rsid w:val="00FB310F"/>
    <w:rsid w:val="00FB37B6"/>
    <w:rsid w:val="00FB3B2D"/>
    <w:rsid w:val="00FB4C80"/>
    <w:rsid w:val="00FB4D00"/>
    <w:rsid w:val="00FB69EC"/>
    <w:rsid w:val="00FB6A5E"/>
    <w:rsid w:val="00FB6A6A"/>
    <w:rsid w:val="00FC054E"/>
    <w:rsid w:val="00FC0CFE"/>
    <w:rsid w:val="00FC1F07"/>
    <w:rsid w:val="00FC254B"/>
    <w:rsid w:val="00FC4005"/>
    <w:rsid w:val="00FC51A3"/>
    <w:rsid w:val="00FC5475"/>
    <w:rsid w:val="00FC5F28"/>
    <w:rsid w:val="00FC6641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960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2D"/>
    <w:rsid w:val="00FF5AFA"/>
    <w:rsid w:val="00FF5C91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1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1000"/>
    </w:pPr>
  </w:style>
  <w:style w:type="paragraph" w:styleId="60">
    <w:name w:val="toc 6"/>
    <w:basedOn w:val="51"/>
    <w:next w:val="a1"/>
    <w:uiPriority w:val="39"/>
    <w:qFormat/>
    <w:pPr>
      <w:ind w:left="800"/>
    </w:pPr>
  </w:style>
  <w:style w:type="paragraph" w:styleId="51">
    <w:name w:val="toc 5"/>
    <w:basedOn w:val="42"/>
    <w:next w:val="a1"/>
    <w:uiPriority w:val="39"/>
    <w:qFormat/>
    <w:pPr>
      <w:ind w:left="600"/>
    </w:pPr>
  </w:style>
  <w:style w:type="paragraph" w:styleId="42">
    <w:name w:val="toc 4"/>
    <w:basedOn w:val="33"/>
    <w:next w:val="a1"/>
    <w:uiPriority w:val="39"/>
    <w:qFormat/>
    <w:pPr>
      <w:ind w:left="400"/>
    </w:pPr>
  </w:style>
  <w:style w:type="paragraph" w:styleId="33">
    <w:name w:val="toc 3"/>
    <w:basedOn w:val="23"/>
    <w:next w:val="a1"/>
    <w:uiPriority w:val="39"/>
    <w:qFormat/>
    <w:pPr>
      <w:spacing w:before="0"/>
      <w:ind w:left="200"/>
    </w:pPr>
    <w:rPr>
      <w:b w:val="0"/>
      <w:bCs w:val="0"/>
    </w:rPr>
  </w:style>
  <w:style w:type="paragraph" w:styleId="23">
    <w:name w:val="toc 2"/>
    <w:basedOn w:val="10"/>
    <w:next w:val="a1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10">
    <w:name w:val="toc 1"/>
    <w:next w:val="a1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1"/>
    <w:next w:val="a1"/>
    <w:link w:val="Char0"/>
    <w:uiPriority w:val="35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2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3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40">
    <w:name w:val="List Number 4"/>
    <w:basedOn w:val="a1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80">
    <w:name w:val="toc 8"/>
    <w:basedOn w:val="10"/>
    <w:next w:val="a1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ac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7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00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2">
    <w:name w:val="annotation subject"/>
    <w:basedOn w:val="a9"/>
    <w:next w:val="a9"/>
    <w:link w:val="Char8"/>
    <w:qFormat/>
    <w:rPr>
      <w:b/>
      <w:bCs/>
    </w:rPr>
  </w:style>
  <w:style w:type="table" w:styleId="af3">
    <w:name w:val="Table Grid"/>
    <w:aliases w:val="Table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  <w:qFormat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10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3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2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2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1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1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b">
    <w:name w:val="List Paragraph"/>
    <w:aliases w:val="- Bullets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9">
    <w:name w:val="列出段落 Char"/>
    <w:aliases w:val="- Bullets Char,?? ?? Char,????? Char,???? Char,Lista1 Char,列出段落1 Char,中等深浅网格 1 - 着色 21 Char,¥¡¡¡¡ì¬º¥¹¥È¶ÎÂä Char,ÁÐ³ö¶ÎÂä Char,¥ê¥¹¥È¶ÎÂä Char,列表段落1 Char,—ño’i—Ž Char,1st level - Bullet List Paragraph Char,Lettre d'introduction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3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1"/>
    <w:next w:val="a1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har0">
    <w:name w:val="题注 Char"/>
    <w:aliases w:val="cap Char,cap1 Char,cap2 Char,cap3 Char,cap4 Char,cap5 Char,cap6 Char,cap7 Char,cap8 Char,cap9 Char,cap10 Char,cap11 Char,cap21 Char,cap31 Char,cap41 Char,cap51 Char,cap61 Char,cap71 Char,cap81 Char,cap91 Char,cap101 Char,cap12 Char,cap22 Char"/>
    <w:link w:val="a7"/>
    <w:uiPriority w:val="35"/>
    <w:locked/>
    <w:rPr>
      <w:rFonts w:ascii="Times New Roman" w:hAnsi="Times New Roman"/>
      <w:b/>
      <w:lang w:val="en-GB" w:eastAsia="en-GB"/>
    </w:rPr>
  </w:style>
  <w:style w:type="character" w:styleId="afc">
    <w:name w:val="Placeholder Text"/>
    <w:basedOn w:val="a2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a1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5NUHHDQN7SK2-1476151046-113797</_dlc_DocId>
    <_dlc_DocIdUrl xmlns="71c5aaf6-e6ce-465b-b873-5148d2a4c105">
      <Url>https://ericsson.sharepoint.com/sites/star/_layouts/15/DocIdRedir.aspx?ID=5NUHHDQN7SK2-1476151046-113797</Url>
      <Description>5NUHHDQN7SK2-1476151046-113797</Description>
    </_dlc_DocIdUrl>
    <_dlc_DocIdPersistId xmlns="71c5aaf6-e6ce-465b-b873-5148d2a4c105" xsi:nil="true"/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3BB13-1079-45C1-B8D7-86F964F71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47E29-9091-407B-9920-BF3D8555898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48C6D8F-35DE-4B54-A8D1-9E56936A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11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Hao2</cp:lastModifiedBy>
  <cp:revision>5</cp:revision>
  <cp:lastPrinted>2008-01-30T21:09:00Z</cp:lastPrinted>
  <dcterms:created xsi:type="dcterms:W3CDTF">2020-08-13T07:50:00Z</dcterms:created>
  <dcterms:modified xsi:type="dcterms:W3CDTF">2020-08-13T14:51:00Z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0x0101002779548D02695F479F904726726C80A8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(3)VuzOniJJYQtpg5UY3RA1HkFux0BOkjT7kzGvvUkH8a3yyVVXRIIb/dDz6y9U265j95To+/PR
fZZTpA5QX+pfQQeiN+Pi0akZhwYbA9+V1BIYro15xIS2jBHxwueurktem+4lCupyBHe3byXe
qX8jtcAahhAc4oU3cOQztEinxiX2KPPi3MPP0mV0ooRvYDldxjt1S9ADsV6/ChHqkckE7AH5
zLQ5CK5TBrj9LCDcGG</vt:lpwstr>
  </property>
  <property fmtid="{D5CDD505-2E9C-101B-9397-08002B2CF9AE}" pid="26" name="_2015_ms_pID_7253431">
    <vt:lpwstr>iOAqSK2U+1fGKnhdQjToAo/XiUuHNZ/IrKKoEH44xwsXPFJWlRiOe9
5/2/Bk5oEXD/UlC2l9wHvQgHk70DkTHRT60nJBUCMOWBiKMGPxXjYxZcD+sd41IKRy1UvDtw
3OUra0a9H+vcME9L3T9BpUKN4chUMg3EHsS3TSYghLk97mv/vSWlqy8EGJmyoXSg+cuc/1/U
ug4azB2s6TYtCX1DVaF844iFI4yKMvBLQUEV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  <property fmtid="{D5CDD505-2E9C-101B-9397-08002B2CF9AE}" pid="36" name="NSCPROP_SA">
    <vt:lpwstr>C:\Users\y0917.wang\Downloads\Draft R1-20xxxxx FL Summary for 7.2.2.1.3 UL Signals and Channels v002_ZTE.docx</vt:lpwstr>
  </property>
  <property fmtid="{D5CDD505-2E9C-101B-9397-08002B2CF9AE}" pid="37" name="_2015_ms_pID_7253432">
    <vt:lpwstr>OA==</vt:lpwstr>
  </property>
</Properties>
</file>