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49" w:rsidRDefault="0015132F">
      <w:pPr>
        <w:pStyle w:val="Header"/>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9E6549" w:rsidRDefault="0015132F">
      <w:pPr>
        <w:pStyle w:val="Header"/>
        <w:widowControl w:val="0"/>
        <w:rPr>
          <w:rFonts w:ascii="Arial" w:hAnsi="Arial" w:cs="Arial"/>
          <w:b/>
          <w:bCs/>
          <w:lang w:val="en-GB"/>
        </w:rPr>
      </w:pPr>
      <w:r>
        <w:rPr>
          <w:rFonts w:ascii="Arial" w:hAnsi="Arial" w:cs="Arial"/>
          <w:b/>
          <w:bCs/>
          <w:lang w:val="en-GB"/>
        </w:rPr>
        <w:t>e-Meeting, August 17th – 28th, 2020</w:t>
      </w:r>
    </w:p>
    <w:p w:rsidR="009E6549" w:rsidRDefault="009E6549">
      <w:pPr>
        <w:pBdr>
          <w:top w:val="single" w:sz="4" w:space="2" w:color="auto"/>
        </w:pBdr>
        <w:spacing w:after="0"/>
        <w:rPr>
          <w:rFonts w:ascii="Arial" w:hAnsi="Arial" w:cs="Arial"/>
          <w:b/>
          <w:kern w:val="2"/>
          <w:sz w:val="24"/>
          <w:highlight w:val="yellow"/>
          <w:lang w:val="en-GB" w:eastAsia="zh-CN"/>
        </w:rPr>
      </w:pP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[102-e-NR-unlic-NRU-DL_Signals_and_Channels-01] on DCI format 2_0 fields, Slot Format determination and UE behaviour</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9E6549" w:rsidRDefault="0015132F">
      <w:pPr>
        <w:pStyle w:val="Heading1"/>
      </w:pPr>
      <w:r>
        <w:t>Introduction</w:t>
      </w:r>
    </w:p>
    <w:p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rsidR="009E6549" w:rsidRDefault="0015132F">
      <w:pPr>
        <w:pStyle w:val="Heading1"/>
        <w:rPr>
          <w:lang w:val="en-US"/>
        </w:rPr>
      </w:pPr>
      <w:r>
        <w:rPr>
          <w:lang w:val="en-US"/>
        </w:rPr>
        <w:t>Summary of Discussion and Suggestions</w:t>
      </w:r>
    </w:p>
    <w:p w:rsidR="009E6549" w:rsidRDefault="0015132F">
      <w:pPr>
        <w:rPr>
          <w:lang w:eastAsia="zh-CN"/>
        </w:rPr>
      </w:pPr>
      <w:r>
        <w:rPr>
          <w:lang w:eastAsia="zh-CN"/>
        </w:rPr>
        <w:t>TBD…</w:t>
      </w:r>
    </w:p>
    <w:p w:rsidR="009E6549" w:rsidRDefault="0015132F">
      <w:pPr>
        <w:pStyle w:val="Heading1"/>
      </w:pPr>
      <w:r>
        <w:t>Discussion</w:t>
      </w:r>
    </w:p>
    <w:p w:rsidR="009E6549" w:rsidRDefault="0015132F">
      <w:pPr>
        <w:rPr>
          <w:lang w:val="en-GB" w:eastAsia="zh-CN"/>
        </w:rPr>
      </w:pPr>
      <w:r>
        <w:rPr>
          <w:lang w:val="en-GB" w:eastAsia="zh-CN"/>
        </w:rPr>
        <w:t>Companies are invited to comment on the questions below.</w:t>
      </w:r>
    </w:p>
    <w:p w:rsidR="009E6549" w:rsidRDefault="0015132F">
      <w:pPr>
        <w:pStyle w:val="Heading2"/>
      </w:pPr>
      <w:r>
        <w:t>SFI (+other fields) presence configurability in DCI format 2_0 (B5)</w:t>
      </w:r>
    </w:p>
    <w:p w:rsidR="009E6549" w:rsidRDefault="0015132F">
      <w:pPr>
        <w:jc w:val="left"/>
        <w:rPr>
          <w:bCs/>
        </w:rPr>
      </w:pPr>
      <w:r>
        <w:rPr>
          <w:bCs/>
        </w:rPr>
        <w:t>RAN1#101-e was heading towards further discussion based on the following, however without reaching a conclusion:</w:t>
      </w:r>
    </w:p>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w:t>
      </w:r>
      <w:proofErr w:type="spellStart"/>
      <w:r>
        <w:rPr>
          <w:rFonts w:ascii="Times" w:eastAsia="Gulim" w:hAnsi="Times" w:cs="Gulim"/>
          <w:i/>
          <w:iCs/>
          <w:lang w:eastAsia="zh-CN"/>
        </w:rPr>
        <w:t>DurationPerCell</w:t>
      </w:r>
      <w:proofErr w:type="spellEnd"/>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lastRenderedPageBreak/>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w:t>
      </w:r>
      <w:proofErr w:type="spellStart"/>
      <w:r>
        <w:rPr>
          <w:rFonts w:eastAsia="Gulim"/>
          <w:i/>
          <w:iCs/>
          <w:lang w:eastAsia="zh-CN"/>
        </w:rPr>
        <w:t>DurationPerCell</w:t>
      </w:r>
      <w:proofErr w:type="spellEnd"/>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rPr>
          <w:bCs/>
        </w:rPr>
      </w:pP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proofErr w:type="spellStart"/>
            <w:r>
              <w:rPr>
                <w:rFonts w:hint="eastAsia"/>
                <w:bCs/>
                <w:i/>
                <w:iCs/>
                <w:lang w:eastAsia="zh-CN"/>
              </w:rPr>
              <w:t>slotFormatCombToAddModList</w:t>
            </w:r>
            <w:proofErr w:type="spellEnd"/>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have a restriction that the same set of RB sets needs to be kept as available within the whole FFP. In case this kind of restriction is permitted, the similar limitation should be able to be applicable to LBE as well.</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lang w:eastAsia="ja-JP"/>
              </w:rPr>
              <w:t xml:space="preserve">Shares the views from LG. Alt 1 is preferable. COT indication affects not only UL LBT but also presence of DL transmission. It is unclear if FFP can really play the same role as COT indication. Therefore, even for FBE, configuring availableRB-SetPerCell-r16 together with either </w:t>
            </w:r>
            <w:proofErr w:type="spellStart"/>
            <w:r>
              <w:rPr>
                <w:rFonts w:eastAsia="MS Mincho"/>
                <w:lang w:eastAsia="ja-JP"/>
              </w:rPr>
              <w:t>slotFormatCombToAddModList</w:t>
            </w:r>
            <w:proofErr w:type="spellEnd"/>
            <w:r>
              <w:rPr>
                <w:rFonts w:eastAsia="MS Mincho"/>
                <w:lang w:eastAsia="ja-JP"/>
              </w:rPr>
              <w:t xml:space="preserve"> or co-DurationPerCell-r16 would be much safer.</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 xml:space="preserve">ZTE, </w:t>
            </w:r>
            <w:proofErr w:type="spellStart"/>
            <w:r>
              <w:rPr>
                <w:rFonts w:hint="eastAsia"/>
                <w:lang w:eastAsia="zh-CN"/>
              </w:rPr>
              <w:t>Sanechips</w:t>
            </w:r>
            <w:proofErr w:type="spellEnd"/>
          </w:p>
        </w:tc>
        <w:tc>
          <w:tcPr>
            <w:tcW w:w="5791" w:type="dxa"/>
          </w:tcPr>
          <w:p w:rsidR="009E6549" w:rsidRDefault="0015132F">
            <w:pPr>
              <w:rPr>
                <w:lang w:eastAsia="zh-CN"/>
              </w:rPr>
            </w:pPr>
            <w:r>
              <w:rPr>
                <w:rFonts w:hint="eastAsia"/>
                <w:lang w:eastAsia="zh-CN"/>
              </w:rPr>
              <w:t>Alt. 3</w:t>
            </w:r>
          </w:p>
        </w:tc>
      </w:tr>
      <w:tr w:rsidR="00460D32">
        <w:tc>
          <w:tcPr>
            <w:tcW w:w="3516" w:type="dxa"/>
          </w:tcPr>
          <w:p w:rsidR="00460D32" w:rsidRDefault="00460D32" w:rsidP="00460D32">
            <w:pPr>
              <w:rPr>
                <w:lang w:eastAsia="zh-CN"/>
              </w:rPr>
            </w:pPr>
            <w:r>
              <w:rPr>
                <w:rFonts w:hint="eastAsia"/>
                <w:lang w:eastAsia="zh-CN"/>
              </w:rPr>
              <w:t>O</w:t>
            </w:r>
            <w:r>
              <w:rPr>
                <w:lang w:eastAsia="zh-CN"/>
              </w:rPr>
              <w:t>PPO</w:t>
            </w:r>
          </w:p>
        </w:tc>
        <w:tc>
          <w:tcPr>
            <w:tcW w:w="5791" w:type="dxa"/>
          </w:tcPr>
          <w:p w:rsidR="00460D32" w:rsidRPr="005B4795" w:rsidRDefault="00460D32" w:rsidP="00460D32">
            <w:pPr>
              <w:rPr>
                <w:lang w:eastAsia="zh-CN"/>
              </w:rPr>
            </w:pPr>
            <w:r w:rsidRPr="005B4795">
              <w:rPr>
                <w:lang w:eastAsia="zh-CN"/>
              </w:rPr>
              <w:t>Alt-3, For FBE, the COT duration can be derived from the maximum COT of the FFP</w:t>
            </w:r>
          </w:p>
        </w:tc>
      </w:tr>
      <w:tr w:rsidR="00E83660">
        <w:tc>
          <w:tcPr>
            <w:tcW w:w="3516" w:type="dxa"/>
          </w:tcPr>
          <w:p w:rsidR="00E83660" w:rsidRPr="00E83660" w:rsidRDefault="00E83660" w:rsidP="00460D32">
            <w:pPr>
              <w:rPr>
                <w:lang w:eastAsia="zh-CN"/>
              </w:rPr>
            </w:pPr>
            <w:r w:rsidRPr="00E83660">
              <w:rPr>
                <w:lang w:eastAsia="zh-CN"/>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Alt-3</w:t>
            </w:r>
          </w:p>
        </w:tc>
      </w:tr>
      <w:tr w:rsidR="003060E8">
        <w:tc>
          <w:tcPr>
            <w:tcW w:w="3516" w:type="dxa"/>
          </w:tcPr>
          <w:p w:rsidR="003060E8" w:rsidRPr="00E83660" w:rsidRDefault="003060E8" w:rsidP="00460D32">
            <w:pPr>
              <w:rPr>
                <w:lang w:eastAsia="zh-CN"/>
              </w:rPr>
            </w:pPr>
            <w:r>
              <w:rPr>
                <w:lang w:eastAsia="zh-CN"/>
              </w:rPr>
              <w:t>Ericsson</w:t>
            </w:r>
          </w:p>
        </w:tc>
        <w:tc>
          <w:tcPr>
            <w:tcW w:w="5791" w:type="dxa"/>
          </w:tcPr>
          <w:p w:rsidR="003060E8" w:rsidRDefault="003060E8" w:rsidP="00460D32">
            <w:pPr>
              <w:rPr>
                <w:rFonts w:eastAsia="Malgun Gothic" w:hint="eastAsia"/>
                <w:lang w:eastAsia="ko-KR"/>
              </w:rPr>
            </w:pPr>
            <w:r>
              <w:rPr>
                <w:rFonts w:eastAsia="Malgun Gothic"/>
                <w:lang w:eastAsia="ko-KR"/>
              </w:rPr>
              <w:t>Alt 3</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proofErr w:type="spellStart"/>
            <w:r>
              <w:rPr>
                <w:rFonts w:hint="eastAsia"/>
                <w:bCs/>
                <w:i/>
                <w:iCs/>
                <w:lang w:eastAsia="zh-CN"/>
              </w:rPr>
              <w:lastRenderedPageBreak/>
              <w:t>slotFormatCombToAddModList</w:t>
            </w:r>
            <w:proofErr w:type="spellEnd"/>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tc>
          <w:tcPr>
            <w:tcW w:w="3516" w:type="dxa"/>
          </w:tcPr>
          <w:p w:rsidR="009E6549" w:rsidRDefault="0015132F">
            <w:pPr>
              <w:rPr>
                <w:b/>
              </w:rPr>
            </w:pPr>
            <w:r>
              <w:rPr>
                <w:b/>
              </w:rPr>
              <w:lastRenderedPageBreak/>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r>
              <w:t>Huawei, HiSilicon</w:t>
            </w:r>
          </w:p>
        </w:tc>
        <w:tc>
          <w:tcPr>
            <w:tcW w:w="5791" w:type="dxa"/>
          </w:tcPr>
          <w:p w:rsidR="009E6549" w:rsidRDefault="0015132F">
            <w:pPr>
              <w:rPr>
                <w:rFonts w:eastAsia="Malgun Gothic"/>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when COT duration or SFI is configured, UE get COT duration from the indication DCI format 2_0.</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 xml:space="preserve">ZTE, </w:t>
            </w:r>
            <w:proofErr w:type="spellStart"/>
            <w:r>
              <w:rPr>
                <w:rFonts w:hint="eastAsia"/>
                <w:lang w:eastAsia="zh-CN"/>
              </w:rPr>
              <w:t>Sanechips</w:t>
            </w:r>
            <w:proofErr w:type="spellEnd"/>
          </w:p>
        </w:tc>
        <w:tc>
          <w:tcPr>
            <w:tcW w:w="5791" w:type="dxa"/>
          </w:tcPr>
          <w:p w:rsidR="009E6549" w:rsidRDefault="0015132F">
            <w:pPr>
              <w:rPr>
                <w:lang w:eastAsia="zh-CN"/>
              </w:rPr>
            </w:pPr>
            <w:r>
              <w:rPr>
                <w:rFonts w:hint="eastAsia"/>
                <w:lang w:eastAsia="zh-CN"/>
              </w:rPr>
              <w:t xml:space="preserve">Alt. 3. For FBE, even if </w:t>
            </w:r>
            <w:r>
              <w:rPr>
                <w:rFonts w:eastAsia="Gulim"/>
                <w:i/>
                <w:iCs/>
                <w:lang w:eastAsia="zh-CN"/>
              </w:rPr>
              <w:t>AvailableRB-SetPerCell-r16</w:t>
            </w:r>
            <w:r>
              <w:rPr>
                <w:rFonts w:eastAsia="Gulim"/>
                <w:lang w:eastAsia="zh-CN"/>
              </w:rPr>
              <w:t xml:space="preserve"> is configured</w:t>
            </w:r>
            <w:r>
              <w:rPr>
                <w:rFonts w:eastAsia="Gulim"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tc>
          <w:tcPr>
            <w:tcW w:w="3516" w:type="dxa"/>
          </w:tcPr>
          <w:p w:rsidR="00460D32" w:rsidRDefault="00460D32" w:rsidP="00460D32">
            <w:r>
              <w:rPr>
                <w:rFonts w:hint="eastAsia"/>
              </w:rPr>
              <w:t>OPPO</w:t>
            </w:r>
          </w:p>
        </w:tc>
        <w:tc>
          <w:tcPr>
            <w:tcW w:w="5791" w:type="dxa"/>
          </w:tcPr>
          <w:p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tc>
          <w:tcPr>
            <w:tcW w:w="3516" w:type="dxa"/>
          </w:tcPr>
          <w:p w:rsidR="00E83660" w:rsidRPr="00E83660" w:rsidRDefault="00E83660" w:rsidP="00460D32">
            <w:pPr>
              <w:rPr>
                <w:rFonts w:eastAsia="Malgun Gothic"/>
                <w:lang w:eastAsia="ko-KR"/>
              </w:rPr>
            </w:pPr>
            <w:r>
              <w:rPr>
                <w:rFonts w:eastAsia="Malgun Gothic" w:hint="eastAsia"/>
                <w:lang w:eastAsia="ko-KR"/>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 3.</w:t>
            </w:r>
          </w:p>
        </w:tc>
      </w:tr>
      <w:tr w:rsidR="003060E8">
        <w:tc>
          <w:tcPr>
            <w:tcW w:w="3516" w:type="dxa"/>
          </w:tcPr>
          <w:p w:rsidR="003060E8" w:rsidRDefault="003060E8" w:rsidP="00460D32">
            <w:pPr>
              <w:rPr>
                <w:rFonts w:eastAsia="Malgun Gothic" w:hint="eastAsia"/>
                <w:lang w:eastAsia="ko-KR"/>
              </w:rPr>
            </w:pPr>
            <w:r>
              <w:rPr>
                <w:rFonts w:eastAsia="Malgun Gothic"/>
                <w:lang w:eastAsia="ko-KR"/>
              </w:rPr>
              <w:t>Ericsson</w:t>
            </w:r>
          </w:p>
        </w:tc>
        <w:tc>
          <w:tcPr>
            <w:tcW w:w="5791" w:type="dxa"/>
          </w:tcPr>
          <w:p w:rsidR="003060E8" w:rsidRDefault="003060E8" w:rsidP="00460D32">
            <w:pPr>
              <w:rPr>
                <w:rFonts w:eastAsia="Malgun Gothic" w:hint="eastAsia"/>
                <w:lang w:eastAsia="ko-KR"/>
              </w:rPr>
            </w:pPr>
            <w:r>
              <w:rPr>
                <w:rFonts w:eastAsia="Malgun Gothic"/>
                <w:lang w:eastAsia="ko-KR"/>
              </w:rPr>
              <w:t>Alt 3</w:t>
            </w:r>
          </w:p>
        </w:tc>
      </w:tr>
    </w:tbl>
    <w:p w:rsidR="009E6549" w:rsidRDefault="009E6549">
      <w:pPr>
        <w:rPr>
          <w:b/>
        </w:rPr>
      </w:pPr>
    </w:p>
    <w:p w:rsidR="009E6549" w:rsidRDefault="0015132F">
      <w:pPr>
        <w:pStyle w:val="Heading2"/>
      </w:pPr>
      <w:r>
        <w:t>General Slot Format determination and corresponding UE behaviour, including special values in e.g. "available RB set indication" (B11+B1)</w:t>
      </w:r>
    </w:p>
    <w:p w:rsidR="009E6549" w:rsidRDefault="0015132F">
      <w:pPr>
        <w:pStyle w:val="Heading3"/>
        <w:rPr>
          <w:lang w:val="en-GB" w:eastAsia="zh-CN"/>
        </w:rPr>
      </w:pPr>
      <w:r>
        <w:rPr>
          <w:lang w:val="en-GB" w:eastAsia="zh-CN"/>
        </w:rPr>
        <w:t xml:space="preserve">UE behaviour if </w:t>
      </w:r>
      <w:r>
        <w:rPr>
          <w:bCs/>
        </w:rPr>
        <w:t>all RB sets are indicated as unavailable</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Q2</w:t>
            </w:r>
            <w:r>
              <w:rPr>
                <w:b/>
                <w:bCs/>
              </w:rPr>
              <w:t xml:space="preserve">: </w:t>
            </w:r>
            <w:r>
              <w:rPr>
                <w:b/>
              </w:rPr>
              <w:t>Do you agree to Huawei's, OPPO's or Sharp's proposals:</w:t>
            </w:r>
          </w:p>
          <w:p w:rsidR="009E6549" w:rsidRDefault="0015132F">
            <w:pPr>
              <w:rPr>
                <w:bCs/>
                <w:u w:val="single"/>
              </w:rPr>
            </w:pPr>
            <w:r>
              <w:rPr>
                <w:bCs/>
                <w:u w:val="single"/>
              </w:rPr>
              <w:t>Huawei:</w:t>
            </w:r>
          </w:p>
          <w:p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bCs/>
              </w:rPr>
            </w:pPr>
            <w:r>
              <w:rPr>
                <w:bCs/>
              </w:rPr>
              <w:t xml:space="preserve">Proposal 4: When UE detect a DCI format 2_0 carrying available RB set indicator indicating all RB sets are unavailable (all ‘0’) including the RB set where the detected DCI format 2_0 locates, UE assumes </w:t>
            </w:r>
            <w:r>
              <w:rPr>
                <w:bCs/>
              </w:rPr>
              <w:lastRenderedPageBreak/>
              <w:t>the RB set where the detected DCI format 2_0 locates remains available until the end of the indicated channel occupancy duration. The corresponding text proposal is in TP#2 in the appendix.</w:t>
            </w:r>
          </w:p>
          <w:p w:rsidR="009E6549" w:rsidRDefault="0015132F">
            <w:pPr>
              <w:rPr>
                <w:bCs/>
                <w:u w:val="single"/>
              </w:rPr>
            </w:pPr>
            <w:r>
              <w:rPr>
                <w:bCs/>
                <w:u w:val="single"/>
              </w:rPr>
              <w:t>OPPO:</w:t>
            </w:r>
          </w:p>
          <w:p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Cs/>
                <w:u w:val="single"/>
                <w:lang w:eastAsia="zh-CN"/>
              </w:rPr>
            </w:pPr>
            <w:r>
              <w:rPr>
                <w:rFonts w:eastAsia="SimSun"/>
                <w:iCs/>
                <w:u w:val="single"/>
                <w:lang w:eastAsia="zh-CN"/>
              </w:rPr>
              <w:t>Sharp:</w:t>
            </w:r>
          </w:p>
          <w:p w:rsidR="009E6549" w:rsidRDefault="0015132F">
            <w:pPr>
              <w:rPr>
                <w:bCs/>
              </w:rPr>
            </w:pPr>
            <w:r>
              <w:rPr>
                <w:bCs/>
              </w:rPr>
              <w:t xml:space="preserve">UE </w:t>
            </w:r>
            <w:proofErr w:type="spellStart"/>
            <w:r>
              <w:rPr>
                <w:bCs/>
              </w:rPr>
              <w:t>behaviours</w:t>
            </w:r>
            <w:proofErr w:type="spellEnd"/>
            <w:r>
              <w:rPr>
                <w:bCs/>
              </w:rPr>
              <w:t xml:space="preserve"> for RB sets for which the gNB is not aware of LBT status should follow the </w:t>
            </w:r>
            <w:proofErr w:type="spellStart"/>
            <w:r>
              <w:rPr>
                <w:bCs/>
              </w:rPr>
              <w:t>behaviour</w:t>
            </w:r>
            <w:proofErr w:type="spellEnd"/>
            <w:r>
              <w:rPr>
                <w:bCs/>
              </w:rPr>
              <w:t xml:space="preserve"> for outside CO durations.</w:t>
            </w:r>
          </w:p>
          <w:p w:rsidR="009E6549" w:rsidRDefault="0015132F">
            <w:pPr>
              <w:rPr>
                <w:rFonts w:eastAsia="SimSun"/>
                <w:b/>
                <w:bCs/>
                <w:iCs/>
                <w:lang w:eastAsia="zh-CN"/>
              </w:rPr>
            </w:pPr>
            <w:r>
              <w:rPr>
                <w:bCs/>
              </w:rPr>
              <w:t>TS38.213 to capture the special value (i.e. all ‘0’) of the RB set indicator value for a self-indication case when the gNB is not aware of LBT status of other RB sets.</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Not clear the difference between HW proposal 3, </w:t>
            </w:r>
            <w:proofErr w:type="spellStart"/>
            <w:r>
              <w:rPr>
                <w:rFonts w:eastAsia="Malgun Gothic"/>
                <w:lang w:eastAsia="ko-KR"/>
              </w:rPr>
              <w:t>Oppo</w:t>
            </w:r>
            <w:proofErr w:type="spellEnd"/>
            <w:r>
              <w:rPr>
                <w:rFonts w:eastAsia="Malgun Gothic"/>
                <w:lang w:eastAsia="ko-KR"/>
              </w:rPr>
              <w:t xml:space="preserve"> proposal and Sharp proposal. HW proposal 4 is more aggressive though. We agree all “0” available RB sets can mean keep monitoring all RB sets.</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U</w:t>
            </w:r>
            <w:r>
              <w:rPr>
                <w:lang w:eastAsia="zh-CN"/>
              </w:rPr>
              <w:t>nderstand the intention but it seems optimization. Without this proposal, it could also work well by implementation, e.g. prepare multiple copies by gNB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 will be increased or flexibility to use available RB set indicator will be restricted.</w:t>
            </w:r>
          </w:p>
          <w:p w:rsidR="009E6549" w:rsidRDefault="0015132F">
            <w:pPr>
              <w:rPr>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We have similar view as Vivo, and we do not support any of the proposals. Moreover, beginning of slot is typically used for DL, so COT duration is not relevant for UE.  If some gNB thinks that regulations could be broken, CO-duration set to zero is one way for gNB to handle it.  </w:t>
            </w:r>
          </w:p>
        </w:tc>
      </w:tr>
      <w:tr w:rsidR="009E6549">
        <w:tc>
          <w:tcPr>
            <w:tcW w:w="2405" w:type="dxa"/>
          </w:tcPr>
          <w:p w:rsidR="009E6549" w:rsidRDefault="0015132F">
            <w:pPr>
              <w:rPr>
                <w:lang w:eastAsia="zh-CN"/>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SimSun" w:hint="eastAsia"/>
                <w:lang w:eastAsia="zh-CN"/>
              </w:rPr>
              <w:t xml:space="preserve">It is just an optimization issue. For this case, it can be completely handled by using all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state, or not indication RB set in DCI 2_0. so we think there is no need to define a special state to describe a case that gNB does not have enough time to prepare DCI 2_0.</w:t>
            </w:r>
          </w:p>
        </w:tc>
      </w:tr>
      <w:tr w:rsidR="00460D32">
        <w:tc>
          <w:tcPr>
            <w:tcW w:w="2405" w:type="dxa"/>
          </w:tcPr>
          <w:p w:rsidR="00460D32" w:rsidRDefault="00460D32" w:rsidP="00460D32">
            <w:r>
              <w:t>OPPO</w:t>
            </w:r>
          </w:p>
        </w:tc>
        <w:tc>
          <w:tcPr>
            <w:tcW w:w="6902" w:type="dxa"/>
          </w:tcPr>
          <w:p w:rsidR="00460D32" w:rsidRDefault="00460D32" w:rsidP="00460D32">
            <w:r>
              <w:t>S</w:t>
            </w:r>
            <w:r>
              <w:rPr>
                <w:rFonts w:hint="eastAsia"/>
              </w:rPr>
              <w:t xml:space="preserve">pecial </w:t>
            </w:r>
            <w:r>
              <w:t xml:space="preserve">state is needed to indicate that the availability of RB set reception is not ready. </w:t>
            </w: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 xml:space="preserve">It is optimization. </w:t>
            </w:r>
            <w:r>
              <w:rPr>
                <w:rFonts w:eastAsia="Malgun Gothic"/>
                <w:lang w:eastAsia="ko-KR"/>
              </w:rPr>
              <w:t>gNB can handle this case by zero CO-duration or all ‘0’ for UE to keep monitoring PDCCH for all RB sets</w:t>
            </w:r>
          </w:p>
        </w:tc>
      </w:tr>
      <w:tr w:rsidR="003060E8">
        <w:tc>
          <w:tcPr>
            <w:tcW w:w="2405" w:type="dxa"/>
          </w:tcPr>
          <w:p w:rsidR="003060E8" w:rsidRDefault="003060E8" w:rsidP="00460D32">
            <w:pPr>
              <w:rPr>
                <w:rFonts w:eastAsia="Malgun Gothic" w:hint="eastAsia"/>
                <w:lang w:eastAsia="ko-KR"/>
              </w:rPr>
            </w:pPr>
            <w:r>
              <w:rPr>
                <w:rFonts w:eastAsia="Malgun Gothic"/>
                <w:lang w:eastAsia="ko-KR"/>
              </w:rPr>
              <w:t>Ericsson</w:t>
            </w:r>
          </w:p>
        </w:tc>
        <w:tc>
          <w:tcPr>
            <w:tcW w:w="6902" w:type="dxa"/>
          </w:tcPr>
          <w:p w:rsidR="003060E8" w:rsidRDefault="003060E8" w:rsidP="00E83660">
            <w:pPr>
              <w:rPr>
                <w:rFonts w:eastAsia="Malgun Gothic" w:hint="eastAsia"/>
                <w:lang w:eastAsia="ko-KR"/>
              </w:rPr>
            </w:pPr>
            <w:r>
              <w:rPr>
                <w:rFonts w:eastAsia="Malgun Gothic"/>
                <w:lang w:eastAsia="ko-KR"/>
              </w:rPr>
              <w:t xml:space="preserve">Don’t see the need for the proposal. We share same view as Samsung. </w:t>
            </w:r>
          </w:p>
        </w:tc>
      </w:tr>
    </w:tbl>
    <w:p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Q3</w:t>
            </w:r>
            <w:r>
              <w:rPr>
                <w:b/>
                <w:bCs/>
              </w:rPr>
              <w:t xml:space="preserve">: </w:t>
            </w:r>
            <w:r>
              <w:rPr>
                <w:b/>
              </w:rPr>
              <w:t>Do you agree to LG's proposal:</w:t>
            </w:r>
          </w:p>
          <w:p w:rsidR="009E6549" w:rsidRDefault="0015132F">
            <w:pPr>
              <w:rPr>
                <w:bCs/>
              </w:rPr>
            </w:pPr>
            <w:r>
              <w:rPr>
                <w:bCs/>
              </w:rPr>
              <w:t>If a UE is monitoring a DCI format 2_0 indicating available RB sets for the first carrier and also for the second carrier and the UE detects the DCI format 2_0 on the first carrier,</w:t>
            </w:r>
          </w:p>
          <w:p w:rsidR="009E6549" w:rsidRDefault="0015132F">
            <w:pPr>
              <w:rPr>
                <w:bCs/>
              </w:rPr>
            </w:pPr>
            <w:r>
              <w:rPr>
                <w:bCs/>
              </w:rPr>
              <w:t>-</w:t>
            </w:r>
            <w:r>
              <w:rPr>
                <w:bCs/>
              </w:rPr>
              <w:tab/>
              <w:t xml:space="preserve">If the bitmap corresponding to the first carrier is </w:t>
            </w:r>
            <w:proofErr w:type="spellStart"/>
            <w:r>
              <w:rPr>
                <w:bCs/>
              </w:rPr>
              <w:t>signalled</w:t>
            </w:r>
            <w:proofErr w:type="spellEnd"/>
            <w:r>
              <w:rPr>
                <w:bCs/>
              </w:rPr>
              <w:t xml:space="preserve"> to all ‘0’,</w:t>
            </w:r>
          </w:p>
          <w:p w:rsidR="009E6549" w:rsidRDefault="0015132F">
            <w:pPr>
              <w:rPr>
                <w:bCs/>
              </w:rPr>
            </w:pPr>
            <w:r>
              <w:rPr>
                <w:bCs/>
              </w:rPr>
              <w:t></w:t>
            </w:r>
            <w:r>
              <w:rPr>
                <w:bCs/>
              </w:rPr>
              <w:tab/>
              <w:t xml:space="preserve">The UE recognizes that DL burst has just started to be transmitted for the first carrier and also for the second carrier where the corresponding bitmap is </w:t>
            </w:r>
            <w:proofErr w:type="spellStart"/>
            <w:r>
              <w:rPr>
                <w:bCs/>
              </w:rPr>
              <w:t>signalled</w:t>
            </w:r>
            <w:proofErr w:type="spellEnd"/>
            <w:r>
              <w:rPr>
                <w:bCs/>
              </w:rPr>
              <w:t xml:space="preserve"> to all ‘0’, and the UE expects that available RB sets for the first and second carriers may be updated during this DL burst.</w:t>
            </w:r>
          </w:p>
          <w:p w:rsidR="009E6549" w:rsidRDefault="0015132F">
            <w:pPr>
              <w:rPr>
                <w:bCs/>
              </w:rPr>
            </w:pPr>
            <w:r>
              <w:rPr>
                <w:bCs/>
              </w:rPr>
              <w:t>-</w:t>
            </w:r>
            <w:r>
              <w:rPr>
                <w:bCs/>
              </w:rPr>
              <w:tab/>
              <w:t>Otherwise,</w:t>
            </w:r>
          </w:p>
          <w:p w:rsidR="009E6549" w:rsidRDefault="0015132F">
            <w:pPr>
              <w:rPr>
                <w:bCs/>
              </w:rPr>
            </w:pPr>
            <w:r>
              <w:rPr>
                <w:bCs/>
              </w:rPr>
              <w:t></w:t>
            </w:r>
            <w:r>
              <w:rPr>
                <w:bCs/>
              </w:rPr>
              <w:tab/>
              <w:t xml:space="preserve">For the second carrier where the corresponding bitmap is </w:t>
            </w:r>
            <w:proofErr w:type="spellStart"/>
            <w:r>
              <w:rPr>
                <w:bCs/>
              </w:rPr>
              <w:t>signalled</w:t>
            </w:r>
            <w:proofErr w:type="spellEnd"/>
            <w:r>
              <w:rPr>
                <w:bCs/>
              </w:rPr>
              <w:t xml:space="preserve"> to all ‘0’, the UE does not expect any DL receptions on the second carrier during channel occupancy time.</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Further explanation for better understanding of our proposal:</w:t>
            </w:r>
          </w:p>
          <w:p w:rsidR="009E6549" w:rsidRDefault="0015132F">
            <w:pPr>
              <w:rPr>
                <w:lang w:eastAsia="ko-KR"/>
              </w:rPr>
            </w:pPr>
            <w:r>
              <w:rPr>
                <w:noProof/>
                <w:lang w:eastAsia="ko-KR"/>
              </w:rPr>
              <w:drawing>
                <wp:inline distT="0" distB="0" distL="0" distR="0">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rsidR="009E6549" w:rsidRDefault="0015132F">
            <w:pPr>
              <w:rPr>
                <w:rFonts w:eastAsia="Malgun Gothic"/>
                <w:lang w:eastAsia="ko-KR"/>
              </w:rPr>
            </w:pPr>
            <w:r>
              <w:rPr>
                <w:rFonts w:eastAsia="Malgun Gothic" w:hint="eastAsia"/>
                <w:lang w:eastAsia="ko-KR"/>
              </w:rPr>
              <w:t>As shown above figure, if</w:t>
            </w:r>
            <w:r>
              <w:rPr>
                <w:rFonts w:eastAsia="Malgun Gothic"/>
                <w:lang w:eastAsia="ko-KR"/>
              </w:rPr>
              <w:t xml:space="preserve"> a</w:t>
            </w:r>
            <w:r>
              <w:rPr>
                <w:rFonts w:eastAsia="Malgun Gothic" w:hint="eastAsia"/>
                <w:lang w:eastAsia="ko-KR"/>
              </w:rPr>
              <w:t xml:space="preserve"> UE detects DCI format 2_0 in carrier #1 in </w:t>
            </w:r>
            <w:proofErr w:type="spellStart"/>
            <w:r>
              <w:rPr>
                <w:rFonts w:eastAsia="Malgun Gothic" w:hint="eastAsia"/>
                <w:lang w:eastAsia="ko-KR"/>
              </w:rPr>
              <w:t>slot#n</w:t>
            </w:r>
            <w:proofErr w:type="spellEnd"/>
            <w:r>
              <w:rPr>
                <w:rFonts w:eastAsia="Malgun Gothic" w:hint="eastAsia"/>
                <w:lang w:eastAsia="ko-KR"/>
              </w:rPr>
              <w:t xml:space="preserve">, </w:t>
            </w:r>
            <w:r>
              <w:rPr>
                <w:rFonts w:eastAsia="Malgun Gothic"/>
                <w:lang w:eastAsia="ko-KR"/>
              </w:rPr>
              <w:t xml:space="preserve">the UE will keep monitoring PDCCH for carriers #1 and #2. On the other hand, </w:t>
            </w:r>
            <w:r>
              <w:rPr>
                <w:rFonts w:eastAsia="Malgun Gothic" w:hint="eastAsia"/>
                <w:lang w:eastAsia="ko-KR"/>
              </w:rPr>
              <w:t>if</w:t>
            </w:r>
            <w:r>
              <w:rPr>
                <w:rFonts w:eastAsia="Malgun Gothic"/>
                <w:lang w:eastAsia="ko-KR"/>
              </w:rPr>
              <w:t xml:space="preserve"> a</w:t>
            </w:r>
            <w:r>
              <w:rPr>
                <w:rFonts w:eastAsia="Malgun Gothic" w:hint="eastAsia"/>
                <w:lang w:eastAsia="ko-KR"/>
              </w:rPr>
              <w:t xml:space="preserve"> UE detects DCI format 2_0 in carrier #1 in slot#n</w:t>
            </w:r>
            <w:r>
              <w:rPr>
                <w:rFonts w:eastAsia="Malgun Gothic"/>
                <w:lang w:eastAsia="ko-KR"/>
              </w:rPr>
              <w:t>+2</w:t>
            </w:r>
            <w:r>
              <w:rPr>
                <w:rFonts w:eastAsia="Malgun Gothic" w:hint="eastAsia"/>
                <w:lang w:eastAsia="ko-KR"/>
              </w:rPr>
              <w:t xml:space="preserve">, </w:t>
            </w:r>
            <w:r>
              <w:rPr>
                <w:rFonts w:eastAsia="Malgun Gothic"/>
                <w:lang w:eastAsia="ko-KR"/>
              </w:rPr>
              <w:t>the UE will keep monitoring PDCCH for carrier #1 and skip PDCCH monitoring for carrier #2.</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Do not see why we need this special processing for the cross carrier indication for </w:t>
            </w:r>
            <w:proofErr w:type="spellStart"/>
            <w:r>
              <w:rPr>
                <w:rFonts w:eastAsia="Malgun Gothic"/>
                <w:lang w:eastAsia="ko-KR"/>
              </w:rPr>
              <w:t>avialable</w:t>
            </w:r>
            <w:proofErr w:type="spellEnd"/>
            <w:r>
              <w:rPr>
                <w:rFonts w:eastAsia="Malgun Gothic"/>
                <w:lang w:eastAsia="ko-KR"/>
              </w:rPr>
              <w:t xml:space="preserve"> RB sets. Reuse LGE’s example, in slot n+2, it is still </w:t>
            </w:r>
            <w:r>
              <w:rPr>
                <w:rFonts w:eastAsia="Malgun Gothic"/>
                <w:lang w:eastAsia="ko-KR"/>
              </w:rPr>
              <w:lastRenderedPageBreak/>
              <w:t>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tc>
          <w:tcPr>
            <w:tcW w:w="2405" w:type="dxa"/>
          </w:tcPr>
          <w:p w:rsidR="009E6549" w:rsidRDefault="0015132F">
            <w:pPr>
              <w:rPr>
                <w:lang w:eastAsia="zh-CN"/>
              </w:rPr>
            </w:pPr>
            <w:r>
              <w:rPr>
                <w:rFonts w:hint="eastAsia"/>
                <w:lang w:eastAsia="zh-CN"/>
              </w:rPr>
              <w:lastRenderedPageBreak/>
              <w:t>v</w:t>
            </w:r>
            <w:r>
              <w:rPr>
                <w:lang w:eastAsia="zh-CN"/>
              </w:rPr>
              <w:t>ivo</w:t>
            </w:r>
          </w:p>
        </w:tc>
        <w:tc>
          <w:tcPr>
            <w:tcW w:w="6902" w:type="dxa"/>
          </w:tcPr>
          <w:p w:rsidR="009E6549" w:rsidRDefault="0015132F">
            <w:pPr>
              <w:rPr>
                <w:lang w:eastAsia="zh-CN"/>
              </w:rPr>
            </w:pPr>
            <w:r>
              <w:rPr>
                <w:rFonts w:hint="eastAsia"/>
                <w:lang w:eastAsia="zh-CN"/>
              </w:rPr>
              <w:t>N</w:t>
            </w:r>
            <w:r>
              <w:rPr>
                <w:lang w:eastAsia="zh-CN"/>
              </w:rPr>
              <w:t>ot needed as we explained in Q2.</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As for the </w:t>
            </w:r>
            <w:proofErr w:type="spellStart"/>
            <w:r>
              <w:rPr>
                <w:lang w:eastAsia="zh-CN"/>
              </w:rPr>
              <w:t>self indication</w:t>
            </w:r>
            <w:proofErr w:type="spellEnd"/>
            <w:r>
              <w:rPr>
                <w:lang w:eastAsia="zh-CN"/>
              </w:rPr>
              <w:t xml:space="preserve"> part, it is same as Q2 and we support it.</w:t>
            </w:r>
          </w:p>
          <w:p w:rsidR="009E6549" w:rsidRDefault="0015132F">
            <w:pPr>
              <w:rPr>
                <w:lang w:eastAsia="zh-CN"/>
              </w:rPr>
            </w:pPr>
            <w:r>
              <w:rPr>
                <w:lang w:eastAsia="zh-CN"/>
              </w:rPr>
              <w:t xml:space="preserve">As for the cross indication part, it is reasonable if gNB is not able to </w:t>
            </w:r>
            <w:proofErr w:type="spellStart"/>
            <w:r>
              <w:rPr>
                <w:lang w:eastAsia="zh-CN"/>
              </w:rPr>
              <w:t>simulatenously</w:t>
            </w:r>
            <w:proofErr w:type="spellEnd"/>
            <w:r>
              <w:rPr>
                <w:lang w:eastAsia="zh-CN"/>
              </w:rPr>
              <w:t xml:space="preserve"> transmit and </w:t>
            </w:r>
            <w:proofErr w:type="spellStart"/>
            <w:r>
              <w:rPr>
                <w:lang w:eastAsia="zh-CN"/>
              </w:rPr>
              <w:t>receiveing</w:t>
            </w:r>
            <w:proofErr w:type="spellEnd"/>
            <w:r>
              <w:rPr>
                <w:lang w:eastAsia="zh-CN"/>
              </w:rPr>
              <w:t xml:space="preserve"> on different carrier.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tc>
          <w:tcPr>
            <w:tcW w:w="2405" w:type="dxa"/>
          </w:tcPr>
          <w:p w:rsidR="009E6549" w:rsidRDefault="0015132F">
            <w:pPr>
              <w:rPr>
                <w:rFonts w:eastAsia="MS Mincho"/>
                <w:lang w:eastAsia="ja-JP"/>
              </w:rPr>
            </w:pPr>
            <w:r>
              <w:rPr>
                <w:rFonts w:eastAsia="MS Mincho"/>
                <w:lang w:eastAsia="ja-JP"/>
              </w:rPr>
              <w:t>Nokia, NSB</w:t>
            </w:r>
          </w:p>
        </w:tc>
        <w:tc>
          <w:tcPr>
            <w:tcW w:w="6902" w:type="dxa"/>
          </w:tcPr>
          <w:p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rsidR="009E6549" w:rsidRDefault="009E6549">
            <w:pPr>
              <w:rPr>
                <w:lang w:eastAsia="zh-CN"/>
              </w:rPr>
            </w:pPr>
          </w:p>
          <w:p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 xml:space="preserve">CO-Duration-r16 ::=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rsidR="009E6549" w:rsidRDefault="009E6549">
            <w:pPr>
              <w:rPr>
                <w:rFonts w:eastAsia="MS Mincho"/>
                <w:lang w:eastAsia="ja-JP"/>
              </w:rPr>
            </w:pPr>
          </w:p>
        </w:tc>
      </w:tr>
      <w:tr w:rsidR="009E6549">
        <w:tc>
          <w:tcPr>
            <w:tcW w:w="2405" w:type="dxa"/>
          </w:tcPr>
          <w:p w:rsidR="009E6549" w:rsidRDefault="0015132F">
            <w:pPr>
              <w:rPr>
                <w:rFonts w:eastAsia="MS Mincho"/>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rFonts w:eastAsia="MS Mincho"/>
                <w:lang w:eastAsia="ja-JP"/>
              </w:rPr>
            </w:pPr>
            <w:r>
              <w:rPr>
                <w:rFonts w:eastAsia="SimSun" w:hint="eastAsia"/>
                <w:lang w:eastAsia="zh-CN"/>
              </w:rPr>
              <w:t xml:space="preserve">Not needed as we explained in Q2. </w:t>
            </w:r>
          </w:p>
        </w:tc>
      </w:tr>
      <w:tr w:rsidR="00460D32">
        <w:tc>
          <w:tcPr>
            <w:tcW w:w="2405" w:type="dxa"/>
          </w:tcPr>
          <w:p w:rsidR="00460D32" w:rsidRDefault="00460D32" w:rsidP="00460D32">
            <w:r>
              <w:rPr>
                <w:rFonts w:hint="eastAsia"/>
              </w:rPr>
              <w:t>OPPO</w:t>
            </w:r>
          </w:p>
        </w:tc>
        <w:tc>
          <w:tcPr>
            <w:tcW w:w="6902" w:type="dxa"/>
          </w:tcPr>
          <w:p w:rsidR="00460D32" w:rsidRDefault="00460D32" w:rsidP="00460D32">
            <w:r>
              <w:t>W</w:t>
            </w:r>
            <w:r>
              <w:rPr>
                <w:rFonts w:hint="eastAsia"/>
              </w:rPr>
              <w:t xml:space="preserve">e </w:t>
            </w:r>
            <w:r>
              <w:t xml:space="preserve">think LG’s proposal can be simplified to the following version. </w:t>
            </w:r>
          </w:p>
          <w:p w:rsidR="00460D32" w:rsidRDefault="00460D32" w:rsidP="00460D32">
            <w:r>
              <w:t>Alternative proposal:</w:t>
            </w:r>
          </w:p>
          <w:p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w:t>
            </w:r>
            <w:proofErr w:type="spellStart"/>
            <w:r w:rsidRPr="00B0400E">
              <w:rPr>
                <w:bCs/>
              </w:rPr>
              <w:t>signalled</w:t>
            </w:r>
            <w:proofErr w:type="spellEnd"/>
            <w:r w:rsidRPr="00B0400E">
              <w:rPr>
                <w:bCs/>
              </w:rPr>
              <w:t xml:space="preserve"> to all ‘0’, the UE determines that the availability indication of the RB sets for the set of serving cells is invalid. </w:t>
            </w:r>
          </w:p>
          <w:p w:rsidR="00460D32" w:rsidRDefault="00460D32" w:rsidP="00460D32">
            <w:pPr>
              <w:pStyle w:val="ListParagraph"/>
              <w:ind w:left="360"/>
            </w:pP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Similar view with Qualcomm</w:t>
            </w:r>
            <w:r>
              <w:rPr>
                <w:rFonts w:eastAsia="Malgun Gothic"/>
                <w:lang w:eastAsia="ko-KR"/>
              </w:rPr>
              <w:t>. The proposal is for power saving that is not essential feature at this stage</w:t>
            </w:r>
          </w:p>
        </w:tc>
      </w:tr>
      <w:tr w:rsidR="003060E8">
        <w:tc>
          <w:tcPr>
            <w:tcW w:w="2405" w:type="dxa"/>
          </w:tcPr>
          <w:p w:rsidR="003060E8" w:rsidRDefault="003060E8" w:rsidP="00460D32">
            <w:pPr>
              <w:rPr>
                <w:rFonts w:eastAsia="Malgun Gothic" w:hint="eastAsia"/>
                <w:lang w:eastAsia="ko-KR"/>
              </w:rPr>
            </w:pPr>
            <w:r>
              <w:rPr>
                <w:rFonts w:eastAsia="Malgun Gothic"/>
                <w:lang w:eastAsia="ko-KR"/>
              </w:rPr>
              <w:t>Ericsson</w:t>
            </w:r>
          </w:p>
        </w:tc>
        <w:tc>
          <w:tcPr>
            <w:tcW w:w="6902" w:type="dxa"/>
          </w:tcPr>
          <w:p w:rsidR="003060E8" w:rsidRDefault="003060E8" w:rsidP="00E83660">
            <w:pPr>
              <w:rPr>
                <w:rFonts w:eastAsia="Malgun Gothic" w:hint="eastAsia"/>
                <w:lang w:eastAsia="ko-KR"/>
              </w:rPr>
            </w:pPr>
            <w:r>
              <w:rPr>
                <w:rFonts w:eastAsia="Malgun Gothic"/>
                <w:lang w:eastAsia="ko-KR"/>
              </w:rPr>
              <w:t>Not needed at this stage of maintenance. Same view as QC</w:t>
            </w:r>
          </w:p>
        </w:tc>
      </w:tr>
    </w:tbl>
    <w:p w:rsidR="009E6549" w:rsidRDefault="009E6549">
      <w:pPr>
        <w:rPr>
          <w:lang w:val="en-GB" w:eastAsia="zh-CN"/>
        </w:rPr>
      </w:pPr>
    </w:p>
    <w:p w:rsidR="009E6549" w:rsidRDefault="0015132F">
      <w:pPr>
        <w:pStyle w:val="Heading3"/>
        <w:rPr>
          <w:lang w:val="en-GB" w:eastAsia="zh-CN"/>
        </w:rPr>
      </w:pPr>
      <w:r>
        <w:rPr>
          <w:lang w:val="en-GB" w:eastAsia="zh-CN"/>
        </w:rPr>
        <w:t>Indication of LBT failed cell</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Q4</w:t>
            </w:r>
            <w:r>
              <w:rPr>
                <w:b/>
                <w:bCs/>
              </w:rPr>
              <w:t xml:space="preserve">: </w:t>
            </w:r>
            <w:r>
              <w:rPr>
                <w:b/>
              </w:rPr>
              <w:t>Do you agree to OPPO's proposals:</w:t>
            </w:r>
          </w:p>
          <w:p w:rsidR="009E6549" w:rsidRDefault="0015132F">
            <w:pPr>
              <w:rPr>
                <w:bCs/>
              </w:rPr>
            </w:pPr>
            <w:r>
              <w:rPr>
                <w:bCs/>
              </w:rPr>
              <w:t>For RB set indication in DCI format 2_0, a special state of the SFI structure can be introduced to indicate the LBT failed cell.</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lastRenderedPageBreak/>
              <w:t>LG Electronics</w:t>
            </w:r>
          </w:p>
        </w:tc>
        <w:tc>
          <w:tcPr>
            <w:tcW w:w="6902" w:type="dxa"/>
          </w:tcPr>
          <w:p w:rsidR="009E6549" w:rsidRDefault="0015132F">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CO-duration=0 is supported already and no further spec change is really needed. </w:t>
            </w:r>
          </w:p>
        </w:tc>
      </w:tr>
      <w:tr w:rsidR="009E6549">
        <w:tc>
          <w:tcPr>
            <w:tcW w:w="2405"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r>
              <w:rPr>
                <w:rFonts w:eastAsia="SimSun" w:hint="eastAsia"/>
                <w:lang w:eastAsia="zh-CN"/>
              </w:rPr>
              <w:t>E and Nokia</w:t>
            </w:r>
          </w:p>
        </w:tc>
      </w:tr>
      <w:tr w:rsidR="00E83660">
        <w:tc>
          <w:tcPr>
            <w:tcW w:w="2405" w:type="dxa"/>
          </w:tcPr>
          <w:p w:rsidR="00E83660" w:rsidRPr="00E83660" w:rsidRDefault="00E83660">
            <w:pPr>
              <w:rPr>
                <w:rFonts w:eastAsia="Malgun Gothic"/>
                <w:lang w:eastAsia="ko-KR"/>
              </w:rPr>
            </w:pPr>
            <w:r>
              <w:rPr>
                <w:rFonts w:eastAsia="Malgun Gothic" w:hint="eastAsia"/>
                <w:lang w:eastAsia="ko-KR"/>
              </w:rPr>
              <w:t>Samsung</w:t>
            </w:r>
          </w:p>
        </w:tc>
        <w:tc>
          <w:tcPr>
            <w:tcW w:w="6902" w:type="dxa"/>
          </w:tcPr>
          <w:p w:rsidR="00E83660" w:rsidRPr="00E83660" w:rsidRDefault="002D74F4" w:rsidP="00E22B70">
            <w:pPr>
              <w:rPr>
                <w:rFonts w:eastAsia="Malgun Gothic"/>
                <w:lang w:eastAsia="ko-KR"/>
              </w:rPr>
            </w:pPr>
            <w:r>
              <w:rPr>
                <w:rFonts w:eastAsia="Malgun Gothic"/>
                <w:lang w:eastAsia="ko-KR"/>
              </w:rPr>
              <w:t xml:space="preserve">Agree with LGE </w:t>
            </w:r>
          </w:p>
        </w:tc>
      </w:tr>
      <w:tr w:rsidR="003060E8">
        <w:tc>
          <w:tcPr>
            <w:tcW w:w="2405" w:type="dxa"/>
          </w:tcPr>
          <w:p w:rsidR="003060E8" w:rsidRDefault="003060E8">
            <w:pPr>
              <w:rPr>
                <w:rFonts w:eastAsia="Malgun Gothic" w:hint="eastAsia"/>
                <w:lang w:eastAsia="ko-KR"/>
              </w:rPr>
            </w:pPr>
            <w:r>
              <w:rPr>
                <w:rFonts w:eastAsia="Malgun Gothic"/>
                <w:lang w:eastAsia="ko-KR"/>
              </w:rPr>
              <w:t>Ericsson</w:t>
            </w:r>
          </w:p>
        </w:tc>
        <w:tc>
          <w:tcPr>
            <w:tcW w:w="6902" w:type="dxa"/>
          </w:tcPr>
          <w:p w:rsidR="003060E8" w:rsidRDefault="003060E8" w:rsidP="00E22B70">
            <w:pPr>
              <w:rPr>
                <w:rFonts w:eastAsia="Malgun Gothic"/>
                <w:lang w:eastAsia="ko-KR"/>
              </w:rPr>
            </w:pPr>
            <w:r>
              <w:rPr>
                <w:rFonts w:eastAsia="Malgun Gothic"/>
                <w:lang w:eastAsia="ko-KR"/>
              </w:rPr>
              <w:t>Same view as LG</w:t>
            </w:r>
          </w:p>
        </w:tc>
      </w:tr>
    </w:tbl>
    <w:p w:rsidR="009E6549" w:rsidRDefault="009E6549">
      <w:pPr>
        <w:rPr>
          <w:lang w:val="en-GB" w:eastAsia="zh-CN"/>
        </w:rPr>
      </w:pPr>
    </w:p>
    <w:p w:rsidR="009E6549" w:rsidRDefault="0015132F">
      <w:pPr>
        <w:pStyle w:val="Heading3"/>
        <w:rPr>
          <w:lang w:val="en-GB" w:eastAsia="zh-CN"/>
        </w:rPr>
      </w:pPr>
      <w:r>
        <w:rPr>
          <w:bCs/>
        </w:rPr>
        <w:t>If UE is not configured to detect available RB set indicator</w:t>
      </w: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Q5</w:t>
            </w:r>
            <w:r>
              <w:rPr>
                <w:b/>
                <w:bCs/>
              </w:rPr>
              <w:t xml:space="preserve">: </w:t>
            </w:r>
            <w:r>
              <w:rPr>
                <w:b/>
              </w:rPr>
              <w:t>Do you agree to Huawei's or Qualcomm's proposal:</w:t>
            </w:r>
          </w:p>
          <w:p w:rsidR="009E6549" w:rsidRDefault="0015132F">
            <w:pPr>
              <w:rPr>
                <w:bCs/>
                <w:u w:val="single"/>
              </w:rPr>
            </w:pPr>
            <w:r>
              <w:rPr>
                <w:bCs/>
                <w:u w:val="single"/>
              </w:rPr>
              <w:t>Huawei:</w:t>
            </w:r>
          </w:p>
          <w:p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bCs/>
                <w:u w:val="single"/>
              </w:rPr>
            </w:pPr>
            <w:r>
              <w:rPr>
                <w:bCs/>
                <w:u w:val="single"/>
              </w:rPr>
              <w:t>Qualcomm:</w:t>
            </w:r>
          </w:p>
          <w:p w:rsidR="009E6549" w:rsidRDefault="0015132F">
            <w:pPr>
              <w:rPr>
                <w:bCs/>
              </w:rPr>
            </w:pPr>
            <w:r>
              <w:rPr>
                <w:bCs/>
              </w:rPr>
              <w:t>For a cell with multiple LBT bandwidth but availableRB-setPerCell-r16 not configured, the UE will consider all RB sets are in the COT when DCI 2_0 is detected.</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15132F">
            <w:pPr>
              <w:rPr>
                <w:rFonts w:eastAsia="Malgun Gothic"/>
                <w:lang w:eastAsia="ko-KR"/>
              </w:rPr>
            </w:pPr>
            <w:r>
              <w:rPr>
                <w:rFonts w:eastAsia="Malgun Gothic"/>
                <w:lang w:eastAsia="ko-KR"/>
              </w:rPr>
              <w:t>However, Huawei’s proposal is acceptable to us.</w:t>
            </w:r>
          </w:p>
          <w:p w:rsidR="009E6549" w:rsidRDefault="0015132F">
            <w:pPr>
              <w:rPr>
                <w:rFonts w:eastAsia="Malgun Gothic"/>
                <w:lang w:eastAsia="ko-KR"/>
              </w:rPr>
            </w:pPr>
            <w:r>
              <w:rPr>
                <w:rFonts w:eastAsia="Malgun Gothic"/>
                <w:lang w:eastAsia="ko-KR"/>
              </w:rPr>
              <w:t>One question to Qualcomm’s proposal for clarification: Is that proposal only for PDCCH monitoring purpose, or also for COT sharing purpose? If it can be tied with COT sharing purpose, UE may change LBT type within CO by assuming all RB sets are available. If this is the case, gNB may be allowed to transmit only when it succeeds LBT for all RB sets.</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rsidR="009E6549" w:rsidRDefault="0015132F">
            <w:pPr>
              <w:rPr>
                <w:rFonts w:eastAsia="Malgun Gothic"/>
                <w:lang w:eastAsia="ko-KR"/>
              </w:rPr>
            </w:pPr>
            <w:r>
              <w:rPr>
                <w:rFonts w:eastAsia="Malgun Gothic"/>
                <w:lang w:eastAsia="ko-KR"/>
              </w:rPr>
              <w:lastRenderedPageBreak/>
              <w:t>On the other hand, if there are strong concern with our proposal, we can support HW’s proposal as well, assuming in that case, gNB will not configure RRC configured UL transmissions that currently rely on availableRB-setPerCell-r16 to validate.</w:t>
            </w:r>
          </w:p>
        </w:tc>
      </w:tr>
      <w:tr w:rsidR="009E6549">
        <w:tc>
          <w:tcPr>
            <w:tcW w:w="2405" w:type="dxa"/>
          </w:tcPr>
          <w:p w:rsidR="009E6549" w:rsidRDefault="0015132F">
            <w:pPr>
              <w:rPr>
                <w:lang w:eastAsia="zh-CN"/>
              </w:rPr>
            </w:pPr>
            <w:r>
              <w:rPr>
                <w:rFonts w:hint="eastAsia"/>
                <w:lang w:eastAsia="zh-CN"/>
              </w:rPr>
              <w:lastRenderedPageBreak/>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We think the configuration of available RB set indicator should be independent of DL wideband transmission mode. So the </w:t>
            </w:r>
            <w:proofErr w:type="spellStart"/>
            <w:r>
              <w:rPr>
                <w:lang w:eastAsia="zh-CN"/>
              </w:rPr>
              <w:t>Qualocmm’s</w:t>
            </w:r>
            <w:proofErr w:type="spellEnd"/>
            <w:r>
              <w:rPr>
                <w:lang w:eastAsia="zh-CN"/>
              </w:rPr>
              <w:t xml:space="preserve">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For Qualcomm’s one, we share the views from LG and Huawei that it causes unnecessary limit to the gNB side.</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We agree with behavior from QC, but whether specification already covers it or not is unclear.</w:t>
            </w:r>
          </w:p>
          <w:p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tc>
          <w:tcPr>
            <w:tcW w:w="2405"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SimSun" w:hint="eastAsia"/>
                <w:lang w:eastAsia="zh-CN"/>
              </w:rPr>
              <w:t>Agree HW</w:t>
            </w:r>
            <w:r>
              <w:rPr>
                <w:rFonts w:eastAsia="SimSun"/>
                <w:lang w:eastAsia="zh-CN"/>
              </w:rPr>
              <w:t>’</w:t>
            </w:r>
            <w:r>
              <w:rPr>
                <w:rFonts w:eastAsia="SimSun" w:hint="eastAsia"/>
                <w:lang w:eastAsia="zh-CN"/>
              </w:rPr>
              <w:t xml:space="preserve">s proposal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eastAsia="zh-CN"/>
              </w:rPr>
              <w:t xml:space="preserve"> is not configured, which is also consistent with the current spec.</w:t>
            </w:r>
          </w:p>
        </w:tc>
      </w:tr>
      <w:tr w:rsidR="00460D32">
        <w:tc>
          <w:tcPr>
            <w:tcW w:w="2405" w:type="dxa"/>
          </w:tcPr>
          <w:p w:rsidR="00460D32" w:rsidRDefault="00460D32" w:rsidP="00460D32">
            <w:r>
              <w:rPr>
                <w:rFonts w:hint="eastAsia"/>
              </w:rPr>
              <w:t>OPPO</w:t>
            </w:r>
          </w:p>
        </w:tc>
        <w:tc>
          <w:tcPr>
            <w:tcW w:w="6902" w:type="dxa"/>
          </w:tcPr>
          <w:p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rsidR="00460D32" w:rsidRDefault="00460D32" w:rsidP="00460D32">
            <w:r>
              <w:rPr>
                <w:bCs/>
              </w:rPr>
              <w:t xml:space="preserve">For HW’s proposal: we believe that the UE only makes assumption on the RB set availability instead of defining PDCCH monitoring behavior, as the latter also depends on other parameters, e.g. SFI. </w:t>
            </w:r>
          </w:p>
        </w:tc>
      </w:tr>
      <w:tr w:rsidR="002D74F4">
        <w:tc>
          <w:tcPr>
            <w:tcW w:w="2405" w:type="dxa"/>
          </w:tcPr>
          <w:p w:rsidR="002D74F4" w:rsidRDefault="003060E8" w:rsidP="00460D32">
            <w:r>
              <w:t>Ericsson</w:t>
            </w:r>
          </w:p>
        </w:tc>
        <w:tc>
          <w:tcPr>
            <w:tcW w:w="6902" w:type="dxa"/>
          </w:tcPr>
          <w:p w:rsidR="002D74F4" w:rsidRDefault="003060E8" w:rsidP="00460D32">
            <w:r>
              <w:t xml:space="preserve">We understand QC concern but not sure if spec needs update. Isn’t the proposed behavior is the </w:t>
            </w:r>
            <w:r w:rsidR="00B33DB8">
              <w:t>expected behavior?</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Q6</w:t>
            </w:r>
            <w:r>
              <w:rPr>
                <w:b/>
                <w:bCs/>
              </w:rPr>
              <w:t xml:space="preserve">: </w:t>
            </w:r>
            <w:r>
              <w:rPr>
                <w:b/>
              </w:rPr>
              <w:t>Do you agree to Nokia's or Sharp's proposal:</w:t>
            </w:r>
          </w:p>
          <w:p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tc>
                <w:tcPr>
                  <w:tcW w:w="9014" w:type="dxa"/>
                  <w:shd w:val="clear" w:color="auto" w:fill="auto"/>
                </w:tcPr>
                <w:p w:rsidR="009E6549" w:rsidRDefault="0015132F">
                  <w:pPr>
                    <w:pStyle w:val="Heading5"/>
                    <w:numPr>
                      <w:ilvl w:val="0"/>
                      <w:numId w:val="0"/>
                    </w:numPr>
                    <w:ind w:left="1008" w:hanging="1008"/>
                    <w:rPr>
                      <w:sz w:val="32"/>
                      <w:szCs w:val="32"/>
                      <w:lang w:eastAsia="zh-CN"/>
                    </w:rPr>
                  </w:pPr>
                  <w:r>
                    <w:rPr>
                      <w:sz w:val="32"/>
                      <w:szCs w:val="32"/>
                      <w:lang w:eastAsia="zh-CN"/>
                    </w:rPr>
                    <w:t>Nokia TP for TS38.213</w:t>
                  </w:r>
                </w:p>
                <w:p w:rsidR="009E6549" w:rsidRDefault="0015132F">
                  <w:pPr>
                    <w:pStyle w:val="Heading3"/>
                    <w:numPr>
                      <w:ilvl w:val="0"/>
                      <w:numId w:val="0"/>
                    </w:numPr>
                    <w:ind w:left="720" w:hanging="720"/>
                  </w:pPr>
                  <w:r>
                    <w:lastRenderedPageBreak/>
                    <w:t>11.1.1</w:t>
                  </w:r>
                  <w:r>
                    <w:tab/>
                    <w:t>UE procedure for determining slot format</w:t>
                  </w:r>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proofErr w:type="spellStart"/>
                  <w:r>
                    <w:rPr>
                      <w:i/>
                    </w:rPr>
                    <w:t>SlotFormatIndicator</w:t>
                  </w:r>
                  <w:proofErr w:type="spellEnd"/>
                  <w:r>
                    <w:t xml:space="preserve">, the UE is provided a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ko-KR"/>
                    </w:rPr>
                    <w:drawing>
                      <wp:inline distT="0" distB="0" distL="0" distR="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Pr>
              <w:rPr>
                <w:bCs/>
                <w:sz w:val="18"/>
                <w:szCs w:val="18"/>
              </w:rPr>
            </w:pPr>
          </w:p>
          <w:tbl>
            <w:tblPr>
              <w:tblStyle w:val="TableGrid"/>
              <w:tblW w:w="9014" w:type="dxa"/>
              <w:tblLayout w:type="fixed"/>
              <w:tblLook w:val="04A0" w:firstRow="1" w:lastRow="0" w:firstColumn="1" w:lastColumn="0" w:noHBand="0" w:noVBand="1"/>
            </w:tblPr>
            <w:tblGrid>
              <w:gridCol w:w="9014"/>
            </w:tblGrid>
            <w:tr w:rsidR="009E6549">
              <w:tc>
                <w:tcPr>
                  <w:tcW w:w="9014" w:type="dxa"/>
                </w:tcPr>
                <w:p w:rsidR="009E6549" w:rsidRPr="00460D32" w:rsidRDefault="0015132F">
                  <w:pPr>
                    <w:pStyle w:val="ListParagraph"/>
                    <w:jc w:val="center"/>
                    <w:rPr>
                      <w:b/>
                      <w:szCs w:val="24"/>
                    </w:rPr>
                  </w:pPr>
                  <w:r>
                    <w:rPr>
                      <w:b/>
                      <w:szCs w:val="24"/>
                      <w:lang w:val="en-GB"/>
                    </w:rPr>
                    <w:t xml:space="preserve">Sharp </w:t>
                  </w:r>
                  <w:r w:rsidRPr="00460D32">
                    <w:rPr>
                      <w:b/>
                      <w:szCs w:val="24"/>
                    </w:rPr>
                    <w:t>Text proposal #2</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This clause applies for a serving cell that is included in a set of serving cells configured to a UE by</w:t>
                  </w:r>
                  <w:ins w:id="0"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1" w:author="Toshi Nogami" w:date="2020-07-17T09:53:00Z">
                    <w:r>
                      <w:rPr>
                        <w:rFonts w:cs="Arial"/>
                        <w:lang w:eastAsia="zh-CN"/>
                      </w:rPr>
                      <w:t xml:space="preserve">, </w:t>
                    </w:r>
                  </w:ins>
                  <w:ins w:id="2" w:author="Toshi Nogami" w:date="2020-07-17T09:54:00Z">
                    <w:r>
                      <w:rPr>
                        <w:i/>
                      </w:rPr>
                      <w:t>availableRB-SetsToAddModList-r16</w:t>
                    </w:r>
                  </w:ins>
                  <w:ins w:id="3" w:author="Toshi Nogami" w:date="2020-07-17T09:53:00Z">
                    <w:r>
                      <w:t xml:space="preserve"> and</w:t>
                    </w:r>
                    <w:r>
                      <w:rPr>
                        <w:lang w:eastAsia="zh-CN"/>
                      </w:rPr>
                      <w:t xml:space="preserve"> </w:t>
                    </w:r>
                  </w:ins>
                  <w:ins w:id="4" w:author="Toshi Nogami" w:date="2020-07-17T09:54:00Z">
                    <w:r>
                      <w:rPr>
                        <w:i/>
                      </w:rPr>
                      <w:t>availableRB-SetsToRelease-r16</w:t>
                    </w:r>
                  </w:ins>
                  <w:ins w:id="5" w:author="Toshi Nogami" w:date="2020-07-17T09:53:00Z">
                    <w:r>
                      <w:rPr>
                        <w:rFonts w:cs="Arial"/>
                        <w:lang w:eastAsia="zh-CN"/>
                      </w:rPr>
                      <w:t xml:space="preserve">, </w:t>
                    </w:r>
                  </w:ins>
                  <w:ins w:id="6" w:author="Toshi Nogami" w:date="2020-07-17T09:55:00Z">
                    <w:r>
                      <w:rPr>
                        <w:i/>
                      </w:rPr>
                      <w:t xml:space="preserve">searchSpaceSwitchTriggerToAddModList-r16 </w:t>
                    </w:r>
                  </w:ins>
                  <w:ins w:id="7" w:author="Toshi Nogami" w:date="2020-07-17T09:53:00Z">
                    <w:r>
                      <w:t>and</w:t>
                    </w:r>
                    <w:r>
                      <w:rPr>
                        <w:lang w:eastAsia="zh-CN"/>
                      </w:rPr>
                      <w:t xml:space="preserve"> </w:t>
                    </w:r>
                  </w:ins>
                  <w:ins w:id="8" w:author="Toshi Nogami" w:date="2020-07-17T09:55:00Z">
                    <w:r>
                      <w:rPr>
                        <w:i/>
                      </w:rPr>
                      <w:t>searchSpaceSwitchTriggerToReleaseList-r16</w:t>
                    </w:r>
                  </w:ins>
                  <w:ins w:id="9" w:author="Toshi Nogami" w:date="2020-07-17T09:54:00Z">
                    <w:r>
                      <w:rPr>
                        <w:rFonts w:cs="Arial"/>
                        <w:lang w:eastAsia="zh-CN"/>
                      </w:rPr>
                      <w:t xml:space="preserve">, or </w:t>
                    </w:r>
                  </w:ins>
                  <w:ins w:id="10" w:author="Toshi Nogami" w:date="2020-07-17T09:55:00Z">
                    <w:r>
                      <w:rPr>
                        <w:i/>
                      </w:rPr>
                      <w:t>co-</w:t>
                    </w:r>
                    <w:proofErr w:type="spellStart"/>
                    <w:r>
                      <w:rPr>
                        <w:i/>
                      </w:rPr>
                      <w:t>DurationsPerCell</w:t>
                    </w:r>
                    <w:proofErr w:type="spellEnd"/>
                    <w:r>
                      <w:rPr>
                        <w:i/>
                      </w:rPr>
                      <w:t xml:space="preserve"> ToAddModList-r16</w:t>
                    </w:r>
                  </w:ins>
                  <w:ins w:id="11" w:author="Toshi Nogami" w:date="2020-07-17T09:54:00Z">
                    <w:r>
                      <w:t xml:space="preserve"> and</w:t>
                    </w:r>
                    <w:r>
                      <w:rPr>
                        <w:lang w:eastAsia="zh-CN"/>
                      </w:rPr>
                      <w:t xml:space="preserve"> </w:t>
                    </w:r>
                  </w:ins>
                  <w:ins w:id="12"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a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b/>
                      <w:szCs w:val="24"/>
                      <w:u w:val="single"/>
                    </w:rPr>
                  </w:pPr>
                  <w:r>
                    <w:rPr>
                      <w:b/>
                      <w:szCs w:val="24"/>
                      <w:u w:val="single"/>
                    </w:rPr>
                    <w:t>&lt;omitted&gt;</w:t>
                  </w:r>
                </w:p>
              </w:tc>
            </w:tr>
          </w:tbl>
          <w:p w:rsidR="009E6549" w:rsidRDefault="009E6549">
            <w:pPr>
              <w:rPr>
                <w:bCs/>
              </w:rPr>
            </w:pPr>
          </w:p>
          <w:p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rsidR="009E6549" w:rsidRDefault="009E6549">
            <w:pPr>
              <w:rPr>
                <w:bCs/>
                <w:sz w:val="18"/>
                <w:szCs w:val="18"/>
              </w:rPr>
            </w:pP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Sharp’s version seems to be more complete.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upport Sharp’s TP</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Either version is fine.</w:t>
            </w:r>
          </w:p>
        </w:tc>
      </w:tr>
      <w:tr w:rsidR="009E6549">
        <w:tc>
          <w:tcPr>
            <w:tcW w:w="2405" w:type="dxa"/>
          </w:tcPr>
          <w:p w:rsidR="009E6549" w:rsidRDefault="0015132F">
            <w:pPr>
              <w:rPr>
                <w:rFonts w:eastAsia="MS Mincho"/>
                <w:lang w:eastAsia="ja-JP"/>
              </w:rPr>
            </w:pPr>
            <w:r>
              <w:rPr>
                <w:rFonts w:eastAsia="MS Mincho" w:hint="eastAsia"/>
                <w:lang w:eastAsia="ja-JP"/>
              </w:rPr>
              <w:lastRenderedPageBreak/>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Sharp coded also “release”  parameters, otherwise TPs having the same intention.  Again it is not clear under which conditions behaviors in 11.1, and 10.1 apply given configured combination of DCI 2_0 parameters.  </w:t>
            </w:r>
          </w:p>
        </w:tc>
      </w:tr>
      <w:tr w:rsidR="009E6549">
        <w:tc>
          <w:tcPr>
            <w:tcW w:w="2405"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SimSun" w:hint="eastAsia"/>
                <w:lang w:eastAsia="zh-CN"/>
              </w:rPr>
              <w:t xml:space="preserve">It seems that either version is </w:t>
            </w:r>
            <w:proofErr w:type="spellStart"/>
            <w:r>
              <w:rPr>
                <w:rFonts w:eastAsia="SimSun" w:hint="eastAsia"/>
                <w:lang w:eastAsia="zh-CN"/>
              </w:rPr>
              <w:t>okey</w:t>
            </w:r>
            <w:proofErr w:type="spellEnd"/>
            <w:r>
              <w:rPr>
                <w:rFonts w:eastAsia="SimSun" w:hint="eastAsia"/>
                <w:lang w:eastAsia="zh-CN"/>
              </w:rPr>
              <w:t xml:space="preserve"> to me. But if there is no consensus for these two TPs, we can leave it to the editor.</w:t>
            </w:r>
          </w:p>
        </w:tc>
      </w:tr>
      <w:tr w:rsidR="00E22B70">
        <w:tc>
          <w:tcPr>
            <w:tcW w:w="2405" w:type="dxa"/>
          </w:tcPr>
          <w:p w:rsidR="00E22B70" w:rsidRPr="00E22B70" w:rsidRDefault="00E22B70">
            <w:pPr>
              <w:rPr>
                <w:rFonts w:eastAsia="Malgun Gothic"/>
                <w:lang w:eastAsia="ko-KR"/>
              </w:rPr>
            </w:pPr>
            <w:r>
              <w:rPr>
                <w:rFonts w:eastAsia="Malgun Gothic" w:hint="eastAsia"/>
                <w:lang w:eastAsia="ko-KR"/>
              </w:rPr>
              <w:t>Samsung</w:t>
            </w:r>
          </w:p>
        </w:tc>
        <w:tc>
          <w:tcPr>
            <w:tcW w:w="6902" w:type="dxa"/>
          </w:tcPr>
          <w:p w:rsidR="00E22B70" w:rsidRPr="00E22B70" w:rsidRDefault="00E22B70">
            <w:pPr>
              <w:rPr>
                <w:rFonts w:eastAsia="Malgun Gothic"/>
                <w:lang w:eastAsia="ko-KR"/>
              </w:rPr>
            </w:pPr>
            <w:r>
              <w:rPr>
                <w:rFonts w:eastAsia="Malgun Gothic" w:hint="eastAsia"/>
                <w:lang w:eastAsia="ko-KR"/>
              </w:rPr>
              <w:t>Fine with either version</w:t>
            </w:r>
          </w:p>
        </w:tc>
      </w:tr>
      <w:tr w:rsidR="00B33DB8">
        <w:tc>
          <w:tcPr>
            <w:tcW w:w="2405" w:type="dxa"/>
          </w:tcPr>
          <w:p w:rsidR="00B33DB8" w:rsidRDefault="00B33DB8">
            <w:pPr>
              <w:rPr>
                <w:rFonts w:eastAsia="Malgun Gothic" w:hint="eastAsia"/>
                <w:lang w:eastAsia="ko-KR"/>
              </w:rPr>
            </w:pPr>
            <w:r>
              <w:rPr>
                <w:rFonts w:eastAsia="Malgun Gothic"/>
                <w:lang w:eastAsia="ko-KR"/>
              </w:rPr>
              <w:t xml:space="preserve">Ericsson </w:t>
            </w:r>
          </w:p>
        </w:tc>
        <w:tc>
          <w:tcPr>
            <w:tcW w:w="6902" w:type="dxa"/>
          </w:tcPr>
          <w:p w:rsidR="00B33DB8" w:rsidRDefault="00B33DB8">
            <w:pPr>
              <w:rPr>
                <w:rFonts w:eastAsia="Malgun Gothic" w:hint="eastAsia"/>
                <w:lang w:eastAsia="ko-KR"/>
              </w:rPr>
            </w:pPr>
            <w:r>
              <w:rPr>
                <w:rFonts w:eastAsia="Malgun Gothic"/>
                <w:lang w:eastAsia="ko-KR"/>
              </w:rPr>
              <w:t xml:space="preserve">We somewhat prefer Nokia’s TP. </w:t>
            </w:r>
          </w:p>
        </w:tc>
      </w:tr>
    </w:tbl>
    <w:p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Q7</w:t>
            </w:r>
            <w:r>
              <w:rPr>
                <w:b/>
                <w:bCs/>
              </w:rPr>
              <w:t xml:space="preserve">: </w:t>
            </w:r>
            <w:r>
              <w:rPr>
                <w:b/>
              </w:rPr>
              <w:t>Do you agree to OPPO's proposal:</w:t>
            </w:r>
          </w:p>
          <w:p w:rsidR="009E6549" w:rsidRDefault="0015132F">
            <w:pPr>
              <w:rPr>
                <w:bCs/>
              </w:rPr>
            </w:pPr>
            <w:r>
              <w:rPr>
                <w:bCs/>
              </w:rPr>
              <w:t>If RB-set indicator is not configured, but SFI or CO-duration is configured in DCI format 2_0 for a serving cell, UE assumes that all the RB sets of the serving cell are available for DL reception within the gNB COT.</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LGE’s observation</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ee response to Q5</w:t>
            </w:r>
          </w:p>
        </w:tc>
      </w:tr>
      <w:tr w:rsidR="009E6549">
        <w:tc>
          <w:tcPr>
            <w:tcW w:w="2405" w:type="dxa"/>
          </w:tcPr>
          <w:p w:rsidR="009E6549" w:rsidRDefault="0015132F">
            <w:pPr>
              <w:rPr>
                <w:lang w:eastAsia="zh-CN"/>
              </w:rPr>
            </w:pPr>
            <w:r>
              <w:rPr>
                <w:lang w:eastAsia="zh-CN"/>
              </w:rPr>
              <w:t>Huawei, HiSilicon</w:t>
            </w:r>
          </w:p>
        </w:tc>
        <w:tc>
          <w:tcPr>
            <w:tcW w:w="6902" w:type="dxa"/>
          </w:tcPr>
          <w:p w:rsidR="009E6549" w:rsidRDefault="0015132F">
            <w:pPr>
              <w:rPr>
                <w:lang w:eastAsia="zh-CN"/>
              </w:rPr>
            </w:pPr>
            <w:r>
              <w:rPr>
                <w:rFonts w:hint="eastAsia"/>
                <w:lang w:eastAsia="zh-CN"/>
              </w:rPr>
              <w:t>A</w:t>
            </w:r>
            <w:r>
              <w:rPr>
                <w:lang w:eastAsia="zh-CN"/>
              </w:rPr>
              <w:t>gree with LGE’ observation, it could be discussed together with Q5</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Same issue as Q5</w:t>
            </w:r>
          </w:p>
        </w:tc>
      </w:tr>
      <w:tr w:rsidR="009E6549">
        <w:tc>
          <w:tcPr>
            <w:tcW w:w="2405"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lang w:eastAsia="zh-CN"/>
              </w:rPr>
              <w:t>Same issue as Q5</w:t>
            </w:r>
          </w:p>
        </w:tc>
      </w:tr>
    </w:tbl>
    <w:p w:rsidR="009E6549" w:rsidRDefault="009E6549">
      <w:pPr>
        <w:rPr>
          <w:b/>
        </w:rPr>
      </w:pPr>
    </w:p>
    <w:p w:rsidR="009E6549" w:rsidRDefault="0015132F">
      <w:pPr>
        <w:pStyle w:val="Heading3"/>
        <w:rPr>
          <w:bCs/>
        </w:rPr>
      </w:pPr>
      <w:r>
        <w:rPr>
          <w:bCs/>
        </w:rPr>
        <w:t>Other</w:t>
      </w:r>
    </w:p>
    <w:tbl>
      <w:tblPr>
        <w:tblStyle w:val="TableGrid"/>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highlight w:val="yellow"/>
              </w:rPr>
              <w:t>Q8</w:t>
            </w:r>
            <w:r>
              <w:rPr>
                <w:b/>
              </w:rPr>
              <w:t xml:space="preserve">: Do you agree to </w:t>
            </w:r>
            <w:proofErr w:type="spellStart"/>
            <w:r>
              <w:rPr>
                <w:b/>
              </w:rPr>
              <w:t>vivo's</w:t>
            </w:r>
            <w:proofErr w:type="spellEnd"/>
            <w:r>
              <w:rPr>
                <w:b/>
              </w:rPr>
              <w:t xml:space="preserve"> proposal to indicate a channel occupancy duration of 0 by SFI value 255:</w:t>
            </w:r>
          </w:p>
          <w:p w:rsidR="009E6549" w:rsidRDefault="0015132F">
            <w:pPr>
              <w:rPr>
                <w:rFonts w:eastAsia="SimSun"/>
                <w:bCs/>
                <w:iCs/>
                <w:lang w:eastAsia="zh-CN"/>
              </w:rPr>
            </w:pPr>
            <w:r>
              <w:rPr>
                <w:bCs/>
              </w:rPr>
              <w:t xml:space="preserve">When COT duration field is not configured but SFI is configured in DCI 2_0, one special entry of SFI (i.e. index 255 SFI) is used to indicate that the DCI 2_0 carrying SFI is COT duration=0, e.g. in UE’s initiated COT. Adopt TP1 to capture the above </w:t>
            </w:r>
            <w:proofErr w:type="spellStart"/>
            <w:r>
              <w:rPr>
                <w:bCs/>
              </w:rPr>
              <w:t>proposal.</w:t>
            </w:r>
            <w:r>
              <w:rPr>
                <w:rFonts w:eastAsia="SimSun"/>
                <w:bCs/>
                <w:iCs/>
                <w:lang w:eastAsia="zh-CN"/>
              </w:rPr>
              <w:t>Please</w:t>
            </w:r>
            <w:proofErr w:type="spellEnd"/>
            <w:r>
              <w:rPr>
                <w:rFonts w:eastAsia="SimSun"/>
                <w:bCs/>
                <w:iCs/>
                <w:lang w:eastAsia="zh-CN"/>
              </w:rPr>
              <w:t xml:space="preserve"> provide reasons for supporting or not supporting the proposal.</w:t>
            </w:r>
          </w:p>
          <w:tbl>
            <w:tblPr>
              <w:tblStyle w:val="TableGrid"/>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 xml:space="preserve">with at least one slot format is not index 255; otherwise the remaining </w:t>
                  </w:r>
                  <w:r>
                    <w:rPr>
                      <w:rFonts w:eastAsia="DengXian"/>
                      <w:color w:val="FF0000"/>
                      <w:szCs w:val="20"/>
                      <w:u w:val="single"/>
                      <w:lang w:val="en-GB"/>
                    </w:rPr>
                    <w:lastRenderedPageBreak/>
                    <w:t>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Pr>
              <w:rPr>
                <w:u w:val="single"/>
              </w:rPr>
            </w:pPr>
          </w:p>
        </w:tc>
      </w:tr>
      <w:tr w:rsidR="009E6549">
        <w:tc>
          <w:tcPr>
            <w:tcW w:w="3516" w:type="dxa"/>
          </w:tcPr>
          <w:p w:rsidR="009E6549" w:rsidRDefault="0015132F">
            <w:pPr>
              <w:rPr>
                <w:b/>
              </w:rPr>
            </w:pPr>
            <w:r>
              <w:rPr>
                <w:b/>
              </w:rPr>
              <w:lastRenderedPageBreak/>
              <w:t>Company</w:t>
            </w:r>
          </w:p>
        </w:tc>
        <w:tc>
          <w:tcPr>
            <w:tcW w:w="5791" w:type="dxa"/>
          </w:tcPr>
          <w:p w:rsidR="009E6549" w:rsidRDefault="0015132F">
            <w:pPr>
              <w:rPr>
                <w:b/>
              </w:rPr>
            </w:pPr>
            <w:r>
              <w:rPr>
                <w:b/>
              </w:rPr>
              <w:t>Comment</w:t>
            </w:r>
          </w:p>
        </w:tc>
      </w:tr>
      <w:tr w:rsidR="009E6549">
        <w:tc>
          <w:tcPr>
            <w:tcW w:w="3516" w:type="dxa"/>
          </w:tcPr>
          <w:p w:rsidR="009E6549" w:rsidRDefault="0015132F">
            <w:pPr>
              <w:rPr>
                <w:rFonts w:eastAsia="Malgun Gothic"/>
                <w:lang w:eastAsia="ko-KR"/>
              </w:rPr>
            </w:pPr>
            <w:r>
              <w:rPr>
                <w:rFonts w:eastAsia="Malgun Gothic" w:hint="eastAsia"/>
                <w:lang w:eastAsia="ko-KR"/>
              </w:rPr>
              <w:t>LG Electronics</w:t>
            </w:r>
          </w:p>
        </w:tc>
        <w:tc>
          <w:tcPr>
            <w:tcW w:w="5791" w:type="dxa"/>
          </w:tcPr>
          <w:p w:rsidR="009E6549" w:rsidRDefault="0015132F">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9E6549">
        <w:tc>
          <w:tcPr>
            <w:tcW w:w="3516" w:type="dxa"/>
          </w:tcPr>
          <w:p w:rsidR="009E6549" w:rsidRDefault="0015132F">
            <w:pPr>
              <w:rPr>
                <w:rFonts w:eastAsia="Malgun Gothic"/>
                <w:lang w:eastAsia="ko-KR"/>
              </w:rPr>
            </w:pPr>
            <w:r>
              <w:rPr>
                <w:rFonts w:eastAsia="Malgun Gothic"/>
                <w:lang w:eastAsia="ko-KR"/>
              </w:rPr>
              <w:t>Qualcomm</w:t>
            </w:r>
          </w:p>
        </w:tc>
        <w:tc>
          <w:tcPr>
            <w:tcW w:w="5791" w:type="dxa"/>
          </w:tcPr>
          <w:p w:rsidR="009E6549" w:rsidRDefault="0015132F">
            <w:pPr>
              <w:rPr>
                <w:rFonts w:eastAsia="Malgun Gothic"/>
                <w:lang w:eastAsia="ko-KR"/>
              </w:rPr>
            </w:pPr>
            <w:r>
              <w:rPr>
                <w:rFonts w:eastAsia="Malgun Gothic"/>
                <w:lang w:eastAsia="ko-KR"/>
              </w:rPr>
              <w:t>Not support. SFI 255 has special meaning that is still valid for NR-U and should not be replaced</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T</w:t>
            </w:r>
            <w:r>
              <w:rPr>
                <w:lang w:eastAsia="zh-CN"/>
              </w:rPr>
              <w:t>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lang w:eastAsia="zh-CN"/>
              </w:rPr>
              <w:t>Not support. In the case mentioned by VIVO, not transmit such DCI seems a better way.</w:t>
            </w:r>
          </w:p>
        </w:tc>
      </w:tr>
      <w:tr w:rsidR="009E6549">
        <w:tc>
          <w:tcPr>
            <w:tcW w:w="3516" w:type="dxa"/>
          </w:tcPr>
          <w:p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tc>
          <w:tcPr>
            <w:tcW w:w="3516"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5791" w:type="dxa"/>
          </w:tcPr>
          <w:p w:rsidR="009E6549" w:rsidRDefault="0015132F">
            <w:pPr>
              <w:rPr>
                <w:rFonts w:eastAsia="SimSun"/>
                <w:lang w:eastAsia="zh-CN"/>
              </w:rPr>
            </w:pPr>
            <w:r>
              <w:rPr>
                <w:rFonts w:eastAsia="SimSun" w:hint="eastAsia"/>
                <w:lang w:eastAsia="zh-CN"/>
              </w:rPr>
              <w:t>Understand the intention but I understand that the current spec does not explicitly mention that UL-DL-UL is not supported. For this point, we need to further determine whether to support UL-DL-UL for COT sharing case.</w:t>
            </w:r>
          </w:p>
          <w:p w:rsidR="009E6549" w:rsidRDefault="0015132F">
            <w:pPr>
              <w:rPr>
                <w:lang w:eastAsia="zh-CN"/>
              </w:rPr>
            </w:pPr>
            <w:r>
              <w:rPr>
                <w:rFonts w:eastAsia="SimSun" w:hint="eastAsia"/>
                <w:lang w:eastAsia="zh-CN"/>
              </w:rPr>
              <w:t xml:space="preserve">Besides, as other companies mentioned, </w:t>
            </w:r>
            <w:r>
              <w:rPr>
                <w:rFonts w:eastAsia="SimSun"/>
                <w:lang w:eastAsia="zh-CN"/>
              </w:rPr>
              <w:t>“</w:t>
            </w:r>
            <w:r>
              <w:rPr>
                <w:rFonts w:eastAsia="SimSun" w:hint="eastAsia"/>
                <w:lang w:eastAsia="zh-CN"/>
              </w:rPr>
              <w:t>index 255</w:t>
            </w:r>
            <w:r>
              <w:rPr>
                <w:rFonts w:eastAsia="SimSun"/>
                <w:lang w:eastAsia="zh-CN"/>
              </w:rPr>
              <w:t>”</w:t>
            </w:r>
            <w:r>
              <w:rPr>
                <w:rFonts w:eastAsia="SimSun" w:hint="eastAsia"/>
                <w:lang w:eastAsia="zh-CN"/>
              </w:rPr>
              <w:t xml:space="preserve"> has special meaning, that is, </w:t>
            </w:r>
            <w:r>
              <w:rPr>
                <w:rFonts w:eastAsia="Batang"/>
              </w:rPr>
              <w:t xml:space="preserve">UE determines the slot format for the slot based on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 xml:space="preserve"> and, if any, on detected DCI formats</w:t>
            </w:r>
            <w:r>
              <w:rPr>
                <w:rFonts w:hint="eastAsia"/>
                <w:lang w:eastAsia="zh-CN"/>
              </w:rPr>
              <w:t xml:space="preserve">. So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tc>
          <w:tcPr>
            <w:tcW w:w="3516" w:type="dxa"/>
          </w:tcPr>
          <w:p w:rsidR="00460D32" w:rsidRDefault="00460D32" w:rsidP="00460D32">
            <w:r>
              <w:rPr>
                <w:rFonts w:hint="eastAsia"/>
              </w:rPr>
              <w:t>OPPO</w:t>
            </w:r>
          </w:p>
        </w:tc>
        <w:tc>
          <w:tcPr>
            <w:tcW w:w="5791" w:type="dxa"/>
          </w:tcPr>
          <w:p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other UE cannot simply share this COT as a </w:t>
            </w:r>
            <w:proofErr w:type="spellStart"/>
            <w:r w:rsidRPr="00A25354">
              <w:t>gNB’s</w:t>
            </w:r>
            <w:proofErr w:type="spellEnd"/>
            <w:r w:rsidRPr="00A25354">
              <w:t xml:space="preserve"> COT. In this case the DCI 2_0 needs to indicate that it is a UE-initiated COT. </w:t>
            </w:r>
            <w:r>
              <w:t>But we think this can be solve by gNB implementation, e.g.</w:t>
            </w:r>
          </w:p>
          <w:p w:rsidR="00460D32" w:rsidRDefault="00460D32" w:rsidP="00460D32">
            <w:r w:rsidRPr="00A25354">
              <w:t xml:space="preserve">Option 1: </w:t>
            </w:r>
            <w:r>
              <w:t xml:space="preserve">given that the gNB can only send unicast transmission to the initiated UE or broadcast transmission, the gNB can simply avoid sending the DCI 2_0. </w:t>
            </w:r>
          </w:p>
          <w:p w:rsidR="00460D32" w:rsidRDefault="00460D32" w:rsidP="00460D32">
            <w:pPr>
              <w:rPr>
                <w:b/>
              </w:rPr>
            </w:pPr>
            <w:r>
              <w:t xml:space="preserve">Option 2: the gNB can use SFI to cancel all the pre-configured uplink transmission, so that the other UE will not share the initiated UE COT. </w:t>
            </w:r>
          </w:p>
        </w:tc>
      </w:tr>
      <w:tr w:rsidR="00E22B70">
        <w:tc>
          <w:tcPr>
            <w:tcW w:w="3516" w:type="dxa"/>
          </w:tcPr>
          <w:p w:rsidR="00E22B70" w:rsidRPr="00E22B70" w:rsidRDefault="00E22B70" w:rsidP="00460D32">
            <w:pPr>
              <w:rPr>
                <w:rFonts w:eastAsia="Malgun Gothic"/>
                <w:lang w:eastAsia="ko-KR"/>
              </w:rPr>
            </w:pPr>
            <w:r>
              <w:rPr>
                <w:rFonts w:eastAsia="Malgun Gothic" w:hint="eastAsia"/>
                <w:lang w:eastAsia="ko-KR"/>
              </w:rPr>
              <w:lastRenderedPageBreak/>
              <w:t>Samsung</w:t>
            </w:r>
          </w:p>
        </w:tc>
        <w:tc>
          <w:tcPr>
            <w:tcW w:w="5791" w:type="dxa"/>
          </w:tcPr>
          <w:p w:rsidR="00E22B70" w:rsidRPr="00A25354" w:rsidRDefault="00E22B70" w:rsidP="00E22B70">
            <w:r>
              <w:rPr>
                <w:rFonts w:eastAsia="Malgun Gothic"/>
                <w:lang w:eastAsia="ko-KR"/>
              </w:rPr>
              <w:t>Understand the intention and it may be an issue, especially when DCI 2_0 indicates SFIs for multiple cells including a LBT failed cell. Because UE uses the indicated SFI for the LBT failed cell to determine remaining channel occupancy duration of the cell. Further discussion seems necessary.</w:t>
            </w:r>
          </w:p>
        </w:tc>
      </w:tr>
      <w:tr w:rsidR="00B33DB8">
        <w:tc>
          <w:tcPr>
            <w:tcW w:w="3516" w:type="dxa"/>
          </w:tcPr>
          <w:p w:rsidR="00B33DB8" w:rsidRDefault="00B33DB8" w:rsidP="00460D32">
            <w:pPr>
              <w:rPr>
                <w:rFonts w:eastAsia="Malgun Gothic" w:hint="eastAsia"/>
                <w:lang w:eastAsia="ko-KR"/>
              </w:rPr>
            </w:pPr>
            <w:r>
              <w:rPr>
                <w:rFonts w:eastAsia="Malgun Gothic"/>
                <w:lang w:eastAsia="ko-KR"/>
              </w:rPr>
              <w:t>Ericsson</w:t>
            </w:r>
          </w:p>
        </w:tc>
        <w:tc>
          <w:tcPr>
            <w:tcW w:w="5791" w:type="dxa"/>
          </w:tcPr>
          <w:p w:rsidR="00B33DB8" w:rsidRDefault="00B33DB8" w:rsidP="00E22B70">
            <w:pPr>
              <w:rPr>
                <w:rFonts w:eastAsia="Malgun Gothic"/>
                <w:lang w:eastAsia="ko-KR"/>
              </w:rPr>
            </w:pPr>
            <w:r>
              <w:rPr>
                <w:rFonts w:eastAsia="Malgun Gothic"/>
                <w:lang w:eastAsia="ko-KR"/>
              </w:rPr>
              <w:t>We don’t support the proposal. Our understanding is similar to QC.</w:t>
            </w:r>
          </w:p>
        </w:tc>
      </w:tr>
    </w:tbl>
    <w:p w:rsidR="009E6549" w:rsidRDefault="009E6549"/>
    <w:p w:rsidR="009E6549" w:rsidRDefault="009E6549"/>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Q9</w:t>
            </w:r>
            <w:r>
              <w:rPr>
                <w:b/>
                <w:bCs/>
              </w:rPr>
              <w:t xml:space="preserve">: </w:t>
            </w:r>
            <w:r>
              <w:rPr>
                <w:b/>
              </w:rPr>
              <w:t>Do you agree to Sharp's proposal:</w:t>
            </w:r>
          </w:p>
          <w:p w:rsidR="009E6549" w:rsidRDefault="0015132F">
            <w:pPr>
              <w:rPr>
                <w:rFonts w:cs="Arial"/>
                <w:bCs/>
                <w:szCs w:val="24"/>
              </w:rPr>
            </w:pPr>
            <w:r>
              <w:rPr>
                <w:rFonts w:cs="Arial"/>
                <w:bCs/>
                <w:szCs w:val="24"/>
              </w:rPr>
              <w:t xml:space="preserve">UE with DCI format 2_0 carrying search space set group switching flag field only should follow </w:t>
            </w:r>
            <w:proofErr w:type="spellStart"/>
            <w:r>
              <w:rPr>
                <w:rFonts w:cs="Arial"/>
                <w:bCs/>
                <w:szCs w:val="24"/>
              </w:rPr>
              <w:t>behaviours</w:t>
            </w:r>
            <w:proofErr w:type="spellEnd"/>
            <w:r>
              <w:rPr>
                <w:rFonts w:cs="Arial"/>
                <w:bCs/>
                <w:szCs w:val="24"/>
              </w:rPr>
              <w:t xml:space="preserve"> defined in subclause 11.1.</w:t>
            </w:r>
          </w:p>
          <w:tbl>
            <w:tblPr>
              <w:tblStyle w:val="TableGrid"/>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ListParagraph"/>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w:t>
                  </w:r>
                </w:p>
                <w:p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a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ko-KR"/>
                    </w:rPr>
                    <w:drawing>
                      <wp:inline distT="0" distB="0" distL="0" distR="0">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ko-KR"/>
                    </w:rPr>
                    <w:drawing>
                      <wp:inline distT="0" distB="0" distL="0" distR="0">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proofErr w:type="spellStart"/>
                  <w:r>
                    <w:rPr>
                      <w:i/>
                    </w:rPr>
                    <w:t>servingCellId</w:t>
                  </w:r>
                  <w:proofErr w:type="spellEnd"/>
                </w:p>
                <w:p w:rsidR="009E6549" w:rsidRDefault="0015132F">
                  <w:pPr>
                    <w:pStyle w:val="B1"/>
                  </w:pPr>
                  <w:r>
                    <w:t>-</w:t>
                  </w:r>
                  <w:r>
                    <w:tab/>
                    <w:t xml:space="preserve">a location of a SFI-index field in DCI format 2_0 by </w:t>
                  </w:r>
                  <w:proofErr w:type="spellStart"/>
                  <w:r>
                    <w:rPr>
                      <w:i/>
                    </w:rPr>
                    <w:t>positionInDCI</w:t>
                  </w:r>
                  <w:proofErr w:type="spellEnd"/>
                </w:p>
                <w:p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ko-KR"/>
                    </w:rPr>
                    <w:drawing>
                      <wp:inline distT="0" distB="0" distL="0" distR="0">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lastRenderedPageBreak/>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ins w:id="13" w:author="Toshi Nogami" w:date="2020-07-17T10:04:00Z">
                    <w:r>
                      <w:rPr>
                        <w:lang w:eastAsia="zh-CN"/>
                      </w:rPr>
                      <w:t xml:space="preserve">If a UE is </w:t>
                    </w:r>
                  </w:ins>
                  <w:ins w:id="14" w:author="Toshi Nogami" w:date="2020-07-17T10:05:00Z">
                    <w:r>
                      <w:rPr>
                        <w:lang w:eastAsia="zh-CN"/>
                      </w:rPr>
                      <w:t>not provided</w:t>
                    </w:r>
                  </w:ins>
                  <w:ins w:id="15" w:author="Toshi Nogami" w:date="2020-07-17T10:04:00Z">
                    <w:r>
                      <w:rPr>
                        <w:lang w:eastAsia="zh-CN"/>
                      </w:rPr>
                      <w:t xml:space="preserve"> </w:t>
                    </w:r>
                  </w:ins>
                  <w:ins w:id="16" w:author="Toshi Nogami" w:date="2020-07-17T10:05:00Z">
                    <w:r>
                      <w:rPr>
                        <w:lang w:eastAsia="zh-CN"/>
                      </w:rPr>
                      <w:t xml:space="preserve">the set of serving cells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t>,</w:t>
                    </w:r>
                  </w:ins>
                  <w:ins w:id="17" w:author="Toshi Nogami" w:date="2020-07-17T10:06:00Z">
                    <w:r>
                      <w:t xml:space="preserve"> the UE performs transmissions and receptions as described in Clause 11.1.</w:t>
                    </w:r>
                  </w:ins>
                </w:p>
              </w:tc>
            </w:tr>
          </w:tbl>
          <w:p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Understand the intention but the TP may not be needed.</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The TP seems not necessary. </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While most of paragraphs of 11.1.1 are limited to “receive DCI 2_0 with SFI indicating …”</w:t>
            </w:r>
          </w:p>
          <w:p w:rsidR="009E6549" w:rsidRDefault="0015132F">
            <w:pPr>
              <w:rPr>
                <w:lang w:eastAsia="zh-CN"/>
              </w:rPr>
            </w:pPr>
            <w:r>
              <w:rPr>
                <w:lang w:eastAsia="zh-CN"/>
              </w:rPr>
              <w:t xml:space="preserve">There are some paragraphs which should be checked at least for the case </w:t>
            </w:r>
            <w:r>
              <w:rPr>
                <w:lang w:eastAsia="zh-CN"/>
              </w:rPr>
              <w:lastRenderedPageBreak/>
              <w:t xml:space="preserve">when SS-switching trigger is the only field of DCI 2_0, for example </w:t>
            </w:r>
          </w:p>
          <w:p w:rsidR="009E6549" w:rsidRDefault="0015132F">
            <w:r>
              <w:t>“</w:t>
            </w:r>
            <w:r>
              <w:rPr>
                <w:i/>
                <w:iCs/>
              </w:rPr>
              <w:t>A UE does not expect to be configured to monitor PDCCH for DCI format 2_0 on a second serving cell that uses larger SCS than the serving cell.</w:t>
            </w:r>
            <w:r>
              <w:t>”</w:t>
            </w:r>
          </w:p>
          <w:p w:rsidR="009E6549" w:rsidRDefault="0015132F">
            <w:pPr>
              <w:rPr>
                <w:lang w:eastAsia="zh-CN"/>
              </w:rPr>
            </w:pPr>
            <w:r>
              <w:rPr>
                <w:lang w:eastAsia="zh-CN"/>
              </w:rPr>
              <w:t>not necessarily need to be applicable to DCI2_0 with SS-switching trigger only?</w:t>
            </w:r>
          </w:p>
          <w:p w:rsidR="009E6549" w:rsidRDefault="009E6549">
            <w:pPr>
              <w:rPr>
                <w:lang w:eastAsia="zh-CN"/>
              </w:rPr>
            </w:pPr>
          </w:p>
          <w:p w:rsidR="009E6549" w:rsidRDefault="0015132F">
            <w:pPr>
              <w:rPr>
                <w:rFonts w:eastAsia="MS Mincho"/>
                <w:lang w:eastAsia="ja-JP"/>
              </w:rPr>
            </w:pPr>
            <w:r>
              <w:rPr>
                <w:lang w:eastAsia="zh-CN"/>
              </w:rPr>
              <w:t xml:space="preserve">And behaviors outside 11.1.1 related to DCI 2_0 contents should be clarified, as discussed in previous questions.  </w:t>
            </w:r>
          </w:p>
        </w:tc>
      </w:tr>
      <w:tr w:rsidR="009E6549">
        <w:tc>
          <w:tcPr>
            <w:tcW w:w="2405" w:type="dxa"/>
          </w:tcPr>
          <w:p w:rsidR="009E6549" w:rsidRDefault="0015132F">
            <w:pPr>
              <w:rPr>
                <w:lang w:eastAsia="zh-CN"/>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SimSun" w:hint="eastAsia"/>
                <w:lang w:eastAsia="zh-CN"/>
              </w:rPr>
              <w:t>Understand this proposal but seem it is not necessary to provide a TP and change the current spec.</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T</w:t>
            </w:r>
            <w:r>
              <w:rPr>
                <w:rFonts w:hint="eastAsia"/>
              </w:rPr>
              <w:t xml:space="preserve">he </w:t>
            </w:r>
            <w:r>
              <w:t>motivation is not clear. To us, if the UE is only configured SSS group switching flag, the UE should perform the switching based on the flag and configured timer. Thus, it is not very clear why Sharp proposes to following the case where no DCI 2_0 monitoring is configured.</w:t>
            </w:r>
          </w:p>
        </w:tc>
      </w:tr>
      <w:tr w:rsidR="00B33DB8">
        <w:tc>
          <w:tcPr>
            <w:tcW w:w="2405" w:type="dxa"/>
          </w:tcPr>
          <w:p w:rsidR="00B33DB8" w:rsidRDefault="00B33DB8" w:rsidP="00460D32">
            <w:pPr>
              <w:rPr>
                <w:rFonts w:hint="eastAsia"/>
              </w:rPr>
            </w:pPr>
            <w:r>
              <w:t>Ericsson</w:t>
            </w:r>
          </w:p>
        </w:tc>
        <w:tc>
          <w:tcPr>
            <w:tcW w:w="6902" w:type="dxa"/>
          </w:tcPr>
          <w:p w:rsidR="00B33DB8" w:rsidRDefault="00B33DB8" w:rsidP="00460D32">
            <w:r>
              <w:t>We don’t think the TP is needed. It is said at the beginning of 11.1.1 when this subclause is applicable. Also, 11.1.1 follows 11.1. Hence the description</w:t>
            </w:r>
            <w:bookmarkStart w:id="18" w:name="_GoBack"/>
            <w:bookmarkEnd w:id="18"/>
            <w:r>
              <w:t xml:space="preserve"> in 11.1 is applicable to 11.1.1 too.</w:t>
            </w:r>
          </w:p>
        </w:tc>
      </w:tr>
    </w:tbl>
    <w:p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Q10</w:t>
            </w:r>
            <w:r>
              <w:rPr>
                <w:b/>
                <w:bCs/>
              </w:rPr>
              <w:t xml:space="preserve">: </w:t>
            </w:r>
            <w:r>
              <w:rPr>
                <w:b/>
              </w:rPr>
              <w:t>Do you agree to Huawei's proposal:</w:t>
            </w:r>
          </w:p>
          <w:p w:rsidR="009E6549" w:rsidRDefault="0015132F">
            <w:pPr>
              <w:rPr>
                <w:bCs/>
              </w:rPr>
            </w:pPr>
            <w:r>
              <w:rPr>
                <w:bCs/>
              </w:rPr>
              <w:t xml:space="preserve">If SFI is not configured, UE </w:t>
            </w:r>
            <w:proofErr w:type="spellStart"/>
            <w:r>
              <w:rPr>
                <w:bCs/>
              </w:rPr>
              <w:t>behaviours</w:t>
            </w:r>
            <w:proofErr w:type="spellEnd"/>
            <w:r>
              <w:rPr>
                <w:bCs/>
              </w:rPr>
              <w:t xml:space="preserve"> for inside CO duration should be the same as in subclause 11.1.</w:t>
            </w:r>
          </w:p>
          <w:tbl>
            <w:tblPr>
              <w:tblStyle w:val="TableGrid"/>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ListParagraph"/>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r>
                    <w:rPr>
                      <w:i/>
                      <w:iCs/>
                    </w:rPr>
                    <w:t>SlotFormatIndicator</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w:t>
                  </w:r>
                </w:p>
                <w:p w:rsidR="009E6549" w:rsidRDefault="0015132F">
                  <w:pPr>
                    <w:rPr>
                      <w:lang w:eastAsia="zh-CN"/>
                    </w:rPr>
                  </w:pPr>
                  <w:ins w:id="19" w:author="Toshi Nogami" w:date="2020-07-17T11:08:00Z">
                    <w:r>
                      <w:rPr>
                        <w:lang w:eastAsia="ko-KR"/>
                      </w:rPr>
                      <w:t xml:space="preserve">For </w:t>
                    </w:r>
                    <w:r>
                      <w:t>operation with shared spectrum channel access</w:t>
                    </w:r>
                  </w:ins>
                  <w:ins w:id="20" w:author="Toshi Nogami" w:date="2020-07-17T11:12:00Z">
                    <w:r>
                      <w:t>,</w:t>
                    </w:r>
                  </w:ins>
                  <w:ins w:id="21" w:author="Toshi Nogami" w:date="2020-07-17T11:08:00Z">
                    <w:r>
                      <w:t xml:space="preserve"> </w:t>
                    </w:r>
                    <w:r>
                      <w:rPr>
                        <w:lang w:eastAsia="ko-KR"/>
                      </w:rPr>
                      <w:t xml:space="preserve">if a UE is not provided </w:t>
                    </w:r>
                    <w:r>
                      <w:t xml:space="preserve">a location of a SFI-index field in DCI format 2_0 by </w:t>
                    </w:r>
                    <w:proofErr w:type="spellStart"/>
                    <w:r>
                      <w:rPr>
                        <w:i/>
                      </w:rPr>
                      <w:t>positionInDCI</w:t>
                    </w:r>
                    <w:proofErr w:type="spellEnd"/>
                    <w:r>
                      <w:rPr>
                        <w:lang w:eastAsia="ko-KR"/>
                      </w:rPr>
                      <w:t xml:space="preserve">, the UE transmits or receives on </w:t>
                    </w:r>
                  </w:ins>
                  <w:ins w:id="22" w:author="Toshi Nogami" w:date="2020-07-17T11:12:00Z">
                    <w:r>
                      <w:rPr>
                        <w:lang w:eastAsia="ko-KR"/>
                      </w:rPr>
                      <w:t>a</w:t>
                    </w:r>
                  </w:ins>
                  <w:ins w:id="23"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can be reused also for this case.</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Understand the intention, but not clear to us if this clarification is necessary. </w:t>
            </w:r>
            <w:r>
              <w:rPr>
                <w:rFonts w:eastAsia="Malgun Gothic"/>
                <w:lang w:eastAsia="ko-KR"/>
              </w:rPr>
              <w:lastRenderedPageBreak/>
              <w:t>Without SFI, the UE is already following 11.1</w:t>
            </w:r>
          </w:p>
        </w:tc>
      </w:tr>
      <w:tr w:rsidR="009E6549">
        <w:tc>
          <w:tcPr>
            <w:tcW w:w="2405" w:type="dxa"/>
          </w:tcPr>
          <w:p w:rsidR="009E6549" w:rsidRDefault="0015132F">
            <w:pPr>
              <w:rPr>
                <w:lang w:eastAsia="zh-CN"/>
              </w:rPr>
            </w:pPr>
            <w:r>
              <w:rPr>
                <w:rFonts w:hint="eastAsia"/>
                <w:lang w:eastAsia="zh-CN"/>
              </w:rPr>
              <w:lastRenderedPageBreak/>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Qualcomm</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It seems not our proposal in R1-2005807. We had following proposal on the CSI-RS validation when COT duration is configured and SFI is not configured share the similar view. </w:t>
            </w:r>
          </w:p>
          <w:p w:rsidR="009E6549" w:rsidRDefault="0015132F">
            <w:pPr>
              <w:rPr>
                <w:rFonts w:eastAsia="Malgun Gothic"/>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lang w:eastAsia="ja-JP"/>
              </w:rPr>
              <w:t xml:space="preserve">This is Sharp’s proposal. </w:t>
            </w:r>
          </w:p>
          <w:p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Again, we should make sure that paragraphs of 11.1.1 relevant to SFI are   invalidated if SFI is not present in DCI 2_0. </w:t>
            </w:r>
          </w:p>
        </w:tc>
      </w:tr>
      <w:tr w:rsidR="009E6549">
        <w:tc>
          <w:tcPr>
            <w:tcW w:w="2405" w:type="dxa"/>
          </w:tcPr>
          <w:p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9E6549" w:rsidRDefault="0015132F">
            <w:pPr>
              <w:rPr>
                <w:lang w:eastAsia="zh-CN"/>
              </w:rPr>
            </w:pPr>
            <w:r>
              <w:rPr>
                <w:rFonts w:eastAsia="SimSun" w:hint="eastAsia"/>
                <w:lang w:eastAsia="zh-CN"/>
              </w:rPr>
              <w:t>Share the same view as Qualcomm.</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tr w:rsidR="00E22B70">
        <w:tc>
          <w:tcPr>
            <w:tcW w:w="2405" w:type="dxa"/>
          </w:tcPr>
          <w:p w:rsidR="00E22B70" w:rsidRPr="00E22B70" w:rsidRDefault="00E22B70" w:rsidP="00460D32">
            <w:pPr>
              <w:rPr>
                <w:rFonts w:eastAsia="Malgun Gothic"/>
                <w:lang w:eastAsia="ko-KR"/>
              </w:rPr>
            </w:pPr>
            <w:r>
              <w:rPr>
                <w:rFonts w:eastAsia="Malgun Gothic" w:hint="eastAsia"/>
                <w:lang w:eastAsia="ko-KR"/>
              </w:rPr>
              <w:t>Samsung</w:t>
            </w:r>
          </w:p>
        </w:tc>
        <w:tc>
          <w:tcPr>
            <w:tcW w:w="6902" w:type="dxa"/>
          </w:tcPr>
          <w:p w:rsidR="00E22B70" w:rsidRPr="00E22B70" w:rsidRDefault="00E22B70" w:rsidP="00460D32">
            <w:pPr>
              <w:rPr>
                <w:rFonts w:eastAsia="Malgun Gothic"/>
                <w:lang w:eastAsia="ko-KR"/>
              </w:rPr>
            </w:pPr>
            <w:r>
              <w:rPr>
                <w:rFonts w:eastAsia="Malgun Gothic"/>
                <w:lang w:eastAsia="ko-KR"/>
              </w:rPr>
              <w:t>Agree</w:t>
            </w:r>
            <w:r>
              <w:rPr>
                <w:rFonts w:eastAsia="Malgun Gothic" w:hint="eastAsia"/>
                <w:lang w:eastAsia="ko-KR"/>
              </w:rPr>
              <w:t xml:space="preserve"> with Qualcomm</w:t>
            </w:r>
          </w:p>
        </w:tc>
      </w:tr>
      <w:tr w:rsidR="00B33DB8">
        <w:tc>
          <w:tcPr>
            <w:tcW w:w="2405" w:type="dxa"/>
          </w:tcPr>
          <w:p w:rsidR="00B33DB8" w:rsidRDefault="00B33DB8" w:rsidP="00460D32">
            <w:pPr>
              <w:rPr>
                <w:rFonts w:eastAsia="Malgun Gothic" w:hint="eastAsia"/>
                <w:lang w:eastAsia="ko-KR"/>
              </w:rPr>
            </w:pPr>
            <w:r>
              <w:rPr>
                <w:rFonts w:eastAsia="Malgun Gothic"/>
                <w:lang w:eastAsia="ko-KR"/>
              </w:rPr>
              <w:t>Ericsson</w:t>
            </w:r>
          </w:p>
        </w:tc>
        <w:tc>
          <w:tcPr>
            <w:tcW w:w="6902" w:type="dxa"/>
          </w:tcPr>
          <w:p w:rsidR="00B33DB8" w:rsidRDefault="00B33DB8" w:rsidP="00460D32">
            <w:pPr>
              <w:rPr>
                <w:rFonts w:eastAsia="Malgun Gothic"/>
                <w:lang w:eastAsia="ko-KR"/>
              </w:rPr>
            </w:pPr>
            <w:r>
              <w:rPr>
                <w:rFonts w:eastAsia="Malgun Gothic"/>
                <w:lang w:eastAsia="ko-KR"/>
              </w:rPr>
              <w:t>Agree with QC</w:t>
            </w:r>
          </w:p>
        </w:tc>
      </w:tr>
    </w:tbl>
    <w:p w:rsidR="009E6549" w:rsidRDefault="009E6549">
      <w:pPr>
        <w:rPr>
          <w:b/>
          <w:lang w:val="en-GB"/>
        </w:rPr>
      </w:pPr>
    </w:p>
    <w:p w:rsidR="009E6549" w:rsidRDefault="0015132F">
      <w:pPr>
        <w:pStyle w:val="Heading1"/>
      </w:pPr>
      <w:r>
        <w:t xml:space="preserve">Relevant </w:t>
      </w:r>
      <w:proofErr w:type="spellStart"/>
      <w:r>
        <w:t>TDocs</w:t>
      </w:r>
      <w:proofErr w:type="spellEnd"/>
      <w:r>
        <w:t xml:space="preserve"> and proposals</w:t>
      </w:r>
    </w:p>
    <w:p w:rsidR="009E6549" w:rsidRDefault="0015132F">
      <w:pPr>
        <w:pStyle w:val="Heading2"/>
      </w:pPr>
      <w:r>
        <w:t>SFI (+other fields) presence configurability in DCI format 2_0 (B5)</w:t>
      </w:r>
    </w:p>
    <w:p w:rsidR="009E6549" w:rsidRDefault="0015132F">
      <w:pPr>
        <w:pStyle w:val="Heading3"/>
      </w:pPr>
      <w:r>
        <w:t>vivo (R1-2005331)</w:t>
      </w:r>
    </w:p>
    <w:p w:rsidR="009E6549" w:rsidRDefault="0015132F">
      <w:pPr>
        <w:pStyle w:val="BodyText"/>
        <w:spacing w:before="120"/>
        <w:rPr>
          <w:rFonts w:eastAsia="SimSun"/>
          <w:lang w:eastAsia="zh-CN"/>
        </w:rPr>
      </w:pPr>
      <w:r>
        <w:rPr>
          <w:rFonts w:eastAsia="SimSun" w:hint="eastAsia"/>
          <w:lang w:eastAsia="zh-CN"/>
        </w:rPr>
        <w:t>I</w:t>
      </w:r>
      <w:r>
        <w:rPr>
          <w:rFonts w:eastAsia="SimSun"/>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9E6549" w:rsidRDefault="0015132F">
      <w:pPr>
        <w:pStyle w:val="BodyText"/>
        <w:spacing w:before="120"/>
        <w:jc w:val="center"/>
        <w:rPr>
          <w:rFonts w:eastAsia="SimSun"/>
          <w:lang w:eastAsia="zh-CN"/>
        </w:rPr>
      </w:pPr>
      <w:r>
        <w:rPr>
          <w:rFonts w:eastAsia="SimSun"/>
          <w:noProof/>
          <w:lang w:eastAsia="ko-KR"/>
        </w:rPr>
        <w:lastRenderedPageBreak/>
        <w:drawing>
          <wp:inline distT="0" distB="0" distL="0" distR="0">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rsidR="009E6549" w:rsidRDefault="0015132F">
      <w:pPr>
        <w:pStyle w:val="BodyText"/>
        <w:spacing w:before="120"/>
        <w:jc w:val="center"/>
        <w:rPr>
          <w:rFonts w:eastAsia="SimSun"/>
          <w:szCs w:val="16"/>
          <w:lang w:eastAsia="zh-CN"/>
        </w:rPr>
      </w:pPr>
      <w:r>
        <w:rPr>
          <w:rFonts w:eastAsia="SimSun"/>
          <w:b/>
          <w:szCs w:val="16"/>
          <w:lang w:eastAsia="zh-CN"/>
        </w:rPr>
        <w:t xml:space="preserve">Figure </w:t>
      </w:r>
      <w:r>
        <w:rPr>
          <w:rFonts w:eastAsia="SimSun"/>
          <w:b/>
          <w:szCs w:val="16"/>
          <w:lang w:eastAsia="zh-CN"/>
        </w:rPr>
        <w:fldChar w:fldCharType="begin"/>
      </w:r>
      <w:r>
        <w:rPr>
          <w:rFonts w:eastAsia="SimSun"/>
          <w:b/>
          <w:szCs w:val="16"/>
          <w:lang w:eastAsia="zh-CN"/>
        </w:rPr>
        <w:instrText xml:space="preserve"> SEQ Figure \* ARABIC </w:instrText>
      </w:r>
      <w:r>
        <w:rPr>
          <w:rFonts w:eastAsia="SimSun"/>
          <w:b/>
          <w:szCs w:val="16"/>
          <w:lang w:eastAsia="zh-CN"/>
        </w:rPr>
        <w:fldChar w:fldCharType="separate"/>
      </w:r>
      <w:r>
        <w:rPr>
          <w:rFonts w:eastAsia="SimSun"/>
          <w:b/>
          <w:szCs w:val="16"/>
          <w:lang w:eastAsia="zh-CN"/>
        </w:rPr>
        <w:t>1</w:t>
      </w:r>
      <w:r>
        <w:rPr>
          <w:rFonts w:eastAsia="SimSun"/>
          <w:b/>
          <w:szCs w:val="16"/>
          <w:lang w:eastAsia="zh-CN"/>
        </w:rPr>
        <w:fldChar w:fldCharType="end"/>
      </w:r>
      <w:r>
        <w:rPr>
          <w:rFonts w:eastAsia="SimSun"/>
          <w:b/>
          <w:szCs w:val="16"/>
          <w:lang w:eastAsia="zh-CN"/>
        </w:rPr>
        <w:t xml:space="preserve">   </w:t>
      </w:r>
      <w:r>
        <w:rPr>
          <w:rFonts w:eastAsia="SimSun"/>
          <w:szCs w:val="16"/>
          <w:lang w:eastAsia="zh-CN"/>
        </w:rPr>
        <w:t>GC-PDCCH in UE’s initiated COT</w:t>
      </w:r>
    </w:p>
    <w:p w:rsidR="009E6549" w:rsidRDefault="0015132F">
      <w:pPr>
        <w:pStyle w:val="BodyText"/>
        <w:spacing w:before="120"/>
        <w:rPr>
          <w:b/>
        </w:rPr>
      </w:pPr>
      <w:bookmarkStart w:id="24"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24"/>
      <w:r>
        <w:rPr>
          <w:b/>
        </w:rPr>
        <w:t>. Adopt TP1 to capture the above proposal.</w:t>
      </w:r>
    </w:p>
    <w:p w:rsidR="009E6549" w:rsidRDefault="009E6549">
      <w:pPr>
        <w:pStyle w:val="B2"/>
        <w:ind w:left="0" w:firstLine="0"/>
        <w:rPr>
          <w:rFonts w:eastAsia="SimSun"/>
          <w:lang w:eastAsia="zh-CN"/>
        </w:rPr>
      </w:pPr>
    </w:p>
    <w:tbl>
      <w:tblPr>
        <w:tblStyle w:val="TableGrid"/>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 w:rsidR="009E6549" w:rsidRDefault="0015132F">
      <w:pPr>
        <w:pStyle w:val="Heading3"/>
      </w:pPr>
      <w:r>
        <w:t>ZTE (R1-2005598)</w:t>
      </w:r>
    </w:p>
    <w:p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9E6549" w:rsidRDefault="0015132F">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proofErr w:type="spellStart"/>
      <w:r>
        <w:rPr>
          <w:rFonts w:hint="eastAsia"/>
          <w:i/>
          <w:iCs/>
          <w:lang w:eastAsia="zh-CN"/>
        </w:rPr>
        <w:t>slotFormatCombToAddModList</w:t>
      </w:r>
      <w:proofErr w:type="spellEnd"/>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9E6549" w:rsidRDefault="0015132F">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proofErr w:type="spellStart"/>
      <w:r>
        <w:rPr>
          <w:rFonts w:hint="eastAsia"/>
          <w:b/>
          <w:i/>
          <w:iCs/>
          <w:lang w:eastAsia="zh-CN"/>
        </w:rPr>
        <w:lastRenderedPageBreak/>
        <w:t>slotFormatCombToAddModList</w:t>
      </w:r>
      <w:proofErr w:type="spellEnd"/>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9E6549" w:rsidRDefault="0015132F">
      <w:pPr>
        <w:numPr>
          <w:ilvl w:val="0"/>
          <w:numId w:val="16"/>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rsidR="009E6549" w:rsidRDefault="0015132F">
      <w:pPr>
        <w:numPr>
          <w:ilvl w:val="0"/>
          <w:numId w:val="16"/>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9E6549" w:rsidRDefault="0015132F">
      <w:pPr>
        <w:numPr>
          <w:ilvl w:val="0"/>
          <w:numId w:val="16"/>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rsidR="009E6549" w:rsidRDefault="009E6549"/>
    <w:p w:rsidR="009E6549" w:rsidRDefault="0015132F">
      <w:pPr>
        <w:pStyle w:val="Heading3"/>
      </w:pPr>
      <w:r>
        <w:t>OPPO (R1-2006018)</w:t>
      </w:r>
    </w:p>
    <w:p w:rsidR="009E6549" w:rsidRDefault="0015132F">
      <w:pPr>
        <w:pStyle w:val="BodyText"/>
        <w:rPr>
          <w:rFonts w:eastAsia="SimSun"/>
          <w:lang w:eastAsia="zh-CN"/>
        </w:rPr>
      </w:pPr>
      <w:r>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SimSun"/>
          <w:lang w:eastAsia="zh-CN"/>
        </w:rPr>
        <w:t>is configured, the COT duration can be determined by the configured FFP period.</w:t>
      </w:r>
    </w:p>
    <w:p w:rsidR="009E6549" w:rsidRDefault="0015132F">
      <w:pPr>
        <w:rPr>
          <w:rFonts w:eastAsia="SimSun"/>
          <w:i/>
          <w:lang w:eastAsia="zh-CN"/>
        </w:rPr>
      </w:pPr>
      <w:r>
        <w:rPr>
          <w:rFonts w:eastAsia="SimSun"/>
          <w:b/>
          <w:i/>
          <w:lang w:eastAsia="zh-CN"/>
        </w:rPr>
        <w:t>Proposal 5:</w:t>
      </w:r>
      <w:r>
        <w:rPr>
          <w:rFonts w:eastAsia="SimSun"/>
          <w:i/>
          <w:lang w:eastAsia="zh-CN"/>
        </w:rPr>
        <w:t xml:space="preserve"> In LBE, the UE is expected to be configured with at least one of SFI indication and COT duration indication if RB set indicator is configured.</w:t>
      </w:r>
    </w:p>
    <w:p w:rsidR="009E6549" w:rsidRDefault="009E6549">
      <w:pPr>
        <w:pStyle w:val="BodyText"/>
        <w:rPr>
          <w:color w:val="0070C0"/>
        </w:rPr>
      </w:pPr>
    </w:p>
    <w:p w:rsidR="009E6549" w:rsidRDefault="0015132F">
      <w:pPr>
        <w:pStyle w:val="Heading3"/>
      </w:pPr>
      <w:proofErr w:type="spellStart"/>
      <w:r>
        <w:t>Spreadtrum</w:t>
      </w:r>
      <w:proofErr w:type="spellEnd"/>
      <w:r>
        <w:t xml:space="preserve"> (R1-2006273)</w:t>
      </w:r>
    </w:p>
    <w:p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rsidR="009E6549" w:rsidRDefault="009E6549">
      <w:pPr>
        <w:rPr>
          <w:lang w:val="en-GB" w:eastAsia="zh-CN"/>
        </w:rPr>
      </w:pPr>
    </w:p>
    <w:p w:rsidR="009E6549" w:rsidRDefault="0015132F">
      <w:pPr>
        <w:rPr>
          <w:b/>
          <w:lang w:eastAsia="zh-CN"/>
        </w:rPr>
      </w:pPr>
      <w:r>
        <w:rPr>
          <w:b/>
          <w:lang w:eastAsia="zh-CN"/>
        </w:rPr>
        <w:t xml:space="preserve">Proposal 2: </w:t>
      </w:r>
    </w:p>
    <w:p w:rsidR="009E6549" w:rsidRDefault="0015132F">
      <w:pPr>
        <w:pStyle w:val="ListParagraph"/>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rsidR="009E6549" w:rsidRDefault="0015132F">
      <w:pPr>
        <w:pStyle w:val="ListParagraph"/>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rsidR="009E6549" w:rsidRDefault="009E6549"/>
    <w:p w:rsidR="009E6549" w:rsidRDefault="0015132F">
      <w:pPr>
        <w:pStyle w:val="Heading3"/>
        <w:rPr>
          <w:lang w:val="en-GB"/>
        </w:rPr>
      </w:pPr>
      <w:r>
        <w:rPr>
          <w:lang w:val="en-GB"/>
        </w:rPr>
        <w:t>LG (R1-2006299)</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pPr>
              <w:spacing w:after="0" w:line="240" w:lineRule="auto"/>
              <w:rPr>
                <w:rFonts w:eastAsia="SimSun"/>
                <w:szCs w:val="24"/>
                <w:lang w:eastAsia="zh-CN"/>
              </w:rPr>
            </w:pPr>
            <w:r>
              <w:rPr>
                <w:rFonts w:eastAsia="SimSun"/>
                <w:szCs w:val="24"/>
                <w:highlight w:val="green"/>
                <w:lang w:eastAsia="zh-CN"/>
              </w:rPr>
              <w:t>Agreement:</w:t>
            </w:r>
          </w:p>
          <w:p w:rsidR="009E6549" w:rsidRDefault="0015132F">
            <w:pPr>
              <w:spacing w:after="0" w:line="240" w:lineRule="auto"/>
              <w:rPr>
                <w:rFonts w:eastAsia="SimSun"/>
                <w:szCs w:val="24"/>
                <w:lang w:eastAsia="zh-CN"/>
              </w:rPr>
            </w:pPr>
            <w:r>
              <w:rPr>
                <w:rFonts w:eastAsia="SimSun"/>
                <w:szCs w:val="24"/>
                <w:lang w:eastAsia="zh-CN"/>
              </w:rPr>
              <w:t>The presence of the SFI field can be configured in DCI 2_0</w:t>
            </w:r>
          </w:p>
          <w:p w:rsidR="009E6549" w:rsidRDefault="0015132F">
            <w:pPr>
              <w:numPr>
                <w:ilvl w:val="0"/>
                <w:numId w:val="18"/>
              </w:numPr>
              <w:autoSpaceDE/>
              <w:autoSpaceDN/>
              <w:adjustRightInd/>
              <w:snapToGrid/>
              <w:spacing w:after="0" w:line="240" w:lineRule="auto"/>
              <w:jc w:val="left"/>
              <w:rPr>
                <w:rFonts w:eastAsia="SimSun"/>
                <w:sz w:val="24"/>
                <w:szCs w:val="24"/>
                <w:lang w:eastAsia="zh-CN"/>
              </w:rPr>
            </w:pPr>
            <w:r>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ascii="Calibri" w:eastAsia="Gulim" w:hAnsi="Calibri" w:cs="Calibri"/>
        </w:rPr>
      </w:pPr>
      <w:r>
        <w:rPr>
          <w:rFonts w:eastAsia="Batang" w:hint="eastAsia"/>
          <w:lang w:eastAsia="ko-KR"/>
        </w:rPr>
        <w:lastRenderedPageBreak/>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w:t>
            </w:r>
            <w:proofErr w:type="spellStart"/>
            <w:r>
              <w:rPr>
                <w:rFonts w:ascii="Times" w:eastAsia="Gulim" w:hAnsi="Times" w:cs="Gulim"/>
                <w:i/>
                <w:iCs/>
                <w:lang w:eastAsia="zh-CN"/>
              </w:rPr>
              <w:t>DurationPerCell</w:t>
            </w:r>
            <w:proofErr w:type="spellEnd"/>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w:t>
            </w:r>
            <w:proofErr w:type="spellStart"/>
            <w:r>
              <w:rPr>
                <w:rFonts w:eastAsia="Gulim"/>
                <w:i/>
                <w:iCs/>
                <w:lang w:eastAsia="zh-CN"/>
              </w:rPr>
              <w:t>DurationPerCell</w:t>
            </w:r>
            <w:proofErr w:type="spellEnd"/>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2</w:t>
      </w:r>
      <w:r>
        <w:rPr>
          <w:rFonts w:eastAsia="Batang" w:hint="eastAsia"/>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proofErr w:type="spellStart"/>
      <w:r>
        <w:rPr>
          <w:rFonts w:eastAsia="Batang"/>
          <w:b/>
          <w:i/>
          <w:iCs/>
          <w:lang w:eastAsia="ko-KR"/>
        </w:rPr>
        <w:t>SlotFormatIndicator</w:t>
      </w:r>
      <w:proofErr w:type="spellEnd"/>
      <w:r>
        <w:rPr>
          <w:rFonts w:eastAsia="Batang"/>
          <w:b/>
          <w:lang w:eastAsia="ko-KR"/>
        </w:rPr>
        <w:t xml:space="preserve"> and </w:t>
      </w:r>
      <w:r>
        <w:rPr>
          <w:rFonts w:eastAsia="Batang"/>
          <w:b/>
          <w:i/>
          <w:iCs/>
          <w:lang w:eastAsia="ko-KR"/>
        </w:rPr>
        <w:t>CO-DurationPerCell-r16</w:t>
      </w:r>
      <w:r>
        <w:rPr>
          <w:rFonts w:eastAsia="Batang"/>
          <w:b/>
          <w:lang w:eastAsia="ko-KR"/>
        </w:rPr>
        <w:t>.</w:t>
      </w:r>
    </w:p>
    <w:p w:rsidR="009E6549" w:rsidRDefault="009E6549">
      <w:pPr>
        <w:spacing w:before="120" w:line="240" w:lineRule="auto"/>
        <w:ind w:firstLineChars="100" w:firstLine="220"/>
        <w:rPr>
          <w:rFonts w:eastAsia="Batang"/>
          <w:lang w:eastAsia="ko-KR"/>
        </w:rPr>
      </w:pPr>
    </w:p>
    <w:p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Without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proofErr w:type="spellStart"/>
      <w:r>
        <w:rPr>
          <w:rFonts w:eastAsia="Batang"/>
          <w:lang w:eastAsia="ko-KR"/>
        </w:rPr>
        <w:t>behaviour</w:t>
      </w:r>
      <w:proofErr w:type="spellEnd"/>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9E6549"/>
    <w:p w:rsidR="009E6549" w:rsidRDefault="0015132F">
      <w:pPr>
        <w:pStyle w:val="Heading3"/>
        <w:rPr>
          <w:lang w:val="en-GB"/>
        </w:rPr>
      </w:pPr>
      <w:r>
        <w:rPr>
          <w:lang w:val="en-GB"/>
        </w:rPr>
        <w:t>ETRI (R1-2006350)</w:t>
      </w:r>
    </w:p>
    <w:p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rsidR="009E6549" w:rsidRDefault="0015132F">
      <w:pPr>
        <w:spacing w:after="0"/>
      </w:pPr>
      <w:r>
        <w:rPr>
          <w:highlight w:val="green"/>
        </w:rPr>
        <w:t>Agreement:</w:t>
      </w:r>
    </w:p>
    <w:p w:rsidR="009E6549" w:rsidRDefault="0015132F">
      <w:pPr>
        <w:spacing w:after="0"/>
      </w:pPr>
      <w:r>
        <w:t>The presence of the SFI field can be configured in DCI 2_0</w:t>
      </w:r>
    </w:p>
    <w:p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9E6549" w:rsidRDefault="0015132F">
      <w:pPr>
        <w:spacing w:after="0"/>
        <w:rPr>
          <w:lang w:eastAsia="zh-CN"/>
        </w:rPr>
      </w:pPr>
      <w:r>
        <w:rPr>
          <w:highlight w:val="green"/>
          <w:lang w:eastAsia="zh-CN"/>
        </w:rPr>
        <w:t>Agreement:</w:t>
      </w:r>
    </w:p>
    <w:p w:rsidR="009E6549" w:rsidRDefault="0015132F">
      <w:r>
        <w:rPr>
          <w:lang w:eastAsia="zh-CN"/>
        </w:rPr>
        <w:t>The indication of available LBT bandwidth is valid until the end of the determined channel occupancy</w:t>
      </w:r>
      <w:r>
        <w:rPr>
          <w:rFonts w:hint="eastAsia"/>
        </w:rPr>
        <w:t>.</w:t>
      </w:r>
    </w:p>
    <w:p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proofErr w:type="spellStart"/>
      <w:r>
        <w:rPr>
          <w:i/>
        </w:rPr>
        <w:t>SlotFormatCombinationsPerCell</w:t>
      </w:r>
      <w:proofErr w:type="spellEnd"/>
      <w:r>
        <w:t xml:space="preserve"> </w:t>
      </w:r>
      <w:r>
        <w:rPr>
          <w:rFonts w:hint="eastAsia"/>
        </w:rPr>
        <w:t>or</w:t>
      </w:r>
      <w:r>
        <w:t xml:space="preserve"> </w:t>
      </w:r>
      <w:r>
        <w:rPr>
          <w:i/>
        </w:rPr>
        <w:t>co-DurationPerCell-r16</w:t>
      </w:r>
      <w:r>
        <w:rPr>
          <w:rFonts w:hint="eastAsia"/>
        </w:rPr>
        <w:t>.</w:t>
      </w:r>
    </w:p>
    <w:p w:rsidR="009E6549" w:rsidRDefault="009E6549"/>
    <w:p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9E6549" w:rsidRDefault="0015132F">
      <w:r>
        <w:t xml:space="preserve">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w:t>
      </w:r>
      <w:proofErr w:type="spellStart"/>
      <w:r>
        <w:t>tdoc</w:t>
      </w:r>
      <w:proofErr w:type="spellEnd"/>
      <w:r>
        <w:t xml:space="preserve"> [2].</w:t>
      </w:r>
    </w:p>
    <w:p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rsidR="009E6549" w:rsidRDefault="009E6549"/>
    <w:p w:rsidR="009E6549" w:rsidRDefault="0015132F">
      <w:pPr>
        <w:pStyle w:val="Heading2"/>
      </w:pPr>
      <w:r>
        <w:t>General Slot Format determination and corresponding UE behaviour, including special values in e.g. "available RB set indication" (B11+B1)</w:t>
      </w:r>
    </w:p>
    <w:p w:rsidR="009E6549" w:rsidRDefault="0015132F">
      <w:pPr>
        <w:pStyle w:val="Heading3"/>
      </w:pPr>
      <w:r>
        <w:t>Huawei (R1-</w:t>
      </w:r>
      <w:r>
        <w:rPr>
          <w:bCs/>
          <w:lang w:eastAsia="zh-CN"/>
        </w:rPr>
        <w:t>2005807</w:t>
      </w:r>
      <w:r>
        <w:t>)</w:t>
      </w:r>
    </w:p>
    <w:p w:rsidR="009E6549" w:rsidRDefault="0015132F">
      <w:pPr>
        <w:rPr>
          <w:lang w:eastAsia="zh-CN"/>
        </w:rPr>
      </w:pPr>
      <w:r>
        <w:rPr>
          <w:noProof/>
          <w:lang w:eastAsia="ko-KR"/>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3060E8" w:rsidRDefault="003060E8">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rsidR="003060E8" w:rsidRDefault="003060E8">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9E6549" w:rsidRDefault="0015132F">
      <w:pPr>
        <w:rPr>
          <w:lang w:eastAsia="zh-CN"/>
        </w:rPr>
      </w:pPr>
      <w:r>
        <w:rPr>
          <w:lang w:eastAsia="zh-CN"/>
        </w:rPr>
        <w:lastRenderedPageBreak/>
        <w:t xml:space="preserve">When UE is not configured to detect available RB set indicator or UE fails to detect DCI format 2_0 carrying available RB set indicator, UE should monitor PDCCH on each RB set on which the search space is configured. </w:t>
      </w:r>
    </w:p>
    <w:p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rsidR="009E6549" w:rsidRDefault="0015132F">
      <w:pPr>
        <w:rPr>
          <w:i/>
          <w:lang w:eastAsia="zh-CN"/>
        </w:rPr>
      </w:pPr>
      <w:r>
        <w:rPr>
          <w:i/>
          <w:highlight w:val="green"/>
          <w:lang w:eastAsia="zh-CN"/>
        </w:rPr>
        <w:t>Agreement:</w:t>
      </w:r>
    </w:p>
    <w:p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rsidR="009E6549" w:rsidRDefault="0015132F">
      <w:pPr>
        <w:numPr>
          <w:ilvl w:val="0"/>
          <w:numId w:val="20"/>
        </w:numPr>
        <w:autoSpaceDE/>
        <w:autoSpaceDN/>
        <w:adjustRightInd/>
        <w:snapToGrid/>
        <w:spacing w:after="0" w:line="240" w:lineRule="auto"/>
        <w:jc w:val="left"/>
        <w:rPr>
          <w:i/>
          <w:lang w:eastAsia="zh-CN"/>
        </w:rPr>
      </w:pPr>
      <w:r>
        <w:rPr>
          <w:i/>
          <w:lang w:eastAsia="zh-CN"/>
        </w:rPr>
        <w:t>Note: If UEs with configured grant UL transmissions may apply the switch to Cat. 2, the gNB ensures that the COT is acquired using the highest CAPC</w:t>
      </w:r>
    </w:p>
    <w:p w:rsidR="009E6549" w:rsidRDefault="0015132F">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9E6549">
      <w:pPr>
        <w:spacing w:after="0"/>
        <w:rPr>
          <w:szCs w:val="24"/>
          <w:lang w:val="en-GB"/>
        </w:rPr>
      </w:pPr>
    </w:p>
    <w:p w:rsidR="009E6549" w:rsidRDefault="0015132F">
      <w:pPr>
        <w:pStyle w:val="Heading3"/>
      </w:pPr>
      <w:r>
        <w:t>Nokia (R1-2005905)</w:t>
      </w:r>
    </w:p>
    <w:p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spacing w:after="0"/>
              <w:textAlignment w:val="baseline"/>
              <w:rPr>
                <w:rFonts w:eastAsia="Times New Roman"/>
                <w:lang w:eastAsia="fi-FI"/>
              </w:rPr>
            </w:pPr>
            <w:r>
              <w:rPr>
                <w:rFonts w:eastAsia="SimSun" w:cs="ヒラギノ角ゴ Pro W3"/>
                <w:kern w:val="24"/>
                <w:highlight w:val="green"/>
                <w:lang w:eastAsia="fi-FI"/>
              </w:rPr>
              <w:t>Agreement:</w:t>
            </w:r>
          </w:p>
          <w:p w:rsidR="009E6549" w:rsidRDefault="0015132F">
            <w:pPr>
              <w:spacing w:after="0"/>
              <w:textAlignment w:val="baseline"/>
              <w:rPr>
                <w:rFonts w:eastAsia="Times New Roman"/>
                <w:lang w:eastAsia="fi-FI"/>
              </w:rPr>
            </w:pPr>
            <w:r>
              <w:rPr>
                <w:rFonts w:eastAsia="SimSun" w:cs="ヒラギノ角ゴ Pro W3"/>
                <w:kern w:val="24"/>
                <w:lang w:eastAsia="fi-FI"/>
              </w:rPr>
              <w:t>The presence of the SFI field can be configured in DCI 2_0</w:t>
            </w:r>
          </w:p>
          <w:p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SimSun" w:cs="ヒラギノ角ゴ Pro W3"/>
                <w:kern w:val="24"/>
                <w:lang w:eastAsia="fi-FI"/>
              </w:rPr>
              <w:lastRenderedPageBreak/>
              <w:t>FFS: Conditions under which SFI field must be present depending on what other fields are configured. Example: Available RB-set indicator is configured but COT duration indicator is not configured.</w:t>
            </w:r>
          </w:p>
        </w:tc>
      </w:tr>
    </w:tbl>
    <w:p w:rsidR="009E6549" w:rsidRDefault="0015132F">
      <w:r>
        <w:lastRenderedPageBreak/>
        <w:t xml:space="preserve">Based on above agreement, all the DCI fields within DCU format 2_0 are optional in R16. It should be clarified that clauses in 11.1.1 are applicable only if corresponding parameters of DCI format 2_0 were configured. </w:t>
      </w:r>
    </w:p>
    <w:p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pStyle w:val="Heading5"/>
              <w:numPr>
                <w:ilvl w:val="0"/>
                <w:numId w:val="0"/>
              </w:numPr>
              <w:ind w:left="1008" w:hanging="1008"/>
              <w:rPr>
                <w:sz w:val="32"/>
                <w:szCs w:val="32"/>
                <w:lang w:eastAsia="zh-CN"/>
              </w:rPr>
            </w:pPr>
            <w:bookmarkStart w:id="25" w:name="_Toc29894863"/>
            <w:bookmarkStart w:id="26" w:name="_Toc36498193"/>
            <w:bookmarkStart w:id="27" w:name="_Toc29917319"/>
            <w:bookmarkStart w:id="28" w:name="_Toc20311602"/>
            <w:bookmarkStart w:id="29" w:name="_Toc29899580"/>
            <w:bookmarkStart w:id="30" w:name="_Toc29899162"/>
            <w:bookmarkStart w:id="31" w:name="_Toc26719427"/>
            <w:bookmarkStart w:id="32" w:name="_Toc12021490"/>
            <w:r>
              <w:rPr>
                <w:sz w:val="32"/>
                <w:szCs w:val="32"/>
                <w:lang w:eastAsia="zh-CN"/>
              </w:rPr>
              <w:t>TP for TS38.213</w:t>
            </w:r>
          </w:p>
          <w:p w:rsidR="009E6549" w:rsidRDefault="0015132F">
            <w:pPr>
              <w:pStyle w:val="Heading3"/>
              <w:numPr>
                <w:ilvl w:val="0"/>
                <w:numId w:val="0"/>
              </w:numPr>
              <w:ind w:left="720" w:hanging="720"/>
            </w:pPr>
            <w:r>
              <w:t>11.1.1</w:t>
            </w:r>
            <w:r>
              <w:tab/>
              <w:t>UE procedure for determining slot format</w:t>
            </w:r>
            <w:bookmarkEnd w:id="25"/>
            <w:bookmarkEnd w:id="26"/>
            <w:bookmarkEnd w:id="27"/>
            <w:bookmarkEnd w:id="28"/>
            <w:bookmarkEnd w:id="29"/>
            <w:bookmarkEnd w:id="30"/>
            <w:bookmarkEnd w:id="31"/>
            <w:bookmarkEnd w:id="32"/>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proofErr w:type="spellStart"/>
            <w:r>
              <w:rPr>
                <w:i/>
              </w:rPr>
              <w:t>SlotFormatIndicator</w:t>
            </w:r>
            <w:proofErr w:type="spellEnd"/>
            <w:r>
              <w:t xml:space="preserve">, the UE is provided a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ko-KR"/>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 w:rsidR="009E6549" w:rsidRDefault="0015132F">
      <w:pPr>
        <w:pStyle w:val="Heading3"/>
      </w:pPr>
      <w:r>
        <w:t>OPPO (R1-2006018)</w:t>
      </w:r>
    </w:p>
    <w:p w:rsidR="009E6549" w:rsidRDefault="0015132F">
      <w:pPr>
        <w:pStyle w:val="BodyText"/>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9E6549" w:rsidRDefault="0015132F">
      <w:pPr>
        <w:pStyle w:val="BodyText"/>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9E6549" w:rsidRDefault="0015132F">
      <w:pPr>
        <w:pStyle w:val="BodyText"/>
        <w:rPr>
          <w:rFonts w:eastAsia="SimSun"/>
          <w:i/>
          <w:lang w:eastAsia="zh-CN"/>
        </w:rPr>
      </w:pPr>
      <w:r>
        <w:rPr>
          <w:rFonts w:eastAsia="SimSun"/>
          <w:b/>
          <w:i/>
          <w:lang w:eastAsia="zh-CN"/>
        </w:rPr>
        <w:t>Proposal 4</w:t>
      </w:r>
      <w:r>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9E6549" w:rsidRDefault="0015132F">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trPr>
          <w:jc w:val="center"/>
        </w:trPr>
        <w:tc>
          <w:tcPr>
            <w:tcW w:w="8755" w:type="dxa"/>
            <w:shd w:val="clear" w:color="auto" w:fill="auto"/>
          </w:tcPr>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Support bit field corresponding to available LBT bandwidths in GC-PDCCH (add a bitmap in the GC-PDCCH DCI)</w:t>
            </w:r>
          </w:p>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rsidR="009E6549" w:rsidRDefault="009E6549">
            <w:pPr>
              <w:pStyle w:val="BodyText"/>
              <w:rPr>
                <w:rFonts w:eastAsia="SimSun"/>
                <w:lang w:eastAsia="zh-CN"/>
              </w:rPr>
            </w:pPr>
          </w:p>
          <w:p w:rsidR="009E6549" w:rsidRDefault="0015132F">
            <w:pPr>
              <w:spacing w:after="160" w:line="256" w:lineRule="auto"/>
              <w:contextualSpacing/>
              <w:rPr>
                <w:rFonts w:eastAsia="Malgun Gothic"/>
                <w:szCs w:val="20"/>
                <w:lang w:eastAsia="ko-KR"/>
              </w:rPr>
            </w:pPr>
            <w:r>
              <w:rPr>
                <w:rFonts w:eastAsia="Malgun Gothic"/>
                <w:szCs w:val="20"/>
                <w:highlight w:val="green"/>
                <w:lang w:eastAsia="ko-KR"/>
              </w:rPr>
              <w:t>Agreement:</w:t>
            </w:r>
          </w:p>
          <w:p w:rsidR="009E6549" w:rsidRDefault="0015132F">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rsidR="009E6549" w:rsidRDefault="009E6549">
      <w:pPr>
        <w:pStyle w:val="BodyText"/>
      </w:pPr>
    </w:p>
    <w:p w:rsidR="009E6549" w:rsidRDefault="0015132F">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Case 2: the incorrect information of SFI structure and available RB sets in DCI format 2_0 for the cell which does not pass LBT.</w:t>
      </w:r>
    </w:p>
    <w:p w:rsidR="009E6549" w:rsidRDefault="0015132F">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9E6549" w:rsidRDefault="0015132F">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9E6549" w:rsidRDefault="0015132F">
      <w:pPr>
        <w:rPr>
          <w:rFonts w:eastAsia="SimSun"/>
          <w:i/>
          <w:lang w:eastAsia="zh-CN"/>
        </w:rPr>
      </w:pPr>
      <w:r>
        <w:rPr>
          <w:rFonts w:eastAsia="SimSun"/>
          <w:b/>
          <w:i/>
          <w:lang w:eastAsia="zh-CN"/>
        </w:rPr>
        <w:t>Proposal 8:</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rsidR="009E6549" w:rsidRDefault="0015132F">
      <w:pPr>
        <w:rPr>
          <w:rFonts w:eastAsia="SimSun"/>
          <w:i/>
          <w:lang w:eastAsia="zh-CN"/>
        </w:rPr>
      </w:pPr>
      <w:r>
        <w:rPr>
          <w:rFonts w:eastAsia="SimSun"/>
          <w:b/>
          <w:i/>
          <w:lang w:eastAsia="zh-CN"/>
        </w:rPr>
        <w:t>Proposal 9:</w:t>
      </w:r>
      <w:r>
        <w:rPr>
          <w:rFonts w:eastAsia="SimSun"/>
          <w:b/>
          <w:lang w:eastAsia="zh-CN"/>
        </w:rPr>
        <w:t xml:space="preserve"> </w:t>
      </w:r>
      <w:r>
        <w:rPr>
          <w:rFonts w:eastAsia="SimSun"/>
          <w:i/>
          <w:lang w:eastAsia="zh-CN"/>
        </w:rPr>
        <w:t>For RB set indication in DCI format 2_0, a special state of the SFI structure can be introduced to indicate the LBT failed cell.</w:t>
      </w:r>
    </w:p>
    <w:p w:rsidR="009E6549" w:rsidRDefault="009E6549"/>
    <w:p w:rsidR="009E6549" w:rsidRDefault="0015132F">
      <w:pPr>
        <w:pStyle w:val="Heading3"/>
        <w:rPr>
          <w:lang w:val="en-GB" w:eastAsia="zh-CN"/>
        </w:rPr>
      </w:pPr>
      <w:proofErr w:type="spellStart"/>
      <w:r>
        <w:rPr>
          <w:lang w:val="en-GB" w:eastAsia="zh-CN"/>
        </w:rPr>
        <w:t>Spreadtrum</w:t>
      </w:r>
      <w:proofErr w:type="spellEnd"/>
      <w:r>
        <w:rPr>
          <w:lang w:val="en-GB" w:eastAsia="zh-CN"/>
        </w:rPr>
        <w:t xml:space="preserve"> (R1-2006273)</w:t>
      </w:r>
    </w:p>
    <w:p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 xml:space="preserve">For example, gNB may indicate a COT duration of 0 </w:t>
      </w:r>
      <w:proofErr w:type="spellStart"/>
      <w:r>
        <w:rPr>
          <w:lang w:eastAsia="zh-CN"/>
        </w:rPr>
        <w:t>ms</w:t>
      </w:r>
      <w:proofErr w:type="spellEnd"/>
      <w:r>
        <w:rPr>
          <w:lang w:eastAsia="zh-CN"/>
        </w:rPr>
        <w:t xml:space="preserve">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rsidR="009E6549" w:rsidRDefault="0015132F">
      <w:pPr>
        <w:rPr>
          <w:lang w:eastAsia="zh-CN"/>
        </w:rPr>
      </w:pPr>
      <w:r>
        <w:rPr>
          <w:lang w:eastAsia="zh-CN"/>
        </w:rPr>
        <w:t xml:space="preserve">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w:t>
      </w:r>
      <w:r>
        <w:rPr>
          <w:lang w:eastAsia="zh-CN"/>
        </w:rPr>
        <w:lastRenderedPageBreak/>
        <w:t>monitoring which seems meaningless. If UE assumes that only the RB set carrying DCI 2_0 is available, the UE may monitor PDCCH or switch LBT type in the RB set, but this will restrict the flexibility of scheduling on gNB side.</w:t>
      </w:r>
    </w:p>
    <w:p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rsidR="009E6549" w:rsidRDefault="009E6549">
      <w:pPr>
        <w:rPr>
          <w:lang w:eastAsia="zh-CN"/>
        </w:rPr>
      </w:pPr>
    </w:p>
    <w:p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rsidR="009E6549" w:rsidRDefault="009E6549">
      <w:pPr>
        <w:rPr>
          <w:bCs/>
          <w:lang w:eastAsia="zh-CN"/>
        </w:rPr>
      </w:pPr>
    </w:p>
    <w:p w:rsidR="009E6549" w:rsidRDefault="0015132F">
      <w:pPr>
        <w:pStyle w:val="Heading3"/>
      </w:pPr>
      <w:r>
        <w:t>LG (R1-2006299)</w:t>
      </w:r>
    </w:p>
    <w:p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All zero state interpretation of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rsidR="009E6549" w:rsidRDefault="0015132F">
      <w:pPr>
        <w:spacing w:before="120" w:line="240" w:lineRule="auto"/>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w:t>
      </w:r>
      <w:proofErr w:type="spellStart"/>
      <w:r>
        <w:rPr>
          <w:rFonts w:eastAsia="Batang"/>
          <w:lang w:eastAsia="ko-KR"/>
        </w:rPr>
        <w:t>Slot#n</w:t>
      </w:r>
      <w:proofErr w:type="spellEnd"/>
      <w:r>
        <w:rPr>
          <w:rFonts w:eastAsia="Batang"/>
          <w:lang w:eastAsia="ko-KR"/>
        </w:rPr>
        <w:t>,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jc w:val="center"/>
        <w:rPr>
          <w:rFonts w:eastAsia="Batang"/>
          <w:lang w:eastAsia="ko-KR"/>
        </w:rPr>
      </w:pPr>
      <w:r>
        <w:rPr>
          <w:noProof/>
          <w:lang w:eastAsia="ko-KR"/>
        </w:rPr>
        <w:lastRenderedPageBreak/>
        <w:drawing>
          <wp:inline distT="0" distB="0" distL="0" distR="0">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rsidR="009E6549" w:rsidRDefault="0015132F">
      <w:pPr>
        <w:spacing w:before="120" w:line="240" w:lineRule="auto"/>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‘0’,</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 xml:space="preserve">The UE recognizes that DL burst has just started to be transmitted for the first carrier and also for the second carrier where the corresponding bitmap is </w:t>
      </w:r>
      <w:proofErr w:type="spellStart"/>
      <w:r>
        <w:rPr>
          <w:rFonts w:eastAsia="Batang"/>
          <w:b/>
          <w:lang w:eastAsia="ko-KR"/>
        </w:rPr>
        <w:t>signalled</w:t>
      </w:r>
      <w:proofErr w:type="spellEnd"/>
      <w:r>
        <w:rPr>
          <w:rFonts w:eastAsia="Batang"/>
          <w:b/>
          <w:lang w:eastAsia="ko-KR"/>
        </w:rPr>
        <w:t xml:space="preserve"> to all ‘0’, and the UE expects that available RB sets for the first and second carriers may be updated during this DL burst.</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‘0’, the UE does not expect any DL receptions on the second carrier during channel occupancy time.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lang w:eastAsia="ko-KR"/>
        </w:rPr>
        <w:t xml:space="preserve">Considering that above Proposal #3 would have an impact only for PDCCH monitoring </w:t>
      </w:r>
      <w:proofErr w:type="spellStart"/>
      <w:r>
        <w:rPr>
          <w:rFonts w:eastAsia="Batang"/>
          <w:lang w:eastAsia="ko-KR"/>
        </w:rPr>
        <w:t>behaviour</w:t>
      </w:r>
      <w:proofErr w:type="spellEnd"/>
      <w:r>
        <w:rPr>
          <w:rFonts w:eastAsia="Batang"/>
          <w:lang w:eastAsia="ko-KR"/>
        </w:rPr>
        <w:t>, the following text proposal can be suggested.</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5</w:t>
      </w:r>
      <w:r>
        <w:rPr>
          <w:rFonts w:eastAsia="Batang" w:hint="eastAsia"/>
          <w:b/>
          <w:lang w:eastAsia="ko-KR"/>
        </w:rPr>
        <w:t>:</w:t>
      </w:r>
      <w:r>
        <w:rPr>
          <w:rFonts w:eastAsia="Batang"/>
          <w:b/>
          <w:lang w:eastAsia="ko-KR"/>
        </w:rPr>
        <w:t xml:space="preserve"> Adopt the following text proposal in TS 38.213 section 10.</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33" w:name="_Toc29899574"/>
            <w:bookmarkStart w:id="34" w:name="_Toc29899156"/>
            <w:bookmarkStart w:id="35" w:name="_Toc29917311"/>
            <w:bookmarkStart w:id="36" w:name="_Toc20311597"/>
            <w:bookmarkStart w:id="37" w:name="_Toc12021485"/>
            <w:bookmarkStart w:id="38" w:name="_Toc29894857"/>
            <w:bookmarkStart w:id="39" w:name="_Toc36498185"/>
            <w:bookmarkStart w:id="40" w:name="_Toc26719422"/>
            <w:r>
              <w:rPr>
                <w:rFonts w:ascii="Arial" w:eastAsia="Malgun Gothic" w:hAnsi="Arial"/>
                <w:sz w:val="36"/>
              </w:rPr>
              <w:t>10</w:t>
            </w:r>
            <w:r>
              <w:rPr>
                <w:rFonts w:ascii="Arial" w:eastAsia="Malgun Gothic" w:hAnsi="Arial" w:hint="eastAsia"/>
                <w:sz w:val="36"/>
              </w:rPr>
              <w:tab/>
            </w:r>
            <w:r>
              <w:rPr>
                <w:rFonts w:ascii="Arial" w:eastAsia="Malgun Gothic" w:hAnsi="Arial"/>
                <w:sz w:val="36"/>
              </w:rPr>
              <w:t>UE procedure for receiving control information</w:t>
            </w:r>
            <w:bookmarkEnd w:id="33"/>
            <w:bookmarkEnd w:id="34"/>
            <w:bookmarkEnd w:id="35"/>
            <w:bookmarkEnd w:id="36"/>
            <w:bookmarkEnd w:id="37"/>
            <w:bookmarkEnd w:id="38"/>
            <w:bookmarkEnd w:id="39"/>
            <w:bookmarkEnd w:id="40"/>
          </w:p>
          <w:p w:rsidR="009E6549" w:rsidRDefault="0015132F">
            <w:pPr>
              <w:spacing w:before="120" w:line="240" w:lineRule="auto"/>
              <w:jc w:val="center"/>
              <w:rPr>
                <w:rFonts w:eastAsia="Batang"/>
                <w:b/>
                <w:color w:val="FF0000"/>
                <w:lang w:eastAsia="ko-KR"/>
              </w:rPr>
            </w:pPr>
            <w:r>
              <w:rPr>
                <w:rFonts w:eastAsia="Batang" w:hint="eastAsia"/>
                <w:b/>
                <w:color w:val="FF0000"/>
                <w:lang w:eastAsia="ko-KR"/>
              </w:rPr>
              <w:t>&lt;Unchanged texts are omitted&gt;</w:t>
            </w:r>
          </w:p>
          <w:p w:rsidR="009E6549" w:rsidRDefault="0015132F">
            <w:pPr>
              <w:spacing w:line="240" w:lineRule="auto"/>
              <w:rPr>
                <w:rFonts w:eastAsia="Malgun Gothic"/>
              </w:rPr>
            </w:pPr>
            <w:r>
              <w:rPr>
                <w:rFonts w:eastAsia="Malgun Gothic"/>
              </w:rPr>
              <w:t>I</w:t>
            </w:r>
            <w:r>
              <w:rPr>
                <w:rFonts w:eastAsia="Malgun Gothic" w:hint="eastAsia"/>
              </w:rPr>
              <w:t>f a UE is provided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41" w:author="김선욱/책임연구원/미래기술센터 C&amp;M표준(연)5G무선통신표준Task(seonwook.kim@lge.com)" w:date="2020-05-14T10:13:00Z">
              <w:r>
                <w:rPr>
                  <w:rFonts w:eastAsia="Malgun Gothic"/>
                </w:rPr>
                <w:t>, except that</w:t>
              </w:r>
            </w:ins>
            <w:ins w:id="42" w:author="김선욱/책임연구원/미래기술센터 C&amp;M표준(연)5G무선통신표준Task(seonwook.kim@lge.com)" w:date="2020-05-14T10:16:00Z">
              <w:r>
                <w:rPr>
                  <w:rFonts w:eastAsia="Malgun Gothic"/>
                </w:rPr>
                <w:t xml:space="preserve"> all RB set(s) for a serving cell where DCI format 2_0 is detected </w:t>
              </w:r>
            </w:ins>
            <w:ins w:id="43"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tc>
      </w:tr>
    </w:tbl>
    <w:p w:rsidR="009E6549" w:rsidRDefault="009E6549"/>
    <w:p w:rsidR="009E6549" w:rsidRDefault="0015132F">
      <w:pPr>
        <w:pStyle w:val="Heading3"/>
        <w:rPr>
          <w:lang w:val="en-GB" w:eastAsia="zh-CN"/>
        </w:rPr>
      </w:pPr>
      <w:r>
        <w:rPr>
          <w:lang w:val="en-GB" w:eastAsia="zh-CN"/>
        </w:rPr>
        <w:t>Sharp (R1-2006553)</w:t>
      </w:r>
    </w:p>
    <w:p w:rsidR="009E6549" w:rsidRDefault="0015132F">
      <w:pPr>
        <w:spacing w:after="0"/>
        <w:rPr>
          <w:szCs w:val="24"/>
        </w:rPr>
      </w:pPr>
      <w:r>
        <w:rPr>
          <w:szCs w:val="24"/>
        </w:rPr>
        <w:t xml:space="preserve">In RAN1#101_e meeting, the following agreement was made. </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r>
              <w:rPr>
                <w:highlight w:val="green"/>
              </w:rPr>
              <w:lastRenderedPageBreak/>
              <w:t>Agreement:</w:t>
            </w:r>
          </w:p>
          <w:p w:rsidR="009E6549" w:rsidRDefault="0015132F">
            <w:r>
              <w:t>The presence of the SFI field can be configured in DCI 2_0</w:t>
            </w:r>
          </w:p>
          <w:p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9E6549" w:rsidRDefault="009E6549">
            <w:pPr>
              <w:rPr>
                <w:rFonts w:eastAsia="SimSun"/>
                <w:lang w:eastAsia="zh-CN"/>
              </w:rPr>
            </w:pPr>
          </w:p>
        </w:tc>
      </w:tr>
    </w:tbl>
    <w:p w:rsidR="009E6549" w:rsidRDefault="009E6549">
      <w:pPr>
        <w:spacing w:after="0"/>
        <w:rPr>
          <w:szCs w:val="24"/>
        </w:rPr>
      </w:pPr>
    </w:p>
    <w:p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rsidR="009E6549" w:rsidRDefault="009E6549">
      <w:pPr>
        <w:spacing w:after="0"/>
        <w:rPr>
          <w:rFonts w:eastAsia="SimSun"/>
          <w:lang w:eastAsia="zh-CN"/>
        </w:rPr>
      </w:pPr>
    </w:p>
    <w:p w:rsidR="009E6549" w:rsidRDefault="0015132F">
      <w:pPr>
        <w:spacing w:after="0"/>
        <w:rPr>
          <w:rFonts w:cs="Arial"/>
          <w:b/>
          <w:szCs w:val="24"/>
          <w:u w:val="single"/>
        </w:rPr>
      </w:pPr>
      <w:r>
        <w:rPr>
          <w:rFonts w:cs="Arial"/>
          <w:b/>
          <w:szCs w:val="24"/>
          <w:u w:val="single"/>
        </w:rPr>
        <w:t>Proposal 2:</w:t>
      </w:r>
    </w:p>
    <w:p w:rsidR="009E6549" w:rsidRDefault="0015132F">
      <w:pPr>
        <w:pStyle w:val="ListParagraph"/>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#2.</w:t>
      </w:r>
    </w:p>
    <w:p w:rsidR="009E6549" w:rsidRDefault="009E6549">
      <w:pPr>
        <w:spacing w:after="0"/>
        <w:rPr>
          <w:rFonts w:eastAsia="SimSun"/>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#2</w:t>
            </w:r>
          </w:p>
          <w:p w:rsidR="009E6549" w:rsidRPr="00460D32" w:rsidRDefault="0015132F">
            <w:r w:rsidRPr="00460D32">
              <w:t xml:space="preserve">--------- beginning of text proposal for TS 38.213 </w:t>
            </w:r>
          </w:p>
          <w:p w:rsidR="009E6549" w:rsidRDefault="0015132F">
            <w:bookmarkStart w:id="44" w:name="_Toc45699221"/>
            <w:r>
              <w:t>11.1.1</w:t>
            </w:r>
            <w:r>
              <w:tab/>
              <w:t>UE procedure for determining slot format</w:t>
            </w:r>
            <w:bookmarkEnd w:id="44"/>
          </w:p>
          <w:p w:rsidR="009E6549" w:rsidRDefault="0015132F">
            <w:pPr>
              <w:rPr>
                <w:lang w:eastAsia="zh-CN"/>
              </w:rPr>
            </w:pPr>
            <w:r>
              <w:rPr>
                <w:lang w:eastAsia="zh-CN"/>
              </w:rPr>
              <w:t>This clause applies for a serving cell that is included in a set of serving cells configured to a UE by</w:t>
            </w:r>
            <w:ins w:id="45"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46" w:author="Toshi Nogami" w:date="2020-07-17T09:53:00Z">
              <w:r>
                <w:rPr>
                  <w:rFonts w:cs="Arial"/>
                  <w:lang w:eastAsia="zh-CN"/>
                </w:rPr>
                <w:t xml:space="preserve">, </w:t>
              </w:r>
            </w:ins>
            <w:ins w:id="47" w:author="Toshi Nogami" w:date="2020-07-17T09:54:00Z">
              <w:r>
                <w:rPr>
                  <w:i/>
                </w:rPr>
                <w:t>availableRB-SetsToAddModList-r16</w:t>
              </w:r>
            </w:ins>
            <w:ins w:id="48" w:author="Toshi Nogami" w:date="2020-07-17T09:53:00Z">
              <w:r>
                <w:t xml:space="preserve"> and</w:t>
              </w:r>
              <w:r>
                <w:rPr>
                  <w:lang w:eastAsia="zh-CN"/>
                </w:rPr>
                <w:t xml:space="preserve"> </w:t>
              </w:r>
            </w:ins>
            <w:ins w:id="49" w:author="Toshi Nogami" w:date="2020-07-17T09:54:00Z">
              <w:r>
                <w:rPr>
                  <w:i/>
                </w:rPr>
                <w:t>availableRB-SetsToRelease-r16</w:t>
              </w:r>
            </w:ins>
            <w:ins w:id="50" w:author="Toshi Nogami" w:date="2020-07-17T09:53:00Z">
              <w:r>
                <w:rPr>
                  <w:rFonts w:cs="Arial"/>
                  <w:lang w:eastAsia="zh-CN"/>
                </w:rPr>
                <w:t xml:space="preserve">, </w:t>
              </w:r>
            </w:ins>
            <w:ins w:id="51" w:author="Toshi Nogami" w:date="2020-07-17T09:55:00Z">
              <w:r>
                <w:rPr>
                  <w:i/>
                </w:rPr>
                <w:t xml:space="preserve">searchSpaceSwitchTriggerToAddModList-r16 </w:t>
              </w:r>
            </w:ins>
            <w:ins w:id="52" w:author="Toshi Nogami" w:date="2020-07-17T09:53:00Z">
              <w:r>
                <w:t>and</w:t>
              </w:r>
              <w:r>
                <w:rPr>
                  <w:lang w:eastAsia="zh-CN"/>
                </w:rPr>
                <w:t xml:space="preserve"> </w:t>
              </w:r>
            </w:ins>
            <w:ins w:id="53" w:author="Toshi Nogami" w:date="2020-07-17T09:55:00Z">
              <w:r>
                <w:rPr>
                  <w:i/>
                </w:rPr>
                <w:t>searchSpaceSwitchTriggerToReleaseList-r16</w:t>
              </w:r>
            </w:ins>
            <w:ins w:id="54" w:author="Toshi Nogami" w:date="2020-07-17T09:54:00Z">
              <w:r>
                <w:rPr>
                  <w:rFonts w:cs="Arial"/>
                  <w:lang w:eastAsia="zh-CN"/>
                </w:rPr>
                <w:t xml:space="preserve">, or </w:t>
              </w:r>
            </w:ins>
            <w:ins w:id="55" w:author="Toshi Nogami" w:date="2020-07-17T09:55:00Z">
              <w:r>
                <w:rPr>
                  <w:i/>
                </w:rPr>
                <w:t>co-</w:t>
              </w:r>
              <w:proofErr w:type="spellStart"/>
              <w:r>
                <w:rPr>
                  <w:i/>
                </w:rPr>
                <w:t>DurationsPerCell</w:t>
              </w:r>
              <w:proofErr w:type="spellEnd"/>
              <w:r>
                <w:rPr>
                  <w:i/>
                </w:rPr>
                <w:t xml:space="preserve"> ToAddModList-r16</w:t>
              </w:r>
            </w:ins>
            <w:ins w:id="56" w:author="Toshi Nogami" w:date="2020-07-17T09:54:00Z">
              <w:r>
                <w:t xml:space="preserve"> and</w:t>
              </w:r>
              <w:r>
                <w:rPr>
                  <w:lang w:eastAsia="zh-CN"/>
                </w:rPr>
                <w:t xml:space="preserve"> </w:t>
              </w:r>
            </w:ins>
            <w:ins w:id="57"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a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b/>
                <w:szCs w:val="24"/>
                <w:u w:val="single"/>
              </w:rPr>
            </w:pPr>
            <w:r>
              <w:rPr>
                <w:b/>
                <w:szCs w:val="24"/>
                <w:u w:val="single"/>
              </w:rPr>
              <w:t>&lt;omitted&gt;</w:t>
            </w:r>
          </w:p>
        </w:tc>
      </w:tr>
    </w:tbl>
    <w:p w:rsidR="009E6549" w:rsidRDefault="009E6549"/>
    <w:p w:rsidR="009E6549" w:rsidRDefault="0015132F">
      <w:pPr>
        <w:spacing w:after="0"/>
        <w:rPr>
          <w:szCs w:val="24"/>
        </w:rPr>
      </w:pPr>
      <w:r>
        <w:rPr>
          <w:szCs w:val="24"/>
        </w:rPr>
        <w:t xml:space="preserve">Subclause 11.1.1 in TS38.213 describe transmission / reception </w:t>
      </w:r>
      <w:proofErr w:type="spellStart"/>
      <w:r>
        <w:rPr>
          <w:szCs w:val="24"/>
        </w:rPr>
        <w:t>behaviours</w:t>
      </w:r>
      <w:proofErr w:type="spellEnd"/>
      <w:r>
        <w:rPr>
          <w:szCs w:val="24"/>
        </w:rPr>
        <w:t xml:space="preserve"> for UEs configured with monitoring of DCI format 2_0, the </w:t>
      </w:r>
      <w:proofErr w:type="spellStart"/>
      <w:r>
        <w:rPr>
          <w:szCs w:val="24"/>
        </w:rPr>
        <w:t>behaviours</w:t>
      </w:r>
      <w:proofErr w:type="spellEnd"/>
      <w:r>
        <w:rPr>
          <w:szCs w:val="24"/>
        </w:rPr>
        <w:t xml:space="preserve">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w:t>
      </w:r>
      <w:proofErr w:type="spellStart"/>
      <w:r>
        <w:rPr>
          <w:szCs w:val="24"/>
        </w:rPr>
        <w:t>DCi</w:t>
      </w:r>
      <w:proofErr w:type="spellEnd"/>
      <w:r>
        <w:rPr>
          <w:szCs w:val="24"/>
        </w:rPr>
        <w:t xml:space="preserve"> format 2_0. The transmission / reception </w:t>
      </w:r>
      <w:proofErr w:type="spellStart"/>
      <w:r>
        <w:rPr>
          <w:szCs w:val="24"/>
        </w:rPr>
        <w:t>behaviours</w:t>
      </w:r>
      <w:proofErr w:type="spellEnd"/>
      <w:r>
        <w:rPr>
          <w:szCs w:val="24"/>
        </w:rPr>
        <w:t xml:space="preserve"> with DCI format 2_0 carrying search space set group switching flag field only should follow the one without DCI format 2_0 monitoring.</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4:</w:t>
      </w:r>
    </w:p>
    <w:p w:rsidR="009E6549" w:rsidRDefault="0015132F">
      <w:pPr>
        <w:pStyle w:val="ListParagraph"/>
        <w:numPr>
          <w:ilvl w:val="0"/>
          <w:numId w:val="24"/>
        </w:numPr>
        <w:adjustRightInd w:val="0"/>
        <w:spacing w:line="240" w:lineRule="auto"/>
        <w:rPr>
          <w:rFonts w:cs="Arial"/>
          <w:b/>
          <w:szCs w:val="24"/>
        </w:rPr>
      </w:pPr>
      <w:r>
        <w:rPr>
          <w:rFonts w:cs="Arial"/>
          <w:b/>
          <w:szCs w:val="24"/>
        </w:rPr>
        <w:t xml:space="preserve">UE with DCI format 2_0 carrying search space set group switching flag field only should follow </w:t>
      </w:r>
      <w:proofErr w:type="spellStart"/>
      <w:r>
        <w:rPr>
          <w:rFonts w:cs="Arial"/>
          <w:b/>
          <w:szCs w:val="24"/>
        </w:rPr>
        <w:t>behaviours</w:t>
      </w:r>
      <w:proofErr w:type="spellEnd"/>
      <w:r>
        <w:rPr>
          <w:rFonts w:cs="Arial"/>
          <w:b/>
          <w:szCs w:val="24"/>
        </w:rPr>
        <w:t xml:space="preserve"> defined in subclause 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#4.</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#4</w:t>
            </w:r>
          </w:p>
          <w:p w:rsidR="009E6549" w:rsidRPr="00460D32" w:rsidRDefault="0015132F">
            <w:r w:rsidRPr="00460D32">
              <w:lastRenderedPageBreak/>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w:t>
            </w:r>
          </w:p>
          <w:p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a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ko-KR"/>
              </w:rPr>
              <w:drawing>
                <wp:inline distT="0" distB="0" distL="0" distR="0">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ko-KR"/>
              </w:rPr>
              <w:drawing>
                <wp:inline distT="0" distB="0" distL="0" distR="0">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proofErr w:type="spellStart"/>
            <w:r>
              <w:rPr>
                <w:i/>
              </w:rPr>
              <w:t>servingCellId</w:t>
            </w:r>
            <w:proofErr w:type="spellEnd"/>
          </w:p>
          <w:p w:rsidR="009E6549" w:rsidRDefault="0015132F">
            <w:pPr>
              <w:pStyle w:val="B1"/>
            </w:pPr>
            <w:r>
              <w:t>-</w:t>
            </w:r>
            <w:r>
              <w:tab/>
              <w:t xml:space="preserve">a location of a SFI-index field in DCI format 2_0 by </w:t>
            </w:r>
            <w:proofErr w:type="spellStart"/>
            <w:r>
              <w:rPr>
                <w:i/>
              </w:rPr>
              <w:t>positionInDCI</w:t>
            </w:r>
            <w:proofErr w:type="spellEnd"/>
          </w:p>
          <w:p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ko-KR"/>
              </w:rPr>
              <w:drawing>
                <wp:inline distT="0" distB="0" distL="0" distR="0">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lastRenderedPageBreak/>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58" w:author="Toshi Nogami" w:date="2020-07-17T10:04:00Z"/>
              </w:rPr>
            </w:pPr>
            <w:ins w:id="59" w:author="Toshi Nogami" w:date="2020-07-17T10:04:00Z">
              <w:r>
                <w:rPr>
                  <w:lang w:eastAsia="zh-CN"/>
                </w:rPr>
                <w:t xml:space="preserve">If a UE is </w:t>
              </w:r>
            </w:ins>
            <w:ins w:id="60" w:author="Toshi Nogami" w:date="2020-07-17T10:05:00Z">
              <w:r>
                <w:rPr>
                  <w:lang w:eastAsia="zh-CN"/>
                </w:rPr>
                <w:t>not provided</w:t>
              </w:r>
            </w:ins>
            <w:ins w:id="61" w:author="Toshi Nogami" w:date="2020-07-17T10:04:00Z">
              <w:r>
                <w:rPr>
                  <w:lang w:eastAsia="zh-CN"/>
                </w:rPr>
                <w:t xml:space="preserve"> </w:t>
              </w:r>
            </w:ins>
            <w:ins w:id="62" w:author="Toshi Nogami" w:date="2020-07-17T10:05:00Z">
              <w:r>
                <w:rPr>
                  <w:lang w:eastAsia="zh-CN"/>
                </w:rPr>
                <w:t xml:space="preserve">the set of serving cells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t>,</w:t>
              </w:r>
            </w:ins>
            <w:ins w:id="63" w:author="Toshi Nogami" w:date="2020-07-17T10:06:00Z">
              <w:r>
                <w:t xml:space="preserve"> the UE performs transmissions and receptions as described in Clause 11.1.</w:t>
              </w:r>
            </w:ins>
          </w:p>
          <w:p w:rsidR="009E6549" w:rsidRDefault="009E6549">
            <w:pPr>
              <w:rPr>
                <w:sz w:val="20"/>
              </w:rPr>
            </w:pPr>
          </w:p>
        </w:tc>
      </w:tr>
    </w:tbl>
    <w:p w:rsidR="009E6549" w:rsidRDefault="009E6549"/>
    <w:p w:rsidR="009E6549" w:rsidRDefault="0015132F">
      <w:pPr>
        <w:spacing w:after="0"/>
        <w:rPr>
          <w:szCs w:val="24"/>
        </w:rPr>
      </w:pPr>
      <w:r>
        <w:rPr>
          <w:szCs w:val="24"/>
        </w:rPr>
        <w:t xml:space="preserve">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w:t>
      </w:r>
      <w:proofErr w:type="spellStart"/>
      <w:r>
        <w:rPr>
          <w:szCs w:val="24"/>
        </w:rPr>
        <w:t>behaviours</w:t>
      </w:r>
      <w:proofErr w:type="spellEnd"/>
      <w:r>
        <w:rPr>
          <w:szCs w:val="24"/>
        </w:rPr>
        <w:t xml:space="preserve"> for inside of the CO duration when DCI 2_0 contains COT duration but not SFI is missing. The most straightforward solution would be to follow the </w:t>
      </w:r>
      <w:proofErr w:type="spellStart"/>
      <w:r>
        <w:rPr>
          <w:szCs w:val="24"/>
        </w:rPr>
        <w:t>behaviours</w:t>
      </w:r>
      <w:proofErr w:type="spellEnd"/>
      <w:r>
        <w:rPr>
          <w:szCs w:val="24"/>
        </w:rPr>
        <w:t xml:space="preserve"> without monitoring of DCI format 2_0.</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5:</w:t>
      </w:r>
    </w:p>
    <w:p w:rsidR="009E6549" w:rsidRDefault="0015132F">
      <w:pPr>
        <w:pStyle w:val="ListParagraph"/>
        <w:numPr>
          <w:ilvl w:val="0"/>
          <w:numId w:val="24"/>
        </w:numPr>
        <w:adjustRightInd w:val="0"/>
        <w:spacing w:line="240" w:lineRule="auto"/>
        <w:rPr>
          <w:rFonts w:cs="Arial"/>
          <w:b/>
          <w:szCs w:val="24"/>
        </w:rPr>
      </w:pPr>
      <w:r>
        <w:rPr>
          <w:rFonts w:cs="Arial"/>
          <w:b/>
          <w:szCs w:val="24"/>
        </w:rPr>
        <w:t xml:space="preserve">If SFI is not configured, UE </w:t>
      </w:r>
      <w:proofErr w:type="spellStart"/>
      <w:r>
        <w:rPr>
          <w:rFonts w:cs="Arial"/>
          <w:b/>
          <w:szCs w:val="24"/>
        </w:rPr>
        <w:t>behaviours</w:t>
      </w:r>
      <w:proofErr w:type="spellEnd"/>
      <w:r>
        <w:rPr>
          <w:rFonts w:cs="Arial"/>
          <w:b/>
          <w:szCs w:val="24"/>
        </w:rPr>
        <w:t xml:space="preserve"> for inside CO duration should be the same as in subclause 11.1.</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#5.</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bookmarkStart w:id="64" w:name="_Hlk42334731"/>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r>
              <w:rPr>
                <w:i/>
                <w:iCs/>
              </w:rPr>
              <w:t>SlotFormatIndicator</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w:t>
            </w:r>
          </w:p>
          <w:bookmarkEnd w:id="64"/>
          <w:p w:rsidR="009E6549" w:rsidRDefault="0015132F">
            <w:pPr>
              <w:rPr>
                <w:ins w:id="65" w:author="Toshi Nogami" w:date="2020-07-17T11:08:00Z"/>
                <w:lang w:eastAsia="zh-CN"/>
              </w:rPr>
            </w:pPr>
            <w:ins w:id="66" w:author="Toshi Nogami" w:date="2020-07-17T11:08:00Z">
              <w:r>
                <w:rPr>
                  <w:lang w:eastAsia="ko-KR"/>
                </w:rPr>
                <w:t xml:space="preserve">For </w:t>
              </w:r>
              <w:r>
                <w:t>operation with shared spectrum channel access</w:t>
              </w:r>
            </w:ins>
            <w:ins w:id="67" w:author="Toshi Nogami" w:date="2020-07-17T11:12:00Z">
              <w:r>
                <w:t>,</w:t>
              </w:r>
            </w:ins>
            <w:ins w:id="68" w:author="Toshi Nogami" w:date="2020-07-17T11:08:00Z">
              <w:r>
                <w:t xml:space="preserve"> </w:t>
              </w:r>
              <w:r>
                <w:rPr>
                  <w:lang w:eastAsia="ko-KR"/>
                </w:rPr>
                <w:t xml:space="preserve">if a UE is not provided </w:t>
              </w:r>
              <w:r>
                <w:t xml:space="preserve">a location of a SFI-index field in DCI format 2_0 by </w:t>
              </w:r>
              <w:proofErr w:type="spellStart"/>
              <w:r>
                <w:rPr>
                  <w:i/>
                </w:rPr>
                <w:t>positionInDCI</w:t>
              </w:r>
              <w:proofErr w:type="spellEnd"/>
              <w:r>
                <w:rPr>
                  <w:lang w:eastAsia="ko-KR"/>
                </w:rPr>
                <w:t xml:space="preserve">, the UE transmits or receives on </w:t>
              </w:r>
            </w:ins>
            <w:ins w:id="69" w:author="Toshi Nogami" w:date="2020-07-17T11:12:00Z">
              <w:r>
                <w:rPr>
                  <w:lang w:eastAsia="ko-KR"/>
                </w:rPr>
                <w:t>a</w:t>
              </w:r>
            </w:ins>
            <w:ins w:id="70"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rsidR="009E6549" w:rsidRDefault="009E6549">
            <w:pPr>
              <w:rPr>
                <w:sz w:val="20"/>
              </w:rPr>
            </w:pPr>
          </w:p>
        </w:tc>
      </w:tr>
    </w:tbl>
    <w:p w:rsidR="009E6549" w:rsidRDefault="009E6549"/>
    <w:p w:rsidR="009E6549" w:rsidRDefault="0015132F">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w:t>
      </w:r>
      <w:r>
        <w:rPr>
          <w:szCs w:val="24"/>
        </w:rPr>
        <w:lastRenderedPageBreak/>
        <w:t>indicating case, i.e. DCI format 2_0 on a serving cell indicates the availability of RB sets within the same serving cell, as follows. From our perspective, this is reasonable.</w:t>
      </w:r>
    </w:p>
    <w:p w:rsidR="009E6549" w:rsidRDefault="0015132F">
      <w:pPr>
        <w:pStyle w:val="ListParagraph"/>
        <w:numPr>
          <w:ilvl w:val="0"/>
          <w:numId w:val="25"/>
        </w:numPr>
        <w:adjustRightInd w:val="0"/>
        <w:spacing w:line="240" w:lineRule="auto"/>
        <w:rPr>
          <w:szCs w:val="24"/>
        </w:rPr>
      </w:pPr>
      <w:r>
        <w:rPr>
          <w:rFonts w:hint="eastAsia"/>
          <w:szCs w:val="24"/>
        </w:rPr>
        <w:t>T</w:t>
      </w:r>
      <w:r>
        <w:rPr>
          <w:szCs w:val="24"/>
        </w:rPr>
        <w:t>he value of all ‘0’ indicates that the gNB is not aware of availability of other RB sets than the one where the DCI format 2_0 is detected.</w:t>
      </w:r>
    </w:p>
    <w:p w:rsidR="009E6549" w:rsidRDefault="0015132F">
      <w:pPr>
        <w:spacing w:after="0"/>
        <w:rPr>
          <w:szCs w:val="24"/>
        </w:rPr>
      </w:pPr>
      <w:r>
        <w:rPr>
          <w:szCs w:val="24"/>
        </w:rPr>
        <w:t xml:space="preserve">Meanwhile, companies had different views on cross-indicating cases. </w:t>
      </w:r>
    </w:p>
    <w:p w:rsidR="009E6549" w:rsidRDefault="0015132F">
      <w:pPr>
        <w:pStyle w:val="ListParagraph"/>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2_0 is detected.</w:t>
      </w:r>
    </w:p>
    <w:p w:rsidR="009E6549" w:rsidRDefault="0015132F">
      <w:pPr>
        <w:pStyle w:val="ListParagraph"/>
        <w:numPr>
          <w:ilvl w:val="0"/>
          <w:numId w:val="25"/>
        </w:numPr>
        <w:adjustRightInd w:val="0"/>
        <w:spacing w:line="240" w:lineRule="auto"/>
        <w:rPr>
          <w:szCs w:val="24"/>
        </w:rPr>
      </w:pPr>
      <w:r>
        <w:rPr>
          <w:szCs w:val="24"/>
        </w:rPr>
        <w:t>Option 2: Unlike self-indicating case, i.e. the value of all ‘0’ indicates that all RB sets are not available.</w:t>
      </w:r>
    </w:p>
    <w:p w:rsidR="009E6549" w:rsidRDefault="0015132F">
      <w:pPr>
        <w:pStyle w:val="ListParagraph"/>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rsidR="009E6549" w:rsidRDefault="0015132F">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gNB is not aware of availability of a given RB set, it can be the same as for outside of CO.</w:t>
      </w:r>
    </w:p>
    <w:p w:rsidR="009E6549" w:rsidRDefault="009E6549">
      <w:pPr>
        <w:spacing w:after="0"/>
        <w:rPr>
          <w:szCs w:val="24"/>
        </w:rPr>
      </w:pPr>
    </w:p>
    <w:p w:rsidR="009E6549" w:rsidRDefault="0015132F">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9E6549" w:rsidRDefault="0015132F">
      <w:pPr>
        <w:pStyle w:val="ListParagraph"/>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rsidR="009E6549" w:rsidRDefault="0015132F">
      <w:pPr>
        <w:pStyle w:val="ListParagraph"/>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rsidR="009E6549" w:rsidRDefault="0015132F">
      <w:pPr>
        <w:pStyle w:val="ListParagraph"/>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rsidR="009E6549" w:rsidRDefault="0015132F">
      <w:pPr>
        <w:pStyle w:val="ListParagraph"/>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6:</w:t>
      </w:r>
    </w:p>
    <w:p w:rsidR="009E6549" w:rsidRDefault="0015132F">
      <w:pPr>
        <w:pStyle w:val="ListParagraph"/>
        <w:numPr>
          <w:ilvl w:val="0"/>
          <w:numId w:val="24"/>
        </w:numPr>
        <w:adjustRightInd w:val="0"/>
        <w:spacing w:line="240" w:lineRule="auto"/>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gNB is not aware of LBT status should follow the </w:t>
      </w:r>
      <w:proofErr w:type="spellStart"/>
      <w:r>
        <w:rPr>
          <w:rFonts w:cs="Arial"/>
          <w:b/>
          <w:szCs w:val="24"/>
        </w:rPr>
        <w:t>behaviour</w:t>
      </w:r>
      <w:proofErr w:type="spellEnd"/>
      <w:r>
        <w:rPr>
          <w:rFonts w:cs="Arial"/>
          <w:b/>
          <w:szCs w:val="24"/>
        </w:rPr>
        <w:t xml:space="preserve"> for outside CO durations.</w:t>
      </w:r>
    </w:p>
    <w:p w:rsidR="009E6549" w:rsidRDefault="0015132F">
      <w:pPr>
        <w:pStyle w:val="ListParagraph"/>
        <w:numPr>
          <w:ilvl w:val="0"/>
          <w:numId w:val="24"/>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#6.</w:t>
      </w:r>
    </w:p>
    <w:p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ListParagraph"/>
              <w:jc w:val="center"/>
              <w:rPr>
                <w:b/>
                <w:szCs w:val="24"/>
              </w:rPr>
            </w:pPr>
            <w:r w:rsidRPr="00460D32">
              <w:rPr>
                <w:b/>
                <w:szCs w:val="24"/>
              </w:rPr>
              <w:t>Text proposal #6</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sz w:val="20"/>
                <w:lang w:eastAsia="zh-CN"/>
              </w:rPr>
            </w:pPr>
            <w:r>
              <w:rPr>
                <w:sz w:val="20"/>
                <w:lang w:eastAsia="zh-CN"/>
              </w:rPr>
              <w:t xml:space="preserve">This clause applies for a serving cell that is included in a set of serving cells configured to a UE by </w:t>
            </w:r>
            <w:proofErr w:type="spellStart"/>
            <w:r>
              <w:rPr>
                <w:i/>
                <w:sz w:val="20"/>
              </w:rPr>
              <w:t>slotFormatCombToAddModList</w:t>
            </w:r>
            <w:proofErr w:type="spellEnd"/>
            <w:r>
              <w:rPr>
                <w:sz w:val="20"/>
              </w:rPr>
              <w:t xml:space="preserve"> and</w:t>
            </w:r>
            <w:r>
              <w:rPr>
                <w:sz w:val="20"/>
                <w:lang w:eastAsia="zh-CN"/>
              </w:rPr>
              <w:t xml:space="preserve"> </w:t>
            </w:r>
            <w:proofErr w:type="spellStart"/>
            <w:r>
              <w:rPr>
                <w:i/>
                <w:sz w:val="20"/>
              </w:rPr>
              <w:t>slotFormatCombToReleaseList</w:t>
            </w:r>
            <w:proofErr w:type="spellEnd"/>
            <w:r>
              <w:rPr>
                <w:sz w:val="20"/>
                <w:lang w:eastAsia="zh-CN"/>
              </w:rPr>
              <w:t>.</w:t>
            </w:r>
          </w:p>
          <w:p w:rsidR="009E6549" w:rsidRDefault="0015132F">
            <w:pPr>
              <w:rPr>
                <w:sz w:val="20"/>
              </w:rPr>
            </w:pPr>
            <w:r>
              <w:rPr>
                <w:rFonts w:eastAsia="SimSun"/>
                <w:sz w:val="20"/>
                <w:lang w:eastAsia="zh-CN"/>
              </w:rPr>
              <w:t xml:space="preserve">If a UE is configured by higher layers with parameter </w:t>
            </w:r>
            <w:proofErr w:type="spellStart"/>
            <w:r>
              <w:rPr>
                <w:i/>
                <w:sz w:val="20"/>
              </w:rPr>
              <w:t>SlotFormatIndicator</w:t>
            </w:r>
            <w:proofErr w:type="spellEnd"/>
            <w:r>
              <w:rPr>
                <w:sz w:val="20"/>
              </w:rPr>
              <w:t xml:space="preserve">, the UE is provided a SFI-RNTI by </w:t>
            </w:r>
            <w:proofErr w:type="spellStart"/>
            <w:r>
              <w:rPr>
                <w:i/>
                <w:sz w:val="20"/>
              </w:rPr>
              <w:t>sfi</w:t>
            </w:r>
            <w:proofErr w:type="spellEnd"/>
            <w:r>
              <w:rPr>
                <w:i/>
                <w:sz w:val="20"/>
              </w:rPr>
              <w:t>-RNTI</w:t>
            </w:r>
            <w:r>
              <w:rPr>
                <w:sz w:val="20"/>
              </w:rPr>
              <w:t xml:space="preserve"> and with a payload size of DCI format 2_0 by </w:t>
            </w:r>
            <w:r>
              <w:rPr>
                <w:i/>
                <w:sz w:val="20"/>
              </w:rPr>
              <w:t>dci-</w:t>
            </w:r>
            <w:proofErr w:type="spellStart"/>
            <w:r>
              <w:rPr>
                <w:i/>
                <w:sz w:val="20"/>
              </w:rPr>
              <w:t>PayloadSize</w:t>
            </w:r>
            <w:proofErr w:type="spellEnd"/>
            <w:r>
              <w:rPr>
                <w:sz w:val="20"/>
              </w:rPr>
              <w:t xml:space="preserve">. </w:t>
            </w:r>
          </w:p>
          <w:p w:rsidR="009E6549" w:rsidRDefault="0015132F">
            <w:pPr>
              <w:rPr>
                <w:rFonts w:eastAsia="SimSun"/>
                <w:sz w:val="20"/>
                <w:lang w:eastAsia="zh-CN"/>
              </w:rPr>
            </w:pPr>
            <w:r>
              <w:rPr>
                <w:sz w:val="20"/>
              </w:rPr>
              <w:t xml:space="preserve">The UE is also provided in one or more serving cells with a configuration for a search space set </w:t>
            </w:r>
            <w:r>
              <w:rPr>
                <w:noProof/>
                <w:position w:val="-6"/>
                <w:sz w:val="20"/>
                <w:lang w:eastAsia="ko-KR"/>
              </w:rPr>
              <w:drawing>
                <wp:inline distT="0" distB="0" distL="0" distR="0">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ko-KR"/>
              </w:rPr>
              <w:drawing>
                <wp:inline distT="0" distB="0" distL="0" distR="0">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ko-KR"/>
              </w:rPr>
              <w:drawing>
                <wp:inline distT="0" distB="0" distL="0" distR="0">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noProof/>
                <w:position w:val="-10"/>
                <w:sz w:val="20"/>
                <w:lang w:eastAsia="ko-KR"/>
              </w:rPr>
              <w:drawing>
                <wp:inline distT="0" distB="0" distL="0" distR="0">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SimSun"/>
                <w:sz w:val="20"/>
                <w:lang w:eastAsia="zh-CN"/>
              </w:rPr>
              <w:t xml:space="preserve">The </w:t>
            </w:r>
            <w:r>
              <w:rPr>
                <w:noProof/>
                <w:position w:val="-12"/>
                <w:sz w:val="20"/>
                <w:lang w:eastAsia="ko-KR"/>
              </w:rPr>
              <w:drawing>
                <wp:inline distT="0" distB="0" distL="0" distR="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SimSun"/>
                <w:sz w:val="20"/>
                <w:lang w:eastAsia="zh-CN"/>
              </w:rPr>
              <w:t xml:space="preserve">PDCCH candidates are the first </w:t>
            </w:r>
            <w:r>
              <w:rPr>
                <w:noProof/>
                <w:position w:val="-12"/>
                <w:sz w:val="20"/>
                <w:lang w:eastAsia="ko-KR"/>
              </w:rPr>
              <w:drawing>
                <wp:inline distT="0" distB="0" distL="0" distR="0">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ko-KR"/>
              </w:rPr>
              <w:drawing>
                <wp:inline distT="0" distB="0" distL="0" distR="0">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ko-KR"/>
              </w:rPr>
              <w:drawing>
                <wp:inline distT="0" distB="0" distL="0" distR="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ko-KR"/>
              </w:rPr>
              <w:drawing>
                <wp:inline distT="0" distB="0" distL="0" distR="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rsidR="009E6549" w:rsidRDefault="0015132F">
            <w:pPr>
              <w:rPr>
                <w:sz w:val="20"/>
              </w:rPr>
            </w:pPr>
            <w:r>
              <w:rPr>
                <w:sz w:val="20"/>
              </w:rPr>
              <w:t xml:space="preserve">For each serving cell in the set of serving cells, the UE can be provided: </w:t>
            </w:r>
          </w:p>
          <w:p w:rsidR="009E6549" w:rsidRDefault="0015132F">
            <w:pPr>
              <w:pStyle w:val="B1"/>
            </w:pPr>
            <w:r>
              <w:lastRenderedPageBreak/>
              <w:t>-</w:t>
            </w:r>
            <w:r>
              <w:tab/>
              <w:t xml:space="preserve">an identity of the serving cell by </w:t>
            </w:r>
            <w:proofErr w:type="spellStart"/>
            <w:r>
              <w:rPr>
                <w:i/>
              </w:rPr>
              <w:t>servingCellId</w:t>
            </w:r>
            <w:proofErr w:type="spellEnd"/>
          </w:p>
          <w:p w:rsidR="009E6549" w:rsidRDefault="0015132F">
            <w:pPr>
              <w:pStyle w:val="B1"/>
            </w:pPr>
            <w:r>
              <w:t>-</w:t>
            </w:r>
            <w:r>
              <w:tab/>
              <w:t xml:space="preserve">a location of a SFI-index field in DCI format 2_0 by </w:t>
            </w:r>
            <w:proofErr w:type="spellStart"/>
            <w:r>
              <w:rPr>
                <w:i/>
              </w:rPr>
              <w:t>positionInDCI</w:t>
            </w:r>
            <w:proofErr w:type="spellEnd"/>
          </w:p>
          <w:p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ko-KR"/>
              </w:rPr>
              <w:drawing>
                <wp:inline distT="0" distB="0" distL="0" distR="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71" w:author="Toshi Nogami" w:date="2020-03-25T21:10:00Z"/>
                <w:sz w:val="20"/>
              </w:rPr>
            </w:pPr>
            <w:ins w:id="72"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73" w:author="Toshi Nogami" w:date="2020-08-07T21:30:00Z">
              <w:r>
                <w:rPr>
                  <w:sz w:val="20"/>
                </w:rPr>
                <w:t>0</w:t>
              </w:r>
            </w:ins>
            <w:ins w:id="74" w:author="Toshi Nogami" w:date="2020-03-25T21:10:00Z">
              <w:r>
                <w:rPr>
                  <w:sz w:val="20"/>
                </w:rPr>
                <w:t>', the UE shall consider</w:t>
              </w:r>
            </w:ins>
          </w:p>
          <w:p w:rsidR="009E6549" w:rsidRDefault="0015132F">
            <w:pPr>
              <w:ind w:left="284" w:hangingChars="142" w:hanging="284"/>
              <w:rPr>
                <w:ins w:id="75" w:author="Toshi Nogami" w:date="2020-03-25T21:10:00Z"/>
                <w:sz w:val="20"/>
              </w:rPr>
            </w:pPr>
            <w:ins w:id="76" w:author="Toshi Nogami" w:date="2020-03-25T21:10:00Z">
              <w:r>
                <w:rPr>
                  <w:sz w:val="20"/>
                </w:rPr>
                <w:t>-</w:t>
              </w:r>
              <w:r>
                <w:rPr>
                  <w:sz w:val="20"/>
                </w:rPr>
                <w:tab/>
                <w:t>the RB set where the DCI format 2_0 is detected is indicated as being available for receptions, and</w:t>
              </w:r>
            </w:ins>
          </w:p>
          <w:p w:rsidR="009E6549" w:rsidRDefault="0015132F">
            <w:pPr>
              <w:ind w:left="284" w:hangingChars="142" w:hanging="284"/>
              <w:rPr>
                <w:ins w:id="77" w:author="Toshi Nogami" w:date="2020-03-25T21:10:00Z"/>
                <w:sz w:val="20"/>
              </w:rPr>
            </w:pPr>
            <w:ins w:id="78" w:author="Toshi Nogami" w:date="2020-03-25T21:10:00Z">
              <w:r>
                <w:rPr>
                  <w:sz w:val="20"/>
                </w:rPr>
                <w:t>-</w:t>
              </w:r>
              <w:r>
                <w:rPr>
                  <w:sz w:val="20"/>
                </w:rPr>
                <w:tab/>
                <w:t xml:space="preserve">the UE </w:t>
              </w:r>
            </w:ins>
            <w:ins w:id="79" w:author="Toshi Nogami" w:date="2020-03-30T17:38:00Z">
              <w:r>
                <w:rPr>
                  <w:sz w:val="20"/>
                </w:rPr>
                <w:t>has</w:t>
              </w:r>
            </w:ins>
            <w:ins w:id="80" w:author="Toshi Nogami" w:date="2020-03-25T21:10:00Z">
              <w:r>
                <w:rPr>
                  <w:sz w:val="20"/>
                </w:rPr>
                <w:t xml:space="preserve"> not </w:t>
              </w:r>
              <w:r>
                <w:rPr>
                  <w:rFonts w:eastAsia="SimSun"/>
                  <w:sz w:val="20"/>
                  <w:lang w:eastAsia="zh-CN"/>
                </w:rPr>
                <w:t>detect</w:t>
              </w:r>
            </w:ins>
            <w:ins w:id="81" w:author="Toshi Nogami" w:date="2020-03-30T17:38:00Z">
              <w:r>
                <w:rPr>
                  <w:rFonts w:eastAsia="SimSun"/>
                  <w:sz w:val="20"/>
                  <w:lang w:eastAsia="zh-CN"/>
                </w:rPr>
                <w:t>ed</w:t>
              </w:r>
            </w:ins>
            <w:ins w:id="82" w:author="Toshi Nogami" w:date="2020-03-25T21:10:00Z">
              <w:r>
                <w:rPr>
                  <w:rFonts w:eastAsia="SimSun"/>
                  <w:sz w:val="20"/>
                  <w:lang w:eastAsia="zh-CN"/>
                </w:rPr>
                <w:t xml:space="preserve"> a DCI format 2_0</w:t>
              </w:r>
              <w:r>
                <w:rPr>
                  <w:sz w:val="20"/>
                </w:rPr>
                <w:t xml:space="preserve"> </w:t>
              </w:r>
              <w:r>
                <w:rPr>
                  <w:rFonts w:eastAsia="SimSun"/>
                  <w:sz w:val="20"/>
                  <w:lang w:eastAsia="zh-CN"/>
                </w:rPr>
                <w:t>providing a slot format for</w:t>
              </w:r>
              <w:r>
                <w:rPr>
                  <w:sz w:val="20"/>
                  <w:lang w:eastAsia="ko-KR"/>
                </w:rPr>
                <w:t xml:space="preserve"> the other RB set(s).</w:t>
              </w:r>
            </w:ins>
          </w:p>
          <w:p w:rsidR="009E6549" w:rsidRDefault="0015132F">
            <w:pPr>
              <w:rPr>
                <w:sz w:val="20"/>
              </w:rPr>
            </w:pPr>
            <w:r>
              <w:rPr>
                <w:rFonts w:eastAsia="SimSun"/>
                <w:sz w:val="20"/>
                <w:lang w:eastAsia="zh-CN"/>
              </w:rPr>
              <w:t xml:space="preserve">A </w:t>
            </w:r>
            <w:r>
              <w:rPr>
                <w:sz w:val="20"/>
              </w:rPr>
              <w:t xml:space="preserve">SFI-index field value in a </w:t>
            </w:r>
            <w:r>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SimSun"/>
                <w:sz w:val="20"/>
                <w:lang w:eastAsia="zh-CN"/>
              </w:rPr>
              <w:t xml:space="preserve">The SFI-index field includes </w:t>
            </w:r>
            <w:r>
              <w:rPr>
                <w:noProof/>
                <w:position w:val="-10"/>
                <w:sz w:val="20"/>
                <w:lang w:eastAsia="ko-KR"/>
              </w:rPr>
              <w:drawing>
                <wp:inline distT="0" distB="0" distL="0" distR="0">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w:t>
            </w:r>
            <w:proofErr w:type="spellStart"/>
            <w:r>
              <w:rPr>
                <w:sz w:val="20"/>
              </w:rPr>
              <w:t>maxSFIindex</w:t>
            </w:r>
            <w:proofErr w:type="spellEnd"/>
            <w:r>
              <w:rPr>
                <w:sz w:val="20"/>
              </w:rPr>
              <w:t xml:space="preserve"> is the maximum value of the values provided by corresponding </w:t>
            </w:r>
            <w:proofErr w:type="spellStart"/>
            <w:r>
              <w:rPr>
                <w:i/>
                <w:sz w:val="20"/>
              </w:rPr>
              <w:t>slotFormatCombinationId</w:t>
            </w:r>
            <w:proofErr w:type="spellEnd"/>
            <w:r>
              <w:rPr>
                <w:rFonts w:eastAsia="SimSun"/>
                <w:sz w:val="20"/>
                <w:lang w:eastAsia="zh-CN"/>
              </w:rPr>
              <w:t xml:space="preserve">. </w:t>
            </w:r>
            <w:r>
              <w:rPr>
                <w:sz w:val="20"/>
                <w:lang w:eastAsia="zh-CN"/>
              </w:rPr>
              <w:t xml:space="preserve">A slot format is identified by a corresponding format index </w:t>
            </w:r>
            <w:r>
              <w:rPr>
                <w:sz w:val="20"/>
              </w:rPr>
              <w:t xml:space="preserve">as provided </w:t>
            </w:r>
            <w:r>
              <w:rPr>
                <w:sz w:val="20"/>
              </w:rPr>
              <w:lastRenderedPageBreak/>
              <w:t>in Table 11.1.1-1 where 'D' denotes a downlink symbol, 'U' denotes an uplink symbol, and 'F' denotes a flexible symbol.</w:t>
            </w:r>
          </w:p>
          <w:p w:rsidR="009E6549" w:rsidRDefault="009E6549">
            <w:pPr>
              <w:rPr>
                <w:sz w:val="20"/>
              </w:rPr>
            </w:pPr>
          </w:p>
        </w:tc>
      </w:tr>
    </w:tbl>
    <w:p w:rsidR="009E6549" w:rsidRDefault="009E6549"/>
    <w:p w:rsidR="009E6549" w:rsidRDefault="0015132F">
      <w:pPr>
        <w:pStyle w:val="Heading3"/>
        <w:rPr>
          <w:lang w:val="en-GB" w:eastAsia="zh-CN"/>
        </w:rPr>
      </w:pPr>
      <w:r>
        <w:rPr>
          <w:lang w:val="en-GB" w:eastAsia="zh-CN"/>
        </w:rPr>
        <w:t>Qualcomm (R1-2006836)</w:t>
      </w:r>
    </w:p>
    <w:p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9E6549" w:rsidRDefault="0015132F">
      <w:pPr>
        <w:rPr>
          <w:b/>
          <w:bCs/>
        </w:rPr>
      </w:pPr>
      <w:bookmarkStart w:id="83"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84" w:name="_Hlk47427784"/>
      <w:r>
        <w:rPr>
          <w:b/>
          <w:bCs/>
          <w:i/>
          <w:iCs/>
        </w:rPr>
        <w:t>availableRB-setPerCell-r16</w:t>
      </w:r>
      <w:r>
        <w:rPr>
          <w:b/>
          <w:bCs/>
        </w:rPr>
        <w:t xml:space="preserve"> not configured</w:t>
      </w:r>
      <w:bookmarkEnd w:id="84"/>
      <w:r>
        <w:rPr>
          <w:b/>
          <w:bCs/>
        </w:rPr>
        <w:t xml:space="preserve">, the UE will consider all RB sets are in the COT when DCI 2_0 is detected. </w:t>
      </w:r>
    </w:p>
    <w:bookmarkEnd w:id="83"/>
    <w:p w:rsidR="009E6549" w:rsidRDefault="0015132F">
      <w:r>
        <w:t xml:space="preserve"> </w:t>
      </w:r>
    </w:p>
    <w:tbl>
      <w:tblPr>
        <w:tblStyle w:val="TableGrid"/>
        <w:tblW w:w="9307" w:type="dxa"/>
        <w:tblLayout w:type="fixed"/>
        <w:tblLook w:val="04A0" w:firstRow="1" w:lastRow="0" w:firstColumn="1" w:lastColumn="0" w:noHBand="0" w:noVBand="1"/>
      </w:tblPr>
      <w:tblGrid>
        <w:gridCol w:w="9307"/>
      </w:tblGrid>
      <w:tr w:rsidR="009E6549">
        <w:tc>
          <w:tcPr>
            <w:tcW w:w="9307" w:type="dxa"/>
          </w:tcPr>
          <w:p w:rsidR="009E6549" w:rsidRDefault="0015132F">
            <w:r>
              <w:t>===========TP for 38.213 11.1.1 ==================</w:t>
            </w:r>
          </w:p>
          <w:p w:rsidR="009E6549" w:rsidRDefault="0015132F">
            <w:r>
              <w:t>11.1.1</w:t>
            </w:r>
            <w:r>
              <w:tab/>
              <w:t>UE procedure for determining slot format</w:t>
            </w:r>
          </w:p>
          <w:p w:rsidR="009E6549" w:rsidRDefault="0015132F">
            <w:pPr>
              <w:rPr>
                <w:lang w:eastAsia="zh-CN"/>
              </w:rPr>
            </w:pPr>
            <w:r>
              <w:rPr>
                <w:lang w:eastAsia="zh-CN"/>
              </w:rPr>
              <w:t>*** Unchanged text is omitted ***</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proofErr w:type="spellStart"/>
            <w:r>
              <w:rPr>
                <w:i/>
              </w:rPr>
              <w:t>servingCellId</w:t>
            </w:r>
            <w:proofErr w:type="spellEnd"/>
          </w:p>
          <w:p w:rsidR="009E6549" w:rsidRDefault="0015132F">
            <w:pPr>
              <w:pStyle w:val="B1"/>
            </w:pPr>
            <w:r>
              <w:t>-</w:t>
            </w:r>
            <w:r>
              <w:tab/>
              <w:t xml:space="preserve">a location of a SFI-index field in DCI format 2_0 by </w:t>
            </w:r>
            <w:proofErr w:type="spellStart"/>
            <w:r>
              <w:rPr>
                <w:i/>
              </w:rPr>
              <w:t>positionInDCI</w:t>
            </w:r>
            <w:proofErr w:type="spellEnd"/>
          </w:p>
          <w:p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rsidR="009E6549" w:rsidRDefault="0015132F">
            <w:pPr>
              <w:pStyle w:val="B2"/>
              <w:spacing w:before="120"/>
            </w:pPr>
            <w:r>
              <w:t>-</w:t>
            </w:r>
            <w:r>
              <w:tab/>
              <w:t xml:space="preserve">one or more slot formats indicated by a respective </w:t>
            </w:r>
            <w:proofErr w:type="spellStart"/>
            <w:r>
              <w:rPr>
                <w:i/>
              </w:rPr>
              <w:t>slotFormats</w:t>
            </w:r>
            <w:proofErr w:type="spellEnd"/>
            <w:r>
              <w:t xml:space="preserve"> for the slot format combination, and </w:t>
            </w:r>
          </w:p>
          <w:p w:rsidR="009E6549" w:rsidRDefault="0015132F">
            <w:pPr>
              <w:pStyle w:val="B2"/>
              <w:spacing w:before="120"/>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ko-KR"/>
              </w:rPr>
              <w:drawing>
                <wp:inline distT="0" distB="0" distL="0" distR="0">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spacing w:before="120"/>
              <w:rPr>
                <w:ins w:id="85"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w:t>
            </w:r>
            <w:r>
              <w:lastRenderedPageBreak/>
              <w:t xml:space="preserve">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2"/>
              <w:spacing w:before="120"/>
              <w:rPr>
                <w:rFonts w:eastAsiaTheme="minorEastAsia"/>
                <w:lang w:val="en-US"/>
              </w:rPr>
            </w:pPr>
            <w:ins w:id="86"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lang w:eastAsia="zh-CN"/>
              </w:rPr>
            </w:pPr>
            <w:r>
              <w:rPr>
                <w:lang w:eastAsia="zh-CN"/>
              </w:rPr>
              <w:t>*** Unchanged text is omitted ***</w:t>
            </w:r>
          </w:p>
          <w:p w:rsidR="009E6549" w:rsidRDefault="0015132F">
            <w:r>
              <w:t>=================================================</w:t>
            </w:r>
          </w:p>
        </w:tc>
      </w:tr>
    </w:tbl>
    <w:p w:rsidR="009E6549" w:rsidRDefault="009E6549"/>
    <w:p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16C" w:rsidRDefault="0097616C" w:rsidP="00460D32">
      <w:pPr>
        <w:spacing w:after="0" w:line="240" w:lineRule="auto"/>
      </w:pPr>
      <w:r>
        <w:separator/>
      </w:r>
    </w:p>
  </w:endnote>
  <w:endnote w:type="continuationSeparator" w:id="0">
    <w:p w:rsidR="0097616C" w:rsidRDefault="0097616C"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16C" w:rsidRDefault="0097616C" w:rsidP="00460D32">
      <w:pPr>
        <w:spacing w:after="0" w:line="240" w:lineRule="auto"/>
      </w:pPr>
      <w:r>
        <w:separator/>
      </w:r>
    </w:p>
  </w:footnote>
  <w:footnote w:type="continuationSeparator" w:id="0">
    <w:p w:rsidR="0097616C" w:rsidRDefault="0097616C" w:rsidP="0046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24"/>
  </w:num>
  <w:num w:numId="4">
    <w:abstractNumId w:val="22"/>
  </w:num>
  <w:num w:numId="5">
    <w:abstractNumId w:val="18"/>
  </w:num>
  <w:num w:numId="6">
    <w:abstractNumId w:val="12"/>
  </w:num>
  <w:num w:numId="7">
    <w:abstractNumId w:val="15"/>
  </w:num>
  <w:num w:numId="8">
    <w:abstractNumId w:val="25"/>
  </w:num>
  <w:num w:numId="9">
    <w:abstractNumId w:val="16"/>
  </w:num>
  <w:num w:numId="10">
    <w:abstractNumId w:val="23"/>
  </w:num>
  <w:num w:numId="11">
    <w:abstractNumId w:val="11"/>
  </w:num>
  <w:num w:numId="12">
    <w:abstractNumId w:val="6"/>
  </w:num>
  <w:num w:numId="13">
    <w:abstractNumId w:val="9"/>
  </w:num>
  <w:num w:numId="14">
    <w:abstractNumId w:val="1"/>
  </w:num>
  <w:num w:numId="15">
    <w:abstractNumId w:val="20"/>
  </w:num>
  <w:num w:numId="16">
    <w:abstractNumId w:val="0"/>
  </w:num>
  <w:num w:numId="17">
    <w:abstractNumId w:val="14"/>
  </w:num>
  <w:num w:numId="18">
    <w:abstractNumId w:val="5"/>
  </w:num>
  <w:num w:numId="19">
    <w:abstractNumId w:val="21"/>
  </w:num>
  <w:num w:numId="20">
    <w:abstractNumId w:val="17"/>
  </w:num>
  <w:num w:numId="21">
    <w:abstractNumId w:val="13"/>
  </w:num>
  <w:num w:numId="22">
    <w:abstractNumId w:val="3"/>
  </w:num>
  <w:num w:numId="23">
    <w:abstractNumId w:val="7"/>
  </w:num>
  <w:num w:numId="24">
    <w:abstractNumId w:val="10"/>
  </w:num>
  <w:num w:numId="25">
    <w:abstractNumId w:val="2"/>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669B38DB"/>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1">
    <w:name w:val="修订1"/>
    <w:hidden/>
    <w:uiPriority w:val="99"/>
    <w:semiHidden/>
    <w:qFormat/>
    <w:rPr>
      <w:rFonts w:eastAsiaTheme="minorEastAsia"/>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2.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4.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A5FF671-392C-482A-BC00-F09162D1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31</Pages>
  <Words>13111</Words>
  <Characters>69494</Characters>
  <Application>Microsoft Office Word</Application>
  <DocSecurity>0</DocSecurity>
  <Lines>579</Lines>
  <Paragraphs>164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82441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Sorour Falahati</cp:lastModifiedBy>
  <cp:revision>12</cp:revision>
  <cp:lastPrinted>2016-08-12T06:06:00Z</cp:lastPrinted>
  <dcterms:created xsi:type="dcterms:W3CDTF">2020-08-18T08:12:00Z</dcterms:created>
  <dcterms:modified xsi:type="dcterms:W3CDTF">2020-08-19T02:51:00Z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