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38"/>
        <w:gridCol w:w="7690"/>
      </w:tblGrid>
      <w:tr w:rsidR="00EE6312" w14:paraId="4DE73DBA" w14:textId="77777777" w:rsidTr="008D1802">
        <w:tc>
          <w:tcPr>
            <w:tcW w:w="1938"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690"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8D1802">
        <w:tc>
          <w:tcPr>
            <w:tcW w:w="1938" w:type="dxa"/>
          </w:tcPr>
          <w:p w14:paraId="3B37E901" w14:textId="07677269" w:rsidR="00EE6312" w:rsidRDefault="003350E9" w:rsidP="00392B2A">
            <w:pPr>
              <w:spacing w:afterLines="50" w:after="120"/>
              <w:jc w:val="both"/>
              <w:rPr>
                <w:sz w:val="22"/>
                <w:lang w:val="en-US"/>
              </w:rPr>
            </w:pPr>
            <w:r>
              <w:rPr>
                <w:sz w:val="22"/>
                <w:lang w:val="en-US"/>
              </w:rPr>
              <w:t>Ericsson</w:t>
            </w:r>
          </w:p>
        </w:tc>
        <w:tc>
          <w:tcPr>
            <w:tcW w:w="7690"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8D1802">
        <w:tc>
          <w:tcPr>
            <w:tcW w:w="1938" w:type="dxa"/>
          </w:tcPr>
          <w:p w14:paraId="51ED4192" w14:textId="36364DD2" w:rsidR="00EE6312" w:rsidRDefault="00CB7FA3" w:rsidP="00392B2A">
            <w:pPr>
              <w:spacing w:afterLines="50" w:after="120"/>
              <w:jc w:val="both"/>
              <w:rPr>
                <w:sz w:val="22"/>
                <w:lang w:val="en-US"/>
              </w:rPr>
            </w:pPr>
            <w:r>
              <w:rPr>
                <w:sz w:val="22"/>
                <w:lang w:val="en-US"/>
              </w:rPr>
              <w:t>vivo</w:t>
            </w:r>
          </w:p>
        </w:tc>
        <w:tc>
          <w:tcPr>
            <w:tcW w:w="7690"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8D1802">
        <w:tc>
          <w:tcPr>
            <w:tcW w:w="1938"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690"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8D1802">
        <w:tc>
          <w:tcPr>
            <w:tcW w:w="1938" w:type="dxa"/>
          </w:tcPr>
          <w:p w14:paraId="482286D8" w14:textId="018CB63F" w:rsidR="00EE6312" w:rsidRPr="004A686F" w:rsidRDefault="004A686F" w:rsidP="00392B2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690" w:type="dxa"/>
          </w:tcPr>
          <w:p w14:paraId="6F9BD885" w14:textId="0E6DD51C" w:rsidR="00EE6312" w:rsidRPr="004A686F" w:rsidRDefault="004A686F" w:rsidP="004A686F">
            <w:pPr>
              <w:spacing w:afterLines="50" w:after="120"/>
              <w:jc w:val="both"/>
              <w:rPr>
                <w:rFonts w:eastAsiaTheme="minorEastAsia"/>
                <w:sz w:val="22"/>
                <w:lang w:val="en-US" w:eastAsia="zh-CN"/>
              </w:rPr>
            </w:pPr>
            <w:r>
              <w:rPr>
                <w:rFonts w:eastAsiaTheme="minorEastAsia"/>
                <w:sz w:val="22"/>
                <w:lang w:val="en-US" w:eastAsia="zh-CN"/>
              </w:rPr>
              <w:t>Fine with FL proposal. Regarding the first email discussion, w</w:t>
            </w:r>
            <w:r>
              <w:rPr>
                <w:rFonts w:eastAsiaTheme="minorEastAsia" w:hint="eastAsia"/>
                <w:sz w:val="22"/>
                <w:lang w:val="en-US" w:eastAsia="zh-CN"/>
              </w:rPr>
              <w:t>e share the same view as Nokia.</w:t>
            </w:r>
          </w:p>
        </w:tc>
      </w:tr>
      <w:tr w:rsidR="0069307B" w14:paraId="2CDD947D" w14:textId="77777777" w:rsidTr="008D1802">
        <w:tc>
          <w:tcPr>
            <w:tcW w:w="1938" w:type="dxa"/>
          </w:tcPr>
          <w:p w14:paraId="5F9EE2AB" w14:textId="43273B0C" w:rsidR="0069307B" w:rsidRDefault="0069307B" w:rsidP="00392B2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r w:rsidR="004E07AA">
              <w:rPr>
                <w:rFonts w:eastAsiaTheme="minorEastAsia"/>
                <w:sz w:val="22"/>
                <w:lang w:val="en-US" w:eastAsia="zh-CN"/>
              </w:rPr>
              <w:t>-2</w:t>
            </w:r>
          </w:p>
        </w:tc>
        <w:tc>
          <w:tcPr>
            <w:tcW w:w="7690" w:type="dxa"/>
          </w:tcPr>
          <w:p w14:paraId="31B1D00E" w14:textId="0AEB59BF" w:rsidR="0069307B" w:rsidRDefault="0069307B" w:rsidP="004A686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moderator’s proposal</w:t>
            </w:r>
            <w:r w:rsidR="0011175B">
              <w:rPr>
                <w:rFonts w:eastAsiaTheme="minorEastAsia"/>
                <w:sz w:val="22"/>
                <w:lang w:val="en-US" w:eastAsia="zh-CN"/>
              </w:rPr>
              <w:t xml:space="preserve"> generally</w:t>
            </w:r>
            <w:r>
              <w:rPr>
                <w:rFonts w:eastAsiaTheme="minorEastAsia"/>
                <w:sz w:val="22"/>
                <w:lang w:val="en-US" w:eastAsia="zh-CN"/>
              </w:rPr>
              <w:t>.</w:t>
            </w:r>
          </w:p>
          <w:p w14:paraId="6D6A94DB" w14:textId="15C53775" w:rsidR="0011175B" w:rsidRDefault="0011175B" w:rsidP="004A686F">
            <w:pPr>
              <w:spacing w:afterLines="50" w:after="120"/>
              <w:jc w:val="both"/>
              <w:rPr>
                <w:rFonts w:eastAsiaTheme="minorEastAsia"/>
                <w:sz w:val="22"/>
                <w:lang w:val="en-US" w:eastAsia="zh-CN"/>
              </w:rPr>
            </w:pPr>
            <w:r>
              <w:rPr>
                <w:rFonts w:eastAsiaTheme="minorEastAsia"/>
                <w:sz w:val="22"/>
                <w:lang w:val="en-US" w:eastAsia="zh-CN"/>
              </w:rPr>
              <w:t xml:space="preserve">After some checking with RAN2, since it will be discussed in RAN2 for additional TRS bandwidth as well for the capability capture, so we may leave it to RAN2 discussion and capture. </w:t>
            </w:r>
          </w:p>
        </w:tc>
      </w:tr>
      <w:tr w:rsidR="001123F2" w14:paraId="22530BDC" w14:textId="77777777" w:rsidTr="008D1802">
        <w:tc>
          <w:tcPr>
            <w:tcW w:w="1938" w:type="dxa"/>
          </w:tcPr>
          <w:p w14:paraId="2B8F49AC" w14:textId="6784193C" w:rsidR="001123F2" w:rsidRDefault="001123F2" w:rsidP="00392B2A">
            <w:pPr>
              <w:spacing w:afterLines="50" w:after="120"/>
              <w:jc w:val="both"/>
              <w:rPr>
                <w:rFonts w:eastAsiaTheme="minorEastAsia"/>
                <w:sz w:val="22"/>
                <w:lang w:val="en-US" w:eastAsia="zh-CN"/>
              </w:rPr>
            </w:pPr>
            <w:r>
              <w:rPr>
                <w:rFonts w:eastAsiaTheme="minorEastAsia"/>
                <w:sz w:val="22"/>
                <w:lang w:val="en-US" w:eastAsia="zh-CN"/>
              </w:rPr>
              <w:t>Apple</w:t>
            </w:r>
          </w:p>
        </w:tc>
        <w:tc>
          <w:tcPr>
            <w:tcW w:w="7690" w:type="dxa"/>
          </w:tcPr>
          <w:p w14:paraId="330A0448" w14:textId="25637DD1" w:rsidR="001123F2" w:rsidRDefault="001123F2" w:rsidP="004A686F">
            <w:pPr>
              <w:spacing w:afterLines="50" w:after="120"/>
              <w:jc w:val="both"/>
              <w:rPr>
                <w:rFonts w:eastAsiaTheme="minor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r w:rsidR="00282691" w14:paraId="211FBE2A" w14:textId="77777777" w:rsidTr="008D1802">
        <w:tc>
          <w:tcPr>
            <w:tcW w:w="1938" w:type="dxa"/>
          </w:tcPr>
          <w:p w14:paraId="5EFBD65E" w14:textId="30F8A121" w:rsidR="00282691" w:rsidRDefault="00282691" w:rsidP="00392B2A">
            <w:pPr>
              <w:spacing w:afterLines="50" w:after="120"/>
              <w:jc w:val="both"/>
              <w:rPr>
                <w:rFonts w:eastAsiaTheme="minorEastAsia"/>
                <w:sz w:val="22"/>
                <w:lang w:val="en-US" w:eastAsia="zh-CN"/>
              </w:rPr>
            </w:pPr>
            <w:r>
              <w:rPr>
                <w:rFonts w:eastAsiaTheme="minorEastAsia"/>
                <w:sz w:val="22"/>
                <w:lang w:val="en-US" w:eastAsia="zh-CN"/>
              </w:rPr>
              <w:t>Qualcomm</w:t>
            </w:r>
          </w:p>
        </w:tc>
        <w:tc>
          <w:tcPr>
            <w:tcW w:w="7690" w:type="dxa"/>
          </w:tcPr>
          <w:p w14:paraId="686E7807" w14:textId="2CB780F3"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We are a bit confused about why the particular discussion point is necessary. The plenary </w:t>
            </w:r>
            <w:r w:rsidR="008D3676">
              <w:rPr>
                <w:rFonts w:eastAsiaTheme="minorEastAsia"/>
                <w:sz w:val="22"/>
                <w:lang w:val="en-US" w:eastAsia="zh-CN"/>
              </w:rPr>
              <w:t>has</w:t>
            </w:r>
            <w:r>
              <w:rPr>
                <w:rFonts w:eastAsiaTheme="minorEastAsia"/>
                <w:sz w:val="22"/>
                <w:lang w:val="en-US" w:eastAsia="zh-CN"/>
              </w:rPr>
              <w:t xml:space="preserve"> endorsed the following: </w:t>
            </w:r>
          </w:p>
          <w:p w14:paraId="59C61B6C" w14:textId="77777777" w:rsidR="00282691" w:rsidRPr="00282691" w:rsidRDefault="00282691" w:rsidP="00282691">
            <w:pPr>
              <w:numPr>
                <w:ilvl w:val="0"/>
                <w:numId w:val="33"/>
              </w:numPr>
              <w:spacing w:afterLines="50" w:after="120"/>
              <w:jc w:val="both"/>
              <w:rPr>
                <w:rFonts w:eastAsiaTheme="minorEastAsia"/>
                <w:sz w:val="22"/>
                <w:lang w:val="en-US" w:eastAsia="zh-CN"/>
              </w:rPr>
            </w:pPr>
            <w:r w:rsidRPr="00282691">
              <w:rPr>
                <w:rFonts w:eastAsiaTheme="minorEastAsia"/>
                <w:sz w:val="22"/>
                <w:lang w:eastAsia="zh-CN"/>
              </w:rPr>
              <w:lastRenderedPageBreak/>
              <w:t xml:space="preserve">A </w:t>
            </w:r>
            <w:r w:rsidRPr="00282691">
              <w:rPr>
                <w:rFonts w:eastAsiaTheme="minorEastAsia"/>
                <w:b/>
                <w:bCs/>
                <w:color w:val="FF0000"/>
                <w:sz w:val="22"/>
                <w:lang w:eastAsia="zh-CN"/>
              </w:rPr>
              <w:t>“per-band” UE capability</w:t>
            </w:r>
            <w:r w:rsidRPr="00282691">
              <w:rPr>
                <w:rFonts w:eastAsiaTheme="minorEastAsia"/>
                <w:color w:val="FF0000"/>
                <w:sz w:val="22"/>
                <w:lang w:eastAsia="zh-CN"/>
              </w:rPr>
              <w:t xml:space="preserve"> </w:t>
            </w:r>
            <w:r w:rsidRPr="00282691">
              <w:rPr>
                <w:rFonts w:eastAsiaTheme="minorEastAsia"/>
                <w:sz w:val="22"/>
                <w:lang w:eastAsia="zh-CN"/>
              </w:rPr>
              <w:t xml:space="preserve">is to be defined for this </w:t>
            </w:r>
            <w:r w:rsidRPr="00282691">
              <w:rPr>
                <w:rFonts w:eastAsiaTheme="minorEastAsia"/>
                <w:b/>
                <w:bCs/>
                <w:color w:val="FF0000"/>
                <w:sz w:val="22"/>
                <w:lang w:eastAsia="zh-CN"/>
              </w:rPr>
              <w:t>optional UE feature</w:t>
            </w:r>
            <w:r w:rsidRPr="00282691">
              <w:rPr>
                <w:rFonts w:eastAsiaTheme="minorEastAsia"/>
                <w:sz w:val="22"/>
                <w:lang w:eastAsia="zh-CN"/>
              </w:rPr>
              <w:t xml:space="preserve">, that indicates per band support for one of: </w:t>
            </w:r>
          </w:p>
          <w:p w14:paraId="2016DB5F"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w:t>
            </w:r>
          </w:p>
          <w:p w14:paraId="27EA9CE3"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 except 28 RB size”</w:t>
            </w:r>
          </w:p>
          <w:p w14:paraId="5F861CE2" w14:textId="77777777"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The answers have been provided by the Plenary decisions. </w:t>
            </w:r>
          </w:p>
          <w:p w14:paraId="7E5BC19E" w14:textId="4C208927" w:rsidR="008D3676" w:rsidRDefault="008D3676" w:rsidP="004A686F">
            <w:pPr>
              <w:spacing w:afterLines="50" w:after="120"/>
              <w:jc w:val="both"/>
              <w:rPr>
                <w:rFonts w:eastAsiaTheme="minorEastAsia"/>
                <w:sz w:val="22"/>
                <w:lang w:val="en-US" w:eastAsia="zh-CN"/>
              </w:rPr>
            </w:pPr>
            <w:r>
              <w:rPr>
                <w:rFonts w:eastAsiaTheme="minorEastAsia"/>
                <w:sz w:val="22"/>
                <w:lang w:val="en-US" w:eastAsia="zh-CN"/>
              </w:rPr>
              <w:t>We are fine with the other parts of the proposal below, except that the feature’s name should be something like “</w:t>
            </w:r>
            <w:r>
              <w:t xml:space="preserve">TRS bandwidth sizes smaller than </w:t>
            </w:r>
            <w:r w:rsidRPr="008D3676">
              <w:t>50RBs</w:t>
            </w:r>
            <w:r w:rsidRPr="008D3676">
              <w:rPr>
                <w:u w:val="single"/>
              </w:rPr>
              <w:t xml:space="preserve"> in 10MHz channel</w:t>
            </w:r>
            <w:r>
              <w:t>”</w:t>
            </w:r>
          </w:p>
        </w:tc>
      </w:tr>
      <w:tr w:rsidR="002A02E0" w14:paraId="1AA87F1E" w14:textId="77777777" w:rsidTr="008D1802">
        <w:tc>
          <w:tcPr>
            <w:tcW w:w="1938" w:type="dxa"/>
          </w:tcPr>
          <w:p w14:paraId="16AF31F8" w14:textId="14B12193" w:rsidR="002A02E0" w:rsidRPr="00595827" w:rsidRDefault="00595827" w:rsidP="00392B2A">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w:t>
            </w:r>
          </w:p>
        </w:tc>
        <w:tc>
          <w:tcPr>
            <w:tcW w:w="7690" w:type="dxa"/>
          </w:tcPr>
          <w:p w14:paraId="2CE8E3F7" w14:textId="77777777" w:rsidR="002A02E0" w:rsidRDefault="00595827" w:rsidP="004A686F">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feedbacks!</w:t>
            </w:r>
          </w:p>
          <w:p w14:paraId="65EC41D8" w14:textId="069DBCA0" w:rsidR="00595827" w:rsidRDefault="00595827" w:rsidP="004A686F">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also noticed there are following RAN2 CRs and would be corresponding discussion in RAN2.</w:t>
            </w:r>
          </w:p>
          <w:p w14:paraId="5CF47AAF" w14:textId="77777777" w:rsidR="00595827" w:rsidRPr="00595827" w:rsidRDefault="00595827" w:rsidP="00595827">
            <w:pPr>
              <w:spacing w:afterLines="50" w:after="120"/>
              <w:jc w:val="both"/>
              <w:rPr>
                <w:rFonts w:eastAsia="MS Mincho"/>
                <w:sz w:val="22"/>
                <w:lang w:val="en-US"/>
              </w:rPr>
            </w:pPr>
            <w:r w:rsidRPr="00595827">
              <w:rPr>
                <w:rFonts w:eastAsia="MS Mincho"/>
                <w:sz w:val="22"/>
                <w:lang w:val="en-US"/>
              </w:rPr>
              <w:t>R2-2007498</w:t>
            </w:r>
            <w:r w:rsidRPr="00595827">
              <w:rPr>
                <w:rFonts w:eastAsia="MS Mincho"/>
                <w:sz w:val="22"/>
                <w:lang w:val="en-US"/>
              </w:rPr>
              <w:tab/>
              <w:t xml:space="preserve">Capability </w:t>
            </w:r>
            <w:proofErr w:type="spellStart"/>
            <w:r w:rsidRPr="00595827">
              <w:rPr>
                <w:rFonts w:eastAsia="MS Mincho"/>
                <w:sz w:val="22"/>
                <w:lang w:val="en-US"/>
              </w:rPr>
              <w:t>signalling</w:t>
            </w:r>
            <w:proofErr w:type="spellEnd"/>
            <w:r w:rsidRPr="00595827">
              <w:rPr>
                <w:rFonts w:eastAsia="MS Mincho"/>
                <w:sz w:val="22"/>
                <w:lang w:val="en-US"/>
              </w:rPr>
              <w:t xml:space="preserve"> for limited TRS bandwidth for 10 MHz bandwidth with 15 kHz SCS</w:t>
            </w:r>
            <w:r w:rsidRPr="00595827">
              <w:rPr>
                <w:rFonts w:eastAsia="MS Mincho"/>
                <w:sz w:val="22"/>
                <w:lang w:val="en-US"/>
              </w:rPr>
              <w:tab/>
              <w:t>Nokia, Nokia Shanghai Bell</w:t>
            </w:r>
            <w:r w:rsidRPr="00595827">
              <w:rPr>
                <w:rFonts w:eastAsia="MS Mincho"/>
                <w:sz w:val="22"/>
                <w:lang w:val="en-US"/>
              </w:rPr>
              <w:tab/>
              <w:t>CR</w:t>
            </w:r>
            <w:r w:rsidRPr="00595827">
              <w:rPr>
                <w:rFonts w:eastAsia="MS Mincho"/>
                <w:sz w:val="22"/>
                <w:lang w:val="en-US"/>
              </w:rPr>
              <w:tab/>
              <w:t>Rel-16</w:t>
            </w:r>
            <w:r w:rsidRPr="00595827">
              <w:rPr>
                <w:rFonts w:eastAsia="MS Mincho"/>
                <w:sz w:val="22"/>
                <w:lang w:val="en-US"/>
              </w:rPr>
              <w:tab/>
              <w:t>38.306</w:t>
            </w:r>
            <w:r w:rsidRPr="00595827">
              <w:rPr>
                <w:rFonts w:eastAsia="MS Mincho"/>
                <w:sz w:val="22"/>
                <w:lang w:val="en-US"/>
              </w:rPr>
              <w:tab/>
              <w:t>16.1.0</w:t>
            </w:r>
            <w:r w:rsidRPr="00595827">
              <w:rPr>
                <w:rFonts w:eastAsia="MS Mincho"/>
                <w:sz w:val="22"/>
                <w:lang w:val="en-US"/>
              </w:rPr>
              <w:tab/>
              <w:t>0381</w:t>
            </w:r>
            <w:r w:rsidRPr="00595827">
              <w:rPr>
                <w:rFonts w:eastAsia="MS Mincho"/>
                <w:sz w:val="22"/>
                <w:lang w:val="en-US"/>
              </w:rPr>
              <w:tab/>
              <w:t>-</w:t>
            </w:r>
            <w:r w:rsidRPr="00595827">
              <w:rPr>
                <w:rFonts w:eastAsia="MS Mincho"/>
                <w:sz w:val="22"/>
                <w:lang w:val="en-US"/>
              </w:rPr>
              <w:tab/>
              <w:t>B</w:t>
            </w:r>
            <w:r w:rsidRPr="00595827">
              <w:rPr>
                <w:rFonts w:eastAsia="MS Mincho"/>
                <w:sz w:val="22"/>
                <w:lang w:val="en-US"/>
              </w:rPr>
              <w:tab/>
              <w:t>TEI16</w:t>
            </w:r>
          </w:p>
          <w:p w14:paraId="51DDA539" w14:textId="77777777" w:rsidR="00595827" w:rsidRDefault="00595827" w:rsidP="00595827">
            <w:pPr>
              <w:spacing w:afterLines="50" w:after="120"/>
              <w:jc w:val="both"/>
              <w:rPr>
                <w:rFonts w:eastAsia="MS Mincho"/>
                <w:sz w:val="22"/>
                <w:lang w:val="en-US"/>
              </w:rPr>
            </w:pPr>
            <w:r w:rsidRPr="00595827">
              <w:rPr>
                <w:rFonts w:eastAsia="MS Mincho"/>
                <w:sz w:val="22"/>
                <w:lang w:val="en-US"/>
              </w:rPr>
              <w:t>R2-2007499</w:t>
            </w:r>
            <w:r w:rsidRPr="00595827">
              <w:rPr>
                <w:rFonts w:eastAsia="MS Mincho"/>
                <w:sz w:val="22"/>
                <w:lang w:val="en-US"/>
              </w:rPr>
              <w:tab/>
              <w:t xml:space="preserve">Capability </w:t>
            </w:r>
            <w:proofErr w:type="spellStart"/>
            <w:r w:rsidRPr="00595827">
              <w:rPr>
                <w:rFonts w:eastAsia="MS Mincho"/>
                <w:sz w:val="22"/>
                <w:lang w:val="en-US"/>
              </w:rPr>
              <w:t>signalling</w:t>
            </w:r>
            <w:proofErr w:type="spellEnd"/>
            <w:r w:rsidRPr="00595827">
              <w:rPr>
                <w:rFonts w:eastAsia="MS Mincho"/>
                <w:sz w:val="22"/>
                <w:lang w:val="en-US"/>
              </w:rPr>
              <w:t xml:space="preserve"> for limited TRS bandwidth for 10 MHz bandwidth with 15 kHz SCS</w:t>
            </w:r>
            <w:r w:rsidRPr="00595827">
              <w:rPr>
                <w:rFonts w:eastAsia="MS Mincho"/>
                <w:sz w:val="22"/>
                <w:lang w:val="en-US"/>
              </w:rPr>
              <w:tab/>
              <w:t>Nokia, Nokia Shanghai Bell</w:t>
            </w:r>
            <w:r w:rsidRPr="00595827">
              <w:rPr>
                <w:rFonts w:eastAsia="MS Mincho"/>
                <w:sz w:val="22"/>
                <w:lang w:val="en-US"/>
              </w:rPr>
              <w:tab/>
              <w:t>CR</w:t>
            </w:r>
            <w:r w:rsidRPr="00595827">
              <w:rPr>
                <w:rFonts w:eastAsia="MS Mincho"/>
                <w:sz w:val="22"/>
                <w:lang w:val="en-US"/>
              </w:rPr>
              <w:tab/>
              <w:t>Rel-16</w:t>
            </w:r>
            <w:r w:rsidRPr="00595827">
              <w:rPr>
                <w:rFonts w:eastAsia="MS Mincho"/>
                <w:sz w:val="22"/>
                <w:lang w:val="en-US"/>
              </w:rPr>
              <w:tab/>
              <w:t>38.331</w:t>
            </w:r>
            <w:r w:rsidRPr="00595827">
              <w:rPr>
                <w:rFonts w:eastAsia="MS Mincho"/>
                <w:sz w:val="22"/>
                <w:lang w:val="en-US"/>
              </w:rPr>
              <w:tab/>
              <w:t>16.1.0</w:t>
            </w:r>
            <w:r w:rsidRPr="00595827">
              <w:rPr>
                <w:rFonts w:eastAsia="MS Mincho"/>
                <w:sz w:val="22"/>
                <w:lang w:val="en-US"/>
              </w:rPr>
              <w:tab/>
              <w:t>1848</w:t>
            </w:r>
            <w:r w:rsidRPr="00595827">
              <w:rPr>
                <w:rFonts w:eastAsia="MS Mincho"/>
                <w:sz w:val="22"/>
                <w:lang w:val="en-US"/>
              </w:rPr>
              <w:tab/>
              <w:t>-</w:t>
            </w:r>
            <w:r w:rsidRPr="00595827">
              <w:rPr>
                <w:rFonts w:eastAsia="MS Mincho"/>
                <w:sz w:val="22"/>
                <w:lang w:val="en-US"/>
              </w:rPr>
              <w:tab/>
              <w:t>B</w:t>
            </w:r>
            <w:r w:rsidRPr="00595827">
              <w:rPr>
                <w:rFonts w:eastAsia="MS Mincho"/>
                <w:sz w:val="22"/>
                <w:lang w:val="en-US"/>
              </w:rPr>
              <w:tab/>
              <w:t>TEI16</w:t>
            </w:r>
          </w:p>
          <w:p w14:paraId="46BEE36A" w14:textId="77777777" w:rsidR="00595827" w:rsidRDefault="00595827" w:rsidP="0059582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the other hand, Nokia (proposing above CRs in RAN2) said it may be good to provide RAN1 input to RAN2, and capturing the corresponding FG in RAN1 UE features list may be good for the completeness.</w:t>
            </w:r>
          </w:p>
          <w:p w14:paraId="5A1CB715" w14:textId="51018CB1" w:rsidR="000A02DA" w:rsidRPr="00595827" w:rsidRDefault="00595827" w:rsidP="00595827">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herefore, FL suggestion is to capture the </w:t>
            </w:r>
            <w:r>
              <w:rPr>
                <w:rFonts w:eastAsia="MS Mincho" w:hint="eastAsia"/>
                <w:sz w:val="22"/>
                <w:lang w:val="en-US"/>
              </w:rPr>
              <w:t>F</w:t>
            </w:r>
            <w:r>
              <w:rPr>
                <w:rFonts w:eastAsia="MS Mincho"/>
                <w:sz w:val="22"/>
                <w:lang w:val="en-US"/>
              </w:rPr>
              <w:t xml:space="preserve">G in UE features list as part of proposed first email discussion. How to capture is already clear for almost all parts according to the plenary agreements, and hence it is just like confirmation on proposal in </w:t>
            </w:r>
            <w:r w:rsidR="000A02DA">
              <w:rPr>
                <w:rFonts w:eastAsia="MS Mincho"/>
                <w:sz w:val="22"/>
                <w:lang w:val="en-US"/>
              </w:rPr>
              <w:t>R1-2006677 with potential editorial change on FG name, component and note descriptions.</w:t>
            </w:r>
          </w:p>
        </w:tc>
      </w:tr>
    </w:tbl>
    <w:p w14:paraId="47B0DF89" w14:textId="7771213F" w:rsidR="002753B9" w:rsidRDefault="002753B9" w:rsidP="002753B9">
      <w:pPr>
        <w:rPr>
          <w:b/>
        </w:rPr>
      </w:pPr>
    </w:p>
    <w:p w14:paraId="4A1562D9" w14:textId="317E0D81" w:rsidR="000A02DA" w:rsidRDefault="000A02DA" w:rsidP="002753B9">
      <w:pPr>
        <w:rPr>
          <w:b/>
        </w:rPr>
      </w:pPr>
    </w:p>
    <w:p w14:paraId="4BD8CC34" w14:textId="35C81B29" w:rsidR="000A02DA" w:rsidRPr="000A02DA" w:rsidRDefault="000A02DA" w:rsidP="000A02DA">
      <w:pPr>
        <w:pStyle w:val="afc"/>
        <w:numPr>
          <w:ilvl w:val="1"/>
          <w:numId w:val="12"/>
        </w:numPr>
        <w:ind w:leftChars="0"/>
        <w:outlineLvl w:val="1"/>
        <w:rPr>
          <w:b/>
        </w:rPr>
      </w:pPr>
      <w:r w:rsidRPr="000A02DA">
        <w:rPr>
          <w:b/>
        </w:rPr>
        <w:t>Updated FL proposal</w:t>
      </w:r>
    </w:p>
    <w:p w14:paraId="632C4E63" w14:textId="3388E2B2" w:rsidR="000A02DA" w:rsidRDefault="000A02DA" w:rsidP="000A02DA">
      <w:pPr>
        <w:rPr>
          <w:b/>
        </w:rPr>
      </w:pPr>
    </w:p>
    <w:p w14:paraId="3F5ACC3B" w14:textId="77777777" w:rsidR="000A02DA" w:rsidRDefault="000A02DA" w:rsidP="000A02DA">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2F72131" w14:textId="77777777" w:rsidR="000A02DA" w:rsidRPr="00E5156A" w:rsidRDefault="000A02DA" w:rsidP="000A02DA">
      <w:pPr>
        <w:pStyle w:val="afc"/>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209509C5" w14:textId="18EBD3C2" w:rsidR="000A02DA" w:rsidRPr="00C00E99" w:rsidRDefault="000A02DA" w:rsidP="000A02DA">
      <w:pPr>
        <w:pStyle w:val="afc"/>
        <w:numPr>
          <w:ilvl w:val="0"/>
          <w:numId w:val="19"/>
        </w:numPr>
        <w:spacing w:afterLines="50" w:after="120"/>
        <w:ind w:leftChars="0"/>
        <w:jc w:val="both"/>
        <w:rPr>
          <w:rFonts w:eastAsia="MS Mincho"/>
          <w:sz w:val="22"/>
          <w:lang w:val="en-US"/>
        </w:rPr>
      </w:pPr>
      <w:r>
        <w:rPr>
          <w:rFonts w:eastAsia="MS Mincho"/>
          <w:b/>
          <w:bCs/>
          <w:sz w:val="22"/>
          <w:lang w:val="en-US"/>
        </w:rPr>
        <w:t xml:space="preserve">Capture new FG for TRS bandwidth sizes smaller than 50RBs in 10MHz channel into the UE features list based on R1-2006677 with potential editorial change </w:t>
      </w:r>
    </w:p>
    <w:p w14:paraId="7DC1280B" w14:textId="77777777" w:rsidR="000A02DA" w:rsidRPr="000A02DA" w:rsidRDefault="000A02DA" w:rsidP="000A02DA">
      <w:pPr>
        <w:spacing w:afterLines="50" w:after="120"/>
        <w:jc w:val="both"/>
        <w:rPr>
          <w:rFonts w:eastAsia="MS Mincho"/>
          <w:sz w:val="22"/>
          <w:lang w:val="en-US"/>
        </w:rPr>
      </w:pPr>
    </w:p>
    <w:p w14:paraId="762A26A1" w14:textId="77777777" w:rsidR="000A02DA" w:rsidRPr="00E5156A" w:rsidRDefault="000A02DA" w:rsidP="000A02D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A18D969" w14:textId="77777777" w:rsidR="000A02DA" w:rsidRPr="00E5156A" w:rsidRDefault="000A02DA" w:rsidP="000A02DA">
      <w:pPr>
        <w:pStyle w:val="afc"/>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256D9AA9" w14:textId="52592D88" w:rsidR="000A02DA" w:rsidRDefault="000A02DA" w:rsidP="000A02DA">
      <w:pPr>
        <w:rPr>
          <w:b/>
          <w:lang w:val="en-US"/>
        </w:rPr>
      </w:pPr>
    </w:p>
    <w:tbl>
      <w:tblPr>
        <w:tblStyle w:val="af9"/>
        <w:tblW w:w="0" w:type="auto"/>
        <w:tblLook w:val="04A0" w:firstRow="1" w:lastRow="0" w:firstColumn="1" w:lastColumn="0" w:noHBand="0" w:noVBand="1"/>
      </w:tblPr>
      <w:tblGrid>
        <w:gridCol w:w="1941"/>
        <w:gridCol w:w="7687"/>
      </w:tblGrid>
      <w:tr w:rsidR="000A02DA" w14:paraId="24CD8D7F" w14:textId="77777777" w:rsidTr="00240868">
        <w:tc>
          <w:tcPr>
            <w:tcW w:w="1980" w:type="dxa"/>
            <w:shd w:val="clear" w:color="auto" w:fill="F2F2F2" w:themeFill="background1" w:themeFillShade="F2"/>
          </w:tcPr>
          <w:p w14:paraId="766A2395" w14:textId="77777777" w:rsidR="000A02DA" w:rsidRDefault="000A02DA" w:rsidP="00240868">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0E3F8D2" w14:textId="77777777" w:rsidR="000A02DA" w:rsidRDefault="000A02DA" w:rsidP="00240868">
            <w:pPr>
              <w:spacing w:afterLines="50" w:after="120"/>
              <w:jc w:val="both"/>
              <w:rPr>
                <w:sz w:val="22"/>
                <w:lang w:val="en-US"/>
              </w:rPr>
            </w:pPr>
            <w:r>
              <w:rPr>
                <w:rFonts w:hint="eastAsia"/>
                <w:sz w:val="22"/>
                <w:lang w:val="en-US"/>
              </w:rPr>
              <w:t>C</w:t>
            </w:r>
            <w:r>
              <w:rPr>
                <w:sz w:val="22"/>
                <w:lang w:val="en-US"/>
              </w:rPr>
              <w:t>omment</w:t>
            </w:r>
          </w:p>
        </w:tc>
      </w:tr>
      <w:tr w:rsidR="000A02DA" w14:paraId="2300F607" w14:textId="77777777" w:rsidTr="00240868">
        <w:tc>
          <w:tcPr>
            <w:tcW w:w="1980" w:type="dxa"/>
          </w:tcPr>
          <w:p w14:paraId="7CBA089D" w14:textId="47D01DA2" w:rsidR="000A02DA" w:rsidRPr="008D1802" w:rsidRDefault="008D1802" w:rsidP="00240868">
            <w:pPr>
              <w:spacing w:afterLines="50" w:after="120"/>
              <w:jc w:val="both"/>
              <w:rPr>
                <w:rFonts w:eastAsia="맑은 고딕" w:hint="eastAsia"/>
                <w:sz w:val="22"/>
                <w:lang w:val="en-US" w:eastAsia="ko-KR"/>
              </w:rPr>
            </w:pPr>
            <w:r>
              <w:rPr>
                <w:rFonts w:eastAsia="맑은 고딕" w:hint="eastAsia"/>
                <w:sz w:val="22"/>
                <w:lang w:val="en-US" w:eastAsia="ko-KR"/>
              </w:rPr>
              <w:t>Samsung</w:t>
            </w:r>
          </w:p>
        </w:tc>
        <w:tc>
          <w:tcPr>
            <w:tcW w:w="7982" w:type="dxa"/>
          </w:tcPr>
          <w:p w14:paraId="07E97A2E" w14:textId="0B9C9307" w:rsidR="000A02DA" w:rsidRPr="008D1802" w:rsidRDefault="008D1802" w:rsidP="00240868">
            <w:pPr>
              <w:spacing w:afterLines="50" w:after="120"/>
              <w:jc w:val="both"/>
              <w:rPr>
                <w:rFonts w:eastAsia="맑은 고딕" w:hint="eastAsia"/>
                <w:sz w:val="22"/>
                <w:lang w:val="en-US" w:eastAsia="ko-KR"/>
              </w:rPr>
            </w:pPr>
            <w:r>
              <w:rPr>
                <w:rFonts w:eastAsia="맑은 고딕" w:hint="eastAsia"/>
                <w:sz w:val="22"/>
                <w:lang w:val="en-US" w:eastAsia="ko-KR"/>
              </w:rPr>
              <w:t>We are fine with the updated FL proposal.</w:t>
            </w:r>
            <w:bookmarkStart w:id="9" w:name="_GoBack"/>
            <w:bookmarkEnd w:id="9"/>
          </w:p>
        </w:tc>
      </w:tr>
      <w:tr w:rsidR="000A02DA" w:rsidRPr="00CB7FA3" w14:paraId="0AD0CEA7" w14:textId="77777777" w:rsidTr="00240868">
        <w:tc>
          <w:tcPr>
            <w:tcW w:w="1980" w:type="dxa"/>
          </w:tcPr>
          <w:p w14:paraId="76EB30AC" w14:textId="2395C491" w:rsidR="000A02DA" w:rsidRDefault="000A02DA" w:rsidP="00240868">
            <w:pPr>
              <w:spacing w:afterLines="50" w:after="120"/>
              <w:jc w:val="both"/>
              <w:rPr>
                <w:sz w:val="22"/>
                <w:lang w:val="en-US"/>
              </w:rPr>
            </w:pPr>
          </w:p>
        </w:tc>
        <w:tc>
          <w:tcPr>
            <w:tcW w:w="7982" w:type="dxa"/>
          </w:tcPr>
          <w:p w14:paraId="37B73749" w14:textId="3A3BCF8A" w:rsidR="000A02DA" w:rsidRPr="00CB7FA3" w:rsidRDefault="000A02DA" w:rsidP="00240868">
            <w:pPr>
              <w:spacing w:afterLines="50" w:after="120"/>
              <w:jc w:val="both"/>
              <w:rPr>
                <w:rFonts w:eastAsiaTheme="minorEastAsia"/>
                <w:sz w:val="22"/>
                <w:lang w:val="en-US" w:eastAsia="zh-CN"/>
              </w:rPr>
            </w:pPr>
          </w:p>
        </w:tc>
      </w:tr>
    </w:tbl>
    <w:p w14:paraId="423495F8" w14:textId="77777777" w:rsidR="000A02DA" w:rsidRPr="000A02DA" w:rsidRDefault="000A02DA" w:rsidP="000A02DA">
      <w:pPr>
        <w:rPr>
          <w:b/>
          <w:lang w:val="en-US"/>
        </w:rPr>
      </w:pP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30CD1523" w:rsidR="00A00F29" w:rsidRDefault="001D78ED"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sidR="0087488B">
        <w:rPr>
          <w:rFonts w:ascii="Arial" w:eastAsia="바탕" w:hAnsi="Arial"/>
          <w:sz w:val="32"/>
          <w:szCs w:val="32"/>
          <w:lang w:val="en-US" w:eastAsia="ko-KR"/>
        </w:rPr>
        <w:t>NR Rel-16 UE features</w:t>
      </w:r>
      <w:r w:rsidR="005C46D5">
        <w:rPr>
          <w:rFonts w:ascii="Arial" w:eastAsia="바탕" w:hAnsi="Arial"/>
          <w:sz w:val="32"/>
          <w:szCs w:val="32"/>
          <w:lang w:val="en-US" w:eastAsia="ko-KR"/>
        </w:rPr>
        <w:t xml:space="preserve"> for TEI</w:t>
      </w:r>
    </w:p>
    <w:p w14:paraId="61416C8C" w14:textId="3D642787" w:rsidR="00C643D7" w:rsidRPr="005101A3" w:rsidRDefault="005C46D5" w:rsidP="001A79D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af9"/>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ko-KR"/>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w:t>
                                  </w:r>
                                  <w:proofErr w:type="gramStart"/>
                                  <w:r w:rsidRPr="00682764">
                                    <w:t>15kHz</w:t>
                                  </w:r>
                                  <w:proofErr w:type="gramEnd"/>
                                  <w:r w:rsidRPr="00682764">
                                    <w:t xml:space="preserve">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 xml:space="preserve">Hence, </w:t>
            </w:r>
            <w:proofErr w:type="spellStart"/>
            <w:r>
              <w:t>corrensponding</w:t>
            </w:r>
            <w:proofErr w:type="spellEnd"/>
            <w:r>
              <w:t xml:space="preserve"> capability signalling needs to be added for the functionality listed above, as proposed in [7, 8, </w:t>
            </w:r>
            <w:proofErr w:type="gramStart"/>
            <w:r>
              <w:t>9</w:t>
            </w:r>
            <w:proofErr w:type="gramEnd"/>
            <w:r>
              <w:t>].</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afc"/>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afc"/>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afc"/>
              <w:numPr>
                <w:ilvl w:val="0"/>
                <w:numId w:val="30"/>
              </w:numPr>
              <w:ind w:leftChars="0"/>
              <w:contextualSpacing/>
            </w:pPr>
            <w:r w:rsidRPr="00743072">
              <w:rPr>
                <w:b/>
                <w:bCs/>
              </w:rPr>
              <w:t>Pre-requisite FG</w:t>
            </w:r>
            <w:r>
              <w:t>: 2-50</w:t>
            </w:r>
          </w:p>
          <w:p w14:paraId="3D83136B" w14:textId="77777777" w:rsidR="005C46D5" w:rsidRDefault="005C46D5" w:rsidP="005C46D5">
            <w:pPr>
              <w:pStyle w:val="afc"/>
              <w:numPr>
                <w:ilvl w:val="0"/>
                <w:numId w:val="30"/>
              </w:numPr>
              <w:ind w:leftChars="0"/>
              <w:contextualSpacing/>
            </w:pPr>
            <w:r w:rsidRPr="00743072">
              <w:rPr>
                <w:b/>
                <w:bCs/>
              </w:rPr>
              <w:t xml:space="preserve">Need for </w:t>
            </w:r>
            <w:proofErr w:type="spellStart"/>
            <w:r w:rsidRPr="00743072">
              <w:rPr>
                <w:b/>
                <w:bCs/>
              </w:rPr>
              <w:t>gNB</w:t>
            </w:r>
            <w:proofErr w:type="spellEnd"/>
            <w:r w:rsidRPr="00743072">
              <w:rPr>
                <w:b/>
                <w:bCs/>
              </w:rPr>
              <w:t xml:space="preserve"> to know if the feature is supported: </w:t>
            </w:r>
            <w:r>
              <w:t>yes</w:t>
            </w:r>
          </w:p>
          <w:p w14:paraId="688CCA15" w14:textId="77777777" w:rsidR="005C46D5" w:rsidRDefault="005C46D5" w:rsidP="005C46D5">
            <w:pPr>
              <w:pStyle w:val="afc"/>
              <w:numPr>
                <w:ilvl w:val="0"/>
                <w:numId w:val="30"/>
              </w:numPr>
              <w:ind w:leftChars="0"/>
              <w:contextualSpacing/>
            </w:pPr>
            <w:r w:rsidRPr="00743072">
              <w:rPr>
                <w:b/>
                <w:bCs/>
              </w:rPr>
              <w:t>Type</w:t>
            </w:r>
            <w:r>
              <w:t>: per band</w:t>
            </w:r>
          </w:p>
          <w:p w14:paraId="7C317C24" w14:textId="77777777" w:rsidR="005C46D5" w:rsidRDefault="005C46D5" w:rsidP="005C46D5">
            <w:pPr>
              <w:pStyle w:val="afc"/>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afc"/>
              <w:numPr>
                <w:ilvl w:val="1"/>
                <w:numId w:val="30"/>
              </w:numPr>
              <w:ind w:leftChars="0"/>
              <w:contextualSpacing/>
              <w:rPr>
                <w:rFonts w:cs="Arial"/>
                <w:color w:val="000000" w:themeColor="text1"/>
                <w:szCs w:val="18"/>
              </w:rPr>
            </w:pPr>
            <w:r w:rsidRPr="009466C2">
              <w:rPr>
                <w:rFonts w:cs="Arial"/>
                <w:color w:val="000000" w:themeColor="text1"/>
                <w:szCs w:val="18"/>
              </w:rPr>
              <w:t xml:space="preserve">Only applicable for 10MHz UE channel bandwidth, 52 RB BWP size, and </w:t>
            </w:r>
            <w:proofErr w:type="gramStart"/>
            <w:r w:rsidRPr="009466C2">
              <w:rPr>
                <w:rFonts w:cs="Arial"/>
                <w:color w:val="000000" w:themeColor="text1"/>
                <w:szCs w:val="18"/>
              </w:rPr>
              <w:t>15kHz</w:t>
            </w:r>
            <w:proofErr w:type="gramEnd"/>
            <w:r w:rsidRPr="009466C2">
              <w:rPr>
                <w:rFonts w:cs="Arial"/>
                <w:color w:val="000000" w:themeColor="text1"/>
                <w:szCs w:val="18"/>
              </w:rPr>
              <w:t xml:space="preserve"> SCS, in FDD bands.</w:t>
            </w:r>
          </w:p>
          <w:p w14:paraId="3802ED52" w14:textId="77777777" w:rsidR="005C46D5" w:rsidRPr="009466C2" w:rsidRDefault="005C46D5" w:rsidP="005C46D5">
            <w:pPr>
              <w:pStyle w:val="afc"/>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afc"/>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10" w:name="_Toc47739322"/>
            <w:bookmarkStart w:id="11" w:name="_Toc47739567"/>
            <w:bookmarkStart w:id="12" w:name="_Toc47740077"/>
            <w:bookmarkStart w:id="13" w:name="_Toc47740115"/>
            <w:bookmarkStart w:id="14" w:name="_Toc47740976"/>
            <w:bookmarkStart w:id="15" w:name="_Toc47741408"/>
            <w:bookmarkStart w:id="16" w:name="_Toc47744353"/>
            <w:r w:rsidRPr="00E5156A">
              <w:rPr>
                <w:rFonts w:ascii="Arial" w:eastAsia="Yu Mincho" w:hAnsi="Arial"/>
                <w:b/>
                <w:bCs/>
                <w:sz w:val="20"/>
                <w:lang w:eastAsia="zh-CN"/>
              </w:rPr>
              <w:t>FG 14-2 signalled as “per UE” and applies to the DSS bands the UE support</w:t>
            </w:r>
            <w:bookmarkEnd w:id="10"/>
            <w:bookmarkEnd w:id="11"/>
            <w:bookmarkEnd w:id="12"/>
            <w:bookmarkEnd w:id="13"/>
            <w:bookmarkEnd w:id="14"/>
            <w:bookmarkEnd w:id="15"/>
            <w:bookmarkEnd w:id="16"/>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Note: the UE is not required to measure </w:t>
            </w:r>
            <w:r w:rsidRPr="00690988">
              <w:rPr>
                <w:rFonts w:asciiTheme="majorHAnsi" w:hAnsiTheme="majorHAnsi" w:cstheme="majorHAnsi"/>
                <w:szCs w:val="18"/>
              </w:rPr>
              <w:lastRenderedPageBreak/>
              <w:t>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a4"/>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7" w:name="_Toc47739323"/>
            <w:bookmarkStart w:id="18" w:name="_Toc47739568"/>
            <w:bookmarkStart w:id="19" w:name="_Toc47740078"/>
            <w:bookmarkStart w:id="20" w:name="_Toc47740116"/>
            <w:bookmarkStart w:id="21" w:name="_Toc47740977"/>
            <w:bookmarkStart w:id="22" w:name="_Toc47741409"/>
            <w:bookmarkStart w:id="23" w:name="_Toc47744354"/>
            <w:r>
              <w:t xml:space="preserve">FG 14-8 </w:t>
            </w:r>
            <w:r w:rsidRPr="003A602D">
              <w:t>is</w:t>
            </w:r>
            <w:r>
              <w:t xml:space="preserve"> “mandatory with capability signalling feature” for UEs supporting CA with 4 or more carriers and optional for UEs supporting less than 4 carrier CA.</w:t>
            </w:r>
            <w:bookmarkEnd w:id="17"/>
            <w:bookmarkEnd w:id="18"/>
            <w:bookmarkEnd w:id="19"/>
            <w:bookmarkEnd w:id="20"/>
            <w:bookmarkEnd w:id="21"/>
            <w:bookmarkEnd w:id="22"/>
            <w:bookmarkEnd w:id="23"/>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굴림"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Note: the UE is not required to measure </w:t>
            </w:r>
            <w:r w:rsidRPr="00690988">
              <w:rPr>
                <w:rFonts w:asciiTheme="majorHAnsi" w:hAnsiTheme="majorHAnsi" w:cstheme="majorHAnsi"/>
                <w:szCs w:val="18"/>
              </w:rPr>
              <w:lastRenderedPageBreak/>
              <w:t>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6259" w14:textId="77777777" w:rsidR="003B024C" w:rsidRDefault="003B024C">
      <w:r>
        <w:separator/>
      </w:r>
    </w:p>
  </w:endnote>
  <w:endnote w:type="continuationSeparator" w:id="0">
    <w:p w14:paraId="01925042" w14:textId="77777777" w:rsidR="003B024C" w:rsidRDefault="003B024C">
      <w:r>
        <w:continuationSeparator/>
      </w:r>
    </w:p>
  </w:endnote>
  <w:endnote w:type="continuationNotice" w:id="1">
    <w:p w14:paraId="3FE9E514" w14:textId="77777777" w:rsidR="003B024C" w:rsidRDefault="003B0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3B194BEA"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D1802">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D1802">
      <w:rPr>
        <w:rStyle w:val="af1"/>
        <w:rFonts w:eastAsia="MS Gothic"/>
        <w:noProof/>
      </w:rPr>
      <w:t>13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423B5F69"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D1802">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D1802">
      <w:rPr>
        <w:rStyle w:val="af1"/>
        <w:rFonts w:eastAsia="MS Gothic"/>
        <w:noProof/>
      </w:rPr>
      <w:t>13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DEB0A" w14:textId="77777777" w:rsidR="003B024C" w:rsidRDefault="003B024C">
      <w:r>
        <w:separator/>
      </w:r>
    </w:p>
  </w:footnote>
  <w:footnote w:type="continuationSeparator" w:id="0">
    <w:p w14:paraId="22AB855A" w14:textId="77777777" w:rsidR="003B024C" w:rsidRDefault="003B024C">
      <w:r>
        <w:continuationSeparator/>
      </w:r>
    </w:p>
  </w:footnote>
  <w:footnote w:type="continuationNotice" w:id="1">
    <w:p w14:paraId="6B9EC623" w14:textId="77777777" w:rsidR="003B024C" w:rsidRDefault="003B02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abstractNum w:abstractNumId="32"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30"/>
  </w:num>
  <w:num w:numId="4">
    <w:abstractNumId w:val="4"/>
  </w:num>
  <w:num w:numId="5">
    <w:abstractNumId w:val="9"/>
  </w:num>
  <w:num w:numId="6">
    <w:abstractNumId w:val="24"/>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1"/>
  </w:num>
  <w:num w:numId="13">
    <w:abstractNumId w:val="6"/>
  </w:num>
  <w:num w:numId="14">
    <w:abstractNumId w:val="21"/>
  </w:num>
  <w:num w:numId="15">
    <w:abstractNumId w:val="11"/>
  </w:num>
  <w:num w:numId="16">
    <w:abstractNumId w:val="32"/>
  </w:num>
  <w:num w:numId="17">
    <w:abstractNumId w:val="10"/>
  </w:num>
  <w:num w:numId="18">
    <w:abstractNumId w:val="22"/>
  </w:num>
  <w:num w:numId="19">
    <w:abstractNumId w:val="26"/>
  </w:num>
  <w:num w:numId="20">
    <w:abstractNumId w:val="28"/>
  </w:num>
  <w:num w:numId="21">
    <w:abstractNumId w:val="23"/>
  </w:num>
  <w:num w:numId="22">
    <w:abstractNumId w:val="29"/>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7"/>
  </w:num>
  <w:num w:numId="31">
    <w:abstractNumId w:val="19"/>
  </w:num>
  <w:num w:numId="32">
    <w:abstractNumId w:val="15"/>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02DA"/>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a4"/>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2FF2E344-060A-4A86-9E2D-D4BB4A22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2565</Words>
  <Characters>14624</Characters>
  <Application>Microsoft Office Word</Application>
  <DocSecurity>0</DocSecurity>
  <Lines>121</Lines>
  <Paragraphs>34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김태형/표준연구팀(SR)/Staff Engineer/삼성전자</cp:lastModifiedBy>
  <cp:revision>3</cp:revision>
  <cp:lastPrinted>2017-08-09T04:40:00Z</cp:lastPrinted>
  <dcterms:created xsi:type="dcterms:W3CDTF">2020-08-14T05:33:00Z</dcterms:created>
  <dcterms:modified xsi:type="dcterms:W3CDTF">2020-08-14T05:38:00Z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