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6"/>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af3"/>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af2"/>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lang w:val="en-GB" w:eastAsia="zh-CN"/>
        </w:rPr>
      </w:pPr>
    </w:p>
    <w:tbl>
      <w:tblPr>
        <w:tblStyle w:val="a6"/>
        <w:tblW w:w="0" w:type="auto"/>
        <w:tblLayout w:type="fixed"/>
        <w:tblLook w:val="04A0" w:firstRow="1" w:lastRow="0" w:firstColumn="1" w:lastColumn="0" w:noHBand="0" w:noVBand="1"/>
      </w:tblPr>
      <w:tblGrid>
        <w:gridCol w:w="1271"/>
        <w:gridCol w:w="7746"/>
      </w:tblGrid>
      <w:tr w:rsidR="00CD4CC8" w14:paraId="0ADEFC6A" w14:textId="77777777" w:rsidTr="00B96584">
        <w:tc>
          <w:tcPr>
            <w:tcW w:w="1271"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746"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B96584">
        <w:tc>
          <w:tcPr>
            <w:tcW w:w="1271" w:type="dxa"/>
          </w:tcPr>
          <w:p w14:paraId="2786377D" w14:textId="1DF2570E" w:rsidR="00CD4CC8" w:rsidRDefault="00711E40" w:rsidP="00412B6B">
            <w:pPr>
              <w:jc w:val="both"/>
              <w:rPr>
                <w:szCs w:val="20"/>
              </w:rPr>
            </w:pPr>
            <w:r>
              <w:rPr>
                <w:szCs w:val="20"/>
              </w:rPr>
              <w:t>ZTE</w:t>
            </w:r>
          </w:p>
        </w:tc>
        <w:tc>
          <w:tcPr>
            <w:tcW w:w="7746"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B96584">
        <w:tc>
          <w:tcPr>
            <w:tcW w:w="1271" w:type="dxa"/>
          </w:tcPr>
          <w:p w14:paraId="216D045E" w14:textId="55AAFCF8" w:rsidR="00CD4CC8" w:rsidRDefault="005E0D54" w:rsidP="00412B6B">
            <w:pPr>
              <w:jc w:val="both"/>
              <w:rPr>
                <w:szCs w:val="20"/>
              </w:rPr>
            </w:pPr>
            <w:r>
              <w:rPr>
                <w:szCs w:val="20"/>
              </w:rPr>
              <w:t>Ericsson</w:t>
            </w:r>
          </w:p>
        </w:tc>
        <w:tc>
          <w:tcPr>
            <w:tcW w:w="7746"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B96584">
        <w:tc>
          <w:tcPr>
            <w:tcW w:w="1271"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746"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a6"/>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6.8pt;height:108.95pt" o:ole="">
                  <v:imagedata r:id="rId9" o:title=""/>
                </v:shape>
                <o:OLEObject Type="Embed" ProgID="Visio.Drawing.15" ShapeID="_x0000_i1033" DrawAspect="Content" ObjectID="_1659338716"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a6"/>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Kth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lastRenderedPageBreak/>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a6"/>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B96584">
        <w:tc>
          <w:tcPr>
            <w:tcW w:w="1271" w:type="dxa"/>
          </w:tcPr>
          <w:p w14:paraId="6D9508AE" w14:textId="4E170F00" w:rsidR="00CD4CC8" w:rsidRDefault="001C7056" w:rsidP="00412B6B">
            <w:pPr>
              <w:jc w:val="both"/>
              <w:rPr>
                <w:szCs w:val="20"/>
              </w:rPr>
            </w:pPr>
            <w:r>
              <w:rPr>
                <w:szCs w:val="20"/>
              </w:rPr>
              <w:lastRenderedPageBreak/>
              <w:t>Nokia</w:t>
            </w:r>
          </w:p>
        </w:tc>
        <w:tc>
          <w:tcPr>
            <w:tcW w:w="7746"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lastRenderedPageBreak/>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a6"/>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in MIB and for corresponding PDSCH receptions, 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B96584">
        <w:tc>
          <w:tcPr>
            <w:tcW w:w="1271" w:type="dxa"/>
          </w:tcPr>
          <w:p w14:paraId="76FA6D83" w14:textId="09901CA9" w:rsidR="00CD4CC8" w:rsidRDefault="00A32313" w:rsidP="00412B6B">
            <w:pPr>
              <w:jc w:val="both"/>
              <w:rPr>
                <w:szCs w:val="20"/>
              </w:rPr>
            </w:pPr>
            <w:r>
              <w:rPr>
                <w:szCs w:val="20"/>
              </w:rPr>
              <w:lastRenderedPageBreak/>
              <w:t>Huawei</w:t>
            </w:r>
          </w:p>
        </w:tc>
        <w:tc>
          <w:tcPr>
            <w:tcW w:w="7746"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B96584">
        <w:tc>
          <w:tcPr>
            <w:tcW w:w="1271" w:type="dxa"/>
          </w:tcPr>
          <w:p w14:paraId="362C3AEB" w14:textId="5DB11593" w:rsidR="00CD4CC8" w:rsidRDefault="005B3C06" w:rsidP="00412B6B">
            <w:pPr>
              <w:jc w:val="both"/>
              <w:rPr>
                <w:szCs w:val="20"/>
              </w:rPr>
            </w:pPr>
            <w:r>
              <w:rPr>
                <w:szCs w:val="20"/>
              </w:rPr>
              <w:t>MediaTek</w:t>
            </w:r>
          </w:p>
        </w:tc>
        <w:tc>
          <w:tcPr>
            <w:tcW w:w="7746"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B96584">
        <w:tc>
          <w:tcPr>
            <w:tcW w:w="1271" w:type="dxa"/>
          </w:tcPr>
          <w:p w14:paraId="2BBFB327" w14:textId="7D1BBDCE" w:rsidR="00465041" w:rsidRPr="00465041" w:rsidRDefault="00465041" w:rsidP="00465041">
            <w:pPr>
              <w:jc w:val="both"/>
              <w:rPr>
                <w:rFonts w:eastAsiaTheme="minorEastAsia"/>
                <w:szCs w:val="20"/>
                <w:lang w:eastAsia="zh-CN"/>
              </w:rPr>
            </w:pPr>
            <w:r>
              <w:rPr>
                <w:rFonts w:eastAsiaTheme="minorEastAsia"/>
                <w:szCs w:val="20"/>
                <w:lang w:eastAsia="zh-CN"/>
              </w:rPr>
              <w:t>CMCC</w:t>
            </w:r>
          </w:p>
        </w:tc>
        <w:tc>
          <w:tcPr>
            <w:tcW w:w="7746"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宋体"/>
                <w:i/>
                <w:iCs/>
                <w:color w:val="000000"/>
                <w:sz w:val="18"/>
                <w:szCs w:val="18"/>
                <w:lang w:val="en-GB" w:eastAsia="zh-CN"/>
              </w:rPr>
              <w:t>pagingSearchSpace</w:t>
            </w:r>
            <w:proofErr w:type="spellEnd"/>
            <w:proofErr w:type="gramEnd"/>
            <w:r>
              <w:rPr>
                <w:rFonts w:eastAsia="宋体"/>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clarified</w:t>
            </w:r>
            <w:r>
              <w:rPr>
                <w:szCs w:val="20"/>
              </w:rPr>
              <w:t>.</w:t>
            </w:r>
          </w:p>
        </w:tc>
      </w:tr>
      <w:tr w:rsidR="00465041" w14:paraId="4B4AF9A1" w14:textId="77777777" w:rsidTr="00B96584">
        <w:tc>
          <w:tcPr>
            <w:tcW w:w="1271" w:type="dxa"/>
          </w:tcPr>
          <w:p w14:paraId="3E718154" w14:textId="55AC2181" w:rsidR="00465041" w:rsidRDefault="00624D79" w:rsidP="00465041">
            <w:pPr>
              <w:jc w:val="both"/>
              <w:rPr>
                <w:szCs w:val="20"/>
              </w:rPr>
            </w:pPr>
            <w:r>
              <w:rPr>
                <w:szCs w:val="20"/>
              </w:rPr>
              <w:t>CATT</w:t>
            </w:r>
          </w:p>
        </w:tc>
        <w:tc>
          <w:tcPr>
            <w:tcW w:w="7746" w:type="dxa"/>
          </w:tcPr>
          <w:p w14:paraId="1D2A953A" w14:textId="77777777" w:rsidR="00601CE7" w:rsidRDefault="00624D79" w:rsidP="00465041">
            <w:pPr>
              <w:jc w:val="both"/>
              <w:rPr>
                <w:szCs w:val="20"/>
              </w:rPr>
            </w:pPr>
            <w:r w:rsidRPr="00624D79">
              <w:rPr>
                <w:szCs w:val="20"/>
              </w:rPr>
              <w:t xml:space="preserve">When </w:t>
            </w:r>
            <w:proofErr w:type="spellStart"/>
            <w:r w:rsidRPr="00624D79">
              <w:rPr>
                <w:szCs w:val="20"/>
              </w:rPr>
              <w:t>SearchSpaceId</w:t>
            </w:r>
            <w:proofErr w:type="spellEnd"/>
            <w:r w:rsidRPr="00624D79">
              <w:rPr>
                <w:szCs w:val="20"/>
              </w:rPr>
              <w:t xml:space="preserve"> other than 0 is configured for </w:t>
            </w:r>
            <w:proofErr w:type="spellStart"/>
            <w:r w:rsidRPr="00624D79">
              <w:rPr>
                <w:szCs w:val="20"/>
              </w:rPr>
              <w:t>pagingSearchSpace</w:t>
            </w:r>
            <w:proofErr w:type="spellEnd"/>
            <w:r w:rsidRPr="00624D79">
              <w:rPr>
                <w:szCs w:val="20"/>
              </w:rPr>
              <w:t>, TS 38.305 has defined the PDCCH monitoring occasion for paging in a PO corresponds to an SSB. However, it seems the QCL relation between PDCCHs/PDSCHs for paging and the corresponding SSBs are not explicitly defined in current specification</w:t>
            </w:r>
            <w:r>
              <w:rPr>
                <w:szCs w:val="20"/>
              </w:rPr>
              <w:t xml:space="preserve"> with a non-zero CORESET. </w:t>
            </w:r>
            <w:r w:rsidR="00601CE7">
              <w:rPr>
                <w:szCs w:val="20"/>
              </w:rPr>
              <w:t xml:space="preserve">Thus, our preference is to </w:t>
            </w:r>
            <w:r w:rsidR="00601CE7" w:rsidRPr="00624D79">
              <w:rPr>
                <w:szCs w:val="20"/>
              </w:rPr>
              <w:t xml:space="preserve">have the clarification. </w:t>
            </w:r>
          </w:p>
          <w:p w14:paraId="237B4677" w14:textId="0090158C" w:rsidR="00465041" w:rsidRDefault="00624D79" w:rsidP="00465041">
            <w:pPr>
              <w:jc w:val="both"/>
              <w:rPr>
                <w:szCs w:val="20"/>
              </w:rPr>
            </w:pPr>
            <w:r>
              <w:rPr>
                <w:szCs w:val="20"/>
              </w:rPr>
              <w:t xml:space="preserve">About the similar issue </w:t>
            </w:r>
            <w:r w:rsidR="00601CE7">
              <w:rPr>
                <w:szCs w:val="20"/>
              </w:rPr>
              <w:t xml:space="preserve">exists </w:t>
            </w:r>
            <w:r>
              <w:rPr>
                <w:szCs w:val="20"/>
              </w:rPr>
              <w:t xml:space="preserve">in OSI as pointed out by Nokia, </w:t>
            </w:r>
            <w:r w:rsidR="00601CE7">
              <w:rPr>
                <w:szCs w:val="20"/>
              </w:rPr>
              <w:t>we think it might be better to fix the problem together to avoid repeating the same discussion.</w:t>
            </w:r>
          </w:p>
        </w:tc>
      </w:tr>
      <w:tr w:rsidR="00841F03" w14:paraId="4A8977EC" w14:textId="77777777" w:rsidTr="00B96584">
        <w:tc>
          <w:tcPr>
            <w:tcW w:w="1271" w:type="dxa"/>
          </w:tcPr>
          <w:p w14:paraId="3330AD0B" w14:textId="346ED64B" w:rsidR="00841F03" w:rsidRPr="00841F03" w:rsidRDefault="00841F03" w:rsidP="00841F03">
            <w:pPr>
              <w:jc w:val="both"/>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746" w:type="dxa"/>
          </w:tcPr>
          <w:p w14:paraId="1B1FC67A" w14:textId="47F97452" w:rsidR="00841F03" w:rsidRDefault="00841F03" w:rsidP="00841F03">
            <w:pPr>
              <w:jc w:val="both"/>
              <w:rPr>
                <w:rFonts w:eastAsia="Malgun Gothic"/>
                <w:szCs w:val="20"/>
                <w:lang w:eastAsia="ko-KR"/>
              </w:rPr>
            </w:pPr>
            <w:r>
              <w:rPr>
                <w:rFonts w:eastAsia="Malgun Gothic" w:hint="eastAsia"/>
                <w:szCs w:val="20"/>
                <w:lang w:eastAsia="ko-KR"/>
              </w:rPr>
              <w:t>Agree with that the issue exists</w:t>
            </w:r>
            <w:r>
              <w:rPr>
                <w:rFonts w:eastAsia="Malgun Gothic"/>
                <w:szCs w:val="20"/>
                <w:lang w:eastAsia="ko-KR"/>
              </w:rPr>
              <w:t xml:space="preserve"> (however, this does not necessarily mean that it should be resolved by specification effort only).</w:t>
            </w:r>
            <w:r w:rsidR="00A94722">
              <w:rPr>
                <w:rFonts w:eastAsia="Malgun Gothic"/>
                <w:szCs w:val="20"/>
                <w:lang w:eastAsia="ko-KR"/>
              </w:rPr>
              <w:t xml:space="preserve"> Absent </w:t>
            </w:r>
          </w:p>
          <w:p w14:paraId="0BEB7079" w14:textId="77777777" w:rsidR="00841F03" w:rsidRDefault="00841F03" w:rsidP="00841F03">
            <w:pPr>
              <w:jc w:val="both"/>
              <w:rPr>
                <w:rFonts w:eastAsia="Malgun Gothic"/>
                <w:szCs w:val="20"/>
                <w:lang w:eastAsia="ko-KR"/>
              </w:rPr>
            </w:pPr>
            <w:r>
              <w:rPr>
                <w:rFonts w:eastAsia="Malgun Gothic" w:hint="eastAsia"/>
                <w:szCs w:val="20"/>
                <w:lang w:eastAsia="ko-KR"/>
              </w:rPr>
              <w:t>All cases can be summarized as below:</w:t>
            </w:r>
          </w:p>
          <w:p w14:paraId="62467D7D" w14:textId="77777777" w:rsidR="00841F03" w:rsidRDefault="00841F03" w:rsidP="00841F03">
            <w:pPr>
              <w:pStyle w:val="af2"/>
              <w:numPr>
                <w:ilvl w:val="0"/>
                <w:numId w:val="12"/>
              </w:numPr>
              <w:ind w:firstLineChars="0"/>
              <w:jc w:val="both"/>
              <w:rPr>
                <w:rFonts w:eastAsia="Malgun Gothic"/>
                <w:szCs w:val="20"/>
                <w:lang w:eastAsia="ko-KR"/>
              </w:rPr>
            </w:pPr>
            <w:r w:rsidRPr="00F170CE">
              <w:rPr>
                <w:rFonts w:eastAsia="Malgun Gothic" w:hint="eastAsia"/>
                <w:szCs w:val="20"/>
                <w:lang w:eastAsia="ko-KR"/>
              </w:rPr>
              <w:t>Case 1) CORESET#0 + SS#0</w:t>
            </w:r>
          </w:p>
          <w:p w14:paraId="454912B4" w14:textId="531A57D6" w:rsidR="00841F03" w:rsidRPr="00F170CE" w:rsidRDefault="00186843" w:rsidP="0051761B">
            <w:pPr>
              <w:pStyle w:val="af2"/>
              <w:numPr>
                <w:ilvl w:val="1"/>
                <w:numId w:val="13"/>
              </w:numPr>
              <w:ind w:firstLineChars="0"/>
              <w:jc w:val="both"/>
              <w:rPr>
                <w:rFonts w:eastAsia="Malgun Gothic"/>
                <w:szCs w:val="20"/>
                <w:lang w:eastAsia="ko-KR"/>
              </w:rPr>
            </w:pPr>
            <w:r>
              <w:rPr>
                <w:rFonts w:eastAsia="Malgun Gothic"/>
                <w:szCs w:val="20"/>
                <w:lang w:eastAsia="ko-KR"/>
              </w:rPr>
              <w:t xml:space="preserve">QCL assumption is </w:t>
            </w:r>
            <w:r w:rsidR="0051761B">
              <w:rPr>
                <w:rFonts w:eastAsia="Malgun Gothic"/>
                <w:szCs w:val="20"/>
                <w:lang w:eastAsia="ko-KR"/>
              </w:rPr>
              <w:t xml:space="preserve">clearly </w:t>
            </w:r>
            <w:r>
              <w:rPr>
                <w:rFonts w:eastAsia="Malgun Gothic"/>
                <w:szCs w:val="20"/>
                <w:lang w:eastAsia="ko-KR"/>
              </w:rPr>
              <w:t>defined</w:t>
            </w:r>
            <w:r w:rsidR="00841F03">
              <w:rPr>
                <w:rFonts w:eastAsia="Malgun Gothic"/>
                <w:szCs w:val="20"/>
                <w:lang w:eastAsia="ko-KR"/>
              </w:rPr>
              <w:t>.</w:t>
            </w:r>
          </w:p>
          <w:p w14:paraId="1F5F6B9E" w14:textId="77777777" w:rsidR="00841F03" w:rsidRDefault="00841F03" w:rsidP="00841F03">
            <w:pPr>
              <w:pStyle w:val="af2"/>
              <w:numPr>
                <w:ilvl w:val="0"/>
                <w:numId w:val="12"/>
              </w:numPr>
              <w:ind w:firstLineChars="0"/>
              <w:jc w:val="both"/>
              <w:rPr>
                <w:rFonts w:eastAsia="Malgun Gothic"/>
                <w:szCs w:val="20"/>
                <w:lang w:eastAsia="ko-KR"/>
              </w:rPr>
            </w:pPr>
            <w:r>
              <w:rPr>
                <w:rFonts w:eastAsia="Malgun Gothic"/>
                <w:szCs w:val="20"/>
                <w:lang w:eastAsia="ko-KR"/>
              </w:rPr>
              <w:t>Case 2) CORESET#X + SS#0</w:t>
            </w:r>
          </w:p>
          <w:p w14:paraId="2AB05947" w14:textId="5E52C49F" w:rsidR="00841F03" w:rsidRPr="00F170CE" w:rsidRDefault="0051761B" w:rsidP="0051761B">
            <w:pPr>
              <w:pStyle w:val="af2"/>
              <w:numPr>
                <w:ilvl w:val="1"/>
                <w:numId w:val="13"/>
              </w:numPr>
              <w:ind w:firstLineChars="0"/>
              <w:jc w:val="both"/>
              <w:rPr>
                <w:rFonts w:eastAsia="Malgun Gothic"/>
                <w:szCs w:val="20"/>
                <w:lang w:eastAsia="ko-KR"/>
              </w:rPr>
            </w:pPr>
            <w:r>
              <w:rPr>
                <w:rFonts w:eastAsia="Malgun Gothic"/>
                <w:szCs w:val="20"/>
                <w:lang w:eastAsia="ko-KR"/>
              </w:rPr>
              <w:lastRenderedPageBreak/>
              <w:t>This is in</w:t>
            </w:r>
            <w:r w:rsidR="00841F03">
              <w:rPr>
                <w:rFonts w:eastAsia="Malgun Gothic"/>
                <w:szCs w:val="20"/>
                <w:lang w:eastAsia="ko-KR"/>
              </w:rPr>
              <w:t>valid configuration since SS#0 can</w:t>
            </w:r>
            <w:r>
              <w:rPr>
                <w:rFonts w:eastAsia="Malgun Gothic"/>
                <w:szCs w:val="20"/>
                <w:lang w:eastAsia="ko-KR"/>
              </w:rPr>
              <w:t>not</w:t>
            </w:r>
            <w:r w:rsidR="00841F03">
              <w:rPr>
                <w:rFonts w:eastAsia="Malgun Gothic"/>
                <w:szCs w:val="20"/>
                <w:lang w:eastAsia="ko-KR"/>
              </w:rPr>
              <w:t xml:space="preserve"> be associated with CORESET#</w:t>
            </w:r>
            <w:r>
              <w:rPr>
                <w:rFonts w:eastAsia="Malgun Gothic"/>
                <w:szCs w:val="20"/>
                <w:lang w:eastAsia="ko-KR"/>
              </w:rPr>
              <w:t>X.</w:t>
            </w:r>
          </w:p>
          <w:p w14:paraId="4A5DBA34" w14:textId="77777777" w:rsidR="00841F03" w:rsidRDefault="00841F03" w:rsidP="00841F03">
            <w:pPr>
              <w:pStyle w:val="af2"/>
              <w:numPr>
                <w:ilvl w:val="0"/>
                <w:numId w:val="12"/>
              </w:numPr>
              <w:ind w:firstLineChars="0"/>
              <w:jc w:val="both"/>
              <w:rPr>
                <w:rFonts w:eastAsia="Malgun Gothic"/>
                <w:szCs w:val="20"/>
                <w:lang w:eastAsia="ko-KR"/>
              </w:rPr>
            </w:pPr>
            <w:r>
              <w:rPr>
                <w:rFonts w:eastAsia="Malgun Gothic"/>
                <w:szCs w:val="20"/>
                <w:lang w:eastAsia="ko-KR"/>
              </w:rPr>
              <w:t>Case 3) CORESET#0 + SS#Y</w:t>
            </w:r>
          </w:p>
          <w:p w14:paraId="6B031C58" w14:textId="59ACBFFC" w:rsidR="0051761B" w:rsidRDefault="0051761B" w:rsidP="008C4269">
            <w:pPr>
              <w:pStyle w:val="af2"/>
              <w:numPr>
                <w:ilvl w:val="1"/>
                <w:numId w:val="14"/>
              </w:numPr>
              <w:ind w:firstLineChars="0"/>
              <w:jc w:val="both"/>
              <w:rPr>
                <w:rFonts w:eastAsia="Malgun Gothic"/>
                <w:szCs w:val="20"/>
                <w:lang w:eastAsia="ko-KR"/>
              </w:rPr>
            </w:pPr>
            <w:r>
              <w:rPr>
                <w:rFonts w:eastAsia="Malgun Gothic"/>
                <w:szCs w:val="20"/>
                <w:lang w:eastAsia="ko-KR"/>
              </w:rPr>
              <w:t>QCL assumption is defined but there is some ambiguity between RAN1 and RAN2 spec</w:t>
            </w:r>
            <w:r w:rsidR="008C4269">
              <w:rPr>
                <w:rFonts w:eastAsia="Malgun Gothic"/>
                <w:szCs w:val="20"/>
                <w:lang w:eastAsia="ko-KR"/>
              </w:rPr>
              <w:t>s</w:t>
            </w:r>
            <w:r>
              <w:rPr>
                <w:rFonts w:eastAsia="Malgun Gothic"/>
                <w:szCs w:val="20"/>
                <w:lang w:eastAsia="ko-KR"/>
              </w:rPr>
              <w:t xml:space="preserve"> for paging reception. </w:t>
            </w:r>
          </w:p>
          <w:p w14:paraId="60ED6B6D" w14:textId="1EE00B38" w:rsidR="008C4269" w:rsidRDefault="0051761B" w:rsidP="008C4269">
            <w:pPr>
              <w:pStyle w:val="af2"/>
              <w:numPr>
                <w:ilvl w:val="1"/>
                <w:numId w:val="14"/>
              </w:numPr>
              <w:ind w:firstLineChars="0"/>
              <w:jc w:val="both"/>
              <w:rPr>
                <w:rFonts w:eastAsia="Malgun Gothic"/>
                <w:szCs w:val="20"/>
                <w:lang w:eastAsia="ko-KR"/>
              </w:rPr>
            </w:pPr>
            <w:r>
              <w:rPr>
                <w:rFonts w:eastAsia="Malgun Gothic"/>
                <w:szCs w:val="20"/>
                <w:lang w:eastAsia="ko-KR"/>
              </w:rPr>
              <w:t xml:space="preserve">For paging, </w:t>
            </w:r>
            <w:r w:rsidR="008C4269">
              <w:rPr>
                <w:rFonts w:eastAsia="Malgun Gothic"/>
                <w:szCs w:val="20"/>
                <w:lang w:eastAsia="ko-KR"/>
              </w:rPr>
              <w:t>as OPPO mentioned it, there are descriptions for relationship between PMOs and SSBs in 38.304. However, it is ambiguous whether the set of PMOs is selected from multiple CORESET</w:t>
            </w:r>
            <w:r w:rsidR="00A94722">
              <w:rPr>
                <w:rFonts w:eastAsia="Malgun Gothic"/>
                <w:szCs w:val="20"/>
                <w:lang w:eastAsia="ko-KR"/>
              </w:rPr>
              <w:t>#0</w:t>
            </w:r>
            <w:r w:rsidR="008C4269">
              <w:rPr>
                <w:rFonts w:eastAsia="Malgun Gothic"/>
                <w:szCs w:val="20"/>
                <w:lang w:eastAsia="ko-KR"/>
              </w:rPr>
              <w:t>s or from a single CORESET</w:t>
            </w:r>
            <w:r w:rsidR="00A94722">
              <w:rPr>
                <w:rFonts w:eastAsia="Malgun Gothic"/>
                <w:szCs w:val="20"/>
                <w:lang w:eastAsia="ko-KR"/>
              </w:rPr>
              <w:t>#0</w:t>
            </w:r>
            <w:r w:rsidR="008C4269">
              <w:rPr>
                <w:rFonts w:eastAsia="Malgun Gothic"/>
                <w:szCs w:val="20"/>
                <w:lang w:eastAsia="ko-KR"/>
              </w:rPr>
              <w:t xml:space="preserve">. </w:t>
            </w:r>
            <w:r w:rsidR="00A94722">
              <w:rPr>
                <w:rFonts w:eastAsia="Malgun Gothic"/>
                <w:szCs w:val="20"/>
                <w:lang w:eastAsia="ko-KR"/>
              </w:rPr>
              <w:t xml:space="preserve">If the set of PMOs are selected from the multiple CORESET#0s, then the UE will have different QCL assumption for each of PMO depending on which CORESET#0 is monitored. On the other hand, the set of PMOs are selected from a single CORESET#0, the UE will assume a single QCL for the set of PMOs based on RAN1 spec. Note that only a single QCL assumption is defined for a CORESET. </w:t>
            </w:r>
          </w:p>
          <w:p w14:paraId="08BD4CB0" w14:textId="6FF9546E" w:rsidR="00841F03" w:rsidRPr="00F170CE" w:rsidRDefault="0051761B" w:rsidP="008C4269">
            <w:pPr>
              <w:pStyle w:val="af2"/>
              <w:numPr>
                <w:ilvl w:val="1"/>
                <w:numId w:val="14"/>
              </w:numPr>
              <w:ind w:firstLineChars="0"/>
              <w:jc w:val="both"/>
              <w:rPr>
                <w:rFonts w:eastAsia="Malgun Gothic"/>
                <w:szCs w:val="20"/>
                <w:lang w:eastAsia="ko-KR"/>
              </w:rPr>
            </w:pPr>
            <w:r>
              <w:rPr>
                <w:rFonts w:eastAsia="Malgun Gothic"/>
                <w:szCs w:val="20"/>
                <w:lang w:eastAsia="ko-KR"/>
              </w:rPr>
              <w:t>For</w:t>
            </w:r>
            <w:r w:rsidR="008C4269">
              <w:rPr>
                <w:rFonts w:eastAsia="Malgun Gothic"/>
                <w:szCs w:val="20"/>
                <w:lang w:eastAsia="ko-KR"/>
              </w:rPr>
              <w:t xml:space="preserve"> OSI, it is clear that CORESET#</w:t>
            </w:r>
            <w:r w:rsidR="00A94722">
              <w:rPr>
                <w:rFonts w:eastAsia="Malgun Gothic"/>
                <w:szCs w:val="20"/>
                <w:lang w:eastAsia="ko-KR"/>
              </w:rPr>
              <w:t>0</w:t>
            </w:r>
            <w:r>
              <w:rPr>
                <w:rFonts w:eastAsia="Malgun Gothic"/>
                <w:szCs w:val="20"/>
                <w:lang w:eastAsia="ko-KR"/>
              </w:rPr>
              <w:t xml:space="preserve"> is associated with </w:t>
            </w:r>
            <w:r w:rsidR="008C4269">
              <w:rPr>
                <w:rFonts w:eastAsia="Malgun Gothic"/>
                <w:szCs w:val="20"/>
                <w:lang w:eastAsia="ko-KR"/>
              </w:rPr>
              <w:t xml:space="preserve">the </w:t>
            </w:r>
            <w:r>
              <w:rPr>
                <w:rFonts w:eastAsia="Malgun Gothic"/>
                <w:szCs w:val="20"/>
                <w:lang w:eastAsia="ko-KR"/>
              </w:rPr>
              <w:t xml:space="preserve">corresponding SSB. </w:t>
            </w:r>
          </w:p>
          <w:p w14:paraId="6133AFB6" w14:textId="77777777" w:rsidR="00841F03" w:rsidRDefault="00841F03" w:rsidP="00841F03">
            <w:pPr>
              <w:pStyle w:val="af2"/>
              <w:numPr>
                <w:ilvl w:val="0"/>
                <w:numId w:val="12"/>
              </w:numPr>
              <w:ind w:firstLineChars="0"/>
              <w:jc w:val="both"/>
              <w:rPr>
                <w:rFonts w:eastAsia="Malgun Gothic"/>
                <w:szCs w:val="20"/>
                <w:lang w:eastAsia="ko-KR"/>
              </w:rPr>
            </w:pPr>
            <w:r w:rsidRPr="00F170CE">
              <w:rPr>
                <w:rFonts w:eastAsia="Malgun Gothic"/>
                <w:szCs w:val="20"/>
                <w:lang w:eastAsia="ko-KR"/>
              </w:rPr>
              <w:t xml:space="preserve">Case </w:t>
            </w:r>
            <w:r>
              <w:rPr>
                <w:rFonts w:eastAsia="Malgun Gothic"/>
                <w:szCs w:val="20"/>
                <w:lang w:eastAsia="ko-KR"/>
              </w:rPr>
              <w:t>4</w:t>
            </w:r>
            <w:r w:rsidRPr="00F170CE">
              <w:rPr>
                <w:rFonts w:eastAsia="Malgun Gothic"/>
                <w:szCs w:val="20"/>
                <w:lang w:eastAsia="ko-KR"/>
              </w:rPr>
              <w:t>) CORESET#</w:t>
            </w:r>
            <w:r>
              <w:rPr>
                <w:rFonts w:eastAsia="Malgun Gothic"/>
                <w:szCs w:val="20"/>
                <w:lang w:eastAsia="ko-KR"/>
              </w:rPr>
              <w:t>X</w:t>
            </w:r>
            <w:r w:rsidRPr="00F170CE">
              <w:rPr>
                <w:rFonts w:eastAsia="Malgun Gothic"/>
                <w:szCs w:val="20"/>
                <w:lang w:eastAsia="ko-KR"/>
              </w:rPr>
              <w:t xml:space="preserve"> + SS#Y</w:t>
            </w:r>
          </w:p>
          <w:p w14:paraId="6D6B5ADB" w14:textId="204329F3" w:rsidR="00841F03" w:rsidRPr="0051761B" w:rsidRDefault="0051761B" w:rsidP="003D2D08">
            <w:pPr>
              <w:pStyle w:val="af2"/>
              <w:numPr>
                <w:ilvl w:val="1"/>
                <w:numId w:val="13"/>
              </w:numPr>
              <w:ind w:firstLineChars="0"/>
              <w:jc w:val="both"/>
              <w:rPr>
                <w:rFonts w:eastAsia="Malgun Gothic"/>
                <w:szCs w:val="20"/>
                <w:lang w:eastAsia="ko-KR"/>
              </w:rPr>
            </w:pPr>
            <w:r>
              <w:rPr>
                <w:rFonts w:eastAsia="Malgun Gothic"/>
                <w:szCs w:val="20"/>
                <w:lang w:eastAsia="ko-KR"/>
              </w:rPr>
              <w:t xml:space="preserve">QCL assumption is not defined for </w:t>
            </w:r>
            <w:r w:rsidR="00A94722">
              <w:rPr>
                <w:rFonts w:eastAsia="Malgun Gothic"/>
                <w:szCs w:val="20"/>
                <w:lang w:eastAsia="ko-KR"/>
              </w:rPr>
              <w:t>CORESET#X</w:t>
            </w:r>
            <w:r w:rsidR="003D2D08">
              <w:rPr>
                <w:rFonts w:eastAsia="Malgun Gothic"/>
                <w:szCs w:val="20"/>
                <w:lang w:eastAsia="ko-KR"/>
              </w:rPr>
              <w:t xml:space="preserve"> for idle/inactive mode.</w:t>
            </w:r>
            <w:r>
              <w:rPr>
                <w:rFonts w:eastAsia="Malgun Gothic"/>
                <w:szCs w:val="20"/>
                <w:lang w:eastAsia="ko-KR"/>
              </w:rPr>
              <w:t xml:space="preserve"> </w:t>
            </w:r>
          </w:p>
        </w:tc>
      </w:tr>
      <w:tr w:rsidR="00465041" w14:paraId="447E908E" w14:textId="77777777" w:rsidTr="00B96584">
        <w:tc>
          <w:tcPr>
            <w:tcW w:w="1271" w:type="dxa"/>
          </w:tcPr>
          <w:p w14:paraId="5CB31043" w14:textId="0104BFC4" w:rsidR="00465041" w:rsidRDefault="00631521" w:rsidP="00465041">
            <w:pPr>
              <w:jc w:val="both"/>
              <w:rPr>
                <w:szCs w:val="20"/>
              </w:rPr>
            </w:pPr>
            <w:r>
              <w:rPr>
                <w:szCs w:val="20"/>
              </w:rPr>
              <w:lastRenderedPageBreak/>
              <w:t>Futurewei</w:t>
            </w:r>
          </w:p>
        </w:tc>
        <w:tc>
          <w:tcPr>
            <w:tcW w:w="7746" w:type="dxa"/>
          </w:tcPr>
          <w:p w14:paraId="208CC9D3" w14:textId="3471CD97" w:rsidR="00631521" w:rsidRPr="00144E89" w:rsidRDefault="00631521" w:rsidP="00631521">
            <w:pPr>
              <w:rPr>
                <w:szCs w:val="20"/>
              </w:rPr>
            </w:pPr>
            <w:r w:rsidRPr="00144E89">
              <w:rPr>
                <w:szCs w:val="20"/>
              </w:rPr>
              <w:t>We don’t think there is an issue</w:t>
            </w:r>
            <w:r>
              <w:rPr>
                <w:szCs w:val="20"/>
              </w:rPr>
              <w:t xml:space="preserve"> resulting in wrong implementation</w:t>
            </w:r>
            <w:r w:rsidRPr="00144E89">
              <w:rPr>
                <w:szCs w:val="20"/>
              </w:rPr>
              <w:t xml:space="preserve">. If any, this is just for clarification. </w:t>
            </w:r>
          </w:p>
          <w:p w14:paraId="54276BE2" w14:textId="77777777" w:rsidR="00631521" w:rsidRPr="00144E89" w:rsidRDefault="00631521" w:rsidP="00631521">
            <w:pPr>
              <w:rPr>
                <w:szCs w:val="20"/>
              </w:rPr>
            </w:pPr>
            <w:r w:rsidRPr="00144E89">
              <w:rPr>
                <w:szCs w:val="20"/>
              </w:rPr>
              <w:t>Specs are meant to be read in combination with RAN2 specs. TS38.304, Section 7.1 specifically stated as such: “</w:t>
            </w:r>
            <w:r w:rsidRPr="00144E89">
              <w:rPr>
                <w:color w:val="000000"/>
                <w:szCs w:val="20"/>
                <w:lang w:val="en-GB"/>
              </w:rPr>
              <w:t xml:space="preserve">A PO is a set of 'S' consecutive PDCCH monitoring occasions where 'S' is the number of actual transmitted SSBs determined according to </w:t>
            </w:r>
            <w:proofErr w:type="spellStart"/>
            <w:r w:rsidRPr="00144E89">
              <w:rPr>
                <w:i/>
                <w:iCs/>
                <w:color w:val="000000"/>
                <w:szCs w:val="20"/>
                <w:lang w:val="en-GB"/>
              </w:rPr>
              <w:t>ssb-PositionsInBurst</w:t>
            </w:r>
            <w:proofErr w:type="spellEnd"/>
            <w:r w:rsidRPr="00144E89">
              <w:rPr>
                <w:color w:val="000000"/>
                <w:szCs w:val="20"/>
                <w:lang w:val="en-GB"/>
              </w:rPr>
              <w:t xml:space="preserve"> in</w:t>
            </w:r>
            <w:r w:rsidRPr="00144E89">
              <w:rPr>
                <w:i/>
                <w:iCs/>
                <w:color w:val="000000"/>
                <w:szCs w:val="20"/>
                <w:lang w:val="en-GB"/>
              </w:rPr>
              <w:t xml:space="preserve"> SIB1</w:t>
            </w:r>
            <w:r w:rsidRPr="00144E89">
              <w:rPr>
                <w:color w:val="000000"/>
                <w:szCs w:val="20"/>
                <w:lang w:val="en-GB"/>
              </w:rPr>
              <w:t xml:space="preserve">. </w:t>
            </w:r>
            <w:r w:rsidRPr="00144E89">
              <w:rPr>
                <w:color w:val="2F5597"/>
                <w:szCs w:val="20"/>
                <w:lang w:val="en-GB"/>
              </w:rPr>
              <w:t>The K</w:t>
            </w:r>
            <w:r w:rsidRPr="00144E89">
              <w:rPr>
                <w:color w:val="2F5597"/>
                <w:szCs w:val="20"/>
                <w:vertAlign w:val="superscript"/>
                <w:lang w:val="en-GB"/>
              </w:rPr>
              <w:t>th</w:t>
            </w:r>
            <w:r w:rsidRPr="00144E89">
              <w:rPr>
                <w:color w:val="2F5597"/>
                <w:szCs w:val="20"/>
                <w:lang w:val="en-GB"/>
              </w:rPr>
              <w:t xml:space="preserve"> PDCCH monitoring occasion for paging in the PO corresponds to the K</w:t>
            </w:r>
            <w:r w:rsidRPr="00144E89">
              <w:rPr>
                <w:color w:val="2F5597"/>
                <w:szCs w:val="20"/>
                <w:vertAlign w:val="superscript"/>
                <w:lang w:val="en-GB"/>
              </w:rPr>
              <w:t>th</w:t>
            </w:r>
            <w:r w:rsidRPr="00144E89">
              <w:rPr>
                <w:color w:val="2F5597"/>
                <w:szCs w:val="20"/>
                <w:lang w:val="en-GB"/>
              </w:rPr>
              <w:t xml:space="preserve"> transmitted SSB….”</w:t>
            </w:r>
          </w:p>
          <w:p w14:paraId="07629AD7" w14:textId="77777777" w:rsidR="00631521" w:rsidRPr="00144E89" w:rsidRDefault="00631521" w:rsidP="00631521">
            <w:pPr>
              <w:rPr>
                <w:szCs w:val="20"/>
              </w:rPr>
            </w:pPr>
          </w:p>
          <w:p w14:paraId="24C97F6A" w14:textId="0CE8DF18" w:rsidR="00631521" w:rsidRDefault="00631521" w:rsidP="00631521">
            <w:pPr>
              <w:rPr>
                <w:szCs w:val="20"/>
              </w:rPr>
            </w:pPr>
            <w:r w:rsidRPr="00144E89">
              <w:rPr>
                <w:szCs w:val="20"/>
              </w:rPr>
              <w:t xml:space="preserve">Note that QCL is not a RAN2 terminology, so it should not be expected that the above is written in terms of QCL. </w:t>
            </w:r>
          </w:p>
          <w:p w14:paraId="5C83B9DF" w14:textId="448680E9" w:rsidR="00465041" w:rsidRDefault="00631521" w:rsidP="00631521">
            <w:pPr>
              <w:jc w:val="both"/>
              <w:rPr>
                <w:szCs w:val="20"/>
              </w:rPr>
            </w:pPr>
            <w:r w:rsidRPr="00144E89">
              <w:rPr>
                <w:szCs w:val="20"/>
              </w:rPr>
              <w:t xml:space="preserve">Perhaps a question </w:t>
            </w:r>
            <w:r>
              <w:rPr>
                <w:szCs w:val="20"/>
              </w:rPr>
              <w:t xml:space="preserve">that </w:t>
            </w:r>
            <w:r w:rsidRPr="00144E89">
              <w:rPr>
                <w:szCs w:val="20"/>
              </w:rPr>
              <w:t xml:space="preserve">we have </w:t>
            </w:r>
            <w:r>
              <w:rPr>
                <w:szCs w:val="20"/>
              </w:rPr>
              <w:t xml:space="preserve">for </w:t>
            </w:r>
            <w:r w:rsidRPr="00144E89">
              <w:rPr>
                <w:szCs w:val="20"/>
              </w:rPr>
              <w:t>the proponents</w:t>
            </w:r>
            <w:r>
              <w:rPr>
                <w:szCs w:val="20"/>
              </w:rPr>
              <w:t xml:space="preserve"> of this CR is that if the above texts </w:t>
            </w:r>
            <w:r w:rsidRPr="00144E89">
              <w:rPr>
                <w:szCs w:val="20"/>
              </w:rPr>
              <w:t>don’t  meant ‘QCL’, what does it mean to you</w:t>
            </w:r>
            <w:r>
              <w:rPr>
                <w:szCs w:val="20"/>
              </w:rPr>
              <w:t xml:space="preserve"> when </w:t>
            </w:r>
            <w:r w:rsidRPr="00144E89">
              <w:rPr>
                <w:szCs w:val="20"/>
              </w:rPr>
              <w:t>the RAN2 specs above</w:t>
            </w:r>
            <w:r>
              <w:rPr>
                <w:szCs w:val="20"/>
              </w:rPr>
              <w:t xml:space="preserve"> says ‘..corresponds..”</w:t>
            </w:r>
            <w:r w:rsidRPr="00144E89">
              <w:rPr>
                <w:szCs w:val="20"/>
              </w:rPr>
              <w:t>?</w:t>
            </w:r>
          </w:p>
        </w:tc>
      </w:tr>
      <w:tr w:rsidR="00465041" w14:paraId="05240C7B" w14:textId="77777777" w:rsidTr="00B96584">
        <w:tc>
          <w:tcPr>
            <w:tcW w:w="1271" w:type="dxa"/>
          </w:tcPr>
          <w:p w14:paraId="09D8DA4D" w14:textId="61156E4F" w:rsidR="00465041" w:rsidRPr="00400776" w:rsidRDefault="00400776" w:rsidP="00465041">
            <w:pPr>
              <w:jc w:val="both"/>
              <w:rPr>
                <w:rFonts w:eastAsia="宋体"/>
                <w:szCs w:val="20"/>
                <w:lang w:eastAsia="zh-CN"/>
              </w:rPr>
            </w:pPr>
            <w:r>
              <w:rPr>
                <w:rFonts w:eastAsia="宋体" w:hint="eastAsia"/>
                <w:szCs w:val="20"/>
                <w:lang w:eastAsia="zh-CN"/>
              </w:rPr>
              <w:t>OPPO</w:t>
            </w:r>
          </w:p>
        </w:tc>
        <w:tc>
          <w:tcPr>
            <w:tcW w:w="7746" w:type="dxa"/>
          </w:tcPr>
          <w:p w14:paraId="0E35BEAB" w14:textId="77777777" w:rsidR="00465041" w:rsidRDefault="00400776" w:rsidP="00465041">
            <w:pPr>
              <w:jc w:val="both"/>
              <w:rPr>
                <w:rFonts w:eastAsia="宋体"/>
                <w:szCs w:val="20"/>
                <w:lang w:eastAsia="zh-CN"/>
              </w:rPr>
            </w:pPr>
            <w:r>
              <w:rPr>
                <w:rFonts w:eastAsia="宋体" w:hint="eastAsia"/>
                <w:szCs w:val="20"/>
                <w:lang w:eastAsia="zh-CN"/>
              </w:rPr>
              <w:t>Thanks for the discussion.</w:t>
            </w:r>
          </w:p>
          <w:p w14:paraId="4260B213" w14:textId="0206678E" w:rsidR="00400776" w:rsidRDefault="00400776" w:rsidP="00400776">
            <w:pPr>
              <w:jc w:val="both"/>
              <w:rPr>
                <w:rFonts w:eastAsia="宋体"/>
                <w:szCs w:val="20"/>
                <w:lang w:eastAsia="zh-CN"/>
              </w:rPr>
            </w:pPr>
            <w:r>
              <w:rPr>
                <w:rFonts w:eastAsia="宋体" w:hint="eastAsia"/>
                <w:szCs w:val="20"/>
                <w:lang w:eastAsia="zh-CN"/>
              </w:rPr>
              <w:t xml:space="preserve">@Nokia, Huawei, </w:t>
            </w:r>
            <w:proofErr w:type="spellStart"/>
            <w:r>
              <w:rPr>
                <w:rFonts w:eastAsia="宋体" w:hint="eastAsia"/>
                <w:szCs w:val="20"/>
                <w:lang w:eastAsia="zh-CN"/>
              </w:rPr>
              <w:t>MTK</w:t>
            </w:r>
            <w:proofErr w:type="gramStart"/>
            <w:r>
              <w:rPr>
                <w:rFonts w:eastAsia="宋体" w:hint="eastAsia"/>
                <w:szCs w:val="20"/>
                <w:lang w:eastAsia="zh-CN"/>
              </w:rPr>
              <w:t>,CMCC,CATT,</w:t>
            </w:r>
            <w:r>
              <w:rPr>
                <w:rFonts w:eastAsia="宋体"/>
                <w:szCs w:val="20"/>
                <w:lang w:eastAsia="zh-CN"/>
              </w:rPr>
              <w:t>Samsung</w:t>
            </w:r>
            <w:proofErr w:type="spellEnd"/>
            <w:proofErr w:type="gramEnd"/>
            <w:r>
              <w:rPr>
                <w:rFonts w:eastAsia="宋体" w:hint="eastAsia"/>
                <w:szCs w:val="20"/>
                <w:lang w:eastAsia="zh-CN"/>
              </w:rPr>
              <w:t xml:space="preserve">.  </w:t>
            </w:r>
            <w:r>
              <w:rPr>
                <w:rFonts w:eastAsia="宋体"/>
                <w:szCs w:val="20"/>
                <w:lang w:eastAsia="zh-CN"/>
              </w:rPr>
              <w:t>A</w:t>
            </w:r>
            <w:r>
              <w:rPr>
                <w:rFonts w:eastAsia="宋体" w:hint="eastAsia"/>
                <w:szCs w:val="20"/>
                <w:lang w:eastAsia="zh-CN"/>
              </w:rPr>
              <w:t>fter check the current specification, we also noticed that when OSI using CSS other than type-0 CSS, the same QCL issue exits. So, we agree to clarify for OSI as well.</w:t>
            </w:r>
          </w:p>
          <w:p w14:paraId="4ABF74D2" w14:textId="5A548698" w:rsidR="00400776" w:rsidRDefault="00400776" w:rsidP="00400776">
            <w:pPr>
              <w:jc w:val="both"/>
              <w:rPr>
                <w:rFonts w:eastAsia="宋体"/>
                <w:szCs w:val="20"/>
                <w:lang w:eastAsia="zh-CN"/>
              </w:rPr>
            </w:pPr>
            <w:r>
              <w:rPr>
                <w:rFonts w:eastAsia="宋体" w:hint="eastAsia"/>
                <w:szCs w:val="20"/>
                <w:lang w:eastAsia="zh-CN"/>
              </w:rPr>
              <w:t>@</w:t>
            </w:r>
            <w:proofErr w:type="spellStart"/>
            <w:r>
              <w:rPr>
                <w:rFonts w:eastAsia="宋体" w:hint="eastAsia"/>
                <w:szCs w:val="20"/>
                <w:lang w:eastAsia="zh-CN"/>
              </w:rPr>
              <w:t>Futurewei</w:t>
            </w:r>
            <w:proofErr w:type="spellEnd"/>
            <w:proofErr w:type="gramStart"/>
            <w:r>
              <w:rPr>
                <w:rFonts w:eastAsia="宋体" w:hint="eastAsia"/>
                <w:szCs w:val="20"/>
                <w:lang w:eastAsia="zh-CN"/>
              </w:rPr>
              <w:t>,  38304</w:t>
            </w:r>
            <w:proofErr w:type="gramEnd"/>
            <w:r>
              <w:rPr>
                <w:rFonts w:eastAsia="宋体" w:hint="eastAsia"/>
                <w:szCs w:val="20"/>
                <w:lang w:eastAsia="zh-CN"/>
              </w:rPr>
              <w:t xml:space="preserve"> define the association between </w:t>
            </w:r>
            <w:r>
              <w:rPr>
                <w:rFonts w:eastAsia="宋体"/>
                <w:szCs w:val="20"/>
                <w:lang w:eastAsia="zh-CN"/>
              </w:rPr>
              <w:t>actually</w:t>
            </w:r>
            <w:r>
              <w:rPr>
                <w:rFonts w:eastAsia="宋体" w:hint="eastAsia"/>
                <w:szCs w:val="20"/>
                <w:lang w:eastAsia="zh-CN"/>
              </w:rPr>
              <w:t xml:space="preserve"> transmitted SSB and PMO, association is not </w:t>
            </w:r>
            <w:r>
              <w:rPr>
                <w:rFonts w:eastAsia="宋体"/>
                <w:szCs w:val="20"/>
                <w:lang w:eastAsia="zh-CN"/>
              </w:rPr>
              <w:t>equivalent</w:t>
            </w:r>
            <w:r>
              <w:rPr>
                <w:rFonts w:eastAsia="宋体" w:hint="eastAsia"/>
                <w:szCs w:val="20"/>
                <w:lang w:eastAsia="zh-CN"/>
              </w:rPr>
              <w:t xml:space="preserve"> </w:t>
            </w:r>
            <w:r w:rsidR="003A777E">
              <w:rPr>
                <w:rFonts w:eastAsia="宋体" w:hint="eastAsia"/>
                <w:szCs w:val="20"/>
                <w:lang w:eastAsia="zh-CN"/>
              </w:rPr>
              <w:t xml:space="preserve"> to QCL. That is why for CORESET 0 case, we </w:t>
            </w:r>
            <w:r w:rsidR="003A777E">
              <w:rPr>
                <w:rFonts w:eastAsia="宋体"/>
                <w:szCs w:val="20"/>
                <w:lang w:eastAsia="zh-CN"/>
              </w:rPr>
              <w:t>have</w:t>
            </w:r>
            <w:r w:rsidR="003A777E">
              <w:rPr>
                <w:rFonts w:eastAsia="宋体" w:hint="eastAsia"/>
                <w:szCs w:val="20"/>
                <w:lang w:eastAsia="zh-CN"/>
              </w:rPr>
              <w:t xml:space="preserve"> defined the corresponding relationship in session 13 in 38.213 and </w:t>
            </w:r>
            <w:r w:rsidR="003A777E">
              <w:rPr>
                <w:rFonts w:eastAsia="宋体"/>
                <w:szCs w:val="20"/>
                <w:lang w:eastAsia="zh-CN"/>
              </w:rPr>
              <w:t>further</w:t>
            </w:r>
            <w:r w:rsidR="003A777E">
              <w:rPr>
                <w:rFonts w:eastAsia="宋体" w:hint="eastAsia"/>
                <w:szCs w:val="20"/>
                <w:lang w:eastAsia="zh-CN"/>
              </w:rPr>
              <w:t xml:space="preserve"> define the QCL in session 10.1 for this case, as in the following paragraph.</w:t>
            </w:r>
          </w:p>
          <w:p w14:paraId="6E0D7D69" w14:textId="794C6F2A" w:rsidR="003A777E" w:rsidRDefault="003A777E" w:rsidP="003A777E">
            <w:pPr>
              <w:jc w:val="both"/>
              <w:rPr>
                <w:rFonts w:eastAsiaTheme="minorEastAsia"/>
                <w:szCs w:val="20"/>
                <w:lang w:eastAsia="zh-CN"/>
              </w:rPr>
            </w:pPr>
          </w:p>
          <w:tbl>
            <w:tblPr>
              <w:tblStyle w:val="a6"/>
              <w:tblW w:w="0" w:type="auto"/>
              <w:tblLayout w:type="fixed"/>
              <w:tblLook w:val="04A0" w:firstRow="1" w:lastRow="0" w:firstColumn="1" w:lastColumn="0" w:noHBand="0" w:noVBand="1"/>
            </w:tblPr>
            <w:tblGrid>
              <w:gridCol w:w="7657"/>
            </w:tblGrid>
            <w:tr w:rsidR="003A777E" w14:paraId="54B179FD" w14:textId="77777777" w:rsidTr="003A777E">
              <w:tc>
                <w:tcPr>
                  <w:tcW w:w="7657" w:type="dxa"/>
                </w:tcPr>
                <w:p w14:paraId="5966B819" w14:textId="7F263F04" w:rsidR="003A777E" w:rsidRDefault="003A777E" w:rsidP="003A777E">
                  <w:pPr>
                    <w:jc w:val="both"/>
                    <w:rPr>
                      <w:rFonts w:eastAsiaTheme="minorEastAsia"/>
                      <w:szCs w:val="20"/>
                      <w:lang w:eastAsia="zh-CN"/>
                    </w:rPr>
                  </w:pPr>
                  <w:r w:rsidRPr="00DD1BA9">
                    <w:rPr>
                      <w:rFonts w:eastAsia="微软雅黑"/>
                      <w:color w:val="000000"/>
                      <w:sz w:val="18"/>
                      <w:szCs w:val="18"/>
                      <w:lang w:val="en-GB" w:eastAsia="zh-CN"/>
                    </w:rPr>
                    <w:t xml:space="preserve">The </w:t>
                  </w:r>
                  <w:r w:rsidRPr="003A777E">
                    <w:rPr>
                      <w:rFonts w:eastAsia="微软雅黑"/>
                      <w:color w:val="000000"/>
                      <w:sz w:val="18"/>
                      <w:szCs w:val="18"/>
                      <w:lang w:val="en-GB" w:eastAsia="zh-CN"/>
                    </w:rPr>
                    <w:t xml:space="preserve">UE may assume that the DM-RS antenna port associated with PDCCH receptions in the </w:t>
                  </w:r>
                  <w:r w:rsidRPr="003A777E">
                    <w:rPr>
                      <w:rFonts w:eastAsia="微软雅黑"/>
                      <w:color w:val="000000"/>
                      <w:sz w:val="18"/>
                      <w:szCs w:val="18"/>
                      <w:highlight w:val="green"/>
                      <w:lang w:val="en-GB" w:eastAsia="zh-CN"/>
                    </w:rPr>
                    <w:t>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 xml:space="preserve">the </w:t>
                  </w:r>
                  <w:r w:rsidRPr="003A777E">
                    <w:rPr>
                      <w:rFonts w:eastAsia="微软雅黑"/>
                      <w:b/>
                      <w:color w:val="000000"/>
                      <w:sz w:val="18"/>
                      <w:szCs w:val="18"/>
                      <w:highlight w:val="green"/>
                      <w:lang w:val="en-GB" w:eastAsia="zh-CN"/>
                    </w:rPr>
                    <w:t>corresponding</w:t>
                  </w:r>
                  <w:r w:rsidRPr="00926FC9">
                    <w:rPr>
                      <w:rFonts w:eastAsia="微软雅黑"/>
                      <w:color w:val="000000"/>
                      <w:sz w:val="18"/>
                      <w:szCs w:val="18"/>
                      <w:highlight w:val="green"/>
                      <w:lang w:val="en-GB" w:eastAsia="zh-CN"/>
                    </w:rPr>
                    <w:t xml:space="preserve">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012A3C4C" w14:textId="56ECB4A4" w:rsidR="003A777E" w:rsidRDefault="003A777E" w:rsidP="003A777E">
            <w:pPr>
              <w:jc w:val="both"/>
              <w:rPr>
                <w:rFonts w:eastAsiaTheme="minorEastAsia"/>
                <w:szCs w:val="20"/>
                <w:lang w:eastAsia="zh-CN"/>
              </w:rPr>
            </w:pPr>
            <w:r>
              <w:rPr>
                <w:rFonts w:eastAsiaTheme="minorEastAsia" w:hint="eastAsia"/>
                <w:szCs w:val="20"/>
                <w:lang w:eastAsia="zh-CN"/>
              </w:rPr>
              <w:t xml:space="preserve">Furthermore, there may be different kind of QCL assumption as defined in 38.214, e.g., Type A, Type </w:t>
            </w:r>
            <w:proofErr w:type="gramStart"/>
            <w:r>
              <w:rPr>
                <w:rFonts w:eastAsiaTheme="minorEastAsia" w:hint="eastAsia"/>
                <w:szCs w:val="20"/>
                <w:lang w:eastAsia="zh-CN"/>
              </w:rPr>
              <w:t>D..</w:t>
            </w:r>
            <w:proofErr w:type="gramEnd"/>
            <w:r>
              <w:rPr>
                <w:rFonts w:eastAsiaTheme="minorEastAsia" w:hint="eastAsia"/>
                <w:szCs w:val="20"/>
                <w:lang w:eastAsia="zh-CN"/>
              </w:rPr>
              <w:t xml:space="preserve"> The </w:t>
            </w:r>
            <w:proofErr w:type="gramStart"/>
            <w:r>
              <w:rPr>
                <w:rFonts w:eastAsiaTheme="minorEastAsia" w:hint="eastAsia"/>
                <w:szCs w:val="20"/>
                <w:lang w:eastAsia="zh-CN"/>
              </w:rPr>
              <w:t>specification  shall</w:t>
            </w:r>
            <w:proofErr w:type="gramEnd"/>
            <w:r>
              <w:rPr>
                <w:rFonts w:eastAsiaTheme="minorEastAsia" w:hint="eastAsia"/>
                <w:szCs w:val="20"/>
                <w:lang w:eastAsia="zh-CN"/>
              </w:rPr>
              <w:t xml:space="preserve"> make it clear will kind of QCL shall be applied for this case. </w:t>
            </w:r>
          </w:p>
          <w:p w14:paraId="5247AB8D" w14:textId="77777777" w:rsidR="003A777E" w:rsidRDefault="003A777E" w:rsidP="003A777E">
            <w:pPr>
              <w:jc w:val="both"/>
              <w:rPr>
                <w:rFonts w:eastAsiaTheme="minorEastAsia"/>
                <w:szCs w:val="20"/>
                <w:lang w:eastAsia="zh-CN"/>
              </w:rPr>
            </w:pPr>
            <w:r>
              <w:rPr>
                <w:rFonts w:eastAsiaTheme="minorEastAsia" w:hint="eastAsia"/>
                <w:szCs w:val="20"/>
                <w:lang w:eastAsia="zh-CN"/>
              </w:rPr>
              <w:t>Therefore, we propose to clarify it in the spec.</w:t>
            </w:r>
          </w:p>
          <w:p w14:paraId="1C023468" w14:textId="77777777" w:rsidR="003A777E" w:rsidRDefault="003A777E" w:rsidP="003A777E">
            <w:pPr>
              <w:jc w:val="both"/>
              <w:rPr>
                <w:rFonts w:eastAsiaTheme="minorEastAsia"/>
                <w:szCs w:val="20"/>
                <w:lang w:eastAsia="zh-CN"/>
              </w:rPr>
            </w:pPr>
          </w:p>
          <w:p w14:paraId="63C3C3AB" w14:textId="229CF9CC" w:rsidR="003A777E" w:rsidRPr="003A777E" w:rsidRDefault="003A777E" w:rsidP="003A777E">
            <w:pPr>
              <w:jc w:val="both"/>
              <w:rPr>
                <w:rFonts w:eastAsia="Malgun Gothic"/>
                <w:szCs w:val="20"/>
                <w:lang w:eastAsia="zh-CN"/>
              </w:rPr>
            </w:pPr>
            <w:r w:rsidRPr="003A777E">
              <w:rPr>
                <w:rFonts w:eastAsiaTheme="minorEastAsia" w:hint="eastAsia"/>
                <w:szCs w:val="20"/>
                <w:lang w:eastAsia="zh-CN"/>
              </w:rPr>
              <w:t xml:space="preserve"> @Nokia, Samsung</w:t>
            </w:r>
            <w:proofErr w:type="gramStart"/>
            <w:r w:rsidRPr="003A777E">
              <w:rPr>
                <w:rFonts w:eastAsiaTheme="minorEastAsia" w:hint="eastAsia"/>
                <w:szCs w:val="20"/>
                <w:lang w:eastAsia="zh-CN"/>
              </w:rPr>
              <w:t>,  thanks</w:t>
            </w:r>
            <w:proofErr w:type="gramEnd"/>
            <w:r w:rsidRPr="003A777E">
              <w:rPr>
                <w:rFonts w:eastAsiaTheme="minorEastAsia" w:hint="eastAsia"/>
                <w:szCs w:val="20"/>
                <w:lang w:eastAsia="zh-CN"/>
              </w:rPr>
              <w:t xml:space="preserve"> for the detailed analysis.  For the case 3 as listed in Samsung</w:t>
            </w:r>
            <w:r w:rsidRPr="003A777E">
              <w:rPr>
                <w:rFonts w:eastAsiaTheme="minorEastAsia"/>
                <w:szCs w:val="20"/>
                <w:lang w:eastAsia="zh-CN"/>
              </w:rPr>
              <w:t>’</w:t>
            </w:r>
            <w:r w:rsidRPr="003A777E">
              <w:rPr>
                <w:rFonts w:eastAsiaTheme="minorEastAsia" w:hint="eastAsia"/>
                <w:szCs w:val="20"/>
                <w:lang w:eastAsia="zh-CN"/>
              </w:rPr>
              <w:t xml:space="preserve">s feedback, we share similar view as </w:t>
            </w:r>
            <w:r w:rsidRPr="003A777E">
              <w:rPr>
                <w:rFonts w:eastAsiaTheme="minorEastAsia"/>
                <w:szCs w:val="20"/>
                <w:lang w:eastAsia="zh-CN"/>
              </w:rPr>
              <w:t>Samsung</w:t>
            </w:r>
            <w:r w:rsidRPr="003A777E">
              <w:rPr>
                <w:rFonts w:eastAsiaTheme="minorEastAsia" w:hint="eastAsia"/>
                <w:szCs w:val="20"/>
                <w:lang w:eastAsia="zh-CN"/>
              </w:rPr>
              <w:t xml:space="preserve">, the QCL is not clear in </w:t>
            </w:r>
            <w:r w:rsidRPr="003A777E">
              <w:rPr>
                <w:rFonts w:eastAsiaTheme="minorEastAsia"/>
                <w:szCs w:val="20"/>
                <w:lang w:eastAsia="zh-CN"/>
              </w:rPr>
              <w:t>this</w:t>
            </w:r>
            <w:r w:rsidRPr="003A777E">
              <w:rPr>
                <w:rFonts w:eastAsiaTheme="minorEastAsia" w:hint="eastAsia"/>
                <w:szCs w:val="20"/>
                <w:lang w:eastAsia="zh-CN"/>
              </w:rPr>
              <w:t xml:space="preserve"> case</w:t>
            </w:r>
            <w:r>
              <w:rPr>
                <w:rFonts w:eastAsiaTheme="minorEastAsia" w:hint="eastAsia"/>
                <w:szCs w:val="20"/>
                <w:lang w:eastAsia="zh-CN"/>
              </w:rPr>
              <w:t>, please note that for CORESET 0, there is no TCI configured, there shall be also one-to-one QCL mapping between SSB and PMO</w:t>
            </w:r>
            <w:r w:rsidRPr="003A777E">
              <w:rPr>
                <w:rFonts w:eastAsiaTheme="minorEastAsia" w:hint="eastAsia"/>
                <w:szCs w:val="20"/>
                <w:lang w:eastAsia="zh-CN"/>
              </w:rPr>
              <w:t xml:space="preserve">. We think the current spec only cover the </w:t>
            </w:r>
            <w:r w:rsidRPr="003A777E">
              <w:rPr>
                <w:rFonts w:eastAsia="Malgun Gothic" w:hint="eastAsia"/>
                <w:szCs w:val="20"/>
                <w:lang w:eastAsia="ko-KR"/>
              </w:rPr>
              <w:t>Case 1) CORESET#0 + SS#0</w:t>
            </w:r>
            <w:r>
              <w:rPr>
                <w:rFonts w:eastAsia="Malgun Gothic" w:hint="eastAsia"/>
                <w:szCs w:val="20"/>
                <w:lang w:eastAsia="zh-CN"/>
              </w:rPr>
              <w:t xml:space="preserve">.  Case 3 and Case 4 shall be handled together. </w:t>
            </w:r>
          </w:p>
          <w:p w14:paraId="5F3B687A" w14:textId="1943354E" w:rsidR="00400776" w:rsidRPr="00400776" w:rsidRDefault="00400776" w:rsidP="00400776">
            <w:pPr>
              <w:jc w:val="both"/>
              <w:rPr>
                <w:rFonts w:eastAsia="宋体"/>
                <w:szCs w:val="20"/>
                <w:lang w:eastAsia="zh-CN"/>
              </w:rPr>
            </w:pPr>
          </w:p>
        </w:tc>
      </w:tr>
      <w:tr w:rsidR="00465041" w14:paraId="17638C1D" w14:textId="77777777" w:rsidTr="00B96584">
        <w:tc>
          <w:tcPr>
            <w:tcW w:w="1271" w:type="dxa"/>
          </w:tcPr>
          <w:p w14:paraId="51235344" w14:textId="7FD5598B" w:rsidR="00465041" w:rsidRPr="00B96584" w:rsidRDefault="00B96584" w:rsidP="00465041">
            <w:pPr>
              <w:jc w:val="both"/>
              <w:rPr>
                <w:rFonts w:eastAsiaTheme="minorEastAsia" w:hint="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7746" w:type="dxa"/>
          </w:tcPr>
          <w:p w14:paraId="496EF53D" w14:textId="014D7705" w:rsidR="00B96584" w:rsidRDefault="00B96584" w:rsidP="00465041">
            <w:pPr>
              <w:jc w:val="both"/>
              <w:rPr>
                <w:rFonts w:eastAsiaTheme="minorEastAsia"/>
                <w:szCs w:val="20"/>
                <w:lang w:eastAsia="zh-CN"/>
              </w:rPr>
            </w:pPr>
            <w:r>
              <w:rPr>
                <w:rFonts w:eastAsiaTheme="minorEastAsia" w:hint="eastAsia"/>
                <w:szCs w:val="20"/>
                <w:lang w:eastAsia="zh-CN"/>
              </w:rPr>
              <w:t>Agree with that the issue exists,</w:t>
            </w:r>
            <w:r>
              <w:rPr>
                <w:rFonts w:eastAsiaTheme="minorEastAsia"/>
                <w:szCs w:val="20"/>
                <w:lang w:eastAsia="zh-CN"/>
              </w:rPr>
              <w:t xml:space="preserve"> we prefer to clarify it in the spec to avoid any additional discussion later.</w:t>
            </w:r>
          </w:p>
          <w:p w14:paraId="533E482B" w14:textId="779993A0" w:rsidR="00465041" w:rsidRPr="00B96584" w:rsidRDefault="00B96584" w:rsidP="00105A1E">
            <w:pPr>
              <w:jc w:val="both"/>
              <w:rPr>
                <w:rFonts w:eastAsiaTheme="minorEastAsia" w:hint="eastAsia"/>
                <w:szCs w:val="20"/>
                <w:lang w:eastAsia="zh-CN"/>
              </w:rPr>
            </w:pPr>
            <w:r>
              <w:rPr>
                <w:rFonts w:eastAsiaTheme="minorEastAsia"/>
                <w:szCs w:val="20"/>
                <w:lang w:eastAsia="zh-CN"/>
              </w:rPr>
              <w:t>We also share similar views as other companies</w:t>
            </w:r>
            <w:r w:rsidR="00105A1E">
              <w:rPr>
                <w:rFonts w:eastAsiaTheme="minorEastAsia"/>
                <w:szCs w:val="20"/>
                <w:lang w:eastAsia="zh-CN"/>
              </w:rPr>
              <w:t xml:space="preserve"> on </w:t>
            </w:r>
            <w:bookmarkStart w:id="0" w:name="_GoBack"/>
            <w:bookmarkEnd w:id="0"/>
            <w:r w:rsidR="00105A1E">
              <w:rPr>
                <w:rFonts w:eastAsiaTheme="minorEastAsia"/>
                <w:szCs w:val="20"/>
                <w:lang w:eastAsia="zh-CN"/>
              </w:rPr>
              <w:t xml:space="preserve">the QCL issue for OSI, it should be clarified together </w:t>
            </w:r>
            <w:r>
              <w:rPr>
                <w:szCs w:val="20"/>
              </w:rPr>
              <w:t>in the spec.</w:t>
            </w:r>
          </w:p>
        </w:tc>
      </w:tr>
      <w:tr w:rsidR="00465041" w14:paraId="08D87D78" w14:textId="77777777" w:rsidTr="00B96584">
        <w:tc>
          <w:tcPr>
            <w:tcW w:w="1271" w:type="dxa"/>
          </w:tcPr>
          <w:p w14:paraId="6CA7BF9D" w14:textId="77777777" w:rsidR="00465041" w:rsidRDefault="00465041" w:rsidP="00465041">
            <w:pPr>
              <w:jc w:val="both"/>
              <w:rPr>
                <w:szCs w:val="20"/>
              </w:rPr>
            </w:pPr>
          </w:p>
        </w:tc>
        <w:tc>
          <w:tcPr>
            <w:tcW w:w="7746"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a0"/>
        <w:spacing w:line="360" w:lineRule="auto"/>
        <w:rPr>
          <w:rFonts w:eastAsia="宋体"/>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6"/>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r>
              <w:rPr>
                <w:szCs w:val="20"/>
              </w:rPr>
              <w:t>MediaTek</w:t>
            </w:r>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3D3AF86F" w:rsidR="00A97A0F" w:rsidRPr="00841F03" w:rsidRDefault="00841F03" w:rsidP="00412B6B">
            <w:pPr>
              <w:jc w:val="both"/>
              <w:rPr>
                <w:rFonts w:eastAsia="Malgun Gothic"/>
                <w:szCs w:val="20"/>
                <w:lang w:eastAsia="ko-KR"/>
              </w:rPr>
            </w:pPr>
            <w:r>
              <w:rPr>
                <w:rFonts w:eastAsia="Malgun Gothic" w:hint="eastAsia"/>
                <w:szCs w:val="20"/>
                <w:lang w:eastAsia="ko-KR"/>
              </w:rPr>
              <w:t>Samsung</w:t>
            </w:r>
          </w:p>
        </w:tc>
        <w:tc>
          <w:tcPr>
            <w:tcW w:w="6952" w:type="dxa"/>
          </w:tcPr>
          <w:p w14:paraId="67D9C360" w14:textId="61316D4F" w:rsidR="003D2D08" w:rsidRDefault="003D2D08" w:rsidP="0051761B">
            <w:pPr>
              <w:jc w:val="both"/>
              <w:rPr>
                <w:rFonts w:eastAsia="Malgun Gothic"/>
                <w:szCs w:val="20"/>
                <w:lang w:eastAsia="ko-KR"/>
              </w:rPr>
            </w:pPr>
            <w:r>
              <w:rPr>
                <w:rFonts w:eastAsia="Malgun Gothic" w:hint="eastAsia"/>
                <w:szCs w:val="20"/>
                <w:lang w:eastAsia="ko-KR"/>
              </w:rPr>
              <w:t xml:space="preserve">The </w:t>
            </w:r>
            <w:r>
              <w:rPr>
                <w:rFonts w:eastAsia="Malgun Gothic"/>
                <w:szCs w:val="20"/>
                <w:lang w:eastAsia="ko-KR"/>
              </w:rPr>
              <w:t xml:space="preserve">issue is basically related to CORESET#X not </w:t>
            </w:r>
            <w:r>
              <w:rPr>
                <w:rFonts w:eastAsia="Malgun Gothic" w:hint="eastAsia"/>
                <w:szCs w:val="20"/>
                <w:lang w:eastAsia="ko-KR"/>
              </w:rPr>
              <w:t>S</w:t>
            </w:r>
            <w:r>
              <w:rPr>
                <w:rFonts w:eastAsia="Malgun Gothic"/>
                <w:szCs w:val="20"/>
                <w:lang w:eastAsia="ko-KR"/>
              </w:rPr>
              <w:t>S#Y</w:t>
            </w:r>
            <w:r w:rsidR="00676918">
              <w:rPr>
                <w:rFonts w:eastAsia="Malgun Gothic"/>
                <w:szCs w:val="20"/>
                <w:lang w:eastAsia="ko-KR"/>
              </w:rPr>
              <w:t xml:space="preserve"> since QCL assumption is defined per CORESET not per SS</w:t>
            </w:r>
            <w:r>
              <w:rPr>
                <w:rFonts w:eastAsia="Malgun Gothic"/>
                <w:szCs w:val="20"/>
                <w:lang w:eastAsia="ko-KR"/>
              </w:rPr>
              <w:t xml:space="preserve">. Therefore, we need to focus on how to define QCL assumption for CORESET#X in idle/inactive mode if we want to have clear QCL assumption. </w:t>
            </w:r>
            <w:r w:rsidR="00676918">
              <w:rPr>
                <w:rFonts w:eastAsia="Malgun Gothic"/>
                <w:szCs w:val="20"/>
                <w:lang w:eastAsia="ko-KR"/>
              </w:rPr>
              <w:t>Then, it eventually covers both paging and OSI cases.</w:t>
            </w:r>
            <w:r>
              <w:rPr>
                <w:rFonts w:eastAsia="Malgun Gothic"/>
                <w:szCs w:val="20"/>
                <w:lang w:eastAsia="ko-KR"/>
              </w:rPr>
              <w:t xml:space="preserve"> </w:t>
            </w:r>
          </w:p>
          <w:p w14:paraId="6CB2490A" w14:textId="2E0DF0C0" w:rsidR="0051761B" w:rsidRDefault="0051761B" w:rsidP="0051761B">
            <w:pPr>
              <w:jc w:val="both"/>
              <w:rPr>
                <w:rFonts w:eastAsia="Malgun Gothic"/>
                <w:szCs w:val="20"/>
                <w:lang w:eastAsia="ko-KR"/>
              </w:rPr>
            </w:pPr>
            <w:r>
              <w:rPr>
                <w:rFonts w:eastAsia="Malgun Gothic"/>
                <w:szCs w:val="20"/>
                <w:lang w:eastAsia="ko-KR"/>
              </w:rPr>
              <w:t>There can be</w:t>
            </w:r>
            <w:r>
              <w:rPr>
                <w:rFonts w:eastAsia="Malgun Gothic" w:hint="eastAsia"/>
                <w:szCs w:val="20"/>
                <w:lang w:eastAsia="ko-KR"/>
              </w:rPr>
              <w:t xml:space="preserve"> following three options for the potential solutions</w:t>
            </w:r>
          </w:p>
          <w:p w14:paraId="3149FDD3" w14:textId="05E6F576" w:rsidR="0051761B" w:rsidRDefault="0051761B" w:rsidP="0051761B">
            <w:pPr>
              <w:pStyle w:val="af2"/>
              <w:numPr>
                <w:ilvl w:val="0"/>
                <w:numId w:val="11"/>
              </w:numPr>
              <w:ind w:firstLineChars="0"/>
              <w:jc w:val="both"/>
              <w:rPr>
                <w:rFonts w:eastAsia="Malgun Gothic"/>
                <w:szCs w:val="20"/>
                <w:lang w:eastAsia="ko-KR"/>
              </w:rPr>
            </w:pPr>
            <w:r>
              <w:rPr>
                <w:rFonts w:eastAsia="Malgun Gothic"/>
                <w:szCs w:val="20"/>
                <w:lang w:eastAsia="ko-KR"/>
              </w:rPr>
              <w:t>Opt 1. Define clear QCL relationship</w:t>
            </w:r>
          </w:p>
          <w:p w14:paraId="0EA8E84A" w14:textId="36DB5676" w:rsidR="0051761B" w:rsidRDefault="0051761B" w:rsidP="0051761B">
            <w:pPr>
              <w:pStyle w:val="af2"/>
              <w:numPr>
                <w:ilvl w:val="0"/>
                <w:numId w:val="11"/>
              </w:numPr>
              <w:ind w:firstLineChars="0"/>
              <w:jc w:val="both"/>
              <w:rPr>
                <w:rFonts w:eastAsia="Malgun Gothic"/>
                <w:szCs w:val="20"/>
                <w:lang w:eastAsia="ko-KR"/>
              </w:rPr>
            </w:pPr>
            <w:r>
              <w:rPr>
                <w:rFonts w:eastAsia="Malgun Gothic" w:hint="eastAsia"/>
                <w:szCs w:val="20"/>
                <w:lang w:eastAsia="ko-KR"/>
              </w:rPr>
              <w:t>Opt 2. Leave it to UE implementation</w:t>
            </w:r>
          </w:p>
          <w:p w14:paraId="42D0A7A2" w14:textId="77777777" w:rsidR="0051761B" w:rsidRPr="00676918" w:rsidRDefault="0051761B" w:rsidP="0051761B">
            <w:pPr>
              <w:pStyle w:val="af2"/>
              <w:numPr>
                <w:ilvl w:val="0"/>
                <w:numId w:val="11"/>
              </w:numPr>
              <w:ind w:firstLineChars="0"/>
              <w:jc w:val="both"/>
              <w:rPr>
                <w:szCs w:val="20"/>
              </w:rPr>
            </w:pPr>
            <w:r w:rsidRPr="0051761B">
              <w:rPr>
                <w:rFonts w:eastAsia="Malgun Gothic"/>
                <w:szCs w:val="20"/>
                <w:lang w:eastAsia="ko-KR"/>
              </w:rPr>
              <w:t xml:space="preserve">Opt 3. </w:t>
            </w:r>
            <w:r>
              <w:rPr>
                <w:rFonts w:eastAsia="Malgun Gothic"/>
                <w:szCs w:val="20"/>
                <w:lang w:eastAsia="ko-KR"/>
              </w:rPr>
              <w:t>Not allow to use CORESET#</w:t>
            </w:r>
            <w:r>
              <w:rPr>
                <w:rFonts w:eastAsia="Malgun Gothic" w:hint="eastAsia"/>
                <w:szCs w:val="20"/>
                <w:lang w:eastAsia="ko-KR"/>
              </w:rPr>
              <w:t>X for</w:t>
            </w:r>
            <w:r w:rsidRPr="0051761B">
              <w:rPr>
                <w:rFonts w:eastAsia="Malgun Gothic"/>
                <w:szCs w:val="20"/>
                <w:lang w:eastAsia="ko-KR"/>
              </w:rPr>
              <w:t xml:space="preserve"> </w:t>
            </w:r>
            <w:r>
              <w:rPr>
                <w:rFonts w:eastAsia="Malgun Gothic"/>
                <w:szCs w:val="20"/>
                <w:lang w:eastAsia="ko-KR"/>
              </w:rPr>
              <w:t xml:space="preserve">paging/OSI </w:t>
            </w:r>
          </w:p>
          <w:p w14:paraId="30F71516" w14:textId="7E1FD976" w:rsidR="00676918" w:rsidRPr="00676918" w:rsidRDefault="00676918" w:rsidP="00676918">
            <w:pPr>
              <w:jc w:val="both"/>
              <w:rPr>
                <w:rFonts w:eastAsia="Malgun Gothic"/>
                <w:szCs w:val="20"/>
                <w:lang w:eastAsia="ko-KR"/>
              </w:rPr>
            </w:pPr>
            <w:r>
              <w:rPr>
                <w:rFonts w:eastAsia="Malgun Gothic"/>
                <w:szCs w:val="20"/>
                <w:lang w:eastAsia="ko-KR"/>
              </w:rPr>
              <w:t xml:space="preserve">We still think this issue can be handled by UE implementation. However, if companies have some concerns on it, we are open to discuss concrete solution. </w:t>
            </w:r>
          </w:p>
        </w:tc>
      </w:tr>
      <w:tr w:rsidR="00A97A0F" w14:paraId="378EA7B7" w14:textId="77777777" w:rsidTr="00412B6B">
        <w:tc>
          <w:tcPr>
            <w:tcW w:w="2065" w:type="dxa"/>
          </w:tcPr>
          <w:p w14:paraId="599912A0" w14:textId="303F06CF" w:rsidR="00A97A0F" w:rsidRPr="00105A1E" w:rsidRDefault="00105A1E" w:rsidP="00412B6B">
            <w:pPr>
              <w:jc w:val="both"/>
              <w:rPr>
                <w:rFonts w:eastAsiaTheme="minorEastAsia" w:hint="eastAsia"/>
                <w:szCs w:val="20"/>
                <w:lang w:eastAsia="zh-CN"/>
              </w:rPr>
            </w:pPr>
            <w:r>
              <w:rPr>
                <w:rFonts w:eastAsiaTheme="minorEastAsia" w:hint="eastAsia"/>
                <w:szCs w:val="20"/>
                <w:lang w:eastAsia="zh-CN"/>
              </w:rPr>
              <w:t>Spreadtrum</w:t>
            </w:r>
          </w:p>
        </w:tc>
        <w:tc>
          <w:tcPr>
            <w:tcW w:w="6952" w:type="dxa"/>
          </w:tcPr>
          <w:p w14:paraId="606C5891" w14:textId="60D7F16F" w:rsidR="00A97A0F" w:rsidRPr="00105A1E" w:rsidRDefault="00105A1E" w:rsidP="00412B6B">
            <w:pPr>
              <w:jc w:val="both"/>
              <w:rPr>
                <w:rFonts w:eastAsiaTheme="minorEastAsia" w:hint="eastAsia"/>
                <w:szCs w:val="20"/>
                <w:lang w:eastAsia="zh-CN"/>
              </w:rPr>
            </w:pPr>
            <w:r>
              <w:rPr>
                <w:rFonts w:eastAsiaTheme="minorEastAsia"/>
                <w:szCs w:val="20"/>
                <w:lang w:eastAsia="zh-CN"/>
              </w:rPr>
              <w:t>S</w:t>
            </w:r>
            <w:r>
              <w:rPr>
                <w:rFonts w:eastAsiaTheme="minorEastAsia" w:hint="eastAsia"/>
                <w:szCs w:val="20"/>
                <w:lang w:eastAsia="zh-CN"/>
              </w:rPr>
              <w:t xml:space="preserve">hared </w:t>
            </w:r>
            <w:r>
              <w:rPr>
                <w:rFonts w:eastAsiaTheme="minorEastAsia"/>
                <w:szCs w:val="20"/>
                <w:lang w:eastAsia="zh-CN"/>
              </w:rPr>
              <w:t>similar views as Nokia</w:t>
            </w:r>
            <w:r>
              <w:rPr>
                <w:rFonts w:eastAsiaTheme="minorEastAsia" w:hint="eastAsia"/>
                <w:szCs w:val="20"/>
                <w:lang w:eastAsia="zh-CN"/>
              </w:rPr>
              <w:t>/Huawei/</w:t>
            </w:r>
            <w:proofErr w:type="spellStart"/>
            <w:r>
              <w:rPr>
                <w:rFonts w:eastAsiaTheme="minorEastAsia" w:hint="eastAsia"/>
                <w:szCs w:val="20"/>
                <w:lang w:eastAsia="zh-CN"/>
              </w:rPr>
              <w:t>MediaTek</w:t>
            </w:r>
            <w:proofErr w:type="spellEnd"/>
            <w:r>
              <w:rPr>
                <w:rFonts w:eastAsiaTheme="minorEastAsia"/>
                <w:szCs w:val="20"/>
                <w:lang w:eastAsia="zh-CN"/>
              </w:rPr>
              <w:t>/CMCC, OSI should be handled together.</w:t>
            </w: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a6"/>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作者"/>
                <w:rFonts w:eastAsia="宋体"/>
                <w:lang w:val="en-GB" w:eastAsia="zh-CN"/>
              </w:rPr>
            </w:pPr>
            <w:ins w:id="2" w:author="作者">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作者"/>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lang w:val="en-GB" w:eastAsia="zh-CN"/>
        </w:rPr>
      </w:pPr>
    </w:p>
    <w:p w14:paraId="772BEAF9" w14:textId="77777777" w:rsidR="0040062E" w:rsidRPr="0059044A" w:rsidRDefault="0040062E" w:rsidP="0040062E">
      <w:pPr>
        <w:pStyle w:val="1"/>
        <w:spacing w:line="360" w:lineRule="auto"/>
        <w:rPr>
          <w:rFonts w:eastAsia="宋体"/>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a0"/>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lastRenderedPageBreak/>
        <w:t>Appendix A: Views in the preparation phase email discussion</w:t>
      </w:r>
    </w:p>
    <w:tbl>
      <w:tblPr>
        <w:tblStyle w:val="a6"/>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8BC34" w14:textId="77777777" w:rsidR="00333CAF" w:rsidRDefault="00333CAF">
      <w:r>
        <w:separator/>
      </w:r>
    </w:p>
  </w:endnote>
  <w:endnote w:type="continuationSeparator" w:id="0">
    <w:p w14:paraId="6BFDA63D" w14:textId="77777777" w:rsidR="00333CAF" w:rsidRDefault="0033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2570" w14:textId="77777777" w:rsidR="00333CAF" w:rsidRDefault="00333CAF">
      <w:r>
        <w:separator/>
      </w:r>
    </w:p>
  </w:footnote>
  <w:footnote w:type="continuationSeparator" w:id="0">
    <w:p w14:paraId="5FDF0673" w14:textId="77777777" w:rsidR="00333CAF" w:rsidRDefault="0033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A87C29"/>
    <w:multiLevelType w:val="hybridMultilevel"/>
    <w:tmpl w:val="9952533E"/>
    <w:lvl w:ilvl="0" w:tplc="7332B058">
      <w:start w:val="2"/>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C239B"/>
    <w:multiLevelType w:val="hybridMultilevel"/>
    <w:tmpl w:val="3E7A3EF2"/>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9EA3A0A"/>
    <w:multiLevelType w:val="hybridMultilevel"/>
    <w:tmpl w:val="84704956"/>
    <w:lvl w:ilvl="0" w:tplc="7054B468">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75C44241"/>
    <w:multiLevelType w:val="hybridMultilevel"/>
    <w:tmpl w:val="E45AD3DA"/>
    <w:lvl w:ilvl="0" w:tplc="7332B058">
      <w:start w:val="2"/>
      <w:numFmt w:val="bullet"/>
      <w:lvlText w:val="-"/>
      <w:lvlJc w:val="left"/>
      <w:pPr>
        <w:ind w:left="760" w:hanging="360"/>
      </w:pPr>
      <w:rPr>
        <w:rFonts w:ascii="Times New Roman" w:eastAsia="Malgun Gothic"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3"/>
  </w:num>
  <w:num w:numId="2">
    <w:abstractNumId w:val="2"/>
  </w:num>
  <w:num w:numId="3">
    <w:abstractNumId w:val="9"/>
  </w:num>
  <w:num w:numId="4">
    <w:abstractNumId w:val="3"/>
  </w:num>
  <w:num w:numId="5">
    <w:abstractNumId w:val="4"/>
  </w:num>
  <w:num w:numId="6">
    <w:abstractNumId w:val="0"/>
  </w:num>
  <w:num w:numId="7">
    <w:abstractNumId w:val="10"/>
  </w:num>
  <w:num w:numId="8">
    <w:abstractNumId w:val="12"/>
  </w:num>
  <w:num w:numId="9">
    <w:abstractNumId w:val="5"/>
  </w:num>
  <w:num w:numId="10">
    <w:abstractNumId w:val="6"/>
  </w:num>
  <w:num w:numId="11">
    <w:abstractNumId w:val="8"/>
  </w:num>
  <w:num w:numId="12">
    <w:abstractNumId w:val="1"/>
  </w:num>
  <w:num w:numId="13">
    <w:abstractNumId w:val="7"/>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94538"/>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05A1E"/>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86843"/>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3CAF"/>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A777E"/>
    <w:rsid w:val="003B297C"/>
    <w:rsid w:val="003B46E7"/>
    <w:rsid w:val="003C1ACD"/>
    <w:rsid w:val="003C22BE"/>
    <w:rsid w:val="003C2E5C"/>
    <w:rsid w:val="003C6F44"/>
    <w:rsid w:val="003D2D08"/>
    <w:rsid w:val="003D5DE2"/>
    <w:rsid w:val="003D721F"/>
    <w:rsid w:val="003E11C2"/>
    <w:rsid w:val="003E5DA3"/>
    <w:rsid w:val="003E7127"/>
    <w:rsid w:val="003F0EFC"/>
    <w:rsid w:val="003F71DB"/>
    <w:rsid w:val="0040062E"/>
    <w:rsid w:val="00400776"/>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77C62"/>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1761B"/>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1CE7"/>
    <w:rsid w:val="0060555C"/>
    <w:rsid w:val="006127DE"/>
    <w:rsid w:val="0061366B"/>
    <w:rsid w:val="006139B3"/>
    <w:rsid w:val="006157FC"/>
    <w:rsid w:val="00622735"/>
    <w:rsid w:val="00624D79"/>
    <w:rsid w:val="006274D9"/>
    <w:rsid w:val="00630FE7"/>
    <w:rsid w:val="00631521"/>
    <w:rsid w:val="00635687"/>
    <w:rsid w:val="0064021A"/>
    <w:rsid w:val="00640DF0"/>
    <w:rsid w:val="00645DED"/>
    <w:rsid w:val="0065035A"/>
    <w:rsid w:val="00653983"/>
    <w:rsid w:val="00660B32"/>
    <w:rsid w:val="00663942"/>
    <w:rsid w:val="00676918"/>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41F03"/>
    <w:rsid w:val="00851F6C"/>
    <w:rsid w:val="00856B3F"/>
    <w:rsid w:val="00866FFA"/>
    <w:rsid w:val="008771FD"/>
    <w:rsid w:val="00882742"/>
    <w:rsid w:val="00882E48"/>
    <w:rsid w:val="008831B4"/>
    <w:rsid w:val="00886A67"/>
    <w:rsid w:val="00893710"/>
    <w:rsid w:val="008B0167"/>
    <w:rsid w:val="008B19F4"/>
    <w:rsid w:val="008C4269"/>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4722"/>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1D93"/>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96584"/>
    <w:rsid w:val="00BA17E2"/>
    <w:rsid w:val="00BA5879"/>
    <w:rsid w:val="00BC2A17"/>
    <w:rsid w:val="00BD0DBD"/>
    <w:rsid w:val="00BD7C27"/>
    <w:rsid w:val="00BF3168"/>
    <w:rsid w:val="00BF348F"/>
    <w:rsid w:val="00BF4322"/>
    <w:rsid w:val="00BF43D9"/>
    <w:rsid w:val="00C02C30"/>
    <w:rsid w:val="00C35681"/>
    <w:rsid w:val="00C37976"/>
    <w:rsid w:val="00C40635"/>
    <w:rsid w:val="00C41155"/>
    <w:rsid w:val="00C4231B"/>
    <w:rsid w:val="00C45329"/>
    <w:rsid w:val="00C54511"/>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3AC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328B0"/>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1"/>
    <w:link w:val="2"/>
    <w:rsid w:val="002328B0"/>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328B0"/>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2328B0"/>
    <w:pPr>
      <w:tabs>
        <w:tab w:val="center" w:pos="4536"/>
        <w:tab w:val="right" w:pos="9072"/>
      </w:tabs>
    </w:pPr>
    <w:rPr>
      <w:rFonts w:ascii="Arial" w:eastAsia="MS Mincho" w:hAnsi="Arial"/>
      <w: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4"/>
    <w:rsid w:val="002328B0"/>
    <w:rPr>
      <w:rFonts w:ascii="Arial" w:eastAsia="MS Mincho" w:hAnsi="Arial" w:cs="Times New Roman"/>
      <w:b/>
      <w:sz w:val="20"/>
      <w:szCs w:val="24"/>
      <w:lang w:eastAsia="en-US"/>
    </w:rPr>
  </w:style>
  <w:style w:type="table" w:styleId="a6">
    <w:name w:val="Table Grid"/>
    <w:basedOn w:val="a2"/>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a7"/>
    <w:uiPriority w:val="99"/>
    <w:unhideWhenUsed/>
    <w:rsid w:val="002328B0"/>
    <w:pPr>
      <w:spacing w:after="120"/>
    </w:pPr>
  </w:style>
  <w:style w:type="character" w:customStyle="1" w:styleId="a7">
    <w:name w:val="正文文本 字符"/>
    <w:basedOn w:val="a1"/>
    <w:link w:val="a0"/>
    <w:uiPriority w:val="99"/>
    <w:rsid w:val="002328B0"/>
    <w:rPr>
      <w:rFonts w:ascii="Times New Roman" w:eastAsia="Times New Roman" w:hAnsi="Times New Roman" w:cs="Times New Roman"/>
      <w:sz w:val="20"/>
      <w:szCs w:val="24"/>
      <w:lang w:eastAsia="en-US"/>
    </w:rPr>
  </w:style>
  <w:style w:type="character" w:styleId="a8">
    <w:name w:val="Placeholder Text"/>
    <w:basedOn w:val="a1"/>
    <w:uiPriority w:val="99"/>
    <w:semiHidden/>
    <w:rsid w:val="001E70FE"/>
    <w:rPr>
      <w:color w:val="808080"/>
    </w:rPr>
  </w:style>
  <w:style w:type="paragraph" w:styleId="a9">
    <w:name w:val="Balloon Text"/>
    <w:basedOn w:val="a"/>
    <w:link w:val="aa"/>
    <w:uiPriority w:val="99"/>
    <w:semiHidden/>
    <w:unhideWhenUsed/>
    <w:rsid w:val="003C6F44"/>
    <w:rPr>
      <w:rFonts w:ascii="Segoe UI" w:hAnsi="Segoe UI" w:cs="Segoe UI"/>
      <w:sz w:val="18"/>
      <w:szCs w:val="18"/>
    </w:rPr>
  </w:style>
  <w:style w:type="character" w:customStyle="1" w:styleId="aa">
    <w:name w:val="批注框文本 字符"/>
    <w:basedOn w:val="a1"/>
    <w:link w:val="a9"/>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b">
    <w:name w:val="footer"/>
    <w:basedOn w:val="a"/>
    <w:link w:val="ac"/>
    <w:uiPriority w:val="99"/>
    <w:unhideWhenUsed/>
    <w:rsid w:val="00527D26"/>
    <w:pPr>
      <w:tabs>
        <w:tab w:val="center" w:pos="4680"/>
        <w:tab w:val="right" w:pos="9360"/>
      </w:tabs>
    </w:pPr>
  </w:style>
  <w:style w:type="character" w:customStyle="1" w:styleId="ac">
    <w:name w:val="页脚 字符"/>
    <w:basedOn w:val="a1"/>
    <w:link w:val="ab"/>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d">
    <w:name w:val="annotation reference"/>
    <w:basedOn w:val="a1"/>
    <w:unhideWhenUsed/>
    <w:qFormat/>
    <w:rsid w:val="00B774DC"/>
    <w:rPr>
      <w:sz w:val="16"/>
      <w:szCs w:val="16"/>
    </w:rPr>
  </w:style>
  <w:style w:type="paragraph" w:styleId="ae">
    <w:name w:val="annotation text"/>
    <w:basedOn w:val="a"/>
    <w:link w:val="af"/>
    <w:uiPriority w:val="99"/>
    <w:semiHidden/>
    <w:unhideWhenUsed/>
    <w:rsid w:val="00B774DC"/>
    <w:rPr>
      <w:szCs w:val="20"/>
    </w:rPr>
  </w:style>
  <w:style w:type="character" w:customStyle="1" w:styleId="af">
    <w:name w:val="批注文字 字符"/>
    <w:basedOn w:val="a1"/>
    <w:link w:val="ae"/>
    <w:uiPriority w:val="99"/>
    <w:semiHidden/>
    <w:rsid w:val="00B774DC"/>
    <w:rPr>
      <w:rFonts w:ascii="Times New Roman" w:eastAsia="Times New Roman" w:hAnsi="Times New Roman" w:cs="Times New Roman"/>
      <w:sz w:val="20"/>
      <w:szCs w:val="20"/>
      <w:lang w:eastAsia="en-US"/>
    </w:rPr>
  </w:style>
  <w:style w:type="paragraph" w:styleId="af0">
    <w:name w:val="annotation subject"/>
    <w:basedOn w:val="ae"/>
    <w:next w:val="ae"/>
    <w:link w:val="af1"/>
    <w:uiPriority w:val="99"/>
    <w:semiHidden/>
    <w:unhideWhenUsed/>
    <w:rsid w:val="00B774DC"/>
    <w:rPr>
      <w:b/>
      <w:bCs/>
    </w:rPr>
  </w:style>
  <w:style w:type="character" w:customStyle="1" w:styleId="af1">
    <w:name w:val="批注主题 字符"/>
    <w:basedOn w:val="af"/>
    <w:link w:val="af0"/>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f2">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0">
    <w:name w:val="标题 5 字符"/>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f3">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731C-8362-405D-9248-53558B63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18759</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2020-08-19T02:29:00Z</dcterms:created>
  <dcterms:modified xsi:type="dcterms:W3CDTF">2020-08-19T02:39:00Z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