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Gulim" w:eastAsia="Gulim" w:hAnsi="宋体" w:cs="宋体"/>
                <w:color w:val="000000"/>
                <w:sz w:val="22"/>
                <w:szCs w:val="24"/>
                <w:lang w:eastAsia="zh-CN"/>
              </w:rPr>
            </w:pPr>
            <w:r w:rsidRPr="00FE0979">
              <w:rPr>
                <w:rFonts w:ascii="Arial" w:eastAsia="Gulim" w:hAnsi="Arial" w:cs="Arial"/>
                <w:color w:val="1F497D"/>
                <w:szCs w:val="21"/>
                <w:shd w:val="clear" w:color="auto" w:fill="00FFFF"/>
                <w:lang w:eastAsia="zh-CN"/>
              </w:rPr>
              <w:t>[102-e-NR-7.1CRs-07] Interpretation of UE Features in Case of Cros</w:t>
            </w:r>
            <w:r>
              <w:rPr>
                <w:rFonts w:ascii="Arial" w:eastAsia="Gulim" w:hAnsi="Arial" w:cs="Arial"/>
                <w:color w:val="1F497D"/>
                <w:szCs w:val="21"/>
                <w:shd w:val="clear" w:color="auto" w:fill="00FFFF"/>
                <w:lang w:eastAsia="zh-CN"/>
              </w:rPr>
              <w:t xml:space="preserve">s-Carrier Operation – </w:t>
            </w:r>
            <w:proofErr w:type="spellStart"/>
            <w:r>
              <w:rPr>
                <w:rFonts w:ascii="Arial" w:eastAsia="Gulim" w:hAnsi="Arial" w:cs="Arial"/>
                <w:color w:val="1F497D"/>
                <w:szCs w:val="21"/>
                <w:shd w:val="clear" w:color="auto" w:fill="00FFFF"/>
                <w:lang w:eastAsia="zh-CN"/>
              </w:rPr>
              <w:t>Xingguang</w:t>
            </w:r>
            <w:proofErr w:type="spellEnd"/>
            <w:r>
              <w:rPr>
                <w:rFonts w:ascii="Arial" w:eastAsia="Gulim" w:hAnsi="Arial" w:cs="Arial"/>
                <w:color w:val="1F497D"/>
                <w:szCs w:val="21"/>
                <w:shd w:val="clear" w:color="auto" w:fill="00FFFF"/>
                <w:lang w:eastAsia="zh-CN"/>
              </w:rPr>
              <w:t xml:space="preserve"> </w:t>
            </w:r>
            <w:r w:rsidRPr="00FE0979">
              <w:rPr>
                <w:rFonts w:ascii="Arial" w:eastAsia="Gulim"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Gulim" w:hAnsi="宋体" w:cs="宋体"/>
                <w:color w:val="000000"/>
                <w:sz w:val="22"/>
                <w:szCs w:val="24"/>
                <w:lang w:eastAsia="zh-CN"/>
              </w:rPr>
            </w:pPr>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For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Theme="minorEastAsia" w:hAnsi="宋体" w:cs="宋体"/>
                <w:color w:val="000000"/>
                <w:sz w:val="22"/>
                <w:szCs w:val="24"/>
                <w:lang w:eastAsia="zh-CN"/>
              </w:rPr>
            </w:pPr>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Discussion/Agreements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an LS to RAN2 to kindly ask RAN2 to update their spec accordingly.</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w:t>
      </w:r>
      <w:proofErr w:type="gramStart"/>
      <w:r>
        <w:rPr>
          <w:lang w:val="en-GB" w:eastAsia="zh-CN"/>
        </w:rPr>
        <w:t>an LS</w:t>
      </w:r>
      <w:proofErr w:type="gramEnd"/>
      <w:r>
        <w:rPr>
          <w:lang w:val="en-GB" w:eastAsia="zh-CN"/>
        </w:rPr>
        <w:t xml:space="preserve">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in Annex A.1 and A.2 of TS38.306 fa0. However, for some UE capabilities without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the ambiguity issue still needs to be clarified. </w:t>
      </w: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proofErr w:type="spellStart"/>
      <w:r w:rsidRPr="001A4EF2">
        <w:rPr>
          <w:i/>
          <w:lang w:eastAsia="zh-CN"/>
        </w:rPr>
        <w:t>aperiodicTRS</w:t>
      </w:r>
      <w:proofErr w:type="spellEnd"/>
      <w:r>
        <w:rPr>
          <w:lang w:eastAsia="zh-CN"/>
        </w:rPr>
        <w:t xml:space="preserve">.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w:t>
      </w:r>
    </w:p>
    <w:tbl>
      <w:tblPr>
        <w:tblStyle w:val="27"/>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proofErr w:type="spellStart"/>
            <w:r>
              <w:rPr>
                <w:b/>
                <w:bCs/>
                <w:i/>
                <w:iCs/>
              </w:rPr>
              <w:t>aperiodicTRS</w:t>
            </w:r>
            <w:proofErr w:type="spellEnd"/>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proofErr w:type="spellStart"/>
      <w:r w:rsidRPr="00BD2FA9">
        <w:rPr>
          <w:i/>
          <w:lang w:val="en-GB" w:eastAsia="zh-CN"/>
        </w:rPr>
        <w:t>aperiodicBeamReport</w:t>
      </w:r>
      <w:proofErr w:type="spellEnd"/>
      <w:r>
        <w:rPr>
          <w:lang w:val="en-GB" w:eastAsia="zh-CN"/>
        </w:rPr>
        <w:t xml:space="preserve"> and </w:t>
      </w:r>
      <w:proofErr w:type="spellStart"/>
      <w:r w:rsidRPr="00BD2FA9">
        <w:rPr>
          <w:i/>
          <w:lang w:val="en-GB" w:eastAsia="zh-CN"/>
        </w:rPr>
        <w:t>beamReportTiming</w:t>
      </w:r>
      <w:proofErr w:type="spellEnd"/>
      <w:r>
        <w:rPr>
          <w:lang w:val="en-GB" w:eastAsia="zh-CN"/>
        </w:rPr>
        <w:t xml:space="preserve"> as shown below. While for other UE capabilities associated with cross-carrier operation, similar clarification is absent in TS38.306.</w:t>
      </w: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proofErr w:type="spellStart"/>
            <w:r>
              <w:rPr>
                <w:rFonts w:eastAsia="Times New Roman"/>
                <w:b/>
                <w:bCs/>
                <w:i/>
                <w:iCs/>
              </w:rPr>
              <w:lastRenderedPageBreak/>
              <w:t>aperiodicBeamReport</w:t>
            </w:r>
            <w:proofErr w:type="spellEnd"/>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4"/>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proofErr w:type="spellStart"/>
            <w:r>
              <w:rPr>
                <w:rFonts w:eastAsia="Times New Roman"/>
                <w:b/>
                <w:bCs/>
                <w:i/>
                <w:iCs/>
              </w:rPr>
              <w:t>beamReportTiming</w:t>
            </w:r>
            <w:proofErr w:type="spellEnd"/>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proofErr w:type="spellStart"/>
      <w:r w:rsidRPr="00623232">
        <w:rPr>
          <w:i/>
          <w:lang w:val="en-GB" w:eastAsia="zh-CN"/>
        </w:rPr>
        <w:t>aperiodicTRS</w:t>
      </w:r>
      <w:proofErr w:type="spellEnd"/>
      <w:r>
        <w:rPr>
          <w:lang w:val="en-GB" w:eastAsia="zh-CN"/>
        </w:rPr>
        <w:t xml:space="preserve">, </w:t>
      </w:r>
      <w:r w:rsidRPr="00623232">
        <w:rPr>
          <w:lang w:val="en-GB" w:eastAsia="zh-CN"/>
        </w:rPr>
        <w:tab/>
      </w:r>
      <w:proofErr w:type="spellStart"/>
      <w:r w:rsidRPr="00623232">
        <w:rPr>
          <w:i/>
          <w:lang w:val="en-GB" w:eastAsia="zh-CN"/>
        </w:rPr>
        <w:t>beamSwitchTiming</w:t>
      </w:r>
      <w:proofErr w:type="spellEnd"/>
      <w:r>
        <w:rPr>
          <w:lang w:val="en-GB" w:eastAsia="zh-CN"/>
        </w:rPr>
        <w:t xml:space="preserve">, </w:t>
      </w:r>
      <w:r w:rsidRPr="00623232">
        <w:rPr>
          <w:lang w:val="en-GB" w:eastAsia="zh-CN"/>
        </w:rPr>
        <w:tab/>
      </w:r>
      <w:proofErr w:type="spellStart"/>
      <w:r w:rsidRPr="00623232">
        <w:rPr>
          <w:i/>
          <w:lang w:val="en-GB" w:eastAsia="zh-CN"/>
        </w:rPr>
        <w:t>ue</w:t>
      </w:r>
      <w:proofErr w:type="spellEnd"/>
      <w:r w:rsidRPr="00623232">
        <w:rPr>
          <w:i/>
          <w:lang w:val="en-GB" w:eastAsia="zh-CN"/>
        </w:rPr>
        <w:t>-</w:t>
      </w:r>
      <w:proofErr w:type="spellStart"/>
      <w:r w:rsidRPr="00623232">
        <w:rPr>
          <w:i/>
          <w:lang w:val="en-GB" w:eastAsia="zh-CN"/>
        </w:rPr>
        <w:t>SpecificUL</w:t>
      </w:r>
      <w:proofErr w:type="spellEnd"/>
      <w:r w:rsidRPr="00623232">
        <w:rPr>
          <w:i/>
          <w:lang w:val="en-GB" w:eastAsia="zh-CN"/>
        </w:rPr>
        <w:t>-DL-Assignment</w:t>
      </w:r>
      <w:r>
        <w:rPr>
          <w:lang w:val="en-GB" w:eastAsia="zh-CN"/>
        </w:rPr>
        <w:t xml:space="preserve">, </w:t>
      </w:r>
      <w:proofErr w:type="spellStart"/>
      <w:r w:rsidRPr="00623232">
        <w:rPr>
          <w:i/>
          <w:lang w:val="en-GB" w:eastAsia="zh-CN"/>
        </w:rPr>
        <w:t>bwp-DiffNumerology</w:t>
      </w:r>
      <w:proofErr w:type="spellEnd"/>
      <w:r w:rsidRPr="00623232">
        <w:rPr>
          <w:i/>
          <w:lang w:val="en-GB" w:eastAsia="zh-CN"/>
        </w:rPr>
        <w:t xml:space="preserve"> / </w:t>
      </w:r>
      <w:proofErr w:type="spellStart"/>
      <w:r w:rsidRPr="00623232">
        <w:rPr>
          <w:i/>
          <w:lang w:val="en-GB" w:eastAsia="zh-CN"/>
        </w:rPr>
        <w:t>bwp-SameNumerology</w:t>
      </w:r>
      <w:proofErr w:type="spellEnd"/>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proofErr w:type="spellStart"/>
      <w:r w:rsidRPr="00BB5EC2">
        <w:rPr>
          <w:i/>
          <w:lang w:val="en-GB" w:eastAsia="zh-CN"/>
        </w:rPr>
        <w:t>crossCarrierScheduling-SameSCS</w:t>
      </w:r>
      <w:proofErr w:type="spellEnd"/>
      <w:r w:rsidRPr="00BB5EC2">
        <w:rPr>
          <w:lang w:val="en-GB" w:eastAsia="zh-CN"/>
        </w:rPr>
        <w:t xml:space="preserve"> and </w:t>
      </w:r>
      <w:proofErr w:type="spellStart"/>
      <w:r w:rsidRPr="00BB5EC2">
        <w:rPr>
          <w:i/>
          <w:lang w:val="en-GB" w:eastAsia="zh-CN"/>
        </w:rPr>
        <w:t>crossCarrierScheduling-OtherSCS</w:t>
      </w:r>
      <w:proofErr w:type="spellEnd"/>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proofErr w:type="spellStart"/>
      <w:r w:rsidRPr="00BB5EC2">
        <w:rPr>
          <w:i/>
          <w:lang w:val="en-GB" w:eastAsia="zh-CN"/>
        </w:rPr>
        <w:t>crossCarrierScheduling-SameSCS</w:t>
      </w:r>
      <w:proofErr w:type="spellEnd"/>
      <w:r w:rsidRPr="00BB5EC2">
        <w:rPr>
          <w:lang w:val="en-GB" w:eastAsia="zh-CN"/>
        </w:rPr>
        <w:t xml:space="preserve"> in this Rel-15 discussion and leave </w:t>
      </w:r>
      <w:proofErr w:type="spellStart"/>
      <w:r w:rsidRPr="00BB5EC2">
        <w:rPr>
          <w:i/>
          <w:lang w:val="en-GB" w:eastAsia="zh-CN"/>
        </w:rPr>
        <w:t>crossCarrierScheduling-OtherSCS</w:t>
      </w:r>
      <w:proofErr w:type="spellEnd"/>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Note: The TS38.306 excerpt of the above UE capabilities are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r w:rsidR="00C21292" w:rsidRPr="00623232">
        <w:rPr>
          <w:color w:val="FF0000"/>
          <w:lang w:val="en-GB" w:eastAsia="zh-CN"/>
        </w:rPr>
        <w:t>scheduling/triggering/indicating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afb"/>
        <w:tblW w:w="10077" w:type="dxa"/>
        <w:jc w:val="center"/>
        <w:tblLook w:val="04A0" w:firstRow="1" w:lastRow="0" w:firstColumn="1" w:lastColumn="0" w:noHBand="0" w:noVBand="1"/>
      </w:tblPr>
      <w:tblGrid>
        <w:gridCol w:w="2424"/>
        <w:gridCol w:w="1519"/>
        <w:gridCol w:w="1519"/>
        <w:gridCol w:w="1405"/>
        <w:gridCol w:w="3210"/>
      </w:tblGrid>
      <w:tr w:rsidR="00C21292" w14:paraId="46B23FD9" w14:textId="77777777" w:rsidTr="00D2009A">
        <w:trPr>
          <w:jc w:val="center"/>
        </w:trPr>
        <w:tc>
          <w:tcPr>
            <w:tcW w:w="249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54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549"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79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369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D2009A">
        <w:trPr>
          <w:jc w:val="center"/>
        </w:trPr>
        <w:tc>
          <w:tcPr>
            <w:tcW w:w="2494" w:type="dxa"/>
          </w:tcPr>
          <w:p w14:paraId="3F48330F" w14:textId="77777777" w:rsidR="00C21292" w:rsidRDefault="00C21292" w:rsidP="00C21292">
            <w:pPr>
              <w:pStyle w:val="References"/>
              <w:numPr>
                <w:ilvl w:val="0"/>
                <w:numId w:val="0"/>
              </w:numPr>
              <w:ind w:left="360" w:hanging="360"/>
              <w:rPr>
                <w:lang w:eastAsia="zh-CN"/>
              </w:rPr>
            </w:pPr>
            <w:proofErr w:type="spellStart"/>
            <w:r>
              <w:rPr>
                <w:lang w:eastAsia="zh-CN"/>
              </w:rPr>
              <w:t>aperiodicTRS</w:t>
            </w:r>
            <w:proofErr w:type="spellEnd"/>
          </w:p>
        </w:tc>
        <w:tc>
          <w:tcPr>
            <w:tcW w:w="1549" w:type="dxa"/>
          </w:tcPr>
          <w:p w14:paraId="4FDBAE60" w14:textId="7424C854"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8E1A4D">
              <w:rPr>
                <w:lang w:eastAsia="zh-CN"/>
              </w:rPr>
              <w:t>, Qualcomm</w:t>
            </w:r>
            <w:r w:rsidR="007250E4">
              <w:rPr>
                <w:lang w:eastAsia="zh-CN"/>
              </w:rPr>
              <w:t>, Nokia</w:t>
            </w:r>
            <w:r w:rsidR="00092D97">
              <w:rPr>
                <w:rFonts w:hint="eastAsia"/>
                <w:lang w:eastAsia="zh-CN"/>
              </w:rPr>
              <w:t>, CATT</w:t>
            </w:r>
          </w:p>
        </w:tc>
        <w:tc>
          <w:tcPr>
            <w:tcW w:w="1549" w:type="dxa"/>
          </w:tcPr>
          <w:p w14:paraId="39BD703E" w14:textId="77777777" w:rsidR="00C21292" w:rsidRDefault="00C21292" w:rsidP="00423759">
            <w:pPr>
              <w:pStyle w:val="References"/>
              <w:numPr>
                <w:ilvl w:val="0"/>
                <w:numId w:val="0"/>
              </w:numPr>
              <w:rPr>
                <w:lang w:eastAsia="zh-CN"/>
              </w:rPr>
            </w:pPr>
          </w:p>
        </w:tc>
        <w:tc>
          <w:tcPr>
            <w:tcW w:w="793" w:type="dxa"/>
          </w:tcPr>
          <w:p w14:paraId="3387CC6C" w14:textId="1C826A3A" w:rsidR="00C21292" w:rsidRDefault="00E80812" w:rsidP="00423759">
            <w:pPr>
              <w:pStyle w:val="References"/>
              <w:numPr>
                <w:ilvl w:val="0"/>
                <w:numId w:val="0"/>
              </w:numPr>
              <w:rPr>
                <w:lang w:eastAsia="zh-CN"/>
              </w:rPr>
            </w:pPr>
            <w:r>
              <w:rPr>
                <w:lang w:eastAsia="zh-CN"/>
              </w:rPr>
              <w:t>Huawei</w:t>
            </w:r>
          </w:p>
        </w:tc>
        <w:tc>
          <w:tcPr>
            <w:tcW w:w="3692" w:type="dxa"/>
          </w:tcPr>
          <w:p w14:paraId="5263909E" w14:textId="77777777" w:rsidR="00D2009A" w:rsidRDefault="00D2009A" w:rsidP="00423759">
            <w:pPr>
              <w:pStyle w:val="References"/>
              <w:numPr>
                <w:ilvl w:val="0"/>
                <w:numId w:val="0"/>
              </w:numPr>
              <w:rPr>
                <w:lang w:eastAsia="zh-CN"/>
              </w:rPr>
            </w:pPr>
            <w:r>
              <w:rPr>
                <w:lang w:eastAsia="zh-CN"/>
              </w:rPr>
              <w:t xml:space="preserve">Apple: </w:t>
            </w:r>
          </w:p>
          <w:p w14:paraId="20DA4486" w14:textId="2CEB614F" w:rsidR="00C21292" w:rsidRDefault="00D2009A" w:rsidP="00423759">
            <w:pPr>
              <w:pStyle w:val="References"/>
              <w:numPr>
                <w:ilvl w:val="0"/>
                <w:numId w:val="0"/>
              </w:numPr>
              <w:rPr>
                <w:lang w:eastAsia="zh-CN"/>
              </w:rPr>
            </w:pPr>
            <w:r>
              <w:rPr>
                <w:lang w:eastAsia="zh-CN"/>
              </w:rPr>
              <w:t>We first need to clarify which FG indicates the UE support of cross carrier AP-TRS. We do not think this is the right FG.</w:t>
            </w:r>
          </w:p>
          <w:p w14:paraId="5D00EFC9" w14:textId="77777777" w:rsidR="007C298E" w:rsidRDefault="007C298E" w:rsidP="00423759">
            <w:pPr>
              <w:pStyle w:val="References"/>
              <w:numPr>
                <w:ilvl w:val="0"/>
                <w:numId w:val="0"/>
              </w:numPr>
              <w:rPr>
                <w:lang w:eastAsia="zh-CN"/>
              </w:rPr>
            </w:pPr>
          </w:p>
          <w:p w14:paraId="04751562" w14:textId="77777777" w:rsidR="007C298E" w:rsidRDefault="00761661" w:rsidP="00423759">
            <w:pPr>
              <w:pStyle w:val="References"/>
              <w:numPr>
                <w:ilvl w:val="0"/>
                <w:numId w:val="0"/>
              </w:numPr>
              <w:rPr>
                <w:lang w:eastAsia="zh-CN"/>
              </w:rPr>
            </w:pPr>
            <w:r>
              <w:rPr>
                <w:lang w:eastAsia="zh-CN"/>
              </w:rPr>
              <w:t>Qualcomm:</w:t>
            </w:r>
          </w:p>
          <w:p w14:paraId="1F7C6D49" w14:textId="77777777" w:rsidR="00761661" w:rsidRDefault="00761661" w:rsidP="00423759">
            <w:pPr>
              <w:pStyle w:val="References"/>
              <w:numPr>
                <w:ilvl w:val="0"/>
                <w:numId w:val="0"/>
              </w:numPr>
              <w:rPr>
                <w:rFonts w:hint="eastAsia"/>
                <w:lang w:eastAsia="zh-CN"/>
              </w:rPr>
            </w:pPr>
            <w:r>
              <w:rPr>
                <w:lang w:eastAsia="zh-CN"/>
              </w:rPr>
              <w:t>This is not related to x-CC scheduling</w:t>
            </w:r>
          </w:p>
          <w:p w14:paraId="457DD8B8" w14:textId="77777777" w:rsidR="00092D97" w:rsidRDefault="00092D97" w:rsidP="00423759">
            <w:pPr>
              <w:pStyle w:val="References"/>
              <w:numPr>
                <w:ilvl w:val="0"/>
                <w:numId w:val="0"/>
              </w:numPr>
              <w:rPr>
                <w:rFonts w:hint="eastAsia"/>
                <w:lang w:eastAsia="zh-CN"/>
              </w:rPr>
            </w:pPr>
            <w:r>
              <w:rPr>
                <w:rFonts w:hint="eastAsia"/>
                <w:lang w:eastAsia="zh-CN"/>
              </w:rPr>
              <w:lastRenderedPageBreak/>
              <w:t>CATT:</w:t>
            </w:r>
          </w:p>
          <w:p w14:paraId="7BBA132A" w14:textId="25011780" w:rsidR="00092D97" w:rsidRDefault="00092D97" w:rsidP="00423759">
            <w:pPr>
              <w:pStyle w:val="References"/>
              <w:numPr>
                <w:ilvl w:val="0"/>
                <w:numId w:val="0"/>
              </w:numPr>
              <w:rPr>
                <w:lang w:eastAsia="zh-CN"/>
              </w:rPr>
            </w:pPr>
            <w:r>
              <w:rPr>
                <w:lang w:eastAsia="zh-CN"/>
              </w:rPr>
              <w:t>W</w:t>
            </w:r>
            <w:r>
              <w:rPr>
                <w:rFonts w:hint="eastAsia"/>
                <w:lang w:eastAsia="zh-CN"/>
              </w:rPr>
              <w:t>e share the same view as Qualcomm that this is not related to cross-carrier scheduling.</w:t>
            </w:r>
          </w:p>
        </w:tc>
      </w:tr>
      <w:tr w:rsidR="00C21292" w14:paraId="418287A8" w14:textId="77777777" w:rsidTr="00D2009A">
        <w:trPr>
          <w:jc w:val="center"/>
        </w:trPr>
        <w:tc>
          <w:tcPr>
            <w:tcW w:w="2494" w:type="dxa"/>
          </w:tcPr>
          <w:p w14:paraId="7CCAD3FF" w14:textId="77777777" w:rsidR="00C21292" w:rsidRDefault="00C21292" w:rsidP="00C21292">
            <w:pPr>
              <w:pStyle w:val="References"/>
              <w:numPr>
                <w:ilvl w:val="0"/>
                <w:numId w:val="0"/>
              </w:numPr>
              <w:ind w:left="360" w:hanging="360"/>
              <w:rPr>
                <w:lang w:eastAsia="zh-CN"/>
              </w:rPr>
            </w:pPr>
            <w:proofErr w:type="spellStart"/>
            <w:r>
              <w:rPr>
                <w:lang w:eastAsia="zh-CN"/>
              </w:rPr>
              <w:lastRenderedPageBreak/>
              <w:t>beamSwitchTiming</w:t>
            </w:r>
            <w:proofErr w:type="spellEnd"/>
          </w:p>
        </w:tc>
        <w:tc>
          <w:tcPr>
            <w:tcW w:w="1549" w:type="dxa"/>
          </w:tcPr>
          <w:p w14:paraId="0C33CC62" w14:textId="070EFF65"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400A95">
              <w:rPr>
                <w:lang w:eastAsia="zh-CN"/>
              </w:rPr>
              <w:t>, Qualcomm</w:t>
            </w:r>
            <w:r w:rsidR="007250E4">
              <w:rPr>
                <w:lang w:eastAsia="zh-CN"/>
              </w:rPr>
              <w:t>, Nokia</w:t>
            </w:r>
            <w:r w:rsidR="00092D97">
              <w:rPr>
                <w:rFonts w:hint="eastAsia"/>
                <w:lang w:eastAsia="zh-CN"/>
              </w:rPr>
              <w:t>, CATT</w:t>
            </w:r>
          </w:p>
        </w:tc>
        <w:tc>
          <w:tcPr>
            <w:tcW w:w="1549" w:type="dxa"/>
          </w:tcPr>
          <w:p w14:paraId="3A349110" w14:textId="77777777" w:rsidR="00C21292" w:rsidRDefault="00C21292" w:rsidP="00423759">
            <w:pPr>
              <w:pStyle w:val="References"/>
              <w:numPr>
                <w:ilvl w:val="0"/>
                <w:numId w:val="0"/>
              </w:numPr>
              <w:rPr>
                <w:lang w:eastAsia="zh-CN"/>
              </w:rPr>
            </w:pPr>
          </w:p>
        </w:tc>
        <w:tc>
          <w:tcPr>
            <w:tcW w:w="793" w:type="dxa"/>
          </w:tcPr>
          <w:p w14:paraId="0DADD4E7" w14:textId="56752C12"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3692" w:type="dxa"/>
          </w:tcPr>
          <w:p w14:paraId="01A39579" w14:textId="77777777" w:rsidR="00D2009A" w:rsidRDefault="00D2009A" w:rsidP="00423759">
            <w:pPr>
              <w:pStyle w:val="References"/>
              <w:numPr>
                <w:ilvl w:val="0"/>
                <w:numId w:val="0"/>
              </w:numPr>
              <w:rPr>
                <w:lang w:eastAsia="zh-CN"/>
              </w:rPr>
            </w:pPr>
            <w:r>
              <w:rPr>
                <w:lang w:eastAsia="zh-CN"/>
              </w:rPr>
              <w:t>Apple:</w:t>
            </w:r>
          </w:p>
          <w:p w14:paraId="7BA9F4A2" w14:textId="63EDD1EB" w:rsidR="00D2009A" w:rsidRDefault="00D2009A" w:rsidP="00423759">
            <w:pPr>
              <w:pStyle w:val="References"/>
              <w:numPr>
                <w:ilvl w:val="0"/>
                <w:numId w:val="0"/>
              </w:numPr>
              <w:rPr>
                <w:lang w:eastAsia="zh-CN"/>
              </w:rPr>
            </w:pPr>
            <w:r>
              <w:rPr>
                <w:lang w:eastAsia="zh-CN"/>
              </w:rPr>
              <w:t xml:space="preserve">For beam reporting, </w:t>
            </w:r>
            <w:r w:rsidR="00B84ACD">
              <w:rPr>
                <w:lang w:eastAsia="zh-CN"/>
              </w:rPr>
              <w:t>it</w:t>
            </w:r>
            <w:r>
              <w:rPr>
                <w:lang w:eastAsia="zh-CN"/>
              </w:rPr>
              <w:t xml:space="preserve"> can involve three cells</w:t>
            </w:r>
          </w:p>
          <w:p w14:paraId="1A6E1B31" w14:textId="77777777" w:rsidR="00D2009A" w:rsidRDefault="00D2009A" w:rsidP="00423759">
            <w:pPr>
              <w:pStyle w:val="References"/>
              <w:numPr>
                <w:ilvl w:val="0"/>
                <w:numId w:val="0"/>
              </w:numPr>
              <w:rPr>
                <w:lang w:eastAsia="zh-CN"/>
              </w:rPr>
            </w:pPr>
            <w:r>
              <w:rPr>
                <w:lang w:eastAsia="zh-CN"/>
              </w:rPr>
              <w:t>Cell A for scheduling DCI</w:t>
            </w:r>
          </w:p>
          <w:p w14:paraId="1CE4AAA1" w14:textId="6E1F36FB" w:rsidR="00D2009A" w:rsidRDefault="00D2009A" w:rsidP="00423759">
            <w:pPr>
              <w:pStyle w:val="References"/>
              <w:numPr>
                <w:ilvl w:val="0"/>
                <w:numId w:val="0"/>
              </w:numPr>
              <w:rPr>
                <w:lang w:eastAsia="zh-CN"/>
              </w:rPr>
            </w:pPr>
            <w:r>
              <w:rPr>
                <w:lang w:eastAsia="zh-CN"/>
              </w:rPr>
              <w:t>Cell B for scheduled PUSCH</w:t>
            </w:r>
          </w:p>
          <w:p w14:paraId="1F657886" w14:textId="2DB81243" w:rsidR="00D2009A" w:rsidRDefault="00D2009A" w:rsidP="00423759">
            <w:pPr>
              <w:pStyle w:val="References"/>
              <w:numPr>
                <w:ilvl w:val="0"/>
                <w:numId w:val="0"/>
              </w:numPr>
              <w:rPr>
                <w:lang w:eastAsia="zh-CN"/>
              </w:rPr>
            </w:pPr>
            <w:r>
              <w:rPr>
                <w:lang w:eastAsia="zh-CN"/>
              </w:rPr>
              <w:t xml:space="preserve">Cell C for measurement </w:t>
            </w:r>
          </w:p>
          <w:p w14:paraId="60CD5D56" w14:textId="1975887E" w:rsidR="00D2009A" w:rsidRDefault="00D2009A" w:rsidP="00423759">
            <w:pPr>
              <w:pStyle w:val="References"/>
              <w:numPr>
                <w:ilvl w:val="0"/>
                <w:numId w:val="0"/>
              </w:numPr>
              <w:rPr>
                <w:lang w:eastAsia="zh-CN"/>
              </w:rPr>
            </w:pPr>
            <w:r>
              <w:rPr>
                <w:lang w:eastAsia="zh-CN"/>
              </w:rPr>
              <w:t xml:space="preserve">We need to clarify this FG, but agreeing </w:t>
            </w:r>
            <w:r w:rsidR="00B84ACD">
              <w:rPr>
                <w:lang w:eastAsia="zh-CN"/>
              </w:rPr>
              <w:t>on</w:t>
            </w:r>
            <w:r>
              <w:rPr>
                <w:lang w:eastAsia="zh-CN"/>
              </w:rPr>
              <w:t xml:space="preserve"> a particular interpretation is not enough since this time, we can have 3 cells involved</w:t>
            </w:r>
          </w:p>
        </w:tc>
      </w:tr>
      <w:tr w:rsidR="00C21292" w14:paraId="1C1FF39E" w14:textId="77777777" w:rsidTr="00D2009A">
        <w:trPr>
          <w:jc w:val="center"/>
        </w:trPr>
        <w:tc>
          <w:tcPr>
            <w:tcW w:w="2494" w:type="dxa"/>
          </w:tcPr>
          <w:p w14:paraId="479B0296" w14:textId="77777777" w:rsidR="00C21292" w:rsidRDefault="00C21292" w:rsidP="00C21292">
            <w:pPr>
              <w:pStyle w:val="References"/>
              <w:numPr>
                <w:ilvl w:val="0"/>
                <w:numId w:val="0"/>
              </w:numPr>
              <w:ind w:left="360" w:hanging="360"/>
              <w:rPr>
                <w:lang w:eastAsia="zh-CN"/>
              </w:rPr>
            </w:pP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tc>
        <w:tc>
          <w:tcPr>
            <w:tcW w:w="1549" w:type="dxa"/>
          </w:tcPr>
          <w:p w14:paraId="20BF0411" w14:textId="6875C7ED"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B07642">
              <w:rPr>
                <w:lang w:eastAsia="zh-CN"/>
              </w:rPr>
              <w:t>, Apple</w:t>
            </w:r>
            <w:r w:rsidR="007250E4">
              <w:rPr>
                <w:lang w:eastAsia="zh-CN"/>
              </w:rPr>
              <w:t>, Nokia</w:t>
            </w:r>
            <w:r w:rsidR="00092D97">
              <w:rPr>
                <w:rFonts w:hint="eastAsia"/>
                <w:lang w:eastAsia="zh-CN"/>
              </w:rPr>
              <w:t>, CATT</w:t>
            </w:r>
          </w:p>
        </w:tc>
        <w:tc>
          <w:tcPr>
            <w:tcW w:w="1549" w:type="dxa"/>
          </w:tcPr>
          <w:p w14:paraId="5B0BD644" w14:textId="77777777" w:rsidR="00C21292" w:rsidRDefault="00C21292" w:rsidP="00423759">
            <w:pPr>
              <w:pStyle w:val="References"/>
              <w:numPr>
                <w:ilvl w:val="0"/>
                <w:numId w:val="0"/>
              </w:numPr>
              <w:rPr>
                <w:lang w:eastAsia="zh-CN"/>
              </w:rPr>
            </w:pPr>
          </w:p>
        </w:tc>
        <w:tc>
          <w:tcPr>
            <w:tcW w:w="793" w:type="dxa"/>
          </w:tcPr>
          <w:p w14:paraId="7027E397" w14:textId="20DBA327" w:rsidR="00C21292" w:rsidRDefault="00E80812" w:rsidP="00423759">
            <w:pPr>
              <w:pStyle w:val="References"/>
              <w:numPr>
                <w:ilvl w:val="0"/>
                <w:numId w:val="0"/>
              </w:numPr>
              <w:rPr>
                <w:lang w:eastAsia="zh-CN"/>
              </w:rPr>
            </w:pPr>
            <w:r>
              <w:rPr>
                <w:rFonts w:hint="eastAsia"/>
                <w:lang w:eastAsia="zh-CN"/>
              </w:rPr>
              <w:t>H</w:t>
            </w:r>
            <w:r>
              <w:rPr>
                <w:lang w:eastAsia="zh-CN"/>
              </w:rPr>
              <w:t>uawei</w:t>
            </w:r>
            <w:r w:rsidR="00A95C94">
              <w:rPr>
                <w:lang w:eastAsia="zh-CN"/>
              </w:rPr>
              <w:t>, Qualcomm</w:t>
            </w:r>
          </w:p>
        </w:tc>
        <w:tc>
          <w:tcPr>
            <w:tcW w:w="3692" w:type="dxa"/>
          </w:tcPr>
          <w:p w14:paraId="22B6D62E" w14:textId="77777777" w:rsidR="00C21292" w:rsidRDefault="00B07642" w:rsidP="00423759">
            <w:pPr>
              <w:pStyle w:val="References"/>
              <w:numPr>
                <w:ilvl w:val="0"/>
                <w:numId w:val="0"/>
              </w:numPr>
              <w:rPr>
                <w:lang w:eastAsia="zh-CN"/>
              </w:rPr>
            </w:pPr>
            <w:r>
              <w:rPr>
                <w:lang w:eastAsia="zh-CN"/>
              </w:rPr>
              <w:t>Apple</w:t>
            </w:r>
          </w:p>
          <w:p w14:paraId="4552FF7B" w14:textId="73BB793B" w:rsidR="00B07642" w:rsidRDefault="00B07642" w:rsidP="00423759">
            <w:pPr>
              <w:pStyle w:val="References"/>
              <w:numPr>
                <w:ilvl w:val="0"/>
                <w:numId w:val="0"/>
              </w:numPr>
              <w:rPr>
                <w:lang w:eastAsia="zh-CN"/>
              </w:rPr>
            </w:pPr>
            <w:r>
              <w:rPr>
                <w:lang w:eastAsia="zh-CN"/>
              </w:rPr>
              <w:t xml:space="preserve">But this does not mean we support cross carrier dynamic DCI to determine TDD pattern. Cross carrier scheduling should be subject to cross carrier scheduling capability reporting  </w:t>
            </w:r>
          </w:p>
        </w:tc>
      </w:tr>
      <w:tr w:rsidR="00C21292" w14:paraId="65DF8CE8" w14:textId="77777777" w:rsidTr="00D2009A">
        <w:trPr>
          <w:jc w:val="center"/>
        </w:trPr>
        <w:tc>
          <w:tcPr>
            <w:tcW w:w="2494" w:type="dxa"/>
          </w:tcPr>
          <w:p w14:paraId="10D1B763" w14:textId="77777777" w:rsidR="00C21292" w:rsidRDefault="00C21292" w:rsidP="00C21292">
            <w:pPr>
              <w:pStyle w:val="References"/>
              <w:numPr>
                <w:ilvl w:val="0"/>
                <w:numId w:val="0"/>
              </w:numPr>
              <w:tabs>
                <w:tab w:val="clear" w:pos="360"/>
              </w:tabs>
              <w:rPr>
                <w:lang w:eastAsia="zh-CN"/>
              </w:rPr>
            </w:pPr>
            <w:proofErr w:type="spellStart"/>
            <w:r>
              <w:rPr>
                <w:lang w:eastAsia="zh-CN"/>
              </w:rPr>
              <w:t>bwp-DiffNumerology</w:t>
            </w:r>
            <w:proofErr w:type="spellEnd"/>
            <w:r>
              <w:rPr>
                <w:lang w:eastAsia="zh-CN"/>
              </w:rPr>
              <w:t xml:space="preserve"> / </w:t>
            </w:r>
          </w:p>
          <w:p w14:paraId="58751346" w14:textId="77777777" w:rsidR="00C21292" w:rsidRDefault="00C21292" w:rsidP="00C21292">
            <w:pPr>
              <w:pStyle w:val="References"/>
              <w:numPr>
                <w:ilvl w:val="0"/>
                <w:numId w:val="0"/>
              </w:numPr>
              <w:tabs>
                <w:tab w:val="clear" w:pos="360"/>
              </w:tabs>
              <w:rPr>
                <w:lang w:eastAsia="zh-CN"/>
              </w:rPr>
            </w:pPr>
            <w:proofErr w:type="spellStart"/>
            <w:r>
              <w:rPr>
                <w:lang w:eastAsia="zh-CN"/>
              </w:rPr>
              <w:t>bwp-SameNumerology</w:t>
            </w:r>
            <w:proofErr w:type="spellEnd"/>
          </w:p>
        </w:tc>
        <w:tc>
          <w:tcPr>
            <w:tcW w:w="1549" w:type="dxa"/>
          </w:tcPr>
          <w:p w14:paraId="1E715B1E" w14:textId="47B497A5"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EB2E51">
              <w:rPr>
                <w:lang w:eastAsia="zh-CN"/>
              </w:rPr>
              <w:t>, Apple</w:t>
            </w:r>
            <w:r w:rsidR="007250E4">
              <w:rPr>
                <w:lang w:eastAsia="zh-CN"/>
              </w:rPr>
              <w:t>, Nokia</w:t>
            </w:r>
            <w:r w:rsidR="00092D97">
              <w:rPr>
                <w:rFonts w:hint="eastAsia"/>
                <w:lang w:eastAsia="zh-CN"/>
              </w:rPr>
              <w:t>, CATT</w:t>
            </w:r>
          </w:p>
        </w:tc>
        <w:tc>
          <w:tcPr>
            <w:tcW w:w="1549" w:type="dxa"/>
          </w:tcPr>
          <w:p w14:paraId="7DC15CF2" w14:textId="77777777" w:rsidR="00C21292" w:rsidRDefault="00C21292" w:rsidP="00423759">
            <w:pPr>
              <w:pStyle w:val="References"/>
              <w:numPr>
                <w:ilvl w:val="0"/>
                <w:numId w:val="0"/>
              </w:numPr>
              <w:rPr>
                <w:lang w:eastAsia="zh-CN"/>
              </w:rPr>
            </w:pPr>
          </w:p>
        </w:tc>
        <w:tc>
          <w:tcPr>
            <w:tcW w:w="793" w:type="dxa"/>
          </w:tcPr>
          <w:p w14:paraId="7E17A1F4" w14:textId="304C5E53" w:rsidR="00C21292" w:rsidRDefault="00E80812" w:rsidP="00423759">
            <w:pPr>
              <w:pStyle w:val="References"/>
              <w:numPr>
                <w:ilvl w:val="0"/>
                <w:numId w:val="0"/>
              </w:numPr>
              <w:rPr>
                <w:lang w:eastAsia="zh-CN"/>
              </w:rPr>
            </w:pPr>
            <w:r>
              <w:rPr>
                <w:rFonts w:hint="eastAsia"/>
                <w:lang w:eastAsia="zh-CN"/>
              </w:rPr>
              <w:t>H</w:t>
            </w:r>
            <w:r>
              <w:rPr>
                <w:lang w:eastAsia="zh-CN"/>
              </w:rPr>
              <w:t>uawei</w:t>
            </w:r>
            <w:r w:rsidR="00A95C94">
              <w:rPr>
                <w:lang w:eastAsia="zh-CN"/>
              </w:rPr>
              <w:t>, Qualcomm</w:t>
            </w:r>
          </w:p>
        </w:tc>
        <w:tc>
          <w:tcPr>
            <w:tcW w:w="3692" w:type="dxa"/>
          </w:tcPr>
          <w:p w14:paraId="7C36069C" w14:textId="77777777" w:rsidR="00C21292" w:rsidRDefault="00EB2E51" w:rsidP="00423759">
            <w:pPr>
              <w:pStyle w:val="References"/>
              <w:numPr>
                <w:ilvl w:val="0"/>
                <w:numId w:val="0"/>
              </w:numPr>
              <w:rPr>
                <w:lang w:eastAsia="zh-CN"/>
              </w:rPr>
            </w:pPr>
            <w:r>
              <w:rPr>
                <w:lang w:eastAsia="zh-CN"/>
              </w:rPr>
              <w:t>Apple</w:t>
            </w:r>
          </w:p>
          <w:p w14:paraId="67EC4250" w14:textId="66DFC6BC" w:rsidR="00EB2E51" w:rsidRDefault="00EB2E51" w:rsidP="00423759">
            <w:pPr>
              <w:pStyle w:val="References"/>
              <w:numPr>
                <w:ilvl w:val="0"/>
                <w:numId w:val="0"/>
              </w:numPr>
              <w:rPr>
                <w:lang w:eastAsia="zh-CN"/>
              </w:rPr>
            </w:pPr>
            <w:r>
              <w:rPr>
                <w:lang w:eastAsia="zh-CN"/>
              </w:rPr>
              <w:t xml:space="preserve">Similar comments as above, whether cross carrier scheduling is allowed is subject </w:t>
            </w:r>
            <w:r w:rsidR="00E16936">
              <w:rPr>
                <w:lang w:eastAsia="zh-CN"/>
              </w:rPr>
              <w:t xml:space="preserve">to </w:t>
            </w:r>
            <w:r>
              <w:rPr>
                <w:lang w:eastAsia="zh-CN"/>
              </w:rPr>
              <w:t>other FGs</w:t>
            </w:r>
          </w:p>
          <w:p w14:paraId="31D7F6E9" w14:textId="77777777" w:rsidR="007C298E" w:rsidRDefault="007C298E" w:rsidP="00423759">
            <w:pPr>
              <w:pStyle w:val="References"/>
              <w:numPr>
                <w:ilvl w:val="0"/>
                <w:numId w:val="0"/>
              </w:numPr>
              <w:rPr>
                <w:lang w:eastAsia="zh-CN"/>
              </w:rPr>
            </w:pPr>
          </w:p>
          <w:p w14:paraId="2BF352E1" w14:textId="77777777" w:rsidR="00DF79D5" w:rsidRDefault="00DF79D5" w:rsidP="00423759">
            <w:pPr>
              <w:pStyle w:val="References"/>
              <w:numPr>
                <w:ilvl w:val="0"/>
                <w:numId w:val="0"/>
              </w:numPr>
              <w:rPr>
                <w:lang w:eastAsia="zh-CN"/>
              </w:rPr>
            </w:pPr>
            <w:r>
              <w:rPr>
                <w:lang w:eastAsia="zh-CN"/>
              </w:rPr>
              <w:t>Qualcomm:</w:t>
            </w:r>
          </w:p>
          <w:p w14:paraId="6BACF929" w14:textId="5EBDA404" w:rsidR="00DF79D5" w:rsidRDefault="00514F2C" w:rsidP="00423759">
            <w:pPr>
              <w:pStyle w:val="References"/>
              <w:numPr>
                <w:ilvl w:val="0"/>
                <w:numId w:val="0"/>
              </w:numPr>
              <w:rPr>
                <w:lang w:eastAsia="zh-CN"/>
              </w:rPr>
            </w:pPr>
            <w:r w:rsidRPr="00514F2C">
              <w:rPr>
                <w:lang w:eastAsia="zh-CN"/>
              </w:rPr>
              <w:t>x-CC scheduling with different BWP SCS feature is not applicable in Rel-15</w:t>
            </w:r>
          </w:p>
        </w:tc>
      </w:tr>
      <w:tr w:rsidR="00623232" w14:paraId="70FC8C68" w14:textId="77777777" w:rsidTr="00D2009A">
        <w:trPr>
          <w:jc w:val="center"/>
        </w:trPr>
        <w:tc>
          <w:tcPr>
            <w:tcW w:w="2494" w:type="dxa"/>
          </w:tcPr>
          <w:p w14:paraId="4C2D9997" w14:textId="28EE2E8C" w:rsidR="00623232" w:rsidRPr="00C26981" w:rsidRDefault="00C26981" w:rsidP="00C21292">
            <w:pPr>
              <w:pStyle w:val="References"/>
              <w:numPr>
                <w:ilvl w:val="0"/>
                <w:numId w:val="0"/>
              </w:numPr>
              <w:tabs>
                <w:tab w:val="clear" w:pos="360"/>
              </w:tabs>
              <w:rPr>
                <w:lang w:eastAsia="zh-CN"/>
              </w:rPr>
            </w:pPr>
            <w:proofErr w:type="spellStart"/>
            <w:r w:rsidRPr="00C26981">
              <w:rPr>
                <w:rFonts w:ascii="Times New Roman" w:hAnsi="Times New Roman"/>
                <w:lang w:val="en-GB" w:eastAsia="zh-CN"/>
              </w:rPr>
              <w:t>crossCarrierScheduling-SameSCS</w:t>
            </w:r>
            <w:proofErr w:type="spellEnd"/>
          </w:p>
        </w:tc>
        <w:tc>
          <w:tcPr>
            <w:tcW w:w="1549" w:type="dxa"/>
          </w:tcPr>
          <w:p w14:paraId="0C6A129F" w14:textId="713F2BB3" w:rsidR="00623232" w:rsidRDefault="00C26981"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7250E4">
              <w:rPr>
                <w:lang w:eastAsia="zh-CN"/>
              </w:rPr>
              <w:t>, Nokia</w:t>
            </w:r>
            <w:r w:rsidR="00092D97">
              <w:rPr>
                <w:rFonts w:hint="eastAsia"/>
                <w:lang w:eastAsia="zh-CN"/>
              </w:rPr>
              <w:t>, CATT</w:t>
            </w:r>
          </w:p>
        </w:tc>
        <w:tc>
          <w:tcPr>
            <w:tcW w:w="1549" w:type="dxa"/>
          </w:tcPr>
          <w:p w14:paraId="5C590C4A" w14:textId="77777777" w:rsidR="00623232" w:rsidRDefault="00623232" w:rsidP="00423759">
            <w:pPr>
              <w:pStyle w:val="References"/>
              <w:numPr>
                <w:ilvl w:val="0"/>
                <w:numId w:val="0"/>
              </w:numPr>
              <w:rPr>
                <w:lang w:eastAsia="zh-CN"/>
              </w:rPr>
            </w:pPr>
          </w:p>
        </w:tc>
        <w:tc>
          <w:tcPr>
            <w:tcW w:w="793" w:type="dxa"/>
          </w:tcPr>
          <w:p w14:paraId="5F396B5E" w14:textId="269E12AD" w:rsidR="00623232" w:rsidRDefault="00E80812" w:rsidP="00423759">
            <w:pPr>
              <w:pStyle w:val="References"/>
              <w:numPr>
                <w:ilvl w:val="0"/>
                <w:numId w:val="0"/>
              </w:numPr>
              <w:rPr>
                <w:lang w:eastAsia="zh-CN"/>
              </w:rPr>
            </w:pPr>
            <w:r>
              <w:rPr>
                <w:rFonts w:hint="eastAsia"/>
                <w:lang w:eastAsia="zh-CN"/>
              </w:rPr>
              <w:t>H</w:t>
            </w:r>
            <w:r>
              <w:rPr>
                <w:lang w:eastAsia="zh-CN"/>
              </w:rPr>
              <w:t>uawei</w:t>
            </w:r>
            <w:r w:rsidR="00A95C94">
              <w:rPr>
                <w:lang w:eastAsia="zh-CN"/>
              </w:rPr>
              <w:t>, Qualcomm</w:t>
            </w:r>
          </w:p>
        </w:tc>
        <w:tc>
          <w:tcPr>
            <w:tcW w:w="3692" w:type="dxa"/>
          </w:tcPr>
          <w:p w14:paraId="7AECACA1" w14:textId="616453C7" w:rsidR="00623232" w:rsidRDefault="00B72D3F" w:rsidP="00423759">
            <w:pPr>
              <w:pStyle w:val="References"/>
              <w:numPr>
                <w:ilvl w:val="0"/>
                <w:numId w:val="0"/>
              </w:numPr>
              <w:rPr>
                <w:lang w:eastAsia="zh-CN"/>
              </w:rPr>
            </w:pPr>
            <w:r>
              <w:rPr>
                <w:lang w:eastAsia="zh-CN"/>
              </w:rPr>
              <w:t>App</w:t>
            </w:r>
            <w:r w:rsidR="00E336FA">
              <w:rPr>
                <w:lang w:eastAsia="zh-CN"/>
              </w:rPr>
              <w:t>l</w:t>
            </w:r>
            <w:r>
              <w:rPr>
                <w:lang w:eastAsia="zh-CN"/>
              </w:rPr>
              <w:t>e</w:t>
            </w:r>
          </w:p>
          <w:p w14:paraId="356C2A07" w14:textId="598F1DCA" w:rsidR="00B72D3F" w:rsidRDefault="00B72D3F" w:rsidP="00423759">
            <w:pPr>
              <w:pStyle w:val="References"/>
              <w:numPr>
                <w:ilvl w:val="0"/>
                <w:numId w:val="0"/>
              </w:numPr>
              <w:rPr>
                <w:lang w:eastAsia="zh-CN"/>
              </w:rPr>
            </w:pPr>
            <w:r>
              <w:rPr>
                <w:lang w:eastAsia="zh-CN"/>
              </w:rPr>
              <w:t>None of the interpretation is clear</w:t>
            </w:r>
            <w:r w:rsidR="00E16936">
              <w:rPr>
                <w:lang w:eastAsia="zh-CN"/>
              </w:rPr>
              <w:t>. Assume extreme case FR1 (60kHz) + FR2 (60kHz)</w:t>
            </w:r>
          </w:p>
          <w:p w14:paraId="229E3927" w14:textId="363DBD25" w:rsidR="00E16936" w:rsidRDefault="00B72D3F" w:rsidP="00423759">
            <w:pPr>
              <w:pStyle w:val="References"/>
              <w:numPr>
                <w:ilvl w:val="0"/>
                <w:numId w:val="0"/>
              </w:numPr>
              <w:rPr>
                <w:lang w:eastAsia="zh-CN"/>
              </w:rPr>
            </w:pPr>
            <w:r>
              <w:rPr>
                <w:lang w:eastAsia="zh-CN"/>
              </w:rPr>
              <w:t xml:space="preserve">For interpretation 1: </w:t>
            </w:r>
            <w:r w:rsidR="00E16936">
              <w:rPr>
                <w:lang w:eastAsia="zh-CN"/>
              </w:rPr>
              <w:t xml:space="preserve">If we want to support FR1 schedules FR2, do we also have to support FR2 scheduled FR2 (assume multiple CCs are configured in the same FR2 band) which is much less useless and we may not even able to do </w:t>
            </w:r>
            <w:proofErr w:type="spellStart"/>
            <w:r w:rsidR="00E16936">
              <w:rPr>
                <w:lang w:eastAsia="zh-CN"/>
              </w:rPr>
              <w:t>IoDT</w:t>
            </w:r>
            <w:proofErr w:type="spellEnd"/>
            <w:r w:rsidR="00E16936">
              <w:rPr>
                <w:lang w:eastAsia="zh-CN"/>
              </w:rPr>
              <w:t xml:space="preserve"> due to </w:t>
            </w:r>
            <w:r w:rsidR="00E16936">
              <w:rPr>
                <w:lang w:eastAsia="zh-CN"/>
              </w:rPr>
              <w:lastRenderedPageBreak/>
              <w:t>the lack of deployment</w:t>
            </w:r>
          </w:p>
          <w:p w14:paraId="7FC12A1B" w14:textId="09AB4ADF" w:rsidR="00B72D3F" w:rsidRDefault="00E16936" w:rsidP="00423759">
            <w:pPr>
              <w:pStyle w:val="References"/>
              <w:numPr>
                <w:ilvl w:val="0"/>
                <w:numId w:val="0"/>
              </w:numPr>
              <w:rPr>
                <w:lang w:eastAsia="zh-CN"/>
              </w:rPr>
            </w:pPr>
            <w:r>
              <w:rPr>
                <w:lang w:eastAsia="zh-CN"/>
              </w:rPr>
              <w:t xml:space="preserve">For interpretation 3: If we want to support FR1 schedules FR2, do we also have to support FR2 scheduled FR1 and intra-band cross carrier scheduling (assume multiple CCs are configured in the same FR1/FR2 band) </w:t>
            </w:r>
          </w:p>
          <w:p w14:paraId="38D8D1FC" w14:textId="30794E03" w:rsidR="00E16936" w:rsidRDefault="00E16936" w:rsidP="00423759">
            <w:pPr>
              <w:pStyle w:val="References"/>
              <w:numPr>
                <w:ilvl w:val="0"/>
                <w:numId w:val="0"/>
              </w:numPr>
              <w:rPr>
                <w:lang w:eastAsia="zh-CN"/>
              </w:rPr>
            </w:pPr>
          </w:p>
        </w:tc>
      </w:tr>
      <w:tr w:rsidR="00623232" w14:paraId="302D1774" w14:textId="77777777" w:rsidTr="00D2009A">
        <w:trPr>
          <w:jc w:val="center"/>
        </w:trPr>
        <w:tc>
          <w:tcPr>
            <w:tcW w:w="2494" w:type="dxa"/>
          </w:tcPr>
          <w:p w14:paraId="23A36626" w14:textId="77777777" w:rsidR="00623232" w:rsidRDefault="00623232" w:rsidP="00C21292">
            <w:pPr>
              <w:pStyle w:val="References"/>
              <w:numPr>
                <w:ilvl w:val="0"/>
                <w:numId w:val="0"/>
              </w:numPr>
              <w:tabs>
                <w:tab w:val="clear" w:pos="360"/>
              </w:tabs>
              <w:rPr>
                <w:lang w:eastAsia="zh-CN"/>
              </w:rPr>
            </w:pPr>
          </w:p>
        </w:tc>
        <w:tc>
          <w:tcPr>
            <w:tcW w:w="1549" w:type="dxa"/>
          </w:tcPr>
          <w:p w14:paraId="4E9276BA" w14:textId="77777777" w:rsidR="00623232" w:rsidRDefault="00623232" w:rsidP="00423759">
            <w:pPr>
              <w:pStyle w:val="References"/>
              <w:numPr>
                <w:ilvl w:val="0"/>
                <w:numId w:val="0"/>
              </w:numPr>
              <w:rPr>
                <w:lang w:eastAsia="zh-CN"/>
              </w:rPr>
            </w:pPr>
          </w:p>
        </w:tc>
        <w:tc>
          <w:tcPr>
            <w:tcW w:w="1549" w:type="dxa"/>
          </w:tcPr>
          <w:p w14:paraId="63E19CE1" w14:textId="77777777" w:rsidR="00623232" w:rsidRDefault="00623232" w:rsidP="00423759">
            <w:pPr>
              <w:pStyle w:val="References"/>
              <w:numPr>
                <w:ilvl w:val="0"/>
                <w:numId w:val="0"/>
              </w:numPr>
              <w:rPr>
                <w:lang w:eastAsia="zh-CN"/>
              </w:rPr>
            </w:pPr>
          </w:p>
        </w:tc>
        <w:tc>
          <w:tcPr>
            <w:tcW w:w="793" w:type="dxa"/>
          </w:tcPr>
          <w:p w14:paraId="614C3F60" w14:textId="77777777" w:rsidR="00623232" w:rsidRDefault="00623232" w:rsidP="00423759">
            <w:pPr>
              <w:pStyle w:val="References"/>
              <w:numPr>
                <w:ilvl w:val="0"/>
                <w:numId w:val="0"/>
              </w:numPr>
              <w:rPr>
                <w:lang w:eastAsia="zh-CN"/>
              </w:rPr>
            </w:pPr>
          </w:p>
        </w:tc>
        <w:tc>
          <w:tcPr>
            <w:tcW w:w="369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D2009A">
        <w:trPr>
          <w:jc w:val="center"/>
        </w:trPr>
        <w:tc>
          <w:tcPr>
            <w:tcW w:w="2494" w:type="dxa"/>
          </w:tcPr>
          <w:p w14:paraId="4CE9945B" w14:textId="77777777" w:rsidR="00623232" w:rsidRDefault="00623232" w:rsidP="00C21292">
            <w:pPr>
              <w:pStyle w:val="References"/>
              <w:numPr>
                <w:ilvl w:val="0"/>
                <w:numId w:val="0"/>
              </w:numPr>
              <w:tabs>
                <w:tab w:val="clear" w:pos="360"/>
              </w:tabs>
              <w:rPr>
                <w:lang w:eastAsia="zh-CN"/>
              </w:rPr>
            </w:pPr>
          </w:p>
        </w:tc>
        <w:tc>
          <w:tcPr>
            <w:tcW w:w="1549" w:type="dxa"/>
          </w:tcPr>
          <w:p w14:paraId="37ED5162" w14:textId="77777777" w:rsidR="00623232" w:rsidRDefault="00623232" w:rsidP="00423759">
            <w:pPr>
              <w:pStyle w:val="References"/>
              <w:numPr>
                <w:ilvl w:val="0"/>
                <w:numId w:val="0"/>
              </w:numPr>
              <w:rPr>
                <w:lang w:eastAsia="zh-CN"/>
              </w:rPr>
            </w:pPr>
          </w:p>
        </w:tc>
        <w:tc>
          <w:tcPr>
            <w:tcW w:w="1549" w:type="dxa"/>
          </w:tcPr>
          <w:p w14:paraId="2657ECC7" w14:textId="77777777" w:rsidR="00623232" w:rsidRDefault="00623232" w:rsidP="00423759">
            <w:pPr>
              <w:pStyle w:val="References"/>
              <w:numPr>
                <w:ilvl w:val="0"/>
                <w:numId w:val="0"/>
              </w:numPr>
              <w:rPr>
                <w:lang w:eastAsia="zh-CN"/>
              </w:rPr>
            </w:pPr>
          </w:p>
        </w:tc>
        <w:tc>
          <w:tcPr>
            <w:tcW w:w="793" w:type="dxa"/>
          </w:tcPr>
          <w:p w14:paraId="16234F69" w14:textId="77777777" w:rsidR="00623232" w:rsidRDefault="00623232" w:rsidP="00423759">
            <w:pPr>
              <w:pStyle w:val="References"/>
              <w:numPr>
                <w:ilvl w:val="0"/>
                <w:numId w:val="0"/>
              </w:numPr>
              <w:rPr>
                <w:lang w:eastAsia="zh-CN"/>
              </w:rPr>
            </w:pPr>
          </w:p>
        </w:tc>
        <w:tc>
          <w:tcPr>
            <w:tcW w:w="369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D2009A">
        <w:trPr>
          <w:jc w:val="center"/>
        </w:trPr>
        <w:tc>
          <w:tcPr>
            <w:tcW w:w="2494" w:type="dxa"/>
          </w:tcPr>
          <w:p w14:paraId="19DF715B" w14:textId="77777777" w:rsidR="00623232" w:rsidRDefault="00623232" w:rsidP="00C21292">
            <w:pPr>
              <w:pStyle w:val="References"/>
              <w:numPr>
                <w:ilvl w:val="0"/>
                <w:numId w:val="0"/>
              </w:numPr>
              <w:tabs>
                <w:tab w:val="clear" w:pos="360"/>
              </w:tabs>
              <w:rPr>
                <w:lang w:eastAsia="zh-CN"/>
              </w:rPr>
            </w:pPr>
          </w:p>
        </w:tc>
        <w:tc>
          <w:tcPr>
            <w:tcW w:w="1549" w:type="dxa"/>
          </w:tcPr>
          <w:p w14:paraId="2C0C60B0" w14:textId="77777777" w:rsidR="00623232" w:rsidRDefault="00623232" w:rsidP="00423759">
            <w:pPr>
              <w:pStyle w:val="References"/>
              <w:numPr>
                <w:ilvl w:val="0"/>
                <w:numId w:val="0"/>
              </w:numPr>
              <w:rPr>
                <w:lang w:eastAsia="zh-CN"/>
              </w:rPr>
            </w:pPr>
          </w:p>
        </w:tc>
        <w:tc>
          <w:tcPr>
            <w:tcW w:w="1549" w:type="dxa"/>
          </w:tcPr>
          <w:p w14:paraId="71E6155A" w14:textId="77777777" w:rsidR="00623232" w:rsidRDefault="00623232" w:rsidP="00423759">
            <w:pPr>
              <w:pStyle w:val="References"/>
              <w:numPr>
                <w:ilvl w:val="0"/>
                <w:numId w:val="0"/>
              </w:numPr>
              <w:rPr>
                <w:lang w:eastAsia="zh-CN"/>
              </w:rPr>
            </w:pPr>
          </w:p>
        </w:tc>
        <w:tc>
          <w:tcPr>
            <w:tcW w:w="793" w:type="dxa"/>
          </w:tcPr>
          <w:p w14:paraId="22CE2099" w14:textId="77777777" w:rsidR="00623232" w:rsidRDefault="00623232" w:rsidP="00423759">
            <w:pPr>
              <w:pStyle w:val="References"/>
              <w:numPr>
                <w:ilvl w:val="0"/>
                <w:numId w:val="0"/>
              </w:numPr>
              <w:rPr>
                <w:lang w:eastAsia="zh-CN"/>
              </w:rPr>
            </w:pPr>
          </w:p>
        </w:tc>
        <w:tc>
          <w:tcPr>
            <w:tcW w:w="369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D2009A">
        <w:trPr>
          <w:jc w:val="center"/>
        </w:trPr>
        <w:tc>
          <w:tcPr>
            <w:tcW w:w="2494" w:type="dxa"/>
          </w:tcPr>
          <w:p w14:paraId="5D233248" w14:textId="77777777" w:rsidR="007C1AD0" w:rsidRDefault="007C1AD0" w:rsidP="00C21292">
            <w:pPr>
              <w:pStyle w:val="References"/>
              <w:numPr>
                <w:ilvl w:val="0"/>
                <w:numId w:val="0"/>
              </w:numPr>
              <w:tabs>
                <w:tab w:val="clear" w:pos="360"/>
              </w:tabs>
              <w:rPr>
                <w:lang w:eastAsia="zh-CN"/>
              </w:rPr>
            </w:pPr>
          </w:p>
        </w:tc>
        <w:tc>
          <w:tcPr>
            <w:tcW w:w="1549" w:type="dxa"/>
          </w:tcPr>
          <w:p w14:paraId="2A4CDAF6" w14:textId="77777777" w:rsidR="007C1AD0" w:rsidRDefault="007C1AD0" w:rsidP="00423759">
            <w:pPr>
              <w:pStyle w:val="References"/>
              <w:numPr>
                <w:ilvl w:val="0"/>
                <w:numId w:val="0"/>
              </w:numPr>
              <w:rPr>
                <w:lang w:eastAsia="zh-CN"/>
              </w:rPr>
            </w:pPr>
          </w:p>
        </w:tc>
        <w:tc>
          <w:tcPr>
            <w:tcW w:w="1549" w:type="dxa"/>
          </w:tcPr>
          <w:p w14:paraId="6178CAEF" w14:textId="77777777" w:rsidR="007C1AD0" w:rsidRDefault="007C1AD0" w:rsidP="00423759">
            <w:pPr>
              <w:pStyle w:val="References"/>
              <w:numPr>
                <w:ilvl w:val="0"/>
                <w:numId w:val="0"/>
              </w:numPr>
              <w:rPr>
                <w:lang w:eastAsia="zh-CN"/>
              </w:rPr>
            </w:pPr>
          </w:p>
        </w:tc>
        <w:tc>
          <w:tcPr>
            <w:tcW w:w="793" w:type="dxa"/>
          </w:tcPr>
          <w:p w14:paraId="720E1C2C" w14:textId="77777777" w:rsidR="007C1AD0" w:rsidRDefault="007C1AD0" w:rsidP="00423759">
            <w:pPr>
              <w:pStyle w:val="References"/>
              <w:numPr>
                <w:ilvl w:val="0"/>
                <w:numId w:val="0"/>
              </w:numPr>
              <w:rPr>
                <w:lang w:eastAsia="zh-CN"/>
              </w:rPr>
            </w:pPr>
          </w:p>
        </w:tc>
        <w:tc>
          <w:tcPr>
            <w:tcW w:w="369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afb"/>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6068EF47"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Samsung</w:t>
            </w:r>
          </w:p>
        </w:tc>
        <w:tc>
          <w:tcPr>
            <w:tcW w:w="7790" w:type="dxa"/>
          </w:tcPr>
          <w:p w14:paraId="0BC1A3B5" w14:textId="05F85C0A"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Yes, there is no RAN1 impact.</w:t>
            </w:r>
          </w:p>
        </w:tc>
      </w:tr>
      <w:tr w:rsidR="00FC37A5" w14:paraId="13412F2C" w14:textId="77777777" w:rsidTr="006A3688">
        <w:tc>
          <w:tcPr>
            <w:tcW w:w="1985" w:type="dxa"/>
          </w:tcPr>
          <w:p w14:paraId="5E5AE6AF" w14:textId="3FA5F888" w:rsidR="00FC37A5" w:rsidRDefault="00FC37A5" w:rsidP="006A3688">
            <w:pPr>
              <w:pStyle w:val="References"/>
              <w:numPr>
                <w:ilvl w:val="0"/>
                <w:numId w:val="0"/>
              </w:numPr>
              <w:rPr>
                <w:rFonts w:eastAsia="Malgun Gothic"/>
                <w:lang w:eastAsia="ko-KR"/>
              </w:rPr>
            </w:pPr>
            <w:r>
              <w:rPr>
                <w:rFonts w:eastAsia="Malgun Gothic"/>
                <w:lang w:eastAsia="ko-KR"/>
              </w:rPr>
              <w:t>vivo</w:t>
            </w:r>
          </w:p>
        </w:tc>
        <w:tc>
          <w:tcPr>
            <w:tcW w:w="7790" w:type="dxa"/>
          </w:tcPr>
          <w:p w14:paraId="6050B51E" w14:textId="69E34CC4" w:rsidR="00FC37A5" w:rsidRDefault="00FC37A5" w:rsidP="006A3688">
            <w:pPr>
              <w:pStyle w:val="References"/>
              <w:numPr>
                <w:ilvl w:val="0"/>
                <w:numId w:val="0"/>
              </w:numPr>
              <w:rPr>
                <w:rFonts w:eastAsia="Malgun Gothic"/>
                <w:lang w:eastAsia="ko-KR"/>
              </w:rPr>
            </w:pPr>
            <w:r>
              <w:rPr>
                <w:rFonts w:eastAsia="Malgun Gothic"/>
                <w:lang w:eastAsia="ko-KR"/>
              </w:rPr>
              <w:t>Yes, agree.</w:t>
            </w:r>
          </w:p>
        </w:tc>
      </w:tr>
      <w:tr w:rsidR="00B07642" w14:paraId="31837A31" w14:textId="77777777" w:rsidTr="006A3688">
        <w:tc>
          <w:tcPr>
            <w:tcW w:w="1985" w:type="dxa"/>
          </w:tcPr>
          <w:p w14:paraId="2F3D43E1" w14:textId="1BF372EF" w:rsidR="00B07642" w:rsidRDefault="00B07642" w:rsidP="006A3688">
            <w:pPr>
              <w:pStyle w:val="References"/>
              <w:numPr>
                <w:ilvl w:val="0"/>
                <w:numId w:val="0"/>
              </w:numPr>
              <w:rPr>
                <w:rFonts w:eastAsia="Malgun Gothic"/>
                <w:lang w:eastAsia="ko-KR"/>
              </w:rPr>
            </w:pPr>
            <w:r>
              <w:rPr>
                <w:rFonts w:eastAsia="Malgun Gothic"/>
                <w:lang w:eastAsia="ko-KR"/>
              </w:rPr>
              <w:t xml:space="preserve">Apple </w:t>
            </w:r>
          </w:p>
        </w:tc>
        <w:tc>
          <w:tcPr>
            <w:tcW w:w="7790" w:type="dxa"/>
          </w:tcPr>
          <w:p w14:paraId="5C61DDB6" w14:textId="658CF916" w:rsidR="00B07642" w:rsidRDefault="00B07642" w:rsidP="006A3688">
            <w:pPr>
              <w:pStyle w:val="References"/>
              <w:numPr>
                <w:ilvl w:val="0"/>
                <w:numId w:val="0"/>
              </w:numPr>
              <w:rPr>
                <w:rFonts w:eastAsia="Malgun Gothic"/>
                <w:lang w:eastAsia="ko-KR"/>
              </w:rPr>
            </w:pPr>
            <w:r>
              <w:rPr>
                <w:rFonts w:eastAsia="Malgun Gothic"/>
                <w:lang w:eastAsia="ko-KR"/>
              </w:rPr>
              <w:t xml:space="preserve">The current UE cross carrier scheduling related capability is not enough. </w:t>
            </w:r>
          </w:p>
        </w:tc>
      </w:tr>
      <w:tr w:rsidR="007250E4" w14:paraId="08D2B989" w14:textId="77777777" w:rsidTr="006A3688">
        <w:tc>
          <w:tcPr>
            <w:tcW w:w="1985" w:type="dxa"/>
          </w:tcPr>
          <w:p w14:paraId="5CC11B60" w14:textId="08997021" w:rsidR="007250E4" w:rsidRDefault="007250E4" w:rsidP="007250E4">
            <w:pPr>
              <w:pStyle w:val="References"/>
              <w:numPr>
                <w:ilvl w:val="0"/>
                <w:numId w:val="0"/>
              </w:numPr>
              <w:rPr>
                <w:rFonts w:eastAsia="Malgun Gothic"/>
                <w:lang w:eastAsia="ko-KR"/>
              </w:rPr>
            </w:pPr>
            <w:r>
              <w:rPr>
                <w:rFonts w:eastAsia="Malgun Gothic"/>
                <w:lang w:eastAsia="ko-KR"/>
              </w:rPr>
              <w:t>Nokia</w:t>
            </w:r>
          </w:p>
        </w:tc>
        <w:tc>
          <w:tcPr>
            <w:tcW w:w="7790" w:type="dxa"/>
          </w:tcPr>
          <w:p w14:paraId="77440DCF" w14:textId="016F55D8" w:rsidR="007250E4" w:rsidRDefault="007250E4" w:rsidP="007250E4">
            <w:pPr>
              <w:pStyle w:val="References"/>
              <w:numPr>
                <w:ilvl w:val="0"/>
                <w:numId w:val="0"/>
              </w:numPr>
              <w:rPr>
                <w:rFonts w:eastAsia="Malgun Gothic"/>
                <w:lang w:eastAsia="ko-KR"/>
              </w:rPr>
            </w:pPr>
            <w:r>
              <w:rPr>
                <w:rFonts w:eastAsia="Malgun Gothic"/>
                <w:lang w:eastAsia="ko-KR"/>
              </w:rPr>
              <w:t>Agree, no RAN1 impact</w:t>
            </w:r>
          </w:p>
        </w:tc>
      </w:tr>
      <w:tr w:rsidR="00D54C08" w14:paraId="31164C18" w14:textId="77777777" w:rsidTr="006A3688">
        <w:tc>
          <w:tcPr>
            <w:tcW w:w="1985" w:type="dxa"/>
          </w:tcPr>
          <w:p w14:paraId="215FBBB1" w14:textId="078BE689" w:rsidR="00D54C08" w:rsidRPr="00D54C08" w:rsidRDefault="00D54C08" w:rsidP="007250E4">
            <w:pPr>
              <w:pStyle w:val="References"/>
              <w:numPr>
                <w:ilvl w:val="0"/>
                <w:numId w:val="0"/>
              </w:numPr>
              <w:rPr>
                <w:rFonts w:eastAsiaTheme="minorEastAsia" w:hint="eastAsia"/>
                <w:lang w:eastAsia="zh-CN"/>
              </w:rPr>
            </w:pPr>
            <w:r>
              <w:rPr>
                <w:rFonts w:eastAsiaTheme="minorEastAsia" w:hint="eastAsia"/>
                <w:lang w:eastAsia="zh-CN"/>
              </w:rPr>
              <w:t>CATT</w:t>
            </w:r>
          </w:p>
        </w:tc>
        <w:tc>
          <w:tcPr>
            <w:tcW w:w="7790" w:type="dxa"/>
          </w:tcPr>
          <w:p w14:paraId="70B028B3" w14:textId="3C48BFBF" w:rsidR="00D54C08" w:rsidRPr="00D54C08" w:rsidRDefault="00D54C08" w:rsidP="007250E4">
            <w:pPr>
              <w:pStyle w:val="References"/>
              <w:numPr>
                <w:ilvl w:val="0"/>
                <w:numId w:val="0"/>
              </w:numPr>
              <w:rPr>
                <w:rFonts w:eastAsiaTheme="minorEastAsia" w:hint="eastAsia"/>
                <w:lang w:eastAsia="zh-CN"/>
              </w:rPr>
            </w:pPr>
            <w:r>
              <w:rPr>
                <w:rFonts w:eastAsiaTheme="minorEastAsia" w:hint="eastAsia"/>
                <w:lang w:eastAsia="zh-CN"/>
              </w:rPr>
              <w:t>There is no RAN1 impact</w:t>
            </w:r>
            <w:r w:rsidR="005A53C0">
              <w:rPr>
                <w:rFonts w:eastAsiaTheme="minorEastAsia" w:hint="eastAsia"/>
                <w:lang w:eastAsia="zh-CN"/>
              </w:rPr>
              <w:t>.</w:t>
            </w:r>
            <w:bookmarkStart w:id="3" w:name="_GoBack"/>
            <w:bookmarkEnd w:id="3"/>
          </w:p>
        </w:tc>
      </w:tr>
    </w:tbl>
    <w:p w14:paraId="03956243" w14:textId="236584E1" w:rsidR="00781DEE" w:rsidRPr="00980FF7" w:rsidRDefault="00781DEE" w:rsidP="00781DEE">
      <w:pPr>
        <w:pStyle w:val="References"/>
        <w:numPr>
          <w:ilvl w:val="0"/>
          <w:numId w:val="0"/>
        </w:numPr>
        <w:ind w:leftChars="-80" w:left="200" w:hanging="360"/>
        <w:jc w:val="left"/>
        <w:rPr>
          <w:rFonts w:eastAsia="Malgun Gothic"/>
          <w:lang w:eastAsia="ko-KR"/>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afb"/>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30D473DA" w:rsidR="000D4193" w:rsidRPr="00AE5D24" w:rsidRDefault="00AE5D24" w:rsidP="00423759">
            <w:pPr>
              <w:pStyle w:val="References"/>
              <w:numPr>
                <w:ilvl w:val="0"/>
                <w:numId w:val="0"/>
              </w:numPr>
              <w:rPr>
                <w:rFonts w:eastAsiaTheme="minorEastAsia"/>
                <w:lang w:eastAsia="zh-CN"/>
              </w:rPr>
            </w:pPr>
            <w:r w:rsidRPr="00AE5D24">
              <w:rPr>
                <w:rFonts w:eastAsia="Malgun Gothic" w:hint="eastAsia"/>
                <w:lang w:eastAsia="ko-KR"/>
              </w:rPr>
              <w:t>Samsung</w:t>
            </w:r>
          </w:p>
        </w:tc>
        <w:tc>
          <w:tcPr>
            <w:tcW w:w="7790" w:type="dxa"/>
          </w:tcPr>
          <w:p w14:paraId="6AE0F312" w14:textId="7FF4E021" w:rsidR="000D4193" w:rsidRPr="00AE5D24" w:rsidRDefault="00AE5D24" w:rsidP="00AE5D24">
            <w:pPr>
              <w:pStyle w:val="References"/>
              <w:numPr>
                <w:ilvl w:val="0"/>
                <w:numId w:val="0"/>
              </w:numPr>
              <w:rPr>
                <w:rFonts w:eastAsia="Malgun Gothic"/>
                <w:lang w:eastAsia="ko-KR"/>
              </w:rPr>
            </w:pPr>
            <w:r>
              <w:rPr>
                <w:rFonts w:eastAsia="Malgun Gothic" w:hint="eastAsia"/>
                <w:lang w:eastAsia="ko-KR"/>
              </w:rPr>
              <w:t>We</w:t>
            </w:r>
            <w:r>
              <w:rPr>
                <w:rFonts w:eastAsia="Malgun Gothic"/>
                <w:lang w:eastAsia="ko-KR"/>
              </w:rPr>
              <w:t xml:space="preserve"> do not figure out other issues yet. However, we think it is preferred to apply the same interpretation for the potential issues related to cross-carrier operation once we have reached to a consensus on the interpretation from Q1.</w:t>
            </w:r>
          </w:p>
        </w:tc>
      </w:tr>
      <w:tr w:rsidR="000A6F26" w14:paraId="69D5DF6A" w14:textId="77777777" w:rsidTr="000D4193">
        <w:tc>
          <w:tcPr>
            <w:tcW w:w="1985" w:type="dxa"/>
          </w:tcPr>
          <w:p w14:paraId="0A807720" w14:textId="52AF2A47" w:rsidR="000A6F26" w:rsidRDefault="000A6F26" w:rsidP="000A6F26">
            <w:pPr>
              <w:pStyle w:val="References"/>
              <w:numPr>
                <w:ilvl w:val="0"/>
                <w:numId w:val="0"/>
              </w:numPr>
              <w:rPr>
                <w:lang w:eastAsia="zh-CN"/>
              </w:rPr>
            </w:pPr>
            <w:r>
              <w:rPr>
                <w:lang w:eastAsia="zh-CN"/>
              </w:rPr>
              <w:t>Qualcomm</w:t>
            </w:r>
          </w:p>
        </w:tc>
        <w:tc>
          <w:tcPr>
            <w:tcW w:w="7790" w:type="dxa"/>
          </w:tcPr>
          <w:p w14:paraId="7D66BFB8" w14:textId="24F5C03C" w:rsidR="000A6F26" w:rsidRDefault="000A6F26" w:rsidP="000A6F26">
            <w:pPr>
              <w:pStyle w:val="References"/>
              <w:numPr>
                <w:ilvl w:val="0"/>
                <w:numId w:val="0"/>
              </w:numPr>
              <w:rPr>
                <w:lang w:eastAsia="zh-CN"/>
              </w:rPr>
            </w:pPr>
            <w:proofErr w:type="spellStart"/>
            <w:r w:rsidRPr="00C26981">
              <w:rPr>
                <w:rFonts w:ascii="Times New Roman" w:hAnsi="Times New Roman"/>
                <w:lang w:val="en-GB" w:eastAsia="zh-CN"/>
              </w:rPr>
              <w:t>crossCarrierScheduling-SameSCS</w:t>
            </w:r>
            <w:proofErr w:type="spellEnd"/>
            <w:r>
              <w:rPr>
                <w:rFonts w:ascii="Times New Roman" w:hAnsi="Times New Roman"/>
                <w:lang w:val="en-GB" w:eastAsia="zh-CN"/>
              </w:rPr>
              <w:t xml:space="preserve"> was designated as Type 3 by RAN1 but RAN2 has changed it to per band. This made the Rel-15 cross carrier scheduling feature hardly useful and we think this makes the </w:t>
            </w:r>
            <w:r>
              <w:rPr>
                <w:lang w:eastAsia="zh-CN"/>
              </w:rPr>
              <w:t xml:space="preserve">need to clarify any of the issues being discussed here lower priority. </w:t>
            </w:r>
          </w:p>
        </w:tc>
      </w:tr>
      <w:tr w:rsidR="007250E4" w14:paraId="65060F52" w14:textId="77777777" w:rsidTr="000D4193">
        <w:tc>
          <w:tcPr>
            <w:tcW w:w="1985" w:type="dxa"/>
          </w:tcPr>
          <w:p w14:paraId="50579506" w14:textId="377AF709" w:rsidR="007250E4" w:rsidRDefault="007250E4" w:rsidP="007250E4">
            <w:pPr>
              <w:pStyle w:val="References"/>
              <w:numPr>
                <w:ilvl w:val="0"/>
                <w:numId w:val="0"/>
              </w:numPr>
              <w:rPr>
                <w:lang w:eastAsia="zh-CN"/>
              </w:rPr>
            </w:pPr>
            <w:r>
              <w:rPr>
                <w:lang w:eastAsia="zh-CN"/>
              </w:rPr>
              <w:t>Nokia</w:t>
            </w:r>
          </w:p>
        </w:tc>
        <w:tc>
          <w:tcPr>
            <w:tcW w:w="7790" w:type="dxa"/>
          </w:tcPr>
          <w:p w14:paraId="4AFCF313" w14:textId="0363D829" w:rsidR="007250E4" w:rsidRPr="00C26981" w:rsidRDefault="007250E4" w:rsidP="007250E4">
            <w:pPr>
              <w:pStyle w:val="References"/>
              <w:numPr>
                <w:ilvl w:val="0"/>
                <w:numId w:val="0"/>
              </w:numPr>
              <w:rPr>
                <w:lang w:val="en-GB" w:eastAsia="zh-CN"/>
              </w:rPr>
            </w:pPr>
            <w:r>
              <w:rPr>
                <w:lang w:eastAsia="zh-CN"/>
              </w:rPr>
              <w:t xml:space="preserve">We don’t foresee other issues than the capability interpretation issue. </w:t>
            </w: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2"/>
        <w:rPr>
          <w:lang w:eastAsia="zh-CN"/>
        </w:rPr>
      </w:pPr>
      <w:r>
        <w:rPr>
          <w:lang w:eastAsia="zh-CN"/>
        </w:rPr>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a"/>
        <w:numPr>
          <w:ilvl w:val="0"/>
          <w:numId w:val="16"/>
        </w:numPr>
        <w:rPr>
          <w:i/>
          <w:lang w:eastAsia="zh-CN"/>
        </w:rPr>
      </w:pPr>
      <w:proofErr w:type="spellStart"/>
      <w:r w:rsidRPr="008D115E">
        <w:rPr>
          <w:i/>
          <w:lang w:eastAsia="zh-CN"/>
        </w:rPr>
        <w:t>aperiodicTRS</w:t>
      </w:r>
      <w:proofErr w:type="spellEnd"/>
    </w:p>
    <w:p w14:paraId="399CF296" w14:textId="77777777" w:rsidR="00FA49ED" w:rsidRPr="008D115E" w:rsidRDefault="00FA49ED" w:rsidP="00FA49ED">
      <w:pPr>
        <w:pStyle w:val="a"/>
        <w:numPr>
          <w:ilvl w:val="0"/>
          <w:numId w:val="16"/>
        </w:numPr>
        <w:rPr>
          <w:i/>
          <w:lang w:eastAsia="zh-CN"/>
        </w:rPr>
      </w:pPr>
      <w:proofErr w:type="spellStart"/>
      <w:r w:rsidRPr="008D115E">
        <w:rPr>
          <w:i/>
          <w:lang w:eastAsia="zh-CN"/>
        </w:rPr>
        <w:t>beamSwitchTiming</w:t>
      </w:r>
      <w:proofErr w:type="spellEnd"/>
    </w:p>
    <w:p w14:paraId="551335CA" w14:textId="77777777" w:rsidR="00FA49ED" w:rsidRPr="008D115E" w:rsidRDefault="00FA49ED" w:rsidP="00FA49ED">
      <w:pPr>
        <w:pStyle w:val="a"/>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5D03634B" w14:textId="77777777" w:rsidR="00FA49ED" w:rsidRDefault="00FA49ED" w:rsidP="00FA49ED">
      <w:pPr>
        <w:pStyle w:val="a"/>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4DC09B4F" w14:textId="711314F7" w:rsidR="00C26981" w:rsidRPr="00C26981" w:rsidRDefault="00C26981" w:rsidP="00FA49ED">
      <w:pPr>
        <w:pStyle w:val="a"/>
        <w:numPr>
          <w:ilvl w:val="0"/>
          <w:numId w:val="16"/>
        </w:numPr>
        <w:rPr>
          <w:i/>
          <w:lang w:eastAsia="zh-CN"/>
        </w:rPr>
      </w:pPr>
      <w:proofErr w:type="spellStart"/>
      <w:r w:rsidRPr="00C26981">
        <w:rPr>
          <w:i/>
          <w:lang w:eastAsia="zh-CN"/>
        </w:rPr>
        <w:t>crossCarrierScheduling-SameSCS</w:t>
      </w:r>
      <w:proofErr w:type="spellEnd"/>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afb"/>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4"/>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proofErr w:type="spellStart"/>
            <w:r w:rsidR="001B7F25" w:rsidRPr="001B7F25">
              <w:rPr>
                <w:i/>
                <w:lang w:val="en-GB" w:eastAsia="zh-CN"/>
              </w:rPr>
              <w:t>aperiodicTRS</w:t>
            </w:r>
            <w:proofErr w:type="spellEnd"/>
            <w:r w:rsidR="001B7F25" w:rsidRPr="001B7F25">
              <w:rPr>
                <w:lang w:val="en-GB" w:eastAsia="zh-CN"/>
              </w:rPr>
              <w:t xml:space="preserve"> is a “per Band” </w:t>
            </w:r>
            <w:proofErr w:type="spellStart"/>
            <w:r w:rsidR="001B7F25" w:rsidRPr="001B7F25">
              <w:rPr>
                <w:lang w:val="en-GB" w:eastAsia="zh-CN"/>
              </w:rPr>
              <w:t>signaling</w:t>
            </w:r>
            <w:proofErr w:type="spellEnd"/>
            <w:r w:rsidR="001B7F25" w:rsidRPr="001B7F25">
              <w:rPr>
                <w:lang w:val="en-GB" w:eastAsia="zh-CN"/>
              </w:rPr>
              <w:t xml:space="preserve">, which is to indicate the network whether the UE supports DCI triggering aperiodic TRS associated with periodic TRS. It is not clear how to interpret the UE capability in case when only one of the triggering cell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proofErr w:type="spellStart"/>
            <w:r w:rsidR="001B7F25" w:rsidRPr="001B7F25">
              <w:rPr>
                <w:i/>
                <w:lang w:val="en-GB" w:eastAsia="zh-CN"/>
              </w:rPr>
              <w:t>aperiodicTRS</w:t>
            </w:r>
            <w:proofErr w:type="spellEnd"/>
            <w:r w:rsidR="001B7F25" w:rsidRPr="001B7F25">
              <w:rPr>
                <w:lang w:val="en-GB" w:eastAsia="zh-CN"/>
              </w:rPr>
              <w:t xml:space="preserve">. For example, if UE indicates support of </w:t>
            </w:r>
            <w:proofErr w:type="spellStart"/>
            <w:r w:rsidR="001B7F25" w:rsidRPr="001B7F25">
              <w:rPr>
                <w:i/>
                <w:lang w:val="en-GB" w:eastAsia="zh-CN"/>
              </w:rPr>
              <w:t>aperiodicTRS</w:t>
            </w:r>
            <w:proofErr w:type="spellEnd"/>
            <w:r w:rsidR="001B7F25" w:rsidRPr="001B7F25">
              <w:rPr>
                <w:lang w:val="en-GB" w:eastAsia="zh-CN"/>
              </w:rPr>
              <w:t xml:space="preserve"> for Band A and NOT support of </w:t>
            </w:r>
            <w:proofErr w:type="spellStart"/>
            <w:r w:rsidR="001B7F25" w:rsidRPr="001B7F25">
              <w:rPr>
                <w:i/>
                <w:lang w:val="en-GB" w:eastAsia="zh-CN"/>
              </w:rPr>
              <w:t>aperiodicTRS</w:t>
            </w:r>
            <w:proofErr w:type="spellEnd"/>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4"/>
            <w:r>
              <w:rPr>
                <w:rStyle w:val="af9"/>
                <w:rFonts w:ascii="Times New Roman" w:hAnsi="Times New Roman"/>
                <w:lang w:eastAsia="zh-CN"/>
              </w:rPr>
              <w:commentReference w:id="4"/>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a"/>
              <w:numPr>
                <w:ilvl w:val="0"/>
                <w:numId w:val="16"/>
              </w:numPr>
              <w:rPr>
                <w:i/>
                <w:lang w:eastAsia="zh-CN"/>
              </w:rPr>
            </w:pPr>
            <w:proofErr w:type="spellStart"/>
            <w:r w:rsidRPr="008D115E">
              <w:rPr>
                <w:i/>
                <w:lang w:eastAsia="zh-CN"/>
              </w:rPr>
              <w:lastRenderedPageBreak/>
              <w:t>aperiodicTRS</w:t>
            </w:r>
            <w:proofErr w:type="spellEnd"/>
          </w:p>
          <w:p w14:paraId="07679A8E" w14:textId="77777777" w:rsidR="001B7F25" w:rsidRPr="008D115E" w:rsidRDefault="001B7F25" w:rsidP="001B7F25">
            <w:pPr>
              <w:pStyle w:val="a"/>
              <w:numPr>
                <w:ilvl w:val="0"/>
                <w:numId w:val="16"/>
              </w:numPr>
              <w:rPr>
                <w:i/>
                <w:lang w:eastAsia="zh-CN"/>
              </w:rPr>
            </w:pPr>
            <w:proofErr w:type="spellStart"/>
            <w:r w:rsidRPr="008D115E">
              <w:rPr>
                <w:i/>
                <w:lang w:eastAsia="zh-CN"/>
              </w:rPr>
              <w:t>beamSwitchTiming</w:t>
            </w:r>
            <w:proofErr w:type="spellEnd"/>
          </w:p>
          <w:p w14:paraId="2CA0E160" w14:textId="77777777" w:rsidR="001B7F25" w:rsidRPr="008D115E" w:rsidRDefault="001B7F25" w:rsidP="001B7F25">
            <w:pPr>
              <w:pStyle w:val="a"/>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32F2E4A9" w14:textId="77777777" w:rsidR="001B7F25" w:rsidRDefault="001B7F25" w:rsidP="001B7F25">
            <w:pPr>
              <w:pStyle w:val="a"/>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1185FBDC" w14:textId="0178DC1B" w:rsidR="00354BC7" w:rsidRPr="00354BC7" w:rsidRDefault="00354BC7" w:rsidP="00354BC7">
            <w:pPr>
              <w:pStyle w:val="a"/>
              <w:numPr>
                <w:ilvl w:val="0"/>
                <w:numId w:val="16"/>
              </w:numPr>
              <w:rPr>
                <w:i/>
                <w:lang w:eastAsia="zh-CN"/>
              </w:rPr>
            </w:pPr>
            <w:proofErr w:type="spellStart"/>
            <w:r w:rsidRPr="00C26981">
              <w:rPr>
                <w:rFonts w:ascii="Times New Roman" w:hAnsi="Times New Roman"/>
                <w:i/>
                <w:lang w:eastAsia="zh-CN"/>
              </w:rPr>
              <w:t>crossCarrierScheduling-SameSCS</w:t>
            </w:r>
            <w:proofErr w:type="spellEnd"/>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5" w:name="_Ref44923611"/>
    </w:p>
    <w:bookmarkEnd w:id="5"/>
    <w:p w14:paraId="101F50DE" w14:textId="77777777" w:rsidR="00BA2065" w:rsidRDefault="00BA2065" w:rsidP="00362863">
      <w:pPr>
        <w:rPr>
          <w:lang w:val="en-GB" w:eastAsia="zh-CN"/>
        </w:rPr>
      </w:pPr>
      <w:r>
        <w:rPr>
          <w:rFonts w:hint="eastAsia"/>
          <w:lang w:val="en-GB" w:eastAsia="zh-CN"/>
        </w:rPr>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6" w:name="_Ref44507203"/>
    </w:p>
    <w:p w14:paraId="2EFD056C" w14:textId="5F85AA78" w:rsidR="0036381B" w:rsidRDefault="00B2612C" w:rsidP="0036381B">
      <w:pPr>
        <w:rPr>
          <w:lang w:eastAsia="zh-CN"/>
        </w:rPr>
      </w:pPr>
      <w:r>
        <w:rPr>
          <w:lang w:eastAsia="zh-CN"/>
        </w:rPr>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6"/>
    </w:p>
    <w:p w14:paraId="11E730F8" w14:textId="564CA49F" w:rsidR="00E166F2" w:rsidRDefault="00E166F2" w:rsidP="00E166F2">
      <w:pPr>
        <w:pStyle w:val="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proofErr w:type="spellStart"/>
            <w:r w:rsidRPr="000E09AA">
              <w:rPr>
                <w:b/>
                <w:i/>
              </w:rPr>
              <w:t>aperiodicTRS</w:t>
            </w:r>
            <w:proofErr w:type="spellEnd"/>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DengXian"/>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proofErr w:type="spellStart"/>
            <w:r w:rsidRPr="000E09AA">
              <w:rPr>
                <w:b/>
                <w:i/>
              </w:rPr>
              <w:t>beamSwitchTiming</w:t>
            </w:r>
            <w:proofErr w:type="spellEnd"/>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proofErr w:type="spellStart"/>
            <w:r w:rsidRPr="000E09AA">
              <w:rPr>
                <w:b/>
                <w:i/>
              </w:rPr>
              <w:lastRenderedPageBreak/>
              <w:t>bwp-DiffNumerology</w:t>
            </w:r>
            <w:proofErr w:type="spellEnd"/>
          </w:p>
          <w:p w14:paraId="397B8422" w14:textId="77777777" w:rsidR="002142E9" w:rsidRPr="000E09AA" w:rsidRDefault="002142E9" w:rsidP="00D1177B">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SCell(s), the bandwidth of the UE-specific RRC configured DL BWP includes SSB, if there is SSB on SCell(s).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proofErr w:type="spellStart"/>
            <w:r w:rsidRPr="000E09AA">
              <w:rPr>
                <w:b/>
                <w:i/>
              </w:rPr>
              <w:t>bwp-SameNumerology</w:t>
            </w:r>
            <w:proofErr w:type="spellEnd"/>
          </w:p>
          <w:p w14:paraId="7B2ED8DF" w14:textId="77777777" w:rsidR="002142E9" w:rsidRPr="000E09AA" w:rsidRDefault="002142E9" w:rsidP="00D1177B">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SCell(s), the bandwidth of the UE-specific RRC configured DL BWP includes SSB, if there is SSB on SCell(s).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proofErr w:type="spellStart"/>
            <w:r w:rsidRPr="000E09AA">
              <w:rPr>
                <w:b/>
                <w:i/>
              </w:rPr>
              <w:t>crossCarrierScheduling-SameSCS</w:t>
            </w:r>
            <w:proofErr w:type="spellEnd"/>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lang w:val="en-GB" w:eastAsia="zh-CN"/>
        </w:rPr>
      </w:pPr>
    </w:p>
    <w:sectPr w:rsidR="002142E9" w:rsidRPr="00E166F2">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ZTE2" w:date="2020-08-15T11:01:00Z" w:initials="MSOffice">
    <w:p w14:paraId="51EB8A7D" w14:textId="77777777" w:rsidR="008244D0" w:rsidRDefault="008244D0">
      <w:pPr>
        <w:pStyle w:val="a6"/>
      </w:pPr>
      <w:r>
        <w:rPr>
          <w:rStyle w:val="af9"/>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B8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B8A7D" w16cid:durableId="22E6BA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05C37" w14:textId="77777777" w:rsidR="000765C2" w:rsidRDefault="000765C2">
      <w:pPr>
        <w:spacing w:after="0"/>
      </w:pPr>
      <w:r>
        <w:separator/>
      </w:r>
    </w:p>
  </w:endnote>
  <w:endnote w:type="continuationSeparator" w:id="0">
    <w:p w14:paraId="29A5053B" w14:textId="77777777" w:rsidR="000765C2" w:rsidRDefault="00076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A402" w14:textId="77777777" w:rsidR="001B7F25" w:rsidRDefault="001B7F25">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1B7F25" w:rsidRDefault="001B7F2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9B76" w14:textId="745B79C5" w:rsidR="001B7F25" w:rsidRDefault="001B7F25">
    <w:pPr>
      <w:pStyle w:val="ae"/>
      <w:ind w:right="360"/>
    </w:pPr>
    <w:r>
      <w:rPr>
        <w:rStyle w:val="af5"/>
      </w:rPr>
      <w:fldChar w:fldCharType="begin"/>
    </w:r>
    <w:r>
      <w:rPr>
        <w:rStyle w:val="af5"/>
      </w:rPr>
      <w:instrText xml:space="preserve"> PAGE </w:instrText>
    </w:r>
    <w:r>
      <w:rPr>
        <w:rStyle w:val="af5"/>
      </w:rPr>
      <w:fldChar w:fldCharType="separate"/>
    </w:r>
    <w:r w:rsidR="005A53C0">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A53C0">
      <w:rPr>
        <w:rStyle w:val="af5"/>
        <w:noProof/>
      </w:rPr>
      <w:t>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E565F" w14:textId="77777777" w:rsidR="000765C2" w:rsidRDefault="000765C2">
      <w:pPr>
        <w:spacing w:after="0"/>
      </w:pPr>
      <w:r>
        <w:separator/>
      </w:r>
    </w:p>
  </w:footnote>
  <w:footnote w:type="continuationSeparator" w:id="0">
    <w:p w14:paraId="1AB09E78" w14:textId="77777777" w:rsidR="000765C2" w:rsidRDefault="000765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5C2"/>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2D97"/>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6F26"/>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97ADD"/>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4A8"/>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9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4F2C"/>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3C0"/>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E4"/>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661"/>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98E"/>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A4D"/>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05"/>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0FF7"/>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9C8"/>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C94"/>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D24"/>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42"/>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1B56"/>
    <w:rsid w:val="00B7273B"/>
    <w:rsid w:val="00B727B8"/>
    <w:rsid w:val="00B72D3F"/>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ACD"/>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09A"/>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08"/>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06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9D5"/>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6936"/>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6FA"/>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812"/>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2E51"/>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C1"/>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A5"/>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A4E73D3-63EC-4518-AA2E-48190E7F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2040</Words>
  <Characters>11632</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CATT</cp:lastModifiedBy>
  <cp:revision>5</cp:revision>
  <cp:lastPrinted>2018-04-07T03:05:00Z</cp:lastPrinted>
  <dcterms:created xsi:type="dcterms:W3CDTF">2020-08-19T06:45:00Z</dcterms:created>
  <dcterms:modified xsi:type="dcterms:W3CDTF">2020-08-19T06:46:00Z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D:\삼성\1. 업무관련\0. 표준화회의\3GPP_RAN1#102e\Email discussion\Phase-1\Rel-15 CR\R1-200xxxx Email Discussion Summary of [102-e-NR-7.1CRs-07] V000_Moderator_ZTE.docx</vt:lpwstr>
  </property>
  <property fmtid="{D5CDD505-2E9C-101B-9397-08002B2CF9AE}" pid="12" name="_2015_ms_pID_725343">
    <vt:lpwstr>(2)VAorZpOG3mw0NQ0pSXyZMiBUoz2HPPfjGwyn6MJLX5AenvPQOUdShdddPnUvq4SBW9rGlqvh
bF5mCIADryjtk+jJzWe7GbzXhBi510jgCs2rOVi8uP8EYXGAoL72caoInBTheD5YG/ntNM7f
PJBmhKZCGZA1XGESq845qbkjMsn/KmULAdoHqJiqB4I6NC380g7OqlIxwger2YEzDqcSwLlb
51kjvVB30w9JMhnRmu</vt:lpwstr>
  </property>
  <property fmtid="{D5CDD505-2E9C-101B-9397-08002B2CF9AE}" pid="13" name="_2015_ms_pID_7253431">
    <vt:lpwstr>/np+ZRJBYdd1Duyp0LId1P0mUu0N4Dohz3XwOR0g7k1zjC4xLJ149u
1hctbvD84uTwl6Gy59VpsXoPCQR3m229+p6BJdT8gzZKiITwJ2NHdoHMPVYnoSXexQd5qmBy
LpN/ydAjBBZu61j+tssn9wVOObd2Nk6HIhUqGIi0ms1obP+ZdC2cnjQ3zuqZMAhKiF5T3+//
4pyNNBVVX/3uP50E</vt:lpwstr>
  </property>
</Properties>
</file>