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August 17th – 28th, 2020</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굴림" w:eastAsia="굴림" w:hAnsi="SimSun" w:cs="SimSun"/>
                <w:color w:val="000000"/>
                <w:sz w:val="22"/>
                <w:szCs w:val="24"/>
                <w:lang w:eastAsia="zh-CN"/>
              </w:rPr>
            </w:pPr>
            <w:r w:rsidRPr="00FE0979">
              <w:rPr>
                <w:rFonts w:ascii="Arial" w:eastAsia="굴림" w:hAnsi="Arial" w:cs="Arial"/>
                <w:color w:val="1F497D"/>
                <w:szCs w:val="21"/>
                <w:shd w:val="clear" w:color="auto" w:fill="00FFFF"/>
                <w:lang w:eastAsia="zh-CN"/>
              </w:rPr>
              <w:t>[102-e-NR-7.1CRs-07] Interpretation of UE Features in Case of Cros</w:t>
            </w:r>
            <w:r>
              <w:rPr>
                <w:rFonts w:ascii="Arial" w:eastAsia="굴림" w:hAnsi="Arial" w:cs="Arial"/>
                <w:color w:val="1F497D"/>
                <w:szCs w:val="21"/>
                <w:shd w:val="clear" w:color="auto" w:fill="00FFFF"/>
                <w:lang w:eastAsia="zh-CN"/>
              </w:rPr>
              <w:t xml:space="preserve">s-Carrier Operation – </w:t>
            </w:r>
            <w:proofErr w:type="spellStart"/>
            <w:r>
              <w:rPr>
                <w:rFonts w:ascii="Arial" w:eastAsia="굴림" w:hAnsi="Arial" w:cs="Arial"/>
                <w:color w:val="1F497D"/>
                <w:szCs w:val="21"/>
                <w:shd w:val="clear" w:color="auto" w:fill="00FFFF"/>
                <w:lang w:eastAsia="zh-CN"/>
              </w:rPr>
              <w:t>Xingguang</w:t>
            </w:r>
            <w:proofErr w:type="spellEnd"/>
            <w:r>
              <w:rPr>
                <w:rFonts w:ascii="Arial" w:eastAsia="굴림" w:hAnsi="Arial" w:cs="Arial"/>
                <w:color w:val="1F497D"/>
                <w:szCs w:val="21"/>
                <w:shd w:val="clear" w:color="auto" w:fill="00FFFF"/>
                <w:lang w:eastAsia="zh-CN"/>
              </w:rPr>
              <w:t xml:space="preserve"> </w:t>
            </w:r>
            <w:r w:rsidRPr="00FE0979">
              <w:rPr>
                <w:rFonts w:ascii="Arial" w:eastAsia="굴림"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굴림" w:eastAsia="굴림" w:hAnsi="SimSun" w:cs="SimSun"/>
                <w:color w:val="000000"/>
                <w:sz w:val="22"/>
                <w:szCs w:val="24"/>
                <w:lang w:eastAsia="zh-CN"/>
              </w:rPr>
            </w:pPr>
            <w:r w:rsidRPr="00FE0979">
              <w:rPr>
                <w:rFonts w:ascii="Wingdings" w:eastAsia="굴림" w:hAnsi="Wingdings" w:cs="SimSun"/>
                <w:color w:val="1F497D"/>
                <w:szCs w:val="21"/>
                <w:lang w:eastAsia="zh-CN"/>
              </w:rPr>
              <w:t></w:t>
            </w:r>
            <w:r w:rsidRPr="00FE0979">
              <w:rPr>
                <w:rFonts w:eastAsia="굴림"/>
                <w:color w:val="1F497D"/>
                <w:szCs w:val="21"/>
                <w:lang w:eastAsia="zh-CN"/>
              </w:rPr>
              <w:t>  </w:t>
            </w:r>
            <w:r w:rsidRPr="00FE0979">
              <w:rPr>
                <w:rFonts w:ascii="Arial" w:eastAsia="굴림" w:hAnsi="Arial" w:cs="Arial"/>
                <w:color w:val="1F497D"/>
                <w:szCs w:val="21"/>
                <w:lang w:eastAsia="zh-CN"/>
              </w:rPr>
              <w:t>For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굴림" w:eastAsiaTheme="minorEastAsia" w:hAnsi="SimSun" w:cs="SimSun"/>
                <w:color w:val="000000"/>
                <w:sz w:val="22"/>
                <w:szCs w:val="24"/>
                <w:lang w:eastAsia="zh-CN"/>
              </w:rPr>
            </w:pPr>
            <w:r w:rsidRPr="00FE0979">
              <w:rPr>
                <w:rFonts w:ascii="Wingdings" w:eastAsia="굴림" w:hAnsi="Wingdings" w:cs="SimSun"/>
                <w:color w:val="1F497D"/>
                <w:szCs w:val="21"/>
                <w:lang w:eastAsia="zh-CN"/>
              </w:rPr>
              <w:t></w:t>
            </w:r>
            <w:r w:rsidRPr="00FE0979">
              <w:rPr>
                <w:rFonts w:eastAsia="굴림"/>
                <w:color w:val="1F497D"/>
                <w:szCs w:val="21"/>
                <w:lang w:eastAsia="zh-CN"/>
              </w:rPr>
              <w:t>  </w:t>
            </w:r>
            <w:r w:rsidRPr="00FE0979">
              <w:rPr>
                <w:rFonts w:ascii="Arial" w:eastAsia="굴림" w:hAnsi="Arial" w:cs="Arial"/>
                <w:color w:val="1F497D"/>
                <w:szCs w:val="21"/>
                <w:lang w:eastAsia="zh-CN"/>
              </w:rPr>
              <w:t>Discussion/Agreements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an LS to RAN2 to kindly ask RAN2 to update their spec accordingly.</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an LS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in Annex A.1 and A.2 of TS38.306 fa0. However, for some UE capabilities without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the ambiguity issue still needs to be clarified. </w:t>
      </w: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proofErr w:type="spellStart"/>
      <w:r w:rsidRPr="001A4EF2">
        <w:rPr>
          <w:i/>
          <w:lang w:eastAsia="zh-CN"/>
        </w:rPr>
        <w:t>aperiodicTRS</w:t>
      </w:r>
      <w:proofErr w:type="spellEnd"/>
      <w:r>
        <w:rPr>
          <w:lang w:eastAsia="zh-CN"/>
        </w:rPr>
        <w:t xml:space="preserve">.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w:t>
      </w:r>
    </w:p>
    <w:tbl>
      <w:tblPr>
        <w:tblStyle w:val="27"/>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맑은 고딕"/>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proofErr w:type="spellStart"/>
            <w:r>
              <w:rPr>
                <w:b/>
                <w:bCs/>
                <w:i/>
                <w:iCs/>
              </w:rPr>
              <w:t>aperiodicTRS</w:t>
            </w:r>
            <w:proofErr w:type="spellEnd"/>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proofErr w:type="spellStart"/>
      <w:r w:rsidRPr="00BD2FA9">
        <w:rPr>
          <w:i/>
          <w:lang w:val="en-GB" w:eastAsia="zh-CN"/>
        </w:rPr>
        <w:t>aperiodicBeamReport</w:t>
      </w:r>
      <w:proofErr w:type="spellEnd"/>
      <w:r>
        <w:rPr>
          <w:lang w:val="en-GB" w:eastAsia="zh-CN"/>
        </w:rPr>
        <w:t xml:space="preserve"> and </w:t>
      </w:r>
      <w:proofErr w:type="spellStart"/>
      <w:r w:rsidRPr="00BD2FA9">
        <w:rPr>
          <w:i/>
          <w:lang w:val="en-GB" w:eastAsia="zh-CN"/>
        </w:rPr>
        <w:t>beamReportTiming</w:t>
      </w:r>
      <w:proofErr w:type="spellEnd"/>
      <w:r>
        <w:rPr>
          <w:lang w:val="en-GB" w:eastAsia="zh-CN"/>
        </w:rPr>
        <w:t xml:space="preserve"> as shown below. While for other UE capabilities associated with cross-carrier operation, similar clarification is absent in TS38.306.</w:t>
      </w: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proofErr w:type="spellStart"/>
            <w:r>
              <w:rPr>
                <w:rFonts w:eastAsia="Times New Roman"/>
                <w:b/>
                <w:bCs/>
                <w:i/>
                <w:iCs/>
              </w:rPr>
              <w:lastRenderedPageBreak/>
              <w:t>aperiodicBeamReport</w:t>
            </w:r>
            <w:proofErr w:type="spellEnd"/>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proofErr w:type="spellStart"/>
            <w:r>
              <w:rPr>
                <w:rFonts w:eastAsia="Times New Roman"/>
                <w:b/>
                <w:bCs/>
                <w:i/>
                <w:iCs/>
              </w:rPr>
              <w:t>beamReportTiming</w:t>
            </w:r>
            <w:proofErr w:type="spellEnd"/>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proofErr w:type="spellStart"/>
      <w:r w:rsidRPr="00623232">
        <w:rPr>
          <w:i/>
          <w:lang w:val="en-GB" w:eastAsia="zh-CN"/>
        </w:rPr>
        <w:t>aperiodicTRS</w:t>
      </w:r>
      <w:proofErr w:type="spellEnd"/>
      <w:r>
        <w:rPr>
          <w:lang w:val="en-GB" w:eastAsia="zh-CN"/>
        </w:rPr>
        <w:t xml:space="preserve">, </w:t>
      </w:r>
      <w:r w:rsidRPr="00623232">
        <w:rPr>
          <w:lang w:val="en-GB" w:eastAsia="zh-CN"/>
        </w:rPr>
        <w:tab/>
      </w:r>
      <w:proofErr w:type="spellStart"/>
      <w:r w:rsidRPr="00623232">
        <w:rPr>
          <w:i/>
          <w:lang w:val="en-GB" w:eastAsia="zh-CN"/>
        </w:rPr>
        <w:t>beamSwitchTiming</w:t>
      </w:r>
      <w:proofErr w:type="spellEnd"/>
      <w:r>
        <w:rPr>
          <w:lang w:val="en-GB" w:eastAsia="zh-CN"/>
        </w:rPr>
        <w:t xml:space="preserve">, </w:t>
      </w:r>
      <w:r w:rsidRPr="00623232">
        <w:rPr>
          <w:lang w:val="en-GB" w:eastAsia="zh-CN"/>
        </w:rPr>
        <w:tab/>
      </w:r>
      <w:proofErr w:type="spellStart"/>
      <w:r w:rsidRPr="00623232">
        <w:rPr>
          <w:i/>
          <w:lang w:val="en-GB" w:eastAsia="zh-CN"/>
        </w:rPr>
        <w:t>ue</w:t>
      </w:r>
      <w:proofErr w:type="spellEnd"/>
      <w:r w:rsidRPr="00623232">
        <w:rPr>
          <w:i/>
          <w:lang w:val="en-GB" w:eastAsia="zh-CN"/>
        </w:rPr>
        <w:t>-</w:t>
      </w:r>
      <w:proofErr w:type="spellStart"/>
      <w:r w:rsidRPr="00623232">
        <w:rPr>
          <w:i/>
          <w:lang w:val="en-GB" w:eastAsia="zh-CN"/>
        </w:rPr>
        <w:t>SpecificUL</w:t>
      </w:r>
      <w:proofErr w:type="spellEnd"/>
      <w:r w:rsidRPr="00623232">
        <w:rPr>
          <w:i/>
          <w:lang w:val="en-GB" w:eastAsia="zh-CN"/>
        </w:rPr>
        <w:t>-DL-Assignment</w:t>
      </w:r>
      <w:r>
        <w:rPr>
          <w:lang w:val="en-GB" w:eastAsia="zh-CN"/>
        </w:rPr>
        <w:t xml:space="preserve">, </w:t>
      </w:r>
      <w:proofErr w:type="spellStart"/>
      <w:r w:rsidRPr="00623232">
        <w:rPr>
          <w:i/>
          <w:lang w:val="en-GB" w:eastAsia="zh-CN"/>
        </w:rPr>
        <w:t>bwp-DiffNumerology</w:t>
      </w:r>
      <w:proofErr w:type="spellEnd"/>
      <w:r w:rsidRPr="00623232">
        <w:rPr>
          <w:i/>
          <w:lang w:val="en-GB" w:eastAsia="zh-CN"/>
        </w:rPr>
        <w:t xml:space="preserve"> / </w:t>
      </w:r>
      <w:proofErr w:type="spellStart"/>
      <w:r w:rsidRPr="00623232">
        <w:rPr>
          <w:i/>
          <w:lang w:val="en-GB" w:eastAsia="zh-CN"/>
        </w:rPr>
        <w:t>bwp-SameNumerology</w:t>
      </w:r>
      <w:proofErr w:type="spellEnd"/>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proofErr w:type="spellStart"/>
      <w:r w:rsidRPr="00BB5EC2">
        <w:rPr>
          <w:i/>
          <w:lang w:val="en-GB" w:eastAsia="zh-CN"/>
        </w:rPr>
        <w:t>crossCarrierScheduling-SameSCS</w:t>
      </w:r>
      <w:proofErr w:type="spellEnd"/>
      <w:r w:rsidRPr="00BB5EC2">
        <w:rPr>
          <w:lang w:val="en-GB" w:eastAsia="zh-CN"/>
        </w:rPr>
        <w:t xml:space="preserve"> and </w:t>
      </w:r>
      <w:proofErr w:type="spellStart"/>
      <w:r w:rsidRPr="00BB5EC2">
        <w:rPr>
          <w:i/>
          <w:lang w:val="en-GB" w:eastAsia="zh-CN"/>
        </w:rPr>
        <w:t>crossCarrierScheduling-OtherSCS</w:t>
      </w:r>
      <w:proofErr w:type="spellEnd"/>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proofErr w:type="spellStart"/>
      <w:r w:rsidRPr="00BB5EC2">
        <w:rPr>
          <w:i/>
          <w:lang w:val="en-GB" w:eastAsia="zh-CN"/>
        </w:rPr>
        <w:t>crossCarrierScheduling-SameSCS</w:t>
      </w:r>
      <w:proofErr w:type="spellEnd"/>
      <w:r w:rsidRPr="00BB5EC2">
        <w:rPr>
          <w:lang w:val="en-GB" w:eastAsia="zh-CN"/>
        </w:rPr>
        <w:t xml:space="preserve"> in this Rel-15 discussion and leave </w:t>
      </w:r>
      <w:proofErr w:type="spellStart"/>
      <w:r w:rsidRPr="00BB5EC2">
        <w:rPr>
          <w:i/>
          <w:lang w:val="en-GB" w:eastAsia="zh-CN"/>
        </w:rPr>
        <w:t>crossCarrierScheduling-OtherSCS</w:t>
      </w:r>
      <w:proofErr w:type="spellEnd"/>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Note: The TS38.306 excerpt of the above UE capabilities are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proofErr w:type="gramStart"/>
      <w:r w:rsidR="00C21292" w:rsidRPr="00623232">
        <w:rPr>
          <w:color w:val="FF0000"/>
          <w:lang w:val="en-GB" w:eastAsia="zh-CN"/>
        </w:rPr>
        <w:t>scheduling/triggering/indicating</w:t>
      </w:r>
      <w:proofErr w:type="gramEnd"/>
      <w:r w:rsidR="00C21292" w:rsidRPr="00623232">
        <w:rPr>
          <w:color w:val="FF0000"/>
          <w:lang w:val="en-GB" w:eastAsia="zh-CN"/>
        </w:rPr>
        <w:t xml:space="preserve">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afb"/>
        <w:tblW w:w="9841" w:type="dxa"/>
        <w:jc w:val="center"/>
        <w:tblLook w:val="04A0" w:firstRow="1" w:lastRow="0" w:firstColumn="1" w:lastColumn="0" w:noHBand="0" w:noVBand="1"/>
      </w:tblPr>
      <w:tblGrid>
        <w:gridCol w:w="2754"/>
        <w:gridCol w:w="1919"/>
        <w:gridCol w:w="1843"/>
        <w:gridCol w:w="1843"/>
        <w:gridCol w:w="1482"/>
      </w:tblGrid>
      <w:tr w:rsidR="00C21292" w14:paraId="46B23FD9" w14:textId="77777777" w:rsidTr="00623232">
        <w:trPr>
          <w:jc w:val="center"/>
        </w:trPr>
        <w:tc>
          <w:tcPr>
            <w:tcW w:w="275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91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843"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184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148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623232">
        <w:trPr>
          <w:jc w:val="center"/>
        </w:trPr>
        <w:tc>
          <w:tcPr>
            <w:tcW w:w="2754" w:type="dxa"/>
          </w:tcPr>
          <w:p w14:paraId="3F48330F" w14:textId="77777777" w:rsidR="00C21292" w:rsidRDefault="00C21292" w:rsidP="00C21292">
            <w:pPr>
              <w:pStyle w:val="References"/>
              <w:numPr>
                <w:ilvl w:val="0"/>
                <w:numId w:val="0"/>
              </w:numPr>
              <w:ind w:left="360" w:hanging="360"/>
              <w:rPr>
                <w:lang w:eastAsia="zh-CN"/>
              </w:rPr>
            </w:pPr>
            <w:proofErr w:type="spellStart"/>
            <w:r>
              <w:rPr>
                <w:lang w:eastAsia="zh-CN"/>
              </w:rPr>
              <w:t>aperiodicTRS</w:t>
            </w:r>
            <w:proofErr w:type="spellEnd"/>
          </w:p>
        </w:tc>
        <w:tc>
          <w:tcPr>
            <w:tcW w:w="1919" w:type="dxa"/>
          </w:tcPr>
          <w:p w14:paraId="4FDBAE60" w14:textId="75ED30F0"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39BD703E" w14:textId="77777777" w:rsidR="00C21292" w:rsidRDefault="00C21292" w:rsidP="00423759">
            <w:pPr>
              <w:pStyle w:val="References"/>
              <w:numPr>
                <w:ilvl w:val="0"/>
                <w:numId w:val="0"/>
              </w:numPr>
              <w:rPr>
                <w:lang w:eastAsia="zh-CN"/>
              </w:rPr>
            </w:pPr>
          </w:p>
        </w:tc>
        <w:tc>
          <w:tcPr>
            <w:tcW w:w="1843" w:type="dxa"/>
          </w:tcPr>
          <w:p w14:paraId="3387CC6C" w14:textId="77777777" w:rsidR="00C21292" w:rsidRDefault="00C21292" w:rsidP="00423759">
            <w:pPr>
              <w:pStyle w:val="References"/>
              <w:numPr>
                <w:ilvl w:val="0"/>
                <w:numId w:val="0"/>
              </w:numPr>
              <w:rPr>
                <w:lang w:eastAsia="zh-CN"/>
              </w:rPr>
            </w:pPr>
          </w:p>
        </w:tc>
        <w:tc>
          <w:tcPr>
            <w:tcW w:w="1482" w:type="dxa"/>
          </w:tcPr>
          <w:p w14:paraId="7BBA132A" w14:textId="77777777" w:rsidR="00C21292" w:rsidRDefault="00C21292" w:rsidP="00423759">
            <w:pPr>
              <w:pStyle w:val="References"/>
              <w:numPr>
                <w:ilvl w:val="0"/>
                <w:numId w:val="0"/>
              </w:numPr>
              <w:rPr>
                <w:lang w:eastAsia="zh-CN"/>
              </w:rPr>
            </w:pPr>
          </w:p>
        </w:tc>
      </w:tr>
      <w:tr w:rsidR="00C21292" w14:paraId="418287A8" w14:textId="77777777" w:rsidTr="00623232">
        <w:trPr>
          <w:jc w:val="center"/>
        </w:trPr>
        <w:tc>
          <w:tcPr>
            <w:tcW w:w="2754" w:type="dxa"/>
          </w:tcPr>
          <w:p w14:paraId="7CCAD3FF" w14:textId="77777777" w:rsidR="00C21292" w:rsidRDefault="00C21292" w:rsidP="00C21292">
            <w:pPr>
              <w:pStyle w:val="References"/>
              <w:numPr>
                <w:ilvl w:val="0"/>
                <w:numId w:val="0"/>
              </w:numPr>
              <w:ind w:left="360" w:hanging="360"/>
              <w:rPr>
                <w:lang w:eastAsia="zh-CN"/>
              </w:rPr>
            </w:pPr>
            <w:proofErr w:type="spellStart"/>
            <w:r>
              <w:rPr>
                <w:lang w:eastAsia="zh-CN"/>
              </w:rPr>
              <w:t>beamSwitchTiming</w:t>
            </w:r>
            <w:proofErr w:type="spellEnd"/>
          </w:p>
        </w:tc>
        <w:tc>
          <w:tcPr>
            <w:tcW w:w="1919" w:type="dxa"/>
          </w:tcPr>
          <w:p w14:paraId="0C33CC62" w14:textId="5A232C5B"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3A349110" w14:textId="77777777" w:rsidR="00C21292" w:rsidRDefault="00C21292" w:rsidP="00423759">
            <w:pPr>
              <w:pStyle w:val="References"/>
              <w:numPr>
                <w:ilvl w:val="0"/>
                <w:numId w:val="0"/>
              </w:numPr>
              <w:rPr>
                <w:lang w:eastAsia="zh-CN"/>
              </w:rPr>
            </w:pPr>
          </w:p>
        </w:tc>
        <w:tc>
          <w:tcPr>
            <w:tcW w:w="1843" w:type="dxa"/>
          </w:tcPr>
          <w:p w14:paraId="0DADD4E7" w14:textId="77777777" w:rsidR="00C21292" w:rsidRDefault="00C21292" w:rsidP="00423759">
            <w:pPr>
              <w:pStyle w:val="References"/>
              <w:numPr>
                <w:ilvl w:val="0"/>
                <w:numId w:val="0"/>
              </w:numPr>
              <w:rPr>
                <w:lang w:eastAsia="zh-CN"/>
              </w:rPr>
            </w:pPr>
          </w:p>
        </w:tc>
        <w:tc>
          <w:tcPr>
            <w:tcW w:w="1482" w:type="dxa"/>
          </w:tcPr>
          <w:p w14:paraId="60CD5D56" w14:textId="77777777" w:rsidR="00C21292" w:rsidRDefault="00C21292" w:rsidP="00423759">
            <w:pPr>
              <w:pStyle w:val="References"/>
              <w:numPr>
                <w:ilvl w:val="0"/>
                <w:numId w:val="0"/>
              </w:numPr>
              <w:rPr>
                <w:lang w:eastAsia="zh-CN"/>
              </w:rPr>
            </w:pPr>
          </w:p>
        </w:tc>
      </w:tr>
      <w:tr w:rsidR="00C21292" w14:paraId="1C1FF39E" w14:textId="77777777" w:rsidTr="00623232">
        <w:trPr>
          <w:jc w:val="center"/>
        </w:trPr>
        <w:tc>
          <w:tcPr>
            <w:tcW w:w="2754" w:type="dxa"/>
          </w:tcPr>
          <w:p w14:paraId="479B0296" w14:textId="77777777" w:rsidR="00C21292" w:rsidRDefault="00C21292" w:rsidP="00C21292">
            <w:pPr>
              <w:pStyle w:val="References"/>
              <w:numPr>
                <w:ilvl w:val="0"/>
                <w:numId w:val="0"/>
              </w:numPr>
              <w:ind w:left="360" w:hanging="360"/>
              <w:rPr>
                <w:lang w:eastAsia="zh-CN"/>
              </w:rPr>
            </w:pP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tc>
        <w:tc>
          <w:tcPr>
            <w:tcW w:w="1919" w:type="dxa"/>
          </w:tcPr>
          <w:p w14:paraId="20BF0411" w14:textId="3E77D525"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5B0BD644" w14:textId="77777777" w:rsidR="00C21292" w:rsidRDefault="00C21292" w:rsidP="00423759">
            <w:pPr>
              <w:pStyle w:val="References"/>
              <w:numPr>
                <w:ilvl w:val="0"/>
                <w:numId w:val="0"/>
              </w:numPr>
              <w:rPr>
                <w:lang w:eastAsia="zh-CN"/>
              </w:rPr>
            </w:pPr>
          </w:p>
        </w:tc>
        <w:tc>
          <w:tcPr>
            <w:tcW w:w="1843" w:type="dxa"/>
          </w:tcPr>
          <w:p w14:paraId="7027E397" w14:textId="77777777" w:rsidR="00C21292" w:rsidRDefault="00C21292" w:rsidP="00423759">
            <w:pPr>
              <w:pStyle w:val="References"/>
              <w:numPr>
                <w:ilvl w:val="0"/>
                <w:numId w:val="0"/>
              </w:numPr>
              <w:rPr>
                <w:lang w:eastAsia="zh-CN"/>
              </w:rPr>
            </w:pPr>
          </w:p>
        </w:tc>
        <w:tc>
          <w:tcPr>
            <w:tcW w:w="1482" w:type="dxa"/>
          </w:tcPr>
          <w:p w14:paraId="4552FF7B" w14:textId="77777777" w:rsidR="00C21292" w:rsidRDefault="00C21292" w:rsidP="00423759">
            <w:pPr>
              <w:pStyle w:val="References"/>
              <w:numPr>
                <w:ilvl w:val="0"/>
                <w:numId w:val="0"/>
              </w:numPr>
              <w:rPr>
                <w:lang w:eastAsia="zh-CN"/>
              </w:rPr>
            </w:pPr>
          </w:p>
        </w:tc>
      </w:tr>
      <w:tr w:rsidR="00C21292" w14:paraId="65DF8CE8" w14:textId="77777777" w:rsidTr="00623232">
        <w:trPr>
          <w:jc w:val="center"/>
        </w:trPr>
        <w:tc>
          <w:tcPr>
            <w:tcW w:w="2754" w:type="dxa"/>
          </w:tcPr>
          <w:p w14:paraId="10D1B763" w14:textId="77777777" w:rsidR="00C21292" w:rsidRDefault="00C21292" w:rsidP="00C21292">
            <w:pPr>
              <w:pStyle w:val="References"/>
              <w:numPr>
                <w:ilvl w:val="0"/>
                <w:numId w:val="0"/>
              </w:numPr>
              <w:tabs>
                <w:tab w:val="clear" w:pos="360"/>
              </w:tabs>
              <w:rPr>
                <w:lang w:eastAsia="zh-CN"/>
              </w:rPr>
            </w:pPr>
            <w:proofErr w:type="spellStart"/>
            <w:r>
              <w:rPr>
                <w:lang w:eastAsia="zh-CN"/>
              </w:rPr>
              <w:t>bwp-DiffNumerology</w:t>
            </w:r>
            <w:proofErr w:type="spellEnd"/>
            <w:r>
              <w:rPr>
                <w:lang w:eastAsia="zh-CN"/>
              </w:rPr>
              <w:t xml:space="preserve"> / </w:t>
            </w:r>
          </w:p>
          <w:p w14:paraId="58751346" w14:textId="77777777" w:rsidR="00C21292" w:rsidRDefault="00C21292" w:rsidP="00C21292">
            <w:pPr>
              <w:pStyle w:val="References"/>
              <w:numPr>
                <w:ilvl w:val="0"/>
                <w:numId w:val="0"/>
              </w:numPr>
              <w:tabs>
                <w:tab w:val="clear" w:pos="360"/>
              </w:tabs>
              <w:rPr>
                <w:lang w:eastAsia="zh-CN"/>
              </w:rPr>
            </w:pPr>
            <w:proofErr w:type="spellStart"/>
            <w:r>
              <w:rPr>
                <w:lang w:eastAsia="zh-CN"/>
              </w:rPr>
              <w:t>bwp-SameNumerology</w:t>
            </w:r>
            <w:proofErr w:type="spellEnd"/>
          </w:p>
        </w:tc>
        <w:tc>
          <w:tcPr>
            <w:tcW w:w="1919" w:type="dxa"/>
          </w:tcPr>
          <w:p w14:paraId="1E715B1E" w14:textId="45096A80"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7DC15CF2" w14:textId="77777777" w:rsidR="00C21292" w:rsidRDefault="00C21292" w:rsidP="00423759">
            <w:pPr>
              <w:pStyle w:val="References"/>
              <w:numPr>
                <w:ilvl w:val="0"/>
                <w:numId w:val="0"/>
              </w:numPr>
              <w:rPr>
                <w:lang w:eastAsia="zh-CN"/>
              </w:rPr>
            </w:pPr>
          </w:p>
        </w:tc>
        <w:tc>
          <w:tcPr>
            <w:tcW w:w="1843" w:type="dxa"/>
          </w:tcPr>
          <w:p w14:paraId="7E17A1F4" w14:textId="77777777" w:rsidR="00C21292" w:rsidRDefault="00C21292" w:rsidP="00423759">
            <w:pPr>
              <w:pStyle w:val="References"/>
              <w:numPr>
                <w:ilvl w:val="0"/>
                <w:numId w:val="0"/>
              </w:numPr>
              <w:rPr>
                <w:lang w:eastAsia="zh-CN"/>
              </w:rPr>
            </w:pPr>
          </w:p>
        </w:tc>
        <w:tc>
          <w:tcPr>
            <w:tcW w:w="1482" w:type="dxa"/>
          </w:tcPr>
          <w:p w14:paraId="6BACF929" w14:textId="77777777" w:rsidR="00C21292" w:rsidRDefault="00C21292" w:rsidP="00423759">
            <w:pPr>
              <w:pStyle w:val="References"/>
              <w:numPr>
                <w:ilvl w:val="0"/>
                <w:numId w:val="0"/>
              </w:numPr>
              <w:rPr>
                <w:lang w:eastAsia="zh-CN"/>
              </w:rPr>
            </w:pPr>
          </w:p>
        </w:tc>
      </w:tr>
      <w:tr w:rsidR="00623232" w14:paraId="70FC8C68" w14:textId="77777777" w:rsidTr="00623232">
        <w:trPr>
          <w:jc w:val="center"/>
        </w:trPr>
        <w:tc>
          <w:tcPr>
            <w:tcW w:w="2754" w:type="dxa"/>
          </w:tcPr>
          <w:p w14:paraId="4C2D9997" w14:textId="28EE2E8C" w:rsidR="00623232" w:rsidRPr="00C26981" w:rsidRDefault="00C26981" w:rsidP="00C21292">
            <w:pPr>
              <w:pStyle w:val="References"/>
              <w:numPr>
                <w:ilvl w:val="0"/>
                <w:numId w:val="0"/>
              </w:numPr>
              <w:tabs>
                <w:tab w:val="clear" w:pos="360"/>
              </w:tabs>
              <w:rPr>
                <w:lang w:eastAsia="zh-CN"/>
              </w:rPr>
            </w:pPr>
            <w:proofErr w:type="spellStart"/>
            <w:r w:rsidRPr="00C26981">
              <w:rPr>
                <w:rFonts w:ascii="Times New Roman" w:hAnsi="Times New Roman"/>
                <w:lang w:val="en-GB" w:eastAsia="zh-CN"/>
              </w:rPr>
              <w:t>crossCarrierScheduling-SameSCS</w:t>
            </w:r>
            <w:proofErr w:type="spellEnd"/>
          </w:p>
        </w:tc>
        <w:tc>
          <w:tcPr>
            <w:tcW w:w="1919" w:type="dxa"/>
          </w:tcPr>
          <w:p w14:paraId="0C6A129F" w14:textId="3E938BA5" w:rsidR="00623232" w:rsidRDefault="00C26981"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5C590C4A" w14:textId="77777777" w:rsidR="00623232" w:rsidRDefault="00623232" w:rsidP="00423759">
            <w:pPr>
              <w:pStyle w:val="References"/>
              <w:numPr>
                <w:ilvl w:val="0"/>
                <w:numId w:val="0"/>
              </w:numPr>
              <w:rPr>
                <w:lang w:eastAsia="zh-CN"/>
              </w:rPr>
            </w:pPr>
          </w:p>
        </w:tc>
        <w:tc>
          <w:tcPr>
            <w:tcW w:w="1843" w:type="dxa"/>
          </w:tcPr>
          <w:p w14:paraId="5F396B5E" w14:textId="77777777" w:rsidR="00623232" w:rsidRDefault="00623232" w:rsidP="00423759">
            <w:pPr>
              <w:pStyle w:val="References"/>
              <w:numPr>
                <w:ilvl w:val="0"/>
                <w:numId w:val="0"/>
              </w:numPr>
              <w:rPr>
                <w:lang w:eastAsia="zh-CN"/>
              </w:rPr>
            </w:pPr>
          </w:p>
        </w:tc>
        <w:tc>
          <w:tcPr>
            <w:tcW w:w="1482" w:type="dxa"/>
          </w:tcPr>
          <w:p w14:paraId="38D8D1FC" w14:textId="77777777" w:rsidR="00623232" w:rsidRDefault="00623232" w:rsidP="00423759">
            <w:pPr>
              <w:pStyle w:val="References"/>
              <w:numPr>
                <w:ilvl w:val="0"/>
                <w:numId w:val="0"/>
              </w:numPr>
              <w:rPr>
                <w:lang w:eastAsia="zh-CN"/>
              </w:rPr>
            </w:pPr>
          </w:p>
        </w:tc>
      </w:tr>
      <w:tr w:rsidR="00623232" w14:paraId="302D1774" w14:textId="77777777" w:rsidTr="00623232">
        <w:trPr>
          <w:jc w:val="center"/>
        </w:trPr>
        <w:tc>
          <w:tcPr>
            <w:tcW w:w="2754" w:type="dxa"/>
          </w:tcPr>
          <w:p w14:paraId="23A36626" w14:textId="77777777" w:rsidR="00623232" w:rsidRDefault="00623232" w:rsidP="00C21292">
            <w:pPr>
              <w:pStyle w:val="References"/>
              <w:numPr>
                <w:ilvl w:val="0"/>
                <w:numId w:val="0"/>
              </w:numPr>
              <w:tabs>
                <w:tab w:val="clear" w:pos="360"/>
              </w:tabs>
              <w:rPr>
                <w:lang w:eastAsia="zh-CN"/>
              </w:rPr>
            </w:pPr>
          </w:p>
        </w:tc>
        <w:tc>
          <w:tcPr>
            <w:tcW w:w="1919" w:type="dxa"/>
          </w:tcPr>
          <w:p w14:paraId="4E9276BA" w14:textId="77777777" w:rsidR="00623232" w:rsidRDefault="00623232" w:rsidP="00423759">
            <w:pPr>
              <w:pStyle w:val="References"/>
              <w:numPr>
                <w:ilvl w:val="0"/>
                <w:numId w:val="0"/>
              </w:numPr>
              <w:rPr>
                <w:lang w:eastAsia="zh-CN"/>
              </w:rPr>
            </w:pPr>
          </w:p>
        </w:tc>
        <w:tc>
          <w:tcPr>
            <w:tcW w:w="1843" w:type="dxa"/>
          </w:tcPr>
          <w:p w14:paraId="63E19CE1" w14:textId="77777777" w:rsidR="00623232" w:rsidRDefault="00623232" w:rsidP="00423759">
            <w:pPr>
              <w:pStyle w:val="References"/>
              <w:numPr>
                <w:ilvl w:val="0"/>
                <w:numId w:val="0"/>
              </w:numPr>
              <w:rPr>
                <w:lang w:eastAsia="zh-CN"/>
              </w:rPr>
            </w:pPr>
          </w:p>
        </w:tc>
        <w:tc>
          <w:tcPr>
            <w:tcW w:w="1843" w:type="dxa"/>
          </w:tcPr>
          <w:p w14:paraId="614C3F60" w14:textId="77777777" w:rsidR="00623232" w:rsidRDefault="00623232" w:rsidP="00423759">
            <w:pPr>
              <w:pStyle w:val="References"/>
              <w:numPr>
                <w:ilvl w:val="0"/>
                <w:numId w:val="0"/>
              </w:numPr>
              <w:rPr>
                <w:lang w:eastAsia="zh-CN"/>
              </w:rPr>
            </w:pPr>
          </w:p>
        </w:tc>
        <w:tc>
          <w:tcPr>
            <w:tcW w:w="148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623232">
        <w:trPr>
          <w:jc w:val="center"/>
        </w:trPr>
        <w:tc>
          <w:tcPr>
            <w:tcW w:w="2754" w:type="dxa"/>
          </w:tcPr>
          <w:p w14:paraId="4CE9945B" w14:textId="77777777" w:rsidR="00623232" w:rsidRDefault="00623232" w:rsidP="00C21292">
            <w:pPr>
              <w:pStyle w:val="References"/>
              <w:numPr>
                <w:ilvl w:val="0"/>
                <w:numId w:val="0"/>
              </w:numPr>
              <w:tabs>
                <w:tab w:val="clear" w:pos="360"/>
              </w:tabs>
              <w:rPr>
                <w:lang w:eastAsia="zh-CN"/>
              </w:rPr>
            </w:pPr>
          </w:p>
        </w:tc>
        <w:tc>
          <w:tcPr>
            <w:tcW w:w="1919" w:type="dxa"/>
          </w:tcPr>
          <w:p w14:paraId="37ED5162" w14:textId="77777777" w:rsidR="00623232" w:rsidRDefault="00623232" w:rsidP="00423759">
            <w:pPr>
              <w:pStyle w:val="References"/>
              <w:numPr>
                <w:ilvl w:val="0"/>
                <w:numId w:val="0"/>
              </w:numPr>
              <w:rPr>
                <w:lang w:eastAsia="zh-CN"/>
              </w:rPr>
            </w:pPr>
          </w:p>
        </w:tc>
        <w:tc>
          <w:tcPr>
            <w:tcW w:w="1843" w:type="dxa"/>
          </w:tcPr>
          <w:p w14:paraId="2657ECC7" w14:textId="77777777" w:rsidR="00623232" w:rsidRDefault="00623232" w:rsidP="00423759">
            <w:pPr>
              <w:pStyle w:val="References"/>
              <w:numPr>
                <w:ilvl w:val="0"/>
                <w:numId w:val="0"/>
              </w:numPr>
              <w:rPr>
                <w:lang w:eastAsia="zh-CN"/>
              </w:rPr>
            </w:pPr>
          </w:p>
        </w:tc>
        <w:tc>
          <w:tcPr>
            <w:tcW w:w="1843" w:type="dxa"/>
          </w:tcPr>
          <w:p w14:paraId="16234F69" w14:textId="77777777" w:rsidR="00623232" w:rsidRDefault="00623232" w:rsidP="00423759">
            <w:pPr>
              <w:pStyle w:val="References"/>
              <w:numPr>
                <w:ilvl w:val="0"/>
                <w:numId w:val="0"/>
              </w:numPr>
              <w:rPr>
                <w:lang w:eastAsia="zh-CN"/>
              </w:rPr>
            </w:pPr>
          </w:p>
        </w:tc>
        <w:tc>
          <w:tcPr>
            <w:tcW w:w="148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623232">
        <w:trPr>
          <w:jc w:val="center"/>
        </w:trPr>
        <w:tc>
          <w:tcPr>
            <w:tcW w:w="2754" w:type="dxa"/>
          </w:tcPr>
          <w:p w14:paraId="19DF715B" w14:textId="77777777" w:rsidR="00623232" w:rsidRDefault="00623232" w:rsidP="00C21292">
            <w:pPr>
              <w:pStyle w:val="References"/>
              <w:numPr>
                <w:ilvl w:val="0"/>
                <w:numId w:val="0"/>
              </w:numPr>
              <w:tabs>
                <w:tab w:val="clear" w:pos="360"/>
              </w:tabs>
              <w:rPr>
                <w:lang w:eastAsia="zh-CN"/>
              </w:rPr>
            </w:pPr>
          </w:p>
        </w:tc>
        <w:tc>
          <w:tcPr>
            <w:tcW w:w="1919" w:type="dxa"/>
          </w:tcPr>
          <w:p w14:paraId="2C0C60B0" w14:textId="77777777" w:rsidR="00623232" w:rsidRDefault="00623232" w:rsidP="00423759">
            <w:pPr>
              <w:pStyle w:val="References"/>
              <w:numPr>
                <w:ilvl w:val="0"/>
                <w:numId w:val="0"/>
              </w:numPr>
              <w:rPr>
                <w:lang w:eastAsia="zh-CN"/>
              </w:rPr>
            </w:pPr>
          </w:p>
        </w:tc>
        <w:tc>
          <w:tcPr>
            <w:tcW w:w="1843" w:type="dxa"/>
          </w:tcPr>
          <w:p w14:paraId="71E6155A" w14:textId="77777777" w:rsidR="00623232" w:rsidRDefault="00623232" w:rsidP="00423759">
            <w:pPr>
              <w:pStyle w:val="References"/>
              <w:numPr>
                <w:ilvl w:val="0"/>
                <w:numId w:val="0"/>
              </w:numPr>
              <w:rPr>
                <w:lang w:eastAsia="zh-CN"/>
              </w:rPr>
            </w:pPr>
          </w:p>
        </w:tc>
        <w:tc>
          <w:tcPr>
            <w:tcW w:w="1843" w:type="dxa"/>
          </w:tcPr>
          <w:p w14:paraId="22CE2099" w14:textId="77777777" w:rsidR="00623232" w:rsidRDefault="00623232" w:rsidP="00423759">
            <w:pPr>
              <w:pStyle w:val="References"/>
              <w:numPr>
                <w:ilvl w:val="0"/>
                <w:numId w:val="0"/>
              </w:numPr>
              <w:rPr>
                <w:lang w:eastAsia="zh-CN"/>
              </w:rPr>
            </w:pPr>
          </w:p>
        </w:tc>
        <w:tc>
          <w:tcPr>
            <w:tcW w:w="148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623232">
        <w:trPr>
          <w:jc w:val="center"/>
        </w:trPr>
        <w:tc>
          <w:tcPr>
            <w:tcW w:w="2754" w:type="dxa"/>
          </w:tcPr>
          <w:p w14:paraId="5D233248" w14:textId="77777777" w:rsidR="007C1AD0" w:rsidRDefault="007C1AD0" w:rsidP="00C21292">
            <w:pPr>
              <w:pStyle w:val="References"/>
              <w:numPr>
                <w:ilvl w:val="0"/>
                <w:numId w:val="0"/>
              </w:numPr>
              <w:tabs>
                <w:tab w:val="clear" w:pos="360"/>
              </w:tabs>
              <w:rPr>
                <w:lang w:eastAsia="zh-CN"/>
              </w:rPr>
            </w:pPr>
          </w:p>
        </w:tc>
        <w:tc>
          <w:tcPr>
            <w:tcW w:w="1919" w:type="dxa"/>
          </w:tcPr>
          <w:p w14:paraId="2A4CDAF6" w14:textId="77777777" w:rsidR="007C1AD0" w:rsidRDefault="007C1AD0" w:rsidP="00423759">
            <w:pPr>
              <w:pStyle w:val="References"/>
              <w:numPr>
                <w:ilvl w:val="0"/>
                <w:numId w:val="0"/>
              </w:numPr>
              <w:rPr>
                <w:lang w:eastAsia="zh-CN"/>
              </w:rPr>
            </w:pPr>
          </w:p>
        </w:tc>
        <w:tc>
          <w:tcPr>
            <w:tcW w:w="1843" w:type="dxa"/>
          </w:tcPr>
          <w:p w14:paraId="6178CAEF" w14:textId="77777777" w:rsidR="007C1AD0" w:rsidRDefault="007C1AD0" w:rsidP="00423759">
            <w:pPr>
              <w:pStyle w:val="References"/>
              <w:numPr>
                <w:ilvl w:val="0"/>
                <w:numId w:val="0"/>
              </w:numPr>
              <w:rPr>
                <w:lang w:eastAsia="zh-CN"/>
              </w:rPr>
            </w:pPr>
          </w:p>
        </w:tc>
        <w:tc>
          <w:tcPr>
            <w:tcW w:w="1843" w:type="dxa"/>
          </w:tcPr>
          <w:p w14:paraId="720E1C2C" w14:textId="77777777" w:rsidR="007C1AD0" w:rsidRDefault="007C1AD0" w:rsidP="00423759">
            <w:pPr>
              <w:pStyle w:val="References"/>
              <w:numPr>
                <w:ilvl w:val="0"/>
                <w:numId w:val="0"/>
              </w:numPr>
              <w:rPr>
                <w:lang w:eastAsia="zh-CN"/>
              </w:rPr>
            </w:pPr>
          </w:p>
        </w:tc>
        <w:tc>
          <w:tcPr>
            <w:tcW w:w="148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afb"/>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6068EF47" w:rsidR="00781DEE" w:rsidRPr="00980FF7" w:rsidRDefault="00980FF7" w:rsidP="006A3688">
            <w:pPr>
              <w:pStyle w:val="References"/>
              <w:numPr>
                <w:ilvl w:val="0"/>
                <w:numId w:val="0"/>
              </w:numPr>
              <w:rPr>
                <w:rFonts w:eastAsia="맑은 고딕"/>
                <w:lang w:eastAsia="ko-KR"/>
              </w:rPr>
            </w:pPr>
            <w:r>
              <w:rPr>
                <w:rFonts w:eastAsia="맑은 고딕" w:hint="eastAsia"/>
                <w:lang w:eastAsia="ko-KR"/>
              </w:rPr>
              <w:t>Samsung</w:t>
            </w:r>
          </w:p>
        </w:tc>
        <w:tc>
          <w:tcPr>
            <w:tcW w:w="7790" w:type="dxa"/>
          </w:tcPr>
          <w:p w14:paraId="0BC1A3B5" w14:textId="05F85C0A" w:rsidR="00781DEE" w:rsidRPr="00980FF7" w:rsidRDefault="00980FF7" w:rsidP="006A3688">
            <w:pPr>
              <w:pStyle w:val="References"/>
              <w:numPr>
                <w:ilvl w:val="0"/>
                <w:numId w:val="0"/>
              </w:numPr>
              <w:rPr>
                <w:rFonts w:eastAsia="맑은 고딕"/>
                <w:lang w:eastAsia="ko-KR"/>
              </w:rPr>
            </w:pPr>
            <w:r>
              <w:rPr>
                <w:rFonts w:eastAsia="맑은 고딕" w:hint="eastAsia"/>
                <w:lang w:eastAsia="ko-KR"/>
              </w:rPr>
              <w:t>Yes, there is no RAN1 impact.</w:t>
            </w:r>
          </w:p>
        </w:tc>
      </w:tr>
    </w:tbl>
    <w:p w14:paraId="03956243" w14:textId="236584E1" w:rsidR="00781DEE" w:rsidRPr="00980FF7" w:rsidRDefault="00781DEE" w:rsidP="00781DEE">
      <w:pPr>
        <w:pStyle w:val="References"/>
        <w:numPr>
          <w:ilvl w:val="0"/>
          <w:numId w:val="0"/>
        </w:numPr>
        <w:ind w:leftChars="-80" w:left="200" w:hanging="360"/>
        <w:jc w:val="left"/>
        <w:rPr>
          <w:rFonts w:eastAsia="맑은 고딕"/>
          <w:lang w:eastAsia="ko-KR"/>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afb"/>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30D473DA" w:rsidR="000D4193" w:rsidRPr="00AE5D24" w:rsidRDefault="00AE5D24" w:rsidP="00423759">
            <w:pPr>
              <w:pStyle w:val="References"/>
              <w:numPr>
                <w:ilvl w:val="0"/>
                <w:numId w:val="0"/>
              </w:numPr>
              <w:rPr>
                <w:rFonts w:eastAsiaTheme="minorEastAsia" w:hint="eastAsia"/>
                <w:lang w:eastAsia="zh-CN"/>
              </w:rPr>
            </w:pPr>
            <w:r w:rsidRPr="00AE5D24">
              <w:rPr>
                <w:rFonts w:eastAsia="맑은 고딕" w:hint="eastAsia"/>
                <w:lang w:eastAsia="ko-KR"/>
              </w:rPr>
              <w:t>Samsung</w:t>
            </w:r>
          </w:p>
        </w:tc>
        <w:tc>
          <w:tcPr>
            <w:tcW w:w="7790" w:type="dxa"/>
          </w:tcPr>
          <w:p w14:paraId="6AE0F312" w14:textId="7FF4E021" w:rsidR="000D4193" w:rsidRPr="00AE5D24" w:rsidRDefault="00AE5D24" w:rsidP="00AE5D24">
            <w:pPr>
              <w:pStyle w:val="References"/>
              <w:numPr>
                <w:ilvl w:val="0"/>
                <w:numId w:val="0"/>
              </w:numPr>
              <w:rPr>
                <w:rFonts w:eastAsia="맑은 고딕" w:hint="eastAsia"/>
                <w:lang w:eastAsia="ko-KR"/>
              </w:rPr>
            </w:pPr>
            <w:r>
              <w:rPr>
                <w:rFonts w:eastAsia="맑은 고딕" w:hint="eastAsia"/>
                <w:lang w:eastAsia="ko-KR"/>
              </w:rPr>
              <w:t>We</w:t>
            </w:r>
            <w:r>
              <w:rPr>
                <w:rFonts w:eastAsia="맑은 고딕"/>
                <w:lang w:eastAsia="ko-KR"/>
              </w:rPr>
              <w:t xml:space="preserve"> do not figure out other issues yet. However, we think it is preferred to apply the same interpretation for the potential issues related to cross-carrier operation once we have reached to a consensus on the interpretation from Q1.</w:t>
            </w:r>
            <w:bookmarkStart w:id="3" w:name="_GoBack"/>
            <w:bookmarkEnd w:id="3"/>
          </w:p>
        </w:tc>
      </w:tr>
      <w:tr w:rsidR="000D4193" w14:paraId="69D5DF6A" w14:textId="77777777" w:rsidTr="000D4193">
        <w:tc>
          <w:tcPr>
            <w:tcW w:w="1985" w:type="dxa"/>
          </w:tcPr>
          <w:p w14:paraId="0A807720" w14:textId="77777777" w:rsidR="000D4193" w:rsidRDefault="000D4193" w:rsidP="00423759">
            <w:pPr>
              <w:pStyle w:val="References"/>
              <w:numPr>
                <w:ilvl w:val="0"/>
                <w:numId w:val="0"/>
              </w:numPr>
              <w:rPr>
                <w:lang w:eastAsia="zh-CN"/>
              </w:rPr>
            </w:pPr>
          </w:p>
        </w:tc>
        <w:tc>
          <w:tcPr>
            <w:tcW w:w="7790" w:type="dxa"/>
          </w:tcPr>
          <w:p w14:paraId="7D66BFB8" w14:textId="77777777" w:rsidR="000D4193" w:rsidRDefault="000D4193" w:rsidP="00423759">
            <w:pPr>
              <w:pStyle w:val="References"/>
              <w:numPr>
                <w:ilvl w:val="0"/>
                <w:numId w:val="0"/>
              </w:numPr>
              <w:rPr>
                <w:lang w:eastAsia="zh-CN"/>
              </w:rPr>
            </w:pP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2"/>
        <w:rPr>
          <w:lang w:eastAsia="zh-CN"/>
        </w:rPr>
      </w:pPr>
      <w:r>
        <w:rPr>
          <w:lang w:eastAsia="zh-CN"/>
        </w:rPr>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a"/>
        <w:numPr>
          <w:ilvl w:val="0"/>
          <w:numId w:val="16"/>
        </w:numPr>
        <w:rPr>
          <w:i/>
          <w:lang w:eastAsia="zh-CN"/>
        </w:rPr>
      </w:pPr>
      <w:proofErr w:type="spellStart"/>
      <w:r w:rsidRPr="008D115E">
        <w:rPr>
          <w:i/>
          <w:lang w:eastAsia="zh-CN"/>
        </w:rPr>
        <w:t>aperiodicTRS</w:t>
      </w:r>
      <w:proofErr w:type="spellEnd"/>
    </w:p>
    <w:p w14:paraId="399CF296" w14:textId="77777777" w:rsidR="00FA49ED" w:rsidRPr="008D115E" w:rsidRDefault="00FA49ED" w:rsidP="00FA49ED">
      <w:pPr>
        <w:pStyle w:val="a"/>
        <w:numPr>
          <w:ilvl w:val="0"/>
          <w:numId w:val="16"/>
        </w:numPr>
        <w:rPr>
          <w:i/>
          <w:lang w:eastAsia="zh-CN"/>
        </w:rPr>
      </w:pPr>
      <w:proofErr w:type="spellStart"/>
      <w:r w:rsidRPr="008D115E">
        <w:rPr>
          <w:i/>
          <w:lang w:eastAsia="zh-CN"/>
        </w:rPr>
        <w:t>beamSwitchTiming</w:t>
      </w:r>
      <w:proofErr w:type="spellEnd"/>
    </w:p>
    <w:p w14:paraId="551335CA" w14:textId="77777777" w:rsidR="00FA49ED" w:rsidRPr="008D115E" w:rsidRDefault="00FA49ED" w:rsidP="00FA49ED">
      <w:pPr>
        <w:pStyle w:val="a"/>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5D03634B" w14:textId="77777777" w:rsidR="00FA49ED" w:rsidRDefault="00FA49ED" w:rsidP="00FA49ED">
      <w:pPr>
        <w:pStyle w:val="a"/>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4DC09B4F" w14:textId="711314F7" w:rsidR="00C26981" w:rsidRPr="00C26981" w:rsidRDefault="00C26981" w:rsidP="00FA49ED">
      <w:pPr>
        <w:pStyle w:val="a"/>
        <w:numPr>
          <w:ilvl w:val="0"/>
          <w:numId w:val="16"/>
        </w:numPr>
        <w:rPr>
          <w:i/>
          <w:lang w:eastAsia="zh-CN"/>
        </w:rPr>
      </w:pPr>
      <w:proofErr w:type="spellStart"/>
      <w:r w:rsidRPr="00C26981">
        <w:rPr>
          <w:i/>
          <w:lang w:eastAsia="zh-CN"/>
        </w:rPr>
        <w:lastRenderedPageBreak/>
        <w:t>crossCarrierScheduling-SameSCS</w:t>
      </w:r>
      <w:proofErr w:type="spellEnd"/>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afb"/>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4"/>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proofErr w:type="spellStart"/>
            <w:r w:rsidR="001B7F25" w:rsidRPr="001B7F25">
              <w:rPr>
                <w:i/>
                <w:lang w:val="en-GB" w:eastAsia="zh-CN"/>
              </w:rPr>
              <w:t>aperiodicTRS</w:t>
            </w:r>
            <w:proofErr w:type="spellEnd"/>
            <w:r w:rsidR="001B7F25" w:rsidRPr="001B7F25">
              <w:rPr>
                <w:lang w:val="en-GB" w:eastAsia="zh-CN"/>
              </w:rPr>
              <w:t xml:space="preserve"> is a “per Band” </w:t>
            </w:r>
            <w:proofErr w:type="spellStart"/>
            <w:r w:rsidR="001B7F25" w:rsidRPr="001B7F25">
              <w:rPr>
                <w:lang w:val="en-GB" w:eastAsia="zh-CN"/>
              </w:rPr>
              <w:t>signaling</w:t>
            </w:r>
            <w:proofErr w:type="spellEnd"/>
            <w:r w:rsidR="001B7F25" w:rsidRPr="001B7F25">
              <w:rPr>
                <w:lang w:val="en-GB" w:eastAsia="zh-CN"/>
              </w:rPr>
              <w:t xml:space="preserve">, which is to indicate the network whether the UE supports DCI triggering aperiodic TRS associated with periodic TRS. It is not clear how to interpret the UE capability in case when only one of the triggering cell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proofErr w:type="spellStart"/>
            <w:r w:rsidR="001B7F25" w:rsidRPr="001B7F25">
              <w:rPr>
                <w:i/>
                <w:lang w:val="en-GB" w:eastAsia="zh-CN"/>
              </w:rPr>
              <w:t>aperiodicTRS</w:t>
            </w:r>
            <w:proofErr w:type="spellEnd"/>
            <w:r w:rsidR="001B7F25" w:rsidRPr="001B7F25">
              <w:rPr>
                <w:lang w:val="en-GB" w:eastAsia="zh-CN"/>
              </w:rPr>
              <w:t xml:space="preserve">. For example, if UE indicates support of </w:t>
            </w:r>
            <w:proofErr w:type="spellStart"/>
            <w:r w:rsidR="001B7F25" w:rsidRPr="001B7F25">
              <w:rPr>
                <w:i/>
                <w:lang w:val="en-GB" w:eastAsia="zh-CN"/>
              </w:rPr>
              <w:t>aperiodicTRS</w:t>
            </w:r>
            <w:proofErr w:type="spellEnd"/>
            <w:r w:rsidR="001B7F25" w:rsidRPr="001B7F25">
              <w:rPr>
                <w:lang w:val="en-GB" w:eastAsia="zh-CN"/>
              </w:rPr>
              <w:t xml:space="preserve"> for Band A and NOT support of </w:t>
            </w:r>
            <w:proofErr w:type="spellStart"/>
            <w:r w:rsidR="001B7F25" w:rsidRPr="001B7F25">
              <w:rPr>
                <w:i/>
                <w:lang w:val="en-GB" w:eastAsia="zh-CN"/>
              </w:rPr>
              <w:t>aperiodicTRS</w:t>
            </w:r>
            <w:proofErr w:type="spellEnd"/>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4"/>
            <w:r>
              <w:rPr>
                <w:rStyle w:val="af9"/>
                <w:rFonts w:ascii="Times New Roman" w:hAnsi="Times New Roman"/>
                <w:lang w:eastAsia="zh-CN"/>
              </w:rPr>
              <w:commentReference w:id="4"/>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a"/>
              <w:numPr>
                <w:ilvl w:val="0"/>
                <w:numId w:val="16"/>
              </w:numPr>
              <w:rPr>
                <w:i/>
                <w:lang w:eastAsia="zh-CN"/>
              </w:rPr>
            </w:pPr>
            <w:proofErr w:type="spellStart"/>
            <w:r w:rsidRPr="008D115E">
              <w:rPr>
                <w:i/>
                <w:lang w:eastAsia="zh-CN"/>
              </w:rPr>
              <w:t>aperiodicTRS</w:t>
            </w:r>
            <w:proofErr w:type="spellEnd"/>
          </w:p>
          <w:p w14:paraId="07679A8E" w14:textId="77777777" w:rsidR="001B7F25" w:rsidRPr="008D115E" w:rsidRDefault="001B7F25" w:rsidP="001B7F25">
            <w:pPr>
              <w:pStyle w:val="a"/>
              <w:numPr>
                <w:ilvl w:val="0"/>
                <w:numId w:val="16"/>
              </w:numPr>
              <w:rPr>
                <w:i/>
                <w:lang w:eastAsia="zh-CN"/>
              </w:rPr>
            </w:pPr>
            <w:proofErr w:type="spellStart"/>
            <w:r w:rsidRPr="008D115E">
              <w:rPr>
                <w:i/>
                <w:lang w:eastAsia="zh-CN"/>
              </w:rPr>
              <w:t>beamSwitchTiming</w:t>
            </w:r>
            <w:proofErr w:type="spellEnd"/>
          </w:p>
          <w:p w14:paraId="2CA0E160" w14:textId="77777777" w:rsidR="001B7F25" w:rsidRPr="008D115E" w:rsidRDefault="001B7F25" w:rsidP="001B7F25">
            <w:pPr>
              <w:pStyle w:val="a"/>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32F2E4A9" w14:textId="77777777" w:rsidR="001B7F25" w:rsidRDefault="001B7F25" w:rsidP="001B7F25">
            <w:pPr>
              <w:pStyle w:val="a"/>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1185FBDC" w14:textId="0178DC1B" w:rsidR="00354BC7" w:rsidRPr="00354BC7" w:rsidRDefault="00354BC7" w:rsidP="00354BC7">
            <w:pPr>
              <w:pStyle w:val="a"/>
              <w:numPr>
                <w:ilvl w:val="0"/>
                <w:numId w:val="16"/>
              </w:numPr>
              <w:rPr>
                <w:i/>
                <w:lang w:eastAsia="zh-CN"/>
              </w:rPr>
            </w:pPr>
            <w:proofErr w:type="spellStart"/>
            <w:r w:rsidRPr="00C26981">
              <w:rPr>
                <w:rFonts w:ascii="Times New Roman" w:hAnsi="Times New Roman"/>
                <w:i/>
                <w:lang w:eastAsia="zh-CN"/>
              </w:rPr>
              <w:t>crossCarrierScheduling-SameSCS</w:t>
            </w:r>
            <w:proofErr w:type="spellEnd"/>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5" w:name="_Ref44923611"/>
    </w:p>
    <w:bookmarkEnd w:id="5"/>
    <w:p w14:paraId="101F50DE" w14:textId="77777777" w:rsidR="00BA2065" w:rsidRDefault="00BA2065" w:rsidP="00362863">
      <w:pPr>
        <w:rPr>
          <w:lang w:val="en-GB" w:eastAsia="zh-CN"/>
        </w:rPr>
      </w:pPr>
      <w:r>
        <w:rPr>
          <w:rFonts w:hint="eastAsia"/>
          <w:lang w:val="en-GB" w:eastAsia="zh-CN"/>
        </w:rPr>
        <w:lastRenderedPageBreak/>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6" w:name="_Ref44507203"/>
    </w:p>
    <w:p w14:paraId="2EFD056C" w14:textId="5F85AA78" w:rsidR="0036381B" w:rsidRDefault="00B2612C" w:rsidP="0036381B">
      <w:pPr>
        <w:rPr>
          <w:lang w:eastAsia="zh-CN"/>
        </w:rPr>
      </w:pPr>
      <w:r>
        <w:rPr>
          <w:lang w:eastAsia="zh-CN"/>
        </w:rPr>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6"/>
    </w:p>
    <w:p w14:paraId="11E730F8" w14:textId="564CA49F" w:rsidR="00E166F2" w:rsidRDefault="00E166F2" w:rsidP="00E166F2">
      <w:pPr>
        <w:pStyle w:val="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proofErr w:type="spellStart"/>
            <w:r w:rsidRPr="000E09AA">
              <w:rPr>
                <w:b/>
                <w:i/>
              </w:rPr>
              <w:t>aperiodicTRS</w:t>
            </w:r>
            <w:proofErr w:type="spellEnd"/>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DengXian"/>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proofErr w:type="spellStart"/>
            <w:r w:rsidRPr="000E09AA">
              <w:rPr>
                <w:b/>
                <w:i/>
              </w:rPr>
              <w:t>beamSwitchTiming</w:t>
            </w:r>
            <w:proofErr w:type="spellEnd"/>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proofErr w:type="spellStart"/>
            <w:r w:rsidRPr="000E09AA">
              <w:rPr>
                <w:b/>
                <w:i/>
              </w:rPr>
              <w:t>bwp-DiffNumerology</w:t>
            </w:r>
            <w:proofErr w:type="spellEnd"/>
          </w:p>
          <w:p w14:paraId="397B8422" w14:textId="77777777" w:rsidR="002142E9" w:rsidRPr="000E09AA" w:rsidRDefault="002142E9" w:rsidP="00D1177B">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proofErr w:type="spellStart"/>
            <w:r w:rsidRPr="000E09AA">
              <w:rPr>
                <w:b/>
                <w:i/>
              </w:rPr>
              <w:t>bwp-SameNumerology</w:t>
            </w:r>
            <w:proofErr w:type="spellEnd"/>
          </w:p>
          <w:p w14:paraId="7B2ED8DF" w14:textId="77777777" w:rsidR="002142E9" w:rsidRPr="000E09AA" w:rsidRDefault="002142E9" w:rsidP="00D1177B">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proofErr w:type="spellStart"/>
            <w:r w:rsidRPr="000E09AA">
              <w:rPr>
                <w:b/>
                <w:i/>
              </w:rPr>
              <w:t>crossCarrierScheduling-SameSCS</w:t>
            </w:r>
            <w:proofErr w:type="spellEnd"/>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lang w:val="en-GB" w:eastAsia="zh-CN"/>
        </w:rPr>
      </w:pPr>
    </w:p>
    <w:sectPr w:rsidR="002142E9" w:rsidRPr="00E166F2">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2" w:date="2020-08-15T11:01:00Z" w:initials="MSOffice">
    <w:p w14:paraId="51EB8A7D" w14:textId="77777777" w:rsidR="008244D0" w:rsidRDefault="008244D0">
      <w:pPr>
        <w:pStyle w:val="a6"/>
      </w:pPr>
      <w:r>
        <w:rPr>
          <w:rStyle w:val="af9"/>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B8A7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F2F4" w14:textId="77777777" w:rsidR="00A479C8" w:rsidRDefault="00A479C8">
      <w:pPr>
        <w:spacing w:after="0"/>
      </w:pPr>
      <w:r>
        <w:separator/>
      </w:r>
    </w:p>
  </w:endnote>
  <w:endnote w:type="continuationSeparator" w:id="0">
    <w:p w14:paraId="3A49860E" w14:textId="77777777" w:rsidR="00A479C8" w:rsidRDefault="00A47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1B7F25" w:rsidRDefault="001B7F25">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1B7F25" w:rsidRDefault="001B7F25">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745B79C5" w:rsidR="001B7F25" w:rsidRDefault="001B7F25">
    <w:pPr>
      <w:pStyle w:val="ae"/>
      <w:ind w:right="360"/>
    </w:pPr>
    <w:r>
      <w:rPr>
        <w:rStyle w:val="af5"/>
      </w:rPr>
      <w:fldChar w:fldCharType="begin"/>
    </w:r>
    <w:r>
      <w:rPr>
        <w:rStyle w:val="af5"/>
      </w:rPr>
      <w:instrText xml:space="preserve"> PAGE </w:instrText>
    </w:r>
    <w:r>
      <w:rPr>
        <w:rStyle w:val="af5"/>
      </w:rPr>
      <w:fldChar w:fldCharType="separate"/>
    </w:r>
    <w:r w:rsidR="00AE5D24">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E5D24">
      <w:rPr>
        <w:rStyle w:val="af5"/>
        <w:noProof/>
      </w:rPr>
      <w:t>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69B9" w14:textId="77777777" w:rsidR="00A479C8" w:rsidRDefault="00A479C8">
      <w:pPr>
        <w:spacing w:after="0"/>
      </w:pPr>
      <w:r>
        <w:separator/>
      </w:r>
    </w:p>
  </w:footnote>
  <w:footnote w:type="continuationSeparator" w:id="0">
    <w:p w14:paraId="2EEF9F6B" w14:textId="77777777" w:rsidR="00A479C8" w:rsidRDefault="00A47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0FF7"/>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9C8"/>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D24"/>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C1"/>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
    <w:name w:val="메모 텍스트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바닥글 Char"/>
    <w:basedOn w:val="a1"/>
    <w:link w:val="ae"/>
    <w:uiPriority w:val="99"/>
    <w:qFormat/>
    <w:rPr>
      <w:rFonts w:ascii="Arial" w:hAnsi="Arial"/>
      <w:b/>
      <w:i/>
      <w:sz w:val="18"/>
      <w:lang w:eastAsia="en-US"/>
    </w:rPr>
  </w:style>
  <w:style w:type="character" w:customStyle="1" w:styleId="Char1">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75208E-51B9-4536-A7F0-B2CAF945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1716</Words>
  <Characters>9784</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김태형/표준연구팀(SR)/Staff Engineer/삼성전자</cp:lastModifiedBy>
  <cp:revision>3</cp:revision>
  <cp:lastPrinted>2018-04-07T03:05:00Z</cp:lastPrinted>
  <dcterms:created xsi:type="dcterms:W3CDTF">2020-08-17T11:00:00Z</dcterms:created>
  <dcterms:modified xsi:type="dcterms:W3CDTF">2020-08-18T07:36:00Z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D:\삼성\1. 업무관련\0. 표준화회의\3GPP_RAN1#102e\Email discussion\Phase-1\Rel-15 CR\R1-200xxxx Email Discussion Summary of [102-e-NR-7.1CRs-07] V000_Moderator_ZTE.docx</vt:lpwstr>
  </property>
</Properties>
</file>