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E4893" w14:textId="77777777"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#102-e</w:t>
      </w:r>
      <w:r>
        <w:rPr>
          <w:rFonts w:ascii="Arial" w:hAnsi="Arial" w:cs="Arial"/>
          <w:b/>
          <w:sz w:val="22"/>
          <w:szCs w:val="22"/>
        </w:rPr>
        <w:tab/>
      </w:r>
      <w:r w:rsidR="00652486" w:rsidRPr="00652486">
        <w:rPr>
          <w:rFonts w:ascii="Arial" w:hAnsi="Arial" w:cs="Arial"/>
          <w:b/>
          <w:sz w:val="22"/>
          <w:szCs w:val="22"/>
        </w:rPr>
        <w:t>R1-200</w:t>
      </w:r>
      <w:r w:rsidR="00CA2A9C">
        <w:rPr>
          <w:rFonts w:ascii="Arial" w:hAnsi="Arial" w:cs="Arial"/>
          <w:b/>
          <w:sz w:val="22"/>
          <w:szCs w:val="22"/>
        </w:rPr>
        <w:t>xxxx</w:t>
      </w:r>
    </w:p>
    <w:p w14:paraId="4FA2E7AC" w14:textId="77777777" w:rsidR="00450834" w:rsidRDefault="004C3F9A" w:rsidP="004C3F9A">
      <w:pPr>
        <w:tabs>
          <w:tab w:val="right" w:pos="9630"/>
        </w:tabs>
        <w:spacing w:after="0"/>
        <w:rPr>
          <w:rFonts w:ascii="Arial" w:hAnsi="Arial" w:cs="Arial"/>
          <w:b/>
          <w:sz w:val="22"/>
          <w:szCs w:val="22"/>
        </w:rPr>
      </w:pPr>
      <w:proofErr w:type="gramStart"/>
      <w:r>
        <w:rPr>
          <w:rFonts w:ascii="Arial" w:hAnsi="Arial" w:cs="Arial"/>
          <w:b/>
          <w:sz w:val="22"/>
          <w:szCs w:val="22"/>
          <w:lang w:eastAsia="zh-CN"/>
        </w:rPr>
        <w:t>e-Meeting</w:t>
      </w:r>
      <w:proofErr w:type="gramEnd"/>
      <w:r>
        <w:rPr>
          <w:rFonts w:ascii="Arial" w:hAnsi="Arial" w:cs="Arial"/>
          <w:b/>
          <w:sz w:val="22"/>
          <w:szCs w:val="22"/>
          <w:lang w:eastAsia="zh-CN"/>
        </w:rPr>
        <w:t>, August 17th – 28th, 2020</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083C7D53"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B83724">
        <w:rPr>
          <w:rFonts w:ascii="Arial" w:hAnsi="Arial"/>
          <w:b/>
        </w:rPr>
        <w:t>Email Discussion Summary of [102-e-NR-7.1CRs-07]</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77777777" w:rsidR="00BE7EF7" w:rsidRDefault="004641A6">
      <w:pPr>
        <w:rPr>
          <w:lang w:val="en-GB" w:eastAsia="zh-CN"/>
        </w:rPr>
      </w:pPr>
      <w:r>
        <w:rPr>
          <w:rFonts w:hint="eastAsia"/>
          <w:lang w:val="en-GB" w:eastAsia="zh-CN"/>
        </w:rPr>
        <w:t>D</w:t>
      </w:r>
      <w:r>
        <w:rPr>
          <w:lang w:val="en-GB" w:eastAsia="zh-CN"/>
        </w:rPr>
        <w:t xml:space="preserve">uring RAN1#102-e, one contribution was submitted to discuss and clarify the potential ambiguity issue for UE features in case of cross-carrier operation [1]. During the preparation phase, companies agreed to discuss this issue in RAN1#102-e meeting.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3C5AE450" w14:textId="77777777" w:rsidR="00FE0979" w:rsidRPr="00FE0979" w:rsidRDefault="00FE0979" w:rsidP="00FE0979">
            <w:pPr>
              <w:shd w:val="clear" w:color="auto" w:fill="FFFFFF"/>
              <w:overflowPunct/>
              <w:autoSpaceDE/>
              <w:autoSpaceDN/>
              <w:adjustRightInd/>
              <w:spacing w:after="0"/>
              <w:jc w:val="left"/>
              <w:textAlignment w:val="auto"/>
              <w:rPr>
                <w:rFonts w:ascii="Gulim" w:eastAsia="Gulim" w:hAnsi="宋体" w:cs="宋体"/>
                <w:color w:val="000000"/>
                <w:sz w:val="22"/>
                <w:szCs w:val="24"/>
                <w:lang w:eastAsia="zh-CN"/>
              </w:rPr>
            </w:pPr>
            <w:r w:rsidRPr="00FE0979">
              <w:rPr>
                <w:rFonts w:ascii="Arial" w:eastAsia="Gulim" w:hAnsi="Arial" w:cs="Arial"/>
                <w:color w:val="1F497D"/>
                <w:szCs w:val="21"/>
                <w:shd w:val="clear" w:color="auto" w:fill="00FFFF"/>
                <w:lang w:eastAsia="zh-CN"/>
              </w:rPr>
              <w:t>[102-e-NR-7.1CRs-07] Interpretation of UE Features in Case of Cros</w:t>
            </w:r>
            <w:r>
              <w:rPr>
                <w:rFonts w:ascii="Arial" w:eastAsia="Gulim" w:hAnsi="Arial" w:cs="Arial"/>
                <w:color w:val="1F497D"/>
                <w:szCs w:val="21"/>
                <w:shd w:val="clear" w:color="auto" w:fill="00FFFF"/>
                <w:lang w:eastAsia="zh-CN"/>
              </w:rPr>
              <w:t xml:space="preserve">s-Carrier Operation – </w:t>
            </w:r>
            <w:proofErr w:type="spellStart"/>
            <w:r>
              <w:rPr>
                <w:rFonts w:ascii="Arial" w:eastAsia="Gulim" w:hAnsi="Arial" w:cs="Arial"/>
                <w:color w:val="1F497D"/>
                <w:szCs w:val="21"/>
                <w:shd w:val="clear" w:color="auto" w:fill="00FFFF"/>
                <w:lang w:eastAsia="zh-CN"/>
              </w:rPr>
              <w:t>Xingguang</w:t>
            </w:r>
            <w:proofErr w:type="spellEnd"/>
            <w:r>
              <w:rPr>
                <w:rFonts w:ascii="Arial" w:eastAsia="Gulim" w:hAnsi="Arial" w:cs="Arial"/>
                <w:color w:val="1F497D"/>
                <w:szCs w:val="21"/>
                <w:shd w:val="clear" w:color="auto" w:fill="00FFFF"/>
                <w:lang w:eastAsia="zh-CN"/>
              </w:rPr>
              <w:t xml:space="preserve"> </w:t>
            </w:r>
            <w:r w:rsidRPr="00FE0979">
              <w:rPr>
                <w:rFonts w:ascii="Arial" w:eastAsia="Gulim" w:hAnsi="Arial" w:cs="Arial"/>
                <w:color w:val="1F497D"/>
                <w:szCs w:val="21"/>
                <w:shd w:val="clear" w:color="auto" w:fill="00FFFF"/>
                <w:lang w:eastAsia="zh-CN"/>
              </w:rPr>
              <w:t>(ZTE)</w:t>
            </w:r>
          </w:p>
          <w:p w14:paraId="05F5B47F" w14:textId="77777777" w:rsidR="00FE0979" w:rsidRPr="00FE0979" w:rsidRDefault="00FE0979" w:rsidP="00FE0979">
            <w:pPr>
              <w:shd w:val="clear" w:color="auto" w:fill="FFFFFF"/>
              <w:overflowPunct/>
              <w:autoSpaceDE/>
              <w:autoSpaceDN/>
              <w:adjustRightInd/>
              <w:spacing w:after="0"/>
              <w:ind w:leftChars="300" w:left="600"/>
              <w:jc w:val="left"/>
              <w:textAlignment w:val="auto"/>
              <w:rPr>
                <w:rFonts w:ascii="Gulim" w:eastAsia="Gulim" w:hAnsi="宋体" w:cs="宋体"/>
                <w:color w:val="000000"/>
                <w:sz w:val="22"/>
                <w:szCs w:val="24"/>
                <w:lang w:eastAsia="zh-CN"/>
              </w:rPr>
            </w:pPr>
            <w:r w:rsidRPr="00FE0979">
              <w:rPr>
                <w:rFonts w:ascii="Wingdings" w:eastAsia="Gulim" w:hAnsi="Wingdings" w:cs="宋体"/>
                <w:color w:val="1F497D"/>
                <w:szCs w:val="21"/>
                <w:lang w:eastAsia="zh-CN"/>
              </w:rPr>
              <w:t></w:t>
            </w:r>
            <w:r w:rsidRPr="00FE0979">
              <w:rPr>
                <w:rFonts w:eastAsia="Gulim"/>
                <w:color w:val="1F497D"/>
                <w:szCs w:val="21"/>
                <w:lang w:eastAsia="zh-CN"/>
              </w:rPr>
              <w:t>  </w:t>
            </w:r>
            <w:r w:rsidRPr="00FE0979">
              <w:rPr>
                <w:rFonts w:ascii="Arial" w:eastAsia="Gulim" w:hAnsi="Arial" w:cs="Arial"/>
                <w:color w:val="1F497D"/>
                <w:szCs w:val="21"/>
                <w:lang w:eastAsia="zh-CN"/>
              </w:rPr>
              <w:t>For Rel-15, Issue#32 (as described in R1-2006332)</w:t>
            </w:r>
          </w:p>
          <w:p w14:paraId="04C0DAB9" w14:textId="0B723941" w:rsidR="00FE0979" w:rsidRPr="00FE0979" w:rsidRDefault="00FE0979" w:rsidP="00FE0979">
            <w:pPr>
              <w:shd w:val="clear" w:color="auto" w:fill="FFFFFF"/>
              <w:overflowPunct/>
              <w:autoSpaceDE/>
              <w:autoSpaceDN/>
              <w:adjustRightInd/>
              <w:spacing w:after="0"/>
              <w:ind w:leftChars="300" w:left="600"/>
              <w:jc w:val="left"/>
              <w:textAlignment w:val="auto"/>
              <w:rPr>
                <w:rFonts w:ascii="Gulim" w:eastAsiaTheme="minorEastAsia" w:hAnsi="宋体" w:cs="宋体"/>
                <w:color w:val="000000"/>
                <w:sz w:val="22"/>
                <w:szCs w:val="24"/>
                <w:lang w:eastAsia="zh-CN"/>
              </w:rPr>
            </w:pPr>
            <w:r w:rsidRPr="00FE0979">
              <w:rPr>
                <w:rFonts w:ascii="Wingdings" w:eastAsia="Gulim" w:hAnsi="Wingdings" w:cs="宋体"/>
                <w:color w:val="1F497D"/>
                <w:szCs w:val="21"/>
                <w:lang w:eastAsia="zh-CN"/>
              </w:rPr>
              <w:t></w:t>
            </w:r>
            <w:r w:rsidRPr="00FE0979">
              <w:rPr>
                <w:rFonts w:eastAsia="Gulim"/>
                <w:color w:val="1F497D"/>
                <w:szCs w:val="21"/>
                <w:lang w:eastAsia="zh-CN"/>
              </w:rPr>
              <w:t>  </w:t>
            </w:r>
            <w:r w:rsidRPr="00FE0979">
              <w:rPr>
                <w:rFonts w:ascii="Arial" w:eastAsia="Gulim" w:hAnsi="Arial" w:cs="Arial"/>
                <w:color w:val="1F497D"/>
                <w:szCs w:val="21"/>
                <w:lang w:eastAsia="zh-CN"/>
              </w:rPr>
              <w:t>Discussion/Agreements by 8/19, TPs by 8/24</w:t>
            </w:r>
          </w:p>
        </w:tc>
      </w:tr>
    </w:tbl>
    <w:p w14:paraId="295BBEFE" w14:textId="4683B496" w:rsidR="004641A6" w:rsidRPr="00FE0979" w:rsidRDefault="004641A6" w:rsidP="00FE0979">
      <w:pPr>
        <w:rPr>
          <w:lang w:eastAsia="zh-CN"/>
        </w:rPr>
      </w:pPr>
    </w:p>
    <w:p w14:paraId="3FBAD2F7" w14:textId="77777777" w:rsidR="00B2612C" w:rsidRPr="00B2612C" w:rsidRDefault="00B2612C">
      <w:pPr>
        <w:rPr>
          <w:lang w:val="en-GB" w:eastAsia="zh-CN"/>
        </w:rPr>
      </w:pPr>
      <w:r>
        <w:rPr>
          <w:rFonts w:hint="eastAsia"/>
          <w:lang w:val="en-GB" w:eastAsia="zh-CN"/>
        </w:rPr>
        <w:t xml:space="preserve">Companies had some preliminary </w:t>
      </w:r>
      <w:r>
        <w:rPr>
          <w:lang w:val="en-GB" w:eastAsia="zh-CN"/>
        </w:rPr>
        <w:t>discussion</w:t>
      </w:r>
      <w:r>
        <w:rPr>
          <w:rFonts w:hint="eastAsia"/>
          <w:lang w:val="en-GB" w:eastAsia="zh-CN"/>
        </w:rPr>
        <w:t xml:space="preserve"> </w:t>
      </w:r>
      <w:r>
        <w:rPr>
          <w:lang w:val="en-GB" w:eastAsia="zh-CN"/>
        </w:rPr>
        <w:t>of this issue during RAN#88e meeting [2]. Most companies thought we should handle this issue on a case-by-case basis. Thus, the discussion here is carried out in a case-by-case manner.</w:t>
      </w:r>
    </w:p>
    <w:p w14:paraId="7D3C2C83" w14:textId="77777777" w:rsidR="004641A6" w:rsidRPr="00BE7EF7" w:rsidRDefault="004641A6">
      <w:pPr>
        <w:rPr>
          <w:lang w:val="en-GB" w:eastAsia="zh-CN"/>
        </w:rPr>
      </w:pPr>
      <w:r>
        <w:rPr>
          <w:lang w:val="en-GB" w:eastAsia="zh-CN"/>
        </w:rPr>
        <w:t>This summary is trying to collect/summarize companies’ input and draw potential conclusions based on companies’ input.</w:t>
      </w:r>
      <w:r w:rsidR="000D4193">
        <w:rPr>
          <w:lang w:val="en-GB" w:eastAsia="zh-CN"/>
        </w:rPr>
        <w:t xml:space="preserve"> Once RAN1 reaches consensus on how to interpret these UE features in case of cross-carrier operation, we can draft an LS to RAN2 to kindly ask RAN2 to update their spec accordingly.</w:t>
      </w:r>
    </w:p>
    <w:p w14:paraId="0884952E" w14:textId="77777777" w:rsidR="00450834" w:rsidRDefault="00BD2FA9">
      <w:pPr>
        <w:pStyle w:val="Heading1"/>
        <w:rPr>
          <w:lang w:eastAsia="zh-CN"/>
        </w:rPr>
      </w:pPr>
      <w:r>
        <w:rPr>
          <w:lang w:eastAsia="zh-CN"/>
        </w:rPr>
        <w:t>Discussion</w:t>
      </w:r>
    </w:p>
    <w:p w14:paraId="615BB54A" w14:textId="77777777" w:rsidR="0072478C" w:rsidRDefault="0072478C" w:rsidP="0072478C">
      <w:pPr>
        <w:pStyle w:val="Heading2"/>
        <w:rPr>
          <w:lang w:eastAsia="zh-CN"/>
        </w:rPr>
      </w:pPr>
      <w:r>
        <w:rPr>
          <w:rFonts w:hint="eastAsia"/>
          <w:lang w:eastAsia="zh-CN"/>
        </w:rPr>
        <w:t>B</w:t>
      </w:r>
      <w:r>
        <w:rPr>
          <w:lang w:eastAsia="zh-CN"/>
        </w:rPr>
        <w:t>ackground introduction</w:t>
      </w:r>
    </w:p>
    <w:p w14:paraId="1646BED6" w14:textId="77777777" w:rsidR="0072478C" w:rsidRDefault="0072478C" w:rsidP="0072478C">
      <w:pPr>
        <w:rPr>
          <w:lang w:val="en-GB" w:eastAsia="zh-CN"/>
        </w:rPr>
      </w:pPr>
      <w:r>
        <w:rPr>
          <w:rFonts w:hint="eastAsia"/>
          <w:lang w:val="en-GB" w:eastAsia="zh-CN"/>
        </w:rPr>
        <w:t>D</w:t>
      </w:r>
      <w:r>
        <w:rPr>
          <w:lang w:val="en-GB" w:eastAsia="zh-CN"/>
        </w:rPr>
        <w:t xml:space="preserve">uring RAN2#107 meeting, RAN2 sent an LS on </w:t>
      </w:r>
      <w:r w:rsidRPr="00C32F05">
        <w:rPr>
          <w:lang w:val="en-GB" w:eastAsia="zh-CN"/>
        </w:rPr>
        <w:t>ambiguity of UE L1 FDD/TDD FR1/FR2 capabilities</w:t>
      </w:r>
      <w:r>
        <w:rPr>
          <w:lang w:val="en-GB" w:eastAsia="zh-CN"/>
        </w:rPr>
        <w:t xml:space="preserve"> to RAN1 to seek clarification </w:t>
      </w:r>
      <w:r>
        <w:rPr>
          <w:lang w:val="en-GB" w:eastAsia="zh-CN"/>
        </w:rPr>
        <w:fldChar w:fldCharType="begin"/>
      </w:r>
      <w:r>
        <w:rPr>
          <w:lang w:val="en-GB" w:eastAsia="zh-CN"/>
        </w:rPr>
        <w:instrText xml:space="preserve"> REF _Ref44923611 \r \h </w:instrText>
      </w:r>
      <w:r>
        <w:rPr>
          <w:lang w:val="en-GB" w:eastAsia="zh-CN"/>
        </w:rPr>
      </w:r>
      <w:r>
        <w:rPr>
          <w:lang w:val="en-GB" w:eastAsia="zh-CN"/>
        </w:rPr>
        <w:fldChar w:fldCharType="separate"/>
      </w:r>
      <w:r>
        <w:rPr>
          <w:lang w:val="en-GB" w:eastAsia="zh-CN"/>
        </w:rPr>
        <w:t>[</w:t>
      </w:r>
      <w:r w:rsidR="00B2612C">
        <w:rPr>
          <w:lang w:val="en-GB" w:eastAsia="zh-CN"/>
        </w:rPr>
        <w:t>3</w:t>
      </w:r>
      <w:r>
        <w:rPr>
          <w:lang w:val="en-GB" w:eastAsia="zh-CN"/>
        </w:rPr>
        <w:t>]</w:t>
      </w:r>
      <w:r>
        <w:rPr>
          <w:lang w:val="en-GB" w:eastAsia="zh-CN"/>
        </w:rPr>
        <w:fldChar w:fldCharType="end"/>
      </w:r>
      <w:r>
        <w:rPr>
          <w:lang w:val="en-GB" w:eastAsia="zh-CN"/>
        </w:rPr>
        <w:t xml:space="preserve">. In summary, for UE capabilities with </w:t>
      </w:r>
      <w:proofErr w:type="spellStart"/>
      <w:r>
        <w:rPr>
          <w:lang w:val="en-GB" w:eastAsia="zh-CN"/>
        </w:rPr>
        <w:t>xDD</w:t>
      </w:r>
      <w:proofErr w:type="spellEnd"/>
      <w:r>
        <w:rPr>
          <w:lang w:val="en-GB" w:eastAsia="zh-CN"/>
        </w:rPr>
        <w:t>/</w:t>
      </w:r>
      <w:proofErr w:type="spellStart"/>
      <w:r>
        <w:rPr>
          <w:lang w:val="en-GB" w:eastAsia="zh-CN"/>
        </w:rPr>
        <w:t>FRx</w:t>
      </w:r>
      <w:proofErr w:type="spellEnd"/>
      <w:r>
        <w:rPr>
          <w:lang w:val="en-GB" w:eastAsia="zh-CN"/>
        </w:rPr>
        <w:t xml:space="preserve"> differentiation, RAN2 asked RAN1 to clarify how to interpret the UE capabilities in case of cross-carrier operation. During RAN1#98bis meeting, RAN1 discussed the ambiguity issue and provided the reply LS in </w:t>
      </w:r>
      <w:r>
        <w:rPr>
          <w:lang w:val="en-GB" w:eastAsia="zh-CN"/>
        </w:rPr>
        <w:fldChar w:fldCharType="begin"/>
      </w:r>
      <w:r>
        <w:rPr>
          <w:lang w:val="en-GB" w:eastAsia="zh-CN"/>
        </w:rPr>
        <w:instrText xml:space="preserve"> REF _Ref44507203 \r \h </w:instrText>
      </w:r>
      <w:r>
        <w:rPr>
          <w:lang w:val="en-GB" w:eastAsia="zh-CN"/>
        </w:rPr>
      </w:r>
      <w:r>
        <w:rPr>
          <w:lang w:val="en-GB" w:eastAsia="zh-CN"/>
        </w:rPr>
        <w:fldChar w:fldCharType="separate"/>
      </w:r>
      <w:r>
        <w:rPr>
          <w:lang w:val="en-GB" w:eastAsia="zh-CN"/>
        </w:rPr>
        <w:t>[</w:t>
      </w:r>
      <w:r w:rsidR="00B2612C">
        <w:rPr>
          <w:lang w:val="en-GB" w:eastAsia="zh-CN"/>
        </w:rPr>
        <w:t>4</w:t>
      </w:r>
      <w:r>
        <w:rPr>
          <w:lang w:val="en-GB" w:eastAsia="zh-CN"/>
        </w:rPr>
        <w:t>]</w:t>
      </w:r>
      <w:r>
        <w:rPr>
          <w:lang w:val="en-GB" w:eastAsia="zh-CN"/>
        </w:rPr>
        <w:fldChar w:fldCharType="end"/>
      </w:r>
      <w:r>
        <w:rPr>
          <w:lang w:val="en-GB" w:eastAsia="zh-CN"/>
        </w:rPr>
        <w:t>. RAN2 updated Annex A.1 and A.2 of TS38.306 accordingly to clarify this issue.</w:t>
      </w:r>
    </w:p>
    <w:p w14:paraId="3313E13F" w14:textId="77777777" w:rsidR="0072478C" w:rsidRPr="00BB63B9" w:rsidRDefault="0072478C" w:rsidP="0072478C">
      <w:pPr>
        <w:rPr>
          <w:lang w:val="en-GB" w:eastAsia="zh-CN"/>
        </w:rPr>
      </w:pPr>
      <w:r>
        <w:rPr>
          <w:lang w:val="en-GB" w:eastAsia="zh-CN"/>
        </w:rPr>
        <w:t xml:space="preserve">Note that RAN2 only adds clarification for UE capabilities with </w:t>
      </w:r>
      <w:proofErr w:type="spellStart"/>
      <w:r>
        <w:rPr>
          <w:lang w:val="en-GB" w:eastAsia="zh-CN"/>
        </w:rPr>
        <w:t>xDD</w:t>
      </w:r>
      <w:proofErr w:type="spellEnd"/>
      <w:r>
        <w:rPr>
          <w:lang w:val="en-GB" w:eastAsia="zh-CN"/>
        </w:rPr>
        <w:t>/</w:t>
      </w:r>
      <w:proofErr w:type="spellStart"/>
      <w:r>
        <w:rPr>
          <w:lang w:val="en-GB" w:eastAsia="zh-CN"/>
        </w:rPr>
        <w:t>FRx</w:t>
      </w:r>
      <w:proofErr w:type="spellEnd"/>
      <w:r>
        <w:rPr>
          <w:lang w:val="en-GB" w:eastAsia="zh-CN"/>
        </w:rPr>
        <w:t xml:space="preserve"> differentiation in Annex A.1 and A.2 of TS38.306 fa0. However, for some UE capabilities without </w:t>
      </w:r>
      <w:proofErr w:type="spellStart"/>
      <w:r>
        <w:rPr>
          <w:lang w:val="en-GB" w:eastAsia="zh-CN"/>
        </w:rPr>
        <w:t>xDD</w:t>
      </w:r>
      <w:proofErr w:type="spellEnd"/>
      <w:r>
        <w:rPr>
          <w:lang w:val="en-GB" w:eastAsia="zh-CN"/>
        </w:rPr>
        <w:t>/</w:t>
      </w:r>
      <w:proofErr w:type="spellStart"/>
      <w:r>
        <w:rPr>
          <w:lang w:val="en-GB" w:eastAsia="zh-CN"/>
        </w:rPr>
        <w:t>FRx</w:t>
      </w:r>
      <w:proofErr w:type="spellEnd"/>
      <w:r>
        <w:rPr>
          <w:lang w:val="en-GB" w:eastAsia="zh-CN"/>
        </w:rPr>
        <w:t xml:space="preserve"> differentiation, the ambiguity issue still needs to be clarified. </w:t>
      </w:r>
      <w:r>
        <w:rPr>
          <w:rFonts w:hint="eastAsia"/>
          <w:lang w:eastAsia="zh-CN"/>
        </w:rPr>
        <w:t>T</w:t>
      </w:r>
      <w:r>
        <w:rPr>
          <w:lang w:eastAsia="zh-CN"/>
        </w:rPr>
        <w:t xml:space="preserve">ake the Rel-15 UE capability </w:t>
      </w:r>
      <w:proofErr w:type="spellStart"/>
      <w:r w:rsidRPr="001A4EF2">
        <w:rPr>
          <w:i/>
          <w:lang w:eastAsia="zh-CN"/>
        </w:rPr>
        <w:t>aperiodicTRS</w:t>
      </w:r>
      <w:proofErr w:type="spellEnd"/>
      <w:r>
        <w:rPr>
          <w:lang w:eastAsia="zh-CN"/>
        </w:rPr>
        <w:t xml:space="preserve"> as an example. UE capability </w:t>
      </w:r>
      <w:proofErr w:type="spellStart"/>
      <w:r w:rsidRPr="001A4EF2">
        <w:rPr>
          <w:i/>
          <w:lang w:eastAsia="zh-CN"/>
        </w:rPr>
        <w:t>aperiodicTRS</w:t>
      </w:r>
      <w:proofErr w:type="spellEnd"/>
      <w:r>
        <w:rPr>
          <w:lang w:eastAsia="zh-CN"/>
        </w:rPr>
        <w:t xml:space="preserve"> is a “per Band” signaling, which is to indicate the network whether the UE supports DCI triggering aperiodic TRS associated with periodic TRS. It is not clear how to interpret the UE capability in case when only one of the triggering cell and triggered cell supports </w:t>
      </w:r>
      <w:proofErr w:type="spellStart"/>
      <w:r w:rsidRPr="001A4EF2">
        <w:rPr>
          <w:i/>
          <w:lang w:eastAsia="zh-CN"/>
        </w:rPr>
        <w:t>aperiodicTRS</w:t>
      </w:r>
      <w:proofErr w:type="spellEnd"/>
      <w:r>
        <w:rPr>
          <w:lang w:eastAsia="zh-CN"/>
        </w:rPr>
        <w:t xml:space="preserve">. For example, if UE indicates support of </w:t>
      </w:r>
      <w:proofErr w:type="spellStart"/>
      <w:r>
        <w:rPr>
          <w:i/>
          <w:lang w:eastAsia="zh-CN"/>
        </w:rPr>
        <w:t>aperiodicTRS</w:t>
      </w:r>
      <w:proofErr w:type="spellEnd"/>
      <w:r>
        <w:rPr>
          <w:lang w:eastAsia="zh-CN"/>
        </w:rPr>
        <w:t xml:space="preserve"> for Band A and NOT support of </w:t>
      </w:r>
      <w:proofErr w:type="spellStart"/>
      <w:r>
        <w:rPr>
          <w:i/>
          <w:lang w:eastAsia="zh-CN"/>
        </w:rPr>
        <w:t>aperiodicTRS</w:t>
      </w:r>
      <w:proofErr w:type="spellEnd"/>
      <w:r>
        <w:rPr>
          <w:lang w:eastAsia="zh-CN"/>
        </w:rPr>
        <w:t xml:space="preserve"> for Band B. If UE needs to trigger A-TRS for Band B from Band A, it is not clear whether UE supports this kind of operation.</w:t>
      </w:r>
    </w:p>
    <w:tbl>
      <w:tblPr>
        <w:tblStyle w:val="20"/>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2478C" w14:paraId="2A1CBB35"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1CB50EFF" w14:textId="77777777" w:rsidR="0072478C" w:rsidRDefault="0072478C" w:rsidP="00623232">
            <w:pPr>
              <w:pStyle w:val="TAH"/>
              <w:rPr>
                <w:rFonts w:eastAsia="Malgun Gothic"/>
                <w:lang w:eastAsia="zh-CN"/>
              </w:rPr>
            </w:pPr>
            <w:r>
              <w:t>Definitions for parameters</w:t>
            </w:r>
          </w:p>
        </w:tc>
        <w:tc>
          <w:tcPr>
            <w:tcW w:w="709" w:type="dxa"/>
            <w:tcBorders>
              <w:top w:val="single" w:sz="4" w:space="0" w:color="808080"/>
              <w:left w:val="nil"/>
              <w:bottom w:val="single" w:sz="4" w:space="0" w:color="808080"/>
              <w:right w:val="single" w:sz="4" w:space="0" w:color="808080"/>
            </w:tcBorders>
          </w:tcPr>
          <w:p w14:paraId="690D0FB2" w14:textId="77777777" w:rsidR="0072478C" w:rsidRDefault="0072478C" w:rsidP="00623232">
            <w:pPr>
              <w:pStyle w:val="TAH"/>
            </w:pPr>
            <w:r>
              <w:t>Per</w:t>
            </w:r>
          </w:p>
        </w:tc>
        <w:tc>
          <w:tcPr>
            <w:tcW w:w="567" w:type="dxa"/>
            <w:tcBorders>
              <w:top w:val="single" w:sz="4" w:space="0" w:color="808080"/>
              <w:left w:val="nil"/>
              <w:bottom w:val="single" w:sz="4" w:space="0" w:color="808080"/>
              <w:right w:val="single" w:sz="4" w:space="0" w:color="808080"/>
            </w:tcBorders>
          </w:tcPr>
          <w:p w14:paraId="35200F4F" w14:textId="77777777" w:rsidR="0072478C" w:rsidRDefault="0072478C" w:rsidP="00623232">
            <w:pPr>
              <w:pStyle w:val="TAH"/>
            </w:pPr>
            <w:r>
              <w:t>M</w:t>
            </w:r>
          </w:p>
        </w:tc>
        <w:tc>
          <w:tcPr>
            <w:tcW w:w="709" w:type="dxa"/>
            <w:tcBorders>
              <w:top w:val="single" w:sz="4" w:space="0" w:color="808080"/>
              <w:left w:val="nil"/>
              <w:bottom w:val="single" w:sz="4" w:space="0" w:color="808080"/>
              <w:right w:val="single" w:sz="4" w:space="0" w:color="808080"/>
            </w:tcBorders>
          </w:tcPr>
          <w:p w14:paraId="29F815E7" w14:textId="77777777" w:rsidR="0072478C" w:rsidRDefault="0072478C" w:rsidP="00623232">
            <w:pPr>
              <w:pStyle w:val="TAH"/>
            </w:pPr>
            <w:r>
              <w:t>FDD-TDD</w:t>
            </w:r>
          </w:p>
          <w:p w14:paraId="2D6D0E58" w14:textId="77777777" w:rsidR="0072478C" w:rsidRDefault="0072478C" w:rsidP="00623232">
            <w:pPr>
              <w:pStyle w:val="TAH"/>
            </w:pPr>
            <w:r>
              <w:t>DIFF</w:t>
            </w:r>
          </w:p>
        </w:tc>
        <w:tc>
          <w:tcPr>
            <w:tcW w:w="728" w:type="dxa"/>
            <w:tcBorders>
              <w:top w:val="single" w:sz="4" w:space="0" w:color="808080"/>
              <w:left w:val="nil"/>
              <w:bottom w:val="single" w:sz="4" w:space="0" w:color="808080"/>
              <w:right w:val="single" w:sz="4" w:space="0" w:color="808080"/>
            </w:tcBorders>
          </w:tcPr>
          <w:p w14:paraId="4BCC0E20" w14:textId="77777777" w:rsidR="0072478C" w:rsidRDefault="0072478C" w:rsidP="00623232">
            <w:pPr>
              <w:pStyle w:val="TAH"/>
            </w:pPr>
            <w:r>
              <w:t>FR1-FR2</w:t>
            </w:r>
          </w:p>
          <w:p w14:paraId="6E46B864" w14:textId="77777777" w:rsidR="0072478C" w:rsidRDefault="0072478C" w:rsidP="00623232">
            <w:pPr>
              <w:pStyle w:val="TAH"/>
            </w:pPr>
            <w:r>
              <w:t>DIFF</w:t>
            </w:r>
          </w:p>
        </w:tc>
      </w:tr>
      <w:tr w:rsidR="0072478C" w14:paraId="2048E4A8"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2B46A2DE" w14:textId="77777777" w:rsidR="0072478C" w:rsidRDefault="0072478C" w:rsidP="00623232">
            <w:pPr>
              <w:pStyle w:val="TAL"/>
              <w:rPr>
                <w:b/>
                <w:bCs/>
                <w:i/>
                <w:iCs/>
              </w:rPr>
            </w:pPr>
            <w:proofErr w:type="spellStart"/>
            <w:r>
              <w:rPr>
                <w:b/>
                <w:bCs/>
                <w:i/>
                <w:iCs/>
              </w:rPr>
              <w:t>aperiodicTRS</w:t>
            </w:r>
            <w:proofErr w:type="spellEnd"/>
          </w:p>
          <w:p w14:paraId="4FE2E47B" w14:textId="77777777" w:rsidR="0072478C" w:rsidRDefault="0072478C" w:rsidP="00623232">
            <w:pPr>
              <w:pStyle w:val="TAL"/>
            </w:pPr>
            <w:r>
              <w:rPr>
                <w:rFonts w:cs="Arial"/>
              </w:rPr>
              <w:t>Indicates whether the UE supports DCI triggering aperiodic TRS associated with periodic TRS.</w:t>
            </w:r>
          </w:p>
        </w:tc>
        <w:tc>
          <w:tcPr>
            <w:tcW w:w="709" w:type="dxa"/>
            <w:tcBorders>
              <w:top w:val="single" w:sz="4" w:space="0" w:color="808080"/>
              <w:left w:val="nil"/>
              <w:bottom w:val="single" w:sz="4" w:space="0" w:color="808080"/>
              <w:right w:val="single" w:sz="4" w:space="0" w:color="808080"/>
            </w:tcBorders>
          </w:tcPr>
          <w:p w14:paraId="4E64279D" w14:textId="77777777" w:rsidR="0072478C" w:rsidRDefault="0072478C" w:rsidP="00623232">
            <w:pPr>
              <w:pStyle w:val="TAL"/>
              <w:jc w:val="center"/>
            </w:pPr>
            <w:r>
              <w:rPr>
                <w:rFonts w:cs="Arial"/>
              </w:rPr>
              <w:t>Band</w:t>
            </w:r>
          </w:p>
        </w:tc>
        <w:tc>
          <w:tcPr>
            <w:tcW w:w="567" w:type="dxa"/>
            <w:tcBorders>
              <w:top w:val="single" w:sz="4" w:space="0" w:color="808080"/>
              <w:left w:val="nil"/>
              <w:bottom w:val="single" w:sz="4" w:space="0" w:color="808080"/>
              <w:right w:val="single" w:sz="4" w:space="0" w:color="808080"/>
            </w:tcBorders>
          </w:tcPr>
          <w:p w14:paraId="73507F35" w14:textId="77777777" w:rsidR="0072478C" w:rsidRDefault="0072478C" w:rsidP="00623232">
            <w:pPr>
              <w:pStyle w:val="TAL"/>
              <w:jc w:val="center"/>
            </w:pPr>
            <w:r>
              <w:rPr>
                <w:rFonts w:cs="Arial"/>
              </w:rPr>
              <w:t>No</w:t>
            </w:r>
          </w:p>
        </w:tc>
        <w:tc>
          <w:tcPr>
            <w:tcW w:w="709" w:type="dxa"/>
            <w:tcBorders>
              <w:top w:val="single" w:sz="4" w:space="0" w:color="808080"/>
              <w:left w:val="nil"/>
              <w:bottom w:val="single" w:sz="4" w:space="0" w:color="808080"/>
              <w:right w:val="single" w:sz="4" w:space="0" w:color="808080"/>
            </w:tcBorders>
          </w:tcPr>
          <w:p w14:paraId="722D17E6" w14:textId="77777777" w:rsidR="0072478C" w:rsidRDefault="0072478C" w:rsidP="00623232">
            <w:pPr>
              <w:pStyle w:val="TAL"/>
              <w:jc w:val="center"/>
            </w:pPr>
            <w:r>
              <w:rPr>
                <w:rFonts w:cs="Arial"/>
              </w:rPr>
              <w:t>N/A</w:t>
            </w:r>
          </w:p>
        </w:tc>
        <w:tc>
          <w:tcPr>
            <w:tcW w:w="728" w:type="dxa"/>
            <w:tcBorders>
              <w:top w:val="single" w:sz="4" w:space="0" w:color="808080"/>
              <w:left w:val="nil"/>
              <w:bottom w:val="single" w:sz="4" w:space="0" w:color="808080"/>
              <w:right w:val="single" w:sz="4" w:space="0" w:color="808080"/>
            </w:tcBorders>
          </w:tcPr>
          <w:p w14:paraId="46FAD84D" w14:textId="77777777" w:rsidR="0072478C" w:rsidRDefault="0072478C" w:rsidP="00623232">
            <w:pPr>
              <w:pStyle w:val="TAL"/>
              <w:jc w:val="center"/>
            </w:pPr>
            <w:r>
              <w:t>N/A</w:t>
            </w:r>
          </w:p>
        </w:tc>
      </w:tr>
    </w:tbl>
    <w:p w14:paraId="2778BCFA" w14:textId="77777777" w:rsidR="0072478C" w:rsidRDefault="0072478C" w:rsidP="0072478C">
      <w:pPr>
        <w:rPr>
          <w:lang w:eastAsia="zh-CN"/>
        </w:rPr>
      </w:pPr>
    </w:p>
    <w:p w14:paraId="5DF68248" w14:textId="77777777" w:rsidR="0072478C" w:rsidRPr="00C32F05" w:rsidRDefault="0072478C" w:rsidP="0072478C">
      <w:pPr>
        <w:rPr>
          <w:lang w:val="en-GB" w:eastAsia="zh-CN"/>
        </w:rPr>
      </w:pPr>
      <w:r>
        <w:rPr>
          <w:rFonts w:hint="eastAsia"/>
          <w:lang w:val="en-GB" w:eastAsia="zh-CN"/>
        </w:rPr>
        <w:t>I</w:t>
      </w:r>
      <w:r>
        <w:rPr>
          <w:lang w:val="en-GB" w:eastAsia="zh-CN"/>
        </w:rPr>
        <w:t xml:space="preserve">t is observed that RAN2 has added clarification for this issue for some of the UE capabilities, e.g., </w:t>
      </w:r>
      <w:proofErr w:type="spellStart"/>
      <w:r w:rsidRPr="00BD2FA9">
        <w:rPr>
          <w:i/>
          <w:lang w:val="en-GB" w:eastAsia="zh-CN"/>
        </w:rPr>
        <w:t>aperiodicBeamReport</w:t>
      </w:r>
      <w:proofErr w:type="spellEnd"/>
      <w:r>
        <w:rPr>
          <w:lang w:val="en-GB" w:eastAsia="zh-CN"/>
        </w:rPr>
        <w:t xml:space="preserve"> and </w:t>
      </w:r>
      <w:proofErr w:type="spellStart"/>
      <w:r w:rsidRPr="00BD2FA9">
        <w:rPr>
          <w:i/>
          <w:lang w:val="en-GB" w:eastAsia="zh-CN"/>
        </w:rPr>
        <w:t>beamReportTiming</w:t>
      </w:r>
      <w:proofErr w:type="spellEnd"/>
      <w:r>
        <w:rPr>
          <w:lang w:val="en-GB" w:eastAsia="zh-CN"/>
        </w:rPr>
        <w:t xml:space="preserve"> as shown below. While for other UE capabilities associated with cross-carrier operation, similar clarification is absent in TS38.306.</w:t>
      </w:r>
    </w:p>
    <w:tbl>
      <w:tblPr>
        <w:tblStyle w:val="3"/>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2478C" w14:paraId="59756956"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54F0FE97" w14:textId="77777777" w:rsidR="0072478C" w:rsidRDefault="0072478C" w:rsidP="00623232">
            <w:pPr>
              <w:pStyle w:val="TAL"/>
              <w:rPr>
                <w:rFonts w:eastAsia="Times New Roman"/>
                <w:b/>
                <w:bCs/>
                <w:i/>
                <w:iCs/>
                <w:lang w:eastAsia="zh-CN"/>
              </w:rPr>
            </w:pPr>
            <w:proofErr w:type="spellStart"/>
            <w:r>
              <w:rPr>
                <w:rFonts w:eastAsia="Times New Roman"/>
                <w:b/>
                <w:bCs/>
                <w:i/>
                <w:iCs/>
              </w:rPr>
              <w:lastRenderedPageBreak/>
              <w:t>aperiodicBeamReport</w:t>
            </w:r>
            <w:proofErr w:type="spellEnd"/>
          </w:p>
          <w:p w14:paraId="3C63B90D" w14:textId="77777777" w:rsidR="0072478C" w:rsidRDefault="0072478C" w:rsidP="00623232">
            <w:pPr>
              <w:pStyle w:val="TAL"/>
              <w:rPr>
                <w:rFonts w:eastAsia="Times New Roman"/>
              </w:rPr>
            </w:pPr>
            <w:r>
              <w:rPr>
                <w:rFonts w:eastAsia="Times New Roman"/>
              </w:rPr>
              <w:t xml:space="preserve">Indicates whether the UE supports aperiodic 'CRI/RSRP' or 'SSBRI/RSRP' reporting on PUSCH. </w:t>
            </w:r>
            <w:r>
              <w:rPr>
                <w:rFonts w:eastAsia="Times New Roman"/>
                <w:highlight w:val="green"/>
              </w:rPr>
              <w:t>The UE provides the capability for the band number for which the report is provided (where the measurement is performed).</w:t>
            </w:r>
          </w:p>
        </w:tc>
        <w:tc>
          <w:tcPr>
            <w:tcW w:w="709" w:type="dxa"/>
            <w:tcBorders>
              <w:top w:val="single" w:sz="4" w:space="0" w:color="808080"/>
              <w:left w:val="nil"/>
              <w:bottom w:val="single" w:sz="4" w:space="0" w:color="808080"/>
              <w:right w:val="single" w:sz="4" w:space="0" w:color="808080"/>
            </w:tcBorders>
          </w:tcPr>
          <w:p w14:paraId="58BF0B87" w14:textId="77777777" w:rsidR="0072478C" w:rsidRDefault="0072478C" w:rsidP="00623232">
            <w:pPr>
              <w:pStyle w:val="TAL"/>
              <w:jc w:val="center"/>
              <w:rPr>
                <w:rFonts w:eastAsia="Times New Roman" w:cs="Arial"/>
              </w:rPr>
            </w:pPr>
            <w:r>
              <w:rPr>
                <w:rFonts w:eastAsia="Times New Roman"/>
              </w:rPr>
              <w:t>Band</w:t>
            </w:r>
          </w:p>
        </w:tc>
        <w:tc>
          <w:tcPr>
            <w:tcW w:w="567" w:type="dxa"/>
            <w:tcBorders>
              <w:top w:val="single" w:sz="4" w:space="0" w:color="808080"/>
              <w:left w:val="nil"/>
              <w:bottom w:val="single" w:sz="4" w:space="0" w:color="808080"/>
              <w:right w:val="single" w:sz="4" w:space="0" w:color="808080"/>
            </w:tcBorders>
          </w:tcPr>
          <w:p w14:paraId="342A11C9" w14:textId="77777777" w:rsidR="0072478C" w:rsidRDefault="0072478C" w:rsidP="00623232">
            <w:pPr>
              <w:pStyle w:val="TAL"/>
              <w:jc w:val="center"/>
              <w:rPr>
                <w:rFonts w:eastAsia="Times New Roman" w:cs="Arial"/>
              </w:rPr>
            </w:pPr>
            <w:r>
              <w:rPr>
                <w:rFonts w:eastAsia="Times New Roman"/>
              </w:rPr>
              <w:t>Yes</w:t>
            </w:r>
          </w:p>
        </w:tc>
        <w:tc>
          <w:tcPr>
            <w:tcW w:w="709" w:type="dxa"/>
            <w:tcBorders>
              <w:top w:val="single" w:sz="4" w:space="0" w:color="808080"/>
              <w:left w:val="nil"/>
              <w:bottom w:val="single" w:sz="4" w:space="0" w:color="808080"/>
              <w:right w:val="single" w:sz="4" w:space="0" w:color="808080"/>
            </w:tcBorders>
          </w:tcPr>
          <w:p w14:paraId="4CF91A65" w14:textId="77777777" w:rsidR="0072478C" w:rsidRDefault="0072478C" w:rsidP="00623232">
            <w:pPr>
              <w:pStyle w:val="TAL"/>
              <w:jc w:val="center"/>
              <w:rPr>
                <w:rFonts w:eastAsia="Times New Roman" w:cs="Arial"/>
              </w:rPr>
            </w:pPr>
            <w:r>
              <w:rPr>
                <w:rFonts w:cs="Arial"/>
              </w:rPr>
              <w:t>N/A</w:t>
            </w:r>
          </w:p>
        </w:tc>
        <w:tc>
          <w:tcPr>
            <w:tcW w:w="728" w:type="dxa"/>
            <w:tcBorders>
              <w:top w:val="single" w:sz="4" w:space="0" w:color="808080"/>
              <w:left w:val="nil"/>
              <w:bottom w:val="single" w:sz="4" w:space="0" w:color="808080"/>
              <w:right w:val="single" w:sz="4" w:space="0" w:color="808080"/>
            </w:tcBorders>
          </w:tcPr>
          <w:p w14:paraId="0B766E62" w14:textId="77777777" w:rsidR="0072478C" w:rsidRDefault="0072478C" w:rsidP="00623232">
            <w:pPr>
              <w:pStyle w:val="TAL"/>
              <w:jc w:val="center"/>
              <w:rPr>
                <w:rFonts w:eastAsia="Times New Roman"/>
              </w:rPr>
            </w:pPr>
            <w:r>
              <w:rPr>
                <w:rFonts w:cs="Arial"/>
              </w:rPr>
              <w:t>N/A</w:t>
            </w:r>
          </w:p>
        </w:tc>
      </w:tr>
    </w:tbl>
    <w:p w14:paraId="0856E9E1" w14:textId="77777777" w:rsidR="0072478C" w:rsidRDefault="0072478C" w:rsidP="0072478C">
      <w:pPr>
        <w:rPr>
          <w:lang w:val="en-GB" w:eastAsia="zh-CN"/>
        </w:rPr>
      </w:pPr>
    </w:p>
    <w:tbl>
      <w:tblPr>
        <w:tblStyle w:val="3"/>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2478C" w14:paraId="3EB37422"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095703DB" w14:textId="77777777" w:rsidR="0072478C" w:rsidRDefault="0072478C" w:rsidP="00623232">
            <w:pPr>
              <w:pStyle w:val="TAL"/>
              <w:rPr>
                <w:rFonts w:eastAsia="Times New Roman"/>
                <w:b/>
                <w:bCs/>
                <w:i/>
                <w:iCs/>
                <w:lang w:eastAsia="zh-CN"/>
              </w:rPr>
            </w:pPr>
            <w:proofErr w:type="spellStart"/>
            <w:r>
              <w:rPr>
                <w:rFonts w:eastAsia="Times New Roman"/>
                <w:b/>
                <w:bCs/>
                <w:i/>
                <w:iCs/>
              </w:rPr>
              <w:t>beamReportTiming</w:t>
            </w:r>
            <w:proofErr w:type="spellEnd"/>
          </w:p>
          <w:p w14:paraId="6A3B94FD" w14:textId="77777777" w:rsidR="0072478C" w:rsidRDefault="0072478C" w:rsidP="00623232">
            <w:pPr>
              <w:pStyle w:val="TAL"/>
              <w:rPr>
                <w:rFonts w:eastAsia="Times New Roman"/>
              </w:rPr>
            </w:pPr>
            <w:r>
              <w:rPr>
                <w:rFonts w:eastAsia="Times New Roman" w:cs="Arial"/>
              </w:rPr>
              <w:t xml:space="preserve">Indicates the number of OFDM symbols between the last symbol of SSB/CSI-RS and the first symbol of the transmission channel containing beam report. </w:t>
            </w:r>
            <w:r>
              <w:rPr>
                <w:rFonts w:eastAsia="Times New Roman" w:cs="Arial"/>
                <w:highlight w:val="green"/>
              </w:rPr>
              <w:t>The UE provides the capability for the band number for which the report is provided (where the measurement is performed).</w:t>
            </w:r>
            <w:r>
              <w:rPr>
                <w:rFonts w:eastAsia="Times New Roman" w:cs="Arial"/>
              </w:rPr>
              <w:t xml:space="preserve"> The UE includes this field for each supported sub-carrier spacing.</w:t>
            </w:r>
          </w:p>
        </w:tc>
        <w:tc>
          <w:tcPr>
            <w:tcW w:w="709" w:type="dxa"/>
            <w:tcBorders>
              <w:top w:val="single" w:sz="4" w:space="0" w:color="808080"/>
              <w:left w:val="nil"/>
              <w:bottom w:val="single" w:sz="4" w:space="0" w:color="808080"/>
              <w:right w:val="single" w:sz="4" w:space="0" w:color="808080"/>
            </w:tcBorders>
          </w:tcPr>
          <w:p w14:paraId="0ACFA31A" w14:textId="77777777" w:rsidR="0072478C" w:rsidRDefault="0072478C" w:rsidP="00623232">
            <w:pPr>
              <w:pStyle w:val="TAL"/>
              <w:jc w:val="center"/>
              <w:rPr>
                <w:rFonts w:eastAsia="Times New Roman"/>
              </w:rPr>
            </w:pPr>
            <w:r>
              <w:rPr>
                <w:rFonts w:eastAsia="Times New Roman" w:cs="Arial"/>
              </w:rPr>
              <w:t>Band</w:t>
            </w:r>
          </w:p>
        </w:tc>
        <w:tc>
          <w:tcPr>
            <w:tcW w:w="567" w:type="dxa"/>
            <w:tcBorders>
              <w:top w:val="single" w:sz="4" w:space="0" w:color="808080"/>
              <w:left w:val="nil"/>
              <w:bottom w:val="single" w:sz="4" w:space="0" w:color="808080"/>
              <w:right w:val="single" w:sz="4" w:space="0" w:color="808080"/>
            </w:tcBorders>
          </w:tcPr>
          <w:p w14:paraId="5AB0D337" w14:textId="77777777" w:rsidR="0072478C" w:rsidRDefault="0072478C" w:rsidP="00623232">
            <w:pPr>
              <w:pStyle w:val="TAL"/>
              <w:jc w:val="center"/>
              <w:rPr>
                <w:rFonts w:eastAsia="Times New Roman"/>
              </w:rPr>
            </w:pPr>
            <w:r>
              <w:rPr>
                <w:rFonts w:eastAsia="Times New Roman" w:cs="Arial"/>
              </w:rPr>
              <w:t>Yes</w:t>
            </w:r>
          </w:p>
        </w:tc>
        <w:tc>
          <w:tcPr>
            <w:tcW w:w="709" w:type="dxa"/>
            <w:tcBorders>
              <w:top w:val="single" w:sz="4" w:space="0" w:color="808080"/>
              <w:left w:val="nil"/>
              <w:bottom w:val="single" w:sz="4" w:space="0" w:color="808080"/>
              <w:right w:val="single" w:sz="4" w:space="0" w:color="808080"/>
            </w:tcBorders>
          </w:tcPr>
          <w:p w14:paraId="4CA3DCB7" w14:textId="77777777" w:rsidR="0072478C" w:rsidRDefault="0072478C" w:rsidP="00623232">
            <w:pPr>
              <w:pStyle w:val="TAL"/>
              <w:jc w:val="center"/>
              <w:rPr>
                <w:rFonts w:eastAsia="Times New Roman"/>
              </w:rPr>
            </w:pPr>
            <w:r>
              <w:rPr>
                <w:rFonts w:cs="Arial"/>
              </w:rPr>
              <w:t>N/A</w:t>
            </w:r>
          </w:p>
        </w:tc>
        <w:tc>
          <w:tcPr>
            <w:tcW w:w="728" w:type="dxa"/>
            <w:tcBorders>
              <w:top w:val="single" w:sz="4" w:space="0" w:color="808080"/>
              <w:left w:val="nil"/>
              <w:bottom w:val="single" w:sz="4" w:space="0" w:color="808080"/>
              <w:right w:val="single" w:sz="4" w:space="0" w:color="808080"/>
            </w:tcBorders>
          </w:tcPr>
          <w:p w14:paraId="45573C5C" w14:textId="77777777" w:rsidR="0072478C" w:rsidRDefault="0072478C" w:rsidP="00623232">
            <w:pPr>
              <w:pStyle w:val="TAL"/>
              <w:jc w:val="center"/>
              <w:rPr>
                <w:rFonts w:eastAsia="Times New Roman"/>
              </w:rPr>
            </w:pPr>
            <w:r>
              <w:rPr>
                <w:rFonts w:cs="Arial"/>
              </w:rPr>
              <w:t>N/A</w:t>
            </w:r>
          </w:p>
        </w:tc>
      </w:tr>
    </w:tbl>
    <w:p w14:paraId="057B069C" w14:textId="77777777" w:rsidR="0072478C" w:rsidRDefault="0072478C" w:rsidP="0072478C">
      <w:pPr>
        <w:rPr>
          <w:lang w:val="en-GB" w:eastAsia="zh-CN"/>
        </w:rPr>
      </w:pPr>
    </w:p>
    <w:p w14:paraId="5BB9425F" w14:textId="77777777" w:rsidR="00C21292" w:rsidRDefault="00C21292" w:rsidP="00C21292">
      <w:pPr>
        <w:pStyle w:val="Heading2"/>
        <w:rPr>
          <w:lang w:eastAsia="zh-CN"/>
        </w:rPr>
      </w:pPr>
      <w:r>
        <w:rPr>
          <w:rFonts w:hint="eastAsia"/>
          <w:lang w:eastAsia="zh-CN"/>
        </w:rPr>
        <w:t>C</w:t>
      </w:r>
      <w:r>
        <w:rPr>
          <w:lang w:eastAsia="zh-CN"/>
        </w:rPr>
        <w:t>ompanies’ input</w:t>
      </w:r>
    </w:p>
    <w:p w14:paraId="421782B6" w14:textId="77777777" w:rsidR="00BB5EC2" w:rsidRDefault="00623232" w:rsidP="00623232">
      <w:pPr>
        <w:rPr>
          <w:lang w:val="en-GB" w:eastAsia="zh-CN"/>
        </w:rPr>
      </w:pPr>
      <w:r>
        <w:rPr>
          <w:rFonts w:hint="eastAsia"/>
          <w:lang w:val="en-GB" w:eastAsia="zh-CN"/>
        </w:rPr>
        <w:t>B</w:t>
      </w:r>
      <w:r>
        <w:rPr>
          <w:lang w:val="en-GB" w:eastAsia="zh-CN"/>
        </w:rPr>
        <w:t xml:space="preserve">ased on the input for now [1], companies figured out that at least for </w:t>
      </w:r>
      <w:proofErr w:type="spellStart"/>
      <w:r w:rsidRPr="00623232">
        <w:rPr>
          <w:i/>
          <w:lang w:val="en-GB" w:eastAsia="zh-CN"/>
        </w:rPr>
        <w:t>aperiodicTRS</w:t>
      </w:r>
      <w:proofErr w:type="spellEnd"/>
      <w:r>
        <w:rPr>
          <w:lang w:val="en-GB" w:eastAsia="zh-CN"/>
        </w:rPr>
        <w:t xml:space="preserve">, </w:t>
      </w:r>
      <w:r w:rsidRPr="00623232">
        <w:rPr>
          <w:lang w:val="en-GB" w:eastAsia="zh-CN"/>
        </w:rPr>
        <w:tab/>
      </w:r>
      <w:proofErr w:type="spellStart"/>
      <w:r w:rsidRPr="00623232">
        <w:rPr>
          <w:i/>
          <w:lang w:val="en-GB" w:eastAsia="zh-CN"/>
        </w:rPr>
        <w:t>beamSwitchTiming</w:t>
      </w:r>
      <w:proofErr w:type="spellEnd"/>
      <w:r>
        <w:rPr>
          <w:lang w:val="en-GB" w:eastAsia="zh-CN"/>
        </w:rPr>
        <w:t xml:space="preserve">, </w:t>
      </w:r>
      <w:r w:rsidRPr="00623232">
        <w:rPr>
          <w:lang w:val="en-GB" w:eastAsia="zh-CN"/>
        </w:rPr>
        <w:tab/>
      </w:r>
      <w:proofErr w:type="spellStart"/>
      <w:r w:rsidRPr="00623232">
        <w:rPr>
          <w:i/>
          <w:lang w:val="en-GB" w:eastAsia="zh-CN"/>
        </w:rPr>
        <w:t>ue</w:t>
      </w:r>
      <w:proofErr w:type="spellEnd"/>
      <w:r w:rsidRPr="00623232">
        <w:rPr>
          <w:i/>
          <w:lang w:val="en-GB" w:eastAsia="zh-CN"/>
        </w:rPr>
        <w:t>-</w:t>
      </w:r>
      <w:proofErr w:type="spellStart"/>
      <w:r w:rsidRPr="00623232">
        <w:rPr>
          <w:i/>
          <w:lang w:val="en-GB" w:eastAsia="zh-CN"/>
        </w:rPr>
        <w:t>SpecificUL</w:t>
      </w:r>
      <w:proofErr w:type="spellEnd"/>
      <w:r w:rsidRPr="00623232">
        <w:rPr>
          <w:i/>
          <w:lang w:val="en-GB" w:eastAsia="zh-CN"/>
        </w:rPr>
        <w:t>-DL-Assignment</w:t>
      </w:r>
      <w:r>
        <w:rPr>
          <w:lang w:val="en-GB" w:eastAsia="zh-CN"/>
        </w:rPr>
        <w:t xml:space="preserve">, </w:t>
      </w:r>
      <w:proofErr w:type="spellStart"/>
      <w:r w:rsidRPr="00623232">
        <w:rPr>
          <w:i/>
          <w:lang w:val="en-GB" w:eastAsia="zh-CN"/>
        </w:rPr>
        <w:t>bwp-DiffNumerology</w:t>
      </w:r>
      <w:proofErr w:type="spellEnd"/>
      <w:r w:rsidRPr="00623232">
        <w:rPr>
          <w:i/>
          <w:lang w:val="en-GB" w:eastAsia="zh-CN"/>
        </w:rPr>
        <w:t xml:space="preserve"> / </w:t>
      </w:r>
      <w:proofErr w:type="spellStart"/>
      <w:r w:rsidRPr="00623232">
        <w:rPr>
          <w:i/>
          <w:lang w:val="en-GB" w:eastAsia="zh-CN"/>
        </w:rPr>
        <w:t>bwp-SameNumerology</w:t>
      </w:r>
      <w:proofErr w:type="spellEnd"/>
      <w:r>
        <w:rPr>
          <w:lang w:val="en-GB" w:eastAsia="zh-CN"/>
        </w:rPr>
        <w:t xml:space="preserve">, RAN1 needs to clarify how to interpret them in case of cross-carrier operation. </w:t>
      </w:r>
    </w:p>
    <w:p w14:paraId="68544D97" w14:textId="77777777" w:rsidR="00BB5EC2" w:rsidRDefault="00BB5EC2" w:rsidP="00BB5EC2">
      <w:pPr>
        <w:rPr>
          <w:lang w:val="en-GB" w:eastAsia="zh-CN"/>
        </w:rPr>
      </w:pPr>
      <w:r w:rsidRPr="00BB5EC2">
        <w:rPr>
          <w:lang w:val="en-GB" w:eastAsia="zh-CN"/>
        </w:rPr>
        <w:t xml:space="preserve">Based on some offline discussion, some companies think that </w:t>
      </w:r>
      <w:proofErr w:type="spellStart"/>
      <w:r w:rsidRPr="00BB5EC2">
        <w:rPr>
          <w:i/>
          <w:lang w:val="en-GB" w:eastAsia="zh-CN"/>
        </w:rPr>
        <w:t>crossCarrierScheduling-SameSCS</w:t>
      </w:r>
      <w:proofErr w:type="spellEnd"/>
      <w:r w:rsidRPr="00BB5EC2">
        <w:rPr>
          <w:lang w:val="en-GB" w:eastAsia="zh-CN"/>
        </w:rPr>
        <w:t xml:space="preserve"> and </w:t>
      </w:r>
      <w:proofErr w:type="spellStart"/>
      <w:r w:rsidRPr="00BB5EC2">
        <w:rPr>
          <w:i/>
          <w:lang w:val="en-GB" w:eastAsia="zh-CN"/>
        </w:rPr>
        <w:t>crossCarrierScheduling-OtherSCS</w:t>
      </w:r>
      <w:proofErr w:type="spellEnd"/>
      <w:r w:rsidRPr="00BB5EC2">
        <w:rPr>
          <w:lang w:val="en-GB" w:eastAsia="zh-CN"/>
        </w:rPr>
        <w:t xml:space="preserve"> also need to be clarified.</w:t>
      </w:r>
      <w:r>
        <w:rPr>
          <w:lang w:val="en-GB" w:eastAsia="zh-CN"/>
        </w:rPr>
        <w:t xml:space="preserve"> From moderator’s point of view, as Rel-15 only supports same numerology cross-carrier scheduling, we can clarify </w:t>
      </w:r>
      <w:proofErr w:type="spellStart"/>
      <w:r w:rsidRPr="00BB5EC2">
        <w:rPr>
          <w:i/>
          <w:lang w:val="en-GB" w:eastAsia="zh-CN"/>
        </w:rPr>
        <w:t>crossCarrierScheduling-SameSCS</w:t>
      </w:r>
      <w:proofErr w:type="spellEnd"/>
      <w:r w:rsidRPr="00BB5EC2">
        <w:rPr>
          <w:lang w:val="en-GB" w:eastAsia="zh-CN"/>
        </w:rPr>
        <w:t xml:space="preserve"> in this Rel-15 discussion and leave </w:t>
      </w:r>
      <w:proofErr w:type="spellStart"/>
      <w:r w:rsidRPr="00BB5EC2">
        <w:rPr>
          <w:i/>
          <w:lang w:val="en-GB" w:eastAsia="zh-CN"/>
        </w:rPr>
        <w:t>crossCarrierScheduling-OtherSCS</w:t>
      </w:r>
      <w:proofErr w:type="spellEnd"/>
      <w:r w:rsidRPr="00BB5EC2">
        <w:rPr>
          <w:lang w:val="en-GB" w:eastAsia="zh-CN"/>
        </w:rPr>
        <w:t xml:space="preserve"> to Rel-16 discussion. </w:t>
      </w:r>
    </w:p>
    <w:p w14:paraId="75B97711" w14:textId="71C00AF9" w:rsidR="009D0D3C" w:rsidRPr="00BB5EC2" w:rsidRDefault="009D0D3C" w:rsidP="00BB5EC2">
      <w:pPr>
        <w:rPr>
          <w:lang w:val="en-GB" w:eastAsia="zh-CN"/>
        </w:rPr>
      </w:pPr>
      <w:r>
        <w:rPr>
          <w:lang w:val="en-GB" w:eastAsia="zh-CN"/>
        </w:rPr>
        <w:t>Note: The TS38.306 excerpt of the above UE capabilities are copied in the Appendix.</w:t>
      </w:r>
    </w:p>
    <w:p w14:paraId="034CC863" w14:textId="7E366FFB" w:rsidR="000D4193" w:rsidRPr="00BB5EC2" w:rsidRDefault="00623232" w:rsidP="0072478C">
      <w:pPr>
        <w:rPr>
          <w:lang w:val="en-GB" w:eastAsia="zh-CN"/>
        </w:rPr>
      </w:pPr>
      <w:r>
        <w:rPr>
          <w:lang w:val="en-GB" w:eastAsia="zh-CN"/>
        </w:rPr>
        <w:t xml:space="preserve">Basically, there are the following three different </w:t>
      </w:r>
      <w:r w:rsidR="00206EF6">
        <w:rPr>
          <w:lang w:val="en-GB" w:eastAsia="zh-CN"/>
        </w:rPr>
        <w:t>interpretations</w:t>
      </w:r>
      <w:r>
        <w:rPr>
          <w:lang w:val="en-GB" w:eastAsia="zh-CN"/>
        </w:rPr>
        <w:t xml:space="preserve"> to interpret the UE capabilities.</w:t>
      </w:r>
    </w:p>
    <w:p w14:paraId="33B026F4" w14:textId="35690BCD" w:rsidR="0072478C" w:rsidRDefault="00206EF6" w:rsidP="00BB5EC2">
      <w:pPr>
        <w:ind w:leftChars="100" w:left="200"/>
        <w:rPr>
          <w:lang w:val="en-GB" w:eastAsia="zh-CN"/>
        </w:rPr>
      </w:pPr>
      <w:r>
        <w:rPr>
          <w:b/>
          <w:lang w:val="en-GB" w:eastAsia="zh-CN"/>
        </w:rPr>
        <w:t>Interpretation1</w:t>
      </w:r>
      <w:r w:rsidR="00C21292">
        <w:rPr>
          <w:lang w:val="en-GB" w:eastAsia="zh-CN"/>
        </w:rPr>
        <w:t>: S</w:t>
      </w:r>
      <w:r w:rsidR="00C21292" w:rsidRPr="00C21292">
        <w:rPr>
          <w:lang w:val="en-GB" w:eastAsia="zh-CN"/>
        </w:rPr>
        <w:t>upport of th</w:t>
      </w:r>
      <w:r w:rsidR="00C21292">
        <w:rPr>
          <w:lang w:val="en-GB" w:eastAsia="zh-CN"/>
        </w:rPr>
        <w:t>is</w:t>
      </w:r>
      <w:r w:rsidR="00C21292" w:rsidRPr="00C21292">
        <w:rPr>
          <w:lang w:val="en-GB" w:eastAsia="zh-CN"/>
        </w:rPr>
        <w:t xml:space="preserve"> UE capability is based on the support of this </w:t>
      </w:r>
      <w:r w:rsidR="00C21292">
        <w:rPr>
          <w:lang w:val="en-GB" w:eastAsia="zh-CN"/>
        </w:rPr>
        <w:t>capability</w:t>
      </w:r>
      <w:r w:rsidR="00C21292" w:rsidRPr="00C21292">
        <w:rPr>
          <w:lang w:val="en-GB" w:eastAsia="zh-CN"/>
        </w:rPr>
        <w:t xml:space="preserve"> for the </w:t>
      </w:r>
      <w:r w:rsidR="002D2639">
        <w:rPr>
          <w:lang w:val="en-GB" w:eastAsia="zh-CN"/>
        </w:rPr>
        <w:t xml:space="preserve">band of the </w:t>
      </w:r>
      <w:r w:rsidR="00C21292" w:rsidRPr="00623232">
        <w:rPr>
          <w:color w:val="FF0000"/>
          <w:lang w:val="en-GB" w:eastAsia="zh-CN"/>
        </w:rPr>
        <w:t>scheduled/triggered/indicated cell only</w:t>
      </w:r>
      <w:r w:rsidR="00C21292" w:rsidRPr="00C21292">
        <w:rPr>
          <w:lang w:val="en-GB" w:eastAsia="zh-CN"/>
        </w:rPr>
        <w:t>.</w:t>
      </w:r>
    </w:p>
    <w:p w14:paraId="07D31FD6" w14:textId="4C6D69E3" w:rsidR="00C21292" w:rsidRDefault="00206EF6" w:rsidP="00BB5EC2">
      <w:pPr>
        <w:ind w:leftChars="100" w:left="200"/>
        <w:rPr>
          <w:lang w:val="en-GB" w:eastAsia="zh-CN"/>
        </w:rPr>
      </w:pPr>
      <w:r>
        <w:rPr>
          <w:b/>
          <w:lang w:val="en-GB" w:eastAsia="zh-CN"/>
        </w:rPr>
        <w:t>Interpretation</w:t>
      </w:r>
      <w:r w:rsidR="00C21292" w:rsidRPr="00623232">
        <w:rPr>
          <w:b/>
          <w:lang w:val="en-GB" w:eastAsia="zh-CN"/>
        </w:rPr>
        <w:t>2</w:t>
      </w:r>
      <w:r w:rsidR="00C21292">
        <w:rPr>
          <w:lang w:val="en-GB" w:eastAsia="zh-CN"/>
        </w:rPr>
        <w:t>: S</w:t>
      </w:r>
      <w:r w:rsidR="00C21292" w:rsidRPr="00C21292">
        <w:rPr>
          <w:lang w:val="en-GB" w:eastAsia="zh-CN"/>
        </w:rPr>
        <w:t>upport of th</w:t>
      </w:r>
      <w:r w:rsidR="00C21292">
        <w:rPr>
          <w:lang w:val="en-GB" w:eastAsia="zh-CN"/>
        </w:rPr>
        <w:t>is</w:t>
      </w:r>
      <w:r w:rsidR="00C21292" w:rsidRPr="00C21292">
        <w:rPr>
          <w:lang w:val="en-GB" w:eastAsia="zh-CN"/>
        </w:rPr>
        <w:t xml:space="preserve"> UE capability is based on the support of this </w:t>
      </w:r>
      <w:r w:rsidR="00C21292">
        <w:rPr>
          <w:lang w:val="en-GB" w:eastAsia="zh-CN"/>
        </w:rPr>
        <w:t>capability for the</w:t>
      </w:r>
      <w:r w:rsidR="002D2639">
        <w:rPr>
          <w:lang w:val="en-GB" w:eastAsia="zh-CN"/>
        </w:rPr>
        <w:t xml:space="preserve"> band of the</w:t>
      </w:r>
      <w:r w:rsidR="00C21292">
        <w:rPr>
          <w:lang w:val="en-GB" w:eastAsia="zh-CN"/>
        </w:rPr>
        <w:t xml:space="preserve"> </w:t>
      </w:r>
      <w:r w:rsidR="00C21292" w:rsidRPr="00623232">
        <w:rPr>
          <w:color w:val="FF0000"/>
          <w:lang w:val="en-GB" w:eastAsia="zh-CN"/>
        </w:rPr>
        <w:t>scheduling/triggering/indicating cell only</w:t>
      </w:r>
      <w:r w:rsidR="00C21292" w:rsidRPr="00C21292">
        <w:rPr>
          <w:lang w:val="en-GB" w:eastAsia="zh-CN"/>
        </w:rPr>
        <w:t>.</w:t>
      </w:r>
    </w:p>
    <w:p w14:paraId="4978F9E8" w14:textId="2990E5CF" w:rsidR="00C21292" w:rsidRDefault="00206EF6" w:rsidP="00BB5EC2">
      <w:pPr>
        <w:ind w:leftChars="100" w:left="200"/>
        <w:rPr>
          <w:lang w:val="en-GB" w:eastAsia="zh-CN"/>
        </w:rPr>
      </w:pPr>
      <w:r>
        <w:rPr>
          <w:b/>
          <w:lang w:val="en-GB" w:eastAsia="zh-CN"/>
        </w:rPr>
        <w:t>Interpretation</w:t>
      </w:r>
      <w:r w:rsidR="00C21292" w:rsidRPr="00623232">
        <w:rPr>
          <w:b/>
          <w:lang w:val="en-GB" w:eastAsia="zh-CN"/>
        </w:rPr>
        <w:t>3</w:t>
      </w:r>
      <w:r w:rsidR="00C21292">
        <w:rPr>
          <w:lang w:val="en-GB" w:eastAsia="zh-CN"/>
        </w:rPr>
        <w:t>: S</w:t>
      </w:r>
      <w:r w:rsidR="00C21292" w:rsidRPr="00C21292">
        <w:rPr>
          <w:lang w:val="en-GB" w:eastAsia="zh-CN"/>
        </w:rPr>
        <w:t>upport of th</w:t>
      </w:r>
      <w:r w:rsidR="00C21292">
        <w:rPr>
          <w:lang w:val="en-GB" w:eastAsia="zh-CN"/>
        </w:rPr>
        <w:t>is</w:t>
      </w:r>
      <w:r w:rsidR="00C21292" w:rsidRPr="00C21292">
        <w:rPr>
          <w:lang w:val="en-GB" w:eastAsia="zh-CN"/>
        </w:rPr>
        <w:t xml:space="preserve"> UE capability is based on the support of this </w:t>
      </w:r>
      <w:r w:rsidR="00C21292">
        <w:rPr>
          <w:lang w:val="en-GB" w:eastAsia="zh-CN"/>
        </w:rPr>
        <w:t>capability</w:t>
      </w:r>
      <w:r w:rsidR="00C21292" w:rsidRPr="00C21292">
        <w:rPr>
          <w:lang w:val="en-GB" w:eastAsia="zh-CN"/>
        </w:rPr>
        <w:t xml:space="preserve"> for </w:t>
      </w:r>
      <w:r w:rsidR="00C21292" w:rsidRPr="00623232">
        <w:rPr>
          <w:color w:val="FF0000"/>
          <w:lang w:val="en-GB" w:eastAsia="zh-CN"/>
        </w:rPr>
        <w:t xml:space="preserve">both the </w:t>
      </w:r>
      <w:r w:rsidR="002D2639">
        <w:rPr>
          <w:color w:val="FF0000"/>
          <w:lang w:val="en-GB" w:eastAsia="zh-CN"/>
        </w:rPr>
        <w:t xml:space="preserve">band of the </w:t>
      </w:r>
      <w:r w:rsidR="00C21292" w:rsidRPr="00623232">
        <w:rPr>
          <w:color w:val="FF0000"/>
          <w:lang w:val="en-GB" w:eastAsia="zh-CN"/>
        </w:rPr>
        <w:t xml:space="preserve">scheduled/triggered/indicated cell and the </w:t>
      </w:r>
      <w:r w:rsidR="002D2639">
        <w:rPr>
          <w:color w:val="FF0000"/>
          <w:lang w:val="en-GB" w:eastAsia="zh-CN"/>
        </w:rPr>
        <w:t xml:space="preserve">band of the </w:t>
      </w:r>
      <w:r w:rsidR="00C21292" w:rsidRPr="00623232">
        <w:rPr>
          <w:color w:val="FF0000"/>
          <w:lang w:val="en-GB" w:eastAsia="zh-CN"/>
        </w:rPr>
        <w:t>scheduling/triggering/indicating cell</w:t>
      </w:r>
      <w:r w:rsidR="00C21292" w:rsidRPr="00C21292">
        <w:rPr>
          <w:lang w:val="en-GB" w:eastAsia="zh-CN"/>
        </w:rPr>
        <w:t>.</w:t>
      </w:r>
    </w:p>
    <w:p w14:paraId="411816B8" w14:textId="77777777" w:rsidR="00C21292" w:rsidRPr="00C21292" w:rsidRDefault="00C21292" w:rsidP="0072478C">
      <w:pPr>
        <w:rPr>
          <w:lang w:val="en-GB" w:eastAsia="zh-CN"/>
        </w:rPr>
      </w:pPr>
    </w:p>
    <w:p w14:paraId="542C57BA" w14:textId="77777777" w:rsidR="00C21292" w:rsidRPr="007C1AD0" w:rsidRDefault="00623232" w:rsidP="007C1AD0">
      <w:pPr>
        <w:pStyle w:val="Heading3"/>
        <w:numPr>
          <w:ilvl w:val="0"/>
          <w:numId w:val="0"/>
        </w:numPr>
        <w:ind w:left="720" w:hanging="720"/>
        <w:rPr>
          <w:rFonts w:ascii="Times New Roman" w:hAnsi="Times New Roman"/>
          <w:b/>
          <w:sz w:val="20"/>
          <w:lang w:eastAsia="zh-CN"/>
        </w:rPr>
      </w:pPr>
      <w:r w:rsidRPr="007C1AD0">
        <w:rPr>
          <w:rFonts w:ascii="Times New Roman" w:hAnsi="Times New Roman"/>
          <w:b/>
          <w:sz w:val="20"/>
          <w:lang w:eastAsia="zh-CN"/>
        </w:rPr>
        <w:t xml:space="preserve">Q1: What’s your view on how to interpret the following UE </w:t>
      </w:r>
      <w:r w:rsidR="008244D0">
        <w:rPr>
          <w:rFonts w:ascii="Times New Roman" w:hAnsi="Times New Roman" w:hint="eastAsia"/>
          <w:b/>
          <w:sz w:val="20"/>
          <w:lang w:eastAsia="zh-CN"/>
        </w:rPr>
        <w:t>ca</w:t>
      </w:r>
      <w:r w:rsidR="008244D0">
        <w:rPr>
          <w:rFonts w:ascii="Times New Roman" w:hAnsi="Times New Roman"/>
          <w:b/>
          <w:sz w:val="20"/>
          <w:lang w:eastAsia="zh-CN"/>
        </w:rPr>
        <w:t xml:space="preserve">pability </w:t>
      </w:r>
      <w:r w:rsidRPr="007C1AD0">
        <w:rPr>
          <w:rFonts w:ascii="Times New Roman" w:hAnsi="Times New Roman"/>
          <w:b/>
          <w:sz w:val="20"/>
          <w:lang w:eastAsia="zh-CN"/>
        </w:rPr>
        <w:t>in case of cross-carrier operation?</w:t>
      </w:r>
    </w:p>
    <w:p w14:paraId="442E4DF7" w14:textId="77777777" w:rsidR="00623232" w:rsidRPr="000D4193" w:rsidRDefault="00623232" w:rsidP="0072478C">
      <w:pPr>
        <w:rPr>
          <w:i/>
          <w:lang w:val="en-GB" w:eastAsia="zh-CN"/>
        </w:rPr>
      </w:pPr>
      <w:r w:rsidRPr="000D4193">
        <w:rPr>
          <w:i/>
          <w:lang w:val="en-GB" w:eastAsia="zh-CN"/>
        </w:rPr>
        <w:t>Note1: Please input your company name in the table to show your under</w:t>
      </w:r>
      <w:r w:rsidR="000D4193" w:rsidRPr="000D4193">
        <w:rPr>
          <w:i/>
          <w:lang w:val="en-GB" w:eastAsia="zh-CN"/>
        </w:rPr>
        <w:t>standing of each UE capability.</w:t>
      </w:r>
    </w:p>
    <w:p w14:paraId="3F71DCF0" w14:textId="77777777" w:rsidR="000D4193" w:rsidRPr="006032F5" w:rsidRDefault="000D4193" w:rsidP="0072478C">
      <w:pPr>
        <w:rPr>
          <w:i/>
          <w:color w:val="FF0000"/>
          <w:lang w:val="en-GB" w:eastAsia="zh-CN"/>
        </w:rPr>
      </w:pPr>
      <w:r w:rsidRPr="006032F5">
        <w:rPr>
          <w:i/>
          <w:color w:val="FF0000"/>
          <w:lang w:val="en-GB" w:eastAsia="zh-CN"/>
        </w:rPr>
        <w:t xml:space="preserve">Note2: If you figure out </w:t>
      </w:r>
      <w:r w:rsidRPr="006032F5">
        <w:rPr>
          <w:b/>
          <w:i/>
          <w:color w:val="FF0000"/>
          <w:lang w:val="en-GB" w:eastAsia="zh-CN"/>
        </w:rPr>
        <w:t>any other UE capabilities</w:t>
      </w:r>
      <w:r w:rsidRPr="006032F5">
        <w:rPr>
          <w:i/>
          <w:color w:val="FF0000"/>
          <w:lang w:val="en-GB" w:eastAsia="zh-CN"/>
        </w:rPr>
        <w:t xml:space="preserve"> that may need clarification in case of cross-carrier operation, please input them in the table below.</w:t>
      </w:r>
    </w:p>
    <w:p w14:paraId="0E35C5B9" w14:textId="2C25D2DF" w:rsidR="00C21292" w:rsidRPr="000D4193" w:rsidRDefault="00BB5EC2" w:rsidP="0072478C">
      <w:pPr>
        <w:rPr>
          <w:lang w:val="en-GB" w:eastAsia="zh-CN"/>
        </w:rPr>
      </w:pPr>
      <w:r>
        <w:rPr>
          <w:lang w:val="en-GB" w:eastAsia="zh-CN"/>
        </w:rPr>
        <w:t xml:space="preserve">Note3: </w:t>
      </w:r>
    </w:p>
    <w:tbl>
      <w:tblPr>
        <w:tblStyle w:val="TableGrid"/>
        <w:tblW w:w="9841" w:type="dxa"/>
        <w:jc w:val="center"/>
        <w:tblLook w:val="04A0" w:firstRow="1" w:lastRow="0" w:firstColumn="1" w:lastColumn="0" w:noHBand="0" w:noVBand="1"/>
      </w:tblPr>
      <w:tblGrid>
        <w:gridCol w:w="2754"/>
        <w:gridCol w:w="1919"/>
        <w:gridCol w:w="1843"/>
        <w:gridCol w:w="1843"/>
        <w:gridCol w:w="1482"/>
      </w:tblGrid>
      <w:tr w:rsidR="00C21292" w14:paraId="46B23FD9" w14:textId="77777777" w:rsidTr="00623232">
        <w:trPr>
          <w:jc w:val="center"/>
        </w:trPr>
        <w:tc>
          <w:tcPr>
            <w:tcW w:w="2754" w:type="dxa"/>
            <w:shd w:val="clear" w:color="auto" w:fill="D5DCE4" w:themeFill="text2" w:themeFillTint="33"/>
          </w:tcPr>
          <w:p w14:paraId="3FEEF837" w14:textId="77777777" w:rsidR="00C21292" w:rsidRDefault="00C21292" w:rsidP="00623232">
            <w:pPr>
              <w:pStyle w:val="References"/>
              <w:numPr>
                <w:ilvl w:val="0"/>
                <w:numId w:val="0"/>
              </w:numPr>
              <w:jc w:val="center"/>
              <w:rPr>
                <w:lang w:eastAsia="zh-CN"/>
              </w:rPr>
            </w:pPr>
            <w:r>
              <w:rPr>
                <w:rFonts w:hint="eastAsia"/>
                <w:lang w:eastAsia="zh-CN"/>
              </w:rPr>
              <w:t>U</w:t>
            </w:r>
            <w:r>
              <w:rPr>
                <w:lang w:eastAsia="zh-CN"/>
              </w:rPr>
              <w:t>E capability</w:t>
            </w:r>
          </w:p>
        </w:tc>
        <w:tc>
          <w:tcPr>
            <w:tcW w:w="1919" w:type="dxa"/>
            <w:shd w:val="clear" w:color="auto" w:fill="D5DCE4" w:themeFill="text2" w:themeFillTint="33"/>
          </w:tcPr>
          <w:p w14:paraId="4DB51DB0" w14:textId="77777777" w:rsidR="00C21292" w:rsidRDefault="009522A7" w:rsidP="00623232">
            <w:pPr>
              <w:pStyle w:val="References"/>
              <w:numPr>
                <w:ilvl w:val="0"/>
                <w:numId w:val="0"/>
              </w:numPr>
              <w:jc w:val="center"/>
              <w:rPr>
                <w:lang w:eastAsia="zh-CN"/>
              </w:rPr>
            </w:pPr>
            <w:r w:rsidRPr="009522A7">
              <w:rPr>
                <w:lang w:eastAsia="zh-CN"/>
              </w:rPr>
              <w:t>Interpretation1</w:t>
            </w:r>
          </w:p>
        </w:tc>
        <w:tc>
          <w:tcPr>
            <w:tcW w:w="1843" w:type="dxa"/>
            <w:shd w:val="clear" w:color="auto" w:fill="D5DCE4" w:themeFill="text2" w:themeFillTint="33"/>
          </w:tcPr>
          <w:p w14:paraId="3840BC42" w14:textId="77777777" w:rsidR="00C21292" w:rsidRDefault="009522A7" w:rsidP="00623232">
            <w:pPr>
              <w:pStyle w:val="References"/>
              <w:numPr>
                <w:ilvl w:val="0"/>
                <w:numId w:val="0"/>
              </w:numPr>
              <w:jc w:val="center"/>
              <w:rPr>
                <w:lang w:eastAsia="zh-CN"/>
              </w:rPr>
            </w:pPr>
            <w:r w:rsidRPr="009522A7">
              <w:rPr>
                <w:lang w:eastAsia="zh-CN"/>
              </w:rPr>
              <w:t>Interpretation</w:t>
            </w:r>
            <w:r>
              <w:rPr>
                <w:lang w:eastAsia="zh-CN"/>
              </w:rPr>
              <w:t>2</w:t>
            </w:r>
          </w:p>
        </w:tc>
        <w:tc>
          <w:tcPr>
            <w:tcW w:w="1843" w:type="dxa"/>
            <w:shd w:val="clear" w:color="auto" w:fill="D5DCE4" w:themeFill="text2" w:themeFillTint="33"/>
          </w:tcPr>
          <w:p w14:paraId="26830938" w14:textId="77777777" w:rsidR="00C21292" w:rsidRDefault="009522A7" w:rsidP="00623232">
            <w:pPr>
              <w:pStyle w:val="References"/>
              <w:numPr>
                <w:ilvl w:val="0"/>
                <w:numId w:val="0"/>
              </w:numPr>
              <w:jc w:val="center"/>
              <w:rPr>
                <w:lang w:eastAsia="zh-CN"/>
              </w:rPr>
            </w:pPr>
            <w:r w:rsidRPr="009522A7">
              <w:rPr>
                <w:lang w:eastAsia="zh-CN"/>
              </w:rPr>
              <w:t>Interpretation</w:t>
            </w:r>
            <w:r>
              <w:rPr>
                <w:lang w:eastAsia="zh-CN"/>
              </w:rPr>
              <w:t>3</w:t>
            </w:r>
          </w:p>
        </w:tc>
        <w:tc>
          <w:tcPr>
            <w:tcW w:w="1482" w:type="dxa"/>
            <w:shd w:val="clear" w:color="auto" w:fill="D5DCE4" w:themeFill="text2" w:themeFillTint="33"/>
          </w:tcPr>
          <w:p w14:paraId="0C0569A3" w14:textId="77777777" w:rsidR="00C21292" w:rsidRDefault="00623232" w:rsidP="00623232">
            <w:pPr>
              <w:pStyle w:val="References"/>
              <w:numPr>
                <w:ilvl w:val="0"/>
                <w:numId w:val="0"/>
              </w:numPr>
              <w:jc w:val="center"/>
              <w:rPr>
                <w:lang w:eastAsia="zh-CN"/>
              </w:rPr>
            </w:pPr>
            <w:r>
              <w:rPr>
                <w:lang w:eastAsia="zh-CN"/>
              </w:rPr>
              <w:t>Any other interpretation?</w:t>
            </w:r>
          </w:p>
        </w:tc>
      </w:tr>
      <w:tr w:rsidR="00C21292" w14:paraId="2C7E1A7C" w14:textId="77777777" w:rsidTr="00623232">
        <w:trPr>
          <w:jc w:val="center"/>
        </w:trPr>
        <w:tc>
          <w:tcPr>
            <w:tcW w:w="2754" w:type="dxa"/>
          </w:tcPr>
          <w:p w14:paraId="3F48330F" w14:textId="77777777" w:rsidR="00C21292" w:rsidRDefault="00C21292" w:rsidP="00C21292">
            <w:pPr>
              <w:pStyle w:val="References"/>
              <w:numPr>
                <w:ilvl w:val="0"/>
                <w:numId w:val="0"/>
              </w:numPr>
              <w:ind w:left="360" w:hanging="360"/>
              <w:rPr>
                <w:lang w:eastAsia="zh-CN"/>
              </w:rPr>
            </w:pPr>
            <w:proofErr w:type="spellStart"/>
            <w:r>
              <w:rPr>
                <w:lang w:eastAsia="zh-CN"/>
              </w:rPr>
              <w:t>aperiodicTRS</w:t>
            </w:r>
            <w:proofErr w:type="spellEnd"/>
          </w:p>
        </w:tc>
        <w:tc>
          <w:tcPr>
            <w:tcW w:w="1919" w:type="dxa"/>
          </w:tcPr>
          <w:p w14:paraId="4FDBAE60" w14:textId="77777777" w:rsidR="00C21292" w:rsidRDefault="00623232" w:rsidP="00423759">
            <w:pPr>
              <w:pStyle w:val="References"/>
              <w:numPr>
                <w:ilvl w:val="0"/>
                <w:numId w:val="0"/>
              </w:numPr>
              <w:rPr>
                <w:lang w:eastAsia="zh-CN"/>
              </w:rPr>
            </w:pPr>
            <w:r>
              <w:rPr>
                <w:rFonts w:hint="eastAsia"/>
                <w:lang w:eastAsia="zh-CN"/>
              </w:rPr>
              <w:t>Z</w:t>
            </w:r>
            <w:r>
              <w:rPr>
                <w:lang w:eastAsia="zh-CN"/>
              </w:rPr>
              <w:t>TE,</w:t>
            </w:r>
          </w:p>
        </w:tc>
        <w:tc>
          <w:tcPr>
            <w:tcW w:w="1843" w:type="dxa"/>
          </w:tcPr>
          <w:p w14:paraId="39BD703E" w14:textId="77777777" w:rsidR="00C21292" w:rsidRDefault="00C21292" w:rsidP="00423759">
            <w:pPr>
              <w:pStyle w:val="References"/>
              <w:numPr>
                <w:ilvl w:val="0"/>
                <w:numId w:val="0"/>
              </w:numPr>
              <w:rPr>
                <w:lang w:eastAsia="zh-CN"/>
              </w:rPr>
            </w:pPr>
          </w:p>
        </w:tc>
        <w:tc>
          <w:tcPr>
            <w:tcW w:w="1843" w:type="dxa"/>
          </w:tcPr>
          <w:p w14:paraId="3387CC6C" w14:textId="77777777" w:rsidR="00C21292" w:rsidRDefault="00C21292" w:rsidP="00423759">
            <w:pPr>
              <w:pStyle w:val="References"/>
              <w:numPr>
                <w:ilvl w:val="0"/>
                <w:numId w:val="0"/>
              </w:numPr>
              <w:rPr>
                <w:lang w:eastAsia="zh-CN"/>
              </w:rPr>
            </w:pPr>
          </w:p>
        </w:tc>
        <w:tc>
          <w:tcPr>
            <w:tcW w:w="1482" w:type="dxa"/>
          </w:tcPr>
          <w:p w14:paraId="7BBA132A" w14:textId="77777777" w:rsidR="00C21292" w:rsidRDefault="00C21292" w:rsidP="00423759">
            <w:pPr>
              <w:pStyle w:val="References"/>
              <w:numPr>
                <w:ilvl w:val="0"/>
                <w:numId w:val="0"/>
              </w:numPr>
              <w:rPr>
                <w:lang w:eastAsia="zh-CN"/>
              </w:rPr>
            </w:pPr>
          </w:p>
        </w:tc>
      </w:tr>
      <w:tr w:rsidR="00C21292" w14:paraId="418287A8" w14:textId="77777777" w:rsidTr="00623232">
        <w:trPr>
          <w:jc w:val="center"/>
        </w:trPr>
        <w:tc>
          <w:tcPr>
            <w:tcW w:w="2754" w:type="dxa"/>
          </w:tcPr>
          <w:p w14:paraId="7CCAD3FF" w14:textId="77777777" w:rsidR="00C21292" w:rsidRDefault="00C21292" w:rsidP="00C21292">
            <w:pPr>
              <w:pStyle w:val="References"/>
              <w:numPr>
                <w:ilvl w:val="0"/>
                <w:numId w:val="0"/>
              </w:numPr>
              <w:ind w:left="360" w:hanging="360"/>
              <w:rPr>
                <w:lang w:eastAsia="zh-CN"/>
              </w:rPr>
            </w:pPr>
            <w:proofErr w:type="spellStart"/>
            <w:r>
              <w:rPr>
                <w:lang w:eastAsia="zh-CN"/>
              </w:rPr>
              <w:t>beamSwitchTiming</w:t>
            </w:r>
            <w:proofErr w:type="spellEnd"/>
          </w:p>
        </w:tc>
        <w:tc>
          <w:tcPr>
            <w:tcW w:w="1919" w:type="dxa"/>
          </w:tcPr>
          <w:p w14:paraId="0C33CC62" w14:textId="77777777" w:rsidR="00C21292" w:rsidRDefault="00623232" w:rsidP="00423759">
            <w:pPr>
              <w:pStyle w:val="References"/>
              <w:numPr>
                <w:ilvl w:val="0"/>
                <w:numId w:val="0"/>
              </w:numPr>
              <w:rPr>
                <w:lang w:eastAsia="zh-CN"/>
              </w:rPr>
            </w:pPr>
            <w:r>
              <w:rPr>
                <w:rFonts w:hint="eastAsia"/>
                <w:lang w:eastAsia="zh-CN"/>
              </w:rPr>
              <w:t>Z</w:t>
            </w:r>
            <w:r>
              <w:rPr>
                <w:lang w:eastAsia="zh-CN"/>
              </w:rPr>
              <w:t>TE,</w:t>
            </w:r>
          </w:p>
        </w:tc>
        <w:tc>
          <w:tcPr>
            <w:tcW w:w="1843" w:type="dxa"/>
          </w:tcPr>
          <w:p w14:paraId="3A349110" w14:textId="77777777" w:rsidR="00C21292" w:rsidRDefault="00C21292" w:rsidP="00423759">
            <w:pPr>
              <w:pStyle w:val="References"/>
              <w:numPr>
                <w:ilvl w:val="0"/>
                <w:numId w:val="0"/>
              </w:numPr>
              <w:rPr>
                <w:lang w:eastAsia="zh-CN"/>
              </w:rPr>
            </w:pPr>
          </w:p>
        </w:tc>
        <w:tc>
          <w:tcPr>
            <w:tcW w:w="1843" w:type="dxa"/>
          </w:tcPr>
          <w:p w14:paraId="0DADD4E7" w14:textId="77777777" w:rsidR="00C21292" w:rsidRDefault="00C21292" w:rsidP="00423759">
            <w:pPr>
              <w:pStyle w:val="References"/>
              <w:numPr>
                <w:ilvl w:val="0"/>
                <w:numId w:val="0"/>
              </w:numPr>
              <w:rPr>
                <w:lang w:eastAsia="zh-CN"/>
              </w:rPr>
            </w:pPr>
          </w:p>
        </w:tc>
        <w:tc>
          <w:tcPr>
            <w:tcW w:w="1482" w:type="dxa"/>
          </w:tcPr>
          <w:p w14:paraId="60CD5D56" w14:textId="77777777" w:rsidR="00C21292" w:rsidRDefault="00C21292" w:rsidP="00423759">
            <w:pPr>
              <w:pStyle w:val="References"/>
              <w:numPr>
                <w:ilvl w:val="0"/>
                <w:numId w:val="0"/>
              </w:numPr>
              <w:rPr>
                <w:lang w:eastAsia="zh-CN"/>
              </w:rPr>
            </w:pPr>
          </w:p>
        </w:tc>
      </w:tr>
      <w:tr w:rsidR="00C21292" w14:paraId="1C1FF39E" w14:textId="77777777" w:rsidTr="00623232">
        <w:trPr>
          <w:jc w:val="center"/>
        </w:trPr>
        <w:tc>
          <w:tcPr>
            <w:tcW w:w="2754" w:type="dxa"/>
          </w:tcPr>
          <w:p w14:paraId="479B0296" w14:textId="77777777" w:rsidR="00C21292" w:rsidRDefault="00C21292" w:rsidP="00C21292">
            <w:pPr>
              <w:pStyle w:val="References"/>
              <w:numPr>
                <w:ilvl w:val="0"/>
                <w:numId w:val="0"/>
              </w:numPr>
              <w:ind w:left="360" w:hanging="360"/>
              <w:rPr>
                <w:lang w:eastAsia="zh-CN"/>
              </w:rPr>
            </w:pPr>
            <w:proofErr w:type="spellStart"/>
            <w:r>
              <w:rPr>
                <w:lang w:eastAsia="zh-CN"/>
              </w:rPr>
              <w:t>ue</w:t>
            </w:r>
            <w:proofErr w:type="spellEnd"/>
            <w:r>
              <w:rPr>
                <w:lang w:eastAsia="zh-CN"/>
              </w:rPr>
              <w:t>-</w:t>
            </w:r>
            <w:proofErr w:type="spellStart"/>
            <w:r>
              <w:rPr>
                <w:lang w:eastAsia="zh-CN"/>
              </w:rPr>
              <w:t>SpecificUL</w:t>
            </w:r>
            <w:proofErr w:type="spellEnd"/>
            <w:r>
              <w:rPr>
                <w:lang w:eastAsia="zh-CN"/>
              </w:rPr>
              <w:t>-DL-Assignment</w:t>
            </w:r>
          </w:p>
        </w:tc>
        <w:tc>
          <w:tcPr>
            <w:tcW w:w="1919" w:type="dxa"/>
          </w:tcPr>
          <w:p w14:paraId="20BF0411" w14:textId="77777777" w:rsidR="00C21292" w:rsidRDefault="00623232" w:rsidP="00423759">
            <w:pPr>
              <w:pStyle w:val="References"/>
              <w:numPr>
                <w:ilvl w:val="0"/>
                <w:numId w:val="0"/>
              </w:numPr>
              <w:rPr>
                <w:lang w:eastAsia="zh-CN"/>
              </w:rPr>
            </w:pPr>
            <w:r>
              <w:rPr>
                <w:rFonts w:hint="eastAsia"/>
                <w:lang w:eastAsia="zh-CN"/>
              </w:rPr>
              <w:t>Z</w:t>
            </w:r>
            <w:r>
              <w:rPr>
                <w:lang w:eastAsia="zh-CN"/>
              </w:rPr>
              <w:t>TE,</w:t>
            </w:r>
          </w:p>
        </w:tc>
        <w:tc>
          <w:tcPr>
            <w:tcW w:w="1843" w:type="dxa"/>
          </w:tcPr>
          <w:p w14:paraId="5B0BD644" w14:textId="77777777" w:rsidR="00C21292" w:rsidRDefault="00C21292" w:rsidP="00423759">
            <w:pPr>
              <w:pStyle w:val="References"/>
              <w:numPr>
                <w:ilvl w:val="0"/>
                <w:numId w:val="0"/>
              </w:numPr>
              <w:rPr>
                <w:lang w:eastAsia="zh-CN"/>
              </w:rPr>
            </w:pPr>
          </w:p>
        </w:tc>
        <w:tc>
          <w:tcPr>
            <w:tcW w:w="1843" w:type="dxa"/>
          </w:tcPr>
          <w:p w14:paraId="7027E397" w14:textId="77777777" w:rsidR="00C21292" w:rsidRDefault="00C21292" w:rsidP="00423759">
            <w:pPr>
              <w:pStyle w:val="References"/>
              <w:numPr>
                <w:ilvl w:val="0"/>
                <w:numId w:val="0"/>
              </w:numPr>
              <w:rPr>
                <w:lang w:eastAsia="zh-CN"/>
              </w:rPr>
            </w:pPr>
          </w:p>
        </w:tc>
        <w:tc>
          <w:tcPr>
            <w:tcW w:w="1482" w:type="dxa"/>
          </w:tcPr>
          <w:p w14:paraId="4552FF7B" w14:textId="77777777" w:rsidR="00C21292" w:rsidRDefault="00C21292" w:rsidP="00423759">
            <w:pPr>
              <w:pStyle w:val="References"/>
              <w:numPr>
                <w:ilvl w:val="0"/>
                <w:numId w:val="0"/>
              </w:numPr>
              <w:rPr>
                <w:lang w:eastAsia="zh-CN"/>
              </w:rPr>
            </w:pPr>
          </w:p>
        </w:tc>
      </w:tr>
      <w:tr w:rsidR="00C21292" w14:paraId="65DF8CE8" w14:textId="77777777" w:rsidTr="00623232">
        <w:trPr>
          <w:jc w:val="center"/>
        </w:trPr>
        <w:tc>
          <w:tcPr>
            <w:tcW w:w="2754" w:type="dxa"/>
          </w:tcPr>
          <w:p w14:paraId="10D1B763" w14:textId="77777777" w:rsidR="00C21292" w:rsidRDefault="00C21292" w:rsidP="00C21292">
            <w:pPr>
              <w:pStyle w:val="References"/>
              <w:numPr>
                <w:ilvl w:val="0"/>
                <w:numId w:val="0"/>
              </w:numPr>
              <w:tabs>
                <w:tab w:val="clear" w:pos="360"/>
              </w:tabs>
              <w:rPr>
                <w:lang w:eastAsia="zh-CN"/>
              </w:rPr>
            </w:pPr>
            <w:proofErr w:type="spellStart"/>
            <w:r>
              <w:rPr>
                <w:lang w:eastAsia="zh-CN"/>
              </w:rPr>
              <w:t>bwp-DiffNumerology</w:t>
            </w:r>
            <w:proofErr w:type="spellEnd"/>
            <w:r>
              <w:rPr>
                <w:lang w:eastAsia="zh-CN"/>
              </w:rPr>
              <w:t xml:space="preserve"> / </w:t>
            </w:r>
          </w:p>
          <w:p w14:paraId="58751346" w14:textId="77777777" w:rsidR="00C21292" w:rsidRDefault="00C21292" w:rsidP="00C21292">
            <w:pPr>
              <w:pStyle w:val="References"/>
              <w:numPr>
                <w:ilvl w:val="0"/>
                <w:numId w:val="0"/>
              </w:numPr>
              <w:tabs>
                <w:tab w:val="clear" w:pos="360"/>
              </w:tabs>
              <w:rPr>
                <w:lang w:eastAsia="zh-CN"/>
              </w:rPr>
            </w:pPr>
            <w:proofErr w:type="spellStart"/>
            <w:r>
              <w:rPr>
                <w:lang w:eastAsia="zh-CN"/>
              </w:rPr>
              <w:t>bwp-SameNumerology</w:t>
            </w:r>
            <w:proofErr w:type="spellEnd"/>
          </w:p>
        </w:tc>
        <w:tc>
          <w:tcPr>
            <w:tcW w:w="1919" w:type="dxa"/>
          </w:tcPr>
          <w:p w14:paraId="1E715B1E" w14:textId="77777777" w:rsidR="00C21292" w:rsidRDefault="00623232" w:rsidP="00423759">
            <w:pPr>
              <w:pStyle w:val="References"/>
              <w:numPr>
                <w:ilvl w:val="0"/>
                <w:numId w:val="0"/>
              </w:numPr>
              <w:rPr>
                <w:lang w:eastAsia="zh-CN"/>
              </w:rPr>
            </w:pPr>
            <w:r>
              <w:rPr>
                <w:rFonts w:hint="eastAsia"/>
                <w:lang w:eastAsia="zh-CN"/>
              </w:rPr>
              <w:t>Z</w:t>
            </w:r>
            <w:r>
              <w:rPr>
                <w:lang w:eastAsia="zh-CN"/>
              </w:rPr>
              <w:t>TE,</w:t>
            </w:r>
          </w:p>
        </w:tc>
        <w:tc>
          <w:tcPr>
            <w:tcW w:w="1843" w:type="dxa"/>
          </w:tcPr>
          <w:p w14:paraId="7DC15CF2" w14:textId="77777777" w:rsidR="00C21292" w:rsidRDefault="00C21292" w:rsidP="00423759">
            <w:pPr>
              <w:pStyle w:val="References"/>
              <w:numPr>
                <w:ilvl w:val="0"/>
                <w:numId w:val="0"/>
              </w:numPr>
              <w:rPr>
                <w:lang w:eastAsia="zh-CN"/>
              </w:rPr>
            </w:pPr>
          </w:p>
        </w:tc>
        <w:tc>
          <w:tcPr>
            <w:tcW w:w="1843" w:type="dxa"/>
          </w:tcPr>
          <w:p w14:paraId="7E17A1F4" w14:textId="77777777" w:rsidR="00C21292" w:rsidRDefault="00C21292" w:rsidP="00423759">
            <w:pPr>
              <w:pStyle w:val="References"/>
              <w:numPr>
                <w:ilvl w:val="0"/>
                <w:numId w:val="0"/>
              </w:numPr>
              <w:rPr>
                <w:lang w:eastAsia="zh-CN"/>
              </w:rPr>
            </w:pPr>
          </w:p>
        </w:tc>
        <w:tc>
          <w:tcPr>
            <w:tcW w:w="1482" w:type="dxa"/>
          </w:tcPr>
          <w:p w14:paraId="6BACF929" w14:textId="77777777" w:rsidR="00C21292" w:rsidRDefault="00C21292" w:rsidP="00423759">
            <w:pPr>
              <w:pStyle w:val="References"/>
              <w:numPr>
                <w:ilvl w:val="0"/>
                <w:numId w:val="0"/>
              </w:numPr>
              <w:rPr>
                <w:lang w:eastAsia="zh-CN"/>
              </w:rPr>
            </w:pPr>
          </w:p>
        </w:tc>
      </w:tr>
      <w:tr w:rsidR="00623232" w14:paraId="70FC8C68" w14:textId="77777777" w:rsidTr="00623232">
        <w:trPr>
          <w:jc w:val="center"/>
        </w:trPr>
        <w:tc>
          <w:tcPr>
            <w:tcW w:w="2754" w:type="dxa"/>
          </w:tcPr>
          <w:p w14:paraId="4C2D9997" w14:textId="28EE2E8C" w:rsidR="00623232" w:rsidRPr="00C26981" w:rsidRDefault="00C26981" w:rsidP="00C21292">
            <w:pPr>
              <w:pStyle w:val="References"/>
              <w:numPr>
                <w:ilvl w:val="0"/>
                <w:numId w:val="0"/>
              </w:numPr>
              <w:tabs>
                <w:tab w:val="clear" w:pos="360"/>
              </w:tabs>
              <w:rPr>
                <w:lang w:eastAsia="zh-CN"/>
              </w:rPr>
            </w:pPr>
            <w:proofErr w:type="spellStart"/>
            <w:r w:rsidRPr="00C26981">
              <w:rPr>
                <w:rFonts w:ascii="Times New Roman" w:hAnsi="Times New Roman"/>
                <w:lang w:val="en-GB" w:eastAsia="zh-CN"/>
              </w:rPr>
              <w:t>crossCarrierScheduling-SameSCS</w:t>
            </w:r>
            <w:proofErr w:type="spellEnd"/>
          </w:p>
        </w:tc>
        <w:tc>
          <w:tcPr>
            <w:tcW w:w="1919" w:type="dxa"/>
          </w:tcPr>
          <w:p w14:paraId="0C6A129F" w14:textId="76FE2A33" w:rsidR="00623232" w:rsidRDefault="00C26981" w:rsidP="00423759">
            <w:pPr>
              <w:pStyle w:val="References"/>
              <w:numPr>
                <w:ilvl w:val="0"/>
                <w:numId w:val="0"/>
              </w:numPr>
              <w:rPr>
                <w:lang w:eastAsia="zh-CN"/>
              </w:rPr>
            </w:pPr>
            <w:r>
              <w:rPr>
                <w:rFonts w:hint="eastAsia"/>
                <w:lang w:eastAsia="zh-CN"/>
              </w:rPr>
              <w:t>Z</w:t>
            </w:r>
            <w:r>
              <w:rPr>
                <w:lang w:eastAsia="zh-CN"/>
              </w:rPr>
              <w:t>TE,</w:t>
            </w:r>
          </w:p>
        </w:tc>
        <w:tc>
          <w:tcPr>
            <w:tcW w:w="1843" w:type="dxa"/>
          </w:tcPr>
          <w:p w14:paraId="5C590C4A" w14:textId="77777777" w:rsidR="00623232" w:rsidRDefault="00623232" w:rsidP="00423759">
            <w:pPr>
              <w:pStyle w:val="References"/>
              <w:numPr>
                <w:ilvl w:val="0"/>
                <w:numId w:val="0"/>
              </w:numPr>
              <w:rPr>
                <w:lang w:eastAsia="zh-CN"/>
              </w:rPr>
            </w:pPr>
          </w:p>
        </w:tc>
        <w:tc>
          <w:tcPr>
            <w:tcW w:w="1843" w:type="dxa"/>
          </w:tcPr>
          <w:p w14:paraId="5F396B5E" w14:textId="77777777" w:rsidR="00623232" w:rsidRDefault="00623232" w:rsidP="00423759">
            <w:pPr>
              <w:pStyle w:val="References"/>
              <w:numPr>
                <w:ilvl w:val="0"/>
                <w:numId w:val="0"/>
              </w:numPr>
              <w:rPr>
                <w:lang w:eastAsia="zh-CN"/>
              </w:rPr>
            </w:pPr>
          </w:p>
        </w:tc>
        <w:tc>
          <w:tcPr>
            <w:tcW w:w="1482" w:type="dxa"/>
          </w:tcPr>
          <w:p w14:paraId="38D8D1FC" w14:textId="77777777" w:rsidR="00623232" w:rsidRDefault="00623232" w:rsidP="00423759">
            <w:pPr>
              <w:pStyle w:val="References"/>
              <w:numPr>
                <w:ilvl w:val="0"/>
                <w:numId w:val="0"/>
              </w:numPr>
              <w:rPr>
                <w:lang w:eastAsia="zh-CN"/>
              </w:rPr>
            </w:pPr>
          </w:p>
        </w:tc>
      </w:tr>
      <w:tr w:rsidR="00623232" w14:paraId="302D1774" w14:textId="77777777" w:rsidTr="00623232">
        <w:trPr>
          <w:jc w:val="center"/>
        </w:trPr>
        <w:tc>
          <w:tcPr>
            <w:tcW w:w="2754" w:type="dxa"/>
          </w:tcPr>
          <w:p w14:paraId="23A36626" w14:textId="77777777" w:rsidR="00623232" w:rsidRDefault="00623232" w:rsidP="00C21292">
            <w:pPr>
              <w:pStyle w:val="References"/>
              <w:numPr>
                <w:ilvl w:val="0"/>
                <w:numId w:val="0"/>
              </w:numPr>
              <w:tabs>
                <w:tab w:val="clear" w:pos="360"/>
              </w:tabs>
              <w:rPr>
                <w:lang w:eastAsia="zh-CN"/>
              </w:rPr>
            </w:pPr>
          </w:p>
        </w:tc>
        <w:tc>
          <w:tcPr>
            <w:tcW w:w="1919" w:type="dxa"/>
          </w:tcPr>
          <w:p w14:paraId="4E9276BA" w14:textId="77777777" w:rsidR="00623232" w:rsidRDefault="00623232" w:rsidP="00423759">
            <w:pPr>
              <w:pStyle w:val="References"/>
              <w:numPr>
                <w:ilvl w:val="0"/>
                <w:numId w:val="0"/>
              </w:numPr>
              <w:rPr>
                <w:lang w:eastAsia="zh-CN"/>
              </w:rPr>
            </w:pPr>
          </w:p>
        </w:tc>
        <w:tc>
          <w:tcPr>
            <w:tcW w:w="1843" w:type="dxa"/>
          </w:tcPr>
          <w:p w14:paraId="63E19CE1" w14:textId="77777777" w:rsidR="00623232" w:rsidRDefault="00623232" w:rsidP="00423759">
            <w:pPr>
              <w:pStyle w:val="References"/>
              <w:numPr>
                <w:ilvl w:val="0"/>
                <w:numId w:val="0"/>
              </w:numPr>
              <w:rPr>
                <w:lang w:eastAsia="zh-CN"/>
              </w:rPr>
            </w:pPr>
          </w:p>
        </w:tc>
        <w:tc>
          <w:tcPr>
            <w:tcW w:w="1843" w:type="dxa"/>
          </w:tcPr>
          <w:p w14:paraId="614C3F60" w14:textId="77777777" w:rsidR="00623232" w:rsidRDefault="00623232" w:rsidP="00423759">
            <w:pPr>
              <w:pStyle w:val="References"/>
              <w:numPr>
                <w:ilvl w:val="0"/>
                <w:numId w:val="0"/>
              </w:numPr>
              <w:rPr>
                <w:lang w:eastAsia="zh-CN"/>
              </w:rPr>
            </w:pPr>
          </w:p>
        </w:tc>
        <w:tc>
          <w:tcPr>
            <w:tcW w:w="1482" w:type="dxa"/>
          </w:tcPr>
          <w:p w14:paraId="45282555" w14:textId="77777777" w:rsidR="00623232" w:rsidRDefault="00623232" w:rsidP="00423759">
            <w:pPr>
              <w:pStyle w:val="References"/>
              <w:numPr>
                <w:ilvl w:val="0"/>
                <w:numId w:val="0"/>
              </w:numPr>
              <w:rPr>
                <w:lang w:eastAsia="zh-CN"/>
              </w:rPr>
            </w:pPr>
          </w:p>
        </w:tc>
      </w:tr>
      <w:tr w:rsidR="00623232" w14:paraId="101BE9A7" w14:textId="77777777" w:rsidTr="00623232">
        <w:trPr>
          <w:jc w:val="center"/>
        </w:trPr>
        <w:tc>
          <w:tcPr>
            <w:tcW w:w="2754" w:type="dxa"/>
          </w:tcPr>
          <w:p w14:paraId="4CE9945B" w14:textId="77777777" w:rsidR="00623232" w:rsidRDefault="00623232" w:rsidP="00C21292">
            <w:pPr>
              <w:pStyle w:val="References"/>
              <w:numPr>
                <w:ilvl w:val="0"/>
                <w:numId w:val="0"/>
              </w:numPr>
              <w:tabs>
                <w:tab w:val="clear" w:pos="360"/>
              </w:tabs>
              <w:rPr>
                <w:lang w:eastAsia="zh-CN"/>
              </w:rPr>
            </w:pPr>
          </w:p>
        </w:tc>
        <w:tc>
          <w:tcPr>
            <w:tcW w:w="1919" w:type="dxa"/>
          </w:tcPr>
          <w:p w14:paraId="37ED5162" w14:textId="77777777" w:rsidR="00623232" w:rsidRDefault="00623232" w:rsidP="00423759">
            <w:pPr>
              <w:pStyle w:val="References"/>
              <w:numPr>
                <w:ilvl w:val="0"/>
                <w:numId w:val="0"/>
              </w:numPr>
              <w:rPr>
                <w:lang w:eastAsia="zh-CN"/>
              </w:rPr>
            </w:pPr>
          </w:p>
        </w:tc>
        <w:tc>
          <w:tcPr>
            <w:tcW w:w="1843" w:type="dxa"/>
          </w:tcPr>
          <w:p w14:paraId="2657ECC7" w14:textId="77777777" w:rsidR="00623232" w:rsidRDefault="00623232" w:rsidP="00423759">
            <w:pPr>
              <w:pStyle w:val="References"/>
              <w:numPr>
                <w:ilvl w:val="0"/>
                <w:numId w:val="0"/>
              </w:numPr>
              <w:rPr>
                <w:lang w:eastAsia="zh-CN"/>
              </w:rPr>
            </w:pPr>
          </w:p>
        </w:tc>
        <w:tc>
          <w:tcPr>
            <w:tcW w:w="1843" w:type="dxa"/>
          </w:tcPr>
          <w:p w14:paraId="16234F69" w14:textId="77777777" w:rsidR="00623232" w:rsidRDefault="00623232" w:rsidP="00423759">
            <w:pPr>
              <w:pStyle w:val="References"/>
              <w:numPr>
                <w:ilvl w:val="0"/>
                <w:numId w:val="0"/>
              </w:numPr>
              <w:rPr>
                <w:lang w:eastAsia="zh-CN"/>
              </w:rPr>
            </w:pPr>
          </w:p>
        </w:tc>
        <w:tc>
          <w:tcPr>
            <w:tcW w:w="1482" w:type="dxa"/>
          </w:tcPr>
          <w:p w14:paraId="63AA1CB3" w14:textId="77777777" w:rsidR="00623232" w:rsidRDefault="00623232" w:rsidP="00423759">
            <w:pPr>
              <w:pStyle w:val="References"/>
              <w:numPr>
                <w:ilvl w:val="0"/>
                <w:numId w:val="0"/>
              </w:numPr>
              <w:rPr>
                <w:lang w:eastAsia="zh-CN"/>
              </w:rPr>
            </w:pPr>
          </w:p>
        </w:tc>
      </w:tr>
      <w:tr w:rsidR="00623232" w14:paraId="24409865" w14:textId="77777777" w:rsidTr="00623232">
        <w:trPr>
          <w:jc w:val="center"/>
        </w:trPr>
        <w:tc>
          <w:tcPr>
            <w:tcW w:w="2754" w:type="dxa"/>
          </w:tcPr>
          <w:p w14:paraId="19DF715B" w14:textId="77777777" w:rsidR="00623232" w:rsidRDefault="00623232" w:rsidP="00C21292">
            <w:pPr>
              <w:pStyle w:val="References"/>
              <w:numPr>
                <w:ilvl w:val="0"/>
                <w:numId w:val="0"/>
              </w:numPr>
              <w:tabs>
                <w:tab w:val="clear" w:pos="360"/>
              </w:tabs>
              <w:rPr>
                <w:lang w:eastAsia="zh-CN"/>
              </w:rPr>
            </w:pPr>
          </w:p>
        </w:tc>
        <w:tc>
          <w:tcPr>
            <w:tcW w:w="1919" w:type="dxa"/>
          </w:tcPr>
          <w:p w14:paraId="2C0C60B0" w14:textId="77777777" w:rsidR="00623232" w:rsidRDefault="00623232" w:rsidP="00423759">
            <w:pPr>
              <w:pStyle w:val="References"/>
              <w:numPr>
                <w:ilvl w:val="0"/>
                <w:numId w:val="0"/>
              </w:numPr>
              <w:rPr>
                <w:lang w:eastAsia="zh-CN"/>
              </w:rPr>
            </w:pPr>
          </w:p>
        </w:tc>
        <w:tc>
          <w:tcPr>
            <w:tcW w:w="1843" w:type="dxa"/>
          </w:tcPr>
          <w:p w14:paraId="71E6155A" w14:textId="77777777" w:rsidR="00623232" w:rsidRDefault="00623232" w:rsidP="00423759">
            <w:pPr>
              <w:pStyle w:val="References"/>
              <w:numPr>
                <w:ilvl w:val="0"/>
                <w:numId w:val="0"/>
              </w:numPr>
              <w:rPr>
                <w:lang w:eastAsia="zh-CN"/>
              </w:rPr>
            </w:pPr>
          </w:p>
        </w:tc>
        <w:tc>
          <w:tcPr>
            <w:tcW w:w="1843" w:type="dxa"/>
          </w:tcPr>
          <w:p w14:paraId="22CE2099" w14:textId="77777777" w:rsidR="00623232" w:rsidRDefault="00623232" w:rsidP="00423759">
            <w:pPr>
              <w:pStyle w:val="References"/>
              <w:numPr>
                <w:ilvl w:val="0"/>
                <w:numId w:val="0"/>
              </w:numPr>
              <w:rPr>
                <w:lang w:eastAsia="zh-CN"/>
              </w:rPr>
            </w:pPr>
          </w:p>
        </w:tc>
        <w:tc>
          <w:tcPr>
            <w:tcW w:w="1482" w:type="dxa"/>
          </w:tcPr>
          <w:p w14:paraId="58C54DA5" w14:textId="77777777" w:rsidR="00623232" w:rsidRDefault="00623232" w:rsidP="00423759">
            <w:pPr>
              <w:pStyle w:val="References"/>
              <w:numPr>
                <w:ilvl w:val="0"/>
                <w:numId w:val="0"/>
              </w:numPr>
              <w:rPr>
                <w:lang w:eastAsia="zh-CN"/>
              </w:rPr>
            </w:pPr>
          </w:p>
        </w:tc>
      </w:tr>
      <w:tr w:rsidR="007C1AD0" w14:paraId="31FB9FCB" w14:textId="77777777" w:rsidTr="00623232">
        <w:trPr>
          <w:jc w:val="center"/>
        </w:trPr>
        <w:tc>
          <w:tcPr>
            <w:tcW w:w="2754" w:type="dxa"/>
          </w:tcPr>
          <w:p w14:paraId="5D233248" w14:textId="77777777" w:rsidR="007C1AD0" w:rsidRDefault="007C1AD0" w:rsidP="00C21292">
            <w:pPr>
              <w:pStyle w:val="References"/>
              <w:numPr>
                <w:ilvl w:val="0"/>
                <w:numId w:val="0"/>
              </w:numPr>
              <w:tabs>
                <w:tab w:val="clear" w:pos="360"/>
              </w:tabs>
              <w:rPr>
                <w:lang w:eastAsia="zh-CN"/>
              </w:rPr>
            </w:pPr>
          </w:p>
        </w:tc>
        <w:tc>
          <w:tcPr>
            <w:tcW w:w="1919" w:type="dxa"/>
          </w:tcPr>
          <w:p w14:paraId="2A4CDAF6" w14:textId="77777777" w:rsidR="007C1AD0" w:rsidRDefault="007C1AD0" w:rsidP="00423759">
            <w:pPr>
              <w:pStyle w:val="References"/>
              <w:numPr>
                <w:ilvl w:val="0"/>
                <w:numId w:val="0"/>
              </w:numPr>
              <w:rPr>
                <w:lang w:eastAsia="zh-CN"/>
              </w:rPr>
            </w:pPr>
          </w:p>
        </w:tc>
        <w:tc>
          <w:tcPr>
            <w:tcW w:w="1843" w:type="dxa"/>
          </w:tcPr>
          <w:p w14:paraId="6178CAEF" w14:textId="77777777" w:rsidR="007C1AD0" w:rsidRDefault="007C1AD0" w:rsidP="00423759">
            <w:pPr>
              <w:pStyle w:val="References"/>
              <w:numPr>
                <w:ilvl w:val="0"/>
                <w:numId w:val="0"/>
              </w:numPr>
              <w:rPr>
                <w:lang w:eastAsia="zh-CN"/>
              </w:rPr>
            </w:pPr>
          </w:p>
        </w:tc>
        <w:tc>
          <w:tcPr>
            <w:tcW w:w="1843" w:type="dxa"/>
          </w:tcPr>
          <w:p w14:paraId="720E1C2C" w14:textId="77777777" w:rsidR="007C1AD0" w:rsidRDefault="007C1AD0" w:rsidP="00423759">
            <w:pPr>
              <w:pStyle w:val="References"/>
              <w:numPr>
                <w:ilvl w:val="0"/>
                <w:numId w:val="0"/>
              </w:numPr>
              <w:rPr>
                <w:lang w:eastAsia="zh-CN"/>
              </w:rPr>
            </w:pPr>
          </w:p>
        </w:tc>
        <w:tc>
          <w:tcPr>
            <w:tcW w:w="1482" w:type="dxa"/>
          </w:tcPr>
          <w:p w14:paraId="225BACA9" w14:textId="77777777" w:rsidR="007C1AD0" w:rsidRDefault="007C1AD0" w:rsidP="00423759">
            <w:pPr>
              <w:pStyle w:val="References"/>
              <w:numPr>
                <w:ilvl w:val="0"/>
                <w:numId w:val="0"/>
              </w:numPr>
              <w:rPr>
                <w:lang w:eastAsia="zh-CN"/>
              </w:rPr>
            </w:pPr>
          </w:p>
        </w:tc>
      </w:tr>
    </w:tbl>
    <w:p w14:paraId="1D2E04C4" w14:textId="77777777" w:rsidR="00423759" w:rsidRDefault="00423759" w:rsidP="00423759">
      <w:pPr>
        <w:pStyle w:val="References"/>
        <w:numPr>
          <w:ilvl w:val="0"/>
          <w:numId w:val="0"/>
        </w:numPr>
        <w:ind w:left="360" w:hanging="360"/>
        <w:rPr>
          <w:lang w:eastAsia="zh-CN"/>
        </w:rPr>
      </w:pPr>
    </w:p>
    <w:p w14:paraId="1D2084DA" w14:textId="77777777" w:rsidR="00781DEE" w:rsidRDefault="00781DEE" w:rsidP="00781DEE">
      <w:pPr>
        <w:pStyle w:val="References"/>
        <w:numPr>
          <w:ilvl w:val="0"/>
          <w:numId w:val="0"/>
        </w:numPr>
        <w:ind w:leftChars="-80" w:left="200" w:hanging="360"/>
        <w:jc w:val="left"/>
        <w:rPr>
          <w:lang w:eastAsia="zh-CN"/>
        </w:rPr>
      </w:pPr>
    </w:p>
    <w:p w14:paraId="09799AC3" w14:textId="6D82076E" w:rsidR="00C21292" w:rsidRDefault="00781DEE" w:rsidP="00781DEE">
      <w:pPr>
        <w:pStyle w:val="References"/>
        <w:numPr>
          <w:ilvl w:val="0"/>
          <w:numId w:val="0"/>
        </w:numPr>
        <w:jc w:val="left"/>
        <w:rPr>
          <w:lang w:eastAsia="zh-CN"/>
        </w:rPr>
      </w:pPr>
      <w:r>
        <w:rPr>
          <w:lang w:eastAsia="zh-CN"/>
        </w:rPr>
        <w:t>For all the UE capabilities mentioned in Q1, moderator’s understanding is that, there is no RAN1 specification impact. The only thing we need to do is to prepare a LS to RAN2 and ask RAN2 to update their specifications accordingly.</w:t>
      </w:r>
    </w:p>
    <w:p w14:paraId="3063F0FC" w14:textId="11F343B0" w:rsidR="00781DEE" w:rsidRPr="00781DEE" w:rsidRDefault="00781DEE" w:rsidP="00781DEE">
      <w:pPr>
        <w:pStyle w:val="Heading3"/>
        <w:numPr>
          <w:ilvl w:val="0"/>
          <w:numId w:val="0"/>
        </w:numPr>
        <w:rPr>
          <w:rFonts w:ascii="Times New Roman" w:hAnsi="Times New Roman"/>
          <w:b/>
          <w:sz w:val="20"/>
          <w:lang w:eastAsia="zh-CN"/>
        </w:rPr>
      </w:pPr>
      <w:r w:rsidRPr="00781DEE">
        <w:rPr>
          <w:rFonts w:ascii="Times New Roman" w:hAnsi="Times New Roman"/>
          <w:b/>
          <w:sz w:val="20"/>
          <w:lang w:eastAsia="zh-CN"/>
        </w:rPr>
        <w:t>Q</w:t>
      </w:r>
      <w:r w:rsidR="00EA7D58">
        <w:rPr>
          <w:rFonts w:ascii="Times New Roman" w:hAnsi="Times New Roman"/>
          <w:b/>
          <w:sz w:val="20"/>
          <w:lang w:eastAsia="zh-CN"/>
        </w:rPr>
        <w:t>2: Do you agree that there is no</w:t>
      </w:r>
      <w:r w:rsidRPr="00781DEE">
        <w:rPr>
          <w:rFonts w:ascii="Times New Roman" w:hAnsi="Times New Roman"/>
          <w:b/>
          <w:sz w:val="20"/>
          <w:lang w:eastAsia="zh-CN"/>
        </w:rPr>
        <w:t xml:space="preserve"> RAN1 specification impact and we only need to prepare a LS to RAN2 and ask RAN2 to update their specifications accordingly?</w:t>
      </w:r>
    </w:p>
    <w:tbl>
      <w:tblPr>
        <w:tblStyle w:val="TableGrid"/>
        <w:tblW w:w="0" w:type="auto"/>
        <w:tblInd w:w="-147" w:type="dxa"/>
        <w:tblLook w:val="04A0" w:firstRow="1" w:lastRow="0" w:firstColumn="1" w:lastColumn="0" w:noHBand="0" w:noVBand="1"/>
      </w:tblPr>
      <w:tblGrid>
        <w:gridCol w:w="1985"/>
        <w:gridCol w:w="7790"/>
      </w:tblGrid>
      <w:tr w:rsidR="00781DEE" w14:paraId="67C1EFE5" w14:textId="77777777" w:rsidTr="006A3688">
        <w:tc>
          <w:tcPr>
            <w:tcW w:w="1985" w:type="dxa"/>
            <w:shd w:val="clear" w:color="auto" w:fill="D5DCE4" w:themeFill="text2" w:themeFillTint="33"/>
          </w:tcPr>
          <w:p w14:paraId="2127ADE7" w14:textId="77777777" w:rsidR="00781DEE" w:rsidRDefault="00781DEE" w:rsidP="006A3688">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0A472E25" w14:textId="77777777" w:rsidR="00781DEE" w:rsidRDefault="00781DEE" w:rsidP="006A3688">
            <w:pPr>
              <w:pStyle w:val="References"/>
              <w:numPr>
                <w:ilvl w:val="0"/>
                <w:numId w:val="0"/>
              </w:numPr>
              <w:jc w:val="center"/>
              <w:rPr>
                <w:lang w:eastAsia="zh-CN"/>
              </w:rPr>
            </w:pPr>
            <w:r>
              <w:rPr>
                <w:rFonts w:hint="eastAsia"/>
                <w:lang w:eastAsia="zh-CN"/>
              </w:rPr>
              <w:t>C</w:t>
            </w:r>
            <w:r>
              <w:rPr>
                <w:lang w:eastAsia="zh-CN"/>
              </w:rPr>
              <w:t>omment</w:t>
            </w:r>
          </w:p>
        </w:tc>
      </w:tr>
      <w:tr w:rsidR="00781DEE" w14:paraId="69069E9A" w14:textId="77777777" w:rsidTr="006A3688">
        <w:tc>
          <w:tcPr>
            <w:tcW w:w="1985" w:type="dxa"/>
          </w:tcPr>
          <w:p w14:paraId="161D15B6" w14:textId="2EDA9F0F" w:rsidR="00781DEE" w:rsidRDefault="00781DEE" w:rsidP="006A3688">
            <w:pPr>
              <w:pStyle w:val="References"/>
              <w:numPr>
                <w:ilvl w:val="0"/>
                <w:numId w:val="0"/>
              </w:numPr>
              <w:rPr>
                <w:lang w:eastAsia="zh-CN"/>
              </w:rPr>
            </w:pPr>
            <w:r>
              <w:rPr>
                <w:rFonts w:hint="eastAsia"/>
                <w:lang w:eastAsia="zh-CN"/>
              </w:rPr>
              <w:t>Z</w:t>
            </w:r>
            <w:r>
              <w:rPr>
                <w:lang w:eastAsia="zh-CN"/>
              </w:rPr>
              <w:t>TE</w:t>
            </w:r>
          </w:p>
        </w:tc>
        <w:tc>
          <w:tcPr>
            <w:tcW w:w="7790" w:type="dxa"/>
          </w:tcPr>
          <w:p w14:paraId="74D6A1B5" w14:textId="740B0956" w:rsidR="00781DEE" w:rsidRDefault="00781DEE" w:rsidP="006A3688">
            <w:pPr>
              <w:pStyle w:val="References"/>
              <w:numPr>
                <w:ilvl w:val="0"/>
                <w:numId w:val="0"/>
              </w:numPr>
              <w:rPr>
                <w:lang w:eastAsia="zh-CN"/>
              </w:rPr>
            </w:pPr>
            <w:r>
              <w:rPr>
                <w:rFonts w:hint="eastAsia"/>
                <w:lang w:eastAsia="zh-CN"/>
              </w:rPr>
              <w:t>Y</w:t>
            </w:r>
            <w:r>
              <w:rPr>
                <w:lang w:eastAsia="zh-CN"/>
              </w:rPr>
              <w:t xml:space="preserve">es, based on our understanding, there is no RAN1 specification impact. We need to prepare a LS to RAN2 and ask RAN2 clarify this issue in RAN2 specification. </w:t>
            </w:r>
          </w:p>
        </w:tc>
      </w:tr>
      <w:tr w:rsidR="00781DEE" w14:paraId="1EB202BD" w14:textId="77777777" w:rsidTr="006A3688">
        <w:tc>
          <w:tcPr>
            <w:tcW w:w="1985" w:type="dxa"/>
          </w:tcPr>
          <w:p w14:paraId="3DFF71E8" w14:textId="77777777" w:rsidR="00781DEE" w:rsidRDefault="00781DEE" w:rsidP="006A3688">
            <w:pPr>
              <w:pStyle w:val="References"/>
              <w:numPr>
                <w:ilvl w:val="0"/>
                <w:numId w:val="0"/>
              </w:numPr>
              <w:rPr>
                <w:lang w:eastAsia="zh-CN"/>
              </w:rPr>
            </w:pPr>
          </w:p>
        </w:tc>
        <w:tc>
          <w:tcPr>
            <w:tcW w:w="7790" w:type="dxa"/>
          </w:tcPr>
          <w:p w14:paraId="0BC1A3B5" w14:textId="77777777" w:rsidR="00781DEE" w:rsidRDefault="00781DEE" w:rsidP="006A3688">
            <w:pPr>
              <w:pStyle w:val="References"/>
              <w:numPr>
                <w:ilvl w:val="0"/>
                <w:numId w:val="0"/>
              </w:numPr>
              <w:rPr>
                <w:lang w:eastAsia="zh-CN"/>
              </w:rPr>
            </w:pPr>
          </w:p>
        </w:tc>
      </w:tr>
    </w:tbl>
    <w:p w14:paraId="03956243" w14:textId="77777777" w:rsidR="00781DEE" w:rsidRDefault="00781DEE" w:rsidP="00781DEE">
      <w:pPr>
        <w:pStyle w:val="References"/>
        <w:numPr>
          <w:ilvl w:val="0"/>
          <w:numId w:val="0"/>
        </w:numPr>
        <w:ind w:leftChars="-80" w:left="200" w:hanging="360"/>
        <w:jc w:val="left"/>
        <w:rPr>
          <w:lang w:eastAsia="zh-CN"/>
        </w:rPr>
      </w:pPr>
    </w:p>
    <w:p w14:paraId="2E1FD80A" w14:textId="77777777" w:rsidR="00781DEE" w:rsidRDefault="00781DEE" w:rsidP="00781DEE">
      <w:pPr>
        <w:pStyle w:val="References"/>
        <w:numPr>
          <w:ilvl w:val="0"/>
          <w:numId w:val="0"/>
        </w:numPr>
        <w:ind w:leftChars="-80" w:left="200" w:hanging="360"/>
        <w:jc w:val="left"/>
        <w:rPr>
          <w:lang w:eastAsia="zh-CN"/>
        </w:rPr>
      </w:pPr>
    </w:p>
    <w:p w14:paraId="52369C30" w14:textId="16AFC722" w:rsidR="000D4193" w:rsidRPr="00781DEE" w:rsidRDefault="00781DEE" w:rsidP="00781DEE">
      <w:pPr>
        <w:pStyle w:val="Heading3"/>
        <w:numPr>
          <w:ilvl w:val="0"/>
          <w:numId w:val="0"/>
        </w:numPr>
        <w:ind w:left="720" w:hanging="720"/>
        <w:rPr>
          <w:rFonts w:ascii="Times New Roman" w:hAnsi="Times New Roman"/>
          <w:b/>
          <w:sz w:val="20"/>
          <w:lang w:eastAsia="zh-CN"/>
        </w:rPr>
      </w:pPr>
      <w:r>
        <w:rPr>
          <w:rFonts w:ascii="Times New Roman" w:hAnsi="Times New Roman"/>
          <w:b/>
          <w:sz w:val="20"/>
          <w:lang w:eastAsia="zh-CN"/>
        </w:rPr>
        <w:t>Q3</w:t>
      </w:r>
      <w:r w:rsidR="000D4193" w:rsidRPr="007C1AD0">
        <w:rPr>
          <w:rFonts w:ascii="Times New Roman" w:hAnsi="Times New Roman"/>
          <w:b/>
          <w:sz w:val="20"/>
          <w:lang w:eastAsia="zh-CN"/>
        </w:rPr>
        <w:t>: Do you figure out any other issue that needs to be clarified? If yes, please elaborate them in the table below.</w:t>
      </w:r>
    </w:p>
    <w:tbl>
      <w:tblPr>
        <w:tblStyle w:val="TableGrid"/>
        <w:tblW w:w="0" w:type="auto"/>
        <w:tblInd w:w="-147" w:type="dxa"/>
        <w:tblLook w:val="04A0" w:firstRow="1" w:lastRow="0" w:firstColumn="1" w:lastColumn="0" w:noHBand="0" w:noVBand="1"/>
      </w:tblPr>
      <w:tblGrid>
        <w:gridCol w:w="1985"/>
        <w:gridCol w:w="7790"/>
      </w:tblGrid>
      <w:tr w:rsidR="000D4193" w14:paraId="65177704" w14:textId="77777777" w:rsidTr="000D4193">
        <w:tc>
          <w:tcPr>
            <w:tcW w:w="1985" w:type="dxa"/>
            <w:shd w:val="clear" w:color="auto" w:fill="D5DCE4" w:themeFill="text2" w:themeFillTint="33"/>
          </w:tcPr>
          <w:p w14:paraId="1412C358"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2EDCBBA5"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omment</w:t>
            </w:r>
          </w:p>
        </w:tc>
      </w:tr>
      <w:tr w:rsidR="000D4193" w14:paraId="52D9D9AC" w14:textId="77777777" w:rsidTr="000D4193">
        <w:tc>
          <w:tcPr>
            <w:tcW w:w="1985" w:type="dxa"/>
          </w:tcPr>
          <w:p w14:paraId="503DB8A2" w14:textId="77777777" w:rsidR="000D4193" w:rsidRDefault="000D4193" w:rsidP="00423759">
            <w:pPr>
              <w:pStyle w:val="References"/>
              <w:numPr>
                <w:ilvl w:val="0"/>
                <w:numId w:val="0"/>
              </w:numPr>
              <w:rPr>
                <w:lang w:eastAsia="zh-CN"/>
              </w:rPr>
            </w:pPr>
          </w:p>
        </w:tc>
        <w:tc>
          <w:tcPr>
            <w:tcW w:w="7790" w:type="dxa"/>
          </w:tcPr>
          <w:p w14:paraId="6AE0F312" w14:textId="77777777" w:rsidR="000D4193" w:rsidRDefault="000D4193" w:rsidP="00423759">
            <w:pPr>
              <w:pStyle w:val="References"/>
              <w:numPr>
                <w:ilvl w:val="0"/>
                <w:numId w:val="0"/>
              </w:numPr>
              <w:rPr>
                <w:lang w:eastAsia="zh-CN"/>
              </w:rPr>
            </w:pPr>
          </w:p>
        </w:tc>
      </w:tr>
      <w:tr w:rsidR="000D4193" w14:paraId="69D5DF6A" w14:textId="77777777" w:rsidTr="000D4193">
        <w:tc>
          <w:tcPr>
            <w:tcW w:w="1985" w:type="dxa"/>
          </w:tcPr>
          <w:p w14:paraId="0A807720" w14:textId="77777777" w:rsidR="000D4193" w:rsidRDefault="000D4193" w:rsidP="00423759">
            <w:pPr>
              <w:pStyle w:val="References"/>
              <w:numPr>
                <w:ilvl w:val="0"/>
                <w:numId w:val="0"/>
              </w:numPr>
              <w:rPr>
                <w:lang w:eastAsia="zh-CN"/>
              </w:rPr>
            </w:pPr>
          </w:p>
        </w:tc>
        <w:tc>
          <w:tcPr>
            <w:tcW w:w="7790" w:type="dxa"/>
          </w:tcPr>
          <w:p w14:paraId="7D66BFB8" w14:textId="77777777" w:rsidR="000D4193" w:rsidRDefault="000D4193" w:rsidP="00423759">
            <w:pPr>
              <w:pStyle w:val="References"/>
              <w:numPr>
                <w:ilvl w:val="0"/>
                <w:numId w:val="0"/>
              </w:numPr>
              <w:rPr>
                <w:lang w:eastAsia="zh-CN"/>
              </w:rPr>
            </w:pPr>
          </w:p>
        </w:tc>
      </w:tr>
    </w:tbl>
    <w:p w14:paraId="4CE8E329" w14:textId="77777777" w:rsidR="000D4193" w:rsidRDefault="000D4193" w:rsidP="00423759">
      <w:pPr>
        <w:pStyle w:val="References"/>
        <w:numPr>
          <w:ilvl w:val="0"/>
          <w:numId w:val="0"/>
        </w:numPr>
        <w:ind w:left="360" w:hanging="360"/>
        <w:rPr>
          <w:lang w:eastAsia="zh-CN"/>
        </w:rPr>
      </w:pPr>
    </w:p>
    <w:p w14:paraId="1D5F8D30" w14:textId="77777777" w:rsidR="00C21292" w:rsidRDefault="00C21292" w:rsidP="00423759">
      <w:pPr>
        <w:pStyle w:val="References"/>
        <w:numPr>
          <w:ilvl w:val="0"/>
          <w:numId w:val="0"/>
        </w:numPr>
        <w:ind w:left="360" w:hanging="360"/>
        <w:rPr>
          <w:lang w:eastAsia="zh-CN"/>
        </w:rPr>
      </w:pPr>
    </w:p>
    <w:p w14:paraId="75B8367D" w14:textId="77777777" w:rsidR="00385A18" w:rsidRPr="00855A9E" w:rsidRDefault="00385A18">
      <w:pPr>
        <w:rPr>
          <w:lang w:val="en-GB" w:eastAsia="zh-CN"/>
        </w:rPr>
      </w:pPr>
    </w:p>
    <w:p w14:paraId="370F4143" w14:textId="77777777" w:rsidR="00BB096F" w:rsidRDefault="00FA49ED" w:rsidP="0036381B">
      <w:pPr>
        <w:pStyle w:val="Heading1"/>
        <w:rPr>
          <w:lang w:eastAsia="zh-CN"/>
        </w:rPr>
      </w:pPr>
      <w:r>
        <w:rPr>
          <w:lang w:eastAsia="zh-CN"/>
        </w:rPr>
        <w:t>Summary</w:t>
      </w:r>
    </w:p>
    <w:p w14:paraId="5F4777E3" w14:textId="77777777" w:rsidR="00FA49ED" w:rsidRPr="00FA49ED" w:rsidRDefault="00FA49ED" w:rsidP="00FA49ED">
      <w:pPr>
        <w:rPr>
          <w:lang w:val="en-GB" w:eastAsia="zh-CN"/>
        </w:rPr>
      </w:pPr>
      <w:r>
        <w:rPr>
          <w:rFonts w:hint="eastAsia"/>
          <w:lang w:val="en-GB" w:eastAsia="zh-CN"/>
        </w:rPr>
        <w:t>T</w:t>
      </w:r>
      <w:r>
        <w:rPr>
          <w:lang w:val="en-GB" w:eastAsia="zh-CN"/>
        </w:rPr>
        <w:t>he following potential conclusion and draft LS will be updated based on the companies’ input.</w:t>
      </w:r>
    </w:p>
    <w:p w14:paraId="53CF236B" w14:textId="77777777" w:rsidR="000D4193" w:rsidRDefault="000D4193" w:rsidP="000D4193">
      <w:pPr>
        <w:pStyle w:val="Heading2"/>
        <w:rPr>
          <w:lang w:eastAsia="zh-CN"/>
        </w:rPr>
      </w:pPr>
      <w:r>
        <w:rPr>
          <w:lang w:eastAsia="zh-CN"/>
        </w:rPr>
        <w:t>Potential conclusion</w:t>
      </w:r>
    </w:p>
    <w:p w14:paraId="4C8EA58C" w14:textId="77777777"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raft conclusion v0</w:t>
      </w:r>
    </w:p>
    <w:p w14:paraId="1771D85C" w14:textId="77777777" w:rsidR="001B7F25" w:rsidRPr="001B7F25" w:rsidRDefault="001B7F25" w:rsidP="00FA49ED">
      <w:pPr>
        <w:rPr>
          <w:b/>
          <w:u w:val="single"/>
          <w:lang w:val="en-GB" w:eastAsia="zh-CN"/>
        </w:rPr>
      </w:pPr>
      <w:r w:rsidRPr="001B7F25">
        <w:rPr>
          <w:rFonts w:hint="eastAsia"/>
          <w:b/>
          <w:u w:val="single"/>
          <w:lang w:val="en-GB" w:eastAsia="zh-CN"/>
        </w:rPr>
        <w:t>C</w:t>
      </w:r>
      <w:r w:rsidRPr="001B7F25">
        <w:rPr>
          <w:b/>
          <w:u w:val="single"/>
          <w:lang w:val="en-GB" w:eastAsia="zh-CN"/>
        </w:rPr>
        <w:t>onclusion:</w:t>
      </w:r>
    </w:p>
    <w:p w14:paraId="0585F580" w14:textId="384ABF0D" w:rsidR="00FA49ED" w:rsidRPr="00FA49ED" w:rsidRDefault="00FA49ED" w:rsidP="00FA49ED">
      <w:pPr>
        <w:rPr>
          <w:lang w:val="en-GB" w:eastAsia="zh-CN"/>
        </w:rPr>
      </w:pPr>
      <w:r w:rsidRPr="00FA49ED">
        <w:rPr>
          <w:lang w:val="en-GB" w:eastAsia="zh-CN"/>
        </w:rPr>
        <w:t>Regarding the interpretation of UE capabilities in case of cross-carrier operation, RAN1 clarifies that suppor</w:t>
      </w:r>
      <w:r w:rsidR="008244D0">
        <w:rPr>
          <w:lang w:val="en-GB" w:eastAsia="zh-CN"/>
        </w:rPr>
        <w:t>t of the following UE capability</w:t>
      </w:r>
      <w:r w:rsidRPr="00FA49ED">
        <w:rPr>
          <w:lang w:val="en-GB" w:eastAsia="zh-CN"/>
        </w:rPr>
        <w:t xml:space="preserve"> is based on the support of this </w:t>
      </w:r>
      <w:r w:rsidR="008244D0">
        <w:rPr>
          <w:lang w:val="en-GB" w:eastAsia="zh-CN"/>
        </w:rPr>
        <w:t>capability</w:t>
      </w:r>
      <w:r w:rsidRPr="00FA49ED">
        <w:rPr>
          <w:lang w:val="en-GB" w:eastAsia="zh-CN"/>
        </w:rPr>
        <w:t xml:space="preserve"> for the</w:t>
      </w:r>
      <w:r w:rsidR="001955B4">
        <w:rPr>
          <w:lang w:val="en-GB" w:eastAsia="zh-CN"/>
        </w:rPr>
        <w:t xml:space="preserve"> band of the</w:t>
      </w:r>
      <w:r w:rsidRPr="00FA49ED">
        <w:rPr>
          <w:lang w:val="en-GB" w:eastAsia="zh-CN"/>
        </w:rPr>
        <w:t xml:space="preserve"> scheduled/triggered/indicated cell only.</w:t>
      </w:r>
    </w:p>
    <w:p w14:paraId="7F27EC30" w14:textId="77777777" w:rsidR="00FA49ED" w:rsidRPr="008D115E" w:rsidRDefault="00FA49ED" w:rsidP="00FA49ED">
      <w:pPr>
        <w:pStyle w:val="ListParagraph"/>
        <w:numPr>
          <w:ilvl w:val="0"/>
          <w:numId w:val="16"/>
        </w:numPr>
        <w:rPr>
          <w:i/>
          <w:lang w:eastAsia="zh-CN"/>
        </w:rPr>
      </w:pPr>
      <w:proofErr w:type="spellStart"/>
      <w:r w:rsidRPr="008D115E">
        <w:rPr>
          <w:i/>
          <w:lang w:eastAsia="zh-CN"/>
        </w:rPr>
        <w:t>aperiodicTRS</w:t>
      </w:r>
      <w:proofErr w:type="spellEnd"/>
    </w:p>
    <w:p w14:paraId="399CF296" w14:textId="77777777" w:rsidR="00FA49ED" w:rsidRPr="008D115E" w:rsidRDefault="00FA49ED" w:rsidP="00FA49ED">
      <w:pPr>
        <w:pStyle w:val="ListParagraph"/>
        <w:numPr>
          <w:ilvl w:val="0"/>
          <w:numId w:val="16"/>
        </w:numPr>
        <w:rPr>
          <w:i/>
          <w:lang w:eastAsia="zh-CN"/>
        </w:rPr>
      </w:pPr>
      <w:proofErr w:type="spellStart"/>
      <w:r w:rsidRPr="008D115E">
        <w:rPr>
          <w:i/>
          <w:lang w:eastAsia="zh-CN"/>
        </w:rPr>
        <w:t>beamSwitchTiming</w:t>
      </w:r>
      <w:proofErr w:type="spellEnd"/>
    </w:p>
    <w:p w14:paraId="551335CA" w14:textId="77777777" w:rsidR="00FA49ED" w:rsidRPr="008D115E" w:rsidRDefault="00FA49ED" w:rsidP="00FA49ED">
      <w:pPr>
        <w:pStyle w:val="ListParagraph"/>
        <w:numPr>
          <w:ilvl w:val="0"/>
          <w:numId w:val="16"/>
        </w:numPr>
        <w:rPr>
          <w:i/>
          <w:lang w:eastAsia="zh-CN"/>
        </w:rPr>
      </w:pPr>
      <w:proofErr w:type="spellStart"/>
      <w:r w:rsidRPr="008D115E">
        <w:rPr>
          <w:i/>
          <w:lang w:eastAsia="zh-CN"/>
        </w:rPr>
        <w:t>ue</w:t>
      </w:r>
      <w:proofErr w:type="spellEnd"/>
      <w:r w:rsidRPr="008D115E">
        <w:rPr>
          <w:i/>
          <w:lang w:eastAsia="zh-CN"/>
        </w:rPr>
        <w:t>-</w:t>
      </w:r>
      <w:proofErr w:type="spellStart"/>
      <w:r w:rsidRPr="008D115E">
        <w:rPr>
          <w:i/>
          <w:lang w:eastAsia="zh-CN"/>
        </w:rPr>
        <w:t>SpecificUL</w:t>
      </w:r>
      <w:proofErr w:type="spellEnd"/>
      <w:r w:rsidRPr="008D115E">
        <w:rPr>
          <w:i/>
          <w:lang w:eastAsia="zh-CN"/>
        </w:rPr>
        <w:t>-DL-Assignment</w:t>
      </w:r>
    </w:p>
    <w:p w14:paraId="5D03634B" w14:textId="77777777" w:rsidR="00FA49ED" w:rsidRDefault="00FA49ED" w:rsidP="00FA49ED">
      <w:pPr>
        <w:pStyle w:val="ListParagraph"/>
        <w:numPr>
          <w:ilvl w:val="0"/>
          <w:numId w:val="16"/>
        </w:numPr>
        <w:rPr>
          <w:i/>
          <w:lang w:eastAsia="zh-CN"/>
        </w:rPr>
      </w:pPr>
      <w:proofErr w:type="spellStart"/>
      <w:r w:rsidRPr="008D115E">
        <w:rPr>
          <w:i/>
          <w:lang w:eastAsia="zh-CN"/>
        </w:rPr>
        <w:t>bwp-DiffNumerology</w:t>
      </w:r>
      <w:proofErr w:type="spellEnd"/>
      <w:r w:rsidRPr="008D115E">
        <w:rPr>
          <w:i/>
          <w:lang w:eastAsia="zh-CN"/>
        </w:rPr>
        <w:t xml:space="preserve"> / </w:t>
      </w:r>
      <w:proofErr w:type="spellStart"/>
      <w:r w:rsidRPr="008D115E">
        <w:rPr>
          <w:i/>
          <w:lang w:eastAsia="zh-CN"/>
        </w:rPr>
        <w:t>bwp-SameNumerology</w:t>
      </w:r>
      <w:proofErr w:type="spellEnd"/>
    </w:p>
    <w:p w14:paraId="4DC09B4F" w14:textId="711314F7" w:rsidR="00C26981" w:rsidRPr="00C26981" w:rsidRDefault="00C26981" w:rsidP="00FA49ED">
      <w:pPr>
        <w:pStyle w:val="ListParagraph"/>
        <w:numPr>
          <w:ilvl w:val="0"/>
          <w:numId w:val="16"/>
        </w:numPr>
        <w:rPr>
          <w:i/>
          <w:lang w:eastAsia="zh-CN"/>
        </w:rPr>
      </w:pPr>
      <w:proofErr w:type="spellStart"/>
      <w:r w:rsidRPr="00C26981">
        <w:rPr>
          <w:i/>
          <w:lang w:eastAsia="zh-CN"/>
        </w:rPr>
        <w:t>crossCarrierScheduling-SameSCS</w:t>
      </w:r>
      <w:proofErr w:type="spellEnd"/>
    </w:p>
    <w:p w14:paraId="66051713" w14:textId="77777777" w:rsidR="00FA49ED" w:rsidRDefault="00FA49ED" w:rsidP="0036381B">
      <w:pPr>
        <w:rPr>
          <w:lang w:val="en-GB" w:eastAsia="zh-CN"/>
        </w:rPr>
      </w:pPr>
    </w:p>
    <w:p w14:paraId="6C532424" w14:textId="77777777" w:rsidR="00FA49ED" w:rsidRPr="00FA49ED" w:rsidRDefault="00FA49ED" w:rsidP="0036381B">
      <w:pPr>
        <w:rPr>
          <w:b/>
          <w:lang w:val="en-GB" w:eastAsia="zh-CN"/>
        </w:rPr>
      </w:pPr>
      <w:r w:rsidRPr="00FA49ED">
        <w:rPr>
          <w:rFonts w:hint="eastAsia"/>
          <w:b/>
          <w:highlight w:val="yellow"/>
          <w:lang w:val="en-GB" w:eastAsia="zh-CN"/>
        </w:rPr>
        <w:lastRenderedPageBreak/>
        <w:t>D</w:t>
      </w:r>
      <w:r w:rsidRPr="00FA49ED">
        <w:rPr>
          <w:b/>
          <w:highlight w:val="yellow"/>
          <w:lang w:val="en-GB" w:eastAsia="zh-CN"/>
        </w:rPr>
        <w:t>raft conclusion v1</w:t>
      </w:r>
    </w:p>
    <w:p w14:paraId="4C9E7D07" w14:textId="77777777" w:rsidR="00FA49ED" w:rsidRDefault="00FA49ED" w:rsidP="0036381B">
      <w:pPr>
        <w:rPr>
          <w:lang w:val="en-GB" w:eastAsia="zh-CN"/>
        </w:rPr>
      </w:pPr>
      <w:r>
        <w:rPr>
          <w:rFonts w:hint="eastAsia"/>
          <w:lang w:val="en-GB" w:eastAsia="zh-CN"/>
        </w:rPr>
        <w:t>T</w:t>
      </w:r>
      <w:r>
        <w:rPr>
          <w:lang w:val="en-GB" w:eastAsia="zh-CN"/>
        </w:rPr>
        <w:t>BD</w:t>
      </w:r>
    </w:p>
    <w:p w14:paraId="772F4A6F" w14:textId="77777777" w:rsidR="00FA49ED" w:rsidRDefault="00FA49ED" w:rsidP="0036381B">
      <w:pPr>
        <w:rPr>
          <w:lang w:val="en-GB" w:eastAsia="zh-CN"/>
        </w:rPr>
      </w:pPr>
    </w:p>
    <w:p w14:paraId="6C477CCE" w14:textId="77777777" w:rsidR="000D4193" w:rsidRDefault="000D4193" w:rsidP="000D4193">
      <w:pPr>
        <w:pStyle w:val="Heading2"/>
        <w:rPr>
          <w:lang w:eastAsia="zh-CN"/>
        </w:rPr>
      </w:pPr>
      <w:r>
        <w:rPr>
          <w:lang w:eastAsia="zh-CN"/>
        </w:rPr>
        <w:t>Draft LS to RAN2</w:t>
      </w:r>
    </w:p>
    <w:p w14:paraId="0D8BEE0A" w14:textId="77777777" w:rsidR="00FA49ED" w:rsidRPr="00FA49ED" w:rsidRDefault="00FA49ED" w:rsidP="00FA49ED">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Pr>
          <w:b/>
          <w:highlight w:val="yellow"/>
          <w:lang w:val="en-GB" w:eastAsia="zh-CN"/>
        </w:rPr>
        <w:t>LS</w:t>
      </w:r>
      <w:r w:rsidRPr="00FA49ED">
        <w:rPr>
          <w:b/>
          <w:highlight w:val="yellow"/>
          <w:lang w:val="en-GB" w:eastAsia="zh-CN"/>
        </w:rPr>
        <w:t xml:space="preserve"> v0</w:t>
      </w:r>
    </w:p>
    <w:tbl>
      <w:tblPr>
        <w:tblStyle w:val="TableGrid"/>
        <w:tblW w:w="0" w:type="auto"/>
        <w:tblLook w:val="04A0" w:firstRow="1" w:lastRow="0" w:firstColumn="1" w:lastColumn="0" w:noHBand="0" w:noVBand="1"/>
      </w:tblPr>
      <w:tblGrid>
        <w:gridCol w:w="9628"/>
      </w:tblGrid>
      <w:tr w:rsidR="00FA49ED" w14:paraId="6F140B32" w14:textId="77777777" w:rsidTr="00FA49ED">
        <w:tc>
          <w:tcPr>
            <w:tcW w:w="9628" w:type="dxa"/>
          </w:tcPr>
          <w:p w14:paraId="4C37AB35" w14:textId="77777777" w:rsidR="001B7F25" w:rsidRPr="001B7F25" w:rsidRDefault="001B7F25" w:rsidP="0036381B">
            <w:pPr>
              <w:rPr>
                <w:b/>
                <w:lang w:val="en-GB" w:eastAsia="zh-CN"/>
              </w:rPr>
            </w:pPr>
            <w:r w:rsidRPr="001B7F25">
              <w:rPr>
                <w:b/>
                <w:lang w:val="en-GB" w:eastAsia="zh-CN"/>
              </w:rPr>
              <w:t>Overall Description</w:t>
            </w:r>
            <w:r>
              <w:rPr>
                <w:b/>
                <w:lang w:val="en-GB" w:eastAsia="zh-CN"/>
              </w:rPr>
              <w:t>:</w:t>
            </w:r>
          </w:p>
          <w:p w14:paraId="0EAFE53A" w14:textId="3640E3BB" w:rsidR="008244D0" w:rsidRDefault="001B7F25" w:rsidP="0036381B">
            <w:pPr>
              <w:rPr>
                <w:lang w:val="en-GB" w:eastAsia="zh-CN"/>
              </w:rPr>
            </w:pPr>
            <w:r>
              <w:rPr>
                <w:rFonts w:hint="eastAsia"/>
                <w:lang w:val="en-GB" w:eastAsia="zh-CN"/>
              </w:rPr>
              <w:t>R</w:t>
            </w:r>
            <w:r>
              <w:rPr>
                <w:lang w:val="en-GB" w:eastAsia="zh-CN"/>
              </w:rPr>
              <w:t xml:space="preserve">AN1 discussed the ambiguity issue on how to interpret </w:t>
            </w:r>
            <w:r w:rsidR="00031338">
              <w:rPr>
                <w:lang w:val="en-GB" w:eastAsia="zh-CN"/>
              </w:rPr>
              <w:t xml:space="preserve">UE </w:t>
            </w:r>
            <w:r>
              <w:rPr>
                <w:lang w:val="en-GB" w:eastAsia="zh-CN"/>
              </w:rPr>
              <w:t xml:space="preserve">capability in case of cross-carrier operation. </w:t>
            </w:r>
            <w:r w:rsidR="008244D0">
              <w:rPr>
                <w:lang w:val="en-GB" w:eastAsia="zh-CN"/>
              </w:rPr>
              <w:t xml:space="preserve">For UE capability associated with cross-carrier operation, if </w:t>
            </w:r>
            <w:r w:rsidR="00167AA8">
              <w:rPr>
                <w:lang w:val="en-GB" w:eastAsia="zh-CN"/>
              </w:rPr>
              <w:t xml:space="preserve">UE indicates support of this capability </w:t>
            </w:r>
            <w:r w:rsidR="008244D0">
              <w:rPr>
                <w:lang w:val="en-GB" w:eastAsia="zh-CN"/>
              </w:rPr>
              <w:t xml:space="preserve">only </w:t>
            </w:r>
            <w:r w:rsidR="00167AA8">
              <w:rPr>
                <w:lang w:val="en-GB" w:eastAsia="zh-CN"/>
              </w:rPr>
              <w:t xml:space="preserve">for </w:t>
            </w:r>
            <w:r w:rsidR="008244D0" w:rsidRPr="008244D0">
              <w:rPr>
                <w:lang w:val="en-GB" w:eastAsia="zh-CN"/>
              </w:rPr>
              <w:t xml:space="preserve">the </w:t>
            </w:r>
            <w:r w:rsidR="00781B06">
              <w:rPr>
                <w:lang w:val="en-GB" w:eastAsia="zh-CN"/>
              </w:rPr>
              <w:t xml:space="preserve">band of the </w:t>
            </w:r>
            <w:r w:rsidR="008244D0" w:rsidRPr="008244D0">
              <w:rPr>
                <w:lang w:val="en-GB" w:eastAsia="zh-CN"/>
              </w:rPr>
              <w:t>scheduled/triggered/indicated cell</w:t>
            </w:r>
            <w:r w:rsidR="00167AA8">
              <w:rPr>
                <w:lang w:val="en-GB" w:eastAsia="zh-CN"/>
              </w:rPr>
              <w:t xml:space="preserve"> or only for</w:t>
            </w:r>
            <w:r w:rsidR="00167AA8" w:rsidRPr="008244D0">
              <w:rPr>
                <w:lang w:val="en-GB" w:eastAsia="zh-CN"/>
              </w:rPr>
              <w:t xml:space="preserve"> </w:t>
            </w:r>
            <w:r w:rsidR="008244D0" w:rsidRPr="008244D0">
              <w:rPr>
                <w:lang w:val="en-GB" w:eastAsia="zh-CN"/>
              </w:rPr>
              <w:t xml:space="preserve">the </w:t>
            </w:r>
            <w:r w:rsidR="00781B06">
              <w:rPr>
                <w:lang w:val="en-GB" w:eastAsia="zh-CN"/>
              </w:rPr>
              <w:t xml:space="preserve">band of the </w:t>
            </w:r>
            <w:r w:rsidR="008244D0" w:rsidRPr="008244D0">
              <w:rPr>
                <w:lang w:val="en-GB" w:eastAsia="zh-CN"/>
              </w:rPr>
              <w:t>scheduling/triggering/indicating cell</w:t>
            </w:r>
            <w:r w:rsidR="008244D0">
              <w:rPr>
                <w:lang w:val="en-GB" w:eastAsia="zh-CN"/>
              </w:rPr>
              <w:t>, it is not clear whether UE support this kind of cross-carrier operation for this UE capability between these two cells.</w:t>
            </w:r>
          </w:p>
          <w:p w14:paraId="0CF994CD" w14:textId="56F37C21" w:rsidR="001B7F25" w:rsidRDefault="008244D0" w:rsidP="0036381B">
            <w:pPr>
              <w:rPr>
                <w:lang w:val="en-GB" w:eastAsia="zh-CN"/>
              </w:rPr>
            </w:pPr>
            <w:commentRangeStart w:id="3"/>
            <w:r>
              <w:rPr>
                <w:lang w:val="en-GB" w:eastAsia="zh-CN"/>
              </w:rPr>
              <w:t>[</w:t>
            </w:r>
            <w:r w:rsidR="001B7F25">
              <w:rPr>
                <w:lang w:val="en-GB" w:eastAsia="zh-CN"/>
              </w:rPr>
              <w:t>One example</w:t>
            </w:r>
            <w:r>
              <w:rPr>
                <w:lang w:val="en-GB" w:eastAsia="zh-CN"/>
              </w:rPr>
              <w:t xml:space="preserve"> of the issue is as following. </w:t>
            </w:r>
            <w:r w:rsidR="001B7F25" w:rsidRPr="001B7F25">
              <w:rPr>
                <w:lang w:val="en-GB" w:eastAsia="zh-CN"/>
              </w:rPr>
              <w:t xml:space="preserve">UE capability </w:t>
            </w:r>
            <w:proofErr w:type="spellStart"/>
            <w:r w:rsidR="001B7F25" w:rsidRPr="001B7F25">
              <w:rPr>
                <w:i/>
                <w:lang w:val="en-GB" w:eastAsia="zh-CN"/>
              </w:rPr>
              <w:t>aperiodicTRS</w:t>
            </w:r>
            <w:proofErr w:type="spellEnd"/>
            <w:r w:rsidR="001B7F25" w:rsidRPr="001B7F25">
              <w:rPr>
                <w:lang w:val="en-GB" w:eastAsia="zh-CN"/>
              </w:rPr>
              <w:t xml:space="preserve"> is a “per Band” </w:t>
            </w:r>
            <w:proofErr w:type="spellStart"/>
            <w:r w:rsidR="001B7F25" w:rsidRPr="001B7F25">
              <w:rPr>
                <w:lang w:val="en-GB" w:eastAsia="zh-CN"/>
              </w:rPr>
              <w:t>signaling</w:t>
            </w:r>
            <w:proofErr w:type="spellEnd"/>
            <w:r w:rsidR="001B7F25" w:rsidRPr="001B7F25">
              <w:rPr>
                <w:lang w:val="en-GB" w:eastAsia="zh-CN"/>
              </w:rPr>
              <w:t xml:space="preserve">, which is to indicate the network whether the UE supports DCI triggering aperiodic TRS associated with periodic TRS. It is not clear how to interpret the UE capability in case when only one of the triggering cell </w:t>
            </w:r>
            <w:r w:rsidR="00167AA8">
              <w:rPr>
                <w:lang w:val="en-GB" w:eastAsia="zh-CN"/>
              </w:rPr>
              <w:t xml:space="preserve">in one band </w:t>
            </w:r>
            <w:r w:rsidR="001B7F25" w:rsidRPr="001B7F25">
              <w:rPr>
                <w:lang w:val="en-GB" w:eastAsia="zh-CN"/>
              </w:rPr>
              <w:t xml:space="preserve">and triggered cell </w:t>
            </w:r>
            <w:r w:rsidR="00167AA8">
              <w:rPr>
                <w:lang w:val="en-GB" w:eastAsia="zh-CN"/>
              </w:rPr>
              <w:t xml:space="preserve">in another band </w:t>
            </w:r>
            <w:r w:rsidR="001B7F25" w:rsidRPr="001B7F25">
              <w:rPr>
                <w:lang w:val="en-GB" w:eastAsia="zh-CN"/>
              </w:rPr>
              <w:t xml:space="preserve">supports </w:t>
            </w:r>
            <w:proofErr w:type="spellStart"/>
            <w:r w:rsidR="001B7F25" w:rsidRPr="001B7F25">
              <w:rPr>
                <w:i/>
                <w:lang w:val="en-GB" w:eastAsia="zh-CN"/>
              </w:rPr>
              <w:t>aperiodicTRS</w:t>
            </w:r>
            <w:proofErr w:type="spellEnd"/>
            <w:r w:rsidR="001B7F25" w:rsidRPr="001B7F25">
              <w:rPr>
                <w:lang w:val="en-GB" w:eastAsia="zh-CN"/>
              </w:rPr>
              <w:t xml:space="preserve">. For example, if UE indicates support of </w:t>
            </w:r>
            <w:proofErr w:type="spellStart"/>
            <w:r w:rsidR="001B7F25" w:rsidRPr="001B7F25">
              <w:rPr>
                <w:i/>
                <w:lang w:val="en-GB" w:eastAsia="zh-CN"/>
              </w:rPr>
              <w:t>aperiodicTRS</w:t>
            </w:r>
            <w:proofErr w:type="spellEnd"/>
            <w:r w:rsidR="001B7F25" w:rsidRPr="001B7F25">
              <w:rPr>
                <w:lang w:val="en-GB" w:eastAsia="zh-CN"/>
              </w:rPr>
              <w:t xml:space="preserve"> for Band A and NOT support of </w:t>
            </w:r>
            <w:proofErr w:type="spellStart"/>
            <w:r w:rsidR="001B7F25" w:rsidRPr="001B7F25">
              <w:rPr>
                <w:i/>
                <w:lang w:val="en-GB" w:eastAsia="zh-CN"/>
              </w:rPr>
              <w:t>aperiodicTRS</w:t>
            </w:r>
            <w:proofErr w:type="spellEnd"/>
            <w:r w:rsidR="001B7F25" w:rsidRPr="001B7F25">
              <w:rPr>
                <w:lang w:val="en-GB" w:eastAsia="zh-CN"/>
              </w:rPr>
              <w:t xml:space="preserve"> for Band B. </w:t>
            </w:r>
            <w:r w:rsidR="00167AA8">
              <w:rPr>
                <w:lang w:val="en-GB" w:eastAsia="zh-CN"/>
              </w:rPr>
              <w:t>I</w:t>
            </w:r>
            <w:r w:rsidR="001B7F25" w:rsidRPr="001B7F25">
              <w:rPr>
                <w:lang w:val="en-GB" w:eastAsia="zh-CN"/>
              </w:rPr>
              <w:t xml:space="preserve">t is not clear whether UE supports </w:t>
            </w:r>
            <w:r w:rsidR="00167AA8">
              <w:rPr>
                <w:lang w:val="en-GB" w:eastAsia="zh-CN"/>
              </w:rPr>
              <w:t>to trigger A-TRS for Band B from Band A</w:t>
            </w:r>
            <w:r w:rsidR="001B7F25" w:rsidRPr="001B7F25">
              <w:rPr>
                <w:lang w:val="en-GB" w:eastAsia="zh-CN"/>
              </w:rPr>
              <w:t>.</w:t>
            </w:r>
            <w:r>
              <w:rPr>
                <w:lang w:val="en-GB" w:eastAsia="zh-CN"/>
              </w:rPr>
              <w:t>]</w:t>
            </w:r>
            <w:commentRangeEnd w:id="3"/>
            <w:r>
              <w:rPr>
                <w:rStyle w:val="CommentReference"/>
                <w:rFonts w:ascii="Times New Roman" w:hAnsi="Times New Roman"/>
                <w:lang w:eastAsia="zh-CN"/>
              </w:rPr>
              <w:commentReference w:id="3"/>
            </w:r>
          </w:p>
          <w:p w14:paraId="5DCE2ED3" w14:textId="77777777" w:rsidR="00FA49ED" w:rsidRDefault="001B7F25" w:rsidP="0036381B">
            <w:pPr>
              <w:rPr>
                <w:lang w:val="en-GB" w:eastAsia="zh-CN"/>
              </w:rPr>
            </w:pPr>
            <w:r>
              <w:rPr>
                <w:rFonts w:hint="eastAsia"/>
                <w:lang w:val="en-GB" w:eastAsia="zh-CN"/>
              </w:rPr>
              <w:t>A</w:t>
            </w:r>
            <w:r>
              <w:rPr>
                <w:lang w:val="en-GB" w:eastAsia="zh-CN"/>
              </w:rPr>
              <w:t>fter discussion, RAN1 reached the following conclusion.</w:t>
            </w:r>
          </w:p>
          <w:p w14:paraId="49E730E4" w14:textId="77777777" w:rsidR="001B7F25" w:rsidRPr="001B7F25" w:rsidRDefault="001B7F25" w:rsidP="001B7F25">
            <w:pPr>
              <w:rPr>
                <w:b/>
                <w:u w:val="single"/>
                <w:lang w:val="en-GB" w:eastAsia="zh-CN"/>
              </w:rPr>
            </w:pPr>
            <w:r w:rsidRPr="001B7F25">
              <w:rPr>
                <w:rFonts w:hint="eastAsia"/>
                <w:b/>
                <w:u w:val="single"/>
                <w:lang w:val="en-GB" w:eastAsia="zh-CN"/>
              </w:rPr>
              <w:t>C</w:t>
            </w:r>
            <w:r w:rsidRPr="001B7F25">
              <w:rPr>
                <w:b/>
                <w:u w:val="single"/>
                <w:lang w:val="en-GB" w:eastAsia="zh-CN"/>
              </w:rPr>
              <w:t>onclusion:</w:t>
            </w:r>
          </w:p>
          <w:p w14:paraId="454B654F" w14:textId="4F63E65A" w:rsidR="001B7F25" w:rsidRPr="00FA49ED" w:rsidRDefault="001B7F25" w:rsidP="001B7F25">
            <w:pPr>
              <w:rPr>
                <w:lang w:val="en-GB" w:eastAsia="zh-CN"/>
              </w:rPr>
            </w:pPr>
            <w:r w:rsidRPr="00FA49ED">
              <w:rPr>
                <w:lang w:val="en-GB" w:eastAsia="zh-CN"/>
              </w:rPr>
              <w:t xml:space="preserve">Regarding the interpretation of UE capabilities in case of cross-carrier operation, RAN1 clarifies that support of the following UE capability is based on the support of this feature for the </w:t>
            </w:r>
            <w:r w:rsidR="00356E16">
              <w:rPr>
                <w:lang w:val="en-GB" w:eastAsia="zh-CN"/>
              </w:rPr>
              <w:t xml:space="preserve">band of the </w:t>
            </w:r>
            <w:r w:rsidRPr="00FA49ED">
              <w:rPr>
                <w:lang w:val="en-GB" w:eastAsia="zh-CN"/>
              </w:rPr>
              <w:t>scheduled/triggered/indicated cell only.</w:t>
            </w:r>
          </w:p>
          <w:p w14:paraId="787A504D" w14:textId="77777777" w:rsidR="001B7F25" w:rsidRPr="008D115E" w:rsidRDefault="001B7F25" w:rsidP="001B7F25">
            <w:pPr>
              <w:pStyle w:val="ListParagraph"/>
              <w:numPr>
                <w:ilvl w:val="0"/>
                <w:numId w:val="16"/>
              </w:numPr>
              <w:rPr>
                <w:i/>
                <w:lang w:eastAsia="zh-CN"/>
              </w:rPr>
            </w:pPr>
            <w:proofErr w:type="spellStart"/>
            <w:r w:rsidRPr="008D115E">
              <w:rPr>
                <w:i/>
                <w:lang w:eastAsia="zh-CN"/>
              </w:rPr>
              <w:t>aperiodicTRS</w:t>
            </w:r>
            <w:proofErr w:type="spellEnd"/>
          </w:p>
          <w:p w14:paraId="07679A8E" w14:textId="77777777" w:rsidR="001B7F25" w:rsidRPr="008D115E" w:rsidRDefault="001B7F25" w:rsidP="001B7F25">
            <w:pPr>
              <w:pStyle w:val="ListParagraph"/>
              <w:numPr>
                <w:ilvl w:val="0"/>
                <w:numId w:val="16"/>
              </w:numPr>
              <w:rPr>
                <w:i/>
                <w:lang w:eastAsia="zh-CN"/>
              </w:rPr>
            </w:pPr>
            <w:proofErr w:type="spellStart"/>
            <w:r w:rsidRPr="008D115E">
              <w:rPr>
                <w:i/>
                <w:lang w:eastAsia="zh-CN"/>
              </w:rPr>
              <w:t>beamSwitchTiming</w:t>
            </w:r>
            <w:proofErr w:type="spellEnd"/>
          </w:p>
          <w:p w14:paraId="2CA0E160" w14:textId="77777777" w:rsidR="001B7F25" w:rsidRPr="008D115E" w:rsidRDefault="001B7F25" w:rsidP="001B7F25">
            <w:pPr>
              <w:pStyle w:val="ListParagraph"/>
              <w:numPr>
                <w:ilvl w:val="0"/>
                <w:numId w:val="16"/>
              </w:numPr>
              <w:rPr>
                <w:i/>
                <w:lang w:eastAsia="zh-CN"/>
              </w:rPr>
            </w:pPr>
            <w:proofErr w:type="spellStart"/>
            <w:r w:rsidRPr="008D115E">
              <w:rPr>
                <w:i/>
                <w:lang w:eastAsia="zh-CN"/>
              </w:rPr>
              <w:t>ue</w:t>
            </w:r>
            <w:proofErr w:type="spellEnd"/>
            <w:r w:rsidRPr="008D115E">
              <w:rPr>
                <w:i/>
                <w:lang w:eastAsia="zh-CN"/>
              </w:rPr>
              <w:t>-</w:t>
            </w:r>
            <w:proofErr w:type="spellStart"/>
            <w:r w:rsidRPr="008D115E">
              <w:rPr>
                <w:i/>
                <w:lang w:eastAsia="zh-CN"/>
              </w:rPr>
              <w:t>SpecificUL</w:t>
            </w:r>
            <w:proofErr w:type="spellEnd"/>
            <w:r w:rsidRPr="008D115E">
              <w:rPr>
                <w:i/>
                <w:lang w:eastAsia="zh-CN"/>
              </w:rPr>
              <w:t>-DL-Assignment</w:t>
            </w:r>
          </w:p>
          <w:p w14:paraId="32F2E4A9" w14:textId="77777777" w:rsidR="001B7F25" w:rsidRDefault="001B7F25" w:rsidP="001B7F25">
            <w:pPr>
              <w:pStyle w:val="ListParagraph"/>
              <w:numPr>
                <w:ilvl w:val="0"/>
                <w:numId w:val="16"/>
              </w:numPr>
              <w:rPr>
                <w:i/>
                <w:lang w:eastAsia="zh-CN"/>
              </w:rPr>
            </w:pPr>
            <w:proofErr w:type="spellStart"/>
            <w:r w:rsidRPr="008D115E">
              <w:rPr>
                <w:i/>
                <w:lang w:eastAsia="zh-CN"/>
              </w:rPr>
              <w:t>bwp-DiffNumerology</w:t>
            </w:r>
            <w:proofErr w:type="spellEnd"/>
            <w:r w:rsidRPr="008D115E">
              <w:rPr>
                <w:i/>
                <w:lang w:eastAsia="zh-CN"/>
              </w:rPr>
              <w:t xml:space="preserve"> / </w:t>
            </w:r>
            <w:proofErr w:type="spellStart"/>
            <w:r w:rsidRPr="008D115E">
              <w:rPr>
                <w:i/>
                <w:lang w:eastAsia="zh-CN"/>
              </w:rPr>
              <w:t>bwp-SameNumerology</w:t>
            </w:r>
            <w:proofErr w:type="spellEnd"/>
          </w:p>
          <w:p w14:paraId="1185FBDC" w14:textId="0178DC1B" w:rsidR="00354BC7" w:rsidRPr="00354BC7" w:rsidRDefault="00354BC7" w:rsidP="00354BC7">
            <w:pPr>
              <w:pStyle w:val="ListParagraph"/>
              <w:numPr>
                <w:ilvl w:val="0"/>
                <w:numId w:val="16"/>
              </w:numPr>
              <w:rPr>
                <w:i/>
                <w:lang w:eastAsia="zh-CN"/>
              </w:rPr>
            </w:pPr>
            <w:proofErr w:type="spellStart"/>
            <w:r w:rsidRPr="00C26981">
              <w:rPr>
                <w:rFonts w:ascii="Times New Roman" w:hAnsi="Times New Roman"/>
                <w:i/>
                <w:lang w:eastAsia="zh-CN"/>
              </w:rPr>
              <w:t>crossCarrierScheduling-SameSCS</w:t>
            </w:r>
            <w:proofErr w:type="spellEnd"/>
          </w:p>
          <w:p w14:paraId="2B3AF77F" w14:textId="77777777" w:rsidR="001B7F25" w:rsidRDefault="001B7F25" w:rsidP="0036381B">
            <w:pPr>
              <w:rPr>
                <w:lang w:val="en-GB" w:eastAsia="zh-CN"/>
              </w:rPr>
            </w:pPr>
          </w:p>
          <w:p w14:paraId="10357D49" w14:textId="02A3F853" w:rsidR="001B7F25" w:rsidRDefault="001B7F25" w:rsidP="009D0D3C">
            <w:pPr>
              <w:rPr>
                <w:lang w:val="en-GB" w:eastAsia="zh-CN"/>
              </w:rPr>
            </w:pPr>
            <w:r w:rsidRPr="001B7F25">
              <w:rPr>
                <w:b/>
                <w:lang w:val="en-GB" w:eastAsia="zh-CN"/>
              </w:rPr>
              <w:t>Action to RAN2</w:t>
            </w:r>
            <w:r>
              <w:rPr>
                <w:lang w:val="en-GB" w:eastAsia="zh-CN"/>
              </w:rPr>
              <w:t xml:space="preserve">: </w:t>
            </w:r>
            <w:r w:rsidRPr="001B7F25">
              <w:rPr>
                <w:lang w:val="en-GB" w:eastAsia="zh-CN"/>
              </w:rPr>
              <w:t>RAN1 respectfully requests RAN2 to take the above information into account</w:t>
            </w:r>
            <w:r>
              <w:rPr>
                <w:lang w:val="en-GB" w:eastAsia="zh-CN"/>
              </w:rPr>
              <w:t xml:space="preserve"> and update RAN2 specs </w:t>
            </w:r>
            <w:r w:rsidR="009D0D3C">
              <w:rPr>
                <w:lang w:val="en-GB" w:eastAsia="zh-CN"/>
              </w:rPr>
              <w:t>accordingly</w:t>
            </w:r>
            <w:r>
              <w:rPr>
                <w:lang w:val="en-GB" w:eastAsia="zh-CN"/>
              </w:rPr>
              <w:t>.</w:t>
            </w:r>
          </w:p>
        </w:tc>
      </w:tr>
    </w:tbl>
    <w:p w14:paraId="30D216DD" w14:textId="77777777" w:rsidR="0036381B" w:rsidRPr="00660091" w:rsidRDefault="0036381B" w:rsidP="0036381B">
      <w:pPr>
        <w:rPr>
          <w:lang w:eastAsia="zh-CN"/>
        </w:rPr>
      </w:pPr>
    </w:p>
    <w:p w14:paraId="06C3EF89" w14:textId="77777777" w:rsidR="007B6DA8" w:rsidRPr="00FA49ED" w:rsidRDefault="007B6DA8" w:rsidP="007B6DA8">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Pr>
          <w:b/>
          <w:highlight w:val="yellow"/>
          <w:lang w:val="en-GB" w:eastAsia="zh-CN"/>
        </w:rPr>
        <w:t>LS</w:t>
      </w:r>
      <w:r w:rsidRPr="00FA49ED">
        <w:rPr>
          <w:b/>
          <w:highlight w:val="yellow"/>
          <w:lang w:val="en-GB" w:eastAsia="zh-CN"/>
        </w:rPr>
        <w:t xml:space="preserve"> v1</w:t>
      </w:r>
    </w:p>
    <w:p w14:paraId="25C906AE" w14:textId="77777777" w:rsidR="007B6DA8" w:rsidRDefault="007B6DA8" w:rsidP="007B6DA8">
      <w:pPr>
        <w:rPr>
          <w:lang w:val="en-GB" w:eastAsia="zh-CN"/>
        </w:rPr>
      </w:pPr>
      <w:r>
        <w:rPr>
          <w:rFonts w:hint="eastAsia"/>
          <w:lang w:val="en-GB" w:eastAsia="zh-CN"/>
        </w:rPr>
        <w:t>T</w:t>
      </w:r>
      <w:r>
        <w:rPr>
          <w:lang w:val="en-GB" w:eastAsia="zh-CN"/>
        </w:rPr>
        <w:t>BD</w:t>
      </w:r>
    </w:p>
    <w:p w14:paraId="2C12059F" w14:textId="77777777" w:rsidR="007B6DA8" w:rsidRPr="0036381B" w:rsidRDefault="007B6DA8" w:rsidP="0036381B">
      <w:pPr>
        <w:rPr>
          <w:lang w:val="en-GB"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0B0D165B" w14:textId="77777777" w:rsidR="00362863" w:rsidRDefault="004641A6" w:rsidP="00362863">
      <w:pPr>
        <w:rPr>
          <w:lang w:val="en-GB" w:eastAsia="zh-CN"/>
        </w:rPr>
      </w:pPr>
      <w:r>
        <w:rPr>
          <w:lang w:val="en-GB" w:eastAsia="zh-CN"/>
        </w:rPr>
        <w:t xml:space="preserve">[1] </w:t>
      </w:r>
      <w:r w:rsidRPr="004641A6">
        <w:rPr>
          <w:lang w:val="en-GB" w:eastAsia="zh-CN"/>
        </w:rPr>
        <w:t>R1-2006332</w:t>
      </w:r>
      <w:r>
        <w:rPr>
          <w:lang w:val="en-GB" w:eastAsia="zh-CN"/>
        </w:rPr>
        <w:t xml:space="preserve">, </w:t>
      </w:r>
      <w:r w:rsidRPr="004641A6">
        <w:rPr>
          <w:lang w:val="en-GB" w:eastAsia="zh-CN"/>
        </w:rPr>
        <w:t xml:space="preserve">Interpretation of UE Features in </w:t>
      </w:r>
      <w:r>
        <w:rPr>
          <w:lang w:val="en-GB" w:eastAsia="zh-CN"/>
        </w:rPr>
        <w:t xml:space="preserve">Case of Cross-Carrier Operation, RAN1#102-e, </w:t>
      </w:r>
      <w:r w:rsidRPr="004641A6">
        <w:rPr>
          <w:lang w:val="en-GB" w:eastAsia="zh-CN"/>
        </w:rPr>
        <w:t>ZTE</w:t>
      </w:r>
      <w:r>
        <w:rPr>
          <w:lang w:val="en-GB" w:eastAsia="zh-CN"/>
        </w:rPr>
        <w:t>.</w:t>
      </w:r>
      <w:bookmarkStart w:id="4" w:name="_Ref44923611"/>
    </w:p>
    <w:bookmarkEnd w:id="4"/>
    <w:p w14:paraId="101F50DE" w14:textId="77777777" w:rsidR="00BA2065" w:rsidRDefault="00BA2065" w:rsidP="00362863">
      <w:pPr>
        <w:rPr>
          <w:lang w:val="en-GB" w:eastAsia="zh-CN"/>
        </w:rPr>
      </w:pPr>
      <w:r>
        <w:rPr>
          <w:rFonts w:hint="eastAsia"/>
          <w:lang w:val="en-GB" w:eastAsia="zh-CN"/>
        </w:rPr>
        <w:t>[</w:t>
      </w:r>
      <w:r w:rsidR="00B2612C">
        <w:rPr>
          <w:lang w:val="en-GB" w:eastAsia="zh-CN"/>
        </w:rPr>
        <w:t>2</w:t>
      </w:r>
      <w:r>
        <w:rPr>
          <w:lang w:val="en-GB" w:eastAsia="zh-CN"/>
        </w:rPr>
        <w:t xml:space="preserve">] </w:t>
      </w:r>
      <w:r w:rsidRPr="00BA2065">
        <w:rPr>
          <w:lang w:val="en-GB" w:eastAsia="zh-CN"/>
        </w:rPr>
        <w:t>RP‑201284, Summary of email discussion [R15_R16_UE_features], NTT DOCOMO, RAN#88e.</w:t>
      </w:r>
    </w:p>
    <w:p w14:paraId="1C6E03C8" w14:textId="77777777" w:rsidR="00B2612C" w:rsidRDefault="00B2612C" w:rsidP="00B2612C">
      <w:pPr>
        <w:rPr>
          <w:lang w:eastAsia="zh-CN"/>
        </w:rPr>
      </w:pPr>
      <w:r>
        <w:rPr>
          <w:lang w:val="en-GB" w:eastAsia="zh-CN"/>
        </w:rPr>
        <w:t xml:space="preserve">[3] </w:t>
      </w:r>
      <w:r w:rsidRPr="00386C3E">
        <w:rPr>
          <w:lang w:eastAsia="zh-CN"/>
        </w:rPr>
        <w:t>R1-1909953</w:t>
      </w:r>
      <w:r>
        <w:rPr>
          <w:rFonts w:hint="eastAsia"/>
          <w:lang w:eastAsia="zh-CN"/>
        </w:rPr>
        <w:t>,</w:t>
      </w:r>
      <w:r>
        <w:rPr>
          <w:lang w:eastAsia="zh-CN"/>
        </w:rPr>
        <w:t xml:space="preserve"> </w:t>
      </w:r>
      <w:r w:rsidRPr="00386C3E">
        <w:rPr>
          <w:lang w:eastAsia="zh-CN"/>
        </w:rPr>
        <w:t>LS on ambiguity of UE L1 FDD/TDD FR1/FR2 capabilities</w:t>
      </w:r>
      <w:r>
        <w:rPr>
          <w:lang w:eastAsia="zh-CN"/>
        </w:rPr>
        <w:t>, RAN2#107</w:t>
      </w:r>
      <w:bookmarkStart w:id="5" w:name="_Ref44507203"/>
    </w:p>
    <w:p w14:paraId="2EFD056C" w14:textId="5F85AA78" w:rsidR="0036381B" w:rsidRDefault="00B2612C" w:rsidP="0036381B">
      <w:pPr>
        <w:rPr>
          <w:lang w:eastAsia="zh-CN"/>
        </w:rPr>
      </w:pPr>
      <w:r>
        <w:rPr>
          <w:lang w:eastAsia="zh-CN"/>
        </w:rPr>
        <w:lastRenderedPageBreak/>
        <w:t xml:space="preserve">[4] </w:t>
      </w:r>
      <w:r w:rsidRPr="00386C3E">
        <w:rPr>
          <w:lang w:eastAsia="zh-CN"/>
        </w:rPr>
        <w:t>R1-1911741</w:t>
      </w:r>
      <w:r>
        <w:rPr>
          <w:lang w:eastAsia="zh-CN"/>
        </w:rPr>
        <w:t xml:space="preserve">, </w:t>
      </w:r>
      <w:r w:rsidRPr="00386C3E">
        <w:rPr>
          <w:lang w:eastAsia="zh-CN"/>
        </w:rPr>
        <w:t>Reply LS on ambiguity of UE L1 FDD/TDD FR1/FR2 capabilities</w:t>
      </w:r>
      <w:r>
        <w:rPr>
          <w:lang w:eastAsia="zh-CN"/>
        </w:rPr>
        <w:t>, RAN1#98bis.</w:t>
      </w:r>
      <w:bookmarkEnd w:id="5"/>
    </w:p>
    <w:p w14:paraId="11E730F8" w14:textId="564CA49F" w:rsidR="00E166F2" w:rsidRDefault="00E166F2" w:rsidP="00E166F2">
      <w:pPr>
        <w:pStyle w:val="Heading1"/>
        <w:rPr>
          <w:lang w:eastAsia="zh-CN"/>
        </w:rPr>
      </w:pPr>
      <w:r>
        <w:rPr>
          <w:lang w:eastAsia="zh-CN"/>
        </w:rPr>
        <w:t>Appendix</w:t>
      </w:r>
    </w:p>
    <w:p w14:paraId="23DDDADA" w14:textId="77777777" w:rsidR="00E166F2" w:rsidRDefault="00E166F2"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69204A01" w14:textId="77777777" w:rsidTr="00D1177B">
        <w:trPr>
          <w:cantSplit/>
          <w:tblHeader/>
        </w:trPr>
        <w:tc>
          <w:tcPr>
            <w:tcW w:w="6917" w:type="dxa"/>
          </w:tcPr>
          <w:p w14:paraId="081E208E" w14:textId="77777777" w:rsidR="002142E9" w:rsidRPr="000E09AA" w:rsidRDefault="002142E9" w:rsidP="00D1177B">
            <w:pPr>
              <w:pStyle w:val="TAL"/>
              <w:rPr>
                <w:b/>
                <w:i/>
              </w:rPr>
            </w:pPr>
            <w:proofErr w:type="spellStart"/>
            <w:r w:rsidRPr="000E09AA">
              <w:rPr>
                <w:b/>
                <w:i/>
              </w:rPr>
              <w:t>aperiodicTRS</w:t>
            </w:r>
            <w:proofErr w:type="spellEnd"/>
          </w:p>
          <w:p w14:paraId="06D39539" w14:textId="77777777" w:rsidR="002142E9" w:rsidRPr="000E09AA" w:rsidRDefault="002142E9" w:rsidP="00D1177B">
            <w:pPr>
              <w:pStyle w:val="TAL"/>
            </w:pPr>
            <w:r w:rsidRPr="000E09AA">
              <w:rPr>
                <w:rFonts w:cs="Arial"/>
                <w:szCs w:val="18"/>
              </w:rPr>
              <w:t>Indicates whether the UE supports DCI triggering aperiodic TRS associated with periodic TRS.</w:t>
            </w:r>
          </w:p>
        </w:tc>
        <w:tc>
          <w:tcPr>
            <w:tcW w:w="709" w:type="dxa"/>
          </w:tcPr>
          <w:p w14:paraId="7E105091" w14:textId="77777777" w:rsidR="002142E9" w:rsidRPr="000E09AA" w:rsidRDefault="002142E9" w:rsidP="00D1177B">
            <w:pPr>
              <w:pStyle w:val="TAL"/>
              <w:jc w:val="center"/>
            </w:pPr>
            <w:r w:rsidRPr="000E09AA">
              <w:rPr>
                <w:rFonts w:cs="Arial"/>
                <w:szCs w:val="18"/>
                <w:lang w:eastAsia="ja-JP"/>
              </w:rPr>
              <w:t>Band</w:t>
            </w:r>
          </w:p>
        </w:tc>
        <w:tc>
          <w:tcPr>
            <w:tcW w:w="567" w:type="dxa"/>
          </w:tcPr>
          <w:p w14:paraId="52EFD8F7" w14:textId="77777777" w:rsidR="002142E9" w:rsidRPr="000E09AA" w:rsidRDefault="002142E9" w:rsidP="00D1177B">
            <w:pPr>
              <w:pStyle w:val="TAL"/>
              <w:jc w:val="center"/>
            </w:pPr>
            <w:r w:rsidRPr="000E09AA">
              <w:rPr>
                <w:rFonts w:cs="Arial"/>
                <w:szCs w:val="18"/>
                <w:lang w:eastAsia="ja-JP"/>
              </w:rPr>
              <w:t>No</w:t>
            </w:r>
          </w:p>
        </w:tc>
        <w:tc>
          <w:tcPr>
            <w:tcW w:w="709" w:type="dxa"/>
          </w:tcPr>
          <w:p w14:paraId="5663532C" w14:textId="77777777" w:rsidR="002142E9" w:rsidRPr="000E09AA" w:rsidRDefault="002142E9" w:rsidP="00D1177B">
            <w:pPr>
              <w:pStyle w:val="TAL"/>
              <w:jc w:val="center"/>
            </w:pPr>
            <w:r w:rsidRPr="000E09AA">
              <w:rPr>
                <w:rFonts w:eastAsia="等线"/>
              </w:rPr>
              <w:t>N/A</w:t>
            </w:r>
          </w:p>
        </w:tc>
        <w:tc>
          <w:tcPr>
            <w:tcW w:w="728" w:type="dxa"/>
          </w:tcPr>
          <w:p w14:paraId="3B7A97DA" w14:textId="77777777" w:rsidR="002142E9" w:rsidRPr="000E09AA" w:rsidRDefault="002142E9" w:rsidP="00D1177B">
            <w:pPr>
              <w:pStyle w:val="TAL"/>
              <w:jc w:val="center"/>
            </w:pPr>
            <w:r w:rsidRPr="000E09AA">
              <w:t>Yes</w:t>
            </w:r>
          </w:p>
        </w:tc>
      </w:tr>
    </w:tbl>
    <w:p w14:paraId="11219253" w14:textId="77777777" w:rsidR="00E166F2" w:rsidRDefault="00E166F2"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7CA8CAA9" w14:textId="77777777" w:rsidTr="00D1177B">
        <w:trPr>
          <w:cantSplit/>
          <w:tblHeader/>
        </w:trPr>
        <w:tc>
          <w:tcPr>
            <w:tcW w:w="6917" w:type="dxa"/>
          </w:tcPr>
          <w:p w14:paraId="7629D6C6" w14:textId="77777777" w:rsidR="002142E9" w:rsidRPr="000E09AA" w:rsidRDefault="002142E9" w:rsidP="00D1177B">
            <w:pPr>
              <w:pStyle w:val="TAL"/>
              <w:rPr>
                <w:b/>
                <w:i/>
              </w:rPr>
            </w:pPr>
            <w:proofErr w:type="spellStart"/>
            <w:r w:rsidRPr="000E09AA">
              <w:rPr>
                <w:b/>
                <w:i/>
              </w:rPr>
              <w:t>beamSwitchTiming</w:t>
            </w:r>
            <w:proofErr w:type="spellEnd"/>
          </w:p>
          <w:p w14:paraId="3E216C9B" w14:textId="77777777" w:rsidR="002142E9" w:rsidRPr="000E09AA" w:rsidRDefault="002142E9" w:rsidP="00D1177B">
            <w:pPr>
              <w:pStyle w:val="TAL"/>
              <w:rPr>
                <w:iCs/>
              </w:rPr>
            </w:pPr>
            <w:r w:rsidRPr="000E09AA">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235047C2" w14:textId="77777777" w:rsidR="002142E9" w:rsidRPr="000E09AA" w:rsidRDefault="002142E9" w:rsidP="00D1177B">
            <w:pPr>
              <w:pStyle w:val="TAL"/>
            </w:pPr>
            <w:proofErr w:type="spellStart"/>
            <w:r w:rsidRPr="000E09AA">
              <w:rPr>
                <w:i/>
              </w:rPr>
              <w:t>beamSwitchTiming</w:t>
            </w:r>
            <w:proofErr w:type="spellEnd"/>
            <w:r w:rsidRPr="000E09AA">
              <w:t xml:space="preserve"> of value (</w:t>
            </w:r>
            <w:r w:rsidRPr="000E09AA">
              <w:rPr>
                <w:i/>
                <w:iCs/>
              </w:rPr>
              <w:t>sym224</w:t>
            </w:r>
            <w:r w:rsidRPr="000E09AA">
              <w:t xml:space="preserve"> or </w:t>
            </w:r>
            <w:r w:rsidRPr="000E09AA">
              <w:rPr>
                <w:i/>
                <w:iCs/>
              </w:rPr>
              <w:t>sym336</w:t>
            </w:r>
            <w:r w:rsidRPr="000E09AA">
              <w:t>) indicates the minimum number of required OFDM symbols between the DCI triggering aperiodic CSI-RS and the corresponding aperiodic CSI-RS transmission in a CSI-RS resource set configured with repetition 'ON'</w:t>
            </w:r>
          </w:p>
        </w:tc>
        <w:tc>
          <w:tcPr>
            <w:tcW w:w="709" w:type="dxa"/>
          </w:tcPr>
          <w:p w14:paraId="59DDA1F6" w14:textId="77777777" w:rsidR="002142E9" w:rsidRPr="000E09AA" w:rsidRDefault="002142E9" w:rsidP="00D1177B">
            <w:pPr>
              <w:pStyle w:val="TAL"/>
              <w:jc w:val="center"/>
              <w:rPr>
                <w:lang w:eastAsia="ja-JP"/>
              </w:rPr>
            </w:pPr>
            <w:r w:rsidRPr="000E09AA">
              <w:rPr>
                <w:lang w:eastAsia="ja-JP"/>
              </w:rPr>
              <w:t>Band</w:t>
            </w:r>
          </w:p>
        </w:tc>
        <w:tc>
          <w:tcPr>
            <w:tcW w:w="567" w:type="dxa"/>
          </w:tcPr>
          <w:p w14:paraId="269B34F5" w14:textId="77777777" w:rsidR="002142E9" w:rsidRPr="000E09AA" w:rsidDel="005074D2" w:rsidRDefault="002142E9" w:rsidP="00D1177B">
            <w:pPr>
              <w:pStyle w:val="TAL"/>
              <w:jc w:val="center"/>
            </w:pPr>
            <w:r w:rsidRPr="000E09AA">
              <w:t>No</w:t>
            </w:r>
          </w:p>
        </w:tc>
        <w:tc>
          <w:tcPr>
            <w:tcW w:w="709" w:type="dxa"/>
          </w:tcPr>
          <w:p w14:paraId="2B4B65A2" w14:textId="77777777" w:rsidR="002142E9" w:rsidRPr="000E09AA" w:rsidRDefault="002142E9" w:rsidP="00D1177B">
            <w:pPr>
              <w:pStyle w:val="TAL"/>
              <w:jc w:val="center"/>
              <w:rPr>
                <w:lang w:eastAsia="ja-JP"/>
              </w:rPr>
            </w:pPr>
            <w:r w:rsidRPr="000E09AA">
              <w:rPr>
                <w:bCs/>
                <w:iCs/>
              </w:rPr>
              <w:t>N/A</w:t>
            </w:r>
          </w:p>
        </w:tc>
        <w:tc>
          <w:tcPr>
            <w:tcW w:w="728" w:type="dxa"/>
          </w:tcPr>
          <w:p w14:paraId="0686CE66" w14:textId="77777777" w:rsidR="002142E9" w:rsidRPr="000E09AA" w:rsidRDefault="002142E9" w:rsidP="00D1177B">
            <w:pPr>
              <w:pStyle w:val="TAL"/>
              <w:jc w:val="center"/>
            </w:pPr>
            <w:r w:rsidRPr="000E09AA">
              <w:t>FR2 only</w:t>
            </w:r>
          </w:p>
        </w:tc>
      </w:tr>
    </w:tbl>
    <w:p w14:paraId="75FFFD15"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11846541" w14:textId="77777777" w:rsidTr="00D1177B">
        <w:trPr>
          <w:cantSplit/>
          <w:tblHeader/>
        </w:trPr>
        <w:tc>
          <w:tcPr>
            <w:tcW w:w="6917" w:type="dxa"/>
          </w:tcPr>
          <w:p w14:paraId="3640F0F8" w14:textId="77777777" w:rsidR="002142E9" w:rsidRPr="000E09AA" w:rsidRDefault="002142E9" w:rsidP="00D1177B">
            <w:pPr>
              <w:pStyle w:val="TAL"/>
              <w:rPr>
                <w:b/>
                <w:i/>
              </w:rPr>
            </w:pPr>
            <w:proofErr w:type="spellStart"/>
            <w:r w:rsidRPr="000E09AA">
              <w:rPr>
                <w:b/>
                <w:i/>
              </w:rPr>
              <w:t>ue</w:t>
            </w:r>
            <w:proofErr w:type="spellEnd"/>
            <w:r w:rsidRPr="000E09AA">
              <w:rPr>
                <w:b/>
                <w:i/>
              </w:rPr>
              <w:t>-</w:t>
            </w:r>
            <w:proofErr w:type="spellStart"/>
            <w:r w:rsidRPr="000E09AA">
              <w:rPr>
                <w:b/>
                <w:i/>
              </w:rPr>
              <w:t>SpecificUL</w:t>
            </w:r>
            <w:proofErr w:type="spellEnd"/>
            <w:r w:rsidRPr="000E09AA">
              <w:rPr>
                <w:b/>
                <w:i/>
              </w:rPr>
              <w:t>-DL-Assignment</w:t>
            </w:r>
          </w:p>
          <w:p w14:paraId="7469229F" w14:textId="77777777" w:rsidR="002142E9" w:rsidRPr="000E09AA" w:rsidRDefault="002142E9" w:rsidP="00D1177B">
            <w:pPr>
              <w:pStyle w:val="TAL"/>
            </w:pPr>
            <w:r w:rsidRPr="000E09AA">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00622760" w14:textId="77777777" w:rsidR="002142E9" w:rsidRPr="000E09AA" w:rsidRDefault="002142E9" w:rsidP="00D1177B">
            <w:pPr>
              <w:pStyle w:val="TAL"/>
              <w:jc w:val="center"/>
            </w:pPr>
            <w:r w:rsidRPr="000E09AA">
              <w:t>FS</w:t>
            </w:r>
          </w:p>
        </w:tc>
        <w:tc>
          <w:tcPr>
            <w:tcW w:w="567" w:type="dxa"/>
          </w:tcPr>
          <w:p w14:paraId="508D39DB" w14:textId="77777777" w:rsidR="002142E9" w:rsidRPr="000E09AA" w:rsidRDefault="002142E9" w:rsidP="00D1177B">
            <w:pPr>
              <w:pStyle w:val="TAL"/>
              <w:jc w:val="center"/>
            </w:pPr>
            <w:r w:rsidRPr="000E09AA">
              <w:t>No</w:t>
            </w:r>
          </w:p>
        </w:tc>
        <w:tc>
          <w:tcPr>
            <w:tcW w:w="709" w:type="dxa"/>
          </w:tcPr>
          <w:p w14:paraId="54F1784D" w14:textId="77777777" w:rsidR="002142E9" w:rsidRPr="000E09AA" w:rsidRDefault="002142E9" w:rsidP="00D1177B">
            <w:pPr>
              <w:pStyle w:val="TAL"/>
              <w:jc w:val="center"/>
            </w:pPr>
            <w:r w:rsidRPr="000E09AA">
              <w:rPr>
                <w:bCs/>
                <w:iCs/>
              </w:rPr>
              <w:t>N/A</w:t>
            </w:r>
          </w:p>
        </w:tc>
        <w:tc>
          <w:tcPr>
            <w:tcW w:w="728" w:type="dxa"/>
          </w:tcPr>
          <w:p w14:paraId="4EA0FFDB" w14:textId="77777777" w:rsidR="002142E9" w:rsidRPr="000E09AA" w:rsidRDefault="002142E9" w:rsidP="00D1177B">
            <w:pPr>
              <w:pStyle w:val="TAL"/>
              <w:jc w:val="center"/>
            </w:pPr>
            <w:r w:rsidRPr="000E09AA">
              <w:rPr>
                <w:bCs/>
                <w:iCs/>
              </w:rPr>
              <w:t>N/A</w:t>
            </w:r>
          </w:p>
        </w:tc>
      </w:tr>
    </w:tbl>
    <w:p w14:paraId="45D5CDB2"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08C52053" w14:textId="77777777" w:rsidTr="00D1177B">
        <w:trPr>
          <w:cantSplit/>
          <w:tblHeader/>
        </w:trPr>
        <w:tc>
          <w:tcPr>
            <w:tcW w:w="6917" w:type="dxa"/>
          </w:tcPr>
          <w:p w14:paraId="5F6B7BDC" w14:textId="77777777" w:rsidR="002142E9" w:rsidRPr="000E09AA" w:rsidRDefault="002142E9" w:rsidP="00D1177B">
            <w:pPr>
              <w:pStyle w:val="TAL"/>
              <w:rPr>
                <w:b/>
                <w:i/>
              </w:rPr>
            </w:pPr>
            <w:proofErr w:type="spellStart"/>
            <w:r w:rsidRPr="000E09AA">
              <w:rPr>
                <w:b/>
                <w:i/>
              </w:rPr>
              <w:t>bwp-DiffNumerology</w:t>
            </w:r>
            <w:proofErr w:type="spellEnd"/>
          </w:p>
          <w:p w14:paraId="397B8422" w14:textId="77777777" w:rsidR="002142E9" w:rsidRPr="000E09AA" w:rsidRDefault="002142E9" w:rsidP="00D1177B">
            <w:pPr>
              <w:pStyle w:val="TAL"/>
            </w:pPr>
            <w:r w:rsidRPr="000E09AA">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0E09AA">
              <w:t>PCell</w:t>
            </w:r>
            <w:proofErr w:type="spellEnd"/>
            <w:r w:rsidRPr="000E09AA">
              <w:t xml:space="preserve"> and </w:t>
            </w:r>
            <w:proofErr w:type="spellStart"/>
            <w:r w:rsidRPr="000E09AA">
              <w:t>PSCell</w:t>
            </w:r>
            <w:proofErr w:type="spellEnd"/>
            <w:r w:rsidRPr="000E09AA">
              <w:t xml:space="preserve"> (if configured). For </w:t>
            </w:r>
            <w:proofErr w:type="spellStart"/>
            <w:r w:rsidRPr="000E09AA">
              <w:t>SCell</w:t>
            </w:r>
            <w:proofErr w:type="spellEnd"/>
            <w:r w:rsidRPr="000E09AA">
              <w:t xml:space="preserve">(s), the bandwidth of the UE-specific RRC configured DL BWP includes SSB, if there is SSB on </w:t>
            </w:r>
            <w:proofErr w:type="spellStart"/>
            <w:r w:rsidRPr="000E09AA">
              <w:t>SCell</w:t>
            </w:r>
            <w:proofErr w:type="spellEnd"/>
            <w:r w:rsidRPr="000E09AA">
              <w:t>(s).</w:t>
            </w:r>
          </w:p>
        </w:tc>
        <w:tc>
          <w:tcPr>
            <w:tcW w:w="709" w:type="dxa"/>
          </w:tcPr>
          <w:p w14:paraId="5288E4B1" w14:textId="77777777" w:rsidR="002142E9" w:rsidRPr="000E09AA" w:rsidRDefault="002142E9" w:rsidP="00D1177B">
            <w:pPr>
              <w:pStyle w:val="TAL"/>
              <w:jc w:val="center"/>
            </w:pPr>
            <w:r w:rsidRPr="000E09AA">
              <w:t>Band</w:t>
            </w:r>
          </w:p>
        </w:tc>
        <w:tc>
          <w:tcPr>
            <w:tcW w:w="567" w:type="dxa"/>
          </w:tcPr>
          <w:p w14:paraId="68BA3A0F" w14:textId="77777777" w:rsidR="002142E9" w:rsidRPr="000E09AA" w:rsidRDefault="002142E9" w:rsidP="00D1177B">
            <w:pPr>
              <w:pStyle w:val="TAL"/>
              <w:jc w:val="center"/>
            </w:pPr>
            <w:r w:rsidRPr="000E09AA">
              <w:t>No</w:t>
            </w:r>
          </w:p>
        </w:tc>
        <w:tc>
          <w:tcPr>
            <w:tcW w:w="709" w:type="dxa"/>
          </w:tcPr>
          <w:p w14:paraId="4B523088" w14:textId="77777777" w:rsidR="002142E9" w:rsidRPr="000E09AA" w:rsidRDefault="002142E9" w:rsidP="00D1177B">
            <w:pPr>
              <w:pStyle w:val="TAL"/>
              <w:jc w:val="center"/>
            </w:pPr>
            <w:r w:rsidRPr="000E09AA">
              <w:rPr>
                <w:bCs/>
                <w:iCs/>
              </w:rPr>
              <w:t>N/A</w:t>
            </w:r>
          </w:p>
        </w:tc>
        <w:tc>
          <w:tcPr>
            <w:tcW w:w="728" w:type="dxa"/>
          </w:tcPr>
          <w:p w14:paraId="2B1CBE81" w14:textId="77777777" w:rsidR="002142E9" w:rsidRPr="000E09AA" w:rsidRDefault="002142E9" w:rsidP="00D1177B">
            <w:pPr>
              <w:pStyle w:val="TAL"/>
              <w:jc w:val="center"/>
            </w:pPr>
            <w:r w:rsidRPr="000E09AA">
              <w:rPr>
                <w:bCs/>
                <w:iCs/>
              </w:rPr>
              <w:t>N/A</w:t>
            </w:r>
          </w:p>
        </w:tc>
      </w:tr>
    </w:tbl>
    <w:p w14:paraId="4D0F4F8C"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0556A446" w14:textId="77777777" w:rsidTr="00D1177B">
        <w:trPr>
          <w:cantSplit/>
          <w:tblHeader/>
        </w:trPr>
        <w:tc>
          <w:tcPr>
            <w:tcW w:w="6917" w:type="dxa"/>
          </w:tcPr>
          <w:p w14:paraId="1B9D4362" w14:textId="77777777" w:rsidR="002142E9" w:rsidRPr="000E09AA" w:rsidRDefault="002142E9" w:rsidP="00D1177B">
            <w:pPr>
              <w:pStyle w:val="TAL"/>
              <w:rPr>
                <w:b/>
                <w:i/>
              </w:rPr>
            </w:pPr>
            <w:proofErr w:type="spellStart"/>
            <w:r w:rsidRPr="000E09AA">
              <w:rPr>
                <w:b/>
                <w:i/>
              </w:rPr>
              <w:t>bwp-SameNumerology</w:t>
            </w:r>
            <w:proofErr w:type="spellEnd"/>
          </w:p>
          <w:p w14:paraId="7B2ED8DF" w14:textId="77777777" w:rsidR="002142E9" w:rsidRPr="000E09AA" w:rsidRDefault="002142E9" w:rsidP="00D1177B">
            <w:pPr>
              <w:pStyle w:val="TAL"/>
            </w:pPr>
            <w:r w:rsidRPr="000E09AA">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0E09AA">
              <w:t>PCell</w:t>
            </w:r>
            <w:proofErr w:type="spellEnd"/>
            <w:r w:rsidRPr="000E09AA">
              <w:t xml:space="preserve"> and </w:t>
            </w:r>
            <w:proofErr w:type="spellStart"/>
            <w:r w:rsidRPr="000E09AA">
              <w:t>PSCell</w:t>
            </w:r>
            <w:proofErr w:type="spellEnd"/>
            <w:r w:rsidRPr="000E09AA">
              <w:t xml:space="preserve"> (if configured). For </w:t>
            </w:r>
            <w:proofErr w:type="spellStart"/>
            <w:r w:rsidRPr="000E09AA">
              <w:t>SCell</w:t>
            </w:r>
            <w:proofErr w:type="spellEnd"/>
            <w:r w:rsidRPr="000E09AA">
              <w:t xml:space="preserve">(s), the bandwidth of the UE-specific RRC configured DL BWP includes SSB, if there is SSB on </w:t>
            </w:r>
            <w:proofErr w:type="spellStart"/>
            <w:r w:rsidRPr="000E09AA">
              <w:t>SCell</w:t>
            </w:r>
            <w:proofErr w:type="spellEnd"/>
            <w:r w:rsidRPr="000E09AA">
              <w:t>(s).</w:t>
            </w:r>
          </w:p>
        </w:tc>
        <w:tc>
          <w:tcPr>
            <w:tcW w:w="709" w:type="dxa"/>
          </w:tcPr>
          <w:p w14:paraId="4F42CDC9" w14:textId="77777777" w:rsidR="002142E9" w:rsidRPr="000E09AA" w:rsidRDefault="002142E9" w:rsidP="00D1177B">
            <w:pPr>
              <w:pStyle w:val="TAL"/>
              <w:jc w:val="center"/>
            </w:pPr>
            <w:r w:rsidRPr="000E09AA">
              <w:t>Band</w:t>
            </w:r>
          </w:p>
        </w:tc>
        <w:tc>
          <w:tcPr>
            <w:tcW w:w="567" w:type="dxa"/>
          </w:tcPr>
          <w:p w14:paraId="50DD6BB7" w14:textId="77777777" w:rsidR="002142E9" w:rsidRPr="000E09AA" w:rsidRDefault="002142E9" w:rsidP="00D1177B">
            <w:pPr>
              <w:pStyle w:val="TAL"/>
              <w:jc w:val="center"/>
            </w:pPr>
            <w:r w:rsidRPr="000E09AA">
              <w:t>No</w:t>
            </w:r>
          </w:p>
        </w:tc>
        <w:tc>
          <w:tcPr>
            <w:tcW w:w="709" w:type="dxa"/>
          </w:tcPr>
          <w:p w14:paraId="597A2132" w14:textId="77777777" w:rsidR="002142E9" w:rsidRPr="000E09AA" w:rsidRDefault="002142E9" w:rsidP="00D1177B">
            <w:pPr>
              <w:pStyle w:val="TAL"/>
              <w:jc w:val="center"/>
            </w:pPr>
            <w:r w:rsidRPr="000E09AA">
              <w:rPr>
                <w:bCs/>
                <w:iCs/>
              </w:rPr>
              <w:t>N/A</w:t>
            </w:r>
          </w:p>
        </w:tc>
        <w:tc>
          <w:tcPr>
            <w:tcW w:w="728" w:type="dxa"/>
          </w:tcPr>
          <w:p w14:paraId="3D587393" w14:textId="77777777" w:rsidR="002142E9" w:rsidRPr="000E09AA" w:rsidRDefault="002142E9" w:rsidP="00D1177B">
            <w:pPr>
              <w:pStyle w:val="TAL"/>
              <w:jc w:val="center"/>
            </w:pPr>
            <w:r w:rsidRPr="000E09AA">
              <w:rPr>
                <w:bCs/>
                <w:iCs/>
              </w:rPr>
              <w:t>N/A</w:t>
            </w:r>
          </w:p>
        </w:tc>
      </w:tr>
    </w:tbl>
    <w:p w14:paraId="22CC887F"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46517602" w14:textId="77777777" w:rsidTr="00D1177B">
        <w:trPr>
          <w:cantSplit/>
          <w:tblHeader/>
        </w:trPr>
        <w:tc>
          <w:tcPr>
            <w:tcW w:w="6917" w:type="dxa"/>
          </w:tcPr>
          <w:p w14:paraId="069D0B68" w14:textId="77777777" w:rsidR="002142E9" w:rsidRPr="000E09AA" w:rsidRDefault="002142E9" w:rsidP="00D1177B">
            <w:pPr>
              <w:pStyle w:val="TAL"/>
              <w:rPr>
                <w:b/>
                <w:i/>
              </w:rPr>
            </w:pPr>
            <w:proofErr w:type="spellStart"/>
            <w:r w:rsidRPr="000E09AA">
              <w:rPr>
                <w:b/>
                <w:i/>
              </w:rPr>
              <w:t>crossCarrierScheduling-SameSCS</w:t>
            </w:r>
            <w:proofErr w:type="spellEnd"/>
          </w:p>
          <w:p w14:paraId="51CB4D0D" w14:textId="77777777" w:rsidR="002142E9" w:rsidRPr="000E09AA" w:rsidRDefault="002142E9" w:rsidP="00D1177B">
            <w:pPr>
              <w:pStyle w:val="TAL"/>
            </w:pPr>
            <w:r w:rsidRPr="000E09AA">
              <w:t>Indicates whether the UE supports cross carrier scheduling for the same numerology with carrier indicator field (CIF) in carrier aggregation where numerologies for the scheduling cell and scheduled cell are same.</w:t>
            </w:r>
          </w:p>
        </w:tc>
        <w:tc>
          <w:tcPr>
            <w:tcW w:w="709" w:type="dxa"/>
          </w:tcPr>
          <w:p w14:paraId="7F57D55E" w14:textId="77777777" w:rsidR="002142E9" w:rsidRPr="000E09AA" w:rsidRDefault="002142E9" w:rsidP="00D1177B">
            <w:pPr>
              <w:pStyle w:val="TAL"/>
              <w:jc w:val="center"/>
              <w:rPr>
                <w:rFonts w:cs="Arial"/>
                <w:szCs w:val="18"/>
                <w:lang w:eastAsia="ja-JP"/>
              </w:rPr>
            </w:pPr>
            <w:r w:rsidRPr="000E09AA">
              <w:t>Band</w:t>
            </w:r>
          </w:p>
        </w:tc>
        <w:tc>
          <w:tcPr>
            <w:tcW w:w="567" w:type="dxa"/>
          </w:tcPr>
          <w:p w14:paraId="67A17BB2" w14:textId="77777777" w:rsidR="002142E9" w:rsidRPr="000E09AA" w:rsidRDefault="002142E9" w:rsidP="00D1177B">
            <w:pPr>
              <w:pStyle w:val="TAL"/>
              <w:jc w:val="center"/>
              <w:rPr>
                <w:rFonts w:cs="Arial"/>
                <w:szCs w:val="18"/>
              </w:rPr>
            </w:pPr>
            <w:r w:rsidRPr="000E09AA">
              <w:t>No</w:t>
            </w:r>
          </w:p>
        </w:tc>
        <w:tc>
          <w:tcPr>
            <w:tcW w:w="709" w:type="dxa"/>
          </w:tcPr>
          <w:p w14:paraId="391341F1" w14:textId="77777777" w:rsidR="002142E9" w:rsidRPr="000E09AA" w:rsidRDefault="002142E9" w:rsidP="00D1177B">
            <w:pPr>
              <w:pStyle w:val="TAL"/>
              <w:jc w:val="center"/>
              <w:rPr>
                <w:rFonts w:cs="Arial"/>
                <w:szCs w:val="18"/>
                <w:lang w:eastAsia="ja-JP"/>
              </w:rPr>
            </w:pPr>
            <w:r w:rsidRPr="000E09AA">
              <w:rPr>
                <w:bCs/>
                <w:iCs/>
              </w:rPr>
              <w:t>N/A</w:t>
            </w:r>
          </w:p>
        </w:tc>
        <w:tc>
          <w:tcPr>
            <w:tcW w:w="728" w:type="dxa"/>
          </w:tcPr>
          <w:p w14:paraId="32D59211" w14:textId="77777777" w:rsidR="002142E9" w:rsidRPr="000E09AA" w:rsidRDefault="002142E9" w:rsidP="00D1177B">
            <w:pPr>
              <w:pStyle w:val="TAL"/>
              <w:jc w:val="center"/>
            </w:pPr>
            <w:r w:rsidRPr="000E09AA">
              <w:rPr>
                <w:bCs/>
                <w:iCs/>
              </w:rPr>
              <w:t>N/A</w:t>
            </w:r>
          </w:p>
        </w:tc>
      </w:tr>
    </w:tbl>
    <w:p w14:paraId="6EB0904F" w14:textId="77777777" w:rsidR="002142E9" w:rsidRPr="00E166F2" w:rsidRDefault="002142E9" w:rsidP="00E166F2">
      <w:pPr>
        <w:rPr>
          <w:rFonts w:hint="eastAsia"/>
          <w:lang w:val="en-GB" w:eastAsia="zh-CN"/>
        </w:rPr>
      </w:pPr>
      <w:bookmarkStart w:id="6" w:name="_GoBack"/>
      <w:bookmarkEnd w:id="6"/>
    </w:p>
    <w:sectPr w:rsidR="002142E9" w:rsidRPr="00E166F2">
      <w:headerReference w:type="even" r:id="rId15"/>
      <w:footerReference w:type="even" r:id="rId16"/>
      <w:footerReference w:type="default" r:id="rId17"/>
      <w:footnotePr>
        <w:numRestart w:val="eachSect"/>
      </w:footnotePr>
      <w:type w:val="continuous"/>
      <w:pgSz w:w="11906" w:h="16838"/>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TE2" w:date="2020-08-15T11:01:00Z" w:initials="MSOffice">
    <w:p w14:paraId="51EB8A7D" w14:textId="77777777" w:rsidR="008244D0" w:rsidRDefault="008244D0">
      <w:pPr>
        <w:pStyle w:val="CommentText"/>
      </w:pPr>
      <w:r>
        <w:rPr>
          <w:rStyle w:val="CommentReference"/>
        </w:rPr>
        <w:annotationRef/>
      </w:r>
      <w:r>
        <w:t>This part can be removed if companies think the first paragraph already clarifies the issue clearly.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EB8A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FCB4A" w14:textId="77777777" w:rsidR="004933F0" w:rsidRDefault="004933F0">
      <w:pPr>
        <w:spacing w:after="0"/>
      </w:pPr>
      <w:r>
        <w:separator/>
      </w:r>
    </w:p>
  </w:endnote>
  <w:endnote w:type="continuationSeparator" w:id="0">
    <w:p w14:paraId="01AAC5B7" w14:textId="77777777" w:rsidR="004933F0" w:rsidRDefault="004933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Times New Roman"/>
    <w:charset w:val="00"/>
    <w:family w:val="auto"/>
    <w:pitch w:val="default"/>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A402" w14:textId="77777777" w:rsidR="001B7F25" w:rsidRDefault="001B7F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1B7F25" w:rsidRDefault="001B7F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9B76" w14:textId="77777777" w:rsidR="001B7F25" w:rsidRDefault="001B7F25">
    <w:pPr>
      <w:pStyle w:val="Footer"/>
      <w:ind w:right="360"/>
    </w:pPr>
    <w:r>
      <w:rPr>
        <w:rStyle w:val="PageNumber"/>
      </w:rPr>
      <w:fldChar w:fldCharType="begin"/>
    </w:r>
    <w:r>
      <w:rPr>
        <w:rStyle w:val="PageNumber"/>
      </w:rPr>
      <w:instrText xml:space="preserve"> PAGE </w:instrText>
    </w:r>
    <w:r>
      <w:rPr>
        <w:rStyle w:val="PageNumber"/>
      </w:rPr>
      <w:fldChar w:fldCharType="separate"/>
    </w:r>
    <w:r w:rsidR="00EB381D">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381D">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45095" w14:textId="77777777" w:rsidR="004933F0" w:rsidRDefault="004933F0">
      <w:pPr>
        <w:spacing w:after="0"/>
      </w:pPr>
      <w:r>
        <w:separator/>
      </w:r>
    </w:p>
  </w:footnote>
  <w:footnote w:type="continuationSeparator" w:id="0">
    <w:p w14:paraId="38679183" w14:textId="77777777" w:rsidR="004933F0" w:rsidRDefault="004933F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ACB8" w14:textId="77777777" w:rsidR="001B7F25" w:rsidRDefault="001B7F2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8"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9"/>
  </w:num>
  <w:num w:numId="4">
    <w:abstractNumId w:val="5"/>
  </w:num>
  <w:num w:numId="5">
    <w:abstractNumId w:val="11"/>
  </w:num>
  <w:num w:numId="6">
    <w:abstractNumId w:val="8"/>
  </w:num>
  <w:num w:numId="7">
    <w:abstractNumId w:val="4"/>
  </w:num>
  <w:num w:numId="8">
    <w:abstractNumId w:val="10"/>
  </w:num>
  <w:num w:numId="9">
    <w:abstractNumId w:val="2"/>
  </w:num>
  <w:num w:numId="10">
    <w:abstractNumId w:val="1"/>
  </w:num>
  <w:num w:numId="11">
    <w:abstractNumId w:val="0"/>
  </w:num>
  <w:num w:numId="12">
    <w:abstractNumId w:val="6"/>
  </w:num>
  <w:num w:numId="13">
    <w:abstractNumId w:val="9"/>
  </w:num>
  <w:num w:numId="14">
    <w:abstractNumId w:val="9"/>
  </w:num>
  <w:num w:numId="15">
    <w:abstractNumId w:val="9"/>
  </w:num>
  <w:num w:numId="16">
    <w:abstractNumId w:val="7"/>
  </w:num>
  <w:num w:numId="17">
    <w:abstractNumId w:val="0"/>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79EFC"/>
  <w15:docId w15:val="{4A520F52-49B0-4B21-B31F-6E3CFBDD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eastAsia="宋体"/>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宋体"/>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宋体"/>
      <w:sz w:val="24"/>
      <w:szCs w:val="24"/>
    </w:rPr>
  </w:style>
  <w:style w:type="character" w:customStyle="1" w:styleId="TALCar">
    <w:name w:val="TAL Car"/>
    <w:basedOn w:val="DefaultParagraphFont"/>
    <w:link w:val="TAL"/>
    <w:qFormat/>
    <w:locked/>
    <w:rPr>
      <w:rFonts w:ascii="Arial" w:eastAsia="宋体"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3.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6.xml><?xml version="1.0" encoding="utf-8"?>
<ds:datastoreItem xmlns:ds="http://schemas.openxmlformats.org/officeDocument/2006/customXml" ds:itemID="{E4827EB7-A06E-43F9-9410-A155378E6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443</TotalTime>
  <Pages>5</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ZTE2</cp:lastModifiedBy>
  <cp:revision>86</cp:revision>
  <cp:lastPrinted>2018-04-07T03:05:00Z</cp:lastPrinted>
  <dcterms:created xsi:type="dcterms:W3CDTF">2020-04-10T11:34:00Z</dcterms:created>
  <dcterms:modified xsi:type="dcterms:W3CDTF">2020-08-17T02:48:00Z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ies>
</file>