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proofErr w:type="spellStart"/>
      <w:r w:rsidR="00025806">
        <w:rPr>
          <w:rFonts w:eastAsia="MS Mincho"/>
          <w:sz w:val="22"/>
          <w:szCs w:val="22"/>
          <w:lang w:val="en-US"/>
        </w:rPr>
        <w:t>eMTC</w:t>
      </w:r>
      <w:proofErr w:type="spellEnd"/>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proofErr w:type="spellStart"/>
      <w:r w:rsidR="00025806">
        <w:rPr>
          <w:b/>
          <w:sz w:val="22"/>
          <w:szCs w:val="22"/>
          <w:lang w:val="en-US"/>
        </w:rPr>
        <w:t>eMTC</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aff8"/>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aff8"/>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aff8"/>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5"/>
        <w:tblW w:w="0" w:type="auto"/>
        <w:tblLook w:val="04A0" w:firstRow="1" w:lastRow="0" w:firstColumn="1" w:lastColumn="0" w:noHBand="0" w:noVBand="1"/>
      </w:tblPr>
      <w:tblGrid>
        <w:gridCol w:w="1960"/>
        <w:gridCol w:w="7668"/>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p>
        </w:tc>
      </w:tr>
      <w:tr w:rsidR="0067711D" w14:paraId="461205B0" w14:textId="77777777" w:rsidTr="00752D5C">
        <w:tc>
          <w:tcPr>
            <w:tcW w:w="1980" w:type="dxa"/>
          </w:tcPr>
          <w:p w14:paraId="5EFF6008" w14:textId="6A2CFBD3" w:rsidR="0067711D" w:rsidRDefault="005E49F6" w:rsidP="00752D5C">
            <w:pPr>
              <w:spacing w:afterLines="50" w:after="120"/>
              <w:jc w:val="both"/>
              <w:rPr>
                <w:sz w:val="22"/>
                <w:lang w:val="en-US"/>
              </w:rPr>
            </w:pPr>
            <w:r>
              <w:rPr>
                <w:sz w:val="22"/>
                <w:lang w:val="en-US"/>
              </w:rPr>
              <w:t>Qualcomm</w:t>
            </w:r>
          </w:p>
        </w:tc>
        <w:tc>
          <w:tcPr>
            <w:tcW w:w="7982" w:type="dxa"/>
          </w:tcPr>
          <w:p w14:paraId="0613F105" w14:textId="14831F2E" w:rsidR="0067711D" w:rsidRPr="00F740AD" w:rsidRDefault="005E49F6" w:rsidP="00752D5C">
            <w:pPr>
              <w:spacing w:afterLines="50" w:after="120"/>
              <w:jc w:val="both"/>
              <w:rPr>
                <w:sz w:val="22"/>
                <w:lang w:val="en-US"/>
              </w:rPr>
            </w:pPr>
            <w:r>
              <w:rPr>
                <w:sz w:val="22"/>
                <w:lang w:val="en-US"/>
              </w:rPr>
              <w:t xml:space="preserve">Agree with Ericsson. </w:t>
            </w:r>
            <w:r w:rsidR="00124D66">
              <w:rPr>
                <w:sz w:val="22"/>
                <w:lang w:val="en-US"/>
              </w:rPr>
              <w:t>T</w:t>
            </w:r>
            <w:r>
              <w:rPr>
                <w:sz w:val="22"/>
                <w:lang w:val="en-US"/>
              </w:rPr>
              <w:t>hese changes are editorial and would have no impact on TS 36.306 or TS 36.3</w:t>
            </w:r>
            <w:r w:rsidR="00990D8D">
              <w:rPr>
                <w:sz w:val="22"/>
                <w:lang w:val="en-US"/>
              </w:rPr>
              <w:t>3</w:t>
            </w:r>
            <w:r>
              <w:rPr>
                <w:sz w:val="22"/>
                <w:lang w:val="en-US"/>
              </w:rPr>
              <w:t xml:space="preserve">1. Unless there is a strong request from </w:t>
            </w:r>
            <w:r w:rsidR="00124D66">
              <w:rPr>
                <w:sz w:val="22"/>
                <w:lang w:val="en-US"/>
              </w:rPr>
              <w:t>most</w:t>
            </w:r>
            <w:r>
              <w:rPr>
                <w:sz w:val="22"/>
                <w:lang w:val="en-US"/>
              </w:rPr>
              <w:t xml:space="preserve"> companies, we would prefer not to discuss this</w:t>
            </w:r>
            <w:r w:rsidR="00124D66">
              <w:rPr>
                <w:sz w:val="22"/>
                <w:lang w:val="en-US"/>
              </w:rPr>
              <w:t>.</w:t>
            </w:r>
          </w:p>
        </w:tc>
      </w:tr>
      <w:tr w:rsidR="0067711D" w14:paraId="740963A9" w14:textId="77777777" w:rsidTr="00752D5C">
        <w:tc>
          <w:tcPr>
            <w:tcW w:w="1980" w:type="dxa"/>
          </w:tcPr>
          <w:p w14:paraId="3C71059B" w14:textId="11FCBE90" w:rsidR="0067711D" w:rsidRDefault="009615BD" w:rsidP="00752D5C">
            <w:pPr>
              <w:spacing w:afterLines="50" w:after="120"/>
              <w:jc w:val="both"/>
              <w:rPr>
                <w:sz w:val="22"/>
                <w:lang w:val="en-US"/>
              </w:rPr>
            </w:pPr>
            <w:r>
              <w:rPr>
                <w:sz w:val="22"/>
                <w:lang w:val="en-US"/>
              </w:rPr>
              <w:t>ZTE,Sanechips</w:t>
            </w:r>
          </w:p>
        </w:tc>
        <w:tc>
          <w:tcPr>
            <w:tcW w:w="7982" w:type="dxa"/>
          </w:tcPr>
          <w:p w14:paraId="56A075A7" w14:textId="24196802" w:rsidR="0067711D" w:rsidRDefault="009615BD" w:rsidP="00752D5C">
            <w:pPr>
              <w:spacing w:afterLines="50" w:after="120"/>
              <w:jc w:val="both"/>
              <w:rPr>
                <w:sz w:val="22"/>
                <w:lang w:val="en-US"/>
              </w:rPr>
            </w:pPr>
            <w:r>
              <w:rPr>
                <w:sz w:val="22"/>
                <w:lang w:val="en-US"/>
              </w:rPr>
              <w:t xml:space="preserve">This is indeed editorial changes. </w:t>
            </w:r>
            <w:r w:rsidR="00604D84">
              <w:rPr>
                <w:sz w:val="22"/>
                <w:lang w:val="en-US"/>
              </w:rPr>
              <w:t>But t</w:t>
            </w:r>
            <w:r>
              <w:rPr>
                <w:sz w:val="22"/>
                <w:lang w:val="en-US"/>
              </w:rPr>
              <w:t>he intention</w:t>
            </w:r>
            <w:r w:rsidR="00604D84">
              <w:rPr>
                <w:sz w:val="22"/>
                <w:lang w:val="en-US"/>
              </w:rPr>
              <w:t xml:space="preserve"> here</w:t>
            </w:r>
            <w:r>
              <w:rPr>
                <w:sz w:val="22"/>
                <w:lang w:val="en-US"/>
              </w:rPr>
              <w:t xml:space="preserve"> is to remove </w:t>
            </w:r>
            <w:r w:rsidR="00604D84" w:rsidRPr="00604D84">
              <w:rPr>
                <w:sz w:val="22"/>
                <w:lang w:val="en-US"/>
              </w:rPr>
              <w:t xml:space="preserve">ambiguity </w:t>
            </w:r>
            <w:r>
              <w:rPr>
                <w:sz w:val="22"/>
                <w:lang w:val="en-US"/>
              </w:rPr>
              <w:t>and incorrect description in the feature list.</w:t>
            </w:r>
          </w:p>
          <w:p w14:paraId="310FD5F5" w14:textId="1BD56908" w:rsidR="009615BD" w:rsidRDefault="009615BD" w:rsidP="00752D5C">
            <w:pPr>
              <w:spacing w:afterLines="50" w:after="120"/>
              <w:jc w:val="both"/>
              <w:rPr>
                <w:sz w:val="22"/>
                <w:lang w:val="en-US"/>
              </w:rPr>
            </w:pPr>
            <w:r>
              <w:rPr>
                <w:sz w:val="22"/>
                <w:lang w:val="en-US"/>
              </w:rPr>
              <w:t>For example, for point</w:t>
            </w:r>
            <w:r w:rsidR="005348BF">
              <w:rPr>
                <w:sz w:val="22"/>
                <w:lang w:val="en-US"/>
              </w:rPr>
              <w:t xml:space="preserve"> #</w:t>
            </w:r>
            <w:proofErr w:type="gramStart"/>
            <w:r w:rsidR="005348BF">
              <w:rPr>
                <w:sz w:val="22"/>
                <w:lang w:val="en-US"/>
              </w:rPr>
              <w:t>1 ,</w:t>
            </w:r>
            <w:proofErr w:type="gramEnd"/>
            <w:r w:rsidR="005348BF">
              <w:rPr>
                <w:sz w:val="22"/>
                <w:lang w:val="en-US"/>
              </w:rPr>
              <w:t xml:space="preserve"> right now for </w:t>
            </w:r>
            <w:proofErr w:type="spellStart"/>
            <w:r w:rsidR="005348BF">
              <w:rPr>
                <w:sz w:val="22"/>
                <w:lang w:val="en-US"/>
              </w:rPr>
              <w:t>eMTC</w:t>
            </w:r>
            <w:proofErr w:type="spellEnd"/>
            <w:r>
              <w:rPr>
                <w:sz w:val="22"/>
                <w:lang w:val="en-US"/>
              </w:rPr>
              <w:t xml:space="preserve"> sections, all FG</w:t>
            </w:r>
            <w:r w:rsidR="005348BF">
              <w:rPr>
                <w:sz w:val="22"/>
                <w:lang w:val="en-US"/>
              </w:rPr>
              <w:t>s</w:t>
            </w:r>
            <w:r>
              <w:rPr>
                <w:sz w:val="22"/>
                <w:lang w:val="en-US"/>
              </w:rPr>
              <w:t xml:space="preserve"> </w:t>
            </w:r>
            <w:r w:rsidR="005348BF">
              <w:rPr>
                <w:sz w:val="22"/>
                <w:lang w:val="en-US"/>
              </w:rPr>
              <w:t>which are</w:t>
            </w:r>
            <w:r>
              <w:rPr>
                <w:sz w:val="22"/>
                <w:lang w:val="en-US"/>
              </w:rPr>
              <w:t xml:space="preserve"> only applied to CE mode A have </w:t>
            </w:r>
            <w:r w:rsidR="00604D84">
              <w:rPr>
                <w:sz w:val="22"/>
                <w:lang w:val="en-US"/>
              </w:rPr>
              <w:t xml:space="preserve">the term </w:t>
            </w:r>
            <w:r>
              <w:rPr>
                <w:sz w:val="22"/>
                <w:lang w:val="en-US"/>
              </w:rPr>
              <w:t>‘in CE mode A’ in the FG name, except f</w:t>
            </w:r>
            <w:r w:rsidR="00992A44">
              <w:rPr>
                <w:sz w:val="22"/>
                <w:lang w:val="en-US"/>
              </w:rPr>
              <w:t>or FG 1-25. Any reason for this different treatment?</w:t>
            </w:r>
            <w:r w:rsidR="00604D84">
              <w:rPr>
                <w:sz w:val="22"/>
                <w:lang w:val="en-US"/>
              </w:rPr>
              <w:t xml:space="preserve">  For us this is </w:t>
            </w:r>
            <w:r w:rsidR="00B547AC">
              <w:rPr>
                <w:sz w:val="22"/>
                <w:lang w:val="en-US"/>
              </w:rPr>
              <w:t>something</w:t>
            </w:r>
            <w:r w:rsidR="00604D84">
              <w:rPr>
                <w:sz w:val="22"/>
                <w:lang w:val="en-US"/>
              </w:rPr>
              <w:t xml:space="preserve"> that will cause </w:t>
            </w:r>
            <w:r w:rsidR="00604D84" w:rsidRPr="00604D84">
              <w:rPr>
                <w:sz w:val="22"/>
                <w:lang w:val="en-US"/>
              </w:rPr>
              <w:t>ambiguity</w:t>
            </w:r>
            <w:r w:rsidR="00604D84">
              <w:rPr>
                <w:sz w:val="22"/>
                <w:lang w:val="en-US"/>
              </w:rPr>
              <w:t xml:space="preserve">. </w:t>
            </w:r>
          </w:p>
          <w:p w14:paraId="37BB5F2E" w14:textId="4E42B3F4" w:rsidR="005348BF" w:rsidRDefault="009615BD" w:rsidP="005348BF">
            <w:pPr>
              <w:spacing w:afterLines="50" w:after="120"/>
              <w:jc w:val="both"/>
              <w:rPr>
                <w:sz w:val="22"/>
                <w:lang w:val="en-US"/>
              </w:rPr>
            </w:pPr>
            <w:r>
              <w:rPr>
                <w:sz w:val="22"/>
                <w:lang w:val="en-US"/>
              </w:rPr>
              <w:lastRenderedPageBreak/>
              <w:t xml:space="preserve">For point #2, the current </w:t>
            </w:r>
            <w:r w:rsidR="005348BF">
              <w:rPr>
                <w:sz w:val="22"/>
                <w:lang w:val="en-US"/>
              </w:rPr>
              <w:t>description in</w:t>
            </w:r>
            <w:r>
              <w:rPr>
                <w:sz w:val="22"/>
                <w:lang w:val="en-US"/>
              </w:rPr>
              <w:t xml:space="preserve"> </w:t>
            </w:r>
            <w:r w:rsidR="00B547AC">
              <w:rPr>
                <w:sz w:val="22"/>
                <w:lang w:val="en-US"/>
              </w:rPr>
              <w:t>c</w:t>
            </w:r>
            <w:r w:rsidR="005348BF">
              <w:rPr>
                <w:sz w:val="22"/>
                <w:lang w:val="en-US"/>
              </w:rPr>
              <w:t xml:space="preserve">onsequences column are not </w:t>
            </w:r>
            <w:r w:rsidR="00604D84">
              <w:rPr>
                <w:sz w:val="22"/>
                <w:lang w:val="en-US"/>
              </w:rPr>
              <w:t>accurate</w:t>
            </w:r>
            <w:r w:rsidR="005348BF">
              <w:rPr>
                <w:sz w:val="22"/>
                <w:lang w:val="en-US"/>
              </w:rPr>
              <w:t xml:space="preserve">. For </w:t>
            </w:r>
            <w:proofErr w:type="gramStart"/>
            <w:r w:rsidR="005348BF">
              <w:rPr>
                <w:sz w:val="22"/>
                <w:lang w:val="en-US"/>
              </w:rPr>
              <w:t>example</w:t>
            </w:r>
            <w:r w:rsidR="00B547AC">
              <w:rPr>
                <w:sz w:val="22"/>
                <w:lang w:val="en-US"/>
              </w:rPr>
              <w:t xml:space="preserve">  </w:t>
            </w:r>
            <w:r w:rsidR="005348BF">
              <w:rPr>
                <w:sz w:val="22"/>
                <w:lang w:val="en-US"/>
              </w:rPr>
              <w:t>FG</w:t>
            </w:r>
            <w:proofErr w:type="gramEnd"/>
            <w:r w:rsidR="005348BF">
              <w:rPr>
                <w:sz w:val="22"/>
                <w:lang w:val="en-US"/>
              </w:rPr>
              <w:t xml:space="preserve"> 1-25 and FG-26 (UL subframe reservation</w:t>
            </w:r>
            <w:r w:rsidR="00604D84">
              <w:rPr>
                <w:sz w:val="22"/>
                <w:lang w:val="en-US"/>
              </w:rPr>
              <w:t xml:space="preserve">), </w:t>
            </w:r>
            <w:r w:rsidR="005348BF">
              <w:rPr>
                <w:sz w:val="22"/>
                <w:lang w:val="en-US"/>
              </w:rPr>
              <w:t xml:space="preserve"> </w:t>
            </w:r>
            <w:r w:rsidR="00604D84">
              <w:rPr>
                <w:sz w:val="22"/>
                <w:lang w:val="en-US"/>
              </w:rPr>
              <w:t xml:space="preserve"> </w:t>
            </w:r>
            <w:r w:rsidR="005348BF">
              <w:rPr>
                <w:sz w:val="22"/>
                <w:lang w:val="en-US"/>
              </w:rPr>
              <w:t xml:space="preserve"> </w:t>
            </w:r>
            <w:r w:rsidR="00B547AC">
              <w:rPr>
                <w:sz w:val="22"/>
                <w:lang w:val="en-US"/>
              </w:rPr>
              <w:t xml:space="preserve"> </w:t>
            </w:r>
            <w:r w:rsidR="005348BF">
              <w:rPr>
                <w:sz w:val="22"/>
                <w:lang w:val="en-US"/>
              </w:rPr>
              <w:t xml:space="preserve"> different from DL </w:t>
            </w:r>
            <w:r w:rsidR="00B547AC">
              <w:rPr>
                <w:sz w:val="22"/>
                <w:lang w:val="en-US"/>
              </w:rPr>
              <w:t xml:space="preserve"> </w:t>
            </w:r>
            <w:r w:rsidR="005348BF">
              <w:rPr>
                <w:sz w:val="22"/>
                <w:lang w:val="en-US"/>
              </w:rPr>
              <w:t xml:space="preserve"> there is no frequen</w:t>
            </w:r>
            <w:r w:rsidR="00604D84">
              <w:rPr>
                <w:sz w:val="22"/>
                <w:lang w:val="en-US"/>
              </w:rPr>
              <w:t>cy –domain reservation element</w:t>
            </w:r>
            <w:r w:rsidR="00B547AC">
              <w:rPr>
                <w:sz w:val="22"/>
                <w:lang w:val="en-US"/>
              </w:rPr>
              <w:t xml:space="preserve"> in UL </w:t>
            </w:r>
            <w:r w:rsidR="00604D84">
              <w:rPr>
                <w:sz w:val="22"/>
                <w:lang w:val="en-US"/>
              </w:rPr>
              <w:t>.  T</w:t>
            </w:r>
            <w:r w:rsidR="005348BF">
              <w:rPr>
                <w:sz w:val="22"/>
                <w:lang w:val="en-US"/>
              </w:rPr>
              <w:t>he consequences</w:t>
            </w:r>
            <w:r w:rsidR="00604D84">
              <w:rPr>
                <w:sz w:val="22"/>
                <w:lang w:val="en-US"/>
              </w:rPr>
              <w:t xml:space="preserve"> column</w:t>
            </w:r>
            <w:r w:rsidR="005348BF">
              <w:rPr>
                <w:sz w:val="22"/>
                <w:lang w:val="en-US"/>
              </w:rPr>
              <w:t xml:space="preserve"> is</w:t>
            </w:r>
            <w:r w:rsidR="00604D84">
              <w:rPr>
                <w:sz w:val="22"/>
                <w:lang w:val="en-US"/>
              </w:rPr>
              <w:t xml:space="preserve"> </w:t>
            </w:r>
            <w:r w:rsidR="005348BF">
              <w:rPr>
                <w:sz w:val="22"/>
                <w:lang w:val="en-US"/>
              </w:rPr>
              <w:t>‘</w:t>
            </w:r>
            <w:r w:rsidR="005348BF" w:rsidRPr="005348BF">
              <w:rPr>
                <w:sz w:val="22"/>
                <w:lang w:val="en-US"/>
              </w:rPr>
              <w:t>Whole UL subframe(s) may need to be configured as invalid in order to avoid NR collision</w:t>
            </w:r>
            <w:r w:rsidR="005348BF">
              <w:rPr>
                <w:sz w:val="22"/>
                <w:lang w:val="en-US"/>
              </w:rPr>
              <w:t xml:space="preserve">’. </w:t>
            </w:r>
            <w:r w:rsidR="00604D84">
              <w:rPr>
                <w:sz w:val="22"/>
                <w:lang w:val="en-US"/>
              </w:rPr>
              <w:t>This is not correct</w:t>
            </w:r>
            <w:r w:rsidR="00B15532">
              <w:rPr>
                <w:sz w:val="22"/>
                <w:lang w:val="en-US"/>
              </w:rPr>
              <w:t>, since</w:t>
            </w:r>
            <w:r w:rsidR="005348BF">
              <w:rPr>
                <w:sz w:val="22"/>
                <w:lang w:val="en-US"/>
              </w:rPr>
              <w:t xml:space="preserve"> even with FG 1-25 and FG-26 </w:t>
            </w:r>
            <w:proofErr w:type="gramStart"/>
            <w:r w:rsidR="005348BF">
              <w:rPr>
                <w:sz w:val="22"/>
                <w:lang w:val="en-US"/>
              </w:rPr>
              <w:t xml:space="preserve">supported,  </w:t>
            </w:r>
            <w:r w:rsidR="00604D84">
              <w:rPr>
                <w:sz w:val="22"/>
                <w:lang w:val="en-US"/>
              </w:rPr>
              <w:t>you</w:t>
            </w:r>
            <w:proofErr w:type="gramEnd"/>
            <w:r w:rsidR="00604D84">
              <w:rPr>
                <w:sz w:val="22"/>
                <w:lang w:val="en-US"/>
              </w:rPr>
              <w:t xml:space="preserve"> still need to configure </w:t>
            </w:r>
            <w:r w:rsidR="005348BF">
              <w:rPr>
                <w:sz w:val="22"/>
                <w:lang w:val="en-US"/>
              </w:rPr>
              <w:t>the whole UL subframe</w:t>
            </w:r>
            <w:r w:rsidR="00764F61">
              <w:rPr>
                <w:sz w:val="22"/>
                <w:lang w:val="en-US"/>
              </w:rPr>
              <w:t xml:space="preserve"> </w:t>
            </w:r>
            <w:r w:rsidR="005348BF">
              <w:rPr>
                <w:sz w:val="22"/>
                <w:lang w:val="en-US"/>
              </w:rPr>
              <w:t xml:space="preserve">as invalid in </w:t>
            </w:r>
            <w:r w:rsidR="00764F61">
              <w:rPr>
                <w:sz w:val="22"/>
                <w:lang w:val="en-US"/>
              </w:rPr>
              <w:t>order to avoid NR collis</w:t>
            </w:r>
            <w:r w:rsidR="00B15532">
              <w:rPr>
                <w:sz w:val="22"/>
                <w:lang w:val="en-US"/>
              </w:rPr>
              <w:t>ion.</w:t>
            </w:r>
            <w:r w:rsidR="00604D84">
              <w:rPr>
                <w:sz w:val="22"/>
                <w:lang w:val="en-US"/>
              </w:rPr>
              <w:t xml:space="preserve">  </w:t>
            </w:r>
            <w:r w:rsidR="00B547AC">
              <w:rPr>
                <w:sz w:val="22"/>
                <w:lang w:val="en-US"/>
              </w:rPr>
              <w:t>So this is not the ‘consequence’ if this FG is not supported, since even with the FG supported, it is still the case.</w:t>
            </w:r>
          </w:p>
          <w:p w14:paraId="636FF86B" w14:textId="0BA5419A" w:rsidR="00B15532" w:rsidRDefault="00B15532" w:rsidP="005348BF">
            <w:pPr>
              <w:spacing w:afterLines="50" w:after="120"/>
              <w:jc w:val="both"/>
              <w:rPr>
                <w:sz w:val="22"/>
                <w:lang w:val="en-US"/>
              </w:rPr>
            </w:pPr>
          </w:p>
          <w:p w14:paraId="7B67D64C" w14:textId="77777777" w:rsidR="00B547AC" w:rsidRDefault="00B15532" w:rsidP="00B15532">
            <w:pPr>
              <w:spacing w:afterLines="50" w:after="120"/>
              <w:jc w:val="both"/>
              <w:rPr>
                <w:sz w:val="22"/>
                <w:lang w:val="en-US"/>
              </w:rPr>
            </w:pPr>
            <w:r>
              <w:rPr>
                <w:sz w:val="22"/>
                <w:lang w:val="en-US"/>
              </w:rPr>
              <w:t xml:space="preserve">So at least for these two FGs, the </w:t>
            </w:r>
            <w:r w:rsidR="00604D84">
              <w:rPr>
                <w:sz w:val="22"/>
                <w:lang w:val="en-US"/>
              </w:rPr>
              <w:t>c</w:t>
            </w:r>
            <w:r>
              <w:rPr>
                <w:sz w:val="22"/>
                <w:lang w:val="en-US"/>
              </w:rPr>
              <w:t>onsequences column should be changed. Either based on the general description given in the original proposal.</w:t>
            </w:r>
            <w:r w:rsidR="00B547AC">
              <w:rPr>
                <w:sz w:val="22"/>
                <w:lang w:val="en-US"/>
              </w:rPr>
              <w:t xml:space="preserve"> (We are providing a general description in the original </w:t>
            </w:r>
            <w:proofErr w:type="gramStart"/>
            <w:r w:rsidR="00B547AC">
              <w:rPr>
                <w:sz w:val="22"/>
                <w:lang w:val="en-US"/>
              </w:rPr>
              <w:t>proposal )</w:t>
            </w:r>
            <w:proofErr w:type="gramEnd"/>
            <w:r w:rsidR="00B547AC">
              <w:rPr>
                <w:sz w:val="22"/>
                <w:lang w:val="en-US"/>
              </w:rPr>
              <w:t>.</w:t>
            </w:r>
          </w:p>
          <w:p w14:paraId="32D8A13E" w14:textId="77062838" w:rsidR="00B15532" w:rsidRDefault="00B547AC" w:rsidP="00B15532">
            <w:pPr>
              <w:spacing w:afterLines="50" w:after="120"/>
              <w:jc w:val="both"/>
              <w:rPr>
                <w:sz w:val="22"/>
                <w:lang w:val="en-US"/>
              </w:rPr>
            </w:pPr>
            <w:r>
              <w:rPr>
                <w:sz w:val="22"/>
                <w:lang w:val="en-US"/>
              </w:rPr>
              <w:t>If</w:t>
            </w:r>
            <w:r w:rsidR="00B15532">
              <w:rPr>
                <w:sz w:val="22"/>
                <w:lang w:val="en-US"/>
              </w:rPr>
              <w:t xml:space="preserve"> people still prefer </w:t>
            </w:r>
            <w:r>
              <w:rPr>
                <w:sz w:val="22"/>
                <w:lang w:val="en-US"/>
              </w:rPr>
              <w:t>something</w:t>
            </w:r>
            <w:r w:rsidR="00B15532">
              <w:rPr>
                <w:sz w:val="22"/>
                <w:lang w:val="en-US"/>
              </w:rPr>
              <w:t xml:space="preserve"> similar to the current wording, </w:t>
            </w:r>
            <w:r>
              <w:rPr>
                <w:sz w:val="22"/>
                <w:lang w:val="en-US"/>
              </w:rPr>
              <w:t xml:space="preserve">then </w:t>
            </w:r>
            <w:bookmarkStart w:id="5" w:name="_GoBack"/>
            <w:bookmarkEnd w:id="5"/>
            <w:r w:rsidR="00B15532">
              <w:rPr>
                <w:sz w:val="22"/>
                <w:lang w:val="en-US"/>
              </w:rPr>
              <w:t>the following is another alternative:</w:t>
            </w:r>
          </w:p>
          <w:p w14:paraId="3EAD256A" w14:textId="77777777" w:rsidR="00B15532" w:rsidRDefault="00B15532" w:rsidP="00B15532">
            <w:pPr>
              <w:spacing w:afterLines="50" w:after="120"/>
              <w:jc w:val="both"/>
              <w:rPr>
                <w:sz w:val="22"/>
                <w:lang w:val="en-US"/>
              </w:rPr>
            </w:pPr>
            <w:r>
              <w:rPr>
                <w:sz w:val="22"/>
                <w:lang w:val="en-US"/>
              </w:rPr>
              <w:t>‘</w:t>
            </w:r>
            <w:r w:rsidRPr="00B15532">
              <w:rPr>
                <w:sz w:val="22"/>
                <w:lang w:val="en-US"/>
              </w:rPr>
              <w:t xml:space="preserve">UL subframe(s) may need to be configured </w:t>
            </w:r>
            <w:r>
              <w:rPr>
                <w:sz w:val="22"/>
                <w:lang w:val="en-US"/>
              </w:rPr>
              <w:t>as invalid by cell specific signalling in order to avoid NR collision’.</w:t>
            </w:r>
          </w:p>
          <w:p w14:paraId="56F0EEE3" w14:textId="090FD00D" w:rsidR="00B547AC" w:rsidRPr="00F740AD" w:rsidRDefault="00B547AC" w:rsidP="00B15532">
            <w:pPr>
              <w:spacing w:afterLines="50" w:after="120"/>
              <w:jc w:val="both"/>
              <w:rPr>
                <w:sz w:val="22"/>
                <w:lang w:val="en-US"/>
              </w:rPr>
            </w:pPr>
          </w:p>
        </w:tc>
      </w:tr>
      <w:tr w:rsidR="0067711D" w14:paraId="2CA1EA90" w14:textId="77777777" w:rsidTr="00752D5C">
        <w:tc>
          <w:tcPr>
            <w:tcW w:w="1980" w:type="dxa"/>
          </w:tcPr>
          <w:p w14:paraId="27414B7F" w14:textId="77777777" w:rsidR="0067711D" w:rsidRDefault="0067711D" w:rsidP="00752D5C">
            <w:pPr>
              <w:spacing w:afterLines="50" w:after="120"/>
              <w:jc w:val="both"/>
              <w:rPr>
                <w:sz w:val="22"/>
                <w:lang w:val="en-US"/>
              </w:rPr>
            </w:pPr>
          </w:p>
        </w:tc>
        <w:tc>
          <w:tcPr>
            <w:tcW w:w="7982" w:type="dxa"/>
          </w:tcPr>
          <w:p w14:paraId="0EFA1FC8" w14:textId="77777777" w:rsidR="0067711D" w:rsidRPr="00F740AD" w:rsidRDefault="0067711D" w:rsidP="00752D5C">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proofErr w:type="spellStart"/>
      <w:r w:rsidR="00025806">
        <w:rPr>
          <w:rFonts w:ascii="Arial" w:eastAsia="Batang" w:hAnsi="Arial"/>
          <w:sz w:val="32"/>
          <w:szCs w:val="32"/>
          <w:lang w:val="en-US" w:eastAsia="ko-KR"/>
        </w:rPr>
        <w:t>eMTC</w:t>
      </w:r>
      <w:proofErr w:type="spellEnd"/>
    </w:p>
    <w:p w14:paraId="61416C8C" w14:textId="425AB516" w:rsidR="00C643D7" w:rsidRPr="005101A3" w:rsidRDefault="0067711D" w:rsidP="001D69B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aff5"/>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aff8"/>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w:t>
            </w:r>
            <w:proofErr w:type="spellStart"/>
            <w:r>
              <w:t>CEmodeA</w:t>
            </w:r>
            <w:proofErr w:type="spellEnd"/>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proofErr w:type="spellStart"/>
            <w:r>
              <w:t>CEmodeA</w:t>
            </w:r>
            <w:proofErr w:type="spellEnd"/>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w:t>
            </w:r>
            <w:proofErr w:type="spellStart"/>
            <w:r>
              <w:t>CEmodeB</w:t>
            </w:r>
            <w:proofErr w:type="spellEnd"/>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proofErr w:type="spellStart"/>
            <w:r>
              <w:t>CEmodeB</w:t>
            </w:r>
            <w:proofErr w:type="spellEnd"/>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w:t>
            </w:r>
            <w:proofErr w:type="spellStart"/>
            <w:r>
              <w:t>CEmodeA</w:t>
            </w:r>
            <w:proofErr w:type="spellEnd"/>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proofErr w:type="spellStart"/>
            <w:r>
              <w:t>CEmodeA</w:t>
            </w:r>
            <w:proofErr w:type="spellEnd"/>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w:t>
            </w:r>
            <w:proofErr w:type="spellStart"/>
            <w:r>
              <w:t>CEmodeB</w:t>
            </w:r>
            <w:proofErr w:type="spellEnd"/>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proofErr w:type="spellStart"/>
            <w:r>
              <w:t>CEmodeB</w:t>
            </w:r>
            <w:proofErr w:type="spellEnd"/>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aff5"/>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 xml:space="preserve">Proposal 2:  Update </w:t>
            </w:r>
            <w:proofErr w:type="gramStart"/>
            <w:r>
              <w:rPr>
                <w:b/>
                <w:i/>
                <w:lang w:eastAsia="zh-CN"/>
              </w:rPr>
              <w:t>the</w:t>
            </w:r>
            <w:r>
              <w:rPr>
                <w:rFonts w:hint="eastAsia"/>
                <w:b/>
                <w:i/>
                <w:lang w:eastAsia="zh-CN"/>
              </w:rPr>
              <w:t>‘</w:t>
            </w:r>
            <w:proofErr w:type="gramEnd"/>
            <w:r>
              <w:rPr>
                <w:b/>
                <w:i/>
                <w:lang w:eastAsia="zh-CN"/>
              </w:rPr>
              <w:t>consequence if the feature is not supported by the UE’ field of FG 1-23,1-23a,1-24,1-24a, 1-25, 1-25a, 1-26, 1-26a, 1-27, 1-27a, 1-28, 1-28a</w:t>
            </w:r>
          </w:p>
          <w:p w14:paraId="5CBEE6DE" w14:textId="77777777" w:rsidR="004D34C5" w:rsidRDefault="004D34C5" w:rsidP="001D69B6">
            <w:pPr>
              <w:pStyle w:val="aff8"/>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aff8"/>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aff8"/>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aff8"/>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proofErr w:type="spellStart"/>
      <w:r w:rsidR="00025806">
        <w:rPr>
          <w:rFonts w:ascii="Arial" w:eastAsia="Batang" w:hAnsi="Arial"/>
          <w:sz w:val="32"/>
          <w:szCs w:val="32"/>
          <w:lang w:val="en-US" w:eastAsia="ko-KR"/>
        </w:rPr>
        <w:t>eMTC</w:t>
      </w:r>
      <w:proofErr w:type="spellEnd"/>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lastRenderedPageBreak/>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 xml:space="preserve">Need for the </w:t>
            </w:r>
            <w:proofErr w:type="spellStart"/>
            <w:r>
              <w:t>e</w:t>
            </w:r>
            <w:r w:rsidRPr="00C040E8">
              <w:t>NB</w:t>
            </w:r>
            <w:proofErr w:type="spellEnd"/>
            <w:r w:rsidRPr="00C040E8">
              <w:t xml:space="preserve">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xml:space="preserve">) for full-PRB in </w:t>
            </w:r>
            <w:proofErr w:type="spellStart"/>
            <w:r>
              <w:t>CEmodeA</w:t>
            </w:r>
            <w:proofErr w:type="spellEnd"/>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4CFEA6EE" w14:textId="77777777" w:rsidR="00025806" w:rsidRPr="003372C4" w:rsidRDefault="00025806" w:rsidP="00752D5C">
            <w:pPr>
              <w:pStyle w:val="TAL"/>
            </w:pPr>
            <w:proofErr w:type="spellStart"/>
            <w:r>
              <w:t>CEmodeA</w:t>
            </w:r>
            <w:proofErr w:type="spellEnd"/>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 xml:space="preserve">PUR) for full-PRB in </w:t>
            </w:r>
            <w:proofErr w:type="spellStart"/>
            <w:r>
              <w:t>CEmodeB</w:t>
            </w:r>
            <w:proofErr w:type="spellEnd"/>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w:t>
            </w:r>
            <w:proofErr w:type="spellStart"/>
            <w:r w:rsidRPr="003372C4">
              <w:t>CEmodeB</w:t>
            </w:r>
            <w:proofErr w:type="spellEnd"/>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 xml:space="preserve">and </w:t>
            </w:r>
            <w:proofErr w:type="spellStart"/>
            <w:r>
              <w:t>CEmodeB</w:t>
            </w:r>
            <w:proofErr w:type="spellEnd"/>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 xml:space="preserve">PUR) for sub-PRB in </w:t>
            </w:r>
            <w:proofErr w:type="spellStart"/>
            <w:r>
              <w:t>CEmodeA</w:t>
            </w:r>
            <w:proofErr w:type="spellEnd"/>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 xml:space="preserve">or sub-PRB in </w:t>
            </w:r>
            <w:proofErr w:type="spellStart"/>
            <w:r w:rsidRPr="003372C4">
              <w:t>CEmodeA</w:t>
            </w:r>
            <w:proofErr w:type="spellEnd"/>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 xml:space="preserve">PUR) for sub-PRB in </w:t>
            </w:r>
            <w:proofErr w:type="spellStart"/>
            <w:r>
              <w:t>CEmodeB</w:t>
            </w:r>
            <w:proofErr w:type="spellEnd"/>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 xml:space="preserve">or sub-PRB in </w:t>
            </w:r>
            <w:proofErr w:type="spellStart"/>
            <w:r w:rsidRPr="003372C4">
              <w:t>CEmodeB</w:t>
            </w:r>
            <w:proofErr w:type="spellEnd"/>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w:t>
            </w:r>
            <w:proofErr w:type="spellStart"/>
            <w:r>
              <w:t>CEmodeA</w:t>
            </w:r>
            <w:proofErr w:type="spellEnd"/>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w:t>
            </w:r>
            <w:proofErr w:type="spellStart"/>
            <w:r>
              <w:t>CEmodeA</w:t>
            </w:r>
            <w:proofErr w:type="spellEnd"/>
          </w:p>
        </w:tc>
        <w:tc>
          <w:tcPr>
            <w:tcW w:w="1977" w:type="dxa"/>
            <w:shd w:val="clear" w:color="auto" w:fill="auto"/>
          </w:tcPr>
          <w:p w14:paraId="408B627A" w14:textId="77777777" w:rsidR="00025806" w:rsidRPr="003372C4" w:rsidRDefault="00025806" w:rsidP="00752D5C">
            <w:pPr>
              <w:pStyle w:val="TAL"/>
            </w:pPr>
            <w:proofErr w:type="spellStart"/>
            <w:r>
              <w:t>CEmodeA</w:t>
            </w:r>
            <w:proofErr w:type="spellEnd"/>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w:t>
            </w:r>
            <w:proofErr w:type="spellStart"/>
            <w:r>
              <w:t>CEmodeB</w:t>
            </w:r>
            <w:proofErr w:type="spellEnd"/>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w:t>
            </w:r>
            <w:proofErr w:type="spellStart"/>
            <w:r>
              <w:t>CEmodeB</w:t>
            </w:r>
            <w:proofErr w:type="spellEnd"/>
          </w:p>
        </w:tc>
        <w:tc>
          <w:tcPr>
            <w:tcW w:w="1977" w:type="dxa"/>
            <w:shd w:val="clear" w:color="auto" w:fill="auto"/>
          </w:tcPr>
          <w:p w14:paraId="639AA71A" w14:textId="77777777" w:rsidR="00025806" w:rsidRPr="003372C4" w:rsidRDefault="00025806" w:rsidP="00752D5C">
            <w:pPr>
              <w:pStyle w:val="TAL"/>
            </w:pPr>
            <w:proofErr w:type="spellStart"/>
            <w:r>
              <w:t>CEmodeB</w:t>
            </w:r>
            <w:proofErr w:type="spellEnd"/>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w:t>
            </w:r>
            <w:proofErr w:type="spellStart"/>
            <w:r>
              <w:t>CEmodeA</w:t>
            </w:r>
            <w:proofErr w:type="spellEnd"/>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w:t>
            </w:r>
            <w:proofErr w:type="spellStart"/>
            <w:r>
              <w:t>CEmodeA</w:t>
            </w:r>
            <w:proofErr w:type="spellEnd"/>
          </w:p>
        </w:tc>
        <w:tc>
          <w:tcPr>
            <w:tcW w:w="1977" w:type="dxa"/>
            <w:shd w:val="clear" w:color="auto" w:fill="auto"/>
          </w:tcPr>
          <w:p w14:paraId="3645768F" w14:textId="77777777" w:rsidR="00025806" w:rsidRPr="003372C4" w:rsidRDefault="00025806" w:rsidP="00752D5C">
            <w:pPr>
              <w:pStyle w:val="TAL"/>
            </w:pPr>
            <w:proofErr w:type="spellStart"/>
            <w:r>
              <w:t>CEmodeA</w:t>
            </w:r>
            <w:proofErr w:type="spellEnd"/>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w:t>
            </w:r>
            <w:proofErr w:type="spellStart"/>
            <w:r>
              <w:t>CEmodeB</w:t>
            </w:r>
            <w:proofErr w:type="spellEnd"/>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w:t>
            </w:r>
            <w:proofErr w:type="spellStart"/>
            <w:r>
              <w:t>CEmodeB</w:t>
            </w:r>
            <w:proofErr w:type="spellEnd"/>
          </w:p>
        </w:tc>
        <w:tc>
          <w:tcPr>
            <w:tcW w:w="1977" w:type="dxa"/>
            <w:shd w:val="clear" w:color="auto" w:fill="auto"/>
          </w:tcPr>
          <w:p w14:paraId="5B7AADA0" w14:textId="77777777" w:rsidR="00025806" w:rsidRPr="003372C4" w:rsidRDefault="00025806" w:rsidP="00752D5C">
            <w:pPr>
              <w:pStyle w:val="TAL"/>
            </w:pPr>
            <w:proofErr w:type="spellStart"/>
            <w:r>
              <w:t>CEmodeB</w:t>
            </w:r>
            <w:proofErr w:type="spellEnd"/>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 xml:space="preserve">for SC-MTCH in </w:t>
            </w:r>
            <w:proofErr w:type="spellStart"/>
            <w:r>
              <w:t>CEmodeA</w:t>
            </w:r>
            <w:proofErr w:type="spellEnd"/>
          </w:p>
        </w:tc>
        <w:tc>
          <w:tcPr>
            <w:tcW w:w="2497" w:type="dxa"/>
            <w:shd w:val="clear" w:color="auto" w:fill="auto"/>
          </w:tcPr>
          <w:p w14:paraId="3B455EE8" w14:textId="77777777" w:rsidR="00025806" w:rsidRDefault="00025806" w:rsidP="00752D5C">
            <w:pPr>
              <w:pStyle w:val="TAL"/>
            </w:pPr>
            <w:r>
              <w:t xml:space="preserve">1. Multi-TB scheduling for SC-MTCH in </w:t>
            </w:r>
            <w:proofErr w:type="spellStart"/>
            <w:r>
              <w:t>CEmodeA</w:t>
            </w:r>
            <w:proofErr w:type="spellEnd"/>
          </w:p>
          <w:p w14:paraId="6F56CF6F" w14:textId="77777777" w:rsidR="00025806" w:rsidRPr="003372C4" w:rsidRDefault="00025806" w:rsidP="00752D5C">
            <w:pPr>
              <w:pStyle w:val="TAL"/>
            </w:pPr>
            <w:r>
              <w:t xml:space="preserve">2. Potential scheduling gaps for multi-TB scheduling for SC-MTCH in </w:t>
            </w:r>
            <w:proofErr w:type="spellStart"/>
            <w:r>
              <w:t>CEmodeA</w:t>
            </w:r>
            <w:proofErr w:type="spellEnd"/>
          </w:p>
        </w:tc>
        <w:tc>
          <w:tcPr>
            <w:tcW w:w="1977" w:type="dxa"/>
            <w:shd w:val="clear" w:color="auto" w:fill="auto"/>
          </w:tcPr>
          <w:p w14:paraId="7060B767" w14:textId="77777777" w:rsidR="00025806" w:rsidRDefault="00025806" w:rsidP="00752D5C">
            <w:pPr>
              <w:pStyle w:val="TAL"/>
            </w:pPr>
            <w:proofErr w:type="spellStart"/>
            <w:r>
              <w:t>CEmodeA</w:t>
            </w:r>
            <w:proofErr w:type="spellEnd"/>
            <w:r>
              <w:t>,</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The basic multicast (SC-PTM) functionality was introduced for LTE-M/NB-</w:t>
            </w:r>
            <w:proofErr w:type="spellStart"/>
            <w:r w:rsidRPr="0024211E">
              <w:t>IoT</w:t>
            </w:r>
            <w:proofErr w:type="spellEnd"/>
            <w:r w:rsidRPr="0024211E">
              <w:t xml:space="preserve">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 xml:space="preserve">Multi-TB scheduling for SC-MTCH in </w:t>
            </w:r>
            <w:proofErr w:type="spellStart"/>
            <w:r>
              <w:t>CEmodeB</w:t>
            </w:r>
            <w:proofErr w:type="spellEnd"/>
          </w:p>
        </w:tc>
        <w:tc>
          <w:tcPr>
            <w:tcW w:w="2497" w:type="dxa"/>
            <w:shd w:val="clear" w:color="auto" w:fill="auto"/>
          </w:tcPr>
          <w:p w14:paraId="774CDEE9" w14:textId="77777777" w:rsidR="00025806" w:rsidRDefault="00025806" w:rsidP="00752D5C">
            <w:pPr>
              <w:pStyle w:val="TAL"/>
            </w:pPr>
            <w:r>
              <w:t xml:space="preserve">1. Multi-TB scheduling for SC-MTCH in </w:t>
            </w:r>
            <w:proofErr w:type="spellStart"/>
            <w:r>
              <w:t>CEmodeB</w:t>
            </w:r>
            <w:proofErr w:type="spellEnd"/>
          </w:p>
          <w:p w14:paraId="5B108A40" w14:textId="77777777" w:rsidR="00025806" w:rsidRPr="003372C4" w:rsidRDefault="00025806" w:rsidP="00752D5C">
            <w:pPr>
              <w:pStyle w:val="TAL"/>
            </w:pPr>
            <w:r>
              <w:t xml:space="preserve">2. Potential scheduling gaps for multi-TB scheduling for SC-MTCH in </w:t>
            </w:r>
            <w:proofErr w:type="spellStart"/>
            <w:r>
              <w:t>CEmodeB</w:t>
            </w:r>
            <w:proofErr w:type="spellEnd"/>
          </w:p>
        </w:tc>
        <w:tc>
          <w:tcPr>
            <w:tcW w:w="1977" w:type="dxa"/>
            <w:shd w:val="clear" w:color="auto" w:fill="auto"/>
          </w:tcPr>
          <w:p w14:paraId="2494B1F6" w14:textId="77777777" w:rsidR="00025806" w:rsidRDefault="00025806" w:rsidP="00752D5C">
            <w:pPr>
              <w:pStyle w:val="TAL"/>
            </w:pPr>
            <w:proofErr w:type="spellStart"/>
            <w:r>
              <w:t>CEmodeB</w:t>
            </w:r>
            <w:proofErr w:type="spellEnd"/>
            <w:r>
              <w:t>,</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The basic multicast (SC-PTM) functionality was introduced for LTE-M/NB-</w:t>
            </w:r>
            <w:proofErr w:type="spellStart"/>
            <w:r w:rsidRPr="0024211E">
              <w:t>IoT</w:t>
            </w:r>
            <w:proofErr w:type="spellEnd"/>
            <w:r w:rsidRPr="0024211E">
              <w:t xml:space="preserve">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w:t>
            </w:r>
            <w:proofErr w:type="spellStart"/>
            <w:r>
              <w:t>CEmodeA</w:t>
            </w:r>
            <w:proofErr w:type="spellEnd"/>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proofErr w:type="spellStart"/>
            <w:r>
              <w:t>CEmodeA</w:t>
            </w:r>
            <w:proofErr w:type="spellEnd"/>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w:t>
            </w:r>
            <w:proofErr w:type="spellStart"/>
            <w:r>
              <w:t>CEmodeB</w:t>
            </w:r>
            <w:proofErr w:type="spellEnd"/>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proofErr w:type="spellStart"/>
            <w:r>
              <w:t>CEmodeB</w:t>
            </w:r>
            <w:proofErr w:type="spellEnd"/>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w:t>
            </w:r>
            <w:proofErr w:type="spellStart"/>
            <w:r>
              <w:t>CEmodeA</w:t>
            </w:r>
            <w:proofErr w:type="spellEnd"/>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proofErr w:type="spellStart"/>
            <w:r>
              <w:t>CEmodeA</w:t>
            </w:r>
            <w:proofErr w:type="spellEnd"/>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w:t>
            </w:r>
            <w:proofErr w:type="spellStart"/>
            <w:r>
              <w:t>CEmodeB</w:t>
            </w:r>
            <w:proofErr w:type="spellEnd"/>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proofErr w:type="spellStart"/>
            <w:r>
              <w:t>CEmodeB</w:t>
            </w:r>
            <w:proofErr w:type="spellEnd"/>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proofErr w:type="spellStart"/>
            <w:r>
              <w:t>CEmodeA</w:t>
            </w:r>
            <w:proofErr w:type="spellEnd"/>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proofErr w:type="spellStart"/>
            <w:r>
              <w:t>CEmodeB</w:t>
            </w:r>
            <w:proofErr w:type="spellEnd"/>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proofErr w:type="spellStart"/>
            <w:r w:rsidRPr="003372C4">
              <w:t>CEmodeA</w:t>
            </w:r>
            <w:proofErr w:type="spellEnd"/>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proofErr w:type="spellStart"/>
            <w:r>
              <w:t>CEmodeA</w:t>
            </w:r>
            <w:proofErr w:type="spellEnd"/>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w:t>
            </w:r>
            <w:proofErr w:type="spellStart"/>
            <w:r>
              <w:rPr>
                <w:lang w:eastAsia="ja-JP"/>
              </w:rPr>
              <w:t>precoder</w:t>
            </w:r>
            <w:proofErr w:type="spellEnd"/>
            <w:r>
              <w:rPr>
                <w:lang w:eastAsia="ja-JP"/>
              </w:rPr>
              <w:t xml:space="preserve"> cycling in </w:t>
            </w:r>
            <w:proofErr w:type="spellStart"/>
            <w:r>
              <w:rPr>
                <w:lang w:eastAsia="ja-JP"/>
              </w:rPr>
              <w:t>CEmodeA</w:t>
            </w:r>
            <w:proofErr w:type="spellEnd"/>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w:t>
            </w:r>
            <w:proofErr w:type="spellStart"/>
            <w:r>
              <w:rPr>
                <w:lang w:eastAsia="ja-JP"/>
              </w:rPr>
              <w:t>precoder</w:t>
            </w:r>
            <w:proofErr w:type="spellEnd"/>
            <w:r>
              <w:rPr>
                <w:lang w:eastAsia="ja-JP"/>
              </w:rPr>
              <w:t xml:space="preserve"> cycling in </w:t>
            </w:r>
            <w:proofErr w:type="spellStart"/>
            <w:r>
              <w:rPr>
                <w:lang w:eastAsia="ja-JP"/>
              </w:rPr>
              <w:t>CEmodeA</w:t>
            </w:r>
            <w:proofErr w:type="spellEnd"/>
          </w:p>
        </w:tc>
        <w:tc>
          <w:tcPr>
            <w:tcW w:w="1977" w:type="dxa"/>
            <w:shd w:val="clear" w:color="auto" w:fill="auto"/>
          </w:tcPr>
          <w:p w14:paraId="2EE65922" w14:textId="77777777" w:rsidR="00025806" w:rsidRPr="003372C4" w:rsidRDefault="00025806" w:rsidP="00752D5C">
            <w:pPr>
              <w:pStyle w:val="TAL"/>
            </w:pPr>
            <w:proofErr w:type="spellStart"/>
            <w:r>
              <w:t>CEmodeA</w:t>
            </w:r>
            <w:proofErr w:type="spellEnd"/>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w:t>
            </w:r>
            <w:proofErr w:type="spellStart"/>
            <w:r>
              <w:rPr>
                <w:lang w:eastAsia="ja-JP"/>
              </w:rPr>
              <w:t>precoder</w:t>
            </w:r>
            <w:proofErr w:type="spellEnd"/>
            <w:r>
              <w:rPr>
                <w:lang w:eastAsia="ja-JP"/>
              </w:rPr>
              <w:t xml:space="preserve"> cycling in </w:t>
            </w:r>
            <w:proofErr w:type="spellStart"/>
            <w:r>
              <w:rPr>
                <w:lang w:eastAsia="ja-JP"/>
              </w:rPr>
              <w:t>CEmodeB</w:t>
            </w:r>
            <w:proofErr w:type="spellEnd"/>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w:t>
            </w:r>
            <w:proofErr w:type="spellStart"/>
            <w:r>
              <w:rPr>
                <w:lang w:eastAsia="ja-JP"/>
              </w:rPr>
              <w:t>precoder</w:t>
            </w:r>
            <w:proofErr w:type="spellEnd"/>
            <w:r>
              <w:rPr>
                <w:lang w:eastAsia="ja-JP"/>
              </w:rPr>
              <w:t xml:space="preserve"> cycling in </w:t>
            </w:r>
            <w:proofErr w:type="spellStart"/>
            <w:r>
              <w:rPr>
                <w:lang w:eastAsia="ja-JP"/>
              </w:rPr>
              <w:t>CEmodeB</w:t>
            </w:r>
            <w:proofErr w:type="spellEnd"/>
          </w:p>
        </w:tc>
        <w:tc>
          <w:tcPr>
            <w:tcW w:w="1977" w:type="dxa"/>
            <w:shd w:val="clear" w:color="auto" w:fill="auto"/>
          </w:tcPr>
          <w:p w14:paraId="07605DD9" w14:textId="77777777" w:rsidR="00025806" w:rsidRPr="003372C4" w:rsidRDefault="00025806" w:rsidP="00752D5C">
            <w:pPr>
              <w:pStyle w:val="TAL"/>
            </w:pPr>
            <w:proofErr w:type="spellStart"/>
            <w:r>
              <w:t>CEmodeB</w:t>
            </w:r>
            <w:proofErr w:type="spellEnd"/>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w:t>
            </w:r>
            <w:proofErr w:type="spellStart"/>
            <w:r w:rsidRPr="003372C4">
              <w:t>CEmodeA</w:t>
            </w:r>
            <w:proofErr w:type="spellEnd"/>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1918AF3A" w14:textId="77777777" w:rsidR="00025806" w:rsidRPr="003372C4" w:rsidRDefault="00025806" w:rsidP="00752D5C">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6709E27C" w14:textId="77777777" w:rsidR="00025806" w:rsidRPr="003372C4" w:rsidRDefault="00025806" w:rsidP="00752D5C">
            <w:pPr>
              <w:pStyle w:val="TAL"/>
            </w:pPr>
            <w:proofErr w:type="spellStart"/>
            <w:r w:rsidRPr="003372C4">
              <w:t>CEmodeA</w:t>
            </w:r>
            <w:proofErr w:type="spellEnd"/>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4F35F9B5" w14:textId="77777777" w:rsidR="00025806" w:rsidRPr="003372C4" w:rsidRDefault="00025806" w:rsidP="00752D5C">
            <w:pPr>
              <w:pStyle w:val="TAL"/>
            </w:pPr>
            <w:proofErr w:type="spellStart"/>
            <w:r>
              <w:t>CEmodeB</w:t>
            </w:r>
            <w:proofErr w:type="spellEnd"/>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0040A3C1" w14:textId="77777777" w:rsidR="00025806" w:rsidRPr="003372C4" w:rsidRDefault="00025806" w:rsidP="00752D5C">
            <w:pPr>
              <w:pStyle w:val="TAL"/>
            </w:pPr>
            <w:proofErr w:type="spellStart"/>
            <w:r w:rsidRPr="003372C4">
              <w:t>CEmode</w:t>
            </w:r>
            <w:r>
              <w:t>A</w:t>
            </w:r>
            <w:proofErr w:type="spellEnd"/>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7B2C3D6" w14:textId="77777777" w:rsidR="00025806" w:rsidRPr="003372C4" w:rsidRDefault="00025806" w:rsidP="00752D5C">
            <w:pPr>
              <w:pStyle w:val="TAL"/>
            </w:pPr>
            <w:proofErr w:type="spellStart"/>
            <w:r>
              <w:t>CEmodeB</w:t>
            </w:r>
            <w:proofErr w:type="spellEnd"/>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w:t>
            </w:r>
            <w:proofErr w:type="spellStart"/>
            <w:r>
              <w:t>CEmodeA</w:t>
            </w:r>
            <w:proofErr w:type="spellEnd"/>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249375A7" w14:textId="77777777" w:rsidR="00025806" w:rsidRPr="003372C4" w:rsidRDefault="00025806" w:rsidP="00752D5C">
            <w:pPr>
              <w:pStyle w:val="TAL"/>
            </w:pPr>
            <w:proofErr w:type="spellStart"/>
            <w:r>
              <w:t>CEmodeA</w:t>
            </w:r>
            <w:proofErr w:type="spellEnd"/>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w:t>
            </w:r>
            <w:proofErr w:type="spellStart"/>
            <w:r>
              <w:t>CEmodeB</w:t>
            </w:r>
            <w:proofErr w:type="spellEnd"/>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27BC9736" w14:textId="77777777" w:rsidR="00025806" w:rsidRPr="003372C4" w:rsidRDefault="00025806" w:rsidP="00752D5C">
            <w:pPr>
              <w:pStyle w:val="TAL"/>
            </w:pPr>
            <w:proofErr w:type="spellStart"/>
            <w:r>
              <w:t>CEmodeB</w:t>
            </w:r>
            <w:proofErr w:type="spellEnd"/>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71FF" w14:textId="77777777" w:rsidR="003E53F3" w:rsidRDefault="003E53F3">
      <w:r>
        <w:separator/>
      </w:r>
    </w:p>
  </w:endnote>
  <w:endnote w:type="continuationSeparator" w:id="0">
    <w:p w14:paraId="1E569FD6" w14:textId="77777777" w:rsidR="003E53F3" w:rsidRDefault="003E53F3">
      <w:r>
        <w:continuationSeparator/>
      </w:r>
    </w:p>
  </w:endnote>
  <w:endnote w:type="continuationNotice" w:id="1">
    <w:p w14:paraId="05A941C5" w14:textId="77777777" w:rsidR="003E53F3" w:rsidRDefault="003E5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61B4916" w:rsidR="005348BF" w:rsidRPr="00000924" w:rsidRDefault="005348BF">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547AC">
      <w:rPr>
        <w:rStyle w:val="afa"/>
        <w:rFonts w:eastAsia="MS Gothic"/>
        <w:noProof/>
      </w:rPr>
      <w:t>2</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547AC">
      <w:rPr>
        <w:rStyle w:val="afa"/>
        <w:rFonts w:eastAsia="MS Gothic"/>
        <w:noProof/>
      </w:rPr>
      <w:t>11</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50D57FE" w:rsidR="005348BF" w:rsidRPr="00000924" w:rsidRDefault="005348BF">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547AC">
      <w:rPr>
        <w:rStyle w:val="afa"/>
        <w:rFonts w:eastAsia="MS Gothic"/>
        <w:noProof/>
      </w:rPr>
      <w:t>11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547AC">
      <w:rPr>
        <w:rStyle w:val="afa"/>
        <w:rFonts w:eastAsia="MS Gothic"/>
        <w:noProof/>
      </w:rPr>
      <w:t>11</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0F541" w14:textId="77777777" w:rsidR="003E53F3" w:rsidRDefault="003E53F3">
      <w:r>
        <w:separator/>
      </w:r>
    </w:p>
  </w:footnote>
  <w:footnote w:type="continuationSeparator" w:id="0">
    <w:p w14:paraId="7CBA9D95" w14:textId="77777777" w:rsidR="003E53F3" w:rsidRDefault="003E53F3">
      <w:r>
        <w:continuationSeparator/>
      </w:r>
    </w:p>
  </w:footnote>
  <w:footnote w:type="continuationNotice" w:id="1">
    <w:p w14:paraId="0DD24C40" w14:textId="77777777" w:rsidR="003E53F3" w:rsidRDefault="003E53F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11D"/>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D66"/>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367"/>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3F3"/>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1CE"/>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8BF"/>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9F6"/>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84"/>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4F6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3DDB"/>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5BD"/>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8D"/>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A44"/>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32"/>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7AC"/>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E92"/>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2D5C"/>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semiHidden/>
    <w:qFormat/>
    <w:rsid w:val="0098555E"/>
    <w:pPr>
      <w:shd w:val="clear" w:color="auto" w:fill="000080"/>
    </w:pPr>
    <w:rPr>
      <w:rFonts w:ascii="Tahoma" w:hAnsi="Tahoma"/>
    </w:rPr>
  </w:style>
  <w:style w:type="paragraph" w:styleId="ac">
    <w:name w:val="Plain Text"/>
    <w:basedOn w:val="a0"/>
    <w:link w:val="ad"/>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qFormat/>
    <w:rsid w:val="0098555E"/>
    <w:pPr>
      <w:keepLines/>
      <w:tabs>
        <w:tab w:val="center" w:pos="4536"/>
        <w:tab w:val="right" w:pos="9072"/>
      </w:tabs>
      <w:spacing w:after="180"/>
    </w:pPr>
    <w:rPr>
      <w:noProof/>
    </w:rPr>
  </w:style>
  <w:style w:type="paragraph" w:customStyle="1" w:styleId="lptext">
    <w:name w:val="lˆptext"/>
    <w:basedOn w:val="a0"/>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qFormat/>
    <w:rsid w:val="0098555E"/>
    <w:pPr>
      <w:numPr>
        <w:numId w:val="2"/>
      </w:numPr>
      <w:spacing w:after="180"/>
    </w:pPr>
  </w:style>
  <w:style w:type="paragraph" w:styleId="21">
    <w:name w:val="Body Text Indent 2"/>
    <w:basedOn w:val="a0"/>
    <w:link w:val="22"/>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0"/>
    <w:autoRedefine/>
    <w:qFormat/>
    <w:rsid w:val="0098555E"/>
    <w:pPr>
      <w:tabs>
        <w:tab w:val="num" w:pos="360"/>
      </w:tabs>
      <w:ind w:left="360" w:hanging="360"/>
    </w:pPr>
  </w:style>
  <w:style w:type="paragraph" w:customStyle="1" w:styleId="ListBulletLast">
    <w:name w:val="List Bullet Last"/>
    <w:aliases w:val="lbl"/>
    <w:basedOn w:val="af4"/>
    <w:next w:val="a4"/>
    <w:qFormat/>
    <w:rsid w:val="0098555E"/>
    <w:pPr>
      <w:tabs>
        <w:tab w:val="clear" w:pos="360"/>
      </w:tabs>
      <w:spacing w:after="240"/>
      <w:ind w:left="714" w:hanging="357"/>
    </w:pPr>
    <w:rPr>
      <w:rFonts w:ascii="Arial" w:hAnsi="Arial"/>
    </w:rPr>
  </w:style>
  <w:style w:type="paragraph" w:styleId="af5">
    <w:name w:val="footer"/>
    <w:basedOn w:val="a0"/>
    <w:link w:val="af6"/>
    <w:qFormat/>
    <w:rsid w:val="0098555E"/>
    <w:pPr>
      <w:tabs>
        <w:tab w:val="center" w:pos="4536"/>
        <w:tab w:val="right" w:pos="9072"/>
      </w:tabs>
      <w:spacing w:before="120"/>
    </w:pPr>
    <w:rPr>
      <w:lang w:val="de-DE"/>
    </w:rPr>
  </w:style>
  <w:style w:type="paragraph" w:styleId="24">
    <w:name w:val="List 2"/>
    <w:basedOn w:val="ae"/>
    <w:qFormat/>
    <w:rsid w:val="0098555E"/>
    <w:pPr>
      <w:ind w:left="851"/>
    </w:pPr>
  </w:style>
  <w:style w:type="paragraph" w:customStyle="1" w:styleId="TitleText">
    <w:name w:val="Title Text"/>
    <w:basedOn w:val="a0"/>
    <w:next w:val="a0"/>
    <w:qFormat/>
    <w:rsid w:val="0098555E"/>
    <w:pPr>
      <w:spacing w:after="220"/>
    </w:pPr>
    <w:rPr>
      <w:rFonts w:ascii="Arial" w:hAnsi="Arial"/>
      <w:b/>
      <w:sz w:val="22"/>
    </w:rPr>
  </w:style>
  <w:style w:type="paragraph" w:styleId="af7">
    <w:name w:val="Title"/>
    <w:basedOn w:val="a0"/>
    <w:link w:val="af8"/>
    <w:qFormat/>
    <w:rsid w:val="0098555E"/>
    <w:pPr>
      <w:jc w:val="center"/>
    </w:pPr>
    <w:rPr>
      <w:rFonts w:ascii="Arial" w:hAnsi="Arial"/>
      <w:b/>
    </w:rPr>
  </w:style>
  <w:style w:type="paragraph" w:styleId="af9">
    <w:name w:val="table of figures"/>
    <w:basedOn w:val="12"/>
    <w:next w:val="a0"/>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qFormat/>
    <w:rsid w:val="0098555E"/>
    <w:pPr>
      <w:jc w:val="both"/>
    </w:pPr>
  </w:style>
  <w:style w:type="paragraph" w:customStyle="1" w:styleId="TableText">
    <w:name w:val="Table_Text"/>
    <w:basedOn w:val="a0"/>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a4"/>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qFormat/>
    <w:rsid w:val="0098555E"/>
    <w:pPr>
      <w:ind w:leftChars="400" w:left="100" w:hangingChars="200" w:hanging="200"/>
    </w:pPr>
  </w:style>
  <w:style w:type="paragraph" w:customStyle="1" w:styleId="RecCCITT">
    <w:name w:val="Rec_CCITT_#"/>
    <w:basedOn w:val="a0"/>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qFormat/>
    <w:rsid w:val="0098555E"/>
    <w:rPr>
      <w:rFonts w:ascii="Arial" w:hAnsi="Arial"/>
      <w:sz w:val="18"/>
    </w:rPr>
  </w:style>
  <w:style w:type="character" w:customStyle="1" w:styleId="aff">
    <w:name w:val="批注框文本 字符"/>
    <w:link w:val="afe"/>
    <w:rsid w:val="00DC57EE"/>
    <w:rPr>
      <w:rFonts w:ascii="Arial" w:eastAsia="MS Gothic" w:hAnsi="Arial"/>
      <w:sz w:val="18"/>
      <w:lang w:val="en-GB"/>
    </w:rPr>
  </w:style>
  <w:style w:type="paragraph" w:customStyle="1" w:styleId="Reference">
    <w:name w:val="Reference"/>
    <w:basedOn w:val="a0"/>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批注主题 字符"/>
    <w:basedOn w:val="aff1"/>
    <w:link w:val="aff3"/>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8"/>
    <w:uiPriority w:val="34"/>
    <w:qFormat/>
    <w:locked/>
    <w:rsid w:val="001640AD"/>
    <w:rPr>
      <w:rFonts w:ascii="Times New Roman" w:eastAsia="MS Gothic" w:hAnsi="Times New Roman"/>
      <w:sz w:val="24"/>
      <w:lang w:val="en-GB"/>
    </w:rPr>
  </w:style>
  <w:style w:type="paragraph" w:customStyle="1" w:styleId="TAR">
    <w:name w:val="TAR"/>
    <w:basedOn w:val="a0"/>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qFormat/>
    <w:rsid w:val="00384D66"/>
    <w:pPr>
      <w:jc w:val="center"/>
    </w:pPr>
    <w:rPr>
      <w:b/>
      <w:color w:val="FF0000"/>
      <w:szCs w:val="21"/>
      <w:lang w:val="en-US"/>
    </w:rPr>
  </w:style>
  <w:style w:type="character" w:customStyle="1" w:styleId="affb">
    <w:name w:val="注释标题 字符"/>
    <w:basedOn w:val="a1"/>
    <w:link w:val="affa"/>
    <w:rsid w:val="00384D66"/>
    <w:rPr>
      <w:rFonts w:ascii="Times New Roman" w:eastAsia="MS Gothic" w:hAnsi="Times New Roman"/>
      <w:b/>
      <w:color w:val="FF0000"/>
      <w:sz w:val="24"/>
      <w:szCs w:val="21"/>
    </w:rPr>
  </w:style>
  <w:style w:type="paragraph" w:styleId="affc">
    <w:name w:val="Closing"/>
    <w:basedOn w:val="a0"/>
    <w:link w:val="affd"/>
    <w:qFormat/>
    <w:rsid w:val="00384D66"/>
    <w:pPr>
      <w:jc w:val="right"/>
    </w:pPr>
    <w:rPr>
      <w:b/>
      <w:color w:val="FF0000"/>
      <w:szCs w:val="21"/>
      <w:lang w:val="en-US"/>
    </w:rPr>
  </w:style>
  <w:style w:type="character" w:customStyle="1" w:styleId="affd">
    <w:name w:val="结束语 字符"/>
    <w:basedOn w:val="a1"/>
    <w:link w:val="affc"/>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a0"/>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rsid w:val="00FA6E98"/>
    <w:rPr>
      <w:rFonts w:ascii="Times New Roman" w:eastAsia="MS Gothic" w:hAnsi="Times New Roman"/>
      <w:sz w:val="24"/>
      <w:lang w:val="en-GB"/>
    </w:rPr>
  </w:style>
  <w:style w:type="character" w:customStyle="1" w:styleId="ab">
    <w:name w:val="文档结构图 字符"/>
    <w:basedOn w:val="a1"/>
    <w:link w:val="aa"/>
    <w:semiHidden/>
    <w:rsid w:val="00FA6E98"/>
    <w:rPr>
      <w:rFonts w:ascii="Tahoma" w:eastAsia="MS Gothic" w:hAnsi="Tahoma"/>
      <w:sz w:val="24"/>
      <w:shd w:val="clear" w:color="auto" w:fill="000080"/>
      <w:lang w:val="en-GB"/>
    </w:rPr>
  </w:style>
  <w:style w:type="character" w:customStyle="1" w:styleId="ad">
    <w:name w:val="纯文本 字符"/>
    <w:basedOn w:val="a1"/>
    <w:link w:val="ac"/>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rsid w:val="00FA6E98"/>
    <w:rPr>
      <w:rFonts w:ascii="Times New Roman" w:eastAsia="MS Gothic" w:hAnsi="Times New Roman"/>
      <w:kern w:val="2"/>
      <w:sz w:val="24"/>
      <w:lang w:val="en-GB"/>
    </w:rPr>
  </w:style>
  <w:style w:type="character" w:customStyle="1" w:styleId="af6">
    <w:name w:val="页脚 字符"/>
    <w:basedOn w:val="a1"/>
    <w:link w:val="af5"/>
    <w:rsid w:val="00FA6E98"/>
    <w:rPr>
      <w:rFonts w:ascii="Times New Roman" w:eastAsia="MS Gothic" w:hAnsi="Times New Roman"/>
      <w:sz w:val="24"/>
      <w:lang w:val="de-DE"/>
    </w:rPr>
  </w:style>
  <w:style w:type="character" w:customStyle="1" w:styleId="af8">
    <w:name w:val="标题 字符"/>
    <w:basedOn w:val="a1"/>
    <w:link w:val="af7"/>
    <w:rsid w:val="00FA6E98"/>
    <w:rPr>
      <w:rFonts w:ascii="Arial" w:eastAsia="MS Gothic" w:hAnsi="Arial"/>
      <w:b/>
      <w:sz w:val="24"/>
      <w:lang w:val="en-GB"/>
    </w:rPr>
  </w:style>
  <w:style w:type="character" w:customStyle="1" w:styleId="33">
    <w:name w:val="正文文本 3 字符"/>
    <w:basedOn w:val="a1"/>
    <w:link w:val="32"/>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16">
    <w:name w:val="Grid Table 1 Light"/>
    <w:basedOn w:val="a2"/>
    <w:uiPriority w:val="46"/>
    <w:rsid w:val="00025806"/>
    <w:rPr>
      <w:rFonts w:eastAsia="宋体"/>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17">
    <w:name w:val="index 1"/>
    <w:basedOn w:val="a0"/>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10"/>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DA747-187B-4A76-96EB-B17A3211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3784</Words>
  <Characters>21575</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Shupeng Li</cp:lastModifiedBy>
  <cp:revision>6</cp:revision>
  <cp:lastPrinted>2017-08-09T04:40:00Z</cp:lastPrinted>
  <dcterms:created xsi:type="dcterms:W3CDTF">2020-08-11T20:42:00Z</dcterms:created>
  <dcterms:modified xsi:type="dcterms:W3CDTF">2020-08-12T06:47:00Z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