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C765C" w14:textId="62194C7D" w:rsidR="005C71D8" w:rsidRDefault="003231F9">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sidR="004E5EF0" w:rsidRPr="004E5EF0">
        <w:rPr>
          <w:b/>
          <w:sz w:val="24"/>
          <w:lang w:val="en-US"/>
        </w:rPr>
        <w:t>R1-2007044</w:t>
      </w:r>
    </w:p>
    <w:p w14:paraId="6B0595F0" w14:textId="77777777" w:rsidR="005C71D8" w:rsidRDefault="003231F9">
      <w:pPr>
        <w:pStyle w:val="CRCoverPage"/>
        <w:outlineLvl w:val="0"/>
        <w:rPr>
          <w:b/>
          <w:sz w:val="24"/>
          <w:lang w:val="en-US"/>
        </w:rPr>
      </w:pPr>
      <w:r>
        <w:rPr>
          <w:b/>
          <w:sz w:val="24"/>
          <w:lang w:val="en-US"/>
        </w:rPr>
        <w:t>e-Meeting, August 17th – 28th, 2020</w:t>
      </w:r>
    </w:p>
    <w:p w14:paraId="50561551" w14:textId="77777777" w:rsidR="005C71D8" w:rsidRDefault="003231F9">
      <w:pPr>
        <w:pStyle w:val="Header"/>
        <w:tabs>
          <w:tab w:val="right" w:pos="9639"/>
        </w:tabs>
        <w:rPr>
          <w:i/>
          <w:sz w:val="32"/>
        </w:rPr>
      </w:pPr>
      <w:r>
        <w:rPr>
          <w:sz w:val="24"/>
        </w:rPr>
        <w:tab/>
      </w:r>
    </w:p>
    <w:p w14:paraId="117CAB75" w14:textId="77777777" w:rsidR="005C71D8" w:rsidRDefault="003231F9">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14:paraId="76CA519C" w14:textId="77777777" w:rsidR="005C71D8" w:rsidRDefault="003231F9">
      <w:pPr>
        <w:tabs>
          <w:tab w:val="left" w:pos="1985"/>
        </w:tabs>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4AA9D105" w14:textId="77777777" w:rsidR="005C71D8" w:rsidRDefault="003231F9">
      <w:pPr>
        <w:ind w:left="1988" w:hanging="1988"/>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14:paraId="6FC496B0" w14:textId="77777777" w:rsidR="005C71D8" w:rsidRDefault="003231F9">
      <w:pPr>
        <w:tabs>
          <w:tab w:val="left" w:pos="1985"/>
        </w:tabs>
        <w:ind w:right="-441"/>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63D5D107" w14:textId="77777777" w:rsidR="005C71D8" w:rsidRDefault="005C71D8">
      <w:pPr>
        <w:tabs>
          <w:tab w:val="left" w:pos="1985"/>
        </w:tabs>
        <w:ind w:right="-441"/>
        <w:rPr>
          <w:rFonts w:ascii="Arial" w:hAnsi="Arial"/>
          <w:sz w:val="24"/>
          <w:lang w:val="en-US"/>
        </w:rPr>
      </w:pPr>
    </w:p>
    <w:p w14:paraId="1CC0D362" w14:textId="77777777" w:rsidR="005C71D8" w:rsidRDefault="003231F9">
      <w:pPr>
        <w:pStyle w:val="Heading1"/>
        <w:numPr>
          <w:ilvl w:val="0"/>
          <w:numId w:val="3"/>
        </w:numPr>
        <w:tabs>
          <w:tab w:val="clear" w:pos="1140"/>
          <w:tab w:val="left" w:pos="720"/>
        </w:tabs>
        <w:ind w:left="720" w:hanging="720"/>
        <w:rPr>
          <w:lang w:val="en-US"/>
        </w:rPr>
      </w:pPr>
      <w:r>
        <w:rPr>
          <w:lang w:val="en-US"/>
        </w:rPr>
        <w:t>Background</w:t>
      </w:r>
    </w:p>
    <w:p w14:paraId="2C7A2846" w14:textId="77777777" w:rsidR="005C71D8" w:rsidRDefault="003231F9">
      <w:pPr>
        <w:rPr>
          <w:lang w:val="en-US"/>
        </w:rPr>
      </w:pPr>
      <w:r>
        <w:rPr>
          <w:noProof/>
          <w:lang w:val="en-US" w:eastAsia="zh-CN"/>
        </w:rPr>
        <mc:AlternateContent>
          <mc:Choice Requires="wps">
            <w:drawing>
              <wp:anchor distT="45720" distB="45720" distL="114300" distR="114300" simplePos="0" relativeHeight="251659264" behindDoc="0" locked="0" layoutInCell="1" allowOverlap="1" wp14:anchorId="428E19AE" wp14:editId="607BFE87">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w:t>
                            </w:r>
                            <w:proofErr w:type="gramStart"/>
                            <w:r>
                              <w:rPr>
                                <w:rFonts w:ascii="Arial" w:hAnsi="Arial" w:cs="Arial"/>
                                <w:sz w:val="22"/>
                                <w:szCs w:val="22"/>
                              </w:rPr>
                              <w:t>didn’t</w:t>
                            </w:r>
                            <w:proofErr w:type="gramEnd"/>
                            <w:r>
                              <w:rPr>
                                <w:rFonts w:ascii="Arial" w:hAnsi="Arial" w:cs="Arial"/>
                                <w:sz w:val="22"/>
                                <w:szCs w:val="22"/>
                              </w:rPr>
                              <w:t xml:space="preserve">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 xml:space="preserve">Case 1: SRS carrier switching to a SUL without PUCCH/PUSCH while PUCCH/PUSCH is configured in </w:t>
                            </w:r>
                            <w:proofErr w:type="gramStart"/>
                            <w:r>
                              <w:rPr>
                                <w:rFonts w:ascii="Arial" w:hAnsi="Arial" w:cs="Arial"/>
                              </w:rPr>
                              <w:t>NUL;</w:t>
                            </w:r>
                            <w:proofErr w:type="gramEnd"/>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8E19AE" id="_x0000_t202" coordsize="21600,21600" o:spt="202" path="m,l,21600r21600,l21600,xe">
                <v:stroke joinstyle="miter"/>
                <v:path gradientshapeok="t" o:connecttype="rect"/>
              </v:shapetype>
              <v:shape id="Text Box 2" o:spid="_x0000_s1026" type="#_x0000_t202" style="position:absolute;left:0;text-align:left;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14:paraId="6567DED1" w14:textId="77777777" w:rsidR="005C71D8" w:rsidRDefault="005C71D8">
      <w:pPr>
        <w:rPr>
          <w:lang w:val="en-US"/>
        </w:rPr>
      </w:pPr>
    </w:p>
    <w:p w14:paraId="5CDBEC83" w14:textId="77777777" w:rsidR="005C71D8" w:rsidRDefault="003231F9">
      <w:pPr>
        <w:rPr>
          <w:lang w:val="en-US"/>
        </w:rPr>
      </w:pPr>
      <w:r>
        <w:rPr>
          <w:lang w:val="en-US"/>
        </w:rPr>
        <w:t>As a result of this LS, the following contributions were submitted to this meeting (7 contributions, 5 different sources):</w:t>
      </w:r>
    </w:p>
    <w:p w14:paraId="7C0D4FB4" w14:textId="77777777" w:rsidR="005C71D8" w:rsidRDefault="005C71D8">
      <w:pPr>
        <w:rPr>
          <w:lang w:val="en-US"/>
        </w:rPr>
      </w:pPr>
    </w:p>
    <w:p w14:paraId="25B79EBC" w14:textId="77777777" w:rsidR="005C71D8" w:rsidRDefault="003231F9">
      <w:r>
        <w:t>R1-2005466</w:t>
      </w:r>
      <w:r>
        <w:tab/>
        <w:t>Draft reply LS on NR SRS carrier switching</w:t>
      </w:r>
      <w:r>
        <w:tab/>
        <w:t>ZTE</w:t>
      </w:r>
    </w:p>
    <w:p w14:paraId="10514CF8" w14:textId="77777777" w:rsidR="005C71D8" w:rsidRDefault="003231F9">
      <w:r>
        <w:t>R1-2005553</w:t>
      </w:r>
      <w:r>
        <w:tab/>
        <w:t>Discussion for NR SRS carrier switching on SUL</w:t>
      </w:r>
      <w:r>
        <w:tab/>
        <w:t>ZTE</w:t>
      </w:r>
    </w:p>
    <w:p w14:paraId="1A028230" w14:textId="77777777" w:rsidR="005C71D8" w:rsidRDefault="003231F9">
      <w:r>
        <w:t>R1-2005652</w:t>
      </w:r>
      <w:r>
        <w:tab/>
        <w:t>Draft reply LS to RAN2 on NR SRS carrier switching</w:t>
      </w:r>
      <w:r>
        <w:tab/>
        <w:t>CATT</w:t>
      </w:r>
    </w:p>
    <w:p w14:paraId="6D4938D6" w14:textId="77777777" w:rsidR="005C71D8" w:rsidRDefault="003231F9">
      <w:r>
        <w:t>R1-2005654</w:t>
      </w:r>
      <w:r>
        <w:tab/>
        <w:t>Discussion on NR SRS carrier switching on SUL carrier</w:t>
      </w:r>
      <w:r>
        <w:tab/>
        <w:t>CATT</w:t>
      </w:r>
    </w:p>
    <w:p w14:paraId="2D165BEF" w14:textId="77777777" w:rsidR="005C71D8" w:rsidRDefault="003231F9">
      <w:r>
        <w:t>R1-2006078</w:t>
      </w:r>
      <w:r>
        <w:tab/>
        <w:t>[Draft] Reply LS on NR SRS carrier switching</w:t>
      </w:r>
      <w:r>
        <w:tab/>
        <w:t>Samsung</w:t>
      </w:r>
    </w:p>
    <w:p w14:paraId="4DD1B2C5" w14:textId="77777777" w:rsidR="005C71D8" w:rsidRDefault="003231F9">
      <w:r>
        <w:t>R1-2006757</w:t>
      </w:r>
      <w:r>
        <w:tab/>
        <w:t>Discussion on SRS carrier switching</w:t>
      </w:r>
      <w:r>
        <w:tab/>
        <w:t>Qualcomm Incorporated</w:t>
      </w:r>
    </w:p>
    <w:p w14:paraId="00C40C55" w14:textId="77777777" w:rsidR="005C71D8" w:rsidRDefault="003231F9">
      <w:r>
        <w:t>R1-2006945</w:t>
      </w:r>
      <w:r>
        <w:tab/>
        <w:t>Discussion on NR SRS carrier switching</w:t>
      </w:r>
      <w:r>
        <w:tab/>
        <w:t xml:space="preserve">Huawei, </w:t>
      </w:r>
      <w:proofErr w:type="spellStart"/>
      <w:r>
        <w:t>HiSilicon</w:t>
      </w:r>
      <w:proofErr w:type="spellEnd"/>
    </w:p>
    <w:p w14:paraId="7C19C768" w14:textId="77777777" w:rsidR="005C71D8" w:rsidRDefault="005C71D8">
      <w:pPr>
        <w:rPr>
          <w:lang w:val="en-US"/>
        </w:rPr>
      </w:pPr>
    </w:p>
    <w:p w14:paraId="0403D945" w14:textId="77777777" w:rsidR="005C71D8" w:rsidRDefault="003231F9">
      <w:pPr>
        <w:pStyle w:val="Heading1"/>
        <w:numPr>
          <w:ilvl w:val="0"/>
          <w:numId w:val="3"/>
        </w:numPr>
        <w:tabs>
          <w:tab w:val="clear" w:pos="1140"/>
          <w:tab w:val="left" w:pos="720"/>
        </w:tabs>
        <w:ind w:left="720" w:hanging="720"/>
        <w:rPr>
          <w:lang w:val="en-US"/>
        </w:rPr>
      </w:pPr>
      <w:r>
        <w:rPr>
          <w:lang w:val="en-US"/>
        </w:rPr>
        <w:lastRenderedPageBreak/>
        <w:t>Summary of input contributions</w:t>
      </w:r>
    </w:p>
    <w:p w14:paraId="22B2EE15" w14:textId="77777777" w:rsidR="005C71D8" w:rsidRDefault="003231F9">
      <w:pPr>
        <w:rPr>
          <w:lang w:val="en-US"/>
        </w:rPr>
      </w:pPr>
      <w:r>
        <w:rPr>
          <w:lang w:val="en-US"/>
        </w:rPr>
        <w:t>In the following, we summarize the received input:</w:t>
      </w:r>
    </w:p>
    <w:p w14:paraId="45645014" w14:textId="77777777" w:rsidR="005C71D8" w:rsidRDefault="003231F9">
      <w:pPr>
        <w:pStyle w:val="ListParagraph"/>
        <w:numPr>
          <w:ilvl w:val="0"/>
          <w:numId w:val="5"/>
        </w:numPr>
        <w:rPr>
          <w:lang w:val="en-US"/>
        </w:rPr>
      </w:pPr>
      <w:r>
        <w:rPr>
          <w:lang w:val="en-US"/>
        </w:rPr>
        <w:t>Three sources [ZTE, Samsung, Qualcomm] indicate that the two cases from RAN2 are not supported from RAN1 specification point of view.</w:t>
      </w:r>
    </w:p>
    <w:p w14:paraId="3460EECD" w14:textId="77777777" w:rsidR="005C71D8" w:rsidRDefault="003231F9">
      <w:pPr>
        <w:pStyle w:val="ListParagraph"/>
        <w:numPr>
          <w:ilvl w:val="0"/>
          <w:numId w:val="5"/>
        </w:numPr>
        <w:rPr>
          <w:lang w:val="en-US"/>
        </w:rPr>
      </w:pPr>
      <w:r>
        <w:rPr>
          <w:lang w:val="en-US"/>
        </w:rPr>
        <w:t>One source [CATT] indicates that Case 1 is not supported, and in Case 2 switching to SUL is not supported, but switching to NUL is supported.</w:t>
      </w:r>
    </w:p>
    <w:p w14:paraId="05B5F8A8" w14:textId="77777777" w:rsidR="005C71D8" w:rsidRDefault="003231F9">
      <w:pPr>
        <w:pStyle w:val="ListParagraph"/>
        <w:numPr>
          <w:ilvl w:val="0"/>
          <w:numId w:val="5"/>
        </w:numPr>
        <w:rPr>
          <w:lang w:val="en-US"/>
        </w:rPr>
      </w:pPr>
      <w:r>
        <w:rPr>
          <w:lang w:val="en-US"/>
        </w:rPr>
        <w:t>One source [Huawei/</w:t>
      </w:r>
      <w:proofErr w:type="spellStart"/>
      <w:r>
        <w:rPr>
          <w:lang w:val="en-US"/>
        </w:rPr>
        <w:t>HiSi</w:t>
      </w:r>
      <w:proofErr w:type="spellEnd"/>
      <w:r>
        <w:rPr>
          <w:lang w:val="en-US"/>
        </w:rPr>
        <w:t>] indicates that both case 1 and Case 2 are supported.</w:t>
      </w:r>
    </w:p>
    <w:p w14:paraId="3110F1C4" w14:textId="77777777" w:rsidR="005C71D8" w:rsidRDefault="003231F9">
      <w:pPr>
        <w:pStyle w:val="ListParagraph"/>
        <w:numPr>
          <w:ilvl w:val="0"/>
          <w:numId w:val="5"/>
        </w:numPr>
        <w:rPr>
          <w:lang w:val="en-US"/>
        </w:rPr>
      </w:pPr>
      <w:r>
        <w:rPr>
          <w:lang w:val="en-US"/>
        </w:rPr>
        <w:t xml:space="preserve">One source [Qualcomm] further states that SRS carrier switching is not supported for a target serving cell configured with SUL. </w:t>
      </w:r>
    </w:p>
    <w:p w14:paraId="7217B089" w14:textId="77777777" w:rsidR="005C71D8" w:rsidRDefault="003231F9">
      <w:pPr>
        <w:rPr>
          <w:lang w:val="en-US"/>
        </w:rPr>
      </w:pPr>
      <w:r>
        <w:rPr>
          <w:lang w:val="en-US"/>
        </w:rPr>
        <w:t>Several reasons are included in the contributions for the support / no support of this feature.</w:t>
      </w:r>
    </w:p>
    <w:p w14:paraId="11DC6ACA" w14:textId="77777777" w:rsidR="005C71D8" w:rsidRDefault="003231F9">
      <w:pPr>
        <w:pStyle w:val="ListParagraph"/>
        <w:widowControl w:val="0"/>
        <w:numPr>
          <w:ilvl w:val="0"/>
          <w:numId w:val="6"/>
        </w:numPr>
        <w:snapToGrid w:val="0"/>
        <w:spacing w:beforeLines="50" w:before="120" w:afterLines="50" w:after="120"/>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TableGrid"/>
        <w:tblW w:w="9288" w:type="dxa"/>
        <w:tblLayout w:type="fixed"/>
        <w:tblLook w:val="04A0" w:firstRow="1" w:lastRow="0" w:firstColumn="1" w:lastColumn="0" w:noHBand="0" w:noVBand="1"/>
      </w:tblPr>
      <w:tblGrid>
        <w:gridCol w:w="9288"/>
      </w:tblGrid>
      <w:tr w:rsidR="005C71D8" w14:paraId="17D9B986" w14:textId="77777777">
        <w:tc>
          <w:tcPr>
            <w:tcW w:w="9288" w:type="dxa"/>
          </w:tcPr>
          <w:p w14:paraId="4FF973F7" w14:textId="77777777" w:rsidR="005C71D8" w:rsidRDefault="003231F9">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14:paraId="2FE2A77E" w14:textId="77777777" w:rsidR="005C71D8" w:rsidRDefault="003231F9">
            <w:pPr>
              <w:spacing w:after="0"/>
              <w:rPr>
                <w:rFonts w:eastAsia="SimSun"/>
                <w:lang w:val="en-US" w:eastAsia="zh-CN"/>
              </w:rPr>
            </w:pPr>
            <w:r>
              <w:rPr>
                <w:rFonts w:eastAsia="SimSun"/>
                <w:lang w:val="en-US" w:eastAsia="zh-CN"/>
              </w:rPr>
              <w:t>…</w:t>
            </w:r>
            <w:r>
              <w:rPr>
                <w:rFonts w:eastAsia="SimSun" w:hint="eastAsia"/>
                <w:lang w:val="en-US" w:eastAsia="zh-CN"/>
              </w:rPr>
              <w:t>.</w:t>
            </w:r>
          </w:p>
          <w:p w14:paraId="254061AB" w14:textId="77777777" w:rsidR="005C71D8" w:rsidRDefault="005C71D8">
            <w:pPr>
              <w:spacing w:after="0"/>
              <w:rPr>
                <w:rFonts w:eastAsia="SimSun"/>
                <w:lang w:val="en-US" w:eastAsia="zh-CN"/>
              </w:rPr>
            </w:pPr>
          </w:p>
          <w:p w14:paraId="31EFAF3E" w14:textId="77777777" w:rsidR="005C71D8" w:rsidRDefault="003231F9">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proofErr w:type="spellStart"/>
            <w:r>
              <w:rPr>
                <w:i/>
                <w:iCs/>
                <w:color w:val="000000"/>
                <w:szCs w:val="22"/>
                <w:lang w:val="en-US"/>
              </w:rPr>
              <w:t>srs-SwitchFromServCellIndex</w:t>
            </w:r>
            <w:proofErr w:type="spellEnd"/>
            <w:r>
              <w:rPr>
                <w:color w:val="000000"/>
                <w:szCs w:val="22"/>
                <w:lang w:val="en-US"/>
              </w:rPr>
              <w:t xml:space="preserve"> and </w:t>
            </w:r>
            <w:proofErr w:type="spellStart"/>
            <w:r>
              <w:rPr>
                <w:i/>
                <w:iCs/>
                <w:color w:val="000000"/>
                <w:szCs w:val="22"/>
                <w:lang w:val="en-US"/>
              </w:rPr>
              <w:t>srs-SwitchFromCarrier</w:t>
            </w:r>
            <w:proofErr w:type="spellEnd"/>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proofErr w:type="spellStart"/>
            <w:r>
              <w:rPr>
                <w:i/>
                <w:lang w:val="en-US"/>
              </w:rPr>
              <w:t>switchingTimeUL</w:t>
            </w:r>
            <w:proofErr w:type="spellEnd"/>
            <w:r>
              <w:rPr>
                <w:color w:val="000000"/>
                <w:lang w:val="en-US"/>
              </w:rPr>
              <w:t xml:space="preserve"> and </w:t>
            </w:r>
            <w:proofErr w:type="spellStart"/>
            <w:r>
              <w:rPr>
                <w:i/>
                <w:lang w:val="en-US"/>
              </w:rPr>
              <w:t>switchingTimeDL</w:t>
            </w:r>
            <w:proofErr w:type="spellEnd"/>
            <w:r>
              <w:rPr>
                <w:color w:val="000000"/>
                <w:lang w:val="en-US"/>
              </w:rPr>
              <w:t xml:space="preserve"> of </w:t>
            </w:r>
            <w:proofErr w:type="spellStart"/>
            <w:r>
              <w:rPr>
                <w:i/>
                <w:color w:val="000000"/>
                <w:lang w:val="en-US"/>
              </w:rPr>
              <w:t>srs-SwitchingTimeNR</w:t>
            </w:r>
            <w:proofErr w:type="spellEnd"/>
            <w:r>
              <w:rPr>
                <w:color w:val="000000"/>
                <w:szCs w:val="22"/>
                <w:lang w:val="en-US"/>
              </w:rPr>
              <w:t xml:space="preserve">), the UE temporarily suspends the uplink transmission on carrier </w:t>
            </w:r>
            <w:r>
              <w:rPr>
                <w:i/>
                <w:iCs/>
                <w:color w:val="000000"/>
                <w:szCs w:val="22"/>
                <w:lang w:val="en-US"/>
              </w:rPr>
              <w:t>c</w:t>
            </w:r>
            <w:r>
              <w:rPr>
                <w:i/>
                <w:iCs/>
                <w:color w:val="000000"/>
                <w:szCs w:val="22"/>
                <w:vertAlign w:val="subscript"/>
                <w:lang w:val="en-US"/>
              </w:rPr>
              <w:t>2</w:t>
            </w:r>
            <w:r>
              <w:rPr>
                <w:lang w:val="en-US"/>
              </w:rPr>
              <w:t>.</w:t>
            </w:r>
          </w:p>
          <w:p w14:paraId="5322BA5C" w14:textId="77777777" w:rsidR="005C71D8" w:rsidRDefault="005C71D8">
            <w:pPr>
              <w:spacing w:after="0"/>
              <w:rPr>
                <w:rFonts w:eastAsia="SimSun"/>
                <w:lang w:val="en-US" w:eastAsia="zh-CN"/>
              </w:rPr>
            </w:pPr>
          </w:p>
          <w:p w14:paraId="76543748" w14:textId="77777777" w:rsidR="005C71D8" w:rsidRDefault="003231F9">
            <w:pPr>
              <w:rPr>
                <w:rFonts w:eastAsiaTheme="minorEastAsia"/>
                <w:lang w:eastAsia="zh-CN"/>
              </w:rPr>
            </w:pPr>
            <w:r>
              <w:rPr>
                <w:rFonts w:eastAsia="SimSun"/>
                <w:lang w:val="en-US" w:eastAsia="zh-CN"/>
              </w:rPr>
              <w:t>…</w:t>
            </w:r>
            <w:r>
              <w:rPr>
                <w:rFonts w:eastAsia="SimSun" w:hint="eastAsia"/>
                <w:lang w:val="en-US" w:eastAsia="zh-CN"/>
              </w:rPr>
              <w:t>.</w:t>
            </w:r>
          </w:p>
        </w:tc>
      </w:tr>
    </w:tbl>
    <w:p w14:paraId="16AF009B" w14:textId="77777777" w:rsidR="005C71D8" w:rsidRDefault="005C71D8">
      <w:pPr>
        <w:pStyle w:val="ListParagraph"/>
      </w:pPr>
    </w:p>
    <w:p w14:paraId="52B6F341" w14:textId="77777777" w:rsidR="005C71D8" w:rsidRDefault="003231F9">
      <w:pPr>
        <w:pStyle w:val="ListParagraph"/>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w:t>
      </w:r>
      <w:proofErr w:type="spellStart"/>
      <w:r>
        <w:rPr>
          <w:i/>
          <w:iCs/>
          <w:color w:val="000000"/>
          <w:szCs w:val="22"/>
          <w:lang w:val="en-US"/>
        </w:rPr>
        <w:t>antennaSwitching</w:t>
      </w:r>
      <w:proofErr w:type="spellEnd"/>
      <w:r>
        <w:rPr>
          <w:i/>
          <w:iCs/>
          <w:color w:val="000000"/>
          <w:szCs w:val="22"/>
          <w:lang w:val="en-US"/>
        </w:rPr>
        <w:t>'</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14:paraId="4F9EE040" w14:textId="77777777" w:rsidR="005C71D8" w:rsidRDefault="005C71D8">
      <w:pPr>
        <w:pStyle w:val="ListParagraph"/>
      </w:pPr>
    </w:p>
    <w:p w14:paraId="1D0DD6B6" w14:textId="77777777" w:rsidR="005C71D8" w:rsidRDefault="003231F9">
      <w:pPr>
        <w:pStyle w:val="ListParagraph"/>
        <w:numPr>
          <w:ilvl w:val="0"/>
          <w:numId w:val="6"/>
        </w:numPr>
      </w:pPr>
      <w:r>
        <w:rPr>
          <w:color w:val="000000"/>
          <w:szCs w:val="22"/>
        </w:rPr>
        <w:t>One source [Huawei/</w:t>
      </w:r>
      <w:proofErr w:type="spellStart"/>
      <w:r>
        <w:rPr>
          <w:color w:val="000000"/>
          <w:szCs w:val="22"/>
        </w:rPr>
        <w:t>HiSi</w:t>
      </w:r>
      <w:proofErr w:type="spellEnd"/>
      <w:r>
        <w:rPr>
          <w:color w:val="000000"/>
          <w:szCs w:val="22"/>
        </w:rPr>
        <w:t>] mentions the following two agreements (</w:t>
      </w:r>
      <w:r>
        <w:rPr>
          <w:rFonts w:eastAsiaTheme="minorEastAsia"/>
          <w:lang w:eastAsia="zh-CN"/>
        </w:rPr>
        <w:t>in RAN1#89 and RAN1#91)</w:t>
      </w:r>
      <w:r>
        <w:rPr>
          <w:color w:val="000000"/>
          <w:szCs w:val="22"/>
        </w:rPr>
        <w:t xml:space="preserve"> as justification for supporting both Case 1 and Case 2:</w:t>
      </w:r>
    </w:p>
    <w:p w14:paraId="36F2C754" w14:textId="77777777" w:rsidR="005C71D8" w:rsidRDefault="005C71D8">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5C71D8" w14:paraId="40166F14" w14:textId="77777777">
        <w:tc>
          <w:tcPr>
            <w:tcW w:w="9307" w:type="dxa"/>
            <w:shd w:val="clear" w:color="auto" w:fill="auto"/>
          </w:tcPr>
          <w:p w14:paraId="1AD5B8BC" w14:textId="77777777" w:rsidR="005C71D8" w:rsidRDefault="003231F9">
            <w:pPr>
              <w:widowControl w:val="0"/>
              <w:rPr>
                <w:rFonts w:eastAsia="Arial Unicode MS"/>
                <w:b/>
                <w:lang w:eastAsia="zh-CN"/>
              </w:rPr>
            </w:pPr>
            <w:r>
              <w:rPr>
                <w:rFonts w:eastAsia="MS Mincho"/>
                <w:b/>
                <w:highlight w:val="green"/>
                <w:u w:val="single"/>
                <w:lang w:eastAsia="ja-JP"/>
              </w:rPr>
              <w:t>Agreements:</w:t>
            </w:r>
          </w:p>
          <w:p w14:paraId="141CC843" w14:textId="77777777" w:rsidR="005C71D8" w:rsidRDefault="003231F9">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2F3B5C27" w14:textId="77777777" w:rsidR="005C71D8" w:rsidRDefault="003231F9">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134B0549" w14:textId="77777777" w:rsidR="005C71D8" w:rsidRDefault="003231F9">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37B01687" w14:textId="77777777" w:rsidR="005C71D8" w:rsidRDefault="005C71D8">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5C71D8" w14:paraId="7779F5CD" w14:textId="77777777">
        <w:tc>
          <w:tcPr>
            <w:tcW w:w="9629" w:type="dxa"/>
            <w:shd w:val="clear" w:color="auto" w:fill="auto"/>
          </w:tcPr>
          <w:p w14:paraId="795CFEB9" w14:textId="77777777" w:rsidR="005C71D8" w:rsidRDefault="003231F9">
            <w:pPr>
              <w:widowControl w:val="0"/>
              <w:rPr>
                <w:rFonts w:eastAsia="MS Mincho"/>
                <w:b/>
                <w:highlight w:val="green"/>
                <w:u w:val="single"/>
                <w:lang w:eastAsia="ja-JP"/>
              </w:rPr>
            </w:pPr>
            <w:r>
              <w:rPr>
                <w:rFonts w:eastAsia="MS Mincho"/>
                <w:b/>
                <w:highlight w:val="green"/>
                <w:u w:val="single"/>
                <w:lang w:eastAsia="ja-JP"/>
              </w:rPr>
              <w:t>Agreement:</w:t>
            </w:r>
          </w:p>
          <w:p w14:paraId="7FA4FC8F" w14:textId="77777777" w:rsidR="005C71D8" w:rsidRDefault="003231F9">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1CD7C36B" w14:textId="77777777" w:rsidR="005C71D8" w:rsidRDefault="005C71D8"/>
    <w:p w14:paraId="1C70A2C9" w14:textId="77777777" w:rsidR="005C71D8" w:rsidRDefault="005C71D8">
      <w:pPr>
        <w:rPr>
          <w:lang w:val="en-US"/>
        </w:rPr>
      </w:pPr>
    </w:p>
    <w:p w14:paraId="2821B45D" w14:textId="77777777" w:rsidR="005C71D8" w:rsidRDefault="003231F9">
      <w:pPr>
        <w:pStyle w:val="Heading1"/>
        <w:numPr>
          <w:ilvl w:val="0"/>
          <w:numId w:val="3"/>
        </w:numPr>
        <w:tabs>
          <w:tab w:val="clear" w:pos="1140"/>
          <w:tab w:val="left" w:pos="720"/>
        </w:tabs>
        <w:ind w:left="720" w:hanging="720"/>
        <w:rPr>
          <w:lang w:val="en-US"/>
        </w:rPr>
      </w:pPr>
      <w:r>
        <w:rPr>
          <w:lang w:val="en-US"/>
        </w:rPr>
        <w:t>Discussion points</w:t>
      </w:r>
    </w:p>
    <w:p w14:paraId="3011283B" w14:textId="77777777" w:rsidR="005C71D8" w:rsidRDefault="003231F9">
      <w:pPr>
        <w:rPr>
          <w:b/>
          <w:bCs/>
          <w:lang w:val="en-US"/>
        </w:rPr>
      </w:pPr>
      <w:r>
        <w:rPr>
          <w:b/>
          <w:bCs/>
          <w:lang w:val="en-US"/>
        </w:rPr>
        <w:t>Q1:</w:t>
      </w:r>
      <w:r>
        <w:rPr>
          <w:b/>
          <w:bCs/>
          <w:lang w:val="en-US"/>
        </w:rPr>
        <w:tab/>
        <w:t xml:space="preserve">Is the following case supported form RAN1 point of view? </w:t>
      </w:r>
    </w:p>
    <w:p w14:paraId="1D412E1C" w14:textId="77777777" w:rsidR="005C71D8" w:rsidRDefault="003231F9">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4-51"/>
        <w:tblW w:w="9629" w:type="dxa"/>
        <w:tblLayout w:type="fixed"/>
        <w:tblLook w:val="04A0" w:firstRow="1" w:lastRow="0" w:firstColumn="1" w:lastColumn="0" w:noHBand="0" w:noVBand="1"/>
      </w:tblPr>
      <w:tblGrid>
        <w:gridCol w:w="1838"/>
        <w:gridCol w:w="7791"/>
      </w:tblGrid>
      <w:tr w:rsidR="005C71D8" w14:paraId="6E795BC1" w14:textId="77777777" w:rsidTr="00562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2B75E" w14:textId="77777777" w:rsidR="005C71D8" w:rsidRDefault="003231F9">
            <w:pPr>
              <w:rPr>
                <w:b w:val="0"/>
                <w:bCs w:val="0"/>
              </w:rPr>
            </w:pPr>
            <w:r>
              <w:t>Company</w:t>
            </w:r>
          </w:p>
        </w:tc>
        <w:tc>
          <w:tcPr>
            <w:tcW w:w="7791" w:type="dxa"/>
          </w:tcPr>
          <w:p w14:paraId="5F919120"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6C0A68CE"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40C1E0DE" w14:textId="77777777" w:rsidR="005C71D8" w:rsidRDefault="003231F9">
            <w:pPr>
              <w:rPr>
                <w:rFonts w:eastAsia="SimSun"/>
                <w:lang w:val="en-US" w:eastAsia="zh-CN"/>
              </w:rPr>
            </w:pPr>
            <w:r>
              <w:rPr>
                <w:rFonts w:eastAsia="SimSun" w:hint="eastAsia"/>
                <w:b w:val="0"/>
                <w:bCs w:val="0"/>
                <w:lang w:val="en-US" w:eastAsia="zh-CN"/>
              </w:rPr>
              <w:t>ZTE</w:t>
            </w:r>
          </w:p>
        </w:tc>
        <w:tc>
          <w:tcPr>
            <w:tcW w:w="7791" w:type="dxa"/>
            <w:shd w:val="clear" w:color="auto" w:fill="DEEAF6" w:themeFill="accent5" w:themeFillTint="33"/>
          </w:tcPr>
          <w:p w14:paraId="68DC71E6"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Not supported.  As we mentioned in our </w:t>
            </w:r>
            <w:proofErr w:type="spellStart"/>
            <w:r>
              <w:rPr>
                <w:rFonts w:eastAsia="SimSun" w:hint="eastAsia"/>
                <w:lang w:val="en-US" w:eastAsia="zh-CN"/>
              </w:rPr>
              <w:t>tdoc</w:t>
            </w:r>
            <w:proofErr w:type="spellEnd"/>
            <w:r>
              <w:rPr>
                <w:rFonts w:eastAsia="SimSun" w:hint="eastAsia"/>
                <w:lang w:val="en-US" w:eastAsia="zh-CN"/>
              </w:rPr>
              <w:t xml:space="preserve">, SRS carrier switching is for DL CSI in TDD band. However, SUL has no DL symbols. </w:t>
            </w:r>
          </w:p>
        </w:tc>
      </w:tr>
      <w:tr w:rsidR="008D1EED" w14:paraId="5FD167A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663A86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7791" w:type="dxa"/>
            <w:shd w:val="clear" w:color="auto" w:fill="DEEAF6" w:themeFill="accent5" w:themeFillTint="33"/>
          </w:tcPr>
          <w:p w14:paraId="183FBA0E"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 with ZTE. The specification explicitly says that SRS carrier switching is for carriers with “slot formats comprised of DL and UL symbols”</w:t>
            </w:r>
          </w:p>
        </w:tc>
      </w:tr>
      <w:tr w:rsidR="00146EB7" w14:paraId="06E67D1A"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7F815C55" w14:textId="77777777" w:rsidR="00146EB7" w:rsidRPr="00146EB7" w:rsidRDefault="00146EB7" w:rsidP="008D1EED">
            <w:pPr>
              <w:rPr>
                <w:rFonts w:eastAsia="Malgun Gothic"/>
                <w:b w:val="0"/>
                <w:lang w:val="en-US" w:eastAsia="ko-KR"/>
              </w:rPr>
            </w:pPr>
            <w:r>
              <w:rPr>
                <w:rFonts w:eastAsia="Malgun Gothic" w:hint="eastAsia"/>
                <w:b w:val="0"/>
                <w:lang w:val="en-US" w:eastAsia="ko-KR"/>
              </w:rPr>
              <w:t>CATT</w:t>
            </w:r>
          </w:p>
        </w:tc>
        <w:tc>
          <w:tcPr>
            <w:tcW w:w="7791" w:type="dxa"/>
            <w:shd w:val="clear" w:color="auto" w:fill="DEEAF6" w:themeFill="accent5" w:themeFillTint="33"/>
          </w:tcPr>
          <w:p w14:paraId="20C028B5" w14:textId="77777777" w:rsidR="00146EB7" w:rsidRPr="00146EB7" w:rsidRDefault="00146EB7"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 We share the same view as ZTE.</w:t>
            </w:r>
          </w:p>
        </w:tc>
      </w:tr>
      <w:tr w:rsidR="005433AE" w14:paraId="3851B767"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5359FDA6" w14:textId="77777777" w:rsidR="005433AE" w:rsidRPr="005433AE" w:rsidRDefault="005433AE" w:rsidP="005433AE">
            <w:pPr>
              <w:rPr>
                <w:rFonts w:eastAsia="SimSun"/>
                <w:b w:val="0"/>
                <w:lang w:val="en-US" w:eastAsia="zh-CN"/>
              </w:rPr>
            </w:pPr>
            <w:r w:rsidRPr="005433AE">
              <w:rPr>
                <w:rFonts w:eastAsia="SimSun" w:hint="eastAsia"/>
                <w:b w:val="0"/>
                <w:lang w:val="en-US" w:eastAsia="zh-CN"/>
              </w:rPr>
              <w:t>O</w:t>
            </w:r>
            <w:r w:rsidRPr="005433AE">
              <w:rPr>
                <w:rFonts w:eastAsia="SimSun"/>
                <w:b w:val="0"/>
                <w:lang w:val="en-US" w:eastAsia="zh-CN"/>
              </w:rPr>
              <w:t>PPO</w:t>
            </w:r>
          </w:p>
        </w:tc>
        <w:tc>
          <w:tcPr>
            <w:tcW w:w="7791" w:type="dxa"/>
            <w:shd w:val="clear" w:color="auto" w:fill="DEEAF6" w:themeFill="accent5" w:themeFillTint="33"/>
          </w:tcPr>
          <w:p w14:paraId="3E64B3C7"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w:t>
            </w:r>
            <w:r>
              <w:rPr>
                <w:rFonts w:eastAsia="SimSun"/>
                <w:lang w:val="en-US" w:eastAsia="zh-CN"/>
              </w:rPr>
              <w:t xml:space="preserve">ZTE showed the obvious reason above. </w:t>
            </w:r>
          </w:p>
        </w:tc>
      </w:tr>
      <w:tr w:rsidR="005433AE" w14:paraId="3CBC26D3"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31F5C9A7" w14:textId="77777777" w:rsidR="005433AE" w:rsidRPr="008D1EED" w:rsidRDefault="005433AE" w:rsidP="005433AE">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7791" w:type="dxa"/>
            <w:shd w:val="clear" w:color="auto" w:fill="DEEAF6" w:themeFill="accent5" w:themeFillTint="33"/>
          </w:tcPr>
          <w:p w14:paraId="3D45E056" w14:textId="77777777" w:rsidR="005433AE" w:rsidRPr="008D1EED"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14:paraId="1DA1EF5F"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92A2F7E" w14:textId="77777777" w:rsidR="00900D8F" w:rsidRPr="00900D8F" w:rsidRDefault="00900D8F" w:rsidP="005433AE">
            <w:pPr>
              <w:rPr>
                <w:rFonts w:eastAsia="Malgun Gothic"/>
                <w:b w:val="0"/>
                <w:lang w:val="en-US" w:eastAsia="ko-KR"/>
              </w:rPr>
            </w:pPr>
            <w:r w:rsidRPr="00900D8F">
              <w:rPr>
                <w:rFonts w:eastAsia="Malgun Gothic"/>
                <w:b w:val="0"/>
                <w:lang w:val="en-US" w:eastAsia="ko-KR"/>
              </w:rPr>
              <w:t>MediaTek</w:t>
            </w:r>
          </w:p>
        </w:tc>
        <w:tc>
          <w:tcPr>
            <w:tcW w:w="7791" w:type="dxa"/>
            <w:shd w:val="clear" w:color="auto" w:fill="DEEAF6" w:themeFill="accent5" w:themeFillTint="33"/>
          </w:tcPr>
          <w:p w14:paraId="026CA927" w14:textId="77777777" w:rsidR="00900D8F" w:rsidRPr="00900D8F" w:rsidRDefault="00900D8F"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Not supported. We share the same view with ZTE.</w:t>
            </w:r>
          </w:p>
        </w:tc>
      </w:tr>
      <w:tr w:rsidR="00ED3EE4" w14:paraId="4DB7FBAC"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868DDD0"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91" w:type="dxa"/>
            <w:shd w:val="clear" w:color="auto" w:fill="DEEAF6" w:themeFill="accent5" w:themeFillTint="33"/>
          </w:tcPr>
          <w:p w14:paraId="1A125E4A"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N</w:t>
            </w:r>
            <w:r>
              <w:rPr>
                <w:rFonts w:eastAsiaTheme="minorEastAsia"/>
                <w:lang w:val="en-US" w:eastAsia="zh-CN"/>
              </w:rPr>
              <w:t>ot supported.</w:t>
            </w:r>
          </w:p>
        </w:tc>
      </w:tr>
      <w:tr w:rsidR="00ED3EE4" w14:paraId="6A8315FB"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3ED791"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 xml:space="preserve">uawei, </w:t>
            </w:r>
            <w:proofErr w:type="spellStart"/>
            <w:r w:rsidRPr="00562222">
              <w:rPr>
                <w:rFonts w:eastAsiaTheme="minorEastAsia"/>
                <w:b w:val="0"/>
                <w:lang w:val="en-US" w:eastAsia="zh-CN"/>
              </w:rPr>
              <w:t>HiSilicon</w:t>
            </w:r>
            <w:proofErr w:type="spellEnd"/>
          </w:p>
        </w:tc>
        <w:tc>
          <w:tcPr>
            <w:tcW w:w="7791" w:type="dxa"/>
            <w:shd w:val="clear" w:color="auto" w:fill="DEEAF6" w:themeFill="accent5" w:themeFillTint="33"/>
          </w:tcPr>
          <w:p w14:paraId="53E0A699"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please make the question clearer whether Type B SRS carrier switching is included. The questions from RAN2 LS address </w:t>
            </w:r>
            <w:r w:rsidRPr="007800C2">
              <w:rPr>
                <w:rFonts w:eastAsiaTheme="minorEastAsia"/>
                <w:b/>
                <w:lang w:val="en-US" w:eastAsia="zh-CN"/>
              </w:rPr>
              <w:t>ONLY</w:t>
            </w:r>
            <w:r>
              <w:rPr>
                <w:rFonts w:eastAsiaTheme="minorEastAsia"/>
                <w:lang w:val="en-US" w:eastAsia="zh-CN"/>
              </w:rPr>
              <w:t xml:space="preserve"> Type A SRS carrier switching, but the summary seems to extend it to both Type B and Type A. </w:t>
            </w:r>
            <w:r w:rsidRPr="007800C2">
              <w:rPr>
                <w:rFonts w:eastAsiaTheme="minorEastAsia"/>
                <w:highlight w:val="yellow"/>
                <w:lang w:val="en-US" w:eastAsia="zh-CN"/>
              </w:rPr>
              <w:t>Please moderator clarify it.</w:t>
            </w:r>
          </w:p>
          <w:p w14:paraId="6C641C03"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Secondly, for Type B, it is quite clearly supported given by the agreement and spec excerpts below, we don’t feel it is an open question.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7F23584A" w14:textId="77777777" w:rsidTr="001B5DF3">
              <w:tc>
                <w:tcPr>
                  <w:tcW w:w="9629" w:type="dxa"/>
                  <w:shd w:val="clear" w:color="auto" w:fill="auto"/>
                </w:tcPr>
                <w:p w14:paraId="57939686" w14:textId="77777777" w:rsidR="00ED3EE4" w:rsidRPr="00A54C47" w:rsidRDefault="00ED3EE4" w:rsidP="00ED3EE4">
                  <w:pPr>
                    <w:widowControl w:val="0"/>
                    <w:rPr>
                      <w:rFonts w:eastAsia="MS Mincho"/>
                      <w:b/>
                      <w:highlight w:val="green"/>
                      <w:u w:val="single"/>
                      <w:lang w:eastAsia="ja-JP"/>
                    </w:rPr>
                  </w:pPr>
                  <w:r w:rsidRPr="00A54C47">
                    <w:rPr>
                      <w:rFonts w:eastAsia="MS Mincho"/>
                      <w:b/>
                      <w:highlight w:val="green"/>
                      <w:u w:val="single"/>
                      <w:lang w:eastAsia="ja-JP"/>
                    </w:rPr>
                    <w:t>Agreement:</w:t>
                  </w:r>
                </w:p>
                <w:p w14:paraId="54028133" w14:textId="77777777" w:rsidR="00ED3EE4" w:rsidRPr="00A54C47" w:rsidRDefault="00ED3EE4" w:rsidP="00ED3EE4">
                  <w:pPr>
                    <w:pStyle w:val="bullet1"/>
                    <w:numPr>
                      <w:ilvl w:val="0"/>
                      <w:numId w:val="7"/>
                    </w:numPr>
                    <w:rPr>
                      <w:rFonts w:eastAsiaTheme="minorEastAsia"/>
                      <w:sz w:val="20"/>
                      <w:szCs w:val="20"/>
                    </w:rPr>
                  </w:pPr>
                  <w:r w:rsidRPr="00A54C47">
                    <w:rPr>
                      <w:rFonts w:ascii="Times New Roman" w:hAnsi="Times New Roman"/>
                      <w:sz w:val="20"/>
                      <w:szCs w:val="20"/>
                    </w:rPr>
                    <w:t xml:space="preserve">For a UE configured two ULs in a cell, two TPC bit(s) fields within group common DCI for SRS power control can be configured to the UE, i.e., </w:t>
                  </w:r>
                  <w:r w:rsidRPr="00A54C47">
                    <w:rPr>
                      <w:rFonts w:ascii="Times New Roman" w:hAnsi="Times New Roman"/>
                      <w:sz w:val="20"/>
                      <w:szCs w:val="20"/>
                      <w:highlight w:val="yellow"/>
                    </w:rPr>
                    <w:t>one for UL and one for SUL</w:t>
                  </w:r>
                  <w:r w:rsidRPr="00A54C47">
                    <w:rPr>
                      <w:rFonts w:ascii="Times New Roman" w:hAnsi="Times New Roman"/>
                      <w:sz w:val="20"/>
                      <w:szCs w:val="20"/>
                    </w:rPr>
                    <w:t>;</w:t>
                  </w:r>
                </w:p>
              </w:tc>
            </w:tr>
          </w:tbl>
          <w:p w14:paraId="09FF1C20"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pPr>
            <w:r>
              <w:lastRenderedPageBreak/>
              <w:t>TS38.213</w:t>
            </w:r>
            <w:r w:rsidRPr="00562222">
              <w:rPr>
                <w:rFonts w:eastAsiaTheme="minorEastAsia"/>
                <w:noProof/>
                <w:lang w:val="en-US" w:eastAsia="zh-CN"/>
              </w:rPr>
              <w:drawing>
                <wp:inline distT="0" distB="0" distL="0" distR="0" wp14:anchorId="0FE0647A" wp14:editId="2E7B5139">
                  <wp:extent cx="4810125" cy="37522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0125" cy="3752215"/>
                          </a:xfrm>
                          <a:prstGeom prst="rect">
                            <a:avLst/>
                          </a:prstGeom>
                        </pic:spPr>
                      </pic:pic>
                    </a:graphicData>
                  </a:graphic>
                </wp:inline>
              </w:drawing>
            </w:r>
          </w:p>
          <w:p w14:paraId="1AE6BA3D"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S38.212</w:t>
            </w:r>
            <w:r w:rsidRPr="001B5DF3">
              <w:rPr>
                <w:rFonts w:eastAsiaTheme="minorEastAsia"/>
                <w:noProof/>
                <w:lang w:val="en-US" w:eastAsia="zh-CN"/>
              </w:rPr>
              <w:drawing>
                <wp:inline distT="0" distB="0" distL="0" distR="0" wp14:anchorId="4BE7B453" wp14:editId="12FDABF9">
                  <wp:extent cx="4810125" cy="12553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0125" cy="1255395"/>
                          </a:xfrm>
                          <a:prstGeom prst="rect">
                            <a:avLst/>
                          </a:prstGeom>
                        </pic:spPr>
                      </pic:pic>
                    </a:graphicData>
                  </a:graphic>
                </wp:inline>
              </w:drawing>
            </w:r>
          </w:p>
          <w:p w14:paraId="20837BFF"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hirdly, as for the text in TS 38.214 “</w:t>
            </w:r>
            <w:r>
              <w:rPr>
                <w:rFonts w:eastAsia="SimSun"/>
                <w:lang w:val="en-US" w:eastAsia="zh-CN"/>
              </w:rPr>
              <w:t>slot formats comprised of DL and UL symbols</w:t>
            </w:r>
            <w:r>
              <w:rPr>
                <w:rFonts w:eastAsiaTheme="minorEastAsia"/>
                <w:lang w:eastAsia="zh-CN"/>
              </w:rPr>
              <w:t xml:space="preserve">”, it is simply not in line with the RAN1 agreements below and the spec excerpts of TS 38.213 and 38.214 above, and it should be corrected for SUL cell. We don’t feel such a </w:t>
            </w:r>
            <w:r w:rsidRPr="00C1435E">
              <w:rPr>
                <w:rFonts w:eastAsiaTheme="minorEastAsia"/>
                <w:highlight w:val="yellow"/>
                <w:lang w:eastAsia="zh-CN"/>
              </w:rPr>
              <w:t>solo</w:t>
            </w:r>
            <w:r>
              <w:rPr>
                <w:rFonts w:eastAsiaTheme="minorEastAsia"/>
                <w:lang w:eastAsia="zh-CN"/>
              </w:rPr>
              <w:t xml:space="preserve"> incorrect spec text can </w:t>
            </w:r>
            <w:r w:rsidRPr="00C1435E">
              <w:rPr>
                <w:rFonts w:eastAsiaTheme="minorEastAsia"/>
                <w:highlight w:val="yellow"/>
                <w:lang w:eastAsia="zh-CN"/>
              </w:rPr>
              <w:t>overturn</w:t>
            </w:r>
            <w:r>
              <w:rPr>
                <w:rFonts w:eastAsiaTheme="minorEastAsia"/>
                <w:lang w:eastAsia="zh-CN"/>
              </w:rPr>
              <w:t xml:space="preserve"> </w:t>
            </w:r>
            <w:r w:rsidRPr="00C1435E">
              <w:rPr>
                <w:rFonts w:eastAsiaTheme="minorEastAsia"/>
                <w:highlight w:val="yellow"/>
                <w:lang w:eastAsia="zh-CN"/>
              </w:rPr>
              <w:t>multiple</w:t>
            </w:r>
            <w:r>
              <w:rPr>
                <w:rFonts w:eastAsiaTheme="minorEastAsia"/>
                <w:lang w:eastAsia="zh-CN"/>
              </w:rPr>
              <w:t xml:space="preserve"> RAN1 agreements and </w:t>
            </w:r>
            <w:r w:rsidRPr="00C1435E">
              <w:rPr>
                <w:rFonts w:eastAsiaTheme="minorEastAsia"/>
                <w:highlight w:val="yellow"/>
                <w:lang w:eastAsia="zh-CN"/>
              </w:rPr>
              <w:t>multiple</w:t>
            </w:r>
            <w:r>
              <w:rPr>
                <w:rFonts w:eastAsiaTheme="minorEastAsia"/>
                <w:lang w:eastAsia="zh-CN"/>
              </w:rPr>
              <w:t xml:space="preserve"> pieces of spec texts.</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ED3EE4" w14:paraId="4ED030A3" w14:textId="77777777" w:rsidTr="001B5DF3">
              <w:tc>
                <w:tcPr>
                  <w:tcW w:w="9307" w:type="dxa"/>
                  <w:shd w:val="clear" w:color="auto" w:fill="auto"/>
                </w:tcPr>
                <w:p w14:paraId="6F38A433" w14:textId="77777777" w:rsidR="00ED3EE4" w:rsidRDefault="00ED3EE4" w:rsidP="00ED3EE4">
                  <w:pPr>
                    <w:widowControl w:val="0"/>
                    <w:rPr>
                      <w:rFonts w:eastAsia="Arial Unicode MS"/>
                      <w:b/>
                      <w:lang w:eastAsia="zh-CN"/>
                    </w:rPr>
                  </w:pPr>
                  <w:r>
                    <w:rPr>
                      <w:rFonts w:eastAsia="MS Mincho"/>
                      <w:b/>
                      <w:highlight w:val="green"/>
                      <w:u w:val="single"/>
                      <w:lang w:eastAsia="ja-JP"/>
                    </w:rPr>
                    <w:t>Agreements:</w:t>
                  </w:r>
                </w:p>
                <w:p w14:paraId="6B002C11" w14:textId="77777777" w:rsidR="00ED3EE4" w:rsidRDefault="00ED3EE4" w:rsidP="00ED3EE4">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00A7659E" w14:textId="77777777" w:rsidR="00ED3EE4" w:rsidRDefault="00ED3EE4" w:rsidP="00ED3EE4">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30F1FEFE" w14:textId="77777777" w:rsidR="00ED3EE4" w:rsidRDefault="00ED3EE4" w:rsidP="00ED3EE4">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23E6C4C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25927107" w14:textId="77777777" w:rsidTr="001B5DF3">
              <w:tc>
                <w:tcPr>
                  <w:tcW w:w="9629" w:type="dxa"/>
                  <w:shd w:val="clear" w:color="auto" w:fill="auto"/>
                </w:tcPr>
                <w:p w14:paraId="6718DE10" w14:textId="77777777" w:rsidR="00ED3EE4" w:rsidRDefault="00ED3EE4" w:rsidP="00ED3EE4">
                  <w:pPr>
                    <w:widowControl w:val="0"/>
                    <w:rPr>
                      <w:rFonts w:eastAsia="MS Mincho"/>
                      <w:b/>
                      <w:highlight w:val="green"/>
                      <w:u w:val="single"/>
                      <w:lang w:eastAsia="ja-JP"/>
                    </w:rPr>
                  </w:pPr>
                  <w:r>
                    <w:rPr>
                      <w:rFonts w:eastAsia="MS Mincho"/>
                      <w:b/>
                      <w:highlight w:val="green"/>
                      <w:u w:val="single"/>
                      <w:lang w:eastAsia="ja-JP"/>
                    </w:rPr>
                    <w:t>Agreement:</w:t>
                  </w:r>
                </w:p>
                <w:p w14:paraId="400BF3BD" w14:textId="77777777" w:rsidR="00ED3EE4" w:rsidRDefault="00ED3EE4" w:rsidP="00ED3EE4">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7E06EB70"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 xml:space="preserve">inally, let’s give you the application scenario for Case 1 and why the above agreements were made. The cell-centre UE is configured with PUCCH/PUSCH on NUL but only SRS on SUL </w:t>
            </w:r>
            <w:r>
              <w:rPr>
                <w:rFonts w:eastAsiaTheme="minorEastAsia"/>
                <w:lang w:eastAsia="zh-CN"/>
              </w:rPr>
              <w:lastRenderedPageBreak/>
              <w:t xml:space="preserve">with SRS carrier switching. Once the UE receives a DCI 2_3 to trigger the SRS on SUL, it transmits SRS on SUL so that the </w:t>
            </w:r>
            <w:proofErr w:type="spellStart"/>
            <w:r>
              <w:rPr>
                <w:rFonts w:eastAsiaTheme="minorEastAsia"/>
                <w:lang w:eastAsia="zh-CN"/>
              </w:rPr>
              <w:t>gNB</w:t>
            </w:r>
            <w:proofErr w:type="spellEnd"/>
            <w:r>
              <w:rPr>
                <w:rFonts w:eastAsiaTheme="minorEastAsia"/>
                <w:lang w:eastAsia="zh-CN"/>
              </w:rPr>
              <w:t xml:space="preserve"> can compare the channel qualities between SUL and NUL and execute a right strategy to switch PUCCH/PUSCH configuration to SUL.</w:t>
            </w:r>
          </w:p>
        </w:tc>
      </w:tr>
      <w:tr w:rsidR="00555F1E" w14:paraId="694ED4BD"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7ED8336" w14:textId="4A656D0A" w:rsidR="00555F1E" w:rsidRPr="00555F1E" w:rsidRDefault="00555F1E" w:rsidP="00ED3EE4">
            <w:pPr>
              <w:rPr>
                <w:rFonts w:eastAsiaTheme="minorEastAsia"/>
                <w:b w:val="0"/>
                <w:bCs w:val="0"/>
                <w:lang w:val="en-US" w:eastAsia="zh-CN"/>
              </w:rPr>
            </w:pPr>
            <w:r>
              <w:rPr>
                <w:rFonts w:eastAsiaTheme="minorEastAsia"/>
                <w:b w:val="0"/>
                <w:bCs w:val="0"/>
                <w:lang w:val="en-US" w:eastAsia="zh-CN"/>
              </w:rPr>
              <w:lastRenderedPageBreak/>
              <w:t>Moderator (Qualcomm)</w:t>
            </w:r>
          </w:p>
        </w:tc>
        <w:tc>
          <w:tcPr>
            <w:tcW w:w="7791" w:type="dxa"/>
            <w:shd w:val="clear" w:color="auto" w:fill="DEEAF6" w:themeFill="accent5" w:themeFillTint="33"/>
          </w:tcPr>
          <w:p w14:paraId="0DCF6B2A" w14:textId="25B142BA" w:rsidR="00555F1E" w:rsidRDefault="00555F1E" w:rsidP="00555F1E">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To reply to Huawei’s question: My feeling is that the majority of companies think that SRS carrier switching is not supported in either case, but we can discuss the wording when we are drafting the LS.</w:t>
            </w:r>
          </w:p>
        </w:tc>
      </w:tr>
      <w:tr w:rsidR="00555F1E" w14:paraId="53A6E13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FB81B0" w14:textId="0BC3A3C3" w:rsidR="00555F1E" w:rsidRDefault="00555F1E" w:rsidP="00ED3EE4">
            <w:pPr>
              <w:rPr>
                <w:rFonts w:eastAsiaTheme="minorEastAsia"/>
                <w:b w:val="0"/>
                <w:bCs w:val="0"/>
                <w:lang w:val="en-US" w:eastAsia="zh-CN"/>
              </w:rPr>
            </w:pPr>
            <w:r>
              <w:rPr>
                <w:rFonts w:eastAsiaTheme="minorEastAsia"/>
                <w:b w:val="0"/>
                <w:bCs w:val="0"/>
                <w:lang w:val="en-US" w:eastAsia="zh-CN"/>
              </w:rPr>
              <w:t>Qualcomm</w:t>
            </w:r>
          </w:p>
        </w:tc>
        <w:tc>
          <w:tcPr>
            <w:tcW w:w="7791" w:type="dxa"/>
            <w:shd w:val="clear" w:color="auto" w:fill="DEEAF6" w:themeFill="accent5" w:themeFillTint="33"/>
          </w:tcPr>
          <w:p w14:paraId="3CE664A9" w14:textId="77777777" w:rsidR="00555F1E" w:rsidRDefault="00555F1E"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Let me try to reply to Huawei’s comments:</w:t>
            </w:r>
          </w:p>
          <w:p w14:paraId="6608014D" w14:textId="258CDC18" w:rsidR="0003522F" w:rsidRDefault="00555F1E" w:rsidP="0003522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lang w:val="en-US"/>
              </w:rPr>
            </w:pPr>
            <w:r w:rsidRPr="0003522F">
              <w:rPr>
                <w:rFonts w:eastAsiaTheme="minorEastAsia"/>
                <w:lang w:val="en-US" w:eastAsia="zh-CN"/>
              </w:rPr>
              <w:t xml:space="preserve">“Secondly” part: </w:t>
            </w:r>
            <w:r w:rsidR="0003522F" w:rsidRPr="0003522F">
              <w:rPr>
                <w:rFonts w:eastAsiaTheme="minorEastAsia"/>
                <w:lang w:val="en-US" w:eastAsia="zh-CN"/>
              </w:rPr>
              <w:t>The specification text actually has an “OR”, that to us is the key thing:</w:t>
            </w:r>
            <w:r w:rsidR="0003522F" w:rsidRPr="0003522F">
              <w:rPr>
                <w:rFonts w:eastAsiaTheme="minorEastAsia"/>
                <w:lang w:val="en-US" w:eastAsia="zh-CN"/>
              </w:rPr>
              <w:br/>
            </w:r>
            <w:r w:rsidR="0003522F" w:rsidRPr="0003522F">
              <w:rPr>
                <w:rFonts w:eastAsiaTheme="minorEastAsia"/>
                <w:lang w:val="en-US" w:eastAsia="zh-CN"/>
              </w:rPr>
              <w:br/>
            </w:r>
            <w:r w:rsidR="0003522F" w:rsidRPr="0003522F">
              <w:rPr>
                <w:lang w:eastAsia="zh-CN"/>
              </w:rPr>
              <w:t xml:space="preserve">DCI format 2_3 is applicable for </w:t>
            </w:r>
            <w:r w:rsidR="0003522F" w:rsidRPr="0003522F">
              <w:rPr>
                <w:rFonts w:hint="eastAsia"/>
                <w:highlight w:val="yellow"/>
                <w:lang w:eastAsia="zh-CN"/>
              </w:rPr>
              <w:t xml:space="preserve">uplink carrier(s) of </w:t>
            </w:r>
            <w:r w:rsidR="0003522F" w:rsidRPr="0003522F">
              <w:rPr>
                <w:highlight w:val="yellow"/>
                <w:lang w:eastAsia="zh-CN"/>
              </w:rPr>
              <w:t xml:space="preserve">serving cells </w:t>
            </w:r>
            <w:r w:rsidR="0003522F" w:rsidRPr="0003522F">
              <w:rPr>
                <w:highlight w:val="yellow"/>
              </w:rPr>
              <w:t>where a UE is not configured for PUSCH/PUCCH transmission</w:t>
            </w:r>
            <w:r w:rsidR="0003522F">
              <w:t xml:space="preserve"> or </w:t>
            </w:r>
            <w:r w:rsidR="0003522F" w:rsidRPr="0003522F">
              <w:rPr>
                <w:highlight w:val="cyan"/>
              </w:rPr>
              <w:t xml:space="preserve">for </w:t>
            </w:r>
            <w:r w:rsidR="0003522F" w:rsidRPr="0003522F">
              <w:rPr>
                <w:rFonts w:hint="eastAsia"/>
                <w:highlight w:val="cyan"/>
                <w:lang w:eastAsia="zh-CN"/>
              </w:rPr>
              <w:t>uplink carrier(s) of</w:t>
            </w:r>
            <w:r w:rsidR="0003522F" w:rsidRPr="0003522F">
              <w:rPr>
                <w:highlight w:val="cyan"/>
              </w:rPr>
              <w:t xml:space="preserve"> a serving cell where</w:t>
            </w:r>
            <w:r w:rsidR="0003522F" w:rsidRPr="0003522F">
              <w:rPr>
                <w:highlight w:val="cyan"/>
                <w:lang w:val="en-US"/>
              </w:rPr>
              <w:t xml:space="preserve"> </w:t>
            </w:r>
            <w:proofErr w:type="spellStart"/>
            <w:r w:rsidR="0003522F" w:rsidRPr="0003522F">
              <w:rPr>
                <w:i/>
                <w:highlight w:val="cyan"/>
              </w:rPr>
              <w:t>srs-PowerControlAdjustmentStates</w:t>
            </w:r>
            <w:proofErr w:type="spellEnd"/>
            <w:r w:rsidR="0003522F" w:rsidRPr="0003522F">
              <w:rPr>
                <w:highlight w:val="cyan"/>
                <w:lang w:val="en-US"/>
              </w:rPr>
              <w:t xml:space="preserve"> indicates a separate power control adjustment state between SRS transmissions and PUSCH transmissions</w:t>
            </w:r>
            <w:r w:rsidR="0003522F" w:rsidRPr="0003522F">
              <w:rPr>
                <w:lang w:val="en-US"/>
              </w:rPr>
              <w:t xml:space="preserve">. </w:t>
            </w:r>
          </w:p>
          <w:p w14:paraId="38C0487D" w14:textId="77777777" w:rsidR="00C11161" w:rsidRDefault="0003522F"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 we can use DCI format 2_3 for SUL, but it refers to the separate power control part. Note that even that </w:t>
            </w:r>
            <w:proofErr w:type="spellStart"/>
            <w:r>
              <w:rPr>
                <w:lang w:val="en-US"/>
              </w:rPr>
              <w:t>pa</w:t>
            </w:r>
            <w:r w:rsidR="00C11161">
              <w:rPr>
                <w:lang w:val="en-US"/>
              </w:rPr>
              <w:t>ramenter</w:t>
            </w:r>
            <w:proofErr w:type="spellEnd"/>
            <w:r w:rsidR="00C11161">
              <w:rPr>
                <w:lang w:val="en-US"/>
              </w:rPr>
              <w:t xml:space="preserve"> has the following note in 38.331:</w:t>
            </w:r>
          </w:p>
          <w:p w14:paraId="27E4515F" w14:textId="43A9BBC0" w:rsidR="0003522F" w:rsidRPr="00C11161" w:rsidRDefault="00C11161" w:rsidP="0003522F">
            <w:pPr>
              <w:cnfStyle w:val="000000000000" w:firstRow="0" w:lastRow="0" w:firstColumn="0" w:lastColumn="0" w:oddVBand="0" w:evenVBand="0" w:oddHBand="0" w:evenHBand="0" w:firstRowFirstColumn="0" w:firstRowLastColumn="0" w:lastRowFirstColumn="0" w:lastRowLastColumn="0"/>
              <w:rPr>
                <w:i/>
                <w:iCs/>
                <w:lang w:val="en-US"/>
              </w:rPr>
            </w:pPr>
            <w:r w:rsidRPr="00C11161">
              <w:rPr>
                <w:i/>
                <w:iCs/>
                <w:szCs w:val="22"/>
                <w:lang w:eastAsia="sv-SE"/>
              </w:rPr>
              <w:t xml:space="preserve">Indicates whether </w:t>
            </w:r>
            <w:proofErr w:type="spellStart"/>
            <w:r w:rsidRPr="00C11161">
              <w:rPr>
                <w:i/>
                <w:iCs/>
                <w:szCs w:val="22"/>
                <w:lang w:eastAsia="sv-SE"/>
              </w:rPr>
              <w:t>hsrs,c</w:t>
            </w:r>
            <w:proofErr w:type="spellEnd"/>
            <w:r w:rsidRPr="00C11161">
              <w:rPr>
                <w:i/>
                <w:iCs/>
                <w:szCs w:val="22"/>
                <w:lang w:eastAsia="sv-SE"/>
              </w:rPr>
              <w:t>(</w:t>
            </w:r>
            <w:proofErr w:type="spellStart"/>
            <w:r w:rsidRPr="00C11161">
              <w:rPr>
                <w:i/>
                <w:iCs/>
                <w:szCs w:val="22"/>
                <w:lang w:eastAsia="sv-SE"/>
              </w:rPr>
              <w:t>i</w:t>
            </w:r>
            <w:proofErr w:type="spellEnd"/>
            <w:r w:rsidRPr="00C11161">
              <w:rPr>
                <w:i/>
                <w:iCs/>
                <w:szCs w:val="22"/>
                <w:lang w:eastAsia="sv-SE"/>
              </w:rPr>
              <w:t xml:space="preserve">) = fc(i,1) or </w:t>
            </w:r>
            <w:proofErr w:type="spellStart"/>
            <w:r w:rsidRPr="00C11161">
              <w:rPr>
                <w:i/>
                <w:iCs/>
                <w:szCs w:val="22"/>
                <w:lang w:eastAsia="sv-SE"/>
              </w:rPr>
              <w:t>hsrs,c</w:t>
            </w:r>
            <w:proofErr w:type="spellEnd"/>
            <w:r w:rsidRPr="00C11161">
              <w:rPr>
                <w:i/>
                <w:iCs/>
                <w:szCs w:val="22"/>
                <w:lang w:eastAsia="sv-SE"/>
              </w:rPr>
              <w:t>(</w:t>
            </w:r>
            <w:proofErr w:type="spellStart"/>
            <w:r w:rsidRPr="00C11161">
              <w:rPr>
                <w:i/>
                <w:iCs/>
                <w:szCs w:val="22"/>
                <w:lang w:eastAsia="sv-SE"/>
              </w:rPr>
              <w:t>i</w:t>
            </w:r>
            <w:proofErr w:type="spellEnd"/>
            <w:r w:rsidRPr="00C11161">
              <w:rPr>
                <w:i/>
                <w:iCs/>
                <w:szCs w:val="22"/>
                <w:lang w:eastAsia="sv-SE"/>
              </w:rPr>
              <w:t xml:space="preserve">) = fc(i,2) (if </w:t>
            </w:r>
            <w:proofErr w:type="spellStart"/>
            <w:r w:rsidRPr="00C11161">
              <w:rPr>
                <w:i/>
                <w:iCs/>
                <w:szCs w:val="22"/>
                <w:lang w:eastAsia="sv-SE"/>
              </w:rPr>
              <w:t>twoPUSCH</w:t>
            </w:r>
            <w:proofErr w:type="spellEnd"/>
            <w:r w:rsidRPr="00C11161">
              <w:rPr>
                <w:i/>
                <w:iCs/>
                <w:szCs w:val="22"/>
                <w:lang w:eastAsia="sv-SE"/>
              </w:rPr>
              <w:t>-PC-</w:t>
            </w:r>
            <w:proofErr w:type="spellStart"/>
            <w:r w:rsidRPr="00C11161">
              <w:rPr>
                <w:i/>
                <w:iCs/>
                <w:szCs w:val="22"/>
                <w:lang w:eastAsia="sv-SE"/>
              </w:rPr>
              <w:t>AdjustmentStates</w:t>
            </w:r>
            <w:proofErr w:type="spellEnd"/>
            <w:r w:rsidRPr="00C11161">
              <w:rPr>
                <w:i/>
                <w:iCs/>
                <w:szCs w:val="22"/>
                <w:lang w:eastAsia="sv-SE"/>
              </w:rPr>
              <w:t xml:space="preserve"> are configured) or separate close loop is configured for SRS. This parameter is applicable only for </w:t>
            </w:r>
            <w:r w:rsidRPr="00C11161">
              <w:rPr>
                <w:i/>
                <w:iCs/>
                <w:szCs w:val="22"/>
                <w:highlight w:val="magenta"/>
                <w:lang w:eastAsia="sv-SE"/>
              </w:rPr>
              <w:t>Uls on which UE also transmits PUSCH</w:t>
            </w:r>
            <w:r w:rsidRPr="00C11161">
              <w:rPr>
                <w:i/>
                <w:iCs/>
                <w:szCs w:val="22"/>
                <w:lang w:eastAsia="sv-SE"/>
              </w:rPr>
              <w:t>. If absent or release, the UE applies the value sameAs-Fci1 (see TS 38.213 [13], clause 7.3).</w:t>
            </w:r>
            <w:r w:rsidR="0003522F" w:rsidRPr="00C11161">
              <w:rPr>
                <w:i/>
                <w:iCs/>
                <w:lang w:val="en-US"/>
              </w:rPr>
              <w:t xml:space="preserve"> </w:t>
            </w:r>
          </w:p>
          <w:p w14:paraId="31DDA3DB" w14:textId="20E6E70C" w:rsid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So, in summary, DCI format 2_3 is applicable for SUL with PUSCH configured (if PUSCH/SRS have separate power control loops), but not applicable for SUL without PUSCH configured.</w:t>
            </w:r>
          </w:p>
          <w:p w14:paraId="063D63C7" w14:textId="77777777" w:rsidR="00C11161" w:rsidRP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p>
          <w:p w14:paraId="19AB173B" w14:textId="39DBED1E" w:rsidR="00555F1E" w:rsidRPr="00555F1E" w:rsidRDefault="0003522F" w:rsidP="00555F1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  </w:t>
            </w:r>
            <w:r w:rsidR="00C11161">
              <w:rPr>
                <w:rFonts w:eastAsiaTheme="minorEastAsia"/>
                <w:lang w:val="en-US" w:eastAsia="zh-CN"/>
              </w:rPr>
              <w:t xml:space="preserve">“Thirdly”: For the second agreement, we have the same comment as above: 2_3 can be used for power control, but not for switching. For the first agreement, we would like to note that the UE can transmit SRS in the SUL carrier, but it is not using the SRS CS framework </w:t>
            </w:r>
            <w:r w:rsidR="00541BC8">
              <w:rPr>
                <w:rFonts w:eastAsiaTheme="minorEastAsia"/>
                <w:lang w:val="en-US" w:eastAsia="zh-CN"/>
              </w:rPr>
              <w:t xml:space="preserve">- </w:t>
            </w:r>
            <w:r w:rsidR="00C11161">
              <w:rPr>
                <w:rFonts w:eastAsiaTheme="minorEastAsia"/>
                <w:lang w:val="en-US" w:eastAsia="zh-CN"/>
              </w:rPr>
              <w:t xml:space="preserve">note the following note in </w:t>
            </w:r>
            <w:r w:rsidR="004F7D75">
              <w:rPr>
                <w:rFonts w:eastAsiaTheme="minorEastAsia"/>
                <w:lang w:val="en-US" w:eastAsia="zh-CN"/>
              </w:rPr>
              <w:t>38.301</w:t>
            </w:r>
            <w:r w:rsidR="00541BC8">
              <w:rPr>
                <w:rFonts w:eastAsiaTheme="minorEastAsia"/>
                <w:lang w:val="en-US" w:eastAsia="zh-CN"/>
              </w:rPr>
              <w:t xml:space="preserve">: </w:t>
            </w:r>
            <w:r w:rsidR="00541BC8" w:rsidRPr="00541BC8">
              <w:rPr>
                <w:rFonts w:eastAsiaTheme="minorEastAsia"/>
                <w:i/>
                <w:iCs/>
                <w:lang w:val="en-US" w:eastAsia="zh-CN"/>
              </w:rPr>
              <w:t>NOTE 1:</w:t>
            </w:r>
            <w:r w:rsidR="00541BC8" w:rsidRPr="00541BC8">
              <w:rPr>
                <w:rFonts w:eastAsiaTheme="minorEastAsia"/>
                <w:i/>
                <w:iCs/>
                <w:lang w:val="en-US" w:eastAsia="zh-CN"/>
              </w:rPr>
              <w:tab/>
              <w:t>If a UE is configured with both NR UL and NR SUL carriers in a cell, the switching time between NR UL carrier and NR SUL carrier is 0 us.</w:t>
            </w:r>
          </w:p>
        </w:tc>
      </w:tr>
      <w:tr w:rsidR="00C56CA5" w14:paraId="396C47BF"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6E9573E" w14:textId="73F0ECDF" w:rsidR="00C56CA5" w:rsidRPr="00F738B0" w:rsidRDefault="00F738B0" w:rsidP="00ED3EE4">
            <w:pPr>
              <w:rPr>
                <w:rFonts w:eastAsiaTheme="minorEastAsia"/>
                <w:b w:val="0"/>
                <w:bCs w:val="0"/>
                <w:lang w:val="en-US" w:eastAsia="zh-CN"/>
              </w:rPr>
            </w:pPr>
            <w:r w:rsidRPr="00F738B0">
              <w:rPr>
                <w:rFonts w:eastAsiaTheme="minorEastAsia"/>
                <w:b w:val="0"/>
                <w:bCs w:val="0"/>
                <w:lang w:val="en-US" w:eastAsia="zh-CN"/>
              </w:rPr>
              <w:t>FUTUREWEI</w:t>
            </w:r>
          </w:p>
        </w:tc>
        <w:tc>
          <w:tcPr>
            <w:tcW w:w="7791" w:type="dxa"/>
            <w:shd w:val="clear" w:color="auto" w:fill="DEEAF6" w:themeFill="accent5" w:themeFillTint="33"/>
          </w:tcPr>
          <w:p w14:paraId="20C4D000" w14:textId="4E113C86" w:rsidR="00C56CA5" w:rsidRDefault="00F738B0" w:rsidP="00C56CA5">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agree that DCI format 2_3 is applicable to SUL cases. About applicability of </w:t>
            </w:r>
            <w:proofErr w:type="spellStart"/>
            <w:r>
              <w:rPr>
                <w:rFonts w:eastAsiaTheme="minorEastAsia"/>
                <w:lang w:val="en-US" w:eastAsia="zh-CN"/>
              </w:rPr>
              <w:t>typeA</w:t>
            </w:r>
            <w:proofErr w:type="spellEnd"/>
            <w:r>
              <w:rPr>
                <w:rFonts w:eastAsiaTheme="minorEastAsia"/>
                <w:lang w:val="en-US" w:eastAsia="zh-CN"/>
              </w:rPr>
              <w:t xml:space="preserve"> SRS carrier switching to SUL carrier, </w:t>
            </w:r>
            <w:r w:rsidR="00084E5F">
              <w:rPr>
                <w:rFonts w:eastAsiaTheme="minorEastAsia"/>
                <w:lang w:val="en-US" w:eastAsia="zh-CN"/>
              </w:rPr>
              <w:t>we suggest having a better understanding of</w:t>
            </w:r>
            <w:r>
              <w:rPr>
                <w:rFonts w:eastAsiaTheme="minorEastAsia"/>
                <w:lang w:val="en-US" w:eastAsia="zh-CN"/>
              </w:rPr>
              <w:t xml:space="preserve"> the first agreement (from RAN1#89) Huawei cited before we try to make a decision</w:t>
            </w:r>
            <w:r w:rsidR="00084E5F">
              <w:rPr>
                <w:rFonts w:eastAsiaTheme="minorEastAsia"/>
                <w:lang w:val="en-US" w:eastAsia="zh-CN"/>
              </w:rPr>
              <w:t xml:space="preserve"> here. Maybe Huawei colleague can help us with that.</w:t>
            </w:r>
          </w:p>
        </w:tc>
      </w:tr>
      <w:tr w:rsidR="00463261" w14:paraId="210E9591"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73C1214B" w14:textId="6B17DDEB" w:rsidR="00463261" w:rsidRPr="00463261" w:rsidRDefault="00463261" w:rsidP="00ED3EE4">
            <w:pPr>
              <w:rPr>
                <w:rFonts w:eastAsiaTheme="minorEastAsia"/>
                <w:b w:val="0"/>
                <w:bCs w:val="0"/>
                <w:lang w:val="en-US" w:eastAsia="zh-CN"/>
              </w:rPr>
            </w:pPr>
            <w:r w:rsidRPr="00463261">
              <w:rPr>
                <w:rFonts w:eastAsiaTheme="minorEastAsia"/>
                <w:b w:val="0"/>
                <w:bCs w:val="0"/>
                <w:lang w:val="en-US" w:eastAsia="zh-CN"/>
              </w:rPr>
              <w:t>Nokia, NSB</w:t>
            </w:r>
          </w:p>
        </w:tc>
        <w:tc>
          <w:tcPr>
            <w:tcW w:w="7791" w:type="dxa"/>
            <w:shd w:val="clear" w:color="auto" w:fill="DEEAF6" w:themeFill="accent5" w:themeFillTint="33"/>
          </w:tcPr>
          <w:p w14:paraId="53272DA3" w14:textId="080499BF" w:rsidR="00463261" w:rsidRDefault="00463261" w:rsidP="00C56CA5">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supported. </w:t>
            </w:r>
          </w:p>
        </w:tc>
      </w:tr>
      <w:tr w:rsidR="00162C17" w14:paraId="470CB8CE"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0FB749AB" w14:textId="65945D34" w:rsidR="00162C17" w:rsidRPr="00162C17" w:rsidRDefault="00162C17" w:rsidP="00ED3EE4">
            <w:pPr>
              <w:rPr>
                <w:rFonts w:eastAsiaTheme="minorEastAsia"/>
                <w:b w:val="0"/>
                <w:bCs w:val="0"/>
                <w:lang w:val="en-US" w:eastAsia="zh-CN"/>
              </w:rPr>
            </w:pPr>
            <w:r w:rsidRPr="00162C17">
              <w:rPr>
                <w:rFonts w:eastAsiaTheme="minorEastAsia"/>
                <w:b w:val="0"/>
                <w:bCs w:val="0"/>
                <w:lang w:val="en-US" w:eastAsia="zh-CN"/>
              </w:rPr>
              <w:t>Intel</w:t>
            </w:r>
          </w:p>
        </w:tc>
        <w:tc>
          <w:tcPr>
            <w:tcW w:w="7791" w:type="dxa"/>
            <w:shd w:val="clear" w:color="auto" w:fill="DEEAF6" w:themeFill="accent5" w:themeFillTint="33"/>
          </w:tcPr>
          <w:p w14:paraId="0591D7B4" w14:textId="4D2A7A32" w:rsidR="00162C17" w:rsidRDefault="00162C17" w:rsidP="00C56CA5">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Agree with several previous comments </w:t>
            </w:r>
            <w:r w:rsidR="00735ABA">
              <w:rPr>
                <w:rFonts w:eastAsiaTheme="minorEastAsia"/>
                <w:lang w:val="en-US" w:eastAsia="zh-CN"/>
              </w:rPr>
              <w:t xml:space="preserve">SRS switching to SUL </w:t>
            </w:r>
            <w:r w:rsidR="00030353">
              <w:rPr>
                <w:rFonts w:eastAsiaTheme="minorEastAsia"/>
                <w:lang w:val="en-US" w:eastAsia="zh-CN"/>
              </w:rPr>
              <w:t xml:space="preserve">is not supported. </w:t>
            </w:r>
            <w:r w:rsidR="003B19CB">
              <w:rPr>
                <w:rFonts w:eastAsiaTheme="minorEastAsia"/>
                <w:lang w:val="en-US" w:eastAsia="zh-CN"/>
              </w:rPr>
              <w:t xml:space="preserve"> </w:t>
            </w:r>
          </w:p>
        </w:tc>
      </w:tr>
    </w:tbl>
    <w:p w14:paraId="41EF2669" w14:textId="77777777" w:rsidR="005C71D8" w:rsidRDefault="005C71D8">
      <w:pPr>
        <w:rPr>
          <w:b/>
          <w:bCs/>
        </w:rPr>
      </w:pPr>
    </w:p>
    <w:p w14:paraId="0EA15706" w14:textId="77777777" w:rsidR="005C71D8" w:rsidRDefault="005C71D8">
      <w:pPr>
        <w:rPr>
          <w:b/>
          <w:bCs/>
        </w:rPr>
      </w:pPr>
    </w:p>
    <w:p w14:paraId="5E944297" w14:textId="77777777" w:rsidR="005C71D8" w:rsidRDefault="003231F9">
      <w:pPr>
        <w:rPr>
          <w:b/>
          <w:bCs/>
          <w:lang w:val="en-US"/>
        </w:rPr>
      </w:pPr>
      <w:r>
        <w:rPr>
          <w:b/>
          <w:bCs/>
          <w:lang w:val="en-US"/>
        </w:rPr>
        <w:t>Q2:</w:t>
      </w:r>
      <w:r>
        <w:rPr>
          <w:b/>
          <w:bCs/>
          <w:lang w:val="en-US"/>
        </w:rPr>
        <w:tab/>
        <w:t>Is the following case supported form RAN1 point of view? (NOTE: Sub-case of Case 2)</w:t>
      </w:r>
    </w:p>
    <w:p w14:paraId="78CB8AA5"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3392DC72" w14:textId="77777777" w:rsidR="005C71D8" w:rsidRDefault="005C71D8">
      <w:pPr>
        <w:pStyle w:val="ListParagraph"/>
        <w:overflowPunct/>
        <w:autoSpaceDE/>
        <w:autoSpaceDN/>
        <w:adjustRightInd/>
        <w:spacing w:before="400" w:after="0"/>
        <w:ind w:left="1080"/>
        <w:textAlignment w:val="auto"/>
        <w:rPr>
          <w:rFonts w:ascii="Arial" w:hAnsi="Arial" w:cs="Arial"/>
        </w:rPr>
      </w:pPr>
    </w:p>
    <w:tbl>
      <w:tblPr>
        <w:tblStyle w:val="4-51"/>
        <w:tblW w:w="9629" w:type="dxa"/>
        <w:tblLayout w:type="fixed"/>
        <w:tblLook w:val="04A0" w:firstRow="1" w:lastRow="0" w:firstColumn="1" w:lastColumn="0" w:noHBand="0" w:noVBand="1"/>
      </w:tblPr>
      <w:tblGrid>
        <w:gridCol w:w="3145"/>
        <w:gridCol w:w="6484"/>
      </w:tblGrid>
      <w:tr w:rsidR="005C71D8" w14:paraId="3DFF1B06"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1FC8AC" w14:textId="77777777" w:rsidR="005C71D8" w:rsidRDefault="003231F9">
            <w:pPr>
              <w:rPr>
                <w:b w:val="0"/>
                <w:bCs w:val="0"/>
              </w:rPr>
            </w:pPr>
            <w:r>
              <w:t>Company</w:t>
            </w:r>
          </w:p>
        </w:tc>
        <w:tc>
          <w:tcPr>
            <w:tcW w:w="6484" w:type="dxa"/>
          </w:tcPr>
          <w:p w14:paraId="72623E5B"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641454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EBC99A8"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245FB220"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Not supported.</w:t>
            </w:r>
          </w:p>
        </w:tc>
      </w:tr>
      <w:tr w:rsidR="008D1EED" w14:paraId="4E13255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0B6B7E" w14:textId="77777777" w:rsidR="008D1EED" w:rsidRPr="008D1EED" w:rsidRDefault="008D1EED" w:rsidP="008D1EED">
            <w:pPr>
              <w:rPr>
                <w:rFonts w:eastAsia="SimSun"/>
                <w:b w:val="0"/>
                <w:lang w:val="en-US" w:eastAsia="zh-CN"/>
              </w:rPr>
            </w:pPr>
            <w:r w:rsidRPr="008D1EED">
              <w:rPr>
                <w:rFonts w:eastAsia="SimSun"/>
                <w:b w:val="0"/>
                <w:lang w:val="en-US" w:eastAsia="zh-CN"/>
              </w:rPr>
              <w:lastRenderedPageBreak/>
              <w:t>Qualcomm</w:t>
            </w:r>
          </w:p>
        </w:tc>
        <w:tc>
          <w:tcPr>
            <w:tcW w:w="6484" w:type="dxa"/>
            <w:shd w:val="clear" w:color="auto" w:fill="DEEAF6" w:themeFill="accent5" w:themeFillTint="33"/>
          </w:tcPr>
          <w:p w14:paraId="7E278B2C"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supported, same reasoning as Q1</w:t>
            </w:r>
          </w:p>
        </w:tc>
      </w:tr>
      <w:tr w:rsidR="00146EB7" w14:paraId="129165D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4F8CA5AB"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61BC5EE5"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tc>
      </w:tr>
      <w:tr w:rsidR="005433AE" w14:paraId="78C9293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EFD8D9F"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102F11C3"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w:t>
            </w:r>
            <w:r>
              <w:rPr>
                <w:rFonts w:eastAsia="SimSun"/>
                <w:lang w:val="en-US" w:eastAsia="zh-CN"/>
              </w:rPr>
              <w:t>ed</w:t>
            </w:r>
          </w:p>
        </w:tc>
      </w:tr>
      <w:tr w:rsidR="00146EB7" w:rsidRPr="008D1EED" w14:paraId="32DD2CE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83E6EAE" w14:textId="77777777" w:rsidR="00146EB7" w:rsidRPr="008D1EED" w:rsidRDefault="00146EB7" w:rsidP="00146EB7">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6484" w:type="dxa"/>
            <w:shd w:val="clear" w:color="auto" w:fill="DEEAF6" w:themeFill="accent5" w:themeFillTint="33"/>
          </w:tcPr>
          <w:p w14:paraId="6E28EB70" w14:textId="77777777" w:rsidR="00146EB7" w:rsidRPr="008D1EED" w:rsidRDefault="00146EB7"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rsidRPr="008D1EED" w14:paraId="661AF46B"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A10BEFC" w14:textId="77777777" w:rsidR="00900D8F" w:rsidRPr="00900D8F" w:rsidRDefault="00900D8F" w:rsidP="00146EB7">
            <w:pPr>
              <w:rPr>
                <w:rFonts w:eastAsia="Malgun Gothic"/>
                <w:b w:val="0"/>
                <w:lang w:val="en-US" w:eastAsia="ko-KR"/>
              </w:rPr>
            </w:pPr>
            <w:r w:rsidRPr="00900D8F">
              <w:rPr>
                <w:rFonts w:eastAsia="Malgun Gothic"/>
                <w:b w:val="0"/>
                <w:lang w:val="en-US" w:eastAsia="ko-KR"/>
              </w:rPr>
              <w:t>MediaTek</w:t>
            </w:r>
          </w:p>
        </w:tc>
        <w:tc>
          <w:tcPr>
            <w:tcW w:w="6484" w:type="dxa"/>
            <w:shd w:val="clear" w:color="auto" w:fill="DEEAF6" w:themeFill="accent5" w:themeFillTint="33"/>
          </w:tcPr>
          <w:p w14:paraId="1F7BA94F" w14:textId="77777777" w:rsidR="00900D8F" w:rsidRPr="00900D8F" w:rsidRDefault="00900D8F"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00D8F">
              <w:rPr>
                <w:rFonts w:eastAsia="Malgun Gothic"/>
                <w:lang w:val="en-US" w:eastAsia="ko-KR"/>
              </w:rPr>
              <w:t>Not supported.</w:t>
            </w:r>
          </w:p>
        </w:tc>
      </w:tr>
      <w:tr w:rsidR="00ED3EE4" w:rsidRPr="008D1EED" w14:paraId="0483FDA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31F99F8"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5E62848D"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rsidRPr="008D1EED" w14:paraId="4CD67E74"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6A79144" w14:textId="77777777" w:rsidR="00ED3EE4" w:rsidRPr="00FF279C"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 xml:space="preserve">uawei, </w:t>
            </w:r>
            <w:proofErr w:type="spellStart"/>
            <w:r>
              <w:rPr>
                <w:rFonts w:eastAsiaTheme="minorEastAsia"/>
                <w:b w:val="0"/>
                <w:lang w:val="en-US" w:eastAsia="zh-CN"/>
              </w:rPr>
              <w:t>HiSilicon</w:t>
            </w:r>
            <w:proofErr w:type="spellEnd"/>
          </w:p>
        </w:tc>
        <w:tc>
          <w:tcPr>
            <w:tcW w:w="6484" w:type="dxa"/>
            <w:shd w:val="clear" w:color="auto" w:fill="DEEAF6" w:themeFill="accent5" w:themeFillTint="33"/>
          </w:tcPr>
          <w:p w14:paraId="757CB91D" w14:textId="77777777" w:rsidR="00ED3EE4" w:rsidRPr="00FF279C"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the RAN1 agreements, as commented to Q1.</w:t>
            </w:r>
          </w:p>
        </w:tc>
      </w:tr>
      <w:tr w:rsidR="00F738B0" w:rsidRPr="008D1EED" w14:paraId="7C9A3E4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431FEF7" w14:textId="19296B58" w:rsidR="00F738B0" w:rsidRPr="00F738B0" w:rsidRDefault="00F738B0" w:rsidP="00ED3EE4">
            <w:pPr>
              <w:rPr>
                <w:rFonts w:eastAsiaTheme="minorEastAsia"/>
                <w:b w:val="0"/>
                <w:bCs w:val="0"/>
                <w:lang w:val="en-US" w:eastAsia="zh-CN"/>
              </w:rPr>
            </w:pPr>
            <w:r w:rsidRPr="00F738B0">
              <w:rPr>
                <w:rFonts w:eastAsiaTheme="minorEastAsia"/>
                <w:b w:val="0"/>
                <w:bCs w:val="0"/>
                <w:lang w:val="en-US" w:eastAsia="zh-CN"/>
              </w:rPr>
              <w:t>FUTUREWEI</w:t>
            </w:r>
          </w:p>
        </w:tc>
        <w:tc>
          <w:tcPr>
            <w:tcW w:w="6484" w:type="dxa"/>
            <w:shd w:val="clear" w:color="auto" w:fill="DEEAF6" w:themeFill="accent5" w:themeFillTint="33"/>
          </w:tcPr>
          <w:p w14:paraId="6D0F3CBE" w14:textId="4E6799B3" w:rsidR="00F738B0" w:rsidRDefault="00F738B0"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See our reply to Q1.</w:t>
            </w:r>
          </w:p>
        </w:tc>
      </w:tr>
      <w:tr w:rsidR="00463261" w:rsidRPr="008D1EED" w14:paraId="33FB38E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7A35629" w14:textId="62B1BC7A" w:rsidR="00463261" w:rsidRPr="00F738B0" w:rsidRDefault="00463261" w:rsidP="00ED3EE4">
            <w:pPr>
              <w:rPr>
                <w:rFonts w:eastAsiaTheme="minorEastAsia"/>
                <w:lang w:val="en-US" w:eastAsia="zh-CN"/>
              </w:rPr>
            </w:pPr>
            <w:r>
              <w:rPr>
                <w:rFonts w:eastAsiaTheme="minorEastAsia"/>
                <w:lang w:val="en-US" w:eastAsia="zh-CN"/>
              </w:rPr>
              <w:t>Nokia, NSB</w:t>
            </w:r>
          </w:p>
        </w:tc>
        <w:tc>
          <w:tcPr>
            <w:tcW w:w="6484" w:type="dxa"/>
            <w:shd w:val="clear" w:color="auto" w:fill="DEEAF6" w:themeFill="accent5" w:themeFillTint="33"/>
          </w:tcPr>
          <w:p w14:paraId="102D46A1" w14:textId="46F56CC9" w:rsidR="00463261" w:rsidRDefault="00463261"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Not supported. Reciting RAN1 agreements does not make the specification complete in this respect.</w:t>
            </w:r>
          </w:p>
        </w:tc>
      </w:tr>
      <w:tr w:rsidR="00735ABA" w:rsidRPr="008D1EED" w14:paraId="27A5001C"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F5A12A2" w14:textId="55F777FE" w:rsidR="00735ABA" w:rsidRPr="00582650" w:rsidRDefault="00582650" w:rsidP="00ED3EE4">
            <w:pPr>
              <w:rPr>
                <w:rFonts w:eastAsiaTheme="minorEastAsia"/>
                <w:b w:val="0"/>
                <w:bCs w:val="0"/>
                <w:lang w:val="en-US" w:eastAsia="zh-CN"/>
              </w:rPr>
            </w:pPr>
            <w:r w:rsidRPr="00582650">
              <w:rPr>
                <w:rFonts w:eastAsiaTheme="minorEastAsia"/>
                <w:b w:val="0"/>
                <w:bCs w:val="0"/>
                <w:lang w:val="en-US" w:eastAsia="zh-CN"/>
              </w:rPr>
              <w:t>Intel</w:t>
            </w:r>
          </w:p>
        </w:tc>
        <w:tc>
          <w:tcPr>
            <w:tcW w:w="6484" w:type="dxa"/>
            <w:shd w:val="clear" w:color="auto" w:fill="DEEAF6" w:themeFill="accent5" w:themeFillTint="33"/>
          </w:tcPr>
          <w:p w14:paraId="7D89B9AC" w14:textId="40076197" w:rsidR="00735ABA" w:rsidRDefault="00582650"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Not supported.</w:t>
            </w:r>
          </w:p>
        </w:tc>
      </w:tr>
    </w:tbl>
    <w:p w14:paraId="5BBDF7CA" w14:textId="77777777" w:rsidR="005C71D8" w:rsidRDefault="005C71D8"/>
    <w:p w14:paraId="21D7DD72" w14:textId="77777777" w:rsidR="005C71D8" w:rsidRDefault="005C71D8"/>
    <w:p w14:paraId="715728D1" w14:textId="77777777" w:rsidR="005C71D8" w:rsidRDefault="003231F9">
      <w:pPr>
        <w:rPr>
          <w:b/>
          <w:bCs/>
          <w:lang w:val="en-US"/>
        </w:rPr>
      </w:pPr>
      <w:r>
        <w:rPr>
          <w:b/>
          <w:bCs/>
          <w:lang w:val="en-US"/>
        </w:rPr>
        <w:t>Q3:</w:t>
      </w:r>
      <w:r>
        <w:rPr>
          <w:b/>
          <w:bCs/>
          <w:lang w:val="en-US"/>
        </w:rPr>
        <w:tab/>
        <w:t>Is the following case supported form RAN1 point of view? (NOTE: Sub-case of Case 2)</w:t>
      </w:r>
    </w:p>
    <w:p w14:paraId="37C5C1ED"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38AD7F6F"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34EEE87"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2FE9319" w14:textId="77777777" w:rsidR="005C71D8" w:rsidRDefault="003231F9">
            <w:pPr>
              <w:rPr>
                <w:b w:val="0"/>
                <w:bCs w:val="0"/>
              </w:rPr>
            </w:pPr>
            <w:r>
              <w:t>Company</w:t>
            </w:r>
          </w:p>
        </w:tc>
        <w:tc>
          <w:tcPr>
            <w:tcW w:w="6484" w:type="dxa"/>
          </w:tcPr>
          <w:p w14:paraId="2B5E14C1"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F68B1D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62196A6"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219D1D79"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p w14:paraId="23806328"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As we explained in our </w:t>
            </w:r>
            <w:proofErr w:type="spellStart"/>
            <w:r>
              <w:rPr>
                <w:rFonts w:eastAsia="SimSun" w:hint="eastAsia"/>
                <w:lang w:val="en-US" w:eastAsia="zh-CN"/>
              </w:rPr>
              <w:t>tdoc</w:t>
            </w:r>
            <w:proofErr w:type="spellEnd"/>
            <w:r>
              <w:rPr>
                <w:rFonts w:eastAsia="SimSun" w:hint="eastAsia"/>
                <w:lang w:val="en-US" w:eastAsia="zh-CN"/>
              </w:rPr>
              <w:t>, we don</w:t>
            </w:r>
            <w:r>
              <w:rPr>
                <w:rFonts w:eastAsia="SimSun"/>
                <w:lang w:val="en-US" w:eastAsia="zh-CN"/>
              </w:rPr>
              <w:t>’</w:t>
            </w:r>
            <w:r>
              <w:rPr>
                <w:rFonts w:eastAsia="SimSun" w:hint="eastAsia"/>
                <w:lang w:val="en-US" w:eastAsia="zh-CN"/>
              </w:rPr>
              <w:t xml:space="preserve">t think it is a valid </w:t>
            </w:r>
            <w:proofErr w:type="spellStart"/>
            <w:r>
              <w:rPr>
                <w:rFonts w:eastAsia="SimSun" w:hint="eastAsia"/>
                <w:lang w:val="en-US" w:eastAsia="zh-CN"/>
              </w:rPr>
              <w:t>usecase</w:t>
            </w:r>
            <w:proofErr w:type="spellEnd"/>
            <w:r>
              <w:rPr>
                <w:rFonts w:eastAsia="SimSun" w:hint="eastAsia"/>
                <w:lang w:val="en-US" w:eastAsia="zh-CN"/>
              </w:rPr>
              <w:t xml:space="preserve"> that SUL is configured without PUCCH/PUSCH.</w:t>
            </w:r>
          </w:p>
        </w:tc>
      </w:tr>
      <w:tr w:rsidR="008D1EED" w14:paraId="5115109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E7BB42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2ABA888B"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Not supported. SUL should be configured with PUCCH or PUSCH. </w:t>
            </w:r>
          </w:p>
        </w:tc>
      </w:tr>
      <w:tr w:rsidR="00146EB7" w14:paraId="57F7BBA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0295CE0"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3DDCBAD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Maybe we should first clarify whether this is a valid configuration. At least Rel-15 specs do not prohibit such configuration. One </w:t>
            </w:r>
            <w:r>
              <w:rPr>
                <w:rFonts w:eastAsia="SimSun"/>
                <w:lang w:val="en-US" w:eastAsia="zh-CN"/>
              </w:rPr>
              <w:t>possible</w:t>
            </w:r>
            <w:r>
              <w:rPr>
                <w:rFonts w:eastAsia="SimSun" w:hint="eastAsia"/>
                <w:lang w:val="en-US" w:eastAsia="zh-CN"/>
              </w:rPr>
              <w:t xml:space="preserve"> use case of such configuration is offloading PRACH to SUL carrier.</w:t>
            </w:r>
          </w:p>
        </w:tc>
      </w:tr>
      <w:tr w:rsidR="005433AE" w14:paraId="56784AC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5E75D7F"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27FAAAD4"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the same view as ZTE/QC</w:t>
            </w:r>
          </w:p>
        </w:tc>
      </w:tr>
      <w:tr w:rsidR="005433AE" w14:paraId="5DC2CC0F"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FD88961" w14:textId="77777777" w:rsidR="005433AE" w:rsidRPr="008D1EED" w:rsidRDefault="005433AE" w:rsidP="005433AE">
            <w:pPr>
              <w:rPr>
                <w:rFonts w:eastAsia="Malgun Gothic"/>
                <w:b w:val="0"/>
                <w:lang w:val="en-US" w:eastAsia="ko-KR"/>
              </w:rPr>
            </w:pPr>
            <w:r w:rsidRPr="008D1EED">
              <w:rPr>
                <w:rFonts w:eastAsia="Malgun Gothic" w:hint="eastAsia"/>
                <w:b w:val="0"/>
                <w:lang w:val="en-US" w:eastAsia="ko-KR"/>
              </w:rPr>
              <w:t>S</w:t>
            </w:r>
            <w:r w:rsidRPr="008D1EED">
              <w:rPr>
                <w:rFonts w:eastAsia="Malgun Gothic"/>
                <w:b w:val="0"/>
                <w:lang w:val="en-US" w:eastAsia="ko-KR"/>
              </w:rPr>
              <w:t>amsung</w:t>
            </w:r>
          </w:p>
        </w:tc>
        <w:tc>
          <w:tcPr>
            <w:tcW w:w="6484" w:type="dxa"/>
            <w:shd w:val="clear" w:color="auto" w:fill="DEEAF6" w:themeFill="accent5" w:themeFillTint="33"/>
          </w:tcPr>
          <w:p w14:paraId="111B4215" w14:textId="77777777" w:rsidR="005433AE" w:rsidRPr="00BF3F1F"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SRS carrier switching to NUL is supported when PUCCH/PUSCH is not configured in NUL. We think that SUL configuration does not matter in current RAN1 specification.</w:t>
            </w:r>
          </w:p>
        </w:tc>
      </w:tr>
      <w:tr w:rsidR="00A506FE" w14:paraId="6D24001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51B50A4" w14:textId="77777777" w:rsidR="00A506FE" w:rsidRPr="00A506FE" w:rsidRDefault="00A506FE" w:rsidP="005433AE">
            <w:pPr>
              <w:rPr>
                <w:rFonts w:eastAsia="Malgun Gothic"/>
                <w:b w:val="0"/>
                <w:lang w:val="en-US" w:eastAsia="ko-KR"/>
              </w:rPr>
            </w:pPr>
            <w:r w:rsidRPr="00A506FE">
              <w:rPr>
                <w:rFonts w:eastAsia="Malgun Gothic"/>
                <w:b w:val="0"/>
                <w:lang w:val="en-US" w:eastAsia="ko-KR"/>
              </w:rPr>
              <w:t>MediaTek</w:t>
            </w:r>
          </w:p>
        </w:tc>
        <w:tc>
          <w:tcPr>
            <w:tcW w:w="6484" w:type="dxa"/>
            <w:shd w:val="clear" w:color="auto" w:fill="DEEAF6" w:themeFill="accent5" w:themeFillTint="33"/>
          </w:tcPr>
          <w:p w14:paraId="53F15A5A" w14:textId="77777777" w:rsidR="00A506FE" w:rsidRPr="00A506FE" w:rsidRDefault="00A506FE" w:rsidP="00A506F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A506FE">
              <w:rPr>
                <w:rFonts w:eastAsia="Malgun Gothic"/>
                <w:lang w:val="en-US" w:eastAsia="ko-KR"/>
              </w:rPr>
              <w:t xml:space="preserve">Not supported. </w:t>
            </w:r>
            <w:r>
              <w:rPr>
                <w:rFonts w:eastAsia="Malgun Gothic"/>
                <w:lang w:val="en-US" w:eastAsia="ko-KR"/>
              </w:rPr>
              <w:t xml:space="preserve">SUL without </w:t>
            </w:r>
            <w:proofErr w:type="spellStart"/>
            <w:r>
              <w:rPr>
                <w:rFonts w:eastAsia="Malgun Gothic"/>
                <w:lang w:val="en-US" w:eastAsia="ko-KR"/>
              </w:rPr>
              <w:t>PUxCH</w:t>
            </w:r>
            <w:proofErr w:type="spellEnd"/>
            <w:r>
              <w:rPr>
                <w:rFonts w:eastAsia="Malgun Gothic"/>
                <w:lang w:val="en-US" w:eastAsia="ko-KR"/>
              </w:rPr>
              <w:t xml:space="preserve"> is invalid configuration.</w:t>
            </w:r>
          </w:p>
        </w:tc>
      </w:tr>
      <w:tr w:rsidR="00ED3EE4" w14:paraId="1ECAE73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923700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7F8EA7DE"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14:paraId="1DE7BB1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915BEBD" w14:textId="77777777" w:rsidR="00ED3EE4" w:rsidRPr="00232540"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 xml:space="preserve">uawei, </w:t>
            </w:r>
            <w:proofErr w:type="spellStart"/>
            <w:r>
              <w:rPr>
                <w:rFonts w:eastAsiaTheme="minorEastAsia"/>
                <w:b w:val="0"/>
                <w:lang w:val="en-US" w:eastAsia="zh-CN"/>
              </w:rPr>
              <w:t>HiSilicon</w:t>
            </w:r>
            <w:proofErr w:type="spellEnd"/>
          </w:p>
        </w:tc>
        <w:tc>
          <w:tcPr>
            <w:tcW w:w="6484" w:type="dxa"/>
            <w:shd w:val="clear" w:color="auto" w:fill="DEEAF6" w:themeFill="accent5" w:themeFillTint="33"/>
          </w:tcPr>
          <w:p w14:paraId="02433F9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RAN1 agreements, as comments to Q1.</w:t>
            </w:r>
          </w:p>
          <w:p w14:paraId="68EC338A"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Additionally, as commented as Samsung, it is quite clear in RAN2 LS that SRS carrier switching to NUL in the Case 0 where NUL has no PUCCH/PUSCH configuration but SUL has. Compared with the Case 0, the difference of Case 2.2 is only whether the </w:t>
            </w:r>
            <w:proofErr w:type="spellStart"/>
            <w:r>
              <w:rPr>
                <w:rFonts w:eastAsiaTheme="minorEastAsia"/>
                <w:lang w:val="en-US" w:eastAsia="zh-CN"/>
              </w:rPr>
              <w:t>gNB</w:t>
            </w:r>
            <w:proofErr w:type="spellEnd"/>
            <w:r>
              <w:rPr>
                <w:rFonts w:eastAsiaTheme="minorEastAsia"/>
                <w:lang w:val="en-US" w:eastAsia="zh-CN"/>
              </w:rPr>
              <w:t xml:space="preserve"> can configure PUSCH/PUCCH on SUL or not, which is simply up to </w:t>
            </w:r>
            <w:proofErr w:type="spellStart"/>
            <w:r>
              <w:rPr>
                <w:rFonts w:eastAsiaTheme="minorEastAsia"/>
                <w:lang w:val="en-US" w:eastAsia="zh-CN"/>
              </w:rPr>
              <w:t>gNB</w:t>
            </w:r>
            <w:proofErr w:type="spellEnd"/>
            <w:r>
              <w:rPr>
                <w:rFonts w:eastAsiaTheme="minorEastAsia"/>
                <w:lang w:val="en-US" w:eastAsia="zh-CN"/>
              </w:rPr>
              <w:t xml:space="preserve"> implementation and should not be restricted by specs. In other words, given Case 0 is supported, if Case 2.2 is not supported, </w:t>
            </w:r>
            <w:r>
              <w:rPr>
                <w:rFonts w:eastAsiaTheme="minorEastAsia"/>
                <w:lang w:val="en-US" w:eastAsia="zh-CN"/>
              </w:rPr>
              <w:lastRenderedPageBreak/>
              <w:t xml:space="preserve">it does not reduce any UE burden but just introduces unnecessary restriction to </w:t>
            </w:r>
            <w:proofErr w:type="spellStart"/>
            <w:r>
              <w:rPr>
                <w:rFonts w:eastAsiaTheme="minorEastAsia"/>
                <w:lang w:val="en-US" w:eastAsia="zh-CN"/>
              </w:rPr>
              <w:t>gNB</w:t>
            </w:r>
            <w:proofErr w:type="spellEnd"/>
            <w:r>
              <w:rPr>
                <w:rFonts w:eastAsiaTheme="minorEastAsia"/>
                <w:lang w:val="en-US" w:eastAsia="zh-CN"/>
              </w:rPr>
              <w:t xml:space="preserve"> implementation, which is not a 3GPP practice. It is appreciated if companies can clarify the benefit to have such extended restriction to </w:t>
            </w:r>
            <w:proofErr w:type="spellStart"/>
            <w:r>
              <w:rPr>
                <w:rFonts w:eastAsiaTheme="minorEastAsia"/>
                <w:lang w:val="en-US" w:eastAsia="zh-CN"/>
              </w:rPr>
              <w:t>gNB</w:t>
            </w:r>
            <w:proofErr w:type="spellEnd"/>
            <w:r>
              <w:rPr>
                <w:rFonts w:eastAsiaTheme="minorEastAsia"/>
                <w:lang w:val="en-US" w:eastAsia="zh-CN"/>
              </w:rPr>
              <w:t xml:space="preserve"> implementation.</w:t>
            </w:r>
          </w:p>
          <w:p w14:paraId="4882163E" w14:textId="77777777" w:rsidR="00ED3EE4" w:rsidRPr="002325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RAN2 LS R1-2005209.</w:t>
            </w:r>
          </w:p>
          <w:p w14:paraId="419C2296" w14:textId="77777777" w:rsidR="00ED3EE4" w:rsidRPr="00A506FE" w:rsidRDefault="00ED3EE4" w:rsidP="00ED3EE4">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b/>
                <w:szCs w:val="22"/>
              </w:rPr>
              <w:t>“</w:t>
            </w:r>
            <w:r w:rsidRPr="004237A9">
              <w:rPr>
                <w:b/>
                <w:szCs w:val="22"/>
              </w:rPr>
              <w:t xml:space="preserve">RAN2 understanding is that for </w:t>
            </w:r>
            <w:proofErr w:type="spellStart"/>
            <w:r w:rsidRPr="004237A9">
              <w:rPr>
                <w:b/>
                <w:szCs w:val="22"/>
              </w:rPr>
              <w:t>typeA</w:t>
            </w:r>
            <w:proofErr w:type="spellEnd"/>
            <w:r w:rsidRPr="004237A9">
              <w:rPr>
                <w:b/>
                <w:szCs w:val="22"/>
              </w:rPr>
              <w:t xml:space="preserve"> "uplink carrier in which the </w:t>
            </w:r>
            <w:r w:rsidRPr="00AC0F16">
              <w:rPr>
                <w:b/>
                <w:i/>
                <w:iCs/>
                <w:szCs w:val="22"/>
              </w:rPr>
              <w:t>SRS-</w:t>
            </w:r>
            <w:proofErr w:type="spellStart"/>
            <w:r w:rsidRPr="00AC0F16">
              <w:rPr>
                <w:b/>
                <w:i/>
                <w:iCs/>
                <w:szCs w:val="22"/>
              </w:rPr>
              <w:t>CarrierSwitching</w:t>
            </w:r>
            <w:proofErr w:type="spellEnd"/>
            <w:r w:rsidRPr="004237A9">
              <w:rPr>
                <w:b/>
                <w:szCs w:val="22"/>
              </w:rPr>
              <w:t xml:space="preserve"> field is configured"</w:t>
            </w:r>
            <w:r>
              <w:rPr>
                <w:b/>
                <w:szCs w:val="22"/>
              </w:rPr>
              <w:t xml:space="preserve"> </w:t>
            </w:r>
            <w:r w:rsidRPr="004237A9">
              <w:rPr>
                <w:b/>
                <w:szCs w:val="22"/>
              </w:rPr>
              <w:t xml:space="preserve">can be applied </w:t>
            </w:r>
            <w:r w:rsidRPr="00232540">
              <w:rPr>
                <w:b/>
                <w:szCs w:val="22"/>
                <w:highlight w:val="yellow"/>
              </w:rPr>
              <w:t>to any uplink carrier</w:t>
            </w:r>
            <w:r w:rsidRPr="004237A9">
              <w:rPr>
                <w:b/>
                <w:szCs w:val="22"/>
              </w:rPr>
              <w:t xml:space="preserve">, </w:t>
            </w:r>
            <w:r w:rsidRPr="00232540">
              <w:rPr>
                <w:b/>
                <w:szCs w:val="22"/>
                <w:highlight w:val="yellow"/>
              </w:rPr>
              <w:t>except for</w:t>
            </w:r>
            <w:r w:rsidRPr="004237A9">
              <w:rPr>
                <w:b/>
                <w:szCs w:val="22"/>
              </w:rPr>
              <w:t xml:space="preserve"> the case that a UE is not configured for PUSCH/PUCCH transmission on SUL.</w:t>
            </w:r>
            <w:r>
              <w:rPr>
                <w:b/>
                <w:szCs w:val="22"/>
              </w:rPr>
              <w:t>”</w:t>
            </w:r>
          </w:p>
        </w:tc>
      </w:tr>
      <w:tr w:rsidR="00F738B0" w14:paraId="4A0D125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665A354" w14:textId="393C5C61" w:rsidR="00F738B0" w:rsidRPr="00F738B0" w:rsidRDefault="00F738B0" w:rsidP="00ED3EE4">
            <w:pPr>
              <w:rPr>
                <w:rFonts w:eastAsiaTheme="minorEastAsia"/>
                <w:b w:val="0"/>
                <w:bCs w:val="0"/>
                <w:lang w:val="en-US" w:eastAsia="zh-CN"/>
              </w:rPr>
            </w:pPr>
            <w:r w:rsidRPr="00F738B0">
              <w:rPr>
                <w:rFonts w:eastAsiaTheme="minorEastAsia"/>
                <w:b w:val="0"/>
                <w:bCs w:val="0"/>
                <w:lang w:val="en-US" w:eastAsia="zh-CN"/>
              </w:rPr>
              <w:lastRenderedPageBreak/>
              <w:t>FUTUREWEI</w:t>
            </w:r>
          </w:p>
        </w:tc>
        <w:tc>
          <w:tcPr>
            <w:tcW w:w="6484" w:type="dxa"/>
            <w:shd w:val="clear" w:color="auto" w:fill="DEEAF6" w:themeFill="accent5" w:themeFillTint="33"/>
          </w:tcPr>
          <w:p w14:paraId="6437C1A7" w14:textId="3C346050" w:rsidR="00F738B0" w:rsidRDefault="000060E6"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SRS carrier switching to NUL without PUSCH/PUCCH is support irrelevant to the status of SUL</w:t>
            </w:r>
          </w:p>
        </w:tc>
      </w:tr>
      <w:tr w:rsidR="00463261" w14:paraId="2DD3E69C"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F10D456" w14:textId="65EC29F7" w:rsidR="00463261" w:rsidRPr="00F738B0" w:rsidRDefault="00463261" w:rsidP="00ED3EE4">
            <w:pPr>
              <w:rPr>
                <w:rFonts w:eastAsiaTheme="minorEastAsia"/>
                <w:lang w:val="en-US" w:eastAsia="zh-CN"/>
              </w:rPr>
            </w:pPr>
            <w:r>
              <w:rPr>
                <w:rFonts w:eastAsiaTheme="minorEastAsia"/>
                <w:lang w:val="en-US" w:eastAsia="zh-CN"/>
              </w:rPr>
              <w:t>Nokia, NSB</w:t>
            </w:r>
          </w:p>
        </w:tc>
        <w:tc>
          <w:tcPr>
            <w:tcW w:w="6484" w:type="dxa"/>
            <w:shd w:val="clear" w:color="auto" w:fill="DEEAF6" w:themeFill="accent5" w:themeFillTint="33"/>
          </w:tcPr>
          <w:p w14:paraId="13AEA3F0" w14:textId="1CF3416B" w:rsidR="00463261" w:rsidRDefault="00463261"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The SRS carrier switching could be supported in this case if such a case existed, but the question is irrelevant as SUL without </w:t>
            </w:r>
            <w:proofErr w:type="spellStart"/>
            <w:r>
              <w:rPr>
                <w:rFonts w:eastAsiaTheme="minorEastAsia"/>
                <w:lang w:val="en-US" w:eastAsia="zh-CN"/>
              </w:rPr>
              <w:t>PUxCH</w:t>
            </w:r>
            <w:proofErr w:type="spellEnd"/>
            <w:r>
              <w:rPr>
                <w:rFonts w:eastAsiaTheme="minorEastAsia"/>
                <w:lang w:val="en-US" w:eastAsia="zh-CN"/>
              </w:rPr>
              <w:t xml:space="preserve"> means there is no SUL.</w:t>
            </w:r>
          </w:p>
        </w:tc>
      </w:tr>
      <w:tr w:rsidR="003564C6" w14:paraId="576B69D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037EEB2" w14:textId="67B04995" w:rsidR="003564C6" w:rsidRDefault="000807CB" w:rsidP="00ED3EE4">
            <w:pPr>
              <w:rPr>
                <w:rFonts w:eastAsiaTheme="minorEastAsia"/>
                <w:lang w:val="en-US" w:eastAsia="zh-CN"/>
              </w:rPr>
            </w:pPr>
            <w:r>
              <w:rPr>
                <w:rFonts w:eastAsiaTheme="minorEastAsia"/>
                <w:lang w:val="en-US" w:eastAsia="zh-CN"/>
              </w:rPr>
              <w:t>Intel</w:t>
            </w:r>
          </w:p>
        </w:tc>
        <w:tc>
          <w:tcPr>
            <w:tcW w:w="6484" w:type="dxa"/>
            <w:shd w:val="clear" w:color="auto" w:fill="DEEAF6" w:themeFill="accent5" w:themeFillTint="33"/>
          </w:tcPr>
          <w:p w14:paraId="7CCCC9EC" w14:textId="50C9DF98" w:rsidR="003564C6" w:rsidRDefault="000807CB"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Agree with previous comments that SUL should have PUSCH/PUCCH</w:t>
            </w:r>
          </w:p>
        </w:tc>
      </w:tr>
    </w:tbl>
    <w:p w14:paraId="5E006E90" w14:textId="77777777" w:rsidR="005C71D8" w:rsidRDefault="005C71D8"/>
    <w:p w14:paraId="519E8006" w14:textId="77777777" w:rsidR="005C71D8" w:rsidRDefault="003231F9">
      <w:pPr>
        <w:rPr>
          <w:b/>
          <w:bCs/>
          <w:lang w:val="en-US"/>
        </w:rPr>
      </w:pPr>
      <w:r>
        <w:rPr>
          <w:b/>
          <w:bCs/>
          <w:lang w:val="en-US"/>
        </w:rPr>
        <w:t>Q4:</w:t>
      </w:r>
      <w:r>
        <w:rPr>
          <w:b/>
          <w:bCs/>
          <w:lang w:val="en-US"/>
        </w:rPr>
        <w:tab/>
        <w:t>Is SRS carrier switching supported for a target serving cell configured with SUL?</w:t>
      </w:r>
    </w:p>
    <w:p w14:paraId="48A24DBB"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F08B8CD"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58CD9D3" w14:textId="77777777" w:rsidR="005C71D8" w:rsidRDefault="003231F9">
            <w:pPr>
              <w:rPr>
                <w:b w:val="0"/>
                <w:bCs w:val="0"/>
              </w:rPr>
            </w:pPr>
            <w:r>
              <w:t>Company</w:t>
            </w:r>
          </w:p>
        </w:tc>
        <w:tc>
          <w:tcPr>
            <w:tcW w:w="6484" w:type="dxa"/>
          </w:tcPr>
          <w:p w14:paraId="578D33CA"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58B8759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A68A4E"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4C14B98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This question is not related with the LS. </w:t>
            </w:r>
          </w:p>
          <w:p w14:paraId="521DB51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However, technically, we don</w:t>
            </w:r>
            <w:r>
              <w:rPr>
                <w:rFonts w:eastAsia="SimSun"/>
                <w:lang w:val="en-US" w:eastAsia="zh-CN"/>
              </w:rPr>
              <w:t>’</w:t>
            </w:r>
            <w:r>
              <w:rPr>
                <w:rFonts w:eastAsia="SimSun" w:hint="eastAsia"/>
                <w:lang w:val="en-US" w:eastAsia="zh-CN"/>
              </w:rPr>
              <w:t xml:space="preserve">t think it is an appropriate </w:t>
            </w:r>
            <w:proofErr w:type="spellStart"/>
            <w:r>
              <w:rPr>
                <w:rFonts w:eastAsia="SimSun" w:hint="eastAsia"/>
                <w:lang w:val="en-US" w:eastAsia="zh-CN"/>
              </w:rPr>
              <w:t>usecase</w:t>
            </w:r>
            <w:proofErr w:type="spellEnd"/>
            <w:r>
              <w:rPr>
                <w:rFonts w:eastAsia="SimSun" w:hint="eastAsia"/>
                <w:lang w:val="en-US" w:eastAsia="zh-CN"/>
              </w:rPr>
              <w:t xml:space="preserve"> that SRS carrier switching to a target serving cell which is configured SUL.</w:t>
            </w:r>
          </w:p>
        </w:tc>
      </w:tr>
      <w:tr w:rsidR="008D1EED" w14:paraId="4C41C36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784EE77"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01BD0A53"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case here would be when SUL is configured with PUSCH or PUCCH, but NUL is not. In this case, to transmit SRS in NUL, it wouldn’t make much sense to use SRS carrier switching (which has interruption / collisions / </w:t>
            </w:r>
            <w:proofErr w:type="spellStart"/>
            <w:r>
              <w:rPr>
                <w:rFonts w:eastAsia="SimSun"/>
                <w:lang w:val="en-US" w:eastAsia="zh-CN"/>
              </w:rPr>
              <w:t>etc</w:t>
            </w:r>
            <w:proofErr w:type="spellEnd"/>
            <w:r>
              <w:rPr>
                <w:rFonts w:eastAsia="SimSun"/>
                <w:lang w:val="en-US" w:eastAsia="zh-CN"/>
              </w:rPr>
              <w:t>), but rather use the SUL framework to transmit SRS in the NUL.</w:t>
            </w:r>
          </w:p>
        </w:tc>
      </w:tr>
      <w:tr w:rsidR="00146EB7" w14:paraId="460FF1F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F1470C"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703F439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don’t</w:t>
            </w:r>
            <w:r>
              <w:rPr>
                <w:rFonts w:eastAsia="SimSun" w:hint="eastAsia"/>
                <w:lang w:val="en-US" w:eastAsia="zh-CN"/>
              </w:rPr>
              <w:t xml:space="preserve"> think using SUL framework to transmit SRS in the NUL will always work.  UE may not be able to switch RF chain from an SUL carrier to NUL carrier depending on UE implementation. </w:t>
            </w:r>
          </w:p>
        </w:tc>
      </w:tr>
      <w:tr w:rsidR="005433AE" w14:paraId="7C31508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C22D93"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705B5DFB"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as </w:t>
            </w:r>
            <w:r>
              <w:rPr>
                <w:rFonts w:eastAsia="SimSun"/>
                <w:lang w:val="en-US" w:eastAsia="zh-CN"/>
              </w:rPr>
              <w:t>the</w:t>
            </w:r>
            <w:r>
              <w:rPr>
                <w:rFonts w:eastAsia="SimSun" w:hint="eastAsia"/>
                <w:lang w:val="en-US" w:eastAsia="zh-CN"/>
              </w:rPr>
              <w:t xml:space="preserve"> use case is quite </w:t>
            </w:r>
            <w:r>
              <w:rPr>
                <w:rFonts w:eastAsia="SimSun"/>
                <w:lang w:val="en-US" w:eastAsia="zh-CN"/>
              </w:rPr>
              <w:t xml:space="preserve">questionable. </w:t>
            </w:r>
          </w:p>
        </w:tc>
      </w:tr>
      <w:tr w:rsidR="005433AE" w14:paraId="0DF8621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AEA5B7A" w14:textId="77777777" w:rsidR="005433AE" w:rsidRPr="008D1EED" w:rsidRDefault="005433AE" w:rsidP="005433AE">
            <w:pPr>
              <w:rPr>
                <w:rFonts w:eastAsia="Malgun Gothic"/>
                <w:b w:val="0"/>
                <w:lang w:val="en-US" w:eastAsia="ko-KR"/>
              </w:rPr>
            </w:pPr>
            <w:r w:rsidRPr="008D1EED">
              <w:rPr>
                <w:rFonts w:eastAsia="Malgun Gothic"/>
                <w:b w:val="0"/>
                <w:lang w:val="en-US" w:eastAsia="ko-KR"/>
              </w:rPr>
              <w:t>Samsung</w:t>
            </w:r>
          </w:p>
        </w:tc>
        <w:tc>
          <w:tcPr>
            <w:tcW w:w="6484" w:type="dxa"/>
            <w:shd w:val="clear" w:color="auto" w:fill="DEEAF6" w:themeFill="accent5" w:themeFillTint="33"/>
          </w:tcPr>
          <w:p w14:paraId="5BC41F7A" w14:textId="77777777" w:rsidR="005433AE" w:rsidRPr="002C1F90"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Same comment as in Q3.</w:t>
            </w:r>
          </w:p>
        </w:tc>
      </w:tr>
      <w:tr w:rsidR="00ED3EE4" w14:paraId="70A1651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CD7CCD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4DDB498C"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upported.</w:t>
            </w:r>
          </w:p>
        </w:tc>
      </w:tr>
      <w:tr w:rsidR="00ED3EE4" w14:paraId="23152293"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AAFE60A"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 xml:space="preserve">uawei, </w:t>
            </w:r>
            <w:proofErr w:type="spellStart"/>
            <w:r w:rsidRPr="00562222">
              <w:rPr>
                <w:rFonts w:eastAsiaTheme="minorEastAsia"/>
                <w:b w:val="0"/>
                <w:lang w:val="en-US" w:eastAsia="zh-CN"/>
              </w:rPr>
              <w:t>HiSilicon</w:t>
            </w:r>
            <w:proofErr w:type="spellEnd"/>
          </w:p>
        </w:tc>
        <w:tc>
          <w:tcPr>
            <w:tcW w:w="6484" w:type="dxa"/>
            <w:shd w:val="clear" w:color="auto" w:fill="DEEAF6" w:themeFill="accent5" w:themeFillTint="33"/>
          </w:tcPr>
          <w:p w14:paraId="491900F2"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commented as ZTE</w:t>
            </w:r>
            <w:r w:rsidR="009D05DF">
              <w:rPr>
                <w:rFonts w:eastAsiaTheme="minorEastAsia"/>
                <w:lang w:val="en-US" w:eastAsia="zh-CN"/>
              </w:rPr>
              <w:t xml:space="preserve"> and Samsung</w:t>
            </w:r>
            <w:r>
              <w:rPr>
                <w:rFonts w:eastAsiaTheme="minorEastAsia"/>
                <w:lang w:val="en-US" w:eastAsia="zh-CN"/>
              </w:rPr>
              <w:t xml:space="preserve">, we don’t feel this is an open question or requested by RAN2. In RAN2 LS and the RAN1 agreement cited in our </w:t>
            </w:r>
            <w:proofErr w:type="spellStart"/>
            <w:r>
              <w:rPr>
                <w:rFonts w:eastAsiaTheme="minorEastAsia"/>
                <w:lang w:val="en-US" w:eastAsia="zh-CN"/>
              </w:rPr>
              <w:t>tdoc</w:t>
            </w:r>
            <w:proofErr w:type="spellEnd"/>
            <w:r>
              <w:rPr>
                <w:rFonts w:eastAsiaTheme="minorEastAsia"/>
                <w:lang w:val="en-US" w:eastAsia="zh-CN"/>
              </w:rPr>
              <w:t>, as well as the spec 38.212 and 38.213, it is quite clearly supported.</w:t>
            </w:r>
          </w:p>
          <w:p w14:paraId="5F4632BB"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commented as CATT, similar to compare UL-CA with SRS carrier switching, the feature SRS carrier switching has its unique value for some UE implementation and the interruption is just the cost inherited from such UE implementation.</w:t>
            </w:r>
          </w:p>
        </w:tc>
      </w:tr>
      <w:tr w:rsidR="000060E6" w14:paraId="19AD142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B15BDBA" w14:textId="1A3FF76F" w:rsidR="000060E6" w:rsidRPr="000060E6" w:rsidRDefault="000060E6" w:rsidP="00ED3EE4">
            <w:pPr>
              <w:rPr>
                <w:rFonts w:eastAsiaTheme="minorEastAsia"/>
                <w:b w:val="0"/>
                <w:bCs w:val="0"/>
                <w:lang w:val="en-US" w:eastAsia="zh-CN"/>
              </w:rPr>
            </w:pPr>
            <w:r w:rsidRPr="000060E6">
              <w:rPr>
                <w:rFonts w:eastAsiaTheme="minorEastAsia"/>
                <w:b w:val="0"/>
                <w:bCs w:val="0"/>
                <w:lang w:val="en-US" w:eastAsia="zh-CN"/>
              </w:rPr>
              <w:t>FUTUREWEI</w:t>
            </w:r>
          </w:p>
        </w:tc>
        <w:tc>
          <w:tcPr>
            <w:tcW w:w="6484" w:type="dxa"/>
            <w:shd w:val="clear" w:color="auto" w:fill="DEEAF6" w:themeFill="accent5" w:themeFillTint="33"/>
          </w:tcPr>
          <w:p w14:paraId="6C1C6DCC" w14:textId="28EDC36F" w:rsidR="000060E6" w:rsidRDefault="00885E8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From specification perspective, this is supported. Other discussions are irrelevant.</w:t>
            </w:r>
          </w:p>
        </w:tc>
      </w:tr>
      <w:tr w:rsidR="00463261" w14:paraId="63B0394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0F68C3C" w14:textId="60FD537F" w:rsidR="00463261" w:rsidRPr="000060E6" w:rsidRDefault="00463261" w:rsidP="00ED3EE4">
            <w:pPr>
              <w:rPr>
                <w:rFonts w:eastAsiaTheme="minorEastAsia"/>
                <w:lang w:val="en-US" w:eastAsia="zh-CN"/>
              </w:rPr>
            </w:pPr>
            <w:r>
              <w:rPr>
                <w:rFonts w:eastAsiaTheme="minorEastAsia"/>
                <w:lang w:val="en-US" w:eastAsia="zh-CN"/>
              </w:rPr>
              <w:t>Nokia, NSB</w:t>
            </w:r>
          </w:p>
        </w:tc>
        <w:tc>
          <w:tcPr>
            <w:tcW w:w="6484" w:type="dxa"/>
            <w:shd w:val="clear" w:color="auto" w:fill="DEEAF6" w:themeFill="accent5" w:themeFillTint="33"/>
          </w:tcPr>
          <w:p w14:paraId="0D6E8350" w14:textId="2F994C5D" w:rsidR="00463261" w:rsidRDefault="00463261"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The question is not in scope of the LS</w:t>
            </w:r>
          </w:p>
        </w:tc>
      </w:tr>
    </w:tbl>
    <w:p w14:paraId="7CDC37CB" w14:textId="77777777" w:rsidR="005C71D8" w:rsidRDefault="005C71D8"/>
    <w:p w14:paraId="27555125" w14:textId="000C2805" w:rsidR="005C71D8" w:rsidRDefault="00873090">
      <w:pPr>
        <w:pStyle w:val="Heading1"/>
        <w:numPr>
          <w:ilvl w:val="0"/>
          <w:numId w:val="3"/>
        </w:numPr>
        <w:tabs>
          <w:tab w:val="clear" w:pos="1140"/>
          <w:tab w:val="left" w:pos="720"/>
        </w:tabs>
        <w:ind w:left="720" w:hanging="720"/>
        <w:rPr>
          <w:lang w:val="en-US"/>
        </w:rPr>
      </w:pPr>
      <w:r>
        <w:rPr>
          <w:lang w:val="en-US"/>
        </w:rPr>
        <w:t>Summary of input</w:t>
      </w:r>
    </w:p>
    <w:p w14:paraId="6D67FAD7" w14:textId="6106E5C5" w:rsidR="00873090" w:rsidRPr="00873090" w:rsidRDefault="00873090" w:rsidP="00873090">
      <w:pPr>
        <w:rPr>
          <w:lang w:val="en-US"/>
        </w:rPr>
      </w:pPr>
    </w:p>
    <w:p w14:paraId="5A878E75" w14:textId="77777777" w:rsidR="004E5EF0" w:rsidRDefault="004E5EF0" w:rsidP="004E5EF0">
      <w:pPr>
        <w:rPr>
          <w:b/>
          <w:bCs/>
          <w:lang w:val="en-US"/>
        </w:rPr>
      </w:pPr>
      <w:r>
        <w:rPr>
          <w:b/>
          <w:bCs/>
          <w:lang w:val="en-US"/>
        </w:rPr>
        <w:t>Q1:</w:t>
      </w:r>
      <w:r>
        <w:rPr>
          <w:b/>
          <w:bCs/>
          <w:lang w:val="en-US"/>
        </w:rPr>
        <w:tab/>
        <w:t xml:space="preserve">Is the following case supported form RAN1 point of view? </w:t>
      </w:r>
    </w:p>
    <w:p w14:paraId="1D710947" w14:textId="77777777" w:rsidR="004E5EF0" w:rsidRDefault="004E5EF0" w:rsidP="004E5EF0">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 xml:space="preserve">Case 1: SRS carrier switching to a SUL without PUCCH/PUSCH while PUCCH/PUSCH is configured in </w:t>
      </w:r>
      <w:proofErr w:type="gramStart"/>
      <w:r>
        <w:rPr>
          <w:rFonts w:ascii="Arial" w:hAnsi="Arial" w:cs="Arial"/>
        </w:rPr>
        <w:t>NUL;</w:t>
      </w:r>
      <w:proofErr w:type="gramEnd"/>
    </w:p>
    <w:p w14:paraId="79266A7B" w14:textId="784FEB05" w:rsidR="005C71D8" w:rsidRDefault="004E5EF0">
      <w:pPr>
        <w:rPr>
          <w:u w:val="single"/>
        </w:rPr>
      </w:pPr>
      <w:r w:rsidRPr="004E5EF0">
        <w:rPr>
          <w:u w:val="single"/>
        </w:rPr>
        <w:t>Summary of input:</w:t>
      </w:r>
    </w:p>
    <w:p w14:paraId="2CF80FA9" w14:textId="32A3647A" w:rsidR="004E5EF0" w:rsidRDefault="004E5EF0" w:rsidP="004E5EF0">
      <w:pPr>
        <w:pStyle w:val="ListParagraph"/>
        <w:numPr>
          <w:ilvl w:val="0"/>
          <w:numId w:val="10"/>
        </w:numPr>
      </w:pPr>
      <w:r w:rsidRPr="004E5EF0">
        <w:t>Not supported</w:t>
      </w:r>
      <w:r>
        <w:t>: 9 inputs.</w:t>
      </w:r>
    </w:p>
    <w:p w14:paraId="41527868" w14:textId="2D6D7B85" w:rsidR="004E5EF0" w:rsidRDefault="004E5EF0" w:rsidP="004E5EF0">
      <w:pPr>
        <w:pStyle w:val="ListParagraph"/>
        <w:numPr>
          <w:ilvl w:val="0"/>
          <w:numId w:val="10"/>
        </w:numPr>
      </w:pPr>
      <w:r>
        <w:t>Supported: 1 input.</w:t>
      </w:r>
    </w:p>
    <w:p w14:paraId="5C2860E6" w14:textId="70248FA9" w:rsidR="004E5EF0" w:rsidRDefault="004E5EF0" w:rsidP="004E5EF0">
      <w:pPr>
        <w:pStyle w:val="ListParagraph"/>
        <w:numPr>
          <w:ilvl w:val="0"/>
          <w:numId w:val="10"/>
        </w:numPr>
      </w:pPr>
      <w:r>
        <w:t>Need further discussion: 1 input (FUTUREWEI).</w:t>
      </w:r>
    </w:p>
    <w:p w14:paraId="45A84745" w14:textId="77777777" w:rsidR="004E5EF0" w:rsidRPr="004E5EF0" w:rsidRDefault="004E5EF0" w:rsidP="004E5EF0">
      <w:pPr>
        <w:pStyle w:val="ListParagraph"/>
      </w:pPr>
    </w:p>
    <w:p w14:paraId="654DA324" w14:textId="77777777" w:rsidR="004E5EF0" w:rsidRDefault="004E5EF0" w:rsidP="004E5EF0">
      <w:pPr>
        <w:rPr>
          <w:b/>
          <w:bCs/>
          <w:lang w:val="en-US"/>
        </w:rPr>
      </w:pPr>
      <w:r>
        <w:rPr>
          <w:b/>
          <w:bCs/>
          <w:lang w:val="en-US"/>
        </w:rPr>
        <w:t>Q2:</w:t>
      </w:r>
      <w:r>
        <w:rPr>
          <w:b/>
          <w:bCs/>
          <w:lang w:val="en-US"/>
        </w:rPr>
        <w:tab/>
        <w:t>Is the following case supported form RAN1 point of view? (NOTE: Sub-case of Case 2)</w:t>
      </w:r>
    </w:p>
    <w:p w14:paraId="6E7897EF" w14:textId="44828D09" w:rsidR="004E5EF0" w:rsidRDefault="004E5EF0" w:rsidP="004E5EF0">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5F696A9C" w14:textId="77777777" w:rsidR="004E5EF0" w:rsidRDefault="004E5EF0" w:rsidP="004E5EF0">
      <w:pPr>
        <w:pStyle w:val="ListParagraph"/>
        <w:overflowPunct/>
        <w:autoSpaceDE/>
        <w:autoSpaceDN/>
        <w:adjustRightInd/>
        <w:spacing w:before="400" w:after="0"/>
        <w:ind w:left="1080"/>
        <w:textAlignment w:val="auto"/>
        <w:rPr>
          <w:rFonts w:ascii="Arial" w:hAnsi="Arial" w:cs="Arial"/>
        </w:rPr>
      </w:pPr>
    </w:p>
    <w:p w14:paraId="6E3AC905" w14:textId="77777777" w:rsidR="004E5EF0" w:rsidRPr="004E5EF0" w:rsidRDefault="004E5EF0" w:rsidP="004E5EF0">
      <w:pPr>
        <w:rPr>
          <w:u w:val="single"/>
        </w:rPr>
      </w:pPr>
      <w:r w:rsidRPr="004E5EF0">
        <w:rPr>
          <w:u w:val="single"/>
        </w:rPr>
        <w:t>Summary of input:</w:t>
      </w:r>
    </w:p>
    <w:p w14:paraId="1CD4022E" w14:textId="77777777" w:rsidR="004E5EF0" w:rsidRDefault="004E5EF0" w:rsidP="004E5EF0">
      <w:pPr>
        <w:pStyle w:val="ListParagraph"/>
        <w:numPr>
          <w:ilvl w:val="0"/>
          <w:numId w:val="10"/>
        </w:numPr>
      </w:pPr>
      <w:r w:rsidRPr="004E5EF0">
        <w:t>Not supported</w:t>
      </w:r>
      <w:r>
        <w:t>: 9 inputs.</w:t>
      </w:r>
    </w:p>
    <w:p w14:paraId="0C6460CD" w14:textId="77777777" w:rsidR="004E5EF0" w:rsidRDefault="004E5EF0" w:rsidP="004E5EF0">
      <w:pPr>
        <w:pStyle w:val="ListParagraph"/>
        <w:numPr>
          <w:ilvl w:val="0"/>
          <w:numId w:val="10"/>
        </w:numPr>
      </w:pPr>
      <w:r>
        <w:t>Supported: 1 input.</w:t>
      </w:r>
    </w:p>
    <w:p w14:paraId="01E253E5" w14:textId="77777777" w:rsidR="004E5EF0" w:rsidRPr="004E5EF0" w:rsidRDefault="004E5EF0" w:rsidP="004E5EF0">
      <w:pPr>
        <w:pStyle w:val="ListParagraph"/>
        <w:numPr>
          <w:ilvl w:val="0"/>
          <w:numId w:val="10"/>
        </w:numPr>
      </w:pPr>
      <w:r>
        <w:t>Need further discussion: 1 input (FUTUREWEI).</w:t>
      </w:r>
    </w:p>
    <w:p w14:paraId="0E91BFCF" w14:textId="77777777" w:rsidR="004E5EF0" w:rsidRPr="004E5EF0" w:rsidRDefault="004E5EF0"/>
    <w:p w14:paraId="28AE5D3F" w14:textId="77777777" w:rsidR="004E5EF0" w:rsidRDefault="004E5EF0" w:rsidP="004E5EF0">
      <w:pPr>
        <w:rPr>
          <w:b/>
          <w:bCs/>
          <w:lang w:val="en-US"/>
        </w:rPr>
      </w:pPr>
      <w:r>
        <w:rPr>
          <w:b/>
          <w:bCs/>
          <w:lang w:val="en-US"/>
        </w:rPr>
        <w:t>Q3:</w:t>
      </w:r>
      <w:r>
        <w:rPr>
          <w:b/>
          <w:bCs/>
          <w:lang w:val="en-US"/>
        </w:rPr>
        <w:tab/>
        <w:t>Is the following case supported form RAN1 point of view? (NOTE: Sub-case of Case 2)</w:t>
      </w:r>
    </w:p>
    <w:p w14:paraId="443C1214" w14:textId="77777777" w:rsidR="004E5EF0" w:rsidRDefault="004E5EF0" w:rsidP="004E5EF0">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3390D5F4" w14:textId="77777777" w:rsidR="004E5EF0" w:rsidRDefault="004E5EF0" w:rsidP="004E5EF0">
      <w:pPr>
        <w:rPr>
          <w:u w:val="single"/>
        </w:rPr>
      </w:pPr>
    </w:p>
    <w:p w14:paraId="388EBA92" w14:textId="2557C798" w:rsidR="004E5EF0" w:rsidRPr="004E5EF0" w:rsidRDefault="004E5EF0" w:rsidP="004E5EF0">
      <w:pPr>
        <w:rPr>
          <w:u w:val="single"/>
        </w:rPr>
      </w:pPr>
      <w:r w:rsidRPr="004E5EF0">
        <w:rPr>
          <w:u w:val="single"/>
        </w:rPr>
        <w:t>Summary of input:</w:t>
      </w:r>
    </w:p>
    <w:p w14:paraId="56A6E217" w14:textId="44B941E4" w:rsidR="004E5EF0" w:rsidRDefault="004E5EF0" w:rsidP="004E5EF0">
      <w:pPr>
        <w:pStyle w:val="ListParagraph"/>
        <w:numPr>
          <w:ilvl w:val="0"/>
          <w:numId w:val="10"/>
        </w:numPr>
      </w:pPr>
      <w:r w:rsidRPr="004E5EF0">
        <w:t>Not supported</w:t>
      </w:r>
      <w:r>
        <w:t>/case does not exist</w:t>
      </w:r>
      <w:r>
        <w:t xml:space="preserve">: </w:t>
      </w:r>
      <w:r>
        <w:t>7</w:t>
      </w:r>
      <w:r>
        <w:t xml:space="preserve"> inputs.</w:t>
      </w:r>
    </w:p>
    <w:p w14:paraId="5B3C697D" w14:textId="0D0F40E9" w:rsidR="004E5EF0" w:rsidRDefault="004E5EF0" w:rsidP="004E5EF0">
      <w:pPr>
        <w:pStyle w:val="ListParagraph"/>
        <w:numPr>
          <w:ilvl w:val="0"/>
          <w:numId w:val="10"/>
        </w:numPr>
      </w:pPr>
      <w:r>
        <w:t xml:space="preserve">Supported: </w:t>
      </w:r>
      <w:r>
        <w:t>4</w:t>
      </w:r>
      <w:r>
        <w:t xml:space="preserve"> input</w:t>
      </w:r>
      <w:r>
        <w:t>s</w:t>
      </w:r>
      <w:r>
        <w:t>.</w:t>
      </w:r>
    </w:p>
    <w:p w14:paraId="51CFEB57" w14:textId="75096E14" w:rsidR="005C71D8" w:rsidRDefault="005C71D8"/>
    <w:p w14:paraId="05D0DBD9" w14:textId="77777777" w:rsidR="004E5EF0" w:rsidRPr="004E5EF0" w:rsidRDefault="004E5EF0"/>
    <w:p w14:paraId="23494252" w14:textId="77777777" w:rsidR="004E5EF0" w:rsidRDefault="004E5EF0" w:rsidP="004E5EF0">
      <w:pPr>
        <w:rPr>
          <w:b/>
          <w:bCs/>
          <w:lang w:val="en-US"/>
        </w:rPr>
      </w:pPr>
      <w:r>
        <w:rPr>
          <w:b/>
          <w:bCs/>
          <w:lang w:val="en-US"/>
        </w:rPr>
        <w:t>Q4:</w:t>
      </w:r>
      <w:r>
        <w:rPr>
          <w:b/>
          <w:bCs/>
          <w:lang w:val="en-US"/>
        </w:rPr>
        <w:tab/>
        <w:t>Is SRS carrier switching supported for a target serving cell configured with SUL?</w:t>
      </w:r>
    </w:p>
    <w:p w14:paraId="52F0BB91" w14:textId="54703816" w:rsidR="004E5EF0" w:rsidRPr="004E5EF0" w:rsidRDefault="004E5EF0" w:rsidP="004E5EF0">
      <w:r w:rsidRPr="004E5EF0">
        <w:t>Variety of answers (supported / not supported / not in scope of LS)</w:t>
      </w:r>
      <w:r>
        <w:t>.</w:t>
      </w:r>
    </w:p>
    <w:p w14:paraId="30844FC8" w14:textId="4C8209C6" w:rsidR="005C71D8" w:rsidRDefault="005C71D8">
      <w:pPr>
        <w:rPr>
          <w:lang w:val="en-US"/>
        </w:rPr>
      </w:pPr>
    </w:p>
    <w:p w14:paraId="33BDBD6F" w14:textId="63C30C17" w:rsidR="004E5EF0" w:rsidRDefault="004E5EF0">
      <w:pPr>
        <w:rPr>
          <w:lang w:val="en-US"/>
        </w:rPr>
      </w:pPr>
    </w:p>
    <w:p w14:paraId="4CB3A905" w14:textId="2367F66A" w:rsidR="004E5EF0" w:rsidRDefault="004E5EF0">
      <w:pPr>
        <w:rPr>
          <w:lang w:val="en-US"/>
        </w:rPr>
      </w:pPr>
    </w:p>
    <w:p w14:paraId="666512ED" w14:textId="77777777" w:rsidR="004E5EF0" w:rsidRDefault="004E5EF0">
      <w:pPr>
        <w:rPr>
          <w:lang w:val="en-US"/>
        </w:rPr>
      </w:pPr>
    </w:p>
    <w:p w14:paraId="5EF58A10" w14:textId="77777777" w:rsidR="005C71D8" w:rsidRDefault="003231F9">
      <w:pPr>
        <w:pStyle w:val="Heading1"/>
        <w:rPr>
          <w:lang w:val="en-US"/>
        </w:rPr>
      </w:pPr>
      <w:r>
        <w:rPr>
          <w:lang w:val="en-US"/>
        </w:rPr>
        <w:lastRenderedPageBreak/>
        <w:t>Appendix: Summary of proposals in input contributions</w:t>
      </w:r>
    </w:p>
    <w:p w14:paraId="0CBE82EC" w14:textId="77777777" w:rsidR="005C71D8" w:rsidRDefault="005C71D8">
      <w:pPr>
        <w:rPr>
          <w:b/>
          <w:bCs/>
          <w:lang w:val="en-US"/>
        </w:rPr>
      </w:pPr>
    </w:p>
    <w:tbl>
      <w:tblPr>
        <w:tblStyle w:val="TableGrid"/>
        <w:tblW w:w="9629" w:type="dxa"/>
        <w:tblLayout w:type="fixed"/>
        <w:tblLook w:val="04A0" w:firstRow="1" w:lastRow="0" w:firstColumn="1" w:lastColumn="0" w:noHBand="0" w:noVBand="1"/>
      </w:tblPr>
      <w:tblGrid>
        <w:gridCol w:w="2425"/>
        <w:gridCol w:w="3994"/>
        <w:gridCol w:w="3210"/>
      </w:tblGrid>
      <w:tr w:rsidR="005C71D8" w14:paraId="51310B12" w14:textId="77777777">
        <w:tc>
          <w:tcPr>
            <w:tcW w:w="2425" w:type="dxa"/>
          </w:tcPr>
          <w:p w14:paraId="03B15BEC" w14:textId="77777777" w:rsidR="005C71D8" w:rsidRDefault="003231F9">
            <w:pPr>
              <w:rPr>
                <w:b/>
                <w:bCs/>
                <w:lang w:val="en-US"/>
              </w:rPr>
            </w:pPr>
            <w:r>
              <w:t>R1-2005466 / R1-2005553</w:t>
            </w:r>
          </w:p>
        </w:tc>
        <w:tc>
          <w:tcPr>
            <w:tcW w:w="3994" w:type="dxa"/>
          </w:tcPr>
          <w:p w14:paraId="46202B73" w14:textId="77777777" w:rsidR="005C71D8" w:rsidRDefault="003231F9">
            <w:pPr>
              <w:rPr>
                <w:b/>
                <w:bCs/>
                <w:lang w:val="en-US"/>
              </w:rPr>
            </w:pPr>
            <w:r>
              <w:rPr>
                <w:b/>
                <w:bCs/>
                <w:lang w:val="en-US"/>
              </w:rPr>
              <w:t>ZTE</w:t>
            </w:r>
          </w:p>
        </w:tc>
        <w:tc>
          <w:tcPr>
            <w:tcW w:w="3210" w:type="dxa"/>
          </w:tcPr>
          <w:p w14:paraId="5B2FB5E4" w14:textId="77777777" w:rsidR="005C71D8" w:rsidRDefault="003231F9">
            <w:pPr>
              <w:pStyle w:val="CommentText"/>
              <w:tabs>
                <w:tab w:val="left" w:pos="426"/>
                <w:tab w:val="left" w:pos="4678"/>
                <w:tab w:val="left" w:pos="5954"/>
                <w:tab w:val="left" w:pos="7088"/>
              </w:tabs>
              <w:spacing w:beforeLines="50" w:before="120" w:line="260" w:lineRule="auto"/>
              <w:rPr>
                <w:bCs/>
                <w:lang w:eastAsia="zh-CN"/>
              </w:rPr>
            </w:pPr>
            <w:r>
              <w:rPr>
                <w:b/>
                <w:bCs/>
                <w:lang w:val="en-US"/>
              </w:rPr>
              <w:t xml:space="preserve">[…] </w:t>
            </w:r>
            <w:r>
              <w:rPr>
                <w:rFonts w:hint="eastAsia"/>
                <w:bCs/>
                <w:lang w:val="en-US" w:eastAsia="zh-CN"/>
              </w:rPr>
              <w:t xml:space="preserve">Thus, it is not valid that a SUL without any PUSCH and PUCCH transmission is configured with SRS carrier switching for DL CSI acquisition. Therefore, the above two cases are not allowed from RAN1 perspective. </w:t>
            </w:r>
          </w:p>
          <w:p w14:paraId="5061C0DF" w14:textId="77777777" w:rsidR="005C71D8" w:rsidRDefault="005C71D8">
            <w:pPr>
              <w:rPr>
                <w:b/>
                <w:bCs/>
              </w:rPr>
            </w:pPr>
          </w:p>
        </w:tc>
      </w:tr>
      <w:tr w:rsidR="005C71D8" w14:paraId="40B2CE4D" w14:textId="77777777">
        <w:tc>
          <w:tcPr>
            <w:tcW w:w="2425" w:type="dxa"/>
          </w:tcPr>
          <w:p w14:paraId="61828622" w14:textId="77777777" w:rsidR="005C71D8" w:rsidRDefault="003231F9">
            <w:pPr>
              <w:rPr>
                <w:b/>
                <w:bCs/>
                <w:lang w:val="en-US"/>
              </w:rPr>
            </w:pPr>
            <w:r>
              <w:t>R1-2005652 / R1-2005654</w:t>
            </w:r>
          </w:p>
        </w:tc>
        <w:tc>
          <w:tcPr>
            <w:tcW w:w="3994" w:type="dxa"/>
          </w:tcPr>
          <w:p w14:paraId="6760A2F6" w14:textId="77777777" w:rsidR="005C71D8" w:rsidRDefault="003231F9">
            <w:pPr>
              <w:rPr>
                <w:b/>
                <w:bCs/>
                <w:lang w:val="en-US"/>
              </w:rPr>
            </w:pPr>
            <w:r>
              <w:rPr>
                <w:b/>
                <w:bCs/>
                <w:lang w:val="en-US"/>
              </w:rPr>
              <w:t>CATT</w:t>
            </w:r>
          </w:p>
        </w:tc>
        <w:tc>
          <w:tcPr>
            <w:tcW w:w="3210" w:type="dxa"/>
          </w:tcPr>
          <w:p w14:paraId="0158A4B1" w14:textId="77777777" w:rsidR="005C71D8" w:rsidRDefault="003231F9">
            <w:pPr>
              <w:rPr>
                <w:b/>
                <w:bCs/>
                <w:lang w:val="en-US"/>
              </w:rPr>
            </w:pPr>
            <w:r>
              <w:rPr>
                <w:b/>
                <w:bCs/>
                <w:lang w:val="en-US"/>
              </w:rPr>
              <w:t xml:space="preserve">[…] </w:t>
            </w:r>
            <w:r>
              <w:rPr>
                <w:lang w:eastAsia="zh-CN"/>
              </w:rPr>
              <w:t>that in both cases SRS carrier switching to SUL carrier shall NOT be allowed. In Case 2, SRS carrier switching to the NUL shall be allowed.</w:t>
            </w:r>
          </w:p>
        </w:tc>
      </w:tr>
      <w:tr w:rsidR="005C71D8" w14:paraId="3DF48C04" w14:textId="77777777">
        <w:tc>
          <w:tcPr>
            <w:tcW w:w="2425" w:type="dxa"/>
          </w:tcPr>
          <w:p w14:paraId="26A13C10" w14:textId="77777777" w:rsidR="005C71D8" w:rsidRDefault="003231F9">
            <w:r>
              <w:t>R1-2006078</w:t>
            </w:r>
          </w:p>
        </w:tc>
        <w:tc>
          <w:tcPr>
            <w:tcW w:w="3994" w:type="dxa"/>
          </w:tcPr>
          <w:p w14:paraId="1289F9D2" w14:textId="77777777" w:rsidR="005C71D8" w:rsidRDefault="003231F9">
            <w:pPr>
              <w:rPr>
                <w:b/>
                <w:bCs/>
                <w:lang w:val="en-US"/>
              </w:rPr>
            </w:pPr>
            <w:r>
              <w:rPr>
                <w:b/>
                <w:bCs/>
                <w:lang w:val="en-US"/>
              </w:rPr>
              <w:t>Samsung</w:t>
            </w:r>
          </w:p>
        </w:tc>
        <w:tc>
          <w:tcPr>
            <w:tcW w:w="3210" w:type="dxa"/>
          </w:tcPr>
          <w:p w14:paraId="5241B61E" w14:textId="77777777" w:rsidR="005C71D8" w:rsidRDefault="003231F9">
            <w:pPr>
              <w:rPr>
                <w:lang w:val="en-US"/>
              </w:rPr>
            </w:pPr>
            <w:r>
              <w:rPr>
                <w:lang w:val="en-US"/>
              </w:rPr>
              <w:t>[…] Hence, the NR SRS carrier switching are not allowed for both Case 1 and Case 2.</w:t>
            </w:r>
          </w:p>
        </w:tc>
      </w:tr>
      <w:tr w:rsidR="005C71D8" w14:paraId="20533559" w14:textId="77777777">
        <w:tc>
          <w:tcPr>
            <w:tcW w:w="2425" w:type="dxa"/>
          </w:tcPr>
          <w:p w14:paraId="69AC5D9A" w14:textId="77777777" w:rsidR="005C71D8" w:rsidRDefault="003231F9">
            <w:r>
              <w:t>R1-2006757</w:t>
            </w:r>
          </w:p>
        </w:tc>
        <w:tc>
          <w:tcPr>
            <w:tcW w:w="3994" w:type="dxa"/>
          </w:tcPr>
          <w:p w14:paraId="148FC938" w14:textId="77777777" w:rsidR="005C71D8" w:rsidRDefault="003231F9">
            <w:pPr>
              <w:rPr>
                <w:b/>
                <w:bCs/>
                <w:lang w:val="en-US"/>
              </w:rPr>
            </w:pPr>
            <w:r>
              <w:rPr>
                <w:b/>
                <w:bCs/>
                <w:lang w:val="en-US"/>
              </w:rPr>
              <w:t>Qualcomm</w:t>
            </w:r>
          </w:p>
        </w:tc>
        <w:tc>
          <w:tcPr>
            <w:tcW w:w="3210" w:type="dxa"/>
          </w:tcPr>
          <w:p w14:paraId="6B272EE0" w14:textId="77777777" w:rsidR="005C71D8" w:rsidRDefault="003231F9">
            <w:pPr>
              <w:rPr>
                <w:lang w:val="en-US"/>
              </w:rPr>
            </w:pPr>
            <w:r>
              <w:rPr>
                <w:lang w:val="en-US"/>
              </w:rPr>
              <w:t>Indicate to RAN2 that Case 1 and Case 2 are not supported in RAN1 specifications.</w:t>
            </w:r>
          </w:p>
          <w:p w14:paraId="593E36CB" w14:textId="77777777" w:rsidR="005C71D8" w:rsidRDefault="003231F9">
            <w:pPr>
              <w:rPr>
                <w:lang w:val="en-US"/>
              </w:rPr>
            </w:pPr>
            <w:r>
              <w:rPr>
                <w:lang w:val="en-US"/>
              </w:rPr>
              <w:t xml:space="preserve">[…] </w:t>
            </w:r>
          </w:p>
          <w:p w14:paraId="42C8E77B" w14:textId="77777777" w:rsidR="005C71D8" w:rsidRDefault="003231F9">
            <w:pPr>
              <w:rPr>
                <w:lang w:val="en-US"/>
              </w:rPr>
            </w:pPr>
            <w:r>
              <w:rPr>
                <w:lang w:val="en-US"/>
              </w:rPr>
              <w:t>Include the following conclusion in the LS to RAN2:</w:t>
            </w:r>
          </w:p>
          <w:p w14:paraId="30653C71" w14:textId="77777777" w:rsidR="005C71D8" w:rsidRDefault="003231F9">
            <w:pPr>
              <w:pStyle w:val="ListParagraph"/>
              <w:numPr>
                <w:ilvl w:val="0"/>
                <w:numId w:val="8"/>
              </w:numPr>
              <w:rPr>
                <w:lang w:val="en-US"/>
              </w:rPr>
            </w:pPr>
            <w:r>
              <w:rPr>
                <w:lang w:val="en-US"/>
              </w:rPr>
              <w:t>SRS carrier switching is not supported for a target serving cell configured with SUL.</w:t>
            </w:r>
          </w:p>
          <w:p w14:paraId="36CC7DF6" w14:textId="77777777" w:rsidR="005C71D8" w:rsidRDefault="003231F9">
            <w:pPr>
              <w:pStyle w:val="ListParagraph"/>
              <w:numPr>
                <w:ilvl w:val="0"/>
                <w:numId w:val="8"/>
              </w:numPr>
              <w:rPr>
                <w:lang w:val="en-US"/>
              </w:rPr>
            </w:pPr>
            <w:r>
              <w:rPr>
                <w:lang w:val="en-US"/>
              </w:rPr>
              <w:t xml:space="preserve">SRS carrier switching is supported for a source serving cell configured with SUL. The interrupted carrier is signaled by </w:t>
            </w:r>
            <w:proofErr w:type="spellStart"/>
            <w:r>
              <w:rPr>
                <w:i/>
                <w:iCs/>
                <w:lang w:val="en-US"/>
              </w:rPr>
              <w:t>srs-SwitchFromCarrier</w:t>
            </w:r>
            <w:proofErr w:type="spellEnd"/>
            <w:r>
              <w:rPr>
                <w:lang w:val="en-US"/>
              </w:rPr>
              <w:t>.</w:t>
            </w:r>
          </w:p>
          <w:p w14:paraId="5E092812" w14:textId="77777777" w:rsidR="005C71D8" w:rsidRDefault="005C71D8">
            <w:pPr>
              <w:rPr>
                <w:lang w:val="en-US"/>
              </w:rPr>
            </w:pPr>
          </w:p>
        </w:tc>
      </w:tr>
      <w:tr w:rsidR="005C71D8" w14:paraId="2A6D2340" w14:textId="77777777">
        <w:tc>
          <w:tcPr>
            <w:tcW w:w="2425" w:type="dxa"/>
          </w:tcPr>
          <w:p w14:paraId="33326602" w14:textId="77777777" w:rsidR="005C71D8" w:rsidRDefault="003231F9">
            <w:r>
              <w:t>R1-2006945</w:t>
            </w:r>
          </w:p>
        </w:tc>
        <w:tc>
          <w:tcPr>
            <w:tcW w:w="3994" w:type="dxa"/>
          </w:tcPr>
          <w:p w14:paraId="2F8029ED" w14:textId="77777777" w:rsidR="005C71D8" w:rsidRDefault="003231F9">
            <w:pPr>
              <w:rPr>
                <w:b/>
                <w:bCs/>
                <w:lang w:val="en-US"/>
              </w:rPr>
            </w:pPr>
            <w:r>
              <w:rPr>
                <w:b/>
                <w:bCs/>
                <w:lang w:val="en-US"/>
              </w:rPr>
              <w:t xml:space="preserve">Huawei, </w:t>
            </w:r>
            <w:proofErr w:type="spellStart"/>
            <w:r>
              <w:rPr>
                <w:b/>
                <w:bCs/>
                <w:lang w:val="en-US"/>
              </w:rPr>
              <w:t>HiSilicon</w:t>
            </w:r>
            <w:proofErr w:type="spellEnd"/>
          </w:p>
        </w:tc>
        <w:tc>
          <w:tcPr>
            <w:tcW w:w="3210" w:type="dxa"/>
          </w:tcPr>
          <w:p w14:paraId="62D542B6" w14:textId="77777777" w:rsidR="005C71D8" w:rsidRDefault="003231F9">
            <w:pPr>
              <w:rPr>
                <w:lang w:val="en-US"/>
              </w:rPr>
            </w:pPr>
            <w:r>
              <w:rPr>
                <w:lang w:val="en-US"/>
              </w:rPr>
              <w:t>Confirm that both Case 1 and Case 2 described in R1-2005209 are supported by Type A SRS carrier switching.</w:t>
            </w:r>
          </w:p>
        </w:tc>
      </w:tr>
    </w:tbl>
    <w:p w14:paraId="37EE0DA4" w14:textId="77777777" w:rsidR="005C71D8" w:rsidRDefault="005C71D8"/>
    <w:sectPr w:rsidR="005C71D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876F7" w14:textId="77777777" w:rsidR="003D2F44" w:rsidRDefault="003D2F44">
      <w:pPr>
        <w:spacing w:after="0" w:line="240" w:lineRule="auto"/>
      </w:pPr>
      <w:r>
        <w:separator/>
      </w:r>
    </w:p>
  </w:endnote>
  <w:endnote w:type="continuationSeparator" w:id="0">
    <w:p w14:paraId="2F1A9D68" w14:textId="77777777" w:rsidR="003D2F44" w:rsidRDefault="003D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5998" w14:textId="77777777" w:rsidR="007800C2" w:rsidRDefault="00780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CC56E" w14:textId="77777777" w:rsidR="007800C2" w:rsidRDefault="00780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95E9C" w14:textId="77777777" w:rsidR="007800C2" w:rsidRDefault="007800C2">
    <w:pPr>
      <w:pStyle w:val="Footer"/>
      <w:ind w:right="360"/>
    </w:pPr>
    <w:r>
      <w:rPr>
        <w:rStyle w:val="PageNumber"/>
      </w:rPr>
      <w:fldChar w:fldCharType="begin"/>
    </w:r>
    <w:r>
      <w:rPr>
        <w:rStyle w:val="PageNumber"/>
      </w:rPr>
      <w:instrText xml:space="preserve"> PAGE </w:instrText>
    </w:r>
    <w:r>
      <w:rPr>
        <w:rStyle w:val="PageNumber"/>
      </w:rPr>
      <w:fldChar w:fldCharType="separate"/>
    </w:r>
    <w:r w:rsidR="009D05DF">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5DF">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7491" w14:textId="77777777" w:rsidR="004F7D75" w:rsidRDefault="004F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0A8C0" w14:textId="77777777" w:rsidR="003D2F44" w:rsidRDefault="003D2F44">
      <w:pPr>
        <w:spacing w:after="0" w:line="240" w:lineRule="auto"/>
      </w:pPr>
      <w:r>
        <w:separator/>
      </w:r>
    </w:p>
  </w:footnote>
  <w:footnote w:type="continuationSeparator" w:id="0">
    <w:p w14:paraId="7828D521" w14:textId="77777777" w:rsidR="003D2F44" w:rsidRDefault="003D2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68CF" w14:textId="77777777" w:rsidR="007800C2" w:rsidRDefault="007800C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43F1" w14:textId="77777777" w:rsidR="004F7D75" w:rsidRDefault="004F7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3835B" w14:textId="77777777" w:rsidR="004F7D75" w:rsidRDefault="004F7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1E2C484B"/>
    <w:multiLevelType w:val="hybridMultilevel"/>
    <w:tmpl w:val="7FA8E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7D42E9"/>
    <w:multiLevelType w:val="hybridMultilevel"/>
    <w:tmpl w:val="29A2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6"/>
  </w:num>
  <w:num w:numId="3">
    <w:abstractNumId w:val="0"/>
  </w:num>
  <w:num w:numId="4">
    <w:abstractNumId w:val="7"/>
  </w:num>
  <w:num w:numId="5">
    <w:abstractNumId w:val="3"/>
  </w:num>
  <w:num w:numId="6">
    <w:abstractNumId w:val="5"/>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60E6"/>
    <w:rsid w:val="00022216"/>
    <w:rsid w:val="00030353"/>
    <w:rsid w:val="0003522F"/>
    <w:rsid w:val="00037582"/>
    <w:rsid w:val="00042869"/>
    <w:rsid w:val="00051ECC"/>
    <w:rsid w:val="00054E5C"/>
    <w:rsid w:val="00062ECC"/>
    <w:rsid w:val="00063DAE"/>
    <w:rsid w:val="000807CB"/>
    <w:rsid w:val="00081CDD"/>
    <w:rsid w:val="00084E5F"/>
    <w:rsid w:val="000A03FC"/>
    <w:rsid w:val="000A4B5F"/>
    <w:rsid w:val="000A5F4F"/>
    <w:rsid w:val="00122D19"/>
    <w:rsid w:val="00124E5D"/>
    <w:rsid w:val="00125DAC"/>
    <w:rsid w:val="00146E52"/>
    <w:rsid w:val="00146EB7"/>
    <w:rsid w:val="00154C05"/>
    <w:rsid w:val="0015790E"/>
    <w:rsid w:val="00162C17"/>
    <w:rsid w:val="001754AC"/>
    <w:rsid w:val="001A452F"/>
    <w:rsid w:val="001B159B"/>
    <w:rsid w:val="001B1EC7"/>
    <w:rsid w:val="001B5DF3"/>
    <w:rsid w:val="001E1134"/>
    <w:rsid w:val="00232540"/>
    <w:rsid w:val="0023291F"/>
    <w:rsid w:val="00255F0A"/>
    <w:rsid w:val="00260902"/>
    <w:rsid w:val="002742EE"/>
    <w:rsid w:val="0029388D"/>
    <w:rsid w:val="002C1F90"/>
    <w:rsid w:val="00313F35"/>
    <w:rsid w:val="003231F9"/>
    <w:rsid w:val="00340D26"/>
    <w:rsid w:val="003564C6"/>
    <w:rsid w:val="00362F3B"/>
    <w:rsid w:val="00386F50"/>
    <w:rsid w:val="003B19CB"/>
    <w:rsid w:val="003C5BD8"/>
    <w:rsid w:val="003D2F44"/>
    <w:rsid w:val="003E4EB7"/>
    <w:rsid w:val="00400A2E"/>
    <w:rsid w:val="0041454F"/>
    <w:rsid w:val="0041506D"/>
    <w:rsid w:val="004307B2"/>
    <w:rsid w:val="00431380"/>
    <w:rsid w:val="00463261"/>
    <w:rsid w:val="00476C2A"/>
    <w:rsid w:val="0049613A"/>
    <w:rsid w:val="004D634E"/>
    <w:rsid w:val="004E5EF0"/>
    <w:rsid w:val="004F7D75"/>
    <w:rsid w:val="00520E7B"/>
    <w:rsid w:val="00520F4B"/>
    <w:rsid w:val="00527F03"/>
    <w:rsid w:val="00527F8A"/>
    <w:rsid w:val="00534022"/>
    <w:rsid w:val="00541BC8"/>
    <w:rsid w:val="005433AE"/>
    <w:rsid w:val="00555F1E"/>
    <w:rsid w:val="0055738F"/>
    <w:rsid w:val="00562222"/>
    <w:rsid w:val="0057278C"/>
    <w:rsid w:val="00575085"/>
    <w:rsid w:val="00582650"/>
    <w:rsid w:val="00586156"/>
    <w:rsid w:val="005A74CD"/>
    <w:rsid w:val="005B43DA"/>
    <w:rsid w:val="005C71D8"/>
    <w:rsid w:val="005D201C"/>
    <w:rsid w:val="005F180A"/>
    <w:rsid w:val="00601F79"/>
    <w:rsid w:val="00620296"/>
    <w:rsid w:val="00623263"/>
    <w:rsid w:val="00632162"/>
    <w:rsid w:val="006B3A59"/>
    <w:rsid w:val="00723DF6"/>
    <w:rsid w:val="00735ABA"/>
    <w:rsid w:val="0075364E"/>
    <w:rsid w:val="007720DF"/>
    <w:rsid w:val="007800C2"/>
    <w:rsid w:val="00794448"/>
    <w:rsid w:val="007977E1"/>
    <w:rsid w:val="007A50D7"/>
    <w:rsid w:val="007A661A"/>
    <w:rsid w:val="007B4F28"/>
    <w:rsid w:val="007C370A"/>
    <w:rsid w:val="007E7769"/>
    <w:rsid w:val="008208F6"/>
    <w:rsid w:val="008260B0"/>
    <w:rsid w:val="00835C35"/>
    <w:rsid w:val="00853A4F"/>
    <w:rsid w:val="00873090"/>
    <w:rsid w:val="00885E84"/>
    <w:rsid w:val="008B37AB"/>
    <w:rsid w:val="008C6866"/>
    <w:rsid w:val="008D1EED"/>
    <w:rsid w:val="008D60F7"/>
    <w:rsid w:val="00900D8F"/>
    <w:rsid w:val="00904028"/>
    <w:rsid w:val="00935E08"/>
    <w:rsid w:val="00947AC6"/>
    <w:rsid w:val="00982EA4"/>
    <w:rsid w:val="00983EFA"/>
    <w:rsid w:val="009B5728"/>
    <w:rsid w:val="009D00FC"/>
    <w:rsid w:val="009D05DF"/>
    <w:rsid w:val="009E2C20"/>
    <w:rsid w:val="009F0072"/>
    <w:rsid w:val="00A06BA2"/>
    <w:rsid w:val="00A238B6"/>
    <w:rsid w:val="00A40DBD"/>
    <w:rsid w:val="00A45641"/>
    <w:rsid w:val="00A5043D"/>
    <w:rsid w:val="00A506FE"/>
    <w:rsid w:val="00A54C47"/>
    <w:rsid w:val="00A64E9E"/>
    <w:rsid w:val="00AA685A"/>
    <w:rsid w:val="00AB425B"/>
    <w:rsid w:val="00AB6DBE"/>
    <w:rsid w:val="00AB7C39"/>
    <w:rsid w:val="00AD444A"/>
    <w:rsid w:val="00AE7EB7"/>
    <w:rsid w:val="00B17212"/>
    <w:rsid w:val="00B32506"/>
    <w:rsid w:val="00B42AB1"/>
    <w:rsid w:val="00B563DD"/>
    <w:rsid w:val="00B61D92"/>
    <w:rsid w:val="00B64F64"/>
    <w:rsid w:val="00B71409"/>
    <w:rsid w:val="00BA11DA"/>
    <w:rsid w:val="00BA2B73"/>
    <w:rsid w:val="00BC4F84"/>
    <w:rsid w:val="00BD0F8A"/>
    <w:rsid w:val="00BF27FB"/>
    <w:rsid w:val="00BF3F1F"/>
    <w:rsid w:val="00C056B0"/>
    <w:rsid w:val="00C11161"/>
    <w:rsid w:val="00C1435E"/>
    <w:rsid w:val="00C51EDA"/>
    <w:rsid w:val="00C56CA5"/>
    <w:rsid w:val="00CC312A"/>
    <w:rsid w:val="00CD6583"/>
    <w:rsid w:val="00CE3D22"/>
    <w:rsid w:val="00CF23FE"/>
    <w:rsid w:val="00D10724"/>
    <w:rsid w:val="00D17E0D"/>
    <w:rsid w:val="00D31AEF"/>
    <w:rsid w:val="00D43F0A"/>
    <w:rsid w:val="00D6066F"/>
    <w:rsid w:val="00D70B23"/>
    <w:rsid w:val="00D76286"/>
    <w:rsid w:val="00D8305F"/>
    <w:rsid w:val="00DC6F4D"/>
    <w:rsid w:val="00DE49A3"/>
    <w:rsid w:val="00E06B08"/>
    <w:rsid w:val="00E21D2F"/>
    <w:rsid w:val="00E357FC"/>
    <w:rsid w:val="00E605EA"/>
    <w:rsid w:val="00E64FFE"/>
    <w:rsid w:val="00E74BCC"/>
    <w:rsid w:val="00EB5284"/>
    <w:rsid w:val="00ED3EE4"/>
    <w:rsid w:val="00EF15B3"/>
    <w:rsid w:val="00EF786E"/>
    <w:rsid w:val="00F00BC4"/>
    <w:rsid w:val="00F22702"/>
    <w:rsid w:val="00F34287"/>
    <w:rsid w:val="00F47E3B"/>
    <w:rsid w:val="00F5209A"/>
    <w:rsid w:val="00F5303F"/>
    <w:rsid w:val="00F553C0"/>
    <w:rsid w:val="00F5785D"/>
    <w:rsid w:val="00F63972"/>
    <w:rsid w:val="00F67F4B"/>
    <w:rsid w:val="00F738B0"/>
    <w:rsid w:val="00F8682C"/>
    <w:rsid w:val="00FA2448"/>
    <w:rsid w:val="00FF279C"/>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8A9704"/>
  <w15:docId w15:val="{8EBA7497-4E4F-441C-8150-FCAE0F7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DF3"/>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pPr>
    <w:rPr>
      <w:rFonts w:eastAsia="MS Gothic"/>
      <w:kern w:val="2"/>
      <w:lang w:val="en-US" w:eastAsia="ja-JP"/>
    </w:rPr>
  </w:style>
  <w:style w:type="paragraph" w:styleId="CommentText">
    <w:name w:val="annotation text"/>
    <w:basedOn w:val="Normal"/>
    <w:link w:val="CommentTextChar"/>
    <w:unhideWhenUsed/>
    <w:qFormat/>
    <w:pPr>
      <w:overflowPunct w:val="0"/>
      <w:autoSpaceDE w:val="0"/>
      <w:autoSpaceDN w:val="0"/>
      <w:adjustRightInd w:val="0"/>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61">
    <w:name w:val="눈금 표 6 색상형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목록 표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1">
    <w:name w:val="목록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qFormat/>
    <w:pPr>
      <w:spacing w:before="120" w:line="280" w:lineRule="atLeast"/>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pPr>
      <w:numPr>
        <w:numId w:val="2"/>
      </w:numPr>
      <w:spacing w:after="0"/>
    </w:pPr>
    <w:rPr>
      <w:rFonts w:ascii="Calibri" w:eastAsia="SimSun" w:hAnsi="Calibri"/>
      <w:kern w:val="2"/>
      <w:sz w:val="24"/>
      <w:szCs w:val="24"/>
      <w:lang w:eastAsia="zh-CN"/>
    </w:rPr>
  </w:style>
  <w:style w:type="paragraph" w:customStyle="1" w:styleId="bullet2">
    <w:name w:val="bullet2"/>
    <w:basedOn w:val="Normal"/>
    <w:qFormat/>
    <w:pPr>
      <w:numPr>
        <w:ilvl w:val="1"/>
        <w:numId w:val="2"/>
      </w:numPr>
      <w:tabs>
        <w:tab w:val="left" w:pos="360"/>
      </w:tabs>
      <w:spacing w:after="0"/>
      <w:ind w:left="0" w:firstLine="0"/>
    </w:pPr>
    <w:rPr>
      <w:rFonts w:ascii="Times" w:eastAsia="SimSun" w:hAnsi="Times"/>
      <w:kern w:val="2"/>
      <w:sz w:val="24"/>
      <w:szCs w:val="24"/>
      <w:lang w:eastAsia="zh-CN"/>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Normal"/>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Normal"/>
    <w:qFormat/>
    <w:pPr>
      <w:numPr>
        <w:ilvl w:val="3"/>
        <w:numId w:val="2"/>
      </w:numPr>
      <w:tabs>
        <w:tab w:val="left" w:pos="360"/>
      </w:tabs>
      <w:spacing w:after="0"/>
      <w:ind w:left="0" w:firstLine="0"/>
    </w:pPr>
    <w:rPr>
      <w:rFonts w:ascii="Times" w:eastAsia="Batang" w:hAnsi="Times"/>
      <w:szCs w:val="24"/>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648735">
      <w:bodyDiv w:val="1"/>
      <w:marLeft w:val="0"/>
      <w:marRight w:val="0"/>
      <w:marTop w:val="0"/>
      <w:marBottom w:val="0"/>
      <w:divBdr>
        <w:top w:val="none" w:sz="0" w:space="0" w:color="auto"/>
        <w:left w:val="none" w:sz="0" w:space="0" w:color="auto"/>
        <w:bottom w:val="none" w:sz="0" w:space="0" w:color="auto"/>
        <w:right w:val="none" w:sz="0" w:space="0" w:color="auto"/>
      </w:divBdr>
      <w:divsChild>
        <w:div w:id="1614824023">
          <w:marLeft w:val="1166"/>
          <w:marRight w:val="0"/>
          <w:marTop w:val="115"/>
          <w:marBottom w:val="0"/>
          <w:divBdr>
            <w:top w:val="none" w:sz="0" w:space="0" w:color="auto"/>
            <w:left w:val="none" w:sz="0" w:space="0" w:color="auto"/>
            <w:bottom w:val="none" w:sz="0" w:space="0" w:color="auto"/>
            <w:right w:val="none" w:sz="0" w:space="0" w:color="auto"/>
          </w:divBdr>
        </w:div>
        <w:div w:id="1354265055">
          <w:marLeft w:val="1800"/>
          <w:marRight w:val="0"/>
          <w:marTop w:val="115"/>
          <w:marBottom w:val="0"/>
          <w:divBdr>
            <w:top w:val="none" w:sz="0" w:space="0" w:color="auto"/>
            <w:left w:val="none" w:sz="0" w:space="0" w:color="auto"/>
            <w:bottom w:val="none" w:sz="0" w:space="0" w:color="auto"/>
            <w:right w:val="none" w:sz="0" w:space="0" w:color="auto"/>
          </w:divBdr>
        </w:div>
        <w:div w:id="1268583021">
          <w:marLeft w:val="1800"/>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DEF93-686F-450A-AB05-36769A1EA5D8}">
  <ds:schemaRefs>
    <ds:schemaRef ds:uri="http://schemas.openxmlformats.org/officeDocument/2006/bibliography"/>
  </ds:schemaRefs>
</ds:datastoreItem>
</file>

<file path=customXml/itemProps3.xml><?xml version="1.0" encoding="utf-8"?>
<ds:datastoreItem xmlns:ds="http://schemas.openxmlformats.org/officeDocument/2006/customXml" ds:itemID="{84D11B60-74FB-4081-A116-D022334F15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B30DA9-A529-4337-85BC-E70A71EF3D74}">
  <ds:schemaRefs>
    <ds:schemaRef ds:uri="http://schemas.microsoft.com/sharepoint/v3/contenttype/forms"/>
  </ds:schemaRefs>
</ds:datastoreItem>
</file>

<file path=customXml/itemProps5.xml><?xml version="1.0" encoding="utf-8"?>
<ds:datastoreItem xmlns:ds="http://schemas.openxmlformats.org/officeDocument/2006/customXml" ds:itemID="{7D5DB650-88EC-48BB-BF06-3A1E7C55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2223</Words>
  <Characters>12672</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keywords>CTPClassification=CTP_NT</cp:keywords>
  <cp:lastModifiedBy>AR</cp:lastModifiedBy>
  <cp:revision>12</cp:revision>
  <cp:lastPrinted>2020-02-10T06:14:00Z</cp:lastPrinted>
  <dcterms:created xsi:type="dcterms:W3CDTF">2020-08-19T22:26:00Z</dcterms:created>
  <dcterms:modified xsi:type="dcterms:W3CDTF">2020-08-20T00:23:00Z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D:\표준회의 관련\RAN1#102-e\LS\[102-e-LS-AI5-04]\R1-200xxxx Discussion on SRS carrier switching v1 ZTE.docx</vt:lpwstr>
  </property>
  <property fmtid="{D5CDD505-2E9C-101B-9397-08002B2CF9AE}" pid="4" name="_2015_ms_pID_725343">
    <vt:lpwstr>(2)WNwRgOMPqsDsswTL+m3pOjCVrbp29RCAqw+wwGY3pY7M4XXiMBsYYgMdkWz5zbfceeEukSOt
j3TrkMXQQ3T6XoZlsMgdNOfG4NdMXJDdS7wkiUoL996TJPv6X7cy6rcVvjvI+1tqAy5b/gmA
SrHKjAi2BbjqxozkCFBzywrM+WyVHSSsqF9HC1se35UuOaNwpPut0fBkouWaxqOi+op+1CC2
JOIaQVp5aHWT9DuBHS</vt:lpwstr>
  </property>
  <property fmtid="{D5CDD505-2E9C-101B-9397-08002B2CF9AE}" pid="5" name="_2015_ms_pID_7253431">
    <vt:lpwstr>2WTOOuQJjcteIO96tyNTCGJZaKD4YGJeFKvAJnEJ2HrB4yYwiyYCtM
velTh7akjcyUy//2zuTWKXh4yLyEJlQzayB6JcXtfrpyViKYlmDzWbgc7slOYLoInPtFrtxv
T+d6yplOgtUAJ7D7bYrCfRq0xSSZfpYQUcTNfxavEDMy1grG67rf15MHDowdi2GeZgJnYGyq
bdeXPr2b9Ihucge6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1597589481</vt:lpwstr>
  </property>
  <property fmtid="{D5CDD505-2E9C-101B-9397-08002B2CF9AE}" pid="10" name="TitusGUID">
    <vt:lpwstr>b45e5460-2823-491f-86c7-75ccdf976996</vt:lpwstr>
  </property>
  <property fmtid="{D5CDD505-2E9C-101B-9397-08002B2CF9AE}" pid="11" name="ContentTypeId">
    <vt:lpwstr>0x010100F2552158F8185D44A8848B98AEA319AF</vt:lpwstr>
  </property>
  <property fmtid="{D5CDD505-2E9C-101B-9397-08002B2CF9AE}" pid="12" name="CTP_TimeStamp">
    <vt:lpwstr>2020-08-19 22:32:29Z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