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86AC" w14:textId="77777777" w:rsidR="00725900" w:rsidRDefault="00725900" w:rsidP="00CB4FBC">
      <w:pPr>
        <w:tabs>
          <w:tab w:val="left" w:pos="1985"/>
        </w:tabs>
        <w:spacing w:after="120"/>
        <w:rPr>
          <w:rFonts w:ascii="Arial" w:hAnsi="Arial" w:cs="Arial"/>
          <w:b/>
          <w:bCs/>
          <w:sz w:val="28"/>
        </w:rPr>
      </w:pPr>
    </w:p>
    <w:p w14:paraId="387056A6" w14:textId="0FCDFBB2"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0483832"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MediaTek</w:t>
      </w:r>
      <w:r w:rsidR="009A6D04">
        <w:rPr>
          <w:u w:val="single"/>
          <w:lang w:val="en-US" w:eastAsia="ko-KR"/>
        </w:rPr>
        <w:t>, Nokia</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lastRenderedPageBreak/>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DengXian" w:hint="eastAsia"/>
                <w:lang w:val="en-US" w:eastAsia="zh-CN"/>
              </w:rPr>
              <w:t>W</w:t>
            </w:r>
            <w:r>
              <w:rPr>
                <w:rFonts w:eastAsia="DengXian"/>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DengXian"/>
                <w:lang w:val="en-US" w:eastAsia="zh-CN"/>
              </w:rPr>
            </w:pPr>
            <w:r>
              <w:rPr>
                <w:rFonts w:eastAsia="DengXian"/>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DengXian"/>
                <w:lang w:val="en-US" w:eastAsia="zh-CN"/>
              </w:rPr>
            </w:pPr>
            <w:r w:rsidRPr="0063419D">
              <w:rPr>
                <w:rFonts w:eastAsia="DengXian" w:hint="eastAsia"/>
                <w:lang w:val="en-US" w:eastAsia="zh-CN"/>
              </w:rPr>
              <w:t>We share similar views as Huawei and ZTE.  Note that in RAN2</w:t>
            </w:r>
            <w:r w:rsidRPr="0063419D">
              <w:rPr>
                <w:rFonts w:eastAsia="DengXian" w:hint="eastAsia"/>
                <w:lang w:val="en-US" w:eastAsia="zh-CN"/>
              </w:rPr>
              <w:t>’</w:t>
            </w:r>
            <w:r w:rsidRPr="0063419D">
              <w:rPr>
                <w:rFonts w:eastAsia="DengXian"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DengXian"/>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DengXian"/>
                <w:lang w:val="en-US" w:eastAsia="zh-CN"/>
              </w:rPr>
            </w:pPr>
            <w:r w:rsidRPr="0063419D">
              <w:rPr>
                <w:rFonts w:eastAsia="DengXian"/>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DengXian"/>
                <w:lang w:val="en-US" w:eastAsia="zh-CN"/>
              </w:rPr>
            </w:pPr>
          </w:p>
          <w:p w14:paraId="56C56B3B" w14:textId="6C27EC15" w:rsidR="0063419D" w:rsidRDefault="0063419D" w:rsidP="003F72E7">
            <w:pPr>
              <w:pStyle w:val="0Maintext"/>
              <w:spacing w:after="60" w:afterAutospacing="0"/>
              <w:ind w:firstLine="0"/>
              <w:rPr>
                <w:rFonts w:eastAsia="DengXian"/>
                <w:lang w:val="en-US" w:eastAsia="zh-CN"/>
              </w:rPr>
            </w:pPr>
            <w:r w:rsidRPr="0063419D">
              <w:rPr>
                <w:rFonts w:eastAsia="DengXian"/>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DengXian"/>
                <w:lang w:val="en-US" w:eastAsia="zh-CN"/>
              </w:rPr>
            </w:pPr>
            <w:r>
              <w:rPr>
                <w:rFonts w:eastAsia="DengXian"/>
                <w:lang w:val="en-US" w:eastAsia="zh-CN"/>
              </w:rPr>
              <w:t xml:space="preserve">We also share the same views as Huawei, ZTE, </w:t>
            </w:r>
            <w:r w:rsidR="00806B69" w:rsidRPr="00806B69">
              <w:rPr>
                <w:rFonts w:eastAsia="DengXian"/>
                <w:lang w:val="en-US" w:eastAsia="zh-CN"/>
              </w:rPr>
              <w:t>FUTUREWEI</w:t>
            </w:r>
            <w:r w:rsidR="00806B69">
              <w:rPr>
                <w:rFonts w:eastAsia="DengXian"/>
                <w:lang w:val="en-US" w:eastAsia="zh-CN"/>
              </w:rPr>
              <w:t>,</w:t>
            </w:r>
            <w:r w:rsidR="00806B69" w:rsidRPr="00806B69">
              <w:rPr>
                <w:rFonts w:eastAsia="DengXian"/>
                <w:lang w:val="en-US" w:eastAsia="zh-CN"/>
              </w:rPr>
              <w:t xml:space="preserve"> </w:t>
            </w:r>
            <w:r>
              <w:rPr>
                <w:rFonts w:eastAsia="DengXian"/>
                <w:lang w:val="en-US" w:eastAsia="zh-CN"/>
              </w:rPr>
              <w:t>and Ericsson. As RAN2 recommended, it is better to specify the clear mapping rule for DCI format 1_2 in RAN1 spec.</w:t>
            </w:r>
          </w:p>
        </w:tc>
      </w:tr>
      <w:tr w:rsidR="005D6A5E" w14:paraId="4C8E00A5" w14:textId="77777777" w:rsidTr="00B97EBB">
        <w:tc>
          <w:tcPr>
            <w:tcW w:w="1696" w:type="dxa"/>
          </w:tcPr>
          <w:p w14:paraId="0B636F7D" w14:textId="70A28210" w:rsidR="005D6A5E" w:rsidRDefault="005D6A5E" w:rsidP="003F72E7">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00B8CC9B" w14:textId="7EBB8577" w:rsidR="005D6A5E" w:rsidRDefault="005D6A5E" w:rsidP="002A5DE8">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0FC3286" w14:textId="77777777" w:rsidTr="00B97EBB">
        <w:tc>
          <w:tcPr>
            <w:tcW w:w="1696" w:type="dxa"/>
          </w:tcPr>
          <w:p w14:paraId="0A32A761" w14:textId="1DBAD47A" w:rsidR="001C1C9C" w:rsidRDefault="001C1C9C" w:rsidP="003F72E7">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preadtrum</w:t>
            </w:r>
          </w:p>
        </w:tc>
        <w:tc>
          <w:tcPr>
            <w:tcW w:w="8230" w:type="dxa"/>
          </w:tcPr>
          <w:p w14:paraId="544BF4D3" w14:textId="1858599C" w:rsidR="001C1C9C" w:rsidRDefault="001C1C9C" w:rsidP="002A5DE8">
            <w:pPr>
              <w:pStyle w:val="0Maintext"/>
              <w:spacing w:after="60" w:afterAutospacing="0"/>
              <w:ind w:firstLine="0"/>
              <w:rPr>
                <w:rFonts w:eastAsia="DengXian"/>
                <w:lang w:val="en-US" w:eastAsia="zh-CN"/>
              </w:rPr>
            </w:pPr>
            <w:r>
              <w:rPr>
                <w:rFonts w:eastAsia="DengXian" w:hint="eastAsia"/>
                <w:lang w:val="en-US" w:eastAsia="zh-CN"/>
              </w:rPr>
              <w:t xml:space="preserve">Share the same view with Huawei, ZTE, </w:t>
            </w:r>
            <w:r w:rsidRPr="00806B69">
              <w:rPr>
                <w:rFonts w:eastAsia="DengXian"/>
                <w:lang w:val="en-US" w:eastAsia="zh-CN"/>
              </w:rPr>
              <w:t>FUTUREWEI</w:t>
            </w:r>
            <w:r>
              <w:rPr>
                <w:rFonts w:eastAsia="DengXian"/>
                <w:lang w:val="en-US" w:eastAsia="zh-CN"/>
              </w:rPr>
              <w:t>,</w:t>
            </w:r>
            <w:r w:rsidRPr="00806B69">
              <w:rPr>
                <w:rFonts w:eastAsia="DengXian"/>
                <w:lang w:val="en-US" w:eastAsia="zh-CN"/>
              </w:rPr>
              <w:t xml:space="preserve"> </w:t>
            </w:r>
            <w:r>
              <w:rPr>
                <w:rFonts w:eastAsia="DengXian"/>
                <w:lang w:val="en-US" w:eastAsia="zh-CN"/>
              </w:rPr>
              <w:t>Ericsson, and MTK. We prefer to specify this mapping rule in RAN1 spec.</w:t>
            </w:r>
          </w:p>
        </w:tc>
      </w:tr>
      <w:tr w:rsidR="00876C62" w14:paraId="49C7BD16" w14:textId="77777777" w:rsidTr="00B97EBB">
        <w:tc>
          <w:tcPr>
            <w:tcW w:w="1696" w:type="dxa"/>
          </w:tcPr>
          <w:p w14:paraId="64C2D3B5" w14:textId="2952729C" w:rsidR="00876C62" w:rsidRDefault="00876C62" w:rsidP="003F72E7">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2140B0B4" w14:textId="7B5B74C5" w:rsidR="00876C62" w:rsidRDefault="008C53E8" w:rsidP="002A5DE8">
            <w:pPr>
              <w:pStyle w:val="0Maintext"/>
              <w:spacing w:after="60" w:afterAutospacing="0"/>
              <w:ind w:firstLine="0"/>
              <w:rPr>
                <w:rFonts w:eastAsia="DengXian"/>
                <w:lang w:val="en-US" w:eastAsia="zh-CN"/>
              </w:rPr>
            </w:pPr>
            <w:r>
              <w:rPr>
                <w:rFonts w:eastAsia="DengXian" w:hint="eastAsia"/>
                <w:lang w:val="en-US" w:eastAsia="zh-CN"/>
              </w:rPr>
              <w:t>We prefer to clarify in RAN1 spec.</w:t>
            </w:r>
          </w:p>
        </w:tc>
      </w:tr>
      <w:tr w:rsidR="00725900" w14:paraId="4418B11C" w14:textId="77777777" w:rsidTr="00B97EBB">
        <w:tc>
          <w:tcPr>
            <w:tcW w:w="1696" w:type="dxa"/>
          </w:tcPr>
          <w:p w14:paraId="4134A043" w14:textId="0BD17A9D" w:rsidR="00725900" w:rsidRPr="00725900" w:rsidRDefault="00725900" w:rsidP="003F72E7">
            <w:pPr>
              <w:pStyle w:val="0Maintext"/>
              <w:spacing w:after="60" w:afterAutospacing="0"/>
              <w:ind w:firstLine="0"/>
              <w:rPr>
                <w:rFonts w:eastAsia="Yu Mincho"/>
                <w:lang w:val="en-US" w:eastAsia="ja-JP"/>
              </w:rPr>
            </w:pPr>
            <w:r>
              <w:rPr>
                <w:rFonts w:eastAsia="Yu Mincho" w:hint="eastAsia"/>
                <w:lang w:val="en-US" w:eastAsia="ja-JP"/>
              </w:rPr>
              <w:t>DOCOMO</w:t>
            </w:r>
          </w:p>
        </w:tc>
        <w:tc>
          <w:tcPr>
            <w:tcW w:w="8230" w:type="dxa"/>
          </w:tcPr>
          <w:p w14:paraId="1AF50049" w14:textId="2A35092F" w:rsidR="00725900" w:rsidRPr="00725900" w:rsidRDefault="00725900" w:rsidP="00725900">
            <w:pPr>
              <w:pStyle w:val="0Maintext"/>
              <w:spacing w:after="60"/>
              <w:ind w:firstLine="0"/>
              <w:rPr>
                <w:rFonts w:eastAsia="DengXian"/>
                <w:lang w:val="en-US" w:eastAsia="zh-CN"/>
              </w:rPr>
            </w:pPr>
            <w:r w:rsidRPr="00725900">
              <w:rPr>
                <w:rFonts w:eastAsia="DengXian"/>
                <w:lang w:val="en-US" w:eastAsia="zh-CN"/>
              </w:rPr>
              <w:t xml:space="preserve">We prefer to clarify it in RAN1 spec. </w:t>
            </w:r>
          </w:p>
        </w:tc>
      </w:tr>
      <w:tr w:rsidR="00002417" w14:paraId="1E843F3D" w14:textId="77777777" w:rsidTr="00B97EBB">
        <w:tc>
          <w:tcPr>
            <w:tcW w:w="1696" w:type="dxa"/>
          </w:tcPr>
          <w:p w14:paraId="2DF9EAE3" w14:textId="527AC4D3" w:rsidR="00002417" w:rsidRDefault="00002417" w:rsidP="003F72E7">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67B4CF5E" w14:textId="4ADDBF4C" w:rsidR="00002417" w:rsidRPr="00725900" w:rsidRDefault="00002417" w:rsidP="00725900">
            <w:pPr>
              <w:pStyle w:val="0Maintext"/>
              <w:spacing w:after="60"/>
              <w:ind w:firstLine="0"/>
              <w:rPr>
                <w:rFonts w:eastAsia="DengXian"/>
                <w:lang w:val="en-US" w:eastAsia="zh-CN"/>
              </w:rPr>
            </w:pPr>
            <w:r>
              <w:rPr>
                <w:rFonts w:eastAsia="DengXian"/>
                <w:lang w:val="en-US" w:eastAsia="zh-CN"/>
              </w:rPr>
              <w:t xml:space="preserve">Support the FL proposal. </w:t>
            </w:r>
          </w:p>
        </w:tc>
      </w:tr>
      <w:tr w:rsidR="009A6D04" w14:paraId="11844AAB" w14:textId="77777777" w:rsidTr="00B97EBB">
        <w:tc>
          <w:tcPr>
            <w:tcW w:w="1696" w:type="dxa"/>
          </w:tcPr>
          <w:p w14:paraId="6B437E1D" w14:textId="11775B4E" w:rsidR="009A6D04" w:rsidRDefault="009A6D04" w:rsidP="003F72E7">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174A1E97" w14:textId="181AFF8F" w:rsidR="009A6D04" w:rsidRDefault="009A6D04" w:rsidP="00725900">
            <w:pPr>
              <w:pStyle w:val="0Maintext"/>
              <w:spacing w:after="60"/>
              <w:ind w:firstLine="0"/>
              <w:rPr>
                <w:rFonts w:eastAsia="DengXian"/>
                <w:lang w:val="en-US" w:eastAsia="zh-CN"/>
              </w:rPr>
            </w:pPr>
            <w:r>
              <w:rPr>
                <w:rFonts w:eastAsia="DengXian"/>
                <w:lang w:val="en-US" w:eastAsia="zh-CN"/>
              </w:rPr>
              <w:t xml:space="preserve">RAN1 </w:t>
            </w:r>
            <w:r w:rsidR="003A099E">
              <w:rPr>
                <w:rFonts w:eastAsia="DengXian"/>
                <w:lang w:val="en-US" w:eastAsia="zh-CN"/>
              </w:rPr>
              <w:t>specification would be good.</w:t>
            </w:r>
          </w:p>
        </w:tc>
      </w:tr>
      <w:tr w:rsidR="007A1F14" w:rsidRPr="00725900" w14:paraId="6C50CDAC" w14:textId="77777777" w:rsidTr="007A1F14">
        <w:tc>
          <w:tcPr>
            <w:tcW w:w="1696" w:type="dxa"/>
          </w:tcPr>
          <w:p w14:paraId="0EADB339" w14:textId="05C107C4" w:rsidR="007A1F14" w:rsidRPr="007A1F14" w:rsidRDefault="007A1F14" w:rsidP="004E25F7">
            <w:pPr>
              <w:pStyle w:val="0Maintext"/>
              <w:spacing w:after="60" w:afterAutospacing="0"/>
              <w:ind w:firstLine="0"/>
              <w:rPr>
                <w:rFonts w:eastAsia="Yu Mincho"/>
                <w:lang w:val="en-US" w:eastAsia="ja-JP"/>
              </w:rPr>
            </w:pPr>
            <w:r w:rsidRPr="001710DC">
              <w:rPr>
                <w:rFonts w:eastAsia="Yu Mincho" w:hint="eastAsia"/>
                <w:lang w:val="en-US" w:eastAsia="ja-JP"/>
              </w:rPr>
              <w:t>LG</w:t>
            </w:r>
          </w:p>
        </w:tc>
        <w:tc>
          <w:tcPr>
            <w:tcW w:w="8230" w:type="dxa"/>
          </w:tcPr>
          <w:p w14:paraId="38C157C4" w14:textId="77777777" w:rsidR="007A1F14" w:rsidRPr="001710DC" w:rsidRDefault="007A1F14" w:rsidP="004E25F7">
            <w:pPr>
              <w:pStyle w:val="0Maintext"/>
              <w:spacing w:after="60"/>
              <w:ind w:firstLine="0"/>
              <w:rPr>
                <w:rFonts w:eastAsia="Yu Mincho"/>
                <w:lang w:val="en-US" w:eastAsia="ja-JP"/>
              </w:rPr>
            </w:pPr>
            <w:r w:rsidRPr="001710DC">
              <w:rPr>
                <w:rFonts w:eastAsia="Yu Mincho"/>
                <w:lang w:val="en-US" w:eastAsia="ja-JP"/>
              </w:rPr>
              <w:t xml:space="preserve">Support the FL proposal. </w:t>
            </w:r>
          </w:p>
        </w:tc>
      </w:tr>
      <w:tr w:rsidR="001710DC" w:rsidRPr="00725900" w14:paraId="6F49D273" w14:textId="77777777" w:rsidTr="007A1F14">
        <w:tc>
          <w:tcPr>
            <w:tcW w:w="1696" w:type="dxa"/>
          </w:tcPr>
          <w:p w14:paraId="0237AE2A" w14:textId="3F9F2FA7" w:rsidR="001710DC" w:rsidRPr="001710DC" w:rsidRDefault="001710DC" w:rsidP="004E25F7">
            <w:pPr>
              <w:pStyle w:val="0Maintext"/>
              <w:spacing w:after="60" w:afterAutospacing="0"/>
              <w:ind w:firstLine="0"/>
              <w:rPr>
                <w:rFonts w:eastAsia="Yu Mincho" w:hint="eastAsia"/>
                <w:lang w:val="en-US" w:eastAsia="ja-JP"/>
              </w:rPr>
            </w:pPr>
            <w:r w:rsidRPr="001710DC">
              <w:rPr>
                <w:rFonts w:eastAsia="Yu Mincho"/>
                <w:lang w:val="en-US" w:eastAsia="ja-JP"/>
              </w:rPr>
              <w:t>Qualcomm</w:t>
            </w:r>
          </w:p>
        </w:tc>
        <w:tc>
          <w:tcPr>
            <w:tcW w:w="8230" w:type="dxa"/>
          </w:tcPr>
          <w:p w14:paraId="2D213DBA" w14:textId="6320D859" w:rsidR="001710DC" w:rsidRPr="001710DC" w:rsidRDefault="001710DC" w:rsidP="004E25F7">
            <w:pPr>
              <w:pStyle w:val="0Maintext"/>
              <w:spacing w:after="60"/>
              <w:ind w:firstLine="0"/>
              <w:rPr>
                <w:rFonts w:eastAsia="Yu Mincho"/>
                <w:lang w:val="en-US" w:eastAsia="ja-JP"/>
              </w:rPr>
            </w:pPr>
            <w:r>
              <w:rPr>
                <w:rFonts w:eastAsia="Yu Mincho"/>
                <w:lang w:val="en-US" w:eastAsia="ja-JP"/>
              </w:rPr>
              <w:t>Support FL’s proposal</w:t>
            </w:r>
          </w:p>
        </w:tc>
      </w:tr>
    </w:tbl>
    <w:p w14:paraId="74B422C1" w14:textId="77777777" w:rsidR="00B37FBA" w:rsidRDefault="00B37FBA"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lastRenderedPageBreak/>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DengXian"/>
                <w:lang w:val="en-US" w:eastAsia="zh-CN"/>
              </w:rPr>
            </w:pPr>
            <w:r>
              <w:rPr>
                <w:rFonts w:eastAsia="DengXian"/>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4A44303E" w14:textId="77777777" w:rsidTr="007E5239">
        <w:tc>
          <w:tcPr>
            <w:tcW w:w="1696" w:type="dxa"/>
          </w:tcPr>
          <w:p w14:paraId="16876D58" w14:textId="62F2A2CE"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647A7E17" w14:textId="115CAACE"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8344159" w14:textId="77777777" w:rsidTr="007E5239">
        <w:tc>
          <w:tcPr>
            <w:tcW w:w="1696" w:type="dxa"/>
          </w:tcPr>
          <w:p w14:paraId="66029701" w14:textId="186FB123"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0C67E120" w14:textId="03098F8F"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3A61E6" w14:paraId="24FC920D" w14:textId="77777777" w:rsidTr="007E5239">
        <w:tc>
          <w:tcPr>
            <w:tcW w:w="1696" w:type="dxa"/>
          </w:tcPr>
          <w:p w14:paraId="307B4E86" w14:textId="3CD0FBBB"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058045A6" w14:textId="5805F929"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725900" w14:paraId="2346D6EC" w14:textId="77777777" w:rsidTr="007E5239">
        <w:tc>
          <w:tcPr>
            <w:tcW w:w="1696" w:type="dxa"/>
          </w:tcPr>
          <w:p w14:paraId="72487070" w14:textId="6EAA43FF" w:rsidR="00725900" w:rsidRPr="00725900" w:rsidRDefault="00725900" w:rsidP="005D6A5E">
            <w:pPr>
              <w:pStyle w:val="0Maintext"/>
              <w:spacing w:after="60" w:afterAutospacing="0"/>
              <w:ind w:firstLine="0"/>
              <w:rPr>
                <w:rFonts w:eastAsia="Yu Mincho"/>
                <w:lang w:val="en-US" w:eastAsia="ja-JP"/>
              </w:rPr>
            </w:pPr>
            <w:r>
              <w:rPr>
                <w:rFonts w:eastAsia="Yu Mincho" w:hint="eastAsia"/>
                <w:lang w:val="en-US" w:eastAsia="ja-JP"/>
              </w:rPr>
              <w:t>DOCOMO</w:t>
            </w:r>
          </w:p>
        </w:tc>
        <w:tc>
          <w:tcPr>
            <w:tcW w:w="8230" w:type="dxa"/>
          </w:tcPr>
          <w:p w14:paraId="600E6508" w14:textId="715B62B3" w:rsidR="00725900" w:rsidRDefault="00725900"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002417" w14:paraId="2F28C72C" w14:textId="77777777" w:rsidTr="007E5239">
        <w:tc>
          <w:tcPr>
            <w:tcW w:w="1696" w:type="dxa"/>
          </w:tcPr>
          <w:p w14:paraId="4AF0ACF5" w14:textId="4A6DA752" w:rsidR="00002417" w:rsidRDefault="00002417" w:rsidP="005D6A5E">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0E27FD30" w14:textId="6BB8C170" w:rsidR="00002417" w:rsidRDefault="00002417" w:rsidP="005D6A5E">
            <w:pPr>
              <w:pStyle w:val="0Maintext"/>
              <w:spacing w:after="60" w:afterAutospacing="0"/>
              <w:ind w:firstLine="0"/>
              <w:rPr>
                <w:rFonts w:eastAsia="DengXian"/>
                <w:lang w:val="en-US" w:eastAsia="zh-CN"/>
              </w:rPr>
            </w:pPr>
            <w:r>
              <w:rPr>
                <w:rFonts w:eastAsia="DengXian"/>
                <w:lang w:val="en-US" w:eastAsia="zh-CN"/>
              </w:rPr>
              <w:t>Support the FL proposal.</w:t>
            </w:r>
          </w:p>
        </w:tc>
      </w:tr>
      <w:tr w:rsidR="003A099E" w14:paraId="50D20E07" w14:textId="77777777" w:rsidTr="007E5239">
        <w:tc>
          <w:tcPr>
            <w:tcW w:w="1696" w:type="dxa"/>
          </w:tcPr>
          <w:p w14:paraId="1FD7C8B0" w14:textId="6E3DB4D1" w:rsidR="003A099E" w:rsidRDefault="003A099E" w:rsidP="005D6A5E">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343ADA36" w14:textId="76B3A179" w:rsidR="003A099E" w:rsidRDefault="003A099E" w:rsidP="005D6A5E">
            <w:pPr>
              <w:pStyle w:val="0Maintext"/>
              <w:spacing w:after="60" w:afterAutospacing="0"/>
              <w:ind w:firstLine="0"/>
              <w:rPr>
                <w:rFonts w:eastAsia="DengXian"/>
                <w:lang w:val="en-US" w:eastAsia="zh-CN"/>
              </w:rPr>
            </w:pPr>
            <w:r>
              <w:rPr>
                <w:rFonts w:eastAsia="DengXian"/>
                <w:lang w:val="en-US" w:eastAsia="zh-CN"/>
              </w:rPr>
              <w:t>Support the FL proposal.</w:t>
            </w:r>
          </w:p>
        </w:tc>
      </w:tr>
      <w:tr w:rsidR="007A1F14" w14:paraId="0003B1E8" w14:textId="77777777" w:rsidTr="007A1F14">
        <w:tc>
          <w:tcPr>
            <w:tcW w:w="1696" w:type="dxa"/>
          </w:tcPr>
          <w:p w14:paraId="51F5EC1E" w14:textId="59CF1484" w:rsidR="007A1F14" w:rsidRDefault="007A1F14" w:rsidP="004E25F7">
            <w:pPr>
              <w:pStyle w:val="0Maintext"/>
              <w:spacing w:after="60" w:afterAutospacing="0"/>
              <w:ind w:firstLine="0"/>
              <w:rPr>
                <w:rFonts w:eastAsia="Yu Mincho"/>
                <w:lang w:val="en-US" w:eastAsia="ja-JP"/>
              </w:rPr>
            </w:pPr>
            <w:r>
              <w:rPr>
                <w:rFonts w:eastAsia="Yu Mincho"/>
                <w:lang w:val="en-US" w:eastAsia="ja-JP"/>
              </w:rPr>
              <w:t>LG</w:t>
            </w:r>
          </w:p>
        </w:tc>
        <w:tc>
          <w:tcPr>
            <w:tcW w:w="8230" w:type="dxa"/>
          </w:tcPr>
          <w:p w14:paraId="62700F31" w14:textId="77777777" w:rsidR="007A1F14" w:rsidRDefault="007A1F14" w:rsidP="004E25F7">
            <w:pPr>
              <w:pStyle w:val="0Maintext"/>
              <w:spacing w:after="60" w:afterAutospacing="0"/>
              <w:ind w:firstLine="0"/>
              <w:rPr>
                <w:rFonts w:eastAsia="DengXian"/>
                <w:lang w:val="en-US" w:eastAsia="zh-CN"/>
              </w:rPr>
            </w:pPr>
            <w:r>
              <w:rPr>
                <w:rFonts w:eastAsia="DengXian"/>
                <w:lang w:val="en-US" w:eastAsia="zh-CN"/>
              </w:rPr>
              <w:t>Support the FL proposal.</w:t>
            </w:r>
          </w:p>
        </w:tc>
      </w:tr>
      <w:tr w:rsidR="009472BB" w14:paraId="2E7EE4F9" w14:textId="77777777" w:rsidTr="007A1F14">
        <w:tc>
          <w:tcPr>
            <w:tcW w:w="1696" w:type="dxa"/>
          </w:tcPr>
          <w:p w14:paraId="4B3732BC" w14:textId="15AAF28E" w:rsidR="009472BB" w:rsidRDefault="009472BB" w:rsidP="004E25F7">
            <w:pPr>
              <w:pStyle w:val="0Maintext"/>
              <w:spacing w:after="60" w:afterAutospacing="0"/>
              <w:ind w:firstLine="0"/>
              <w:rPr>
                <w:rFonts w:eastAsia="Yu Mincho"/>
                <w:lang w:val="en-US" w:eastAsia="ja-JP"/>
              </w:rPr>
            </w:pPr>
            <w:r>
              <w:rPr>
                <w:rFonts w:eastAsia="Yu Mincho"/>
                <w:lang w:val="en-US" w:eastAsia="ja-JP"/>
              </w:rPr>
              <w:t>Qualcomm</w:t>
            </w:r>
          </w:p>
        </w:tc>
        <w:tc>
          <w:tcPr>
            <w:tcW w:w="8230" w:type="dxa"/>
          </w:tcPr>
          <w:p w14:paraId="1FA24006" w14:textId="282702B2" w:rsidR="009472BB" w:rsidRDefault="009472BB" w:rsidP="004E25F7">
            <w:pPr>
              <w:pStyle w:val="0Maintext"/>
              <w:spacing w:after="60" w:afterAutospacing="0"/>
              <w:ind w:firstLine="0"/>
              <w:rPr>
                <w:rFonts w:eastAsia="DengXian"/>
                <w:lang w:val="en-US" w:eastAsia="zh-CN"/>
              </w:rPr>
            </w:pPr>
            <w:r>
              <w:rPr>
                <w:rFonts w:eastAsia="DengXian"/>
                <w:lang w:val="en-US" w:eastAsia="zh-CN"/>
              </w:rPr>
              <w:t>Support FL’s proposal</w:t>
            </w:r>
          </w:p>
        </w:tc>
      </w:tr>
    </w:tbl>
    <w:p w14:paraId="4D34459C" w14:textId="77777777" w:rsidR="00A60C09" w:rsidRDefault="00A60C09" w:rsidP="00A60C09">
      <w:pPr>
        <w:pStyle w:val="0Maintext"/>
        <w:spacing w:after="60" w:afterAutospacing="0"/>
        <w:ind w:firstLine="0"/>
        <w:rPr>
          <w:lang w:val="en-US" w:eastAsia="ko-KR"/>
        </w:rPr>
      </w:pPr>
    </w:p>
    <w:p w14:paraId="6DAE54DE" w14:textId="77777777" w:rsidR="0038301D" w:rsidRPr="000E4C96" w:rsidRDefault="0038301D" w:rsidP="0038301D">
      <w:pPr>
        <w:pStyle w:val="0Maintext"/>
        <w:spacing w:after="60" w:afterAutospacing="0"/>
        <w:ind w:firstLine="0"/>
        <w:rPr>
          <w:u w:val="single"/>
          <w:lang w:val="en-US" w:eastAsia="ko-KR"/>
        </w:rPr>
      </w:pPr>
      <w:r>
        <w:rPr>
          <w:sz w:val="24"/>
          <w:u w:val="single"/>
          <w:lang w:val="en-US" w:eastAsia="ko-KR"/>
        </w:rPr>
        <w:t>Summary of inputs</w:t>
      </w:r>
    </w:p>
    <w:p w14:paraId="48F9727D" w14:textId="77777777" w:rsidR="000E4C96" w:rsidRDefault="000E4C96" w:rsidP="000E4C96">
      <w:pPr>
        <w:pStyle w:val="0Maintext"/>
        <w:numPr>
          <w:ilvl w:val="0"/>
          <w:numId w:val="27"/>
        </w:numPr>
        <w:spacing w:after="60" w:afterAutospacing="0"/>
        <w:rPr>
          <w:lang w:val="en-US" w:eastAsia="ko-KR"/>
        </w:rPr>
      </w:pPr>
      <w:r>
        <w:rPr>
          <w:lang w:val="en-US" w:eastAsia="ko-KR"/>
        </w:rPr>
        <w:t>The MAC-CE is for activating/deactivating SP-SRS: 1 company</w:t>
      </w:r>
    </w:p>
    <w:p w14:paraId="24A9FBBB" w14:textId="77777777" w:rsidR="000E4C96" w:rsidRDefault="000E4C96" w:rsidP="000E4C96">
      <w:pPr>
        <w:pStyle w:val="0Maintext"/>
        <w:numPr>
          <w:ilvl w:val="0"/>
          <w:numId w:val="27"/>
        </w:numPr>
        <w:spacing w:after="60" w:afterAutospacing="0"/>
        <w:rPr>
          <w:lang w:val="en-US" w:eastAsia="ko-KR"/>
        </w:rPr>
      </w:pPr>
      <w:r>
        <w:rPr>
          <w:lang w:val="en-US" w:eastAsia="ko-KR"/>
        </w:rPr>
        <w:t xml:space="preserve">The MAC-CE is </w:t>
      </w:r>
      <w:r w:rsidRPr="0031296F">
        <w:rPr>
          <w:u w:val="single"/>
          <w:lang w:val="en-US" w:eastAsia="ko-KR"/>
        </w:rPr>
        <w:t>not</w:t>
      </w:r>
      <w:r>
        <w:rPr>
          <w:lang w:val="en-US" w:eastAsia="ko-KR"/>
        </w:rPr>
        <w:t xml:space="preserve"> for activating/deactivating SP-SRS</w:t>
      </w:r>
      <w:r>
        <w:rPr>
          <w:rFonts w:hint="eastAsia"/>
          <w:lang w:val="en-US" w:eastAsia="ko-KR"/>
        </w:rPr>
        <w:t xml:space="preserve">: </w:t>
      </w:r>
      <w:r>
        <w:rPr>
          <w:lang w:val="en-US" w:eastAsia="ko-KR"/>
        </w:rPr>
        <w:t>15 companies</w:t>
      </w:r>
    </w:p>
    <w:p w14:paraId="49A2717B" w14:textId="77777777" w:rsidR="00450DD7" w:rsidRDefault="00450DD7" w:rsidP="00973E43">
      <w:pPr>
        <w:pStyle w:val="0Maintext"/>
        <w:spacing w:after="60" w:afterAutospacing="0"/>
        <w:ind w:firstLine="0"/>
        <w:rPr>
          <w:lang w:val="en-US" w:eastAsia="ko-KR"/>
        </w:rPr>
      </w:pPr>
    </w:p>
    <w:p w14:paraId="24949DF3" w14:textId="47ACBB23" w:rsidR="00D86850" w:rsidRDefault="004E25F7" w:rsidP="00D86850">
      <w:pPr>
        <w:pStyle w:val="02"/>
        <w:rPr>
          <w:rFonts w:eastAsiaTheme="minorEastAsia"/>
          <w:sz w:val="28"/>
          <w:lang w:eastAsia="ko-KR"/>
        </w:rPr>
      </w:pPr>
      <w:r>
        <w:rPr>
          <w:rFonts w:eastAsiaTheme="minorEastAsia"/>
          <w:sz w:val="28"/>
          <w:lang w:eastAsia="ko-KR"/>
        </w:rPr>
        <w:t>4</w:t>
      </w:r>
      <w:r w:rsidR="00D86850" w:rsidRPr="00973E43">
        <w:rPr>
          <w:rFonts w:eastAsiaTheme="minorEastAsia"/>
          <w:sz w:val="28"/>
          <w:lang w:eastAsia="ko-KR"/>
        </w:rPr>
        <w:t xml:space="preserve">. Answer to </w:t>
      </w:r>
      <w:r w:rsidR="00D86850" w:rsidRPr="00973E43">
        <w:rPr>
          <w:rFonts w:eastAsiaTheme="minorEastAsia" w:hint="eastAsia"/>
          <w:sz w:val="28"/>
          <w:lang w:eastAsia="ko-KR"/>
        </w:rPr>
        <w:t xml:space="preserve">Question </w:t>
      </w:r>
      <w:r w:rsidR="00D86850">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lastRenderedPageBreak/>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TableGri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E25F7">
              <w:tc>
                <w:tcPr>
                  <w:tcW w:w="728" w:type="dxa"/>
                  <w:vAlign w:val="center"/>
                </w:tcPr>
                <w:p w14:paraId="18472C6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DengXian"/>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DengXian"/>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DengXian"/>
                <w:lang w:val="en-US" w:eastAsia="zh-CN"/>
              </w:rPr>
            </w:pPr>
            <w:r>
              <w:rPr>
                <w:rFonts w:eastAsia="DengXian"/>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1AFCF30B" w14:textId="77777777" w:rsidTr="007E5239">
        <w:tc>
          <w:tcPr>
            <w:tcW w:w="1696" w:type="dxa"/>
          </w:tcPr>
          <w:p w14:paraId="26272246" w14:textId="47B0728D"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465A8DC1" w14:textId="572775EB"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3E10F483" w14:textId="77777777" w:rsidTr="007E5239">
        <w:tc>
          <w:tcPr>
            <w:tcW w:w="1696" w:type="dxa"/>
          </w:tcPr>
          <w:p w14:paraId="25B2A1C0" w14:textId="47A29F3B"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50F40FDA" w14:textId="153AEE20" w:rsidR="001C1C9C" w:rsidRDefault="001C1C9C" w:rsidP="005D6A5E">
            <w:pPr>
              <w:pStyle w:val="0Maintext"/>
              <w:spacing w:after="60" w:afterAutospacing="0"/>
              <w:ind w:firstLine="0"/>
              <w:rPr>
                <w:rFonts w:eastAsia="DengXian"/>
                <w:lang w:val="en-US" w:eastAsia="zh-CN"/>
              </w:rPr>
            </w:pPr>
            <w:r>
              <w:rPr>
                <w:rFonts w:eastAsia="DengXian"/>
                <w:lang w:val="en-US" w:eastAsia="zh-CN"/>
              </w:rPr>
              <w:t>Support the FL proposal. At present, RAN1 has not excluded its applicability to SUL.</w:t>
            </w:r>
          </w:p>
        </w:tc>
      </w:tr>
      <w:tr w:rsidR="003A61E6" w14:paraId="4EE37CD4" w14:textId="77777777" w:rsidTr="007E5239">
        <w:tc>
          <w:tcPr>
            <w:tcW w:w="1696" w:type="dxa"/>
          </w:tcPr>
          <w:p w14:paraId="6D43DB8D" w14:textId="5CFA18F0"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5F4AAD34" w14:textId="49ABB072" w:rsidR="003A61E6" w:rsidRDefault="003A61E6" w:rsidP="00A37F99">
            <w:pPr>
              <w:pStyle w:val="0Maintext"/>
              <w:spacing w:after="60" w:afterAutospacing="0"/>
              <w:ind w:firstLine="0"/>
              <w:rPr>
                <w:rFonts w:eastAsia="DengXian"/>
                <w:lang w:val="en-US" w:eastAsia="zh-CN"/>
              </w:rPr>
            </w:pPr>
            <w:r>
              <w:rPr>
                <w:rFonts w:eastAsia="DengXian" w:hint="eastAsia"/>
                <w:lang w:val="en-US" w:eastAsia="zh-CN"/>
              </w:rPr>
              <w:t xml:space="preserve">Share the same view as Apple, Intel, ZTE. </w:t>
            </w:r>
            <w:r>
              <w:rPr>
                <w:rFonts w:eastAsia="DengXian"/>
                <w:lang w:val="en-US" w:eastAsia="zh-CN"/>
              </w:rPr>
              <w:t>All the SUL band</w:t>
            </w:r>
            <w:r w:rsidR="00876C62">
              <w:rPr>
                <w:rFonts w:eastAsia="DengXian"/>
                <w:lang w:val="en-US" w:eastAsia="zh-CN"/>
              </w:rPr>
              <w:t>s</w:t>
            </w:r>
            <w:r>
              <w:rPr>
                <w:rFonts w:eastAsia="DengXian"/>
                <w:lang w:val="en-US" w:eastAsia="zh-CN"/>
              </w:rPr>
              <w:t xml:space="preserve"> in frequency range 1, and spatial relations are not applicable </w:t>
            </w:r>
            <w:r w:rsidR="00A37F99">
              <w:rPr>
                <w:rFonts w:eastAsia="DengXian"/>
                <w:lang w:val="en-US" w:eastAsia="zh-CN"/>
              </w:rPr>
              <w:t>for</w:t>
            </w:r>
            <w:r>
              <w:rPr>
                <w:rFonts w:eastAsia="DengXian"/>
                <w:lang w:val="en-US" w:eastAsia="zh-CN"/>
              </w:rPr>
              <w:t xml:space="preserve"> frequency range 1</w:t>
            </w:r>
          </w:p>
        </w:tc>
      </w:tr>
      <w:tr w:rsidR="00725900" w14:paraId="587D9CE7" w14:textId="77777777" w:rsidTr="007E5239">
        <w:tc>
          <w:tcPr>
            <w:tcW w:w="1696" w:type="dxa"/>
          </w:tcPr>
          <w:p w14:paraId="7401C3CE" w14:textId="32703379" w:rsidR="00725900" w:rsidRPr="00725900" w:rsidRDefault="00725900" w:rsidP="005D6A5E">
            <w:pPr>
              <w:pStyle w:val="0Maintext"/>
              <w:spacing w:after="60" w:afterAutospacing="0"/>
              <w:ind w:firstLine="0"/>
              <w:rPr>
                <w:rFonts w:eastAsia="Yu Mincho"/>
                <w:lang w:val="en-US" w:eastAsia="ja-JP"/>
              </w:rPr>
            </w:pPr>
            <w:r>
              <w:rPr>
                <w:rFonts w:eastAsia="Yu Mincho" w:hint="eastAsia"/>
                <w:lang w:val="en-US" w:eastAsia="ja-JP"/>
              </w:rPr>
              <w:t>DOCOM</w:t>
            </w:r>
            <w:r>
              <w:rPr>
                <w:rFonts w:eastAsia="Yu Mincho"/>
                <w:lang w:val="en-US" w:eastAsia="ja-JP"/>
              </w:rPr>
              <w:t>O</w:t>
            </w:r>
          </w:p>
        </w:tc>
        <w:tc>
          <w:tcPr>
            <w:tcW w:w="8230" w:type="dxa"/>
          </w:tcPr>
          <w:p w14:paraId="02C19BAB" w14:textId="58651748" w:rsidR="00725900" w:rsidRDefault="00725900" w:rsidP="00A51970">
            <w:pPr>
              <w:pStyle w:val="0Maintext"/>
              <w:spacing w:after="60" w:afterAutospacing="0"/>
              <w:ind w:firstLine="0"/>
              <w:rPr>
                <w:rFonts w:eastAsia="DengXian"/>
                <w:lang w:val="en-US" w:eastAsia="zh-CN"/>
              </w:rPr>
            </w:pPr>
            <w:r w:rsidRPr="00725900">
              <w:rPr>
                <w:rFonts w:eastAsia="DengXian"/>
                <w:lang w:val="en-US" w:eastAsia="zh-CN"/>
              </w:rPr>
              <w:t xml:space="preserve">Support the FL proposal. There is no need to </w:t>
            </w:r>
            <w:r w:rsidR="00A51970">
              <w:rPr>
                <w:rFonts w:eastAsia="DengXian"/>
                <w:lang w:val="en-US" w:eastAsia="zh-CN"/>
              </w:rPr>
              <w:t>preclude</w:t>
            </w:r>
            <w:r w:rsidRPr="00725900">
              <w:rPr>
                <w:rFonts w:eastAsia="DengXian"/>
                <w:lang w:val="en-US" w:eastAsia="zh-CN"/>
              </w:rPr>
              <w:t xml:space="preserve"> SUL from RAN1 perspective.</w:t>
            </w:r>
          </w:p>
        </w:tc>
      </w:tr>
      <w:tr w:rsidR="00002417" w14:paraId="5B517C85" w14:textId="77777777" w:rsidTr="007E5239">
        <w:tc>
          <w:tcPr>
            <w:tcW w:w="1696" w:type="dxa"/>
          </w:tcPr>
          <w:p w14:paraId="6872E90E" w14:textId="6022EAC8" w:rsidR="00002417" w:rsidRDefault="00002417" w:rsidP="005D6A5E">
            <w:pPr>
              <w:pStyle w:val="0Maintext"/>
              <w:spacing w:after="60" w:afterAutospacing="0"/>
              <w:ind w:firstLine="0"/>
              <w:rPr>
                <w:rFonts w:eastAsia="Yu Mincho"/>
                <w:lang w:val="en-US" w:eastAsia="ja-JP"/>
              </w:rPr>
            </w:pPr>
            <w:r>
              <w:rPr>
                <w:rFonts w:eastAsia="Yu Mincho"/>
                <w:lang w:val="en-US" w:eastAsia="ja-JP"/>
              </w:rPr>
              <w:t>CATT</w:t>
            </w:r>
          </w:p>
        </w:tc>
        <w:tc>
          <w:tcPr>
            <w:tcW w:w="8230" w:type="dxa"/>
          </w:tcPr>
          <w:p w14:paraId="1B63B633" w14:textId="35CBDD6F" w:rsidR="00002417" w:rsidRPr="00725900" w:rsidRDefault="00002417" w:rsidP="00B45F29">
            <w:pPr>
              <w:pStyle w:val="0Maintext"/>
              <w:spacing w:after="60" w:afterAutospacing="0"/>
              <w:ind w:firstLine="0"/>
              <w:rPr>
                <w:rFonts w:eastAsia="DengXian"/>
                <w:lang w:val="en-US" w:eastAsia="zh-CN"/>
              </w:rPr>
            </w:pPr>
            <w:r>
              <w:rPr>
                <w:rFonts w:eastAsia="DengXian"/>
                <w:lang w:val="en-US" w:eastAsia="zh-CN"/>
              </w:rPr>
              <w:t xml:space="preserve">Support the FL proposal. RAN1 agreement doesn’t differentiate the carrier type (NUL vs. SUL). To exclude SUL would need </w:t>
            </w:r>
            <w:r w:rsidR="001101AB">
              <w:rPr>
                <w:rFonts w:eastAsia="DengXian"/>
                <w:lang w:val="en-US" w:eastAsia="zh-CN"/>
              </w:rPr>
              <w:t xml:space="preserve">new </w:t>
            </w:r>
            <w:r>
              <w:rPr>
                <w:rFonts w:eastAsia="DengXian"/>
                <w:lang w:val="en-US" w:eastAsia="zh-CN"/>
              </w:rPr>
              <w:t xml:space="preserve">RAN1 agreement. </w:t>
            </w:r>
          </w:p>
        </w:tc>
      </w:tr>
      <w:tr w:rsidR="006065EE" w14:paraId="5F0337B0" w14:textId="77777777" w:rsidTr="007E5239">
        <w:tc>
          <w:tcPr>
            <w:tcW w:w="1696" w:type="dxa"/>
          </w:tcPr>
          <w:p w14:paraId="427B4B10" w14:textId="1E29F848" w:rsidR="006065EE" w:rsidRDefault="006065EE" w:rsidP="005D6A5E">
            <w:pPr>
              <w:pStyle w:val="0Maintext"/>
              <w:spacing w:after="60" w:afterAutospacing="0"/>
              <w:ind w:firstLine="0"/>
              <w:rPr>
                <w:rFonts w:eastAsia="Yu Mincho"/>
                <w:lang w:val="en-US" w:eastAsia="ja-JP"/>
              </w:rPr>
            </w:pPr>
            <w:r>
              <w:rPr>
                <w:rFonts w:eastAsia="Yu Mincho"/>
                <w:lang w:val="en-US" w:eastAsia="ja-JP"/>
              </w:rPr>
              <w:t>Nokia</w:t>
            </w:r>
          </w:p>
        </w:tc>
        <w:tc>
          <w:tcPr>
            <w:tcW w:w="8230" w:type="dxa"/>
          </w:tcPr>
          <w:p w14:paraId="0EFB6FF8" w14:textId="2CA7CCDF" w:rsidR="006065EE" w:rsidRDefault="006065EE" w:rsidP="00B45F29">
            <w:pPr>
              <w:pStyle w:val="0Maintext"/>
              <w:spacing w:after="60" w:afterAutospacing="0"/>
              <w:ind w:firstLine="0"/>
              <w:rPr>
                <w:rFonts w:eastAsia="DengXian"/>
                <w:lang w:val="en-US" w:eastAsia="zh-CN"/>
              </w:rPr>
            </w:pPr>
            <w:r>
              <w:rPr>
                <w:rFonts w:eastAsia="DengXian"/>
                <w:lang w:val="en-US" w:eastAsia="zh-CN"/>
              </w:rPr>
              <w:t>We do not see the applicability of spatial relation in FR1, hence even if there is no explicit agreement on SUL, the issue is not applicable!</w:t>
            </w:r>
          </w:p>
        </w:tc>
      </w:tr>
      <w:tr w:rsidR="007A1F14" w14:paraId="0D2F7FAB" w14:textId="77777777" w:rsidTr="007A1F14">
        <w:tc>
          <w:tcPr>
            <w:tcW w:w="1696" w:type="dxa"/>
          </w:tcPr>
          <w:p w14:paraId="0D27C83A" w14:textId="77777777" w:rsidR="007A1F14" w:rsidRDefault="007A1F14" w:rsidP="004E25F7">
            <w:pPr>
              <w:pStyle w:val="0Maintext"/>
              <w:spacing w:after="60" w:afterAutospacing="0"/>
              <w:ind w:firstLine="0"/>
              <w:rPr>
                <w:rFonts w:eastAsia="Yu Mincho"/>
                <w:lang w:val="en-US" w:eastAsia="ja-JP"/>
              </w:rPr>
            </w:pPr>
            <w:r>
              <w:rPr>
                <w:rFonts w:eastAsia="Yu Mincho"/>
                <w:lang w:val="en-US" w:eastAsia="ja-JP"/>
              </w:rPr>
              <w:t>LG</w:t>
            </w:r>
          </w:p>
        </w:tc>
        <w:tc>
          <w:tcPr>
            <w:tcW w:w="8230" w:type="dxa"/>
          </w:tcPr>
          <w:p w14:paraId="4A392439" w14:textId="77777777" w:rsidR="007A1F14" w:rsidRDefault="007A1F14" w:rsidP="004E25F7">
            <w:pPr>
              <w:pStyle w:val="0Maintext"/>
              <w:spacing w:after="60" w:afterAutospacing="0"/>
              <w:ind w:firstLine="0"/>
              <w:rPr>
                <w:rFonts w:eastAsia="DengXian"/>
                <w:lang w:val="en-US" w:eastAsia="zh-CN"/>
              </w:rPr>
            </w:pPr>
            <w:r>
              <w:rPr>
                <w:rFonts w:eastAsia="DengXian"/>
                <w:lang w:val="en-US" w:eastAsia="zh-CN"/>
              </w:rPr>
              <w:t>Support the FL proposal.</w:t>
            </w:r>
          </w:p>
        </w:tc>
      </w:tr>
      <w:tr w:rsidR="00EA5559" w14:paraId="47873F29" w14:textId="77777777" w:rsidTr="007A1F14">
        <w:tc>
          <w:tcPr>
            <w:tcW w:w="1696" w:type="dxa"/>
          </w:tcPr>
          <w:p w14:paraId="0259003F" w14:textId="12C5663B" w:rsidR="00EA5559" w:rsidRDefault="00EA5559" w:rsidP="004E25F7">
            <w:pPr>
              <w:pStyle w:val="0Maintext"/>
              <w:spacing w:after="60" w:afterAutospacing="0"/>
              <w:ind w:firstLine="0"/>
              <w:rPr>
                <w:rFonts w:eastAsia="Yu Mincho"/>
                <w:lang w:val="en-US" w:eastAsia="ja-JP"/>
              </w:rPr>
            </w:pPr>
            <w:r>
              <w:rPr>
                <w:rFonts w:eastAsia="Yu Mincho"/>
                <w:lang w:val="en-US" w:eastAsia="ja-JP"/>
              </w:rPr>
              <w:t>Qualcomm</w:t>
            </w:r>
          </w:p>
        </w:tc>
        <w:tc>
          <w:tcPr>
            <w:tcW w:w="8230" w:type="dxa"/>
          </w:tcPr>
          <w:p w14:paraId="42B115B5" w14:textId="0C71D0F5" w:rsidR="00EA5559" w:rsidRDefault="00606F60" w:rsidP="004E25F7">
            <w:pPr>
              <w:pStyle w:val="0Maintext"/>
              <w:spacing w:after="60" w:afterAutospacing="0"/>
              <w:ind w:firstLine="0"/>
              <w:rPr>
                <w:rFonts w:eastAsia="DengXian"/>
                <w:lang w:val="en-US" w:eastAsia="zh-CN"/>
              </w:rPr>
            </w:pPr>
            <w:r>
              <w:rPr>
                <w:rFonts w:eastAsia="DengXian"/>
                <w:lang w:val="en-US" w:eastAsia="zh-CN"/>
              </w:rPr>
              <w:t>N</w:t>
            </w:r>
            <w:bookmarkStart w:id="2" w:name="_GoBack"/>
            <w:bookmarkEnd w:id="2"/>
            <w:r w:rsidR="00EA5559">
              <w:rPr>
                <w:rFonts w:eastAsia="DengXian"/>
                <w:lang w:val="en-US" w:eastAsia="zh-CN"/>
              </w:rPr>
              <w:t xml:space="preserve">ot support FL’s proposal. Because spatial relation is only applicable to FR2 as described in spec. </w:t>
            </w:r>
            <w:r w:rsidR="00C40B5D">
              <w:rPr>
                <w:rFonts w:eastAsia="DengXian"/>
                <w:lang w:val="en-US" w:eastAsia="zh-CN"/>
              </w:rPr>
              <w:t xml:space="preserve">Also, SUL is only defined for FR1 in RAN4 spec. </w:t>
            </w:r>
          </w:p>
          <w:p w14:paraId="3E9F22D1" w14:textId="77777777" w:rsidR="00EA5559" w:rsidRPr="00EA5559" w:rsidRDefault="00EA5559" w:rsidP="00EA5559">
            <w:pPr>
              <w:keepNext/>
              <w:keepLines/>
              <w:rPr>
                <w:rFonts w:ascii="Arial" w:eastAsia="Malgun Gothic" w:hAnsi="Arial" w:cs="Arial"/>
                <w:b/>
                <w:bCs/>
                <w:i/>
                <w:iCs/>
                <w:sz w:val="18"/>
                <w:szCs w:val="18"/>
                <w:lang w:val="en-GB" w:eastAsia="en-US"/>
              </w:rPr>
            </w:pPr>
            <w:r w:rsidRPr="00EA5559">
              <w:rPr>
                <w:rFonts w:ascii="Arial" w:eastAsia="Malgun Gothic" w:hAnsi="Arial" w:cs="Arial"/>
                <w:b/>
                <w:bCs/>
                <w:i/>
                <w:iCs/>
                <w:sz w:val="18"/>
                <w:szCs w:val="18"/>
                <w:lang w:val="en-GB" w:eastAsia="ja-JP"/>
              </w:rPr>
              <w:lastRenderedPageBreak/>
              <w:t>s</w:t>
            </w:r>
            <w:r w:rsidRPr="00EA5559">
              <w:rPr>
                <w:rFonts w:ascii="Arial" w:eastAsia="Malgun Gothic" w:hAnsi="Arial" w:cs="Arial"/>
                <w:b/>
                <w:bCs/>
                <w:i/>
                <w:iCs/>
                <w:sz w:val="18"/>
                <w:szCs w:val="18"/>
                <w:lang w:val="en-GB" w:eastAsia="en-US"/>
              </w:rPr>
              <w:t>p</w:t>
            </w:r>
            <w:r w:rsidRPr="00EA5559">
              <w:rPr>
                <w:rFonts w:ascii="Arial" w:eastAsia="Malgun Gothic" w:hAnsi="Arial" w:cs="Arial"/>
                <w:b/>
                <w:bCs/>
                <w:i/>
                <w:iCs/>
                <w:sz w:val="18"/>
                <w:szCs w:val="18"/>
                <w:lang w:val="en-GB" w:eastAsia="ja-JP"/>
              </w:rPr>
              <w:t>atialRelations</w:t>
            </w:r>
          </w:p>
          <w:p w14:paraId="7A0770B5" w14:textId="77777777" w:rsidR="00EA5559" w:rsidRPr="00EA5559" w:rsidRDefault="00EA5559" w:rsidP="00EA5559">
            <w:pPr>
              <w:keepNext/>
              <w:keepLines/>
              <w:rPr>
                <w:rFonts w:ascii="Arial" w:eastAsia="Malgun Gothic" w:hAnsi="Arial" w:cs="Arial"/>
                <w:bCs/>
                <w:iCs/>
                <w:sz w:val="18"/>
                <w:szCs w:val="18"/>
                <w:lang w:val="en-GB" w:eastAsia="ja-JP"/>
              </w:rPr>
            </w:pPr>
            <w:r w:rsidRPr="00EA5559">
              <w:rPr>
                <w:rFonts w:ascii="Arial" w:eastAsia="Malgun Gothic" w:hAnsi="Arial" w:cs="Arial"/>
                <w:bCs/>
                <w:iCs/>
                <w:sz w:val="18"/>
                <w:szCs w:val="18"/>
                <w:lang w:val="en-GB" w:eastAsia="en-US"/>
              </w:rPr>
              <w:t xml:space="preserve">Indicates </w:t>
            </w:r>
            <w:r w:rsidRPr="00EA5559">
              <w:rPr>
                <w:rFonts w:ascii="Arial" w:eastAsia="Malgun Gothic" w:hAnsi="Arial" w:cs="Arial"/>
                <w:bCs/>
                <w:iCs/>
                <w:sz w:val="18"/>
                <w:szCs w:val="18"/>
                <w:lang w:val="en-GB" w:eastAsia="ja-JP"/>
              </w:rPr>
              <w:t>whether the UE supports spatial relations</w:t>
            </w:r>
            <w:r w:rsidRPr="00EA5559">
              <w:rPr>
                <w:rFonts w:ascii="Arial" w:eastAsia="Malgun Gothic" w:hAnsi="Arial" w:cs="Arial"/>
                <w:bCs/>
                <w:iCs/>
                <w:sz w:val="18"/>
                <w:szCs w:val="18"/>
                <w:lang w:val="en-GB" w:eastAsia="en-US"/>
              </w:rPr>
              <w:t>.</w:t>
            </w:r>
            <w:r w:rsidRPr="00EA5559">
              <w:rPr>
                <w:rFonts w:ascii="Arial" w:eastAsia="Malgun Gothic" w:hAnsi="Arial" w:cs="Arial"/>
                <w:bCs/>
                <w:iCs/>
                <w:sz w:val="18"/>
                <w:szCs w:val="18"/>
                <w:lang w:val="en-GB" w:eastAsia="ja-JP"/>
              </w:rPr>
              <w:t xml:space="preserve"> The capability signalling comprises the following parameters.</w:t>
            </w:r>
          </w:p>
          <w:p w14:paraId="0A7BC638" w14:textId="77777777" w:rsidR="00EA5559" w:rsidRPr="00EA5559" w:rsidRDefault="00EA5559" w:rsidP="00EA5559">
            <w:pPr>
              <w:spacing w:after="180"/>
              <w:ind w:left="568" w:hanging="284"/>
              <w:rPr>
                <w:rFonts w:ascii="Arial" w:eastAsia="Malgun Gothic" w:hAnsi="Arial" w:cs="Arial"/>
                <w:sz w:val="18"/>
                <w:szCs w:val="18"/>
                <w:lang w:val="en-GB" w:eastAsia="ja-JP"/>
              </w:rPr>
            </w:pPr>
            <w:r w:rsidRPr="00EA5559">
              <w:rPr>
                <w:rFonts w:ascii="Arial" w:eastAsia="Malgun Gothic" w:hAnsi="Arial" w:cs="Arial"/>
                <w:sz w:val="18"/>
                <w:szCs w:val="18"/>
                <w:lang w:val="en-GB" w:eastAsia="ja-JP"/>
              </w:rPr>
              <w:t>-</w:t>
            </w:r>
            <w:r w:rsidRPr="00EA5559">
              <w:rPr>
                <w:rFonts w:ascii="Arial" w:eastAsia="Malgun Gothic" w:hAnsi="Arial" w:cs="Arial"/>
                <w:sz w:val="18"/>
                <w:szCs w:val="18"/>
                <w:lang w:val="en-GB" w:eastAsia="ja-JP"/>
              </w:rPr>
              <w:tab/>
            </w:r>
            <w:r w:rsidRPr="00EA5559">
              <w:rPr>
                <w:rFonts w:ascii="Arial" w:eastAsia="Malgun Gothic" w:hAnsi="Arial" w:cs="Arial"/>
                <w:i/>
                <w:sz w:val="18"/>
                <w:szCs w:val="18"/>
                <w:lang w:val="en-GB" w:eastAsia="ja-JP"/>
              </w:rPr>
              <w:t>maxNumberConfiguredSpatialRelations</w:t>
            </w:r>
            <w:r w:rsidRPr="00EA5559">
              <w:rPr>
                <w:rFonts w:ascii="Arial" w:eastAsia="Malgun Gothic" w:hAnsi="Arial" w:cs="Arial"/>
                <w:sz w:val="18"/>
                <w:szCs w:val="18"/>
                <w:lang w:val="en-GB" w:eastAsia="ja-JP"/>
              </w:rPr>
              <w:t xml:space="preserve"> indicates the maximum number of configured spatial relations per CC for PUCCH and SRS</w:t>
            </w:r>
            <w:r w:rsidRPr="00EA5559">
              <w:rPr>
                <w:rFonts w:ascii="Arial" w:eastAsia="Malgun Gothic" w:hAnsi="Arial" w:cs="Arial"/>
                <w:sz w:val="18"/>
                <w:szCs w:val="18"/>
                <w:highlight w:val="yellow"/>
                <w:lang w:val="en-GB" w:eastAsia="ja-JP"/>
              </w:rPr>
              <w:t>. It is not applicable to FR1 and applicable to FR2 only.</w:t>
            </w:r>
            <w:r w:rsidRPr="00EA5559">
              <w:rPr>
                <w:rFonts w:ascii="Arial" w:eastAsia="Malgun Gothic" w:hAnsi="Arial" w:cs="Arial"/>
                <w:sz w:val="18"/>
                <w:szCs w:val="18"/>
                <w:lang w:val="en-GB" w:eastAsia="ja-JP"/>
              </w:rPr>
              <w:t xml:space="preserve"> The UE is mandated to report 16 or higher values;</w:t>
            </w:r>
          </w:p>
          <w:p w14:paraId="49700C90" w14:textId="77777777" w:rsidR="00EA5559" w:rsidRPr="00EA5559" w:rsidRDefault="00EA5559" w:rsidP="00EA5559">
            <w:pPr>
              <w:spacing w:after="180"/>
              <w:ind w:left="568" w:hanging="284"/>
              <w:rPr>
                <w:rFonts w:ascii="Arial" w:eastAsia="Malgun Gothic" w:hAnsi="Arial" w:cs="Arial"/>
                <w:sz w:val="18"/>
                <w:szCs w:val="18"/>
                <w:lang w:val="en-GB" w:eastAsia="ja-JP"/>
              </w:rPr>
            </w:pPr>
            <w:r w:rsidRPr="00EA5559">
              <w:rPr>
                <w:rFonts w:ascii="Arial" w:eastAsia="Malgun Gothic" w:hAnsi="Arial" w:cs="Arial"/>
                <w:sz w:val="18"/>
                <w:szCs w:val="18"/>
                <w:lang w:val="en-GB" w:eastAsia="ja-JP"/>
              </w:rPr>
              <w:t>-</w:t>
            </w:r>
            <w:r w:rsidRPr="00EA5559">
              <w:rPr>
                <w:rFonts w:ascii="Arial" w:eastAsia="Malgun Gothic" w:hAnsi="Arial" w:cs="Arial"/>
                <w:sz w:val="18"/>
                <w:szCs w:val="18"/>
                <w:lang w:val="en-GB" w:eastAsia="ja-JP"/>
              </w:rPr>
              <w:tab/>
            </w:r>
            <w:r w:rsidRPr="00EA5559">
              <w:rPr>
                <w:rFonts w:ascii="Arial" w:eastAsia="Malgun Gothic" w:hAnsi="Arial" w:cs="Arial"/>
                <w:i/>
                <w:sz w:val="18"/>
                <w:szCs w:val="18"/>
                <w:lang w:val="en-GB" w:eastAsia="ja-JP"/>
              </w:rPr>
              <w:t>maxNumberActiveSpatialRelations</w:t>
            </w:r>
            <w:r w:rsidRPr="00EA5559">
              <w:rPr>
                <w:rFonts w:ascii="Arial" w:eastAsia="Malgun Gothic" w:hAnsi="Arial" w:cs="Arial"/>
                <w:sz w:val="18"/>
                <w:szCs w:val="18"/>
                <w:lang w:val="en-GB" w:eastAsia="ja-JP"/>
              </w:rPr>
              <w:t xml:space="preserve"> indicates the maximum number of active spatial relations with regarding to PUCCH and SRS for PUSCH, per BWP per CC</w:t>
            </w:r>
            <w:r w:rsidRPr="00EA5559">
              <w:rPr>
                <w:rFonts w:ascii="Arial" w:eastAsia="Malgun Gothic" w:hAnsi="Arial" w:cs="Arial"/>
                <w:sz w:val="18"/>
                <w:szCs w:val="18"/>
                <w:highlight w:val="yellow"/>
                <w:lang w:val="en-GB" w:eastAsia="ja-JP"/>
              </w:rPr>
              <w:t>. It is not applicable to FR1 and applicable and mandatory to report one or higher value for FR2 only;</w:t>
            </w:r>
          </w:p>
          <w:p w14:paraId="6A9ECF52" w14:textId="77777777" w:rsidR="00EA5559" w:rsidRPr="00EA5559" w:rsidRDefault="00EA5559" w:rsidP="00EA5559">
            <w:pPr>
              <w:spacing w:after="180"/>
              <w:ind w:left="568" w:hanging="284"/>
              <w:rPr>
                <w:rFonts w:ascii="Arial" w:eastAsia="Malgun Gothic" w:hAnsi="Arial" w:cs="Arial"/>
                <w:sz w:val="18"/>
                <w:szCs w:val="18"/>
                <w:lang w:val="en-GB" w:eastAsia="ja-JP"/>
              </w:rPr>
            </w:pPr>
            <w:r w:rsidRPr="00EA5559">
              <w:rPr>
                <w:rFonts w:ascii="Arial" w:eastAsia="Malgun Gothic" w:hAnsi="Arial" w:cs="Arial"/>
                <w:sz w:val="18"/>
                <w:szCs w:val="18"/>
                <w:lang w:val="en-GB" w:eastAsia="ja-JP"/>
              </w:rPr>
              <w:t>-</w:t>
            </w:r>
            <w:r w:rsidRPr="00EA5559">
              <w:rPr>
                <w:rFonts w:ascii="Arial" w:eastAsia="Malgun Gothic" w:hAnsi="Arial" w:cs="Arial"/>
                <w:sz w:val="18"/>
                <w:szCs w:val="18"/>
                <w:lang w:val="en-GB" w:eastAsia="ja-JP"/>
              </w:rPr>
              <w:tab/>
            </w:r>
            <w:r w:rsidRPr="00EA5559">
              <w:rPr>
                <w:rFonts w:ascii="Arial" w:eastAsia="Malgun Gothic" w:hAnsi="Arial" w:cs="Arial"/>
                <w:i/>
                <w:sz w:val="18"/>
                <w:szCs w:val="18"/>
                <w:lang w:val="en-GB" w:eastAsia="ja-JP"/>
              </w:rPr>
              <w:t>additionalActiveSpatialRelationPUCCH</w:t>
            </w:r>
            <w:r w:rsidRPr="00EA5559">
              <w:rPr>
                <w:rFonts w:ascii="Arial" w:eastAsia="Malgun Gothic" w:hAnsi="Arial" w:cs="Arial"/>
                <w:sz w:val="18"/>
                <w:szCs w:val="18"/>
                <w:lang w:val="en-GB" w:eastAsia="ja-JP"/>
              </w:rPr>
              <w:t xml:space="preserve"> indicates support of one additional active spatial relation for PUCCH. It is mandatory with capability signalling if </w:t>
            </w:r>
            <w:r w:rsidRPr="00EA5559">
              <w:rPr>
                <w:rFonts w:ascii="Arial" w:eastAsia="Malgun Gothic" w:hAnsi="Arial" w:cs="Arial"/>
                <w:i/>
                <w:sz w:val="18"/>
                <w:szCs w:val="18"/>
                <w:lang w:val="en-GB" w:eastAsia="ja-JP"/>
              </w:rPr>
              <w:t xml:space="preserve">maxNumberActiveSpatialRelations </w:t>
            </w:r>
            <w:r w:rsidRPr="00EA5559">
              <w:rPr>
                <w:rFonts w:ascii="Arial" w:eastAsia="Malgun Gothic" w:hAnsi="Arial" w:cs="Arial"/>
                <w:sz w:val="18"/>
                <w:szCs w:val="18"/>
                <w:lang w:val="en-GB" w:eastAsia="ja-JP"/>
              </w:rPr>
              <w:t>is set to n1;</w:t>
            </w:r>
          </w:p>
          <w:p w14:paraId="698462EA" w14:textId="77777777" w:rsidR="00EA5559" w:rsidRPr="00EA5559" w:rsidRDefault="00EA5559" w:rsidP="00EA5559">
            <w:pPr>
              <w:spacing w:after="180"/>
              <w:ind w:left="568" w:hanging="284"/>
              <w:rPr>
                <w:rFonts w:ascii="Arial" w:eastAsia="Malgun Gothic" w:hAnsi="Arial" w:cs="Arial"/>
                <w:sz w:val="18"/>
                <w:szCs w:val="18"/>
                <w:lang w:val="en-GB" w:eastAsia="ja-JP"/>
              </w:rPr>
            </w:pPr>
            <w:r w:rsidRPr="00EA5559">
              <w:rPr>
                <w:rFonts w:ascii="Arial" w:eastAsia="Malgun Gothic" w:hAnsi="Arial" w:cs="Arial"/>
                <w:sz w:val="18"/>
                <w:szCs w:val="18"/>
                <w:lang w:val="en-GB" w:eastAsia="ja-JP"/>
              </w:rPr>
              <w:t>-</w:t>
            </w:r>
            <w:r w:rsidRPr="00EA5559">
              <w:rPr>
                <w:rFonts w:ascii="Arial" w:eastAsia="Malgun Gothic" w:hAnsi="Arial" w:cs="Arial"/>
                <w:sz w:val="18"/>
                <w:szCs w:val="18"/>
                <w:lang w:val="en-GB" w:eastAsia="ja-JP"/>
              </w:rPr>
              <w:tab/>
            </w:r>
            <w:r w:rsidRPr="00EA5559">
              <w:rPr>
                <w:rFonts w:ascii="Arial" w:eastAsia="Malgun Gothic" w:hAnsi="Arial" w:cs="Arial"/>
                <w:i/>
                <w:sz w:val="18"/>
                <w:szCs w:val="18"/>
                <w:lang w:val="en-GB" w:eastAsia="ja-JP"/>
              </w:rPr>
              <w:t>maxNumberDL-RS-QCL-TypeD</w:t>
            </w:r>
            <w:r w:rsidRPr="00EA5559">
              <w:rPr>
                <w:rFonts w:ascii="Arial" w:eastAsia="Malgun Gothic" w:hAnsi="Arial" w:cs="Arial"/>
                <w:sz w:val="18"/>
                <w:szCs w:val="18"/>
                <w:lang w:val="en-GB" w:eastAsia="ja-JP"/>
              </w:rPr>
              <w:t xml:space="preserve"> indicates the maximum number of downlink RS resources used for QCL type D in the active TCI states and active spatial relation information, which is optional.</w:t>
            </w:r>
          </w:p>
          <w:p w14:paraId="2B6B1EBF" w14:textId="7FE3C7A7" w:rsidR="00EA5559" w:rsidRPr="00EA5559" w:rsidRDefault="00EA5559" w:rsidP="00EA5559">
            <w:pPr>
              <w:keepNext/>
              <w:keepLines/>
              <w:rPr>
                <w:rFonts w:ascii="Arial" w:eastAsia="Malgun Gothic" w:hAnsi="Arial"/>
                <w:sz w:val="18"/>
                <w:szCs w:val="20"/>
                <w:lang w:val="en-GB" w:eastAsia="ja-JP"/>
              </w:rPr>
            </w:pPr>
            <w:r w:rsidRPr="00EA5559">
              <w:rPr>
                <w:rFonts w:ascii="Arial" w:eastAsia="Malgun Gothic" w:hAnsi="Arial"/>
                <w:sz w:val="18"/>
                <w:szCs w:val="20"/>
                <w:lang w:val="en-GB" w:eastAsia="ja-JP"/>
              </w:rPr>
              <w:t xml:space="preserve">The UE is mandated to report </w:t>
            </w:r>
            <w:r w:rsidRPr="00EA5559">
              <w:rPr>
                <w:rFonts w:ascii="Arial" w:eastAsia="Malgun Gothic" w:hAnsi="Arial"/>
                <w:i/>
                <w:iCs/>
                <w:sz w:val="18"/>
                <w:szCs w:val="20"/>
                <w:lang w:val="en-GB" w:eastAsia="ja-JP"/>
              </w:rPr>
              <w:t xml:space="preserve">spatialRelations </w:t>
            </w:r>
            <w:r w:rsidRPr="00EA5559">
              <w:rPr>
                <w:rFonts w:ascii="Arial" w:eastAsia="Malgun Gothic" w:hAnsi="Arial"/>
                <w:sz w:val="18"/>
                <w:szCs w:val="20"/>
                <w:lang w:val="en-GB" w:eastAsia="ja-JP"/>
              </w:rPr>
              <w:t>for FR2.</w:t>
            </w:r>
          </w:p>
        </w:tc>
      </w:tr>
    </w:tbl>
    <w:p w14:paraId="69C61E45" w14:textId="77777777" w:rsidR="000E4C96" w:rsidRDefault="000E4C96" w:rsidP="000E4C96">
      <w:pPr>
        <w:pStyle w:val="0Maintext"/>
        <w:spacing w:after="60" w:afterAutospacing="0"/>
        <w:ind w:firstLine="0"/>
        <w:rPr>
          <w:lang w:val="en-US" w:eastAsia="ko-KR"/>
        </w:rPr>
      </w:pPr>
    </w:p>
    <w:p w14:paraId="57963DE7" w14:textId="74EF8E20" w:rsidR="0038301D" w:rsidRDefault="0038301D" w:rsidP="0038301D">
      <w:pPr>
        <w:pStyle w:val="0Maintext"/>
        <w:spacing w:after="60" w:afterAutospacing="0"/>
        <w:ind w:firstLine="0"/>
        <w:rPr>
          <w:sz w:val="24"/>
          <w:u w:val="single"/>
          <w:lang w:val="en-US" w:eastAsia="ko-KR"/>
        </w:rPr>
      </w:pPr>
      <w:r>
        <w:rPr>
          <w:sz w:val="24"/>
          <w:u w:val="single"/>
          <w:lang w:val="en-US" w:eastAsia="ko-KR"/>
        </w:rPr>
        <w:t>Summary of inputs</w:t>
      </w:r>
    </w:p>
    <w:p w14:paraId="0E61B067" w14:textId="1676CE93" w:rsidR="00172672" w:rsidRDefault="00172672" w:rsidP="00172672">
      <w:pPr>
        <w:pStyle w:val="0Maintext"/>
        <w:numPr>
          <w:ilvl w:val="0"/>
          <w:numId w:val="27"/>
        </w:numPr>
        <w:spacing w:after="60" w:afterAutospacing="0"/>
        <w:rPr>
          <w:lang w:val="en-US" w:eastAsia="ko-KR"/>
        </w:rPr>
      </w:pPr>
      <w:r w:rsidRPr="00172672">
        <w:rPr>
          <w:rFonts w:hint="eastAsia"/>
          <w:lang w:val="en-US" w:eastAsia="ko-KR"/>
        </w:rPr>
        <w:t>Yes (</w:t>
      </w:r>
      <w:r w:rsidRPr="00172672">
        <w:rPr>
          <w:lang w:val="en-US" w:eastAsia="ko-KR"/>
        </w:rPr>
        <w:t>the MAC-CE is applicable for SUL</w:t>
      </w:r>
      <w:r w:rsidRPr="00172672">
        <w:rPr>
          <w:rFonts w:hint="eastAsia"/>
          <w:lang w:val="en-US" w:eastAsia="ko-KR"/>
        </w:rPr>
        <w:t>)</w:t>
      </w:r>
      <w:r w:rsidRPr="00172672">
        <w:rPr>
          <w:lang w:val="en-US" w:eastAsia="ko-KR"/>
        </w:rPr>
        <w:t>: 10 companies</w:t>
      </w:r>
    </w:p>
    <w:p w14:paraId="66DF8809" w14:textId="5482DA6A" w:rsidR="00B8118E" w:rsidRPr="00172672" w:rsidRDefault="00B8118E" w:rsidP="00B8118E">
      <w:pPr>
        <w:pStyle w:val="0Maintext"/>
        <w:numPr>
          <w:ilvl w:val="0"/>
          <w:numId w:val="28"/>
        </w:numPr>
        <w:spacing w:after="60" w:afterAutospacing="0"/>
        <w:rPr>
          <w:lang w:val="en-US" w:eastAsia="ko-KR"/>
        </w:rPr>
      </w:pPr>
      <w:r>
        <w:rPr>
          <w:lang w:val="en-US" w:eastAsia="ko-KR"/>
        </w:rPr>
        <w:t>RAN1 has not explicitly precluded the MAC-CE from being configured for SUL</w:t>
      </w:r>
    </w:p>
    <w:p w14:paraId="54B92181" w14:textId="3B01F072" w:rsidR="00172672" w:rsidRDefault="00172672" w:rsidP="00172672">
      <w:pPr>
        <w:pStyle w:val="0Maintext"/>
        <w:numPr>
          <w:ilvl w:val="0"/>
          <w:numId w:val="27"/>
        </w:numPr>
        <w:spacing w:after="60" w:afterAutospacing="0"/>
        <w:rPr>
          <w:lang w:val="en-US" w:eastAsia="ko-KR"/>
        </w:rPr>
      </w:pPr>
      <w:r>
        <w:rPr>
          <w:lang w:val="en-US" w:eastAsia="ko-KR"/>
        </w:rPr>
        <w:t>No (the MAC-CE should not be applied for SUL): 6 companies</w:t>
      </w:r>
    </w:p>
    <w:p w14:paraId="54721A62" w14:textId="7CC8F4AD" w:rsidR="00B8118E" w:rsidRDefault="00B8118E" w:rsidP="00B8118E">
      <w:pPr>
        <w:pStyle w:val="0Maintext"/>
        <w:numPr>
          <w:ilvl w:val="0"/>
          <w:numId w:val="28"/>
        </w:numPr>
        <w:spacing w:after="60" w:afterAutospacing="0"/>
        <w:rPr>
          <w:lang w:val="en-US" w:eastAsia="ko-KR"/>
        </w:rPr>
      </w:pPr>
      <w:r>
        <w:rPr>
          <w:lang w:val="en-US" w:eastAsia="ko-KR"/>
        </w:rPr>
        <w:t>Configuring SRS spatial relation is not applicable for FR1 carrier</w:t>
      </w:r>
    </w:p>
    <w:p w14:paraId="718C8CD1" w14:textId="77777777" w:rsidR="00B37FBA" w:rsidRPr="000E4C96" w:rsidRDefault="00B37FBA" w:rsidP="000E4C96">
      <w:pPr>
        <w:pStyle w:val="0Maintext"/>
        <w:spacing w:after="60" w:afterAutospacing="0"/>
        <w:ind w:firstLine="0"/>
        <w:rPr>
          <w:lang w:val="en-US" w:eastAsia="ko-KR"/>
        </w:rPr>
      </w:pPr>
    </w:p>
    <w:p w14:paraId="3090394B" w14:textId="1A78B808" w:rsidR="000E4C96" w:rsidRDefault="000E4C96">
      <w:pPr>
        <w:pStyle w:val="02"/>
        <w:rPr>
          <w:rFonts w:eastAsiaTheme="minorEastAsia"/>
          <w:sz w:val="28"/>
          <w:lang w:eastAsia="ko-KR"/>
        </w:rPr>
      </w:pPr>
      <w:r>
        <w:rPr>
          <w:rFonts w:eastAsiaTheme="minorEastAsia"/>
          <w:sz w:val="28"/>
          <w:lang w:eastAsia="ko-KR"/>
        </w:rPr>
        <w:t>5</w:t>
      </w:r>
      <w:r w:rsidRPr="000E4C96">
        <w:rPr>
          <w:rFonts w:eastAsiaTheme="minorEastAsia" w:hint="eastAsia"/>
          <w:sz w:val="28"/>
          <w:lang w:eastAsia="ko-KR"/>
        </w:rPr>
        <w:t>. Conclusion</w:t>
      </w:r>
    </w:p>
    <w:p w14:paraId="3F1932E2" w14:textId="54E79FD4" w:rsidR="000E4C96" w:rsidRDefault="0038301D" w:rsidP="000E4C96">
      <w:pPr>
        <w:pStyle w:val="0Maintext"/>
        <w:spacing w:after="60" w:afterAutospacing="0"/>
        <w:ind w:firstLine="0"/>
        <w:rPr>
          <w:lang w:val="en-US" w:eastAsia="ko-KR"/>
        </w:rPr>
      </w:pPr>
      <w:r>
        <w:rPr>
          <w:rFonts w:hint="eastAsia"/>
          <w:lang w:val="en-US" w:eastAsia="ko-KR"/>
        </w:rPr>
        <w:t xml:space="preserve">Based on the inputs so far, </w:t>
      </w:r>
      <w:r>
        <w:rPr>
          <w:lang w:val="en-US" w:eastAsia="ko-KR"/>
        </w:rPr>
        <w:t>moderator has made the following conclusions.</w:t>
      </w:r>
    </w:p>
    <w:p w14:paraId="0BAE8273" w14:textId="77777777" w:rsidR="0038301D" w:rsidRDefault="0038301D" w:rsidP="000E4C96">
      <w:pPr>
        <w:pStyle w:val="0Maintext"/>
        <w:spacing w:after="60" w:afterAutospacing="0"/>
        <w:ind w:firstLine="0"/>
        <w:rPr>
          <w:lang w:val="en-US" w:eastAsia="ko-KR"/>
        </w:rPr>
      </w:pPr>
    </w:p>
    <w:p w14:paraId="35FDE098" w14:textId="77777777" w:rsidR="0038301D" w:rsidRPr="003F35A9" w:rsidRDefault="0038301D" w:rsidP="000E4C96">
      <w:pPr>
        <w:pStyle w:val="0Maintext"/>
        <w:spacing w:after="60" w:afterAutospacing="0"/>
        <w:ind w:firstLine="0"/>
        <w:rPr>
          <w:b/>
          <w:lang w:val="en-US" w:eastAsia="ko-KR"/>
        </w:rPr>
      </w:pPr>
      <w:r w:rsidRPr="003F35A9">
        <w:rPr>
          <w:b/>
          <w:lang w:val="en-US" w:eastAsia="ko-KR"/>
        </w:rPr>
        <w:t>Answer to Question 1:</w:t>
      </w:r>
    </w:p>
    <w:p w14:paraId="44C1F02D" w14:textId="49AD2F0D" w:rsidR="000E4C96" w:rsidRPr="003F35A9" w:rsidRDefault="0038301D" w:rsidP="000E4C96">
      <w:pPr>
        <w:pStyle w:val="0Maintext"/>
        <w:spacing w:after="60" w:afterAutospacing="0"/>
        <w:ind w:firstLine="0"/>
        <w:rPr>
          <w:lang w:val="en-US" w:eastAsia="ko-KR"/>
        </w:rPr>
      </w:pPr>
      <w:r>
        <w:rPr>
          <w:lang w:val="en-US" w:eastAsia="ko-KR"/>
        </w:rPr>
        <w:t xml:space="preserve">  RAN1 understand</w:t>
      </w:r>
      <w:r w:rsidR="003F35A9">
        <w:rPr>
          <w:lang w:val="en-US" w:eastAsia="ko-KR"/>
        </w:rPr>
        <w:t>s</w:t>
      </w:r>
      <w:r>
        <w:rPr>
          <w:lang w:val="en-US" w:eastAsia="ko-KR"/>
        </w:rPr>
        <w:t xml:space="preserve"> when the number of TCI states activated by MAC-CE is larger than the </w:t>
      </w:r>
      <w:r w:rsidR="003F35A9">
        <w:rPr>
          <w:lang w:val="en-US" w:eastAsia="ko-KR"/>
        </w:rPr>
        <w:t xml:space="preserve">number of </w:t>
      </w:r>
      <w:r>
        <w:rPr>
          <w:lang w:val="en-US" w:eastAsia="ko-KR"/>
        </w:rPr>
        <w:t>codepoints</w:t>
      </w:r>
      <w:r w:rsidR="003F35A9">
        <w:rPr>
          <w:lang w:val="en-US" w:eastAsia="ko-KR"/>
        </w:rPr>
        <w:t xml:space="preserve">, say </w:t>
      </w:r>
      <w:r w:rsidR="003F35A9" w:rsidRPr="003F35A9">
        <w:rPr>
          <w:i/>
          <w:lang w:val="en-US" w:eastAsia="ko-KR"/>
        </w:rPr>
        <w:t>K</w:t>
      </w:r>
      <w:r w:rsidR="003F35A9">
        <w:rPr>
          <w:lang w:val="en-US" w:eastAsia="ko-KR"/>
        </w:rPr>
        <w:t>,</w:t>
      </w:r>
      <w:r>
        <w:rPr>
          <w:lang w:val="en-US" w:eastAsia="ko-KR"/>
        </w:rPr>
        <w:t xml:space="preserve"> in DCI format 1_2, </w:t>
      </w:r>
      <w:r w:rsidR="003F35A9">
        <w:rPr>
          <w:lang w:val="en-US" w:eastAsia="ko-KR"/>
        </w:rPr>
        <w:t xml:space="preserve">the first </w:t>
      </w:r>
      <w:r w:rsidR="003F35A9" w:rsidRPr="00BB752E">
        <w:rPr>
          <w:i/>
          <w:lang w:val="en-US" w:eastAsia="ko-KR"/>
        </w:rPr>
        <w:t>K</w:t>
      </w:r>
      <w:r w:rsidR="003F35A9">
        <w:rPr>
          <w:i/>
          <w:lang w:val="en-US" w:eastAsia="ko-KR"/>
        </w:rPr>
        <w:t xml:space="preserve"> </w:t>
      </w:r>
      <w:r w:rsidR="003F35A9" w:rsidRPr="003F35A9">
        <w:rPr>
          <w:lang w:val="en-US" w:eastAsia="ko-KR"/>
        </w:rPr>
        <w:t>activated TCI stat</w:t>
      </w:r>
      <w:r w:rsidR="003F35A9">
        <w:rPr>
          <w:lang w:val="en-US" w:eastAsia="ko-KR"/>
        </w:rPr>
        <w:t>es are ordinally mapped to each of DCI codepoints. RAN1 has no consensus on whether it is needed to specify such mapping</w:t>
      </w:r>
      <w:r w:rsidR="00AA5A87">
        <w:rPr>
          <w:lang w:val="en-US" w:eastAsia="ko-KR"/>
        </w:rPr>
        <w:t xml:space="preserve"> or not</w:t>
      </w:r>
      <w:r w:rsidR="003F35A9">
        <w:rPr>
          <w:lang w:val="en-US" w:eastAsia="ko-KR"/>
        </w:rPr>
        <w:t xml:space="preserve"> in RAN1 specification.</w:t>
      </w:r>
    </w:p>
    <w:p w14:paraId="2A660719" w14:textId="77777777" w:rsidR="0038301D" w:rsidRPr="0038301D" w:rsidRDefault="0038301D" w:rsidP="000E4C96">
      <w:pPr>
        <w:pStyle w:val="0Maintext"/>
        <w:spacing w:after="60" w:afterAutospacing="0"/>
        <w:ind w:firstLine="0"/>
        <w:rPr>
          <w:lang w:val="en-US" w:eastAsia="ko-KR"/>
        </w:rPr>
      </w:pPr>
    </w:p>
    <w:p w14:paraId="5F27D3A6" w14:textId="177C54F4" w:rsidR="000E4C96" w:rsidRPr="003F35A9" w:rsidRDefault="0038301D" w:rsidP="000E4C96">
      <w:pPr>
        <w:pStyle w:val="0Maintext"/>
        <w:spacing w:after="60" w:afterAutospacing="0"/>
        <w:ind w:firstLine="0"/>
        <w:rPr>
          <w:b/>
          <w:lang w:val="en-US" w:eastAsia="ko-KR"/>
        </w:rPr>
      </w:pPr>
      <w:r w:rsidRPr="003F35A9">
        <w:rPr>
          <w:rFonts w:hint="eastAsia"/>
          <w:b/>
          <w:lang w:val="en-US" w:eastAsia="ko-KR"/>
        </w:rPr>
        <w:t>Answer to Question 2:</w:t>
      </w:r>
    </w:p>
    <w:p w14:paraId="17D3C306" w14:textId="2F3B6D92" w:rsidR="003F35A9" w:rsidRDefault="003F35A9" w:rsidP="000E4C96">
      <w:pPr>
        <w:pStyle w:val="0Maintext"/>
        <w:spacing w:after="60" w:afterAutospacing="0"/>
        <w:ind w:firstLine="0"/>
        <w:rPr>
          <w:lang w:val="en-US" w:eastAsia="ko-KR"/>
        </w:rPr>
      </w:pPr>
      <w:r>
        <w:rPr>
          <w:rFonts w:hint="eastAsia"/>
          <w:lang w:val="en-US" w:eastAsia="ko-KR"/>
        </w:rPr>
        <w:t xml:space="preserve"> </w:t>
      </w:r>
      <w:r>
        <w:rPr>
          <w:lang w:val="en-US" w:eastAsia="ko-KR"/>
        </w:rPr>
        <w:t xml:space="preserve"> </w:t>
      </w:r>
      <w:r w:rsidR="004F7105">
        <w:rPr>
          <w:lang w:val="en-US" w:eastAsia="ko-KR"/>
        </w:rPr>
        <w:t xml:space="preserve">Yes, </w:t>
      </w:r>
      <w:r>
        <w:rPr>
          <w:rFonts w:hint="eastAsia"/>
          <w:lang w:val="en-US" w:eastAsia="ko-KR"/>
        </w:rPr>
        <w:t xml:space="preserve">RAN1 has the same understanding </w:t>
      </w:r>
      <w:r>
        <w:rPr>
          <w:lang w:val="en-US" w:eastAsia="ko-KR"/>
        </w:rPr>
        <w:t xml:space="preserve">with RAN2 that intention of the MAC-CE is </w:t>
      </w:r>
      <w:r w:rsidRPr="003F35A9">
        <w:rPr>
          <w:lang w:val="en-US" w:eastAsia="ko-KR"/>
        </w:rPr>
        <w:t>to only indicate SRS spatial relations</w:t>
      </w:r>
      <w:r>
        <w:rPr>
          <w:lang w:val="en-US" w:eastAsia="ko-KR"/>
        </w:rPr>
        <w:t>.</w:t>
      </w:r>
    </w:p>
    <w:p w14:paraId="32147FB6" w14:textId="77777777" w:rsidR="0038301D" w:rsidRDefault="0038301D" w:rsidP="000E4C96">
      <w:pPr>
        <w:pStyle w:val="0Maintext"/>
        <w:spacing w:after="60" w:afterAutospacing="0"/>
        <w:ind w:firstLine="0"/>
        <w:rPr>
          <w:lang w:val="en-US" w:eastAsia="ko-KR"/>
        </w:rPr>
      </w:pPr>
    </w:p>
    <w:p w14:paraId="15F2A0D1" w14:textId="57743385" w:rsidR="0038301D" w:rsidRPr="003F35A9" w:rsidRDefault="0038301D" w:rsidP="000E4C96">
      <w:pPr>
        <w:pStyle w:val="0Maintext"/>
        <w:spacing w:after="60" w:afterAutospacing="0"/>
        <w:ind w:firstLine="0"/>
        <w:rPr>
          <w:b/>
          <w:lang w:val="en-US" w:eastAsia="ko-KR"/>
        </w:rPr>
      </w:pPr>
      <w:r w:rsidRPr="003F35A9">
        <w:rPr>
          <w:b/>
          <w:lang w:val="en-US" w:eastAsia="ko-KR"/>
        </w:rPr>
        <w:t>Answer to Question 3:</w:t>
      </w:r>
    </w:p>
    <w:p w14:paraId="1FE95D52" w14:textId="3BAAA0C4" w:rsidR="0038301D" w:rsidRDefault="00172672" w:rsidP="003F35A9">
      <w:pPr>
        <w:pStyle w:val="0Maintext"/>
        <w:spacing w:after="60" w:afterAutospacing="0"/>
        <w:ind w:firstLineChars="50" w:firstLine="100"/>
        <w:rPr>
          <w:lang w:val="en-US" w:eastAsia="ko-KR"/>
        </w:rPr>
      </w:pPr>
      <w:r>
        <w:rPr>
          <w:lang w:val="en-US" w:eastAsia="ko-KR"/>
        </w:rPr>
        <w:t xml:space="preserve">RAN1 has not precluded the MAC-CE from being configured for SUL. However, RAN1 has no </w:t>
      </w:r>
      <w:r w:rsidR="00EC79D0">
        <w:rPr>
          <w:lang w:val="en-US" w:eastAsia="ko-KR"/>
        </w:rPr>
        <w:t xml:space="preserve">consensus </w:t>
      </w:r>
      <w:r w:rsidR="00595C86">
        <w:rPr>
          <w:lang w:val="en-US" w:eastAsia="ko-KR"/>
        </w:rPr>
        <w:t xml:space="preserve">on </w:t>
      </w:r>
      <w:r w:rsidR="00EC79D0">
        <w:rPr>
          <w:lang w:val="en-US" w:eastAsia="ko-KR"/>
        </w:rPr>
        <w:t>whether apply</w:t>
      </w:r>
      <w:r w:rsidR="002D0F07">
        <w:rPr>
          <w:lang w:val="en-US" w:eastAsia="ko-KR"/>
        </w:rPr>
        <w:t>ing</w:t>
      </w:r>
      <w:r w:rsidR="00EC79D0">
        <w:rPr>
          <w:lang w:val="en-US" w:eastAsia="ko-KR"/>
        </w:rPr>
        <w:t xml:space="preserve"> SRS spatial relations </w:t>
      </w:r>
      <w:r w:rsidR="00056550">
        <w:rPr>
          <w:lang w:val="en-US" w:eastAsia="ko-KR"/>
        </w:rPr>
        <w:t>to SUL</w:t>
      </w:r>
      <w:r w:rsidR="002D0F07">
        <w:rPr>
          <w:lang w:val="en-US" w:eastAsia="ko-KR"/>
        </w:rPr>
        <w:t xml:space="preserve"> is valid or not</w:t>
      </w:r>
      <w:r w:rsidR="00056550">
        <w:rPr>
          <w:lang w:val="en-US" w:eastAsia="ko-KR"/>
        </w:rPr>
        <w:t>.</w:t>
      </w:r>
    </w:p>
    <w:p w14:paraId="67E42378" w14:textId="0C4F880D" w:rsidR="0038301D" w:rsidRDefault="0038301D" w:rsidP="000E4C96">
      <w:pPr>
        <w:pStyle w:val="0Maintext"/>
        <w:spacing w:after="60" w:afterAutospacing="0"/>
        <w:ind w:firstLine="0"/>
        <w:rPr>
          <w:lang w:val="en-US" w:eastAsia="ko-KR"/>
        </w:rPr>
      </w:pPr>
    </w:p>
    <w:p w14:paraId="6222FF49" w14:textId="77777777" w:rsidR="003F35A9" w:rsidRPr="000E4C96" w:rsidRDefault="003F35A9" w:rsidP="000E4C96">
      <w:pPr>
        <w:pStyle w:val="0Maintext"/>
        <w:spacing w:after="60" w:afterAutospacing="0"/>
        <w:ind w:firstLine="0"/>
        <w:rPr>
          <w:lang w:val="en-US" w:eastAsia="ko-KR"/>
        </w:rPr>
      </w:pPr>
    </w:p>
    <w:p w14:paraId="7A16310F" w14:textId="2155707F" w:rsidR="00824275" w:rsidRDefault="00824275" w:rsidP="00973E43">
      <w:pPr>
        <w:pStyle w:val="Heading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66D4" w14:textId="77777777" w:rsidR="00511AA2" w:rsidRDefault="00511AA2" w:rsidP="00FE429F">
      <w:r>
        <w:separator/>
      </w:r>
    </w:p>
  </w:endnote>
  <w:endnote w:type="continuationSeparator" w:id="0">
    <w:p w14:paraId="1C16AB22" w14:textId="77777777" w:rsidR="00511AA2" w:rsidRDefault="00511AA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D3866" w14:textId="77777777" w:rsidR="00511AA2" w:rsidRDefault="00511AA2" w:rsidP="00FE429F">
      <w:r>
        <w:separator/>
      </w:r>
    </w:p>
  </w:footnote>
  <w:footnote w:type="continuationSeparator" w:id="0">
    <w:p w14:paraId="5EC94860" w14:textId="77777777" w:rsidR="00511AA2" w:rsidRDefault="00511AA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00385"/>
    <w:multiLevelType w:val="hybridMultilevel"/>
    <w:tmpl w:val="B05A17C6"/>
    <w:lvl w:ilvl="0" w:tplc="512A4410">
      <w:start w:val="2"/>
      <w:numFmt w:val="bullet"/>
      <w:lvlText w:val=""/>
      <w:lvlJc w:val="left"/>
      <w:pPr>
        <w:ind w:left="1160" w:hanging="360"/>
      </w:pPr>
      <w:rPr>
        <w:rFonts w:ascii="Wingdings" w:eastAsia="Malgun Gothic" w:hAnsi="Wingdings" w:cs="Batang"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A1248"/>
    <w:multiLevelType w:val="hybridMultilevel"/>
    <w:tmpl w:val="03F07BAA"/>
    <w:lvl w:ilvl="0" w:tplc="12BE46C6">
      <w:start w:val="3005"/>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3"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2"/>
  </w:num>
  <w:num w:numId="4">
    <w:abstractNumId w:val="11"/>
  </w:num>
  <w:num w:numId="5">
    <w:abstractNumId w:val="1"/>
  </w:num>
  <w:num w:numId="6">
    <w:abstractNumId w:val="5"/>
  </w:num>
  <w:num w:numId="7">
    <w:abstractNumId w:val="10"/>
  </w:num>
  <w:num w:numId="8">
    <w:abstractNumId w:val="17"/>
  </w:num>
  <w:num w:numId="9">
    <w:abstractNumId w:val="16"/>
  </w:num>
  <w:num w:numId="10">
    <w:abstractNumId w:val="4"/>
  </w:num>
  <w:num w:numId="11">
    <w:abstractNumId w:val="20"/>
  </w:num>
  <w:num w:numId="12">
    <w:abstractNumId w:val="15"/>
  </w:num>
  <w:num w:numId="13">
    <w:abstractNumId w:val="12"/>
  </w:num>
  <w:num w:numId="14">
    <w:abstractNumId w:val="18"/>
  </w:num>
  <w:num w:numId="15">
    <w:abstractNumId w:val="7"/>
  </w:num>
  <w:num w:numId="16">
    <w:abstractNumId w:val="14"/>
  </w:num>
  <w:num w:numId="17">
    <w:abstractNumId w:val="6"/>
  </w:num>
  <w:num w:numId="18">
    <w:abstractNumId w:val="24"/>
  </w:num>
  <w:num w:numId="19">
    <w:abstractNumId w:val="27"/>
  </w:num>
  <w:num w:numId="20">
    <w:abstractNumId w:val="2"/>
  </w:num>
  <w:num w:numId="21">
    <w:abstractNumId w:val="0"/>
  </w:num>
  <w:num w:numId="22">
    <w:abstractNumId w:val="9"/>
  </w:num>
  <w:num w:numId="23">
    <w:abstractNumId w:val="3"/>
  </w:num>
  <w:num w:numId="24">
    <w:abstractNumId w:val="23"/>
  </w:num>
  <w:num w:numId="25">
    <w:abstractNumId w:val="13"/>
  </w:num>
  <w:num w:numId="26">
    <w:abstractNumId w:val="25"/>
  </w:num>
  <w:num w:numId="27">
    <w:abstractNumId w:val="21"/>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2417"/>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4101"/>
    <w:rsid w:val="0003506A"/>
    <w:rsid w:val="00035947"/>
    <w:rsid w:val="00044518"/>
    <w:rsid w:val="0004622E"/>
    <w:rsid w:val="0005094E"/>
    <w:rsid w:val="000521E1"/>
    <w:rsid w:val="00056550"/>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4C96"/>
    <w:rsid w:val="000E75D3"/>
    <w:rsid w:val="000F141A"/>
    <w:rsid w:val="000F176C"/>
    <w:rsid w:val="000F448A"/>
    <w:rsid w:val="000F6723"/>
    <w:rsid w:val="000F74CC"/>
    <w:rsid w:val="000F77F5"/>
    <w:rsid w:val="00103718"/>
    <w:rsid w:val="001045C4"/>
    <w:rsid w:val="001101AB"/>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034"/>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0DC"/>
    <w:rsid w:val="00171FBD"/>
    <w:rsid w:val="0017207A"/>
    <w:rsid w:val="001724B9"/>
    <w:rsid w:val="00172672"/>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1C9C"/>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019"/>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345"/>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0F07"/>
    <w:rsid w:val="002D18EF"/>
    <w:rsid w:val="002D3B3B"/>
    <w:rsid w:val="002D5625"/>
    <w:rsid w:val="002D66B0"/>
    <w:rsid w:val="002E01EB"/>
    <w:rsid w:val="002E04C9"/>
    <w:rsid w:val="002E49F0"/>
    <w:rsid w:val="002E4D9E"/>
    <w:rsid w:val="002E4FE2"/>
    <w:rsid w:val="002E79D2"/>
    <w:rsid w:val="002F1A3D"/>
    <w:rsid w:val="002F3399"/>
    <w:rsid w:val="002F5773"/>
    <w:rsid w:val="002F5C32"/>
    <w:rsid w:val="002F6789"/>
    <w:rsid w:val="002F6B6E"/>
    <w:rsid w:val="00302ADB"/>
    <w:rsid w:val="003047F3"/>
    <w:rsid w:val="00305247"/>
    <w:rsid w:val="00310173"/>
    <w:rsid w:val="00310DDE"/>
    <w:rsid w:val="00311D72"/>
    <w:rsid w:val="0031296F"/>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301D"/>
    <w:rsid w:val="003855E4"/>
    <w:rsid w:val="00386144"/>
    <w:rsid w:val="00386AEA"/>
    <w:rsid w:val="00393CD2"/>
    <w:rsid w:val="00394B53"/>
    <w:rsid w:val="00396953"/>
    <w:rsid w:val="003A099E"/>
    <w:rsid w:val="003A1078"/>
    <w:rsid w:val="003A34A6"/>
    <w:rsid w:val="003A5744"/>
    <w:rsid w:val="003A61E6"/>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35A9"/>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25F7"/>
    <w:rsid w:val="004E66F2"/>
    <w:rsid w:val="004E720A"/>
    <w:rsid w:val="004F061C"/>
    <w:rsid w:val="004F1B33"/>
    <w:rsid w:val="004F3562"/>
    <w:rsid w:val="004F4098"/>
    <w:rsid w:val="004F6D3C"/>
    <w:rsid w:val="004F7105"/>
    <w:rsid w:val="005013AC"/>
    <w:rsid w:val="0050286A"/>
    <w:rsid w:val="005029EF"/>
    <w:rsid w:val="00507E9A"/>
    <w:rsid w:val="005118D2"/>
    <w:rsid w:val="00511AA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166B"/>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C86"/>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6A5E"/>
    <w:rsid w:val="005D710A"/>
    <w:rsid w:val="005E2000"/>
    <w:rsid w:val="005E48C9"/>
    <w:rsid w:val="005F0150"/>
    <w:rsid w:val="005F0FA6"/>
    <w:rsid w:val="005F7693"/>
    <w:rsid w:val="005F7EA1"/>
    <w:rsid w:val="00602101"/>
    <w:rsid w:val="00604A58"/>
    <w:rsid w:val="006050B4"/>
    <w:rsid w:val="0060641C"/>
    <w:rsid w:val="006065EE"/>
    <w:rsid w:val="00606F60"/>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900"/>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1F14"/>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76C62"/>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3E8"/>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2BB"/>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D04"/>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9"/>
    <w:rsid w:val="00A37F9D"/>
    <w:rsid w:val="00A40E16"/>
    <w:rsid w:val="00A41A7F"/>
    <w:rsid w:val="00A43C67"/>
    <w:rsid w:val="00A46E19"/>
    <w:rsid w:val="00A47CDF"/>
    <w:rsid w:val="00A50EA6"/>
    <w:rsid w:val="00A51756"/>
    <w:rsid w:val="00A51970"/>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A8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37FBA"/>
    <w:rsid w:val="00B40463"/>
    <w:rsid w:val="00B41798"/>
    <w:rsid w:val="00B41D46"/>
    <w:rsid w:val="00B42A28"/>
    <w:rsid w:val="00B4412D"/>
    <w:rsid w:val="00B44EAB"/>
    <w:rsid w:val="00B45A37"/>
    <w:rsid w:val="00B45B4E"/>
    <w:rsid w:val="00B45F29"/>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118E"/>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0B5D"/>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0D9C"/>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1E2A"/>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545"/>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5559"/>
    <w:rsid w:val="00EA6405"/>
    <w:rsid w:val="00EA7A8B"/>
    <w:rsid w:val="00EB209A"/>
    <w:rsid w:val="00EB6CB0"/>
    <w:rsid w:val="00EC2532"/>
    <w:rsid w:val="00EC3AE7"/>
    <w:rsid w:val="00EC42E2"/>
    <w:rsid w:val="00EC4912"/>
    <w:rsid w:val="00EC6387"/>
    <w:rsid w:val="00EC74F8"/>
    <w:rsid w:val="00EC79D0"/>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1F6E"/>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9BF46B-2788-4761-8D76-264BCDEA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60261825">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1E1D27-90ED-4155-A3DD-39F34AB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1663</Words>
  <Characters>9482</Characters>
  <Application>Microsoft Office Word</Application>
  <DocSecurity>0</DocSecurity>
  <Lines>79</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14</cp:revision>
  <dcterms:created xsi:type="dcterms:W3CDTF">2020-08-20T02:22:00Z</dcterms:created>
  <dcterms:modified xsi:type="dcterms:W3CDTF">2020-08-20T18:00:00Z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