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B3C8F3" w14:textId="112B9265" w:rsidR="004C5CBA" w:rsidRPr="0082465F" w:rsidRDefault="004C5CBA" w:rsidP="004C5CBA">
      <w:pPr>
        <w:tabs>
          <w:tab w:val="right" w:pos="9216"/>
        </w:tabs>
        <w:spacing w:after="0"/>
        <w:jc w:val="left"/>
        <w:rPr>
          <w:b/>
          <w:kern w:val="2"/>
          <w:lang w:val="en-GB" w:eastAsia="zh-CN"/>
        </w:rPr>
      </w:pPr>
      <w:r>
        <w:rPr>
          <w:noProof/>
          <w:lang w:eastAsia="zh-CN"/>
        </w:rPr>
        <mc:AlternateContent>
          <mc:Choice Requires="wps">
            <w:drawing>
              <wp:anchor distT="0" distB="0" distL="114300" distR="114300" simplePos="0" relativeHeight="251661312" behindDoc="0" locked="1" layoutInCell="1" allowOverlap="1" wp14:anchorId="66329454" wp14:editId="3D7144FD">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F30A87"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mvV/Jw0FAABGFgAADgAAAAAAAAAAAAAAAAAuAgAAZHJzL2Uyb0RvYy54bWxQ&#10;SwECLQAUAAYACAAAACEACNszb9YAAAD/AAAADwAAAAAAAAAAAAAAAABnBwAAZHJzL2Rvd25yZXYu&#10;eG1sUEsFBgAAAAAEAAQA8wAAAG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Pr="0082465F">
        <w:rPr>
          <w:b/>
          <w:kern w:val="2"/>
          <w:lang w:val="en-GB" w:eastAsia="zh-CN"/>
        </w:rPr>
        <w:t xml:space="preserve">3GPP TSG RAN WG1 </w:t>
      </w:r>
      <w:r>
        <w:rPr>
          <w:b/>
          <w:kern w:val="2"/>
          <w:lang w:eastAsia="zh-CN"/>
        </w:rPr>
        <w:t>Ad-Hoc Meeting 1901</w:t>
      </w:r>
      <w:r w:rsidRPr="0082465F">
        <w:rPr>
          <w:b/>
          <w:kern w:val="2"/>
          <w:lang w:val="en-GB" w:eastAsia="zh-CN"/>
        </w:rPr>
        <w:tab/>
      </w:r>
      <w:r w:rsidR="002D244A" w:rsidRPr="00F84873">
        <w:rPr>
          <w:b/>
        </w:rPr>
        <w:t>R1-1901234</w:t>
      </w:r>
    </w:p>
    <w:p w14:paraId="6330E79E" w14:textId="77777777" w:rsidR="004C5CBA" w:rsidRPr="0082465F" w:rsidRDefault="004C5CBA" w:rsidP="004C5CBA">
      <w:pPr>
        <w:tabs>
          <w:tab w:val="right" w:pos="9216"/>
        </w:tabs>
        <w:spacing w:after="0"/>
        <w:jc w:val="left"/>
        <w:rPr>
          <w:b/>
          <w:kern w:val="2"/>
          <w:lang w:val="en-GB" w:eastAsia="zh-CN"/>
        </w:rPr>
      </w:pPr>
      <w:r w:rsidRPr="0087549F">
        <w:rPr>
          <w:b/>
          <w:kern w:val="2"/>
          <w:lang w:eastAsia="zh-CN"/>
        </w:rPr>
        <w:t>Taipei</w:t>
      </w:r>
      <w:r w:rsidRPr="00B36E6E">
        <w:rPr>
          <w:b/>
          <w:kern w:val="2"/>
          <w:lang w:eastAsia="zh-CN"/>
        </w:rPr>
        <w:t xml:space="preserve">, </w:t>
      </w:r>
      <w:r>
        <w:rPr>
          <w:b/>
          <w:kern w:val="2"/>
          <w:lang w:eastAsia="zh-CN"/>
        </w:rPr>
        <w:t>21</w:t>
      </w:r>
      <w:r>
        <w:rPr>
          <w:b/>
          <w:kern w:val="2"/>
          <w:vertAlign w:val="superscript"/>
          <w:lang w:eastAsia="zh-CN"/>
        </w:rPr>
        <w:t>st</w:t>
      </w:r>
      <w:r>
        <w:rPr>
          <w:b/>
          <w:kern w:val="2"/>
          <w:lang w:eastAsia="zh-CN"/>
        </w:rPr>
        <w:t xml:space="preserve"> – 25</w:t>
      </w:r>
      <w:r w:rsidRPr="006D75C1">
        <w:rPr>
          <w:b/>
          <w:kern w:val="2"/>
          <w:vertAlign w:val="superscript"/>
          <w:lang w:eastAsia="zh-CN"/>
        </w:rPr>
        <w:t>th</w:t>
      </w:r>
      <w:r>
        <w:rPr>
          <w:b/>
          <w:kern w:val="2"/>
          <w:vertAlign w:val="superscript"/>
          <w:lang w:eastAsia="zh-CN"/>
        </w:rPr>
        <w:t xml:space="preserve"> </w:t>
      </w:r>
      <w:r>
        <w:rPr>
          <w:b/>
          <w:kern w:val="2"/>
          <w:lang w:eastAsia="zh-CN"/>
        </w:rPr>
        <w:t>January, 2019</w:t>
      </w:r>
    </w:p>
    <w:p w14:paraId="46D0C432" w14:textId="77777777" w:rsidR="003E1ABD" w:rsidRPr="00D45017" w:rsidRDefault="003E1ABD" w:rsidP="003E1ABD">
      <w:pPr>
        <w:pBdr>
          <w:top w:val="single" w:sz="4" w:space="1" w:color="auto"/>
        </w:pBdr>
        <w:spacing w:after="0"/>
        <w:jc w:val="left"/>
        <w:rPr>
          <w:b/>
          <w:kern w:val="2"/>
          <w:sz w:val="16"/>
          <w:szCs w:val="16"/>
          <w:lang w:eastAsia="zh-CN"/>
        </w:rPr>
      </w:pPr>
    </w:p>
    <w:p w14:paraId="52037A9E" w14:textId="1C2CBFD5" w:rsidR="003E1ABD" w:rsidRPr="0082465F" w:rsidRDefault="003E1ABD" w:rsidP="003E1ABD">
      <w:pPr>
        <w:spacing w:after="0"/>
        <w:ind w:left="1555" w:hanging="1555"/>
        <w:jc w:val="left"/>
        <w:rPr>
          <w:b/>
          <w:kern w:val="2"/>
          <w:lang w:val="en-GB" w:eastAsia="zh-CN"/>
        </w:rPr>
      </w:pPr>
      <w:r w:rsidRPr="00434CFA">
        <w:rPr>
          <w:b/>
          <w:kern w:val="2"/>
          <w:lang w:val="en-GB" w:eastAsia="zh-CN"/>
        </w:rPr>
        <w:t>Agenda Item:</w:t>
      </w:r>
      <w:r w:rsidRPr="00434CFA">
        <w:rPr>
          <w:b/>
          <w:kern w:val="2"/>
          <w:lang w:val="en-GB" w:eastAsia="zh-CN"/>
        </w:rPr>
        <w:tab/>
      </w:r>
      <w:r w:rsidR="009E6ABA" w:rsidRPr="00D170C4">
        <w:rPr>
          <w:b/>
          <w:kern w:val="2"/>
          <w:lang w:val="en-GB" w:eastAsia="zh-CN"/>
        </w:rPr>
        <w:t>7</w:t>
      </w:r>
      <w:r w:rsidR="00D45017" w:rsidRPr="00D170C4">
        <w:rPr>
          <w:b/>
          <w:kern w:val="2"/>
          <w:lang w:val="en-GB" w:eastAsia="zh-CN"/>
        </w:rPr>
        <w:t>.</w:t>
      </w:r>
      <w:r w:rsidR="009E6ABA" w:rsidRPr="00D170C4">
        <w:rPr>
          <w:b/>
          <w:kern w:val="2"/>
          <w:lang w:val="en-GB" w:eastAsia="zh-CN"/>
        </w:rPr>
        <w:t>2</w:t>
      </w:r>
      <w:r w:rsidR="00D45017" w:rsidRPr="00D170C4">
        <w:rPr>
          <w:b/>
          <w:kern w:val="2"/>
          <w:lang w:val="en-GB" w:eastAsia="zh-CN"/>
        </w:rPr>
        <w:t>.</w:t>
      </w:r>
      <w:r w:rsidR="009E6ABA" w:rsidRPr="00D170C4">
        <w:rPr>
          <w:b/>
          <w:kern w:val="2"/>
          <w:lang w:val="en-GB" w:eastAsia="zh-CN"/>
        </w:rPr>
        <w:t>8</w:t>
      </w:r>
      <w:r w:rsidR="00D45017" w:rsidRPr="00D170C4">
        <w:rPr>
          <w:b/>
          <w:kern w:val="2"/>
          <w:lang w:val="en-GB" w:eastAsia="zh-CN"/>
        </w:rPr>
        <w:t>.</w:t>
      </w:r>
      <w:r w:rsidR="004B5352" w:rsidRPr="00D170C4">
        <w:rPr>
          <w:b/>
          <w:kern w:val="2"/>
          <w:lang w:val="en-GB" w:eastAsia="zh-CN"/>
        </w:rPr>
        <w:t>6</w:t>
      </w:r>
    </w:p>
    <w:p w14:paraId="6A83F209" w14:textId="77777777" w:rsidR="003E1ABD" w:rsidRPr="0082465F" w:rsidRDefault="003E1ABD" w:rsidP="003E1ABD">
      <w:pPr>
        <w:spacing w:after="0"/>
        <w:ind w:left="1555" w:hanging="1555"/>
        <w:jc w:val="left"/>
        <w:rPr>
          <w:b/>
          <w:kern w:val="2"/>
          <w:lang w:val="en-GB" w:eastAsia="zh-CN"/>
        </w:rPr>
      </w:pPr>
      <w:r w:rsidRPr="0082465F">
        <w:rPr>
          <w:b/>
          <w:kern w:val="2"/>
          <w:lang w:val="en-GB" w:eastAsia="zh-CN"/>
        </w:rPr>
        <w:t>Source:</w:t>
      </w:r>
      <w:r w:rsidRPr="0082465F">
        <w:rPr>
          <w:b/>
          <w:kern w:val="2"/>
          <w:lang w:val="en-GB" w:eastAsia="zh-CN"/>
        </w:rPr>
        <w:tab/>
        <w:t>Huawei, HiSilicon</w:t>
      </w:r>
    </w:p>
    <w:p w14:paraId="62E94006" w14:textId="3B8C9ED7" w:rsidR="003E1ABD" w:rsidRPr="0082465F" w:rsidRDefault="003E1ABD" w:rsidP="003E1ABD">
      <w:pPr>
        <w:spacing w:after="0"/>
        <w:ind w:left="1555" w:hanging="1555"/>
        <w:jc w:val="left"/>
        <w:rPr>
          <w:b/>
          <w:kern w:val="2"/>
          <w:lang w:val="en-GB" w:eastAsia="zh-CN"/>
        </w:rPr>
      </w:pPr>
      <w:r w:rsidRPr="0082465F">
        <w:rPr>
          <w:b/>
          <w:kern w:val="2"/>
          <w:lang w:val="en-GB" w:eastAsia="zh-CN"/>
        </w:rPr>
        <w:t>Title:</w:t>
      </w:r>
      <w:r w:rsidRPr="0082465F">
        <w:rPr>
          <w:b/>
          <w:kern w:val="2"/>
          <w:lang w:val="en-GB" w:eastAsia="zh-CN"/>
        </w:rPr>
        <w:tab/>
      </w:r>
      <w:r w:rsidR="004B5352" w:rsidRPr="004B5352">
        <w:rPr>
          <w:b/>
          <w:kern w:val="2"/>
          <w:lang w:val="en-GB" w:eastAsia="zh-CN"/>
        </w:rPr>
        <w:t>Evaluation results of multi-beam operation</w:t>
      </w:r>
    </w:p>
    <w:p w14:paraId="294A1094" w14:textId="29B248AF" w:rsidR="003E1ABD" w:rsidRPr="0082465F" w:rsidRDefault="003E1ABD" w:rsidP="003E1ABD">
      <w:pPr>
        <w:spacing w:after="0"/>
        <w:ind w:left="1555" w:hanging="1555"/>
        <w:jc w:val="left"/>
        <w:rPr>
          <w:b/>
          <w:kern w:val="2"/>
          <w:lang w:val="en-GB" w:eastAsia="zh-CN"/>
        </w:rPr>
      </w:pPr>
      <w:r w:rsidRPr="0082465F">
        <w:rPr>
          <w:b/>
          <w:kern w:val="2"/>
          <w:lang w:val="en-GB" w:eastAsia="zh-CN"/>
        </w:rPr>
        <w:t>Document for:</w:t>
      </w:r>
      <w:r w:rsidRPr="0082465F">
        <w:rPr>
          <w:b/>
          <w:kern w:val="2"/>
          <w:lang w:val="en-GB" w:eastAsia="zh-CN"/>
        </w:rPr>
        <w:tab/>
        <w:t xml:space="preserve">Discussion and </w:t>
      </w:r>
      <w:r w:rsidR="007F7CA4">
        <w:rPr>
          <w:rFonts w:hint="eastAsia"/>
          <w:b/>
          <w:kern w:val="2"/>
          <w:lang w:val="en-GB" w:eastAsia="zh-CN"/>
        </w:rPr>
        <w:t>D</w:t>
      </w:r>
      <w:r w:rsidRPr="0082465F">
        <w:rPr>
          <w:b/>
          <w:kern w:val="2"/>
          <w:lang w:val="en-GB" w:eastAsia="zh-CN"/>
        </w:rPr>
        <w:t>ecision</w:t>
      </w:r>
    </w:p>
    <w:p w14:paraId="196AD4E9" w14:textId="77777777" w:rsidR="003E1ABD" w:rsidRPr="0082465F" w:rsidRDefault="003E1ABD" w:rsidP="003E1ABD">
      <w:pPr>
        <w:pBdr>
          <w:bottom w:val="single" w:sz="4" w:space="1" w:color="auto"/>
        </w:pBdr>
        <w:spacing w:after="0"/>
        <w:jc w:val="left"/>
        <w:rPr>
          <w:b/>
          <w:kern w:val="2"/>
          <w:sz w:val="16"/>
          <w:szCs w:val="16"/>
          <w:lang w:val="en-GB" w:eastAsia="zh-CN"/>
        </w:rPr>
      </w:pPr>
    </w:p>
    <w:p w14:paraId="3276ABA3" w14:textId="77777777" w:rsidR="003E1ABD" w:rsidRPr="0082465F" w:rsidRDefault="003E1ABD" w:rsidP="003E1ABD">
      <w:pPr>
        <w:pStyle w:val="1"/>
        <w:spacing w:before="0" w:afterLines="50"/>
        <w:rPr>
          <w:lang w:val="en-GB"/>
        </w:rPr>
      </w:pPr>
      <w:r w:rsidRPr="0082465F">
        <w:rPr>
          <w:lang w:val="en-GB"/>
        </w:rPr>
        <w:t>Introduction</w:t>
      </w:r>
    </w:p>
    <w:p w14:paraId="0DA36083" w14:textId="650DC6CE" w:rsidR="002D6A4D" w:rsidRPr="00317718" w:rsidRDefault="00252414" w:rsidP="003E1ABD">
      <w:pPr>
        <w:rPr>
          <w:kern w:val="2"/>
          <w:lang w:val="en-GB" w:eastAsia="zh-CN"/>
        </w:rPr>
      </w:pPr>
      <w:r>
        <w:rPr>
          <w:kern w:val="2"/>
          <w:lang w:val="en-GB" w:eastAsia="zh-CN"/>
        </w:rPr>
        <w:t>T</w:t>
      </w:r>
      <w:r w:rsidR="004C5CBA">
        <w:rPr>
          <w:kern w:val="2"/>
          <w:lang w:val="en-GB" w:eastAsia="zh-CN"/>
        </w:rPr>
        <w:t xml:space="preserve">he scope of </w:t>
      </w:r>
      <w:r w:rsidR="000944AB" w:rsidRPr="00317718">
        <w:rPr>
          <w:kern w:val="2"/>
          <w:lang w:val="en-GB" w:eastAsia="zh-CN"/>
        </w:rPr>
        <w:t>m</w:t>
      </w:r>
      <w:r w:rsidR="009E6ABA" w:rsidRPr="00317718">
        <w:rPr>
          <w:kern w:val="2"/>
          <w:lang w:val="en-GB" w:eastAsia="zh-CN"/>
        </w:rPr>
        <w:t xml:space="preserve">ulti-beam </w:t>
      </w:r>
      <w:r w:rsidR="004C5CBA">
        <w:rPr>
          <w:kern w:val="2"/>
          <w:lang w:val="en-GB" w:eastAsia="zh-CN"/>
        </w:rPr>
        <w:t>enhancements</w:t>
      </w:r>
      <w:r w:rsidR="004C5CBA" w:rsidRPr="00317718">
        <w:rPr>
          <w:kern w:val="2"/>
          <w:lang w:val="en-GB" w:eastAsia="zh-CN"/>
        </w:rPr>
        <w:t xml:space="preserve"> </w:t>
      </w:r>
      <w:r w:rsidR="0070287B" w:rsidRPr="00317718">
        <w:rPr>
          <w:kern w:val="2"/>
          <w:lang w:val="en-GB" w:eastAsia="zh-CN"/>
        </w:rPr>
        <w:t xml:space="preserve">in </w:t>
      </w:r>
      <w:r w:rsidR="000944AB" w:rsidRPr="00317718">
        <w:rPr>
          <w:kern w:val="2"/>
          <w:lang w:val="en-GB" w:eastAsia="zh-CN"/>
        </w:rPr>
        <w:t>FR2</w:t>
      </w:r>
      <w:r w:rsidR="004C5CBA">
        <w:rPr>
          <w:kern w:val="2"/>
          <w:lang w:val="en-GB" w:eastAsia="zh-CN"/>
        </w:rPr>
        <w:t xml:space="preserve"> </w:t>
      </w:r>
      <w:r>
        <w:rPr>
          <w:kern w:val="2"/>
          <w:lang w:val="en-GB" w:eastAsia="zh-CN"/>
        </w:rPr>
        <w:t>has been</w:t>
      </w:r>
      <w:r w:rsidR="004C5CBA">
        <w:rPr>
          <w:kern w:val="2"/>
          <w:lang w:val="en-GB" w:eastAsia="zh-CN"/>
        </w:rPr>
        <w:t xml:space="preserve"> revised as follows</w:t>
      </w:r>
      <w:r w:rsidR="000944AB" w:rsidRPr="00317718">
        <w:rPr>
          <w:kern w:val="2"/>
          <w:lang w:val="en-GB" w:eastAsia="zh-CN"/>
        </w:rPr>
        <w:t xml:space="preserve"> </w:t>
      </w:r>
      <w:r w:rsidR="00CC6025" w:rsidRPr="00317718">
        <w:rPr>
          <w:kern w:val="2"/>
          <w:lang w:val="en-GB" w:eastAsia="zh-CN"/>
        </w:rPr>
        <w:fldChar w:fldCharType="begin"/>
      </w:r>
      <w:r w:rsidR="00A14116" w:rsidRPr="00317718">
        <w:rPr>
          <w:kern w:val="2"/>
          <w:lang w:val="en-GB" w:eastAsia="zh-CN"/>
        </w:rPr>
        <w:instrText xml:space="preserve"> REF _Ref503361205 \r \h </w:instrText>
      </w:r>
      <w:r w:rsidR="00317718">
        <w:rPr>
          <w:kern w:val="2"/>
          <w:lang w:val="en-GB" w:eastAsia="zh-CN"/>
        </w:rPr>
        <w:instrText xml:space="preserve"> \* MERGEFORMAT </w:instrText>
      </w:r>
      <w:r w:rsidR="00CC6025" w:rsidRPr="00317718">
        <w:rPr>
          <w:kern w:val="2"/>
          <w:lang w:val="en-GB" w:eastAsia="zh-CN"/>
        </w:rPr>
      </w:r>
      <w:r w:rsidR="00CC6025" w:rsidRPr="00317718">
        <w:rPr>
          <w:kern w:val="2"/>
          <w:lang w:val="en-GB" w:eastAsia="zh-CN"/>
        </w:rPr>
        <w:fldChar w:fldCharType="separate"/>
      </w:r>
      <w:r w:rsidR="005117C1">
        <w:rPr>
          <w:kern w:val="2"/>
          <w:lang w:val="en-GB" w:eastAsia="zh-CN"/>
        </w:rPr>
        <w:t>[1]</w:t>
      </w:r>
      <w:r w:rsidR="00CC6025" w:rsidRPr="00317718">
        <w:rPr>
          <w:kern w:val="2"/>
          <w:lang w:val="en-GB" w:eastAsia="zh-CN"/>
        </w:rPr>
        <w:fldChar w:fldCharType="end"/>
      </w:r>
    </w:p>
    <w:p w14:paraId="572442BA" w14:textId="77777777" w:rsidR="00AA18DD" w:rsidRPr="00401C76" w:rsidRDefault="00AA18DD" w:rsidP="007658F4">
      <w:pPr>
        <w:numPr>
          <w:ilvl w:val="0"/>
          <w:numId w:val="19"/>
        </w:numPr>
        <w:overflowPunct w:val="0"/>
        <w:spacing w:after="0"/>
        <w:ind w:left="357" w:right="-96" w:hanging="357"/>
        <w:jc w:val="left"/>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w:t>
      </w:r>
      <w:r w:rsidRPr="00401C76">
        <w:rPr>
          <w:lang w:eastAsia="ko-KR"/>
        </w:rPr>
        <w:t>specify enhance</w:t>
      </w:r>
      <w:r w:rsidRPr="00401C76">
        <w:rPr>
          <w:rFonts w:eastAsia="Malgun Gothic" w:hint="eastAsia"/>
          <w:lang w:eastAsia="ko-KR"/>
        </w:rPr>
        <w:t>ment(s)</w:t>
      </w:r>
      <w:r w:rsidRPr="00401C76">
        <w:rPr>
          <w:lang w:eastAsia="ko-KR"/>
        </w:rPr>
        <w:t xml:space="preserve"> </w:t>
      </w:r>
      <w:r w:rsidRPr="00401C76">
        <w:rPr>
          <w:rFonts w:eastAsia="Malgun Gothic" w:hint="eastAsia"/>
          <w:lang w:eastAsia="ko-KR"/>
        </w:rPr>
        <w:t xml:space="preserve">on UL and/or DL transmit </w:t>
      </w:r>
      <w:r w:rsidRPr="00401C76">
        <w:rPr>
          <w:lang w:eastAsia="ko-KR"/>
        </w:rPr>
        <w:t xml:space="preserve">beam </w:t>
      </w:r>
      <w:r w:rsidRPr="00401C76">
        <w:rPr>
          <w:rFonts w:eastAsia="Malgun Gothic" w:hint="eastAsia"/>
          <w:lang w:eastAsia="ko-KR"/>
        </w:rPr>
        <w:t xml:space="preserve">selection specified in Rel-15 to </w:t>
      </w:r>
      <w:r w:rsidRPr="00401C76">
        <w:rPr>
          <w:rFonts w:eastAsia="Malgun Gothic"/>
          <w:lang w:eastAsia="ko-KR"/>
        </w:rPr>
        <w:t>reduce</w:t>
      </w:r>
      <w:r w:rsidRPr="00401C76">
        <w:rPr>
          <w:rFonts w:eastAsia="Malgun Gothic" w:hint="eastAsia"/>
          <w:lang w:eastAsia="ko-KR"/>
        </w:rPr>
        <w:t xml:space="preserve"> latency and overhead </w:t>
      </w:r>
    </w:p>
    <w:p w14:paraId="2520CDF0" w14:textId="77777777" w:rsidR="00AA18DD" w:rsidRPr="00401C76" w:rsidRDefault="00AA18DD" w:rsidP="007658F4">
      <w:pPr>
        <w:numPr>
          <w:ilvl w:val="0"/>
          <w:numId w:val="19"/>
        </w:numPr>
        <w:overflowPunct w:val="0"/>
        <w:spacing w:after="0"/>
        <w:ind w:left="357" w:right="-96" w:hanging="357"/>
        <w:jc w:val="left"/>
        <w:rPr>
          <w:lang w:eastAsia="ko-KR"/>
        </w:rPr>
      </w:pPr>
      <w:r w:rsidRPr="00401C76">
        <w:rPr>
          <w:rFonts w:eastAsia="Malgun Gothic" w:hint="eastAsia"/>
          <w:lang w:eastAsia="ko-KR"/>
        </w:rPr>
        <w:t>S</w:t>
      </w:r>
      <w:r w:rsidRPr="00401C76">
        <w:rPr>
          <w:lang w:eastAsia="ko-KR"/>
        </w:rPr>
        <w:t xml:space="preserve">pecify </w:t>
      </w:r>
      <w:r w:rsidRPr="00401C76">
        <w:rPr>
          <w:rFonts w:eastAsia="Malgun Gothic" w:hint="eastAsia"/>
          <w:lang w:eastAsia="ko-KR"/>
        </w:rPr>
        <w:t xml:space="preserve">UL transmit </w:t>
      </w:r>
      <w:r w:rsidRPr="00401C76">
        <w:rPr>
          <w:lang w:eastAsia="ko-KR"/>
        </w:rPr>
        <w:t xml:space="preserve">beam </w:t>
      </w:r>
      <w:r w:rsidRPr="00401C76">
        <w:rPr>
          <w:rFonts w:eastAsia="Malgun Gothic" w:hint="eastAsia"/>
          <w:lang w:eastAsia="ko-KR"/>
        </w:rPr>
        <w:t xml:space="preserve">selection for multi-panel operation </w:t>
      </w:r>
      <w:r w:rsidRPr="00401C76">
        <w:rPr>
          <w:rFonts w:eastAsia="Malgun Gothic"/>
          <w:lang w:eastAsia="ko-KR"/>
        </w:rPr>
        <w:t>that</w:t>
      </w:r>
      <w:r w:rsidRPr="00401C76">
        <w:rPr>
          <w:rFonts w:eastAsia="Malgun Gothic" w:hint="eastAsia"/>
          <w:lang w:eastAsia="ko-KR"/>
        </w:rPr>
        <w:t xml:space="preserve"> facilitates panel-specific beam selection</w:t>
      </w:r>
    </w:p>
    <w:p w14:paraId="76892708" w14:textId="77777777" w:rsidR="00AA18DD" w:rsidRPr="001B2960" w:rsidRDefault="00AA18DD" w:rsidP="007658F4">
      <w:pPr>
        <w:numPr>
          <w:ilvl w:val="0"/>
          <w:numId w:val="19"/>
        </w:numPr>
        <w:overflowPunct w:val="0"/>
        <w:spacing w:after="0"/>
        <w:ind w:left="357" w:right="-96" w:hanging="357"/>
        <w:jc w:val="left"/>
        <w:rPr>
          <w:lang w:eastAsia="ko-KR"/>
        </w:rPr>
      </w:pPr>
      <w:r w:rsidRPr="00401C76">
        <w:rPr>
          <w:rFonts w:hint="eastAsia"/>
          <w:lang w:eastAsia="ko-KR"/>
        </w:rPr>
        <w:t xml:space="preserve">Specify beam failure recovery for SCell </w:t>
      </w:r>
      <w:r w:rsidRPr="0002333A">
        <w:rPr>
          <w:lang w:eastAsia="ko-KR"/>
        </w:rPr>
        <w:t xml:space="preserve">with DL/UL as well as DL-only, where PCell can be operating in FR1 as well as FR2 </w:t>
      </w:r>
    </w:p>
    <w:p w14:paraId="06AB5C9D" w14:textId="77777777" w:rsidR="00AA18DD" w:rsidRPr="00401C76" w:rsidRDefault="00AA18DD" w:rsidP="007658F4">
      <w:pPr>
        <w:numPr>
          <w:ilvl w:val="0"/>
          <w:numId w:val="19"/>
        </w:numPr>
        <w:overflowPunct w:val="0"/>
        <w:spacing w:afterLines="50"/>
        <w:ind w:left="357" w:right="-96" w:hanging="357"/>
        <w:jc w:val="left"/>
        <w:rPr>
          <w:lang w:eastAsia="ko-KR"/>
        </w:rPr>
      </w:pPr>
      <w:r w:rsidRPr="00FF6E4F">
        <w:rPr>
          <w:rFonts w:eastAsia="Malgun Gothic" w:hint="eastAsia"/>
          <w:lang w:eastAsia="ko-KR"/>
        </w:rPr>
        <w:t>Specify measurement and reporting of either L1-RSRQ or L1-SINR</w:t>
      </w:r>
    </w:p>
    <w:p w14:paraId="6B7FD626" w14:textId="2B7982CD" w:rsidR="00AA18DD" w:rsidRPr="004C5CBA" w:rsidRDefault="00693953" w:rsidP="008500DB">
      <w:pPr>
        <w:rPr>
          <w:kern w:val="2"/>
          <w:lang w:val="en-GB" w:eastAsia="zh-CN"/>
        </w:rPr>
      </w:pPr>
      <w:r w:rsidRPr="004C5CBA">
        <w:rPr>
          <w:kern w:val="2"/>
          <w:lang w:val="en-GB" w:eastAsia="zh-CN"/>
        </w:rPr>
        <w:t>In the last meeting</w:t>
      </w:r>
      <w:r w:rsidR="00310CC5" w:rsidRPr="004C5CBA">
        <w:rPr>
          <w:kern w:val="2"/>
          <w:lang w:val="en-GB" w:eastAsia="zh-CN"/>
        </w:rPr>
        <w:t xml:space="preserve"> </w:t>
      </w:r>
      <w:r w:rsidR="005E3643" w:rsidRPr="00434CFA">
        <w:rPr>
          <w:kern w:val="2"/>
          <w:lang w:val="en-GB" w:eastAsia="zh-CN"/>
        </w:rPr>
        <w:fldChar w:fldCharType="begin"/>
      </w:r>
      <w:r w:rsidR="005E3643" w:rsidRPr="004C5CBA">
        <w:rPr>
          <w:kern w:val="2"/>
          <w:lang w:val="en-GB" w:eastAsia="zh-CN"/>
        </w:rPr>
        <w:instrText xml:space="preserve"> REF _Ref528050952 \r \h </w:instrText>
      </w:r>
      <w:r w:rsidR="004C5CBA">
        <w:rPr>
          <w:kern w:val="2"/>
          <w:lang w:val="en-GB" w:eastAsia="zh-CN"/>
        </w:rPr>
        <w:instrText xml:space="preserve"> \* MERGEFORMAT </w:instrText>
      </w:r>
      <w:r w:rsidR="005E3643" w:rsidRPr="00434CFA">
        <w:rPr>
          <w:kern w:val="2"/>
          <w:lang w:val="en-GB" w:eastAsia="zh-CN"/>
        </w:rPr>
      </w:r>
      <w:r w:rsidR="005E3643" w:rsidRPr="00434CFA">
        <w:rPr>
          <w:kern w:val="2"/>
          <w:lang w:val="en-GB" w:eastAsia="zh-CN"/>
        </w:rPr>
        <w:fldChar w:fldCharType="separate"/>
      </w:r>
      <w:r w:rsidR="005117C1">
        <w:rPr>
          <w:kern w:val="2"/>
          <w:lang w:val="en-GB" w:eastAsia="zh-CN"/>
        </w:rPr>
        <w:t>[2]</w:t>
      </w:r>
      <w:r w:rsidR="005E3643" w:rsidRPr="00434CFA">
        <w:rPr>
          <w:kern w:val="2"/>
          <w:lang w:val="en-GB" w:eastAsia="zh-CN"/>
        </w:rPr>
        <w:fldChar w:fldCharType="end"/>
      </w:r>
      <w:r w:rsidRPr="004C5CBA">
        <w:rPr>
          <w:kern w:val="2"/>
          <w:lang w:val="en-GB" w:eastAsia="zh-CN"/>
        </w:rPr>
        <w:t xml:space="preserve">, </w:t>
      </w:r>
      <w:r w:rsidR="00AA18DD" w:rsidRPr="004C5CBA">
        <w:rPr>
          <w:kern w:val="2"/>
          <w:lang w:val="en-GB" w:eastAsia="zh-CN"/>
        </w:rPr>
        <w:t xml:space="preserve">multi-beam </w:t>
      </w:r>
      <w:r w:rsidRPr="004C5CBA">
        <w:rPr>
          <w:kern w:val="2"/>
          <w:lang w:val="en-GB" w:eastAsia="zh-CN"/>
        </w:rPr>
        <w:t xml:space="preserve">evaluation assumptions have been </w:t>
      </w:r>
      <w:r w:rsidR="0087549F" w:rsidRPr="004C5CBA">
        <w:rPr>
          <w:kern w:val="2"/>
          <w:lang w:val="en-GB" w:eastAsia="zh-CN"/>
        </w:rPr>
        <w:t>stabilized</w:t>
      </w:r>
      <w:r w:rsidR="0032273D" w:rsidRPr="004C5CBA">
        <w:rPr>
          <w:kern w:val="2"/>
          <w:lang w:val="en-GB" w:eastAsia="zh-CN"/>
        </w:rPr>
        <w:t xml:space="preserve"> </w:t>
      </w:r>
      <w:r w:rsidR="001F468A" w:rsidRPr="004C5CBA">
        <w:rPr>
          <w:kern w:val="2"/>
          <w:lang w:val="en-GB" w:eastAsia="zh-CN"/>
        </w:rPr>
        <w:t>for both LLS/SLS</w:t>
      </w:r>
      <w:r w:rsidR="008500DB" w:rsidRPr="004C5CBA">
        <w:rPr>
          <w:kern w:val="2"/>
          <w:lang w:val="en-GB" w:eastAsia="zh-CN"/>
        </w:rPr>
        <w:t xml:space="preserve">. </w:t>
      </w:r>
    </w:p>
    <w:p w14:paraId="5203B35F" w14:textId="77777777" w:rsidR="00AA18DD" w:rsidRPr="00D170C4" w:rsidRDefault="00AA18DD" w:rsidP="00AA18DD">
      <w:pPr>
        <w:autoSpaceDE/>
        <w:autoSpaceDN/>
        <w:adjustRightInd/>
        <w:snapToGrid/>
        <w:spacing w:after="0"/>
        <w:jc w:val="left"/>
        <w:rPr>
          <w:rFonts w:eastAsia="Batang"/>
          <w:b/>
          <w:highlight w:val="green"/>
          <w:lang w:val="en-GB" w:eastAsia="x-none"/>
        </w:rPr>
      </w:pPr>
      <w:r w:rsidRPr="00D170C4">
        <w:rPr>
          <w:rFonts w:eastAsia="Batang"/>
          <w:b/>
          <w:highlight w:val="green"/>
          <w:lang w:val="en-GB" w:eastAsia="x-none"/>
        </w:rPr>
        <w:t>Agreement</w:t>
      </w:r>
    </w:p>
    <w:p w14:paraId="2A20AAE1" w14:textId="233EB5E4" w:rsidR="00AA18DD" w:rsidRPr="00D170C4" w:rsidRDefault="00AA18DD" w:rsidP="00AA18DD">
      <w:pPr>
        <w:autoSpaceDE/>
        <w:autoSpaceDN/>
        <w:adjustRightInd/>
        <w:snapToGrid/>
        <w:spacing w:after="0"/>
        <w:jc w:val="left"/>
        <w:rPr>
          <w:rFonts w:eastAsia="Batang"/>
          <w:bCs/>
          <w:lang w:val="en-GB"/>
        </w:rPr>
      </w:pPr>
      <w:r w:rsidRPr="00D170C4">
        <w:rPr>
          <w:rFonts w:eastAsia="Batang"/>
          <w:lang w:val="en-GB" w:eastAsia="x-none"/>
        </w:rPr>
        <w:t xml:space="preserve">For evaluation of multi-beam techniques, </w:t>
      </w:r>
      <w:r w:rsidRPr="00D170C4">
        <w:rPr>
          <w:rFonts w:eastAsia="Batang"/>
          <w:bCs/>
          <w:lang w:val="en-GB"/>
        </w:rPr>
        <w:t>include ‘Dense Urban Macro layer only’ scenario in addition to ‘Dense Urban Micro layer only’ scenario in SLS evaluation scenarios.</w:t>
      </w:r>
    </w:p>
    <w:p w14:paraId="42485513" w14:textId="77777777" w:rsidR="00AA18DD" w:rsidRPr="00D170C4" w:rsidRDefault="00AA18DD" w:rsidP="00AA18DD">
      <w:pPr>
        <w:autoSpaceDE/>
        <w:autoSpaceDN/>
        <w:adjustRightInd/>
        <w:snapToGrid/>
        <w:spacing w:after="0"/>
        <w:jc w:val="left"/>
        <w:rPr>
          <w:rFonts w:eastAsia="Batang"/>
          <w:b/>
          <w:bCs/>
          <w:highlight w:val="green"/>
          <w:lang w:val="en-GB"/>
        </w:rPr>
      </w:pPr>
      <w:r w:rsidRPr="00D170C4">
        <w:rPr>
          <w:rFonts w:eastAsia="Batang"/>
          <w:b/>
          <w:bCs/>
          <w:highlight w:val="green"/>
          <w:lang w:val="en-GB"/>
        </w:rPr>
        <w:t>Agreement</w:t>
      </w:r>
    </w:p>
    <w:p w14:paraId="7814C9C6" w14:textId="22F8BD30" w:rsidR="00AA18DD" w:rsidRDefault="00AA18DD" w:rsidP="00D170C4">
      <w:pPr>
        <w:autoSpaceDE/>
        <w:autoSpaceDN/>
        <w:adjustRightInd/>
        <w:snapToGrid/>
        <w:spacing w:after="0"/>
        <w:jc w:val="left"/>
        <w:rPr>
          <w:rFonts w:eastAsia="Batang"/>
          <w:lang w:val="en-GB" w:eastAsia="x-none"/>
        </w:rPr>
      </w:pPr>
      <w:r w:rsidRPr="00D170C4">
        <w:rPr>
          <w:rFonts w:eastAsia="Batang"/>
          <w:bCs/>
          <w:lang w:val="en-GB"/>
        </w:rPr>
        <w:t xml:space="preserve">Companies can optionally use a different parameterization of the elevation angles </w:t>
      </w:r>
      <w:r w:rsidRPr="00434CFA">
        <w:rPr>
          <w:rFonts w:eastAsia="Batang"/>
          <w:position w:val="-12"/>
          <w:lang w:val="en-GB"/>
        </w:rPr>
        <w:object w:dxaOrig="276" w:dyaOrig="360" w14:anchorId="35C7EE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5pt;height:18.25pt" o:ole="">
            <v:imagedata r:id="rId8" o:title=""/>
          </v:shape>
          <o:OLEObject Type="Embed" ProgID="Equation.3" ShapeID="_x0000_i1025" DrawAspect="Content" ObjectID="_1608757054" r:id="rId9"/>
        </w:object>
      </w:r>
      <w:r w:rsidRPr="00D170C4">
        <w:rPr>
          <w:rFonts w:eastAsia="Batang"/>
          <w:lang w:val="en-GB"/>
        </w:rPr>
        <w:t xml:space="preserve">, </w:t>
      </w:r>
      <w:r w:rsidRPr="00D170C4">
        <w:rPr>
          <w:rFonts w:eastAsia="Batang"/>
          <w:bCs/>
          <w:lang w:val="en-GB"/>
        </w:rPr>
        <w:t>in addition to the blocking region parameters in TR38.901 Table 7.6.4.1-2</w:t>
      </w:r>
    </w:p>
    <w:p w14:paraId="3B7E9B7A" w14:textId="77777777" w:rsidR="004C5CBA" w:rsidRPr="00D170C4" w:rsidRDefault="004C5CBA" w:rsidP="00D170C4">
      <w:pPr>
        <w:autoSpaceDE/>
        <w:autoSpaceDN/>
        <w:adjustRightInd/>
        <w:snapToGrid/>
        <w:spacing w:after="0"/>
        <w:jc w:val="left"/>
        <w:rPr>
          <w:rFonts w:eastAsia="Batang"/>
          <w:lang w:val="en-GB" w:eastAsia="x-none"/>
        </w:rPr>
      </w:pPr>
    </w:p>
    <w:p w14:paraId="211AE1DB" w14:textId="36EA0B98" w:rsidR="0070287B" w:rsidRDefault="007A6A75" w:rsidP="008500DB">
      <w:pPr>
        <w:rPr>
          <w:kern w:val="2"/>
          <w:lang w:val="en-GB" w:eastAsia="zh-CN"/>
        </w:rPr>
      </w:pPr>
      <w:r w:rsidRPr="004C5CBA">
        <w:rPr>
          <w:kern w:val="2"/>
          <w:lang w:val="en-GB" w:eastAsia="zh-CN"/>
        </w:rPr>
        <w:t xml:space="preserve">To understand the gain of potential enhancements, quantitative performance comparisons with what was specified in Rel-15 </w:t>
      </w:r>
      <w:r w:rsidR="00495990">
        <w:rPr>
          <w:kern w:val="2"/>
          <w:lang w:val="en-GB" w:eastAsia="zh-CN"/>
        </w:rPr>
        <w:t>are</w:t>
      </w:r>
      <w:r w:rsidRPr="004C5CBA">
        <w:rPr>
          <w:kern w:val="2"/>
          <w:lang w:val="en-GB" w:eastAsia="zh-CN"/>
        </w:rPr>
        <w:t xml:space="preserve"> highly recommended. </w:t>
      </w:r>
      <w:r w:rsidR="008500DB" w:rsidRPr="004C5CBA">
        <w:rPr>
          <w:kern w:val="2"/>
          <w:lang w:val="en-GB" w:eastAsia="zh-CN"/>
        </w:rPr>
        <w:t xml:space="preserve">In this paper, we provide </w:t>
      </w:r>
      <w:r w:rsidR="008955C7" w:rsidRPr="004C5CBA">
        <w:rPr>
          <w:kern w:val="2"/>
          <w:lang w:val="en-GB" w:eastAsia="zh-CN"/>
        </w:rPr>
        <w:t>some</w:t>
      </w:r>
      <w:r w:rsidR="001A2F2F" w:rsidRPr="004C5CBA">
        <w:rPr>
          <w:kern w:val="2"/>
          <w:lang w:val="en-GB" w:eastAsia="zh-CN"/>
        </w:rPr>
        <w:t xml:space="preserve"> </w:t>
      </w:r>
      <w:r w:rsidR="008955C7" w:rsidRPr="004C5CBA">
        <w:rPr>
          <w:kern w:val="2"/>
          <w:lang w:val="en-GB" w:eastAsia="zh-CN"/>
        </w:rPr>
        <w:t>initial results on multi-beam</w:t>
      </w:r>
      <w:r w:rsidR="001A2F2F" w:rsidRPr="004C5CBA">
        <w:rPr>
          <w:kern w:val="2"/>
          <w:lang w:val="en-GB" w:eastAsia="zh-CN"/>
        </w:rPr>
        <w:t xml:space="preserve"> enhancements</w:t>
      </w:r>
      <w:r w:rsidR="001E628B" w:rsidRPr="004C5CBA">
        <w:rPr>
          <w:kern w:val="2"/>
          <w:lang w:val="en-GB" w:eastAsia="zh-CN"/>
        </w:rPr>
        <w:t>.</w:t>
      </w:r>
      <w:r w:rsidR="004A197B" w:rsidRPr="004C5CBA">
        <w:rPr>
          <w:kern w:val="2"/>
          <w:lang w:val="en-GB" w:eastAsia="zh-CN"/>
        </w:rPr>
        <w:t xml:space="preserve"> More specifically, we show the possible performance gain of L1-SINR based beam management in Section</w:t>
      </w:r>
      <w:r w:rsidR="009A776E">
        <w:rPr>
          <w:kern w:val="2"/>
          <w:lang w:val="en-GB" w:eastAsia="zh-CN"/>
        </w:rPr>
        <w:t xml:space="preserve"> </w:t>
      </w:r>
      <w:r w:rsidR="009A776E">
        <w:rPr>
          <w:kern w:val="2"/>
          <w:lang w:val="en-GB" w:eastAsia="zh-CN"/>
        </w:rPr>
        <w:fldChar w:fldCharType="begin"/>
      </w:r>
      <w:r w:rsidR="009A776E">
        <w:rPr>
          <w:kern w:val="2"/>
          <w:lang w:val="en-GB" w:eastAsia="zh-CN"/>
        </w:rPr>
        <w:instrText xml:space="preserve"> REF _Ref534970448 \r \h </w:instrText>
      </w:r>
      <w:r w:rsidR="009A776E">
        <w:rPr>
          <w:kern w:val="2"/>
          <w:lang w:val="en-GB" w:eastAsia="zh-CN"/>
        </w:rPr>
      </w:r>
      <w:r w:rsidR="009A776E">
        <w:rPr>
          <w:kern w:val="2"/>
          <w:lang w:val="en-GB" w:eastAsia="zh-CN"/>
        </w:rPr>
        <w:fldChar w:fldCharType="separate"/>
      </w:r>
      <w:r w:rsidR="005117C1">
        <w:rPr>
          <w:kern w:val="2"/>
          <w:lang w:val="en-GB" w:eastAsia="zh-CN"/>
        </w:rPr>
        <w:t>3.1</w:t>
      </w:r>
      <w:r w:rsidR="009A776E">
        <w:rPr>
          <w:kern w:val="2"/>
          <w:lang w:val="en-GB" w:eastAsia="zh-CN"/>
        </w:rPr>
        <w:fldChar w:fldCharType="end"/>
      </w:r>
      <w:r w:rsidR="004A197B" w:rsidRPr="004C5CBA">
        <w:rPr>
          <w:kern w:val="2"/>
          <w:lang w:val="en-GB" w:eastAsia="zh-CN"/>
        </w:rPr>
        <w:t xml:space="preserve">, the possible performance gain of panel-specific beam selection in Section </w:t>
      </w:r>
      <w:r w:rsidR="004A197B" w:rsidRPr="00434CFA">
        <w:rPr>
          <w:kern w:val="2"/>
          <w:lang w:val="en-GB" w:eastAsia="zh-CN"/>
        </w:rPr>
        <w:fldChar w:fldCharType="begin"/>
      </w:r>
      <w:r w:rsidR="004A197B" w:rsidRPr="004C5CBA">
        <w:rPr>
          <w:kern w:val="2"/>
          <w:lang w:val="en-GB" w:eastAsia="zh-CN"/>
        </w:rPr>
        <w:instrText xml:space="preserve"> REF _Ref532392575 \r \h </w:instrText>
      </w:r>
      <w:r w:rsidR="004C5CBA">
        <w:rPr>
          <w:kern w:val="2"/>
          <w:lang w:val="en-GB" w:eastAsia="zh-CN"/>
        </w:rPr>
        <w:instrText xml:space="preserve"> \* MERGEFORMAT </w:instrText>
      </w:r>
      <w:r w:rsidR="004A197B" w:rsidRPr="00434CFA">
        <w:rPr>
          <w:kern w:val="2"/>
          <w:lang w:val="en-GB" w:eastAsia="zh-CN"/>
        </w:rPr>
      </w:r>
      <w:r w:rsidR="004A197B" w:rsidRPr="00434CFA">
        <w:rPr>
          <w:kern w:val="2"/>
          <w:lang w:val="en-GB" w:eastAsia="zh-CN"/>
        </w:rPr>
        <w:fldChar w:fldCharType="separate"/>
      </w:r>
      <w:r w:rsidR="005117C1">
        <w:rPr>
          <w:kern w:val="2"/>
          <w:lang w:val="en-GB" w:eastAsia="zh-CN"/>
        </w:rPr>
        <w:t>3.2</w:t>
      </w:r>
      <w:r w:rsidR="004A197B" w:rsidRPr="00434CFA">
        <w:rPr>
          <w:kern w:val="2"/>
          <w:lang w:val="en-GB" w:eastAsia="zh-CN"/>
        </w:rPr>
        <w:fldChar w:fldCharType="end"/>
      </w:r>
      <w:r w:rsidR="004A197B" w:rsidRPr="004C5CBA">
        <w:rPr>
          <w:kern w:val="2"/>
          <w:lang w:val="en-GB" w:eastAsia="zh-CN"/>
        </w:rPr>
        <w:t xml:space="preserve"> and </w:t>
      </w:r>
      <w:r w:rsidR="009E58D8">
        <w:rPr>
          <w:kern w:val="2"/>
          <w:lang w:val="en-GB" w:eastAsia="zh-CN"/>
        </w:rPr>
        <w:t>BFR</w:t>
      </w:r>
      <w:r w:rsidR="004A197B" w:rsidRPr="004C5CBA">
        <w:rPr>
          <w:kern w:val="2"/>
          <w:lang w:val="en-GB" w:eastAsia="zh-CN"/>
        </w:rPr>
        <w:t xml:space="preserve"> performance in Section </w:t>
      </w:r>
      <w:r w:rsidR="004A197B" w:rsidRPr="00434CFA">
        <w:rPr>
          <w:kern w:val="2"/>
          <w:lang w:val="en-GB" w:eastAsia="zh-CN"/>
        </w:rPr>
        <w:fldChar w:fldCharType="begin"/>
      </w:r>
      <w:r w:rsidR="004A197B" w:rsidRPr="004C5CBA">
        <w:rPr>
          <w:kern w:val="2"/>
          <w:lang w:val="en-GB" w:eastAsia="zh-CN"/>
        </w:rPr>
        <w:instrText xml:space="preserve"> REF _Ref532392503 \r \h </w:instrText>
      </w:r>
      <w:r w:rsidR="004C5CBA">
        <w:rPr>
          <w:kern w:val="2"/>
          <w:lang w:val="en-GB" w:eastAsia="zh-CN"/>
        </w:rPr>
        <w:instrText xml:space="preserve"> \* MERGEFORMAT </w:instrText>
      </w:r>
      <w:r w:rsidR="004A197B" w:rsidRPr="00434CFA">
        <w:rPr>
          <w:kern w:val="2"/>
          <w:lang w:val="en-GB" w:eastAsia="zh-CN"/>
        </w:rPr>
      </w:r>
      <w:r w:rsidR="004A197B" w:rsidRPr="00434CFA">
        <w:rPr>
          <w:kern w:val="2"/>
          <w:lang w:val="en-GB" w:eastAsia="zh-CN"/>
        </w:rPr>
        <w:fldChar w:fldCharType="separate"/>
      </w:r>
      <w:r w:rsidR="005117C1">
        <w:rPr>
          <w:kern w:val="2"/>
          <w:lang w:val="en-GB" w:eastAsia="zh-CN"/>
        </w:rPr>
        <w:t>3.3</w:t>
      </w:r>
      <w:r w:rsidR="004A197B" w:rsidRPr="00434CFA">
        <w:rPr>
          <w:kern w:val="2"/>
          <w:lang w:val="en-GB" w:eastAsia="zh-CN"/>
        </w:rPr>
        <w:fldChar w:fldCharType="end"/>
      </w:r>
      <w:r w:rsidR="004A197B" w:rsidRPr="004C5CBA">
        <w:rPr>
          <w:kern w:val="2"/>
          <w:lang w:val="en-GB" w:eastAsia="zh-CN"/>
        </w:rPr>
        <w:t>.</w:t>
      </w:r>
    </w:p>
    <w:p w14:paraId="6956B518" w14:textId="77777777" w:rsidR="00915B4B" w:rsidRPr="004C5CBA" w:rsidRDefault="00915B4B" w:rsidP="008500DB">
      <w:pPr>
        <w:rPr>
          <w:kern w:val="2"/>
          <w:lang w:val="en-GB" w:eastAsia="zh-CN"/>
        </w:rPr>
      </w:pPr>
    </w:p>
    <w:p w14:paraId="0E78B298" w14:textId="77777777" w:rsidR="00FD0808" w:rsidRDefault="00FD0808" w:rsidP="00FD0808">
      <w:pPr>
        <w:pStyle w:val="1"/>
        <w:rPr>
          <w:lang w:eastAsia="ko-KR"/>
        </w:rPr>
      </w:pPr>
      <w:bookmarkStart w:id="0" w:name="_Ref532392546"/>
      <w:r w:rsidRPr="00693953">
        <w:rPr>
          <w:rFonts w:eastAsia="Malgun Gothic"/>
          <w:lang w:eastAsia="ko-KR"/>
        </w:rPr>
        <w:t xml:space="preserve">Performance metrics </w:t>
      </w:r>
      <w:r>
        <w:rPr>
          <w:lang w:eastAsia="ko-KR"/>
        </w:rPr>
        <w:t>for multi-beam operation</w:t>
      </w:r>
      <w:bookmarkEnd w:id="0"/>
    </w:p>
    <w:p w14:paraId="7F99E640" w14:textId="418547E1" w:rsidR="00FD0808" w:rsidRDefault="00FD0808" w:rsidP="00D170C4">
      <w:pPr>
        <w:rPr>
          <w:kern w:val="2"/>
          <w:lang w:val="en-GB" w:eastAsia="zh-CN"/>
        </w:rPr>
      </w:pPr>
      <w:r>
        <w:rPr>
          <w:kern w:val="2"/>
          <w:lang w:val="en-GB" w:eastAsia="zh-CN"/>
        </w:rPr>
        <w:t>While the suitable performance metric may vary with the targeted scenario</w:t>
      </w:r>
      <w:r w:rsidR="004C5CBA">
        <w:rPr>
          <w:kern w:val="2"/>
          <w:lang w:val="en-GB" w:eastAsia="zh-CN"/>
        </w:rPr>
        <w:t>s</w:t>
      </w:r>
      <w:r>
        <w:rPr>
          <w:kern w:val="2"/>
          <w:lang w:val="en-GB" w:eastAsia="zh-CN"/>
        </w:rPr>
        <w:t xml:space="preserve"> and enhancements under discussions, we propose to reuse those listed in </w:t>
      </w:r>
      <w:r w:rsidRPr="00C83F4C">
        <w:rPr>
          <w:kern w:val="2"/>
          <w:lang w:val="en-GB" w:eastAsia="zh-CN"/>
        </w:rPr>
        <w:t>TR38.802</w:t>
      </w:r>
      <w:r>
        <w:rPr>
          <w:kern w:val="2"/>
          <w:lang w:val="en-GB" w:eastAsia="zh-CN"/>
        </w:rPr>
        <w:t xml:space="preserve"> as general performance metrics (e.g., cell-level spectrum efficiency and user perceived throughput in SLS and single-user spectrum efficiency and BLER in LLS). In addition, as beam management procedures are mainly used</w:t>
      </w:r>
      <w:r w:rsidR="007A6A75">
        <w:rPr>
          <w:kern w:val="2"/>
          <w:lang w:val="en-GB" w:eastAsia="zh-CN"/>
        </w:rPr>
        <w:t xml:space="preserve"> to</w:t>
      </w:r>
      <w:r>
        <w:rPr>
          <w:kern w:val="2"/>
          <w:lang w:val="en-GB" w:eastAsia="zh-CN"/>
        </w:rPr>
        <w:t xml:space="preserve"> acquire/maintain/recover the beam pair(s) between gNB and UE, some intermediate or statistic results are also of interests, and can help to reduce the simulation complexity as well. In this regard, we propose to discuss and align the following performance metrics:</w:t>
      </w:r>
    </w:p>
    <w:p w14:paraId="4E231378" w14:textId="24BBD183" w:rsidR="00FD0808" w:rsidRPr="0012417A" w:rsidRDefault="00FD0808" w:rsidP="00FD0808">
      <w:pPr>
        <w:pStyle w:val="af"/>
        <w:numPr>
          <w:ilvl w:val="0"/>
          <w:numId w:val="9"/>
        </w:numPr>
        <w:rPr>
          <w:kern w:val="2"/>
          <w:lang w:val="en-GB" w:eastAsia="zh-CN"/>
        </w:rPr>
      </w:pPr>
      <w:r w:rsidRPr="0012417A">
        <w:rPr>
          <w:kern w:val="2"/>
          <w:lang w:val="en-GB" w:eastAsia="zh-CN"/>
        </w:rPr>
        <w:t>Trace and CDF of L1-RSRP/SINR (u</w:t>
      </w:r>
      <w:r w:rsidRPr="0012417A">
        <w:rPr>
          <w:rFonts w:hint="eastAsia"/>
          <w:kern w:val="2"/>
          <w:lang w:val="en-GB" w:eastAsia="zh-CN"/>
        </w:rPr>
        <w:t xml:space="preserve">ser experienced </w:t>
      </w:r>
      <w:r w:rsidRPr="0012417A">
        <w:rPr>
          <w:kern w:val="2"/>
          <w:lang w:val="en-GB" w:eastAsia="zh-CN"/>
        </w:rPr>
        <w:t xml:space="preserve">L1-RSRP/SINR over time and also overall distribution, illustration given on left side of </w:t>
      </w:r>
      <w:r w:rsidRPr="0012417A">
        <w:rPr>
          <w:kern w:val="2"/>
          <w:lang w:val="en-GB" w:eastAsia="zh-CN"/>
        </w:rPr>
        <w:fldChar w:fldCharType="begin"/>
      </w:r>
      <w:r w:rsidRPr="0012417A">
        <w:rPr>
          <w:kern w:val="2"/>
          <w:lang w:val="en-GB" w:eastAsia="zh-CN"/>
        </w:rPr>
        <w:instrText xml:space="preserve"> REF _Ref525891225 \h  \* MERGEFORMAT </w:instrText>
      </w:r>
      <w:r w:rsidRPr="0012417A">
        <w:rPr>
          <w:kern w:val="2"/>
          <w:lang w:val="en-GB" w:eastAsia="zh-CN"/>
        </w:rPr>
      </w:r>
      <w:r w:rsidRPr="0012417A">
        <w:rPr>
          <w:kern w:val="2"/>
          <w:lang w:val="en-GB" w:eastAsia="zh-CN"/>
        </w:rPr>
        <w:fldChar w:fldCharType="separate"/>
      </w:r>
      <w:r w:rsidR="005117C1">
        <w:t xml:space="preserve">Figure </w:t>
      </w:r>
      <w:r w:rsidR="005117C1">
        <w:rPr>
          <w:noProof/>
        </w:rPr>
        <w:t>1</w:t>
      </w:r>
      <w:r w:rsidRPr="0012417A">
        <w:rPr>
          <w:kern w:val="2"/>
          <w:lang w:val="en-GB" w:eastAsia="zh-CN"/>
        </w:rPr>
        <w:fldChar w:fldCharType="end"/>
      </w:r>
      <w:r w:rsidRPr="0012417A">
        <w:rPr>
          <w:kern w:val="2"/>
          <w:lang w:val="en-GB" w:eastAsia="zh-CN"/>
        </w:rPr>
        <w:t>,</w:t>
      </w:r>
      <w:r>
        <w:rPr>
          <w:kern w:val="2"/>
          <w:lang w:val="en-GB" w:eastAsia="zh-CN"/>
        </w:rPr>
        <w:t xml:space="preserve"> example can also be found in Section </w:t>
      </w:r>
      <w:r>
        <w:rPr>
          <w:kern w:val="2"/>
          <w:lang w:val="en-GB" w:eastAsia="zh-CN"/>
        </w:rPr>
        <w:fldChar w:fldCharType="begin"/>
      </w:r>
      <w:r>
        <w:rPr>
          <w:kern w:val="2"/>
          <w:lang w:val="en-GB" w:eastAsia="zh-CN"/>
        </w:rPr>
        <w:instrText xml:space="preserve"> REF _Ref532392575 \r \h </w:instrText>
      </w:r>
      <w:r>
        <w:rPr>
          <w:kern w:val="2"/>
          <w:lang w:val="en-GB" w:eastAsia="zh-CN"/>
        </w:rPr>
      </w:r>
      <w:r>
        <w:rPr>
          <w:kern w:val="2"/>
          <w:lang w:val="en-GB" w:eastAsia="zh-CN"/>
        </w:rPr>
        <w:fldChar w:fldCharType="separate"/>
      </w:r>
      <w:r w:rsidR="005117C1">
        <w:rPr>
          <w:kern w:val="2"/>
          <w:lang w:val="en-GB" w:eastAsia="zh-CN"/>
        </w:rPr>
        <w:t>3.2</w:t>
      </w:r>
      <w:r>
        <w:rPr>
          <w:kern w:val="2"/>
          <w:lang w:val="en-GB" w:eastAsia="zh-CN"/>
        </w:rPr>
        <w:fldChar w:fldCharType="end"/>
      </w:r>
      <w:r w:rsidRPr="0012417A">
        <w:rPr>
          <w:kern w:val="2"/>
          <w:lang w:val="en-GB" w:eastAsia="zh-CN"/>
        </w:rPr>
        <w:t>)</w:t>
      </w:r>
    </w:p>
    <w:p w14:paraId="32AEC3ED" w14:textId="7C80967B" w:rsidR="00FD0808" w:rsidRPr="0012417A" w:rsidRDefault="00FD0808" w:rsidP="00FD0808">
      <w:pPr>
        <w:pStyle w:val="af"/>
        <w:numPr>
          <w:ilvl w:val="0"/>
          <w:numId w:val="9"/>
        </w:numPr>
        <w:rPr>
          <w:kern w:val="2"/>
          <w:lang w:val="en-GB" w:eastAsia="zh-CN"/>
        </w:rPr>
      </w:pPr>
      <w:r w:rsidRPr="0012417A">
        <w:rPr>
          <w:kern w:val="2"/>
          <w:lang w:val="en-GB" w:eastAsia="zh-CN"/>
        </w:rPr>
        <w:t xml:space="preserve">Probability of interruption (e.g., SNR &lt; [0]dB), and conditional probability of interruption (e.g., probability of SNR &lt; [0]dB conditioned on blockage event, where block event is defined as SNR dropped by [10]dB and lasted over [50]ms, illustration given on right side of </w:t>
      </w:r>
      <w:r w:rsidRPr="0012417A">
        <w:rPr>
          <w:kern w:val="2"/>
          <w:lang w:val="en-GB" w:eastAsia="zh-CN"/>
        </w:rPr>
        <w:fldChar w:fldCharType="begin"/>
      </w:r>
      <w:r w:rsidRPr="0012417A">
        <w:rPr>
          <w:kern w:val="2"/>
          <w:lang w:val="en-GB" w:eastAsia="zh-CN"/>
        </w:rPr>
        <w:instrText xml:space="preserve"> REF _Ref525891225 \h  \* MERGEFORMAT </w:instrText>
      </w:r>
      <w:r w:rsidRPr="0012417A">
        <w:rPr>
          <w:kern w:val="2"/>
          <w:lang w:val="en-GB" w:eastAsia="zh-CN"/>
        </w:rPr>
      </w:r>
      <w:r w:rsidRPr="0012417A">
        <w:rPr>
          <w:kern w:val="2"/>
          <w:lang w:val="en-GB" w:eastAsia="zh-CN"/>
        </w:rPr>
        <w:fldChar w:fldCharType="separate"/>
      </w:r>
      <w:r w:rsidR="005117C1">
        <w:t xml:space="preserve">Figure </w:t>
      </w:r>
      <w:r w:rsidR="005117C1">
        <w:rPr>
          <w:noProof/>
        </w:rPr>
        <w:t>1</w:t>
      </w:r>
      <w:r w:rsidRPr="0012417A">
        <w:rPr>
          <w:kern w:val="2"/>
          <w:lang w:val="en-GB" w:eastAsia="zh-CN"/>
        </w:rPr>
        <w:fldChar w:fldCharType="end"/>
      </w:r>
      <w:r w:rsidRPr="0012417A">
        <w:rPr>
          <w:kern w:val="2"/>
          <w:lang w:val="en-GB" w:eastAsia="zh-CN"/>
        </w:rPr>
        <w:t>,</w:t>
      </w:r>
      <w:r>
        <w:rPr>
          <w:kern w:val="2"/>
          <w:lang w:val="en-GB" w:eastAsia="zh-CN"/>
        </w:rPr>
        <w:t xml:space="preserve"> example can also be found in Section </w:t>
      </w:r>
      <w:r>
        <w:rPr>
          <w:kern w:val="2"/>
          <w:lang w:val="en-GB" w:eastAsia="zh-CN"/>
        </w:rPr>
        <w:fldChar w:fldCharType="begin"/>
      </w:r>
      <w:r>
        <w:rPr>
          <w:kern w:val="2"/>
          <w:lang w:val="en-GB" w:eastAsia="zh-CN"/>
        </w:rPr>
        <w:instrText xml:space="preserve"> REF _Ref532392503 \r \h </w:instrText>
      </w:r>
      <w:r>
        <w:rPr>
          <w:kern w:val="2"/>
          <w:lang w:val="en-GB" w:eastAsia="zh-CN"/>
        </w:rPr>
      </w:r>
      <w:r>
        <w:rPr>
          <w:kern w:val="2"/>
          <w:lang w:val="en-GB" w:eastAsia="zh-CN"/>
        </w:rPr>
        <w:fldChar w:fldCharType="separate"/>
      </w:r>
      <w:r w:rsidR="005117C1">
        <w:rPr>
          <w:kern w:val="2"/>
          <w:lang w:val="en-GB" w:eastAsia="zh-CN"/>
        </w:rPr>
        <w:t>3.3</w:t>
      </w:r>
      <w:r>
        <w:rPr>
          <w:kern w:val="2"/>
          <w:lang w:val="en-GB" w:eastAsia="zh-CN"/>
        </w:rPr>
        <w:fldChar w:fldCharType="end"/>
      </w:r>
      <w:r w:rsidRPr="0012417A">
        <w:rPr>
          <w:kern w:val="2"/>
          <w:lang w:val="en-GB" w:eastAsia="zh-CN"/>
        </w:rPr>
        <w:t>)</w:t>
      </w:r>
    </w:p>
    <w:p w14:paraId="759F330F" w14:textId="30D3F6D7" w:rsidR="00FD0808" w:rsidRDefault="00FD0808" w:rsidP="00FD0808">
      <w:pPr>
        <w:pStyle w:val="af"/>
        <w:keepNext/>
        <w:spacing w:after="0"/>
      </w:pPr>
      <w:r>
        <w:rPr>
          <w:noProof/>
          <w:lang w:eastAsia="zh-CN"/>
        </w:rPr>
        <w:lastRenderedPageBreak/>
        <w:drawing>
          <wp:inline distT="0" distB="0" distL="0" distR="0" wp14:anchorId="1303CF2B" wp14:editId="142F582D">
            <wp:extent cx="2609409" cy="1972670"/>
            <wp:effectExtent l="0" t="0" r="0" b="8890"/>
            <wp:docPr id="3" name="图片 3"/>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25608" cy="1984916"/>
                    </a:xfrm>
                    <a:prstGeom prst="rect">
                      <a:avLst/>
                    </a:prstGeom>
                    <a:noFill/>
                    <a:ln>
                      <a:noFill/>
                    </a:ln>
                  </pic:spPr>
                </pic:pic>
              </a:graphicData>
            </a:graphic>
          </wp:inline>
        </w:drawing>
      </w:r>
      <w:r w:rsidRPr="001C7467">
        <w:t xml:space="preserve"> </w:t>
      </w:r>
      <w:r>
        <w:rPr>
          <w:noProof/>
          <w:lang w:eastAsia="zh-CN"/>
        </w:rPr>
        <w:drawing>
          <wp:inline distT="0" distB="0" distL="0" distR="0" wp14:anchorId="22B4D5BF" wp14:editId="15B3E139">
            <wp:extent cx="2487295" cy="1953260"/>
            <wp:effectExtent l="0" t="0" r="8255"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87295" cy="1953260"/>
                    </a:xfrm>
                    <a:prstGeom prst="rect">
                      <a:avLst/>
                    </a:prstGeom>
                    <a:noFill/>
                    <a:ln>
                      <a:noFill/>
                    </a:ln>
                  </pic:spPr>
                </pic:pic>
              </a:graphicData>
            </a:graphic>
          </wp:inline>
        </w:drawing>
      </w:r>
    </w:p>
    <w:p w14:paraId="7776D017" w14:textId="77777777" w:rsidR="00FD0808" w:rsidRDefault="00FD0808" w:rsidP="00FD0808">
      <w:pPr>
        <w:pStyle w:val="a5"/>
        <w:spacing w:before="120"/>
      </w:pPr>
      <w:bookmarkStart w:id="1" w:name="_Ref525891225"/>
      <w:r>
        <w:t xml:space="preserve">Figure </w:t>
      </w:r>
      <w:r>
        <w:rPr>
          <w:noProof/>
        </w:rPr>
        <w:fldChar w:fldCharType="begin"/>
      </w:r>
      <w:r>
        <w:rPr>
          <w:noProof/>
        </w:rPr>
        <w:instrText xml:space="preserve"> SEQ Figure \* ARABIC </w:instrText>
      </w:r>
      <w:r>
        <w:rPr>
          <w:noProof/>
        </w:rPr>
        <w:fldChar w:fldCharType="separate"/>
      </w:r>
      <w:r w:rsidR="005117C1">
        <w:rPr>
          <w:noProof/>
        </w:rPr>
        <w:t>1</w:t>
      </w:r>
      <w:r>
        <w:rPr>
          <w:noProof/>
        </w:rPr>
        <w:fldChar w:fldCharType="end"/>
      </w:r>
      <w:bookmarkEnd w:id="1"/>
      <w:r>
        <w:t xml:space="preserve"> Example of RSRP trace (Left) and blockage event (Right)</w:t>
      </w:r>
    </w:p>
    <w:p w14:paraId="2419F61F" w14:textId="5AD32AED" w:rsidR="00FD0808" w:rsidRDefault="00087013" w:rsidP="00FD0808">
      <w:pPr>
        <w:rPr>
          <w:b/>
          <w:i/>
          <w:lang w:eastAsia="zh-CN"/>
        </w:rPr>
      </w:pPr>
      <w:r>
        <w:rPr>
          <w:b/>
          <w:i/>
          <w:lang w:eastAsia="zh-CN"/>
        </w:rPr>
        <w:t>Proposal</w:t>
      </w:r>
      <w:r w:rsidRPr="00F22777">
        <w:rPr>
          <w:b/>
          <w:i/>
          <w:lang w:eastAsia="zh-CN"/>
        </w:rPr>
        <w:t xml:space="preserve"> </w:t>
      </w:r>
      <w:r w:rsidR="00FD0808" w:rsidRPr="00F22777">
        <w:rPr>
          <w:b/>
          <w:i/>
          <w:lang w:eastAsia="zh-CN"/>
        </w:rPr>
        <w:t xml:space="preserve">1: </w:t>
      </w:r>
      <w:r w:rsidR="00887E7B">
        <w:rPr>
          <w:b/>
          <w:i/>
          <w:lang w:eastAsia="zh-CN"/>
        </w:rPr>
        <w:t>Support</w:t>
      </w:r>
      <w:r w:rsidR="00C16887">
        <w:rPr>
          <w:b/>
          <w:i/>
          <w:lang w:eastAsia="zh-CN"/>
        </w:rPr>
        <w:t xml:space="preserve"> using</w:t>
      </w:r>
      <w:r w:rsidR="00887E7B">
        <w:rPr>
          <w:b/>
          <w:i/>
          <w:lang w:eastAsia="zh-CN"/>
        </w:rPr>
        <w:t xml:space="preserve"> i</w:t>
      </w:r>
      <w:r w:rsidR="00FD0808" w:rsidRPr="00F22777">
        <w:rPr>
          <w:b/>
          <w:i/>
          <w:lang w:eastAsia="zh-CN"/>
        </w:rPr>
        <w:t>ntermediate results</w:t>
      </w:r>
      <w:r w:rsidR="00887E7B" w:rsidRPr="00887E7B">
        <w:rPr>
          <w:b/>
          <w:i/>
          <w:lang w:eastAsia="zh-CN"/>
        </w:rPr>
        <w:t xml:space="preserve"> </w:t>
      </w:r>
      <w:r w:rsidR="00887E7B">
        <w:rPr>
          <w:b/>
          <w:i/>
          <w:lang w:eastAsia="zh-CN"/>
        </w:rPr>
        <w:t xml:space="preserve">as </w:t>
      </w:r>
      <w:r w:rsidR="00887E7B" w:rsidRPr="00F22777">
        <w:rPr>
          <w:b/>
          <w:i/>
          <w:lang w:eastAsia="zh-CN"/>
        </w:rPr>
        <w:t>performance</w:t>
      </w:r>
      <w:r w:rsidR="00887E7B">
        <w:rPr>
          <w:b/>
          <w:i/>
          <w:lang w:eastAsia="zh-CN"/>
        </w:rPr>
        <w:t xml:space="preserve"> metrics</w:t>
      </w:r>
      <w:r w:rsidR="00887E7B" w:rsidRPr="00F22777">
        <w:rPr>
          <w:b/>
          <w:i/>
          <w:lang w:eastAsia="zh-CN"/>
        </w:rPr>
        <w:t xml:space="preserve"> of multi-beam enhancements</w:t>
      </w:r>
      <w:r w:rsidR="00887E7B">
        <w:rPr>
          <w:b/>
          <w:i/>
          <w:lang w:eastAsia="zh-CN"/>
        </w:rPr>
        <w:t xml:space="preserve">, e.g., </w:t>
      </w:r>
      <w:r w:rsidR="00FD0808" w:rsidRPr="00F22777">
        <w:rPr>
          <w:b/>
          <w:i/>
          <w:lang w:eastAsia="zh-CN"/>
        </w:rPr>
        <w:t>distribution of L1-RSRP/SINR and probability of SNR &lt; [0]dB .</w:t>
      </w:r>
    </w:p>
    <w:p w14:paraId="4149C1CA" w14:textId="77777777" w:rsidR="00915B4B" w:rsidRDefault="00915B4B" w:rsidP="00FD0808">
      <w:pPr>
        <w:rPr>
          <w:b/>
          <w:i/>
          <w:lang w:eastAsia="zh-CN"/>
        </w:rPr>
      </w:pPr>
    </w:p>
    <w:p w14:paraId="62091D68" w14:textId="2E11F56D" w:rsidR="008F220F" w:rsidRDefault="008F220F" w:rsidP="008F220F">
      <w:pPr>
        <w:pStyle w:val="1"/>
        <w:rPr>
          <w:lang w:eastAsia="ko-KR"/>
        </w:rPr>
      </w:pPr>
      <w:r>
        <w:rPr>
          <w:rFonts w:eastAsia="Malgun Gothic"/>
          <w:lang w:eastAsia="ko-KR"/>
        </w:rPr>
        <w:t>I</w:t>
      </w:r>
      <w:r w:rsidRPr="008F220F">
        <w:rPr>
          <w:rFonts w:eastAsia="Malgun Gothic"/>
          <w:lang w:eastAsia="ko-KR"/>
        </w:rPr>
        <w:t xml:space="preserve">nitial results on multi-beam </w:t>
      </w:r>
      <w:r w:rsidR="00326DF0">
        <w:rPr>
          <w:lang w:eastAsia="ko-KR"/>
        </w:rPr>
        <w:t>operation</w:t>
      </w:r>
    </w:p>
    <w:p w14:paraId="4AF536F4" w14:textId="4CB7CC11" w:rsidR="008F220F" w:rsidRDefault="00537D97" w:rsidP="008F220F">
      <w:pPr>
        <w:pStyle w:val="2"/>
        <w:rPr>
          <w:lang w:eastAsia="ko-KR"/>
        </w:rPr>
      </w:pPr>
      <w:bookmarkStart w:id="2" w:name="_Ref534970448"/>
      <w:r>
        <w:rPr>
          <w:kern w:val="2"/>
          <w:lang w:val="en-GB" w:eastAsia="zh-CN"/>
        </w:rPr>
        <w:t>L1-SINR</w:t>
      </w:r>
      <w:bookmarkEnd w:id="2"/>
      <w:r w:rsidR="00B25461">
        <w:rPr>
          <w:kern w:val="2"/>
          <w:lang w:val="en-GB" w:eastAsia="zh-CN"/>
        </w:rPr>
        <w:t xml:space="preserve"> measurement/reporting</w:t>
      </w:r>
    </w:p>
    <w:p w14:paraId="77E0AD2C" w14:textId="406B0470" w:rsidR="00643A04" w:rsidRDefault="0087549F" w:rsidP="00D170C4">
      <w:r>
        <w:rPr>
          <w:kern w:val="2"/>
          <w:lang w:val="en-GB" w:eastAsia="zh-CN"/>
        </w:rPr>
        <w:t xml:space="preserve">Due to the use of </w:t>
      </w:r>
      <w:r w:rsidR="00B25461">
        <w:rPr>
          <w:kern w:val="2"/>
          <w:lang w:val="en-GB" w:eastAsia="zh-CN"/>
        </w:rPr>
        <w:t>analog beamforming and high path</w:t>
      </w:r>
      <w:r>
        <w:rPr>
          <w:kern w:val="2"/>
          <w:lang w:val="en-GB" w:eastAsia="zh-CN"/>
        </w:rPr>
        <w:t xml:space="preserve">loss in FR2, inter-cell interference is expected to be relatively small in typical urban eMBB scenarios. On the other hand, intra-cell inter-beam interference, possibly due to the scheduling of the mutually interfering </w:t>
      </w:r>
      <w:r w:rsidR="00B25461">
        <w:rPr>
          <w:kern w:val="2"/>
          <w:lang w:val="en-GB" w:eastAsia="zh-CN"/>
        </w:rPr>
        <w:t>beams</w:t>
      </w:r>
      <w:r>
        <w:rPr>
          <w:kern w:val="2"/>
          <w:lang w:val="en-GB" w:eastAsia="zh-CN"/>
        </w:rPr>
        <w:t xml:space="preserve">, cannot be neglected. </w:t>
      </w:r>
      <w:r w:rsidR="00643A04">
        <w:rPr>
          <w:kern w:val="2"/>
          <w:lang w:val="en-GB" w:eastAsia="zh-CN"/>
        </w:rPr>
        <w:t xml:space="preserve">The introduction of </w:t>
      </w:r>
      <w:r w:rsidR="00643A04">
        <w:t xml:space="preserve">L1-SINR can serve as a more efficient and accurate quality metric for beam management, compared to L1-RSRP. </w:t>
      </w:r>
      <w:r w:rsidR="00EB455D">
        <w:t>Detailed discussions on L1-SINR can refer to our companion paper</w:t>
      </w:r>
      <w:r w:rsidR="008A0105">
        <w:t xml:space="preserve"> </w:t>
      </w:r>
      <w:r w:rsidR="008A0105">
        <w:fldChar w:fldCharType="begin"/>
      </w:r>
      <w:r w:rsidR="008A0105">
        <w:instrText xml:space="preserve"> REF _Ref533772247 \r \h </w:instrText>
      </w:r>
      <w:r w:rsidR="008A0105">
        <w:fldChar w:fldCharType="separate"/>
      </w:r>
      <w:r w:rsidR="005117C1">
        <w:t>[5]</w:t>
      </w:r>
      <w:r w:rsidR="008A0105">
        <w:fldChar w:fldCharType="end"/>
      </w:r>
      <w:r w:rsidR="00EB455D">
        <w:t xml:space="preserve">. </w:t>
      </w:r>
      <w:r w:rsidR="00643A04">
        <w:t xml:space="preserve">We perform extensive system level simulations to find a better L1-SINR calculation and reporting </w:t>
      </w:r>
      <w:r w:rsidR="004666EB">
        <w:t>method</w:t>
      </w:r>
      <w:r w:rsidR="00643A04">
        <w:t xml:space="preserve"> during beam selection phase.</w:t>
      </w:r>
      <w:r w:rsidR="009E0B4C">
        <w:t xml:space="preserve"> </w:t>
      </w:r>
      <w:r w:rsidR="00643A04">
        <w:t xml:space="preserve">More specifically, </w:t>
      </w:r>
      <w:r w:rsidR="006363B6">
        <w:t>3</w:t>
      </w:r>
      <w:r w:rsidR="00643A04">
        <w:t xml:space="preserve"> different case studies have been carried out</w:t>
      </w:r>
      <w:r w:rsidR="009E0B4C">
        <w:t>, as follows</w:t>
      </w:r>
      <w:r w:rsidR="00643A04">
        <w:t>.</w:t>
      </w:r>
    </w:p>
    <w:p w14:paraId="779E62EE" w14:textId="77777777" w:rsidR="004C5CBA" w:rsidRPr="00E34852" w:rsidRDefault="004C5CBA" w:rsidP="004C5CBA">
      <w:pPr>
        <w:pStyle w:val="a5"/>
        <w:jc w:val="left"/>
        <w:rPr>
          <w:b w:val="0"/>
          <w:bCs w:val="0"/>
          <w:kern w:val="2"/>
          <w:sz w:val="22"/>
          <w:szCs w:val="22"/>
          <w:lang w:val="en-GB" w:eastAsia="zh-CN"/>
        </w:rPr>
      </w:pPr>
      <w:r w:rsidRPr="00E34852">
        <w:rPr>
          <w:b w:val="0"/>
          <w:bCs w:val="0"/>
          <w:kern w:val="2"/>
          <w:sz w:val="22"/>
          <w:szCs w:val="22"/>
          <w:lang w:val="en-GB" w:eastAsia="zh-CN"/>
        </w:rPr>
        <w:t xml:space="preserve">Case#1: Rel-15 baseline. </w:t>
      </w:r>
      <w:r>
        <w:rPr>
          <w:b w:val="0"/>
          <w:bCs w:val="0"/>
          <w:kern w:val="2"/>
          <w:sz w:val="22"/>
          <w:szCs w:val="22"/>
          <w:lang w:val="en-GB" w:eastAsia="zh-CN"/>
        </w:rPr>
        <w:t xml:space="preserve">One beam (CRI) is reported. </w:t>
      </w:r>
      <w:r w:rsidRPr="00E34852">
        <w:rPr>
          <w:b w:val="0"/>
          <w:bCs w:val="0"/>
          <w:kern w:val="2"/>
          <w:sz w:val="22"/>
          <w:szCs w:val="22"/>
          <w:lang w:val="en-GB" w:eastAsia="zh-CN"/>
        </w:rPr>
        <w:t xml:space="preserve">The </w:t>
      </w:r>
      <w:r>
        <w:rPr>
          <w:b w:val="0"/>
          <w:bCs w:val="0"/>
          <w:kern w:val="2"/>
          <w:sz w:val="22"/>
          <w:szCs w:val="22"/>
          <w:lang w:val="en-GB" w:eastAsia="zh-CN"/>
        </w:rPr>
        <w:t xml:space="preserve">reported beam </w:t>
      </w:r>
      <w:r w:rsidRPr="00E34852">
        <w:rPr>
          <w:b w:val="0"/>
          <w:bCs w:val="0"/>
          <w:kern w:val="2"/>
          <w:sz w:val="22"/>
          <w:szCs w:val="22"/>
          <w:lang w:val="en-GB" w:eastAsia="zh-CN"/>
        </w:rPr>
        <w:t>is with a maximum L1-RSRP</w:t>
      </w:r>
      <w:r>
        <w:rPr>
          <w:b w:val="0"/>
          <w:bCs w:val="0"/>
          <w:kern w:val="2"/>
          <w:sz w:val="22"/>
          <w:szCs w:val="22"/>
          <w:lang w:val="en-GB" w:eastAsia="zh-CN"/>
        </w:rPr>
        <w:t xml:space="preserve"> and is used as the serving beam</w:t>
      </w:r>
      <w:r w:rsidRPr="00E34852">
        <w:rPr>
          <w:b w:val="0"/>
          <w:bCs w:val="0"/>
          <w:kern w:val="2"/>
          <w:sz w:val="22"/>
          <w:szCs w:val="22"/>
          <w:lang w:val="en-GB" w:eastAsia="zh-CN"/>
        </w:rPr>
        <w:t>.</w:t>
      </w:r>
    </w:p>
    <w:p w14:paraId="12463A2D" w14:textId="6B4E8B26" w:rsidR="004C5CBA" w:rsidRPr="00E34852" w:rsidRDefault="004C5CBA" w:rsidP="004C5CBA">
      <w:pPr>
        <w:pStyle w:val="a5"/>
        <w:jc w:val="left"/>
        <w:rPr>
          <w:b w:val="0"/>
          <w:bCs w:val="0"/>
          <w:kern w:val="2"/>
          <w:sz w:val="22"/>
          <w:szCs w:val="22"/>
          <w:lang w:val="en-GB" w:eastAsia="zh-CN"/>
        </w:rPr>
      </w:pPr>
      <w:r w:rsidRPr="00E34852">
        <w:rPr>
          <w:b w:val="0"/>
          <w:bCs w:val="0"/>
          <w:kern w:val="2"/>
          <w:sz w:val="22"/>
          <w:szCs w:val="22"/>
          <w:lang w:val="en-GB" w:eastAsia="zh-CN"/>
        </w:rPr>
        <w:t>Case#2: L1-SINR based beam selection</w:t>
      </w:r>
      <w:r w:rsidR="006363B6">
        <w:rPr>
          <w:b w:val="0"/>
          <w:bCs w:val="0"/>
          <w:kern w:val="2"/>
          <w:sz w:val="22"/>
          <w:szCs w:val="22"/>
          <w:lang w:val="en-GB" w:eastAsia="zh-CN"/>
        </w:rPr>
        <w:t xml:space="preserve">, using </w:t>
      </w:r>
      <w:r w:rsidR="006363B6" w:rsidRPr="00E34852">
        <w:rPr>
          <w:b w:val="0"/>
          <w:bCs w:val="0"/>
          <w:kern w:val="2"/>
          <w:sz w:val="22"/>
          <w:szCs w:val="22"/>
          <w:lang w:val="en-GB" w:eastAsia="zh-CN"/>
        </w:rPr>
        <w:t>CSI-SINR definition in current TS 38.215</w:t>
      </w:r>
      <w:r w:rsidRPr="00E34852">
        <w:rPr>
          <w:b w:val="0"/>
          <w:bCs w:val="0"/>
          <w:kern w:val="2"/>
          <w:sz w:val="22"/>
          <w:szCs w:val="22"/>
          <w:lang w:val="en-GB" w:eastAsia="zh-CN"/>
        </w:rPr>
        <w:t xml:space="preserve">. </w:t>
      </w:r>
      <w:r>
        <w:rPr>
          <w:b w:val="0"/>
          <w:bCs w:val="0"/>
          <w:kern w:val="2"/>
          <w:sz w:val="22"/>
          <w:szCs w:val="22"/>
          <w:lang w:val="en-GB" w:eastAsia="zh-CN"/>
        </w:rPr>
        <w:t xml:space="preserve">One beam (CRI) is reported. </w:t>
      </w:r>
      <w:r w:rsidRPr="00E34852">
        <w:rPr>
          <w:b w:val="0"/>
          <w:bCs w:val="0"/>
          <w:kern w:val="2"/>
          <w:sz w:val="22"/>
          <w:szCs w:val="22"/>
          <w:lang w:val="en-GB" w:eastAsia="zh-CN"/>
        </w:rPr>
        <w:t xml:space="preserve">The </w:t>
      </w:r>
      <w:r>
        <w:rPr>
          <w:b w:val="0"/>
          <w:bCs w:val="0"/>
          <w:kern w:val="2"/>
          <w:sz w:val="22"/>
          <w:szCs w:val="22"/>
          <w:lang w:val="en-GB" w:eastAsia="zh-CN"/>
        </w:rPr>
        <w:t xml:space="preserve">reported beam </w:t>
      </w:r>
      <w:r w:rsidRPr="00E34852">
        <w:rPr>
          <w:b w:val="0"/>
          <w:bCs w:val="0"/>
          <w:kern w:val="2"/>
          <w:sz w:val="22"/>
          <w:szCs w:val="22"/>
          <w:lang w:val="en-GB" w:eastAsia="zh-CN"/>
        </w:rPr>
        <w:t>is with a maximum L1-</w:t>
      </w:r>
      <w:r>
        <w:rPr>
          <w:b w:val="0"/>
          <w:bCs w:val="0"/>
          <w:kern w:val="2"/>
          <w:sz w:val="22"/>
          <w:szCs w:val="22"/>
          <w:lang w:val="en-GB" w:eastAsia="zh-CN"/>
        </w:rPr>
        <w:t>SINR and is used as the serving beam</w:t>
      </w:r>
      <w:r w:rsidRPr="00E34852">
        <w:rPr>
          <w:b w:val="0"/>
          <w:bCs w:val="0"/>
          <w:kern w:val="2"/>
          <w:sz w:val="22"/>
          <w:szCs w:val="22"/>
          <w:lang w:val="en-GB" w:eastAsia="zh-CN"/>
        </w:rPr>
        <w:t>. The signal part and the interference part are both measured from the REs carrying useful signal. The useful signal is in a</w:t>
      </w:r>
      <w:r w:rsidR="006363B6">
        <w:rPr>
          <w:b w:val="0"/>
          <w:bCs w:val="0"/>
          <w:kern w:val="2"/>
          <w:sz w:val="22"/>
          <w:szCs w:val="22"/>
          <w:lang w:val="en-GB" w:eastAsia="zh-CN"/>
        </w:rPr>
        <w:t xml:space="preserve"> form of a NZP CSI-RS resource.</w:t>
      </w:r>
    </w:p>
    <w:p w14:paraId="4E08EF87" w14:textId="6D32F2F1" w:rsidR="004C5CBA" w:rsidRDefault="004C5CBA" w:rsidP="00D170C4">
      <w:pPr>
        <w:pStyle w:val="a5"/>
        <w:jc w:val="left"/>
        <w:rPr>
          <w:kern w:val="2"/>
          <w:highlight w:val="yellow"/>
          <w:lang w:val="en-GB" w:eastAsia="zh-CN"/>
        </w:rPr>
      </w:pPr>
      <w:r w:rsidRPr="00E34852">
        <w:rPr>
          <w:b w:val="0"/>
          <w:bCs w:val="0"/>
          <w:kern w:val="2"/>
          <w:sz w:val="22"/>
          <w:szCs w:val="22"/>
          <w:lang w:val="en-GB" w:eastAsia="zh-CN"/>
        </w:rPr>
        <w:t>Case#3: L1-SINR based beam selection</w:t>
      </w:r>
      <w:r w:rsidR="006363B6">
        <w:rPr>
          <w:b w:val="0"/>
          <w:bCs w:val="0"/>
          <w:kern w:val="2"/>
          <w:sz w:val="22"/>
          <w:szCs w:val="22"/>
          <w:lang w:val="en-GB" w:eastAsia="zh-CN"/>
        </w:rPr>
        <w:t>, with interference measured on dedicated IM resources</w:t>
      </w:r>
      <w:r w:rsidRPr="00E34852">
        <w:rPr>
          <w:b w:val="0"/>
          <w:bCs w:val="0"/>
          <w:kern w:val="2"/>
          <w:sz w:val="22"/>
          <w:szCs w:val="22"/>
          <w:lang w:val="en-GB" w:eastAsia="zh-CN"/>
        </w:rPr>
        <w:t xml:space="preserve">. </w:t>
      </w:r>
      <w:r w:rsidR="00440A05">
        <w:rPr>
          <w:b w:val="0"/>
          <w:bCs w:val="0"/>
          <w:kern w:val="2"/>
          <w:sz w:val="22"/>
          <w:szCs w:val="22"/>
          <w:lang w:val="en-GB" w:eastAsia="zh-CN"/>
        </w:rPr>
        <w:t>Four beams (CRIs) are reported.</w:t>
      </w:r>
      <w:r w:rsidR="00440A05" w:rsidRPr="00440A05">
        <w:t xml:space="preserve"> </w:t>
      </w:r>
      <w:r w:rsidR="00440A05" w:rsidRPr="00440A05">
        <w:rPr>
          <w:b w:val="0"/>
          <w:bCs w:val="0"/>
          <w:kern w:val="2"/>
          <w:sz w:val="22"/>
          <w:szCs w:val="22"/>
          <w:lang w:val="en-GB" w:eastAsia="zh-CN"/>
        </w:rPr>
        <w:t xml:space="preserve">The serving beam is the one with the maximum L1-SINR reported. </w:t>
      </w:r>
      <w:r w:rsidRPr="00E34852">
        <w:rPr>
          <w:b w:val="0"/>
          <w:bCs w:val="0"/>
          <w:kern w:val="2"/>
          <w:sz w:val="22"/>
          <w:szCs w:val="22"/>
          <w:lang w:val="en-GB" w:eastAsia="zh-CN"/>
        </w:rPr>
        <w:t xml:space="preserve">The signal part is measured from the REs carrying useful signal. The interference part is measured from the REs carrying interference signals. The useful signal is in a form of a NZP CSI-RS resource. The interference signals are also NZP CSI-RS resources, which </w:t>
      </w:r>
      <w:r w:rsidR="006363B6">
        <w:rPr>
          <w:b w:val="0"/>
          <w:bCs w:val="0"/>
          <w:kern w:val="2"/>
          <w:sz w:val="22"/>
          <w:szCs w:val="22"/>
          <w:lang w:val="en-GB" w:eastAsia="zh-CN"/>
        </w:rPr>
        <w:t>emulates</w:t>
      </w:r>
      <w:r w:rsidRPr="00E34852">
        <w:rPr>
          <w:b w:val="0"/>
          <w:bCs w:val="0"/>
          <w:kern w:val="2"/>
          <w:sz w:val="22"/>
          <w:szCs w:val="22"/>
          <w:lang w:val="en-GB" w:eastAsia="zh-CN"/>
        </w:rPr>
        <w:t xml:space="preserve"> the concurrent gNB transmit beams. The interference signals are measured with the same Rx beam that receives the useful signal.</w:t>
      </w:r>
      <w:r w:rsidRPr="00440A05">
        <w:rPr>
          <w:b w:val="0"/>
          <w:bCs w:val="0"/>
          <w:kern w:val="2"/>
          <w:sz w:val="22"/>
          <w:szCs w:val="22"/>
          <w:lang w:val="en-GB" w:eastAsia="zh-CN"/>
        </w:rPr>
        <w:t xml:space="preserve"> The gNB treats other beams reported along with the serving beam as the restricted beams which cannot be scheduled simultaneously with the se</w:t>
      </w:r>
      <w:r w:rsidR="00B25461">
        <w:rPr>
          <w:b w:val="0"/>
          <w:bCs w:val="0"/>
          <w:kern w:val="2"/>
          <w:sz w:val="22"/>
          <w:szCs w:val="22"/>
          <w:lang w:val="en-GB" w:eastAsia="zh-CN"/>
        </w:rPr>
        <w:t>rving beam, from the scheduler</w:t>
      </w:r>
      <w:r w:rsidRPr="00440A05">
        <w:rPr>
          <w:b w:val="0"/>
          <w:bCs w:val="0"/>
          <w:kern w:val="2"/>
          <w:sz w:val="22"/>
          <w:szCs w:val="22"/>
          <w:lang w:val="en-GB" w:eastAsia="zh-CN"/>
        </w:rPr>
        <w:t xml:space="preserve"> perspective.</w:t>
      </w:r>
      <w:r w:rsidRPr="00E34852" w:rsidDel="00DA5549">
        <w:rPr>
          <w:kern w:val="2"/>
          <w:highlight w:val="yellow"/>
          <w:lang w:val="en-GB" w:eastAsia="zh-CN"/>
        </w:rPr>
        <w:t xml:space="preserve"> </w:t>
      </w:r>
    </w:p>
    <w:p w14:paraId="28569FF7" w14:textId="225196C7" w:rsidR="00915B4B" w:rsidRPr="00915B4B" w:rsidRDefault="00915B4B" w:rsidP="00915B4B">
      <w:pPr>
        <w:rPr>
          <w:b/>
        </w:rPr>
      </w:pPr>
      <w:r>
        <w:fldChar w:fldCharType="begin"/>
      </w:r>
      <w:r>
        <w:instrText xml:space="preserve"> REF _Ref533771938 \h </w:instrText>
      </w:r>
      <w:r>
        <w:fldChar w:fldCharType="separate"/>
      </w:r>
      <w:r w:rsidR="005117C1">
        <w:t xml:space="preserve">Figure </w:t>
      </w:r>
      <w:r w:rsidR="005117C1">
        <w:rPr>
          <w:noProof/>
        </w:rPr>
        <w:t>2</w:t>
      </w:r>
      <w:r>
        <w:fldChar w:fldCharType="end"/>
      </w:r>
      <w:r>
        <w:t xml:space="preserve"> reports the performance. It can be observed that simply letting UE measure signal and interference from the same REs, i.e., Case#2, following current CSI-SINR definition, would only bring a marginal throughput gain. It is possible due to the reason that the interference measured from the REs carrying useful signals cannot accurately reflect FR2 interference setting. Allowing UE to measure interference from separate and dedicated interference measurement resources indeed improves the throughput, since the inter-beam interference is more accurately reflected by those dedicated NZP CSI-RS resources. In Case#3, with beam reporting, not only the L1-SINR, but also the interfering beams, gNB can avoid the simultaneous transmission of mutually interfering beams. And this would results in ~22 % performance gain.</w:t>
      </w:r>
    </w:p>
    <w:p w14:paraId="2FAB1834" w14:textId="4EE7ADC5" w:rsidR="00CF305E" w:rsidRDefault="00602489" w:rsidP="00D170C4">
      <w:pPr>
        <w:keepNext/>
        <w:jc w:val="center"/>
      </w:pPr>
      <w:r>
        <w:rPr>
          <w:noProof/>
          <w:lang w:eastAsia="zh-CN"/>
        </w:rPr>
        <w:lastRenderedPageBreak/>
        <w:drawing>
          <wp:inline distT="0" distB="0" distL="0" distR="0" wp14:anchorId="290238EF" wp14:editId="72F4AC66">
            <wp:extent cx="3580103" cy="2149522"/>
            <wp:effectExtent l="0" t="0" r="1905" b="317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90014" cy="2155472"/>
                    </a:xfrm>
                    <a:prstGeom prst="rect">
                      <a:avLst/>
                    </a:prstGeom>
                  </pic:spPr>
                </pic:pic>
              </a:graphicData>
            </a:graphic>
          </wp:inline>
        </w:drawing>
      </w:r>
    </w:p>
    <w:p w14:paraId="530DC824" w14:textId="68C1F0DB" w:rsidR="00CF305E" w:rsidRDefault="00CF305E" w:rsidP="00D170C4">
      <w:pPr>
        <w:pStyle w:val="a5"/>
      </w:pPr>
      <w:bookmarkStart w:id="3" w:name="_Ref533771938"/>
      <w:r>
        <w:t xml:space="preserve">Figure </w:t>
      </w:r>
      <w:r w:rsidR="006714E1">
        <w:rPr>
          <w:noProof/>
        </w:rPr>
        <w:fldChar w:fldCharType="begin"/>
      </w:r>
      <w:r w:rsidR="006714E1">
        <w:rPr>
          <w:noProof/>
        </w:rPr>
        <w:instrText xml:space="preserve"> SEQ Figure \* ARABIC </w:instrText>
      </w:r>
      <w:r w:rsidR="006714E1">
        <w:rPr>
          <w:noProof/>
        </w:rPr>
        <w:fldChar w:fldCharType="separate"/>
      </w:r>
      <w:r w:rsidR="005117C1">
        <w:rPr>
          <w:noProof/>
        </w:rPr>
        <w:t>2</w:t>
      </w:r>
      <w:r w:rsidR="006714E1">
        <w:rPr>
          <w:noProof/>
        </w:rPr>
        <w:fldChar w:fldCharType="end"/>
      </w:r>
      <w:bookmarkEnd w:id="3"/>
      <w:r>
        <w:t xml:space="preserve"> Performance comparisons of L1-SINR based beam selection</w:t>
      </w:r>
    </w:p>
    <w:p w14:paraId="7A6A8A27" w14:textId="3667698D" w:rsidR="007F39FB" w:rsidRDefault="007F39FB" w:rsidP="007F39FB">
      <w:pPr>
        <w:spacing w:line="276" w:lineRule="auto"/>
        <w:rPr>
          <w:b/>
          <w:i/>
          <w:lang w:eastAsia="zh-CN"/>
        </w:rPr>
      </w:pPr>
      <w:r w:rsidRPr="002549BE">
        <w:rPr>
          <w:b/>
          <w:i/>
          <w:color w:val="000000"/>
          <w:kern w:val="2"/>
          <w:lang w:eastAsia="zh-CN"/>
        </w:rPr>
        <w:t xml:space="preserve">Observation 1: </w:t>
      </w:r>
      <w:r>
        <w:rPr>
          <w:b/>
          <w:i/>
          <w:color w:val="000000"/>
          <w:kern w:val="2"/>
          <w:lang w:eastAsia="zh-CN"/>
        </w:rPr>
        <w:t>Only marginal</w:t>
      </w:r>
      <w:r w:rsidRPr="002549BE">
        <w:rPr>
          <w:b/>
          <w:i/>
          <w:color w:val="000000"/>
          <w:kern w:val="2"/>
          <w:lang w:eastAsia="zh-CN"/>
        </w:rPr>
        <w:t xml:space="preserve"> performance gain is observed by </w:t>
      </w:r>
      <w:r>
        <w:rPr>
          <w:b/>
          <w:i/>
          <w:color w:val="000000"/>
          <w:kern w:val="2"/>
          <w:lang w:eastAsia="zh-CN"/>
        </w:rPr>
        <w:t xml:space="preserve">using L1-SINR for beam selection by </w:t>
      </w:r>
      <w:r w:rsidRPr="002549BE">
        <w:rPr>
          <w:b/>
          <w:i/>
          <w:color w:val="000000"/>
          <w:kern w:val="2"/>
          <w:lang w:eastAsia="zh-CN"/>
        </w:rPr>
        <w:t>adopting CSI-SINR defined in 38.215.</w:t>
      </w:r>
      <w:r>
        <w:rPr>
          <w:b/>
          <w:i/>
          <w:kern w:val="2"/>
          <w:lang w:eastAsia="zh-CN"/>
        </w:rPr>
        <w:t xml:space="preserve"> </w:t>
      </w:r>
      <w:r>
        <w:rPr>
          <w:b/>
          <w:i/>
          <w:lang w:eastAsia="zh-CN"/>
        </w:rPr>
        <w:t xml:space="preserve">Larger performance gain can be obtained </w:t>
      </w:r>
      <w:r w:rsidR="0043217C">
        <w:rPr>
          <w:b/>
          <w:i/>
          <w:lang w:eastAsia="zh-CN"/>
        </w:rPr>
        <w:t>when</w:t>
      </w:r>
      <w:r>
        <w:rPr>
          <w:b/>
          <w:i/>
          <w:lang w:eastAsia="zh-CN"/>
        </w:rPr>
        <w:t xml:space="preserve"> UE measures interference from dedicated NZP CSI-RS resources</w:t>
      </w:r>
      <w:r w:rsidRPr="003F770B">
        <w:rPr>
          <w:b/>
          <w:i/>
          <w:lang w:eastAsia="zh-CN"/>
        </w:rPr>
        <w:t xml:space="preserve"> </w:t>
      </w:r>
      <w:r>
        <w:rPr>
          <w:b/>
          <w:i/>
          <w:lang w:eastAsia="zh-CN"/>
        </w:rPr>
        <w:t xml:space="preserve">for interference </w:t>
      </w:r>
      <w:r w:rsidR="0043217C">
        <w:rPr>
          <w:b/>
          <w:i/>
          <w:lang w:eastAsia="zh-CN"/>
        </w:rPr>
        <w:t xml:space="preserve">measurement and </w:t>
      </w:r>
      <w:r>
        <w:rPr>
          <w:b/>
          <w:i/>
          <w:lang w:eastAsia="zh-CN"/>
        </w:rPr>
        <w:t>the interference avoidance is applied by not scheduling the mutually interfering beams.</w:t>
      </w:r>
    </w:p>
    <w:p w14:paraId="4CAA2715" w14:textId="77777777" w:rsidR="00915B4B" w:rsidRPr="00D170C4" w:rsidRDefault="00915B4B" w:rsidP="007F39FB">
      <w:pPr>
        <w:spacing w:line="276" w:lineRule="auto"/>
        <w:rPr>
          <w:b/>
          <w:i/>
          <w:kern w:val="2"/>
          <w:lang w:eastAsia="zh-CN"/>
        </w:rPr>
      </w:pPr>
    </w:p>
    <w:p w14:paraId="0BD2E57A" w14:textId="7A7DF2AB" w:rsidR="008F220F" w:rsidRDefault="00537D97" w:rsidP="008F220F">
      <w:pPr>
        <w:pStyle w:val="2"/>
        <w:rPr>
          <w:lang w:eastAsia="ko-KR"/>
        </w:rPr>
      </w:pPr>
      <w:bookmarkStart w:id="4" w:name="_Ref532392575"/>
      <w:r>
        <w:rPr>
          <w:lang w:eastAsia="ko-KR"/>
        </w:rPr>
        <w:t>P</w:t>
      </w:r>
      <w:r w:rsidR="00660F6D">
        <w:rPr>
          <w:lang w:eastAsia="ko-KR"/>
        </w:rPr>
        <w:t>anel-specific UL beam selection</w:t>
      </w:r>
      <w:bookmarkEnd w:id="4"/>
    </w:p>
    <w:p w14:paraId="357FB5D6" w14:textId="7CA0DB07" w:rsidR="00440F36" w:rsidRPr="00160CC7" w:rsidRDefault="008A0105" w:rsidP="00440F36">
      <w:pPr>
        <w:rPr>
          <w:kern w:val="2"/>
          <w:lang w:val="en-GB" w:eastAsia="zh-CN"/>
        </w:rPr>
      </w:pPr>
      <w:r>
        <w:t xml:space="preserve">Panel-specific UL beam selection is in the scope of Rel-16 multi-beam enhancements. Detailed discussions can refer to our companion paper </w:t>
      </w:r>
      <w:r>
        <w:fldChar w:fldCharType="begin"/>
      </w:r>
      <w:r>
        <w:instrText xml:space="preserve"> REF _Ref533772265 \r \h </w:instrText>
      </w:r>
      <w:r>
        <w:fldChar w:fldCharType="separate"/>
      </w:r>
      <w:r w:rsidR="005117C1">
        <w:t>[4]</w:t>
      </w:r>
      <w:r>
        <w:fldChar w:fldCharType="end"/>
      </w:r>
      <w:r>
        <w:t xml:space="preserve">. </w:t>
      </w:r>
      <w:r w:rsidR="00440F36">
        <w:rPr>
          <w:kern w:val="2"/>
          <w:lang w:val="en-GB" w:eastAsia="zh-CN"/>
        </w:rPr>
        <w:fldChar w:fldCharType="begin"/>
      </w:r>
      <w:r w:rsidR="00440F36">
        <w:rPr>
          <w:kern w:val="2"/>
          <w:lang w:val="en-GB" w:eastAsia="zh-CN"/>
        </w:rPr>
        <w:instrText xml:space="preserve"> REF _Ref525898298 \h </w:instrText>
      </w:r>
      <w:r w:rsidR="00440F36">
        <w:rPr>
          <w:kern w:val="2"/>
          <w:lang w:val="en-GB" w:eastAsia="zh-CN"/>
        </w:rPr>
      </w:r>
      <w:r w:rsidR="00440F36">
        <w:rPr>
          <w:kern w:val="2"/>
          <w:lang w:val="en-GB" w:eastAsia="zh-CN"/>
        </w:rPr>
        <w:fldChar w:fldCharType="separate"/>
      </w:r>
      <w:r w:rsidR="005117C1">
        <w:t xml:space="preserve">Figure </w:t>
      </w:r>
      <w:r w:rsidR="005117C1">
        <w:rPr>
          <w:noProof/>
        </w:rPr>
        <w:t>3</w:t>
      </w:r>
      <w:r w:rsidR="00440F36">
        <w:rPr>
          <w:kern w:val="2"/>
          <w:lang w:val="en-GB" w:eastAsia="zh-CN"/>
        </w:rPr>
        <w:fldChar w:fldCharType="end"/>
      </w:r>
      <w:r w:rsidR="00440F36">
        <w:rPr>
          <w:kern w:val="2"/>
          <w:lang w:val="en-GB" w:eastAsia="zh-CN"/>
        </w:rPr>
        <w:t xml:space="preserve"> </w:t>
      </w:r>
      <w:r w:rsidR="001739F4">
        <w:rPr>
          <w:kern w:val="2"/>
          <w:lang w:val="en-GB" w:eastAsia="zh-CN"/>
        </w:rPr>
        <w:t xml:space="preserve">provides initial </w:t>
      </w:r>
      <w:r w:rsidR="00AB2B38">
        <w:rPr>
          <w:kern w:val="2"/>
          <w:lang w:val="en-GB" w:eastAsia="zh-CN"/>
        </w:rPr>
        <w:t xml:space="preserve">SLS </w:t>
      </w:r>
      <w:r w:rsidR="001739F4">
        <w:rPr>
          <w:kern w:val="2"/>
          <w:lang w:val="en-GB" w:eastAsia="zh-CN"/>
        </w:rPr>
        <w:t xml:space="preserve">results on the possible gain of supporting panel-specific beam selection. It </w:t>
      </w:r>
      <w:r w:rsidR="00440F36">
        <w:rPr>
          <w:kern w:val="2"/>
          <w:lang w:val="en-GB" w:eastAsia="zh-CN"/>
        </w:rPr>
        <w:t>shows</w:t>
      </w:r>
      <w:r w:rsidR="00440F36" w:rsidRPr="00160CC7">
        <w:rPr>
          <w:kern w:val="2"/>
          <w:lang w:val="en-GB" w:eastAsia="zh-CN"/>
        </w:rPr>
        <w:t xml:space="preserve"> that by selecting the best Tx beam across </w:t>
      </w:r>
      <w:r w:rsidR="00440F36">
        <w:rPr>
          <w:kern w:val="2"/>
          <w:lang w:val="en-GB" w:eastAsia="zh-CN"/>
        </w:rPr>
        <w:t xml:space="preserve">2 UE </w:t>
      </w:r>
      <w:r w:rsidR="00440F36" w:rsidRPr="00160CC7">
        <w:rPr>
          <w:kern w:val="2"/>
          <w:lang w:val="en-GB" w:eastAsia="zh-CN"/>
        </w:rPr>
        <w:t>panels, the probability of UL RSRP larger than -100dBm is increased by ~</w:t>
      </w:r>
      <w:r w:rsidR="00440F36">
        <w:rPr>
          <w:kern w:val="2"/>
          <w:lang w:val="en-GB" w:eastAsia="zh-CN"/>
        </w:rPr>
        <w:t>10</w:t>
      </w:r>
      <w:r w:rsidR="00440F36" w:rsidRPr="00160CC7">
        <w:rPr>
          <w:kern w:val="2"/>
          <w:lang w:val="en-GB" w:eastAsia="zh-CN"/>
        </w:rPr>
        <w:t>%</w:t>
      </w:r>
      <w:r w:rsidR="00440F36">
        <w:rPr>
          <w:kern w:val="2"/>
          <w:lang w:val="en-GB" w:eastAsia="zh-CN"/>
        </w:rPr>
        <w:t>, compared with using a single/fixed panel</w:t>
      </w:r>
      <w:r w:rsidR="00CB19B9">
        <w:rPr>
          <w:kern w:val="2"/>
          <w:lang w:val="en-GB" w:eastAsia="zh-CN"/>
        </w:rPr>
        <w:t>, which suggests the potential gain on the UL coverage</w:t>
      </w:r>
      <w:r w:rsidR="00440F36" w:rsidRPr="00160CC7">
        <w:rPr>
          <w:kern w:val="2"/>
          <w:lang w:val="en-GB" w:eastAsia="zh-CN"/>
        </w:rPr>
        <w:t xml:space="preserve">. </w:t>
      </w:r>
      <w:r w:rsidR="00440F36">
        <w:rPr>
          <w:kern w:val="2"/>
          <w:lang w:val="en-GB" w:eastAsia="zh-CN"/>
        </w:rPr>
        <w:t>Moreover, it is also observed that the medium RSRP is increased by ~5dB</w:t>
      </w:r>
      <w:r w:rsidR="00CB19B9">
        <w:rPr>
          <w:kern w:val="2"/>
          <w:lang w:val="en-GB" w:eastAsia="zh-CN"/>
        </w:rPr>
        <w:t>, which suggests the potential gain on the UL throughput</w:t>
      </w:r>
      <w:r w:rsidR="00440F36">
        <w:rPr>
          <w:kern w:val="2"/>
          <w:lang w:val="en-GB" w:eastAsia="zh-CN"/>
        </w:rPr>
        <w:t xml:space="preserve">. </w:t>
      </w:r>
      <w:r w:rsidR="000850FF">
        <w:rPr>
          <w:kern w:val="2"/>
          <w:lang w:val="en-GB" w:eastAsia="zh-CN"/>
        </w:rPr>
        <w:t xml:space="preserve">To achieve the </w:t>
      </w:r>
      <w:r w:rsidR="00177BDF">
        <w:rPr>
          <w:kern w:val="2"/>
          <w:lang w:val="en-GB" w:eastAsia="zh-CN"/>
        </w:rPr>
        <w:t>observed</w:t>
      </w:r>
      <w:r w:rsidR="000850FF">
        <w:rPr>
          <w:kern w:val="2"/>
          <w:lang w:val="en-GB" w:eastAsia="zh-CN"/>
        </w:rPr>
        <w:t xml:space="preserve"> benefit, h</w:t>
      </w:r>
      <w:r w:rsidR="00440F36">
        <w:rPr>
          <w:kern w:val="2"/>
          <w:lang w:val="en-GB" w:eastAsia="zh-CN"/>
        </w:rPr>
        <w:t>aving aligned panel management between gNB and UE is one of the keys</w:t>
      </w:r>
      <w:r w:rsidR="00835E41">
        <w:rPr>
          <w:lang w:val="en-GB"/>
        </w:rPr>
        <w:t>.</w:t>
      </w:r>
    </w:p>
    <w:p w14:paraId="7F6FB2CC" w14:textId="0F3D5513" w:rsidR="00440F36" w:rsidRDefault="00B10029" w:rsidP="00440F36">
      <w:pPr>
        <w:keepNext/>
        <w:spacing w:after="0" w:line="288" w:lineRule="auto"/>
        <w:jc w:val="center"/>
      </w:pPr>
      <w:r w:rsidRPr="00B10029">
        <w:rPr>
          <w:noProof/>
          <w:lang w:eastAsia="zh-CN"/>
        </w:rPr>
        <w:t xml:space="preserve"> </w:t>
      </w:r>
      <w:r>
        <w:rPr>
          <w:noProof/>
          <w:lang w:eastAsia="zh-CN"/>
        </w:rPr>
        <w:drawing>
          <wp:inline distT="0" distB="0" distL="0" distR="0" wp14:anchorId="7CAF44A0" wp14:editId="3F4488AE">
            <wp:extent cx="2880000" cy="2160000"/>
            <wp:effectExtent l="0" t="0" r="0" b="0"/>
            <wp:docPr id="8" name="图片 2"/>
            <wp:cNvGraphicFramePr/>
            <a:graphic xmlns:a="http://schemas.openxmlformats.org/drawingml/2006/main">
              <a:graphicData uri="http://schemas.openxmlformats.org/drawingml/2006/picture">
                <pic:pic xmlns:pic="http://schemas.openxmlformats.org/drawingml/2006/picture">
                  <pic:nvPicPr>
                    <pic:cNvPr id="1" name="图片 2"/>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7B2B3710" w14:textId="56BC890C" w:rsidR="00440F36" w:rsidRDefault="00440F36" w:rsidP="00440F36">
      <w:pPr>
        <w:pStyle w:val="a5"/>
        <w:rPr>
          <w:lang w:val="en-GB"/>
        </w:rPr>
      </w:pPr>
      <w:bookmarkStart w:id="5" w:name="_Ref525898298"/>
      <w:r>
        <w:t xml:space="preserve">Figure </w:t>
      </w:r>
      <w:r>
        <w:rPr>
          <w:noProof/>
        </w:rPr>
        <w:fldChar w:fldCharType="begin"/>
      </w:r>
      <w:r>
        <w:rPr>
          <w:noProof/>
        </w:rPr>
        <w:instrText xml:space="preserve"> SEQ Figure \* ARABIC </w:instrText>
      </w:r>
      <w:r>
        <w:rPr>
          <w:noProof/>
        </w:rPr>
        <w:fldChar w:fldCharType="separate"/>
      </w:r>
      <w:r w:rsidR="005117C1">
        <w:rPr>
          <w:noProof/>
        </w:rPr>
        <w:t>3</w:t>
      </w:r>
      <w:r>
        <w:rPr>
          <w:noProof/>
        </w:rPr>
        <w:fldChar w:fldCharType="end"/>
      </w:r>
      <w:bookmarkEnd w:id="5"/>
      <w:r>
        <w:rPr>
          <w:kern w:val="2"/>
          <w:lang w:eastAsia="zh-CN"/>
        </w:rPr>
        <w:t xml:space="preserve"> </w:t>
      </w:r>
      <w:r w:rsidRPr="00AA559E">
        <w:rPr>
          <w:lang w:val="en-GB"/>
        </w:rPr>
        <w:t xml:space="preserve">Gain on </w:t>
      </w:r>
      <w:r>
        <w:rPr>
          <w:lang w:val="en-GB"/>
        </w:rPr>
        <w:t xml:space="preserve">UL </w:t>
      </w:r>
      <w:r w:rsidRPr="00AA559E">
        <w:rPr>
          <w:lang w:val="en-GB"/>
        </w:rPr>
        <w:t>RSRP from using</w:t>
      </w:r>
      <w:r>
        <w:rPr>
          <w:lang w:val="en-GB"/>
        </w:rPr>
        <w:t xml:space="preserve"> best UL beam across 2 UE panels</w:t>
      </w:r>
    </w:p>
    <w:p w14:paraId="2EBF6CC0" w14:textId="3D41EA69" w:rsidR="00D03177" w:rsidRDefault="00D03177" w:rsidP="00D03177">
      <w:pPr>
        <w:rPr>
          <w:b/>
          <w:i/>
          <w:lang w:val="en-GB"/>
        </w:rPr>
      </w:pPr>
      <w:r w:rsidRPr="00A037ED">
        <w:rPr>
          <w:b/>
          <w:i/>
          <w:lang w:val="en-GB"/>
        </w:rPr>
        <w:t xml:space="preserve">Observation </w:t>
      </w:r>
      <w:r w:rsidR="008A0105">
        <w:rPr>
          <w:b/>
          <w:i/>
          <w:lang w:val="en-GB"/>
        </w:rPr>
        <w:t>2</w:t>
      </w:r>
      <w:r w:rsidRPr="00A037ED">
        <w:rPr>
          <w:b/>
          <w:i/>
          <w:lang w:val="en-GB"/>
        </w:rPr>
        <w:t xml:space="preserve">: </w:t>
      </w:r>
      <w:r w:rsidR="00A276C4">
        <w:rPr>
          <w:b/>
          <w:i/>
          <w:lang w:val="en-GB"/>
        </w:rPr>
        <w:t>Panel-specific UL beam</w:t>
      </w:r>
      <w:r w:rsidR="003A0CAA" w:rsidRPr="00A037ED">
        <w:rPr>
          <w:b/>
          <w:i/>
          <w:lang w:val="en-GB"/>
        </w:rPr>
        <w:t xml:space="preserve"> selection can bring </w:t>
      </w:r>
      <w:r w:rsidR="00A276C4">
        <w:rPr>
          <w:b/>
          <w:i/>
          <w:lang w:val="en-GB"/>
        </w:rPr>
        <w:t>substantial</w:t>
      </w:r>
      <w:r w:rsidR="003A0CAA" w:rsidRPr="00A037ED">
        <w:rPr>
          <w:b/>
          <w:i/>
          <w:lang w:val="en-GB"/>
        </w:rPr>
        <w:t xml:space="preserve"> benefits </w:t>
      </w:r>
      <w:r w:rsidR="00A276C4">
        <w:rPr>
          <w:b/>
          <w:i/>
          <w:lang w:val="en-GB"/>
        </w:rPr>
        <w:t>on</w:t>
      </w:r>
      <w:r w:rsidR="003A0CAA" w:rsidRPr="00A037ED">
        <w:rPr>
          <w:b/>
          <w:i/>
          <w:lang w:val="en-GB"/>
        </w:rPr>
        <w:t xml:space="preserve"> both UL coverage and UL throughput</w:t>
      </w:r>
      <w:r w:rsidRPr="00A037ED">
        <w:rPr>
          <w:b/>
          <w:i/>
          <w:lang w:val="en-GB"/>
        </w:rPr>
        <w:t>.</w:t>
      </w:r>
    </w:p>
    <w:p w14:paraId="522410ED" w14:textId="77777777" w:rsidR="00915B4B" w:rsidRPr="00A037ED" w:rsidRDefault="00915B4B" w:rsidP="00D03177">
      <w:pPr>
        <w:rPr>
          <w:b/>
          <w:i/>
          <w:lang w:val="en-GB"/>
        </w:rPr>
      </w:pPr>
    </w:p>
    <w:p w14:paraId="6E29CBA0" w14:textId="47C93BBE" w:rsidR="00992BFD" w:rsidRDefault="00537D97" w:rsidP="00992BFD">
      <w:pPr>
        <w:pStyle w:val="2"/>
        <w:rPr>
          <w:lang w:eastAsia="ko-KR"/>
        </w:rPr>
      </w:pPr>
      <w:bookmarkStart w:id="6" w:name="_Ref532392503"/>
      <w:r>
        <w:rPr>
          <w:lang w:eastAsia="ko-KR"/>
        </w:rPr>
        <w:t>B</w:t>
      </w:r>
      <w:r w:rsidR="0002705D">
        <w:rPr>
          <w:lang w:eastAsia="ko-KR"/>
        </w:rPr>
        <w:t>eam failure recovery</w:t>
      </w:r>
      <w:bookmarkEnd w:id="6"/>
    </w:p>
    <w:p w14:paraId="192C30F2" w14:textId="2EBFCE0F" w:rsidR="008A0105" w:rsidRDefault="003C1E15" w:rsidP="00770327">
      <w:pPr>
        <w:rPr>
          <w:lang w:val="en-GB"/>
        </w:rPr>
      </w:pPr>
      <w:r>
        <w:t>O</w:t>
      </w:r>
      <w:r w:rsidR="00992BFD">
        <w:rPr>
          <w:lang w:val="en-GB"/>
        </w:rPr>
        <w:t xml:space="preserve">ne issue </w:t>
      </w:r>
      <w:r>
        <w:rPr>
          <w:lang w:val="en-GB"/>
        </w:rPr>
        <w:t xml:space="preserve">identified </w:t>
      </w:r>
      <w:r w:rsidR="00992BFD">
        <w:rPr>
          <w:lang w:val="en-GB"/>
        </w:rPr>
        <w:t>on Rel-15 BFR</w:t>
      </w:r>
      <w:r w:rsidR="008A0105">
        <w:rPr>
          <w:lang w:val="en-GB"/>
        </w:rPr>
        <w:t xml:space="preserve"> </w:t>
      </w:r>
      <w:r w:rsidR="00992BFD">
        <w:rPr>
          <w:lang w:val="en-GB"/>
        </w:rPr>
        <w:t xml:space="preserve">that the limitation of the number of candidate beams being 16 may be small so that the BFR performance is </w:t>
      </w:r>
      <w:r w:rsidR="008A0105">
        <w:rPr>
          <w:lang w:val="en-GB"/>
        </w:rPr>
        <w:t>not satisfactory</w:t>
      </w:r>
      <w:r w:rsidR="00992BFD">
        <w:rPr>
          <w:lang w:val="en-GB"/>
        </w:rPr>
        <w:t>. As a solution, we propose that c</w:t>
      </w:r>
      <w:r w:rsidR="00992BFD" w:rsidRPr="007822AB">
        <w:rPr>
          <w:lang w:val="en-GB"/>
        </w:rPr>
        <w:t xml:space="preserve">onfiguring up to 64 candidate beams by RRC signalling and then MAC-CE message to choose a subset as active resources for </w:t>
      </w:r>
      <w:r w:rsidR="00992BFD" w:rsidRPr="007822AB">
        <w:rPr>
          <w:lang w:val="en-GB"/>
        </w:rPr>
        <w:lastRenderedPageBreak/>
        <w:t>new beam identification</w:t>
      </w:r>
      <w:r w:rsidR="008A0105">
        <w:rPr>
          <w:lang w:val="en-GB"/>
        </w:rPr>
        <w:t xml:space="preserve"> </w:t>
      </w:r>
      <w:r w:rsidR="008A0105">
        <w:rPr>
          <w:lang w:val="en-GB"/>
        </w:rPr>
        <w:fldChar w:fldCharType="begin"/>
      </w:r>
      <w:r w:rsidR="008A0105">
        <w:rPr>
          <w:lang w:val="en-GB"/>
        </w:rPr>
        <w:instrText xml:space="preserve"> REF _Ref533772349 \r \h </w:instrText>
      </w:r>
      <w:r w:rsidR="008A0105">
        <w:rPr>
          <w:lang w:val="en-GB"/>
        </w:rPr>
      </w:r>
      <w:r w:rsidR="008A0105">
        <w:rPr>
          <w:lang w:val="en-GB"/>
        </w:rPr>
        <w:fldChar w:fldCharType="separate"/>
      </w:r>
      <w:r w:rsidR="005117C1">
        <w:rPr>
          <w:lang w:val="en-GB"/>
        </w:rPr>
        <w:t>[6]</w:t>
      </w:r>
      <w:r w:rsidR="008A0105">
        <w:rPr>
          <w:lang w:val="en-GB"/>
        </w:rPr>
        <w:fldChar w:fldCharType="end"/>
      </w:r>
      <w:r w:rsidR="008A0105">
        <w:rPr>
          <w:lang w:val="en-GB"/>
        </w:rPr>
        <w:t xml:space="preserve">. </w:t>
      </w:r>
      <w:r w:rsidR="00992BFD">
        <w:rPr>
          <w:lang w:val="en-GB"/>
        </w:rPr>
        <w:t>A preliminary</w:t>
      </w:r>
      <w:r w:rsidR="00992BFD" w:rsidRPr="00A54743">
        <w:rPr>
          <w:lang w:val="en-GB"/>
        </w:rPr>
        <w:t xml:space="preserve"> </w:t>
      </w:r>
      <w:r w:rsidR="00992BFD">
        <w:rPr>
          <w:lang w:val="en-GB"/>
        </w:rPr>
        <w:t>performance comparison is carried out with 3 different solutions</w:t>
      </w:r>
      <w:r w:rsidR="008A0105">
        <w:rPr>
          <w:lang w:val="en-GB"/>
        </w:rPr>
        <w:t xml:space="preserve"> as follows</w:t>
      </w:r>
      <w:r w:rsidR="00992BFD">
        <w:rPr>
          <w:lang w:val="en-GB"/>
        </w:rPr>
        <w:t xml:space="preserve">. </w:t>
      </w:r>
    </w:p>
    <w:p w14:paraId="050E7FA6" w14:textId="3846216E" w:rsidR="008A0105" w:rsidRDefault="008A0105" w:rsidP="008A0105">
      <w:r w:rsidRPr="00D170C4">
        <w:rPr>
          <w:u w:val="single"/>
        </w:rPr>
        <w:t>Case#1:</w:t>
      </w:r>
      <w:r>
        <w:t xml:space="preserve"> Rel-15 baseline. </w:t>
      </w:r>
      <w:r w:rsidRPr="008A0105">
        <w:t>RRC configure</w:t>
      </w:r>
      <w:r>
        <w:t>s</w:t>
      </w:r>
      <w:r w:rsidRPr="008A0105">
        <w:t xml:space="preserve"> and UE measures 16 beams</w:t>
      </w:r>
      <w:r>
        <w:t xml:space="preserve">. In </w:t>
      </w:r>
      <w:r w:rsidR="00B25461">
        <w:t>this</w:t>
      </w:r>
      <w:r>
        <w:t xml:space="preserve"> </w:t>
      </w:r>
      <w:r w:rsidRPr="00D170C4">
        <w:t>setup, the 16 beams are chosen as an evenly sampled subset of the total 64 beams.</w:t>
      </w:r>
    </w:p>
    <w:p w14:paraId="1843BC7A" w14:textId="0CCDB3E5" w:rsidR="008A0105" w:rsidRDefault="008A0105" w:rsidP="008A0105">
      <w:r w:rsidRPr="00D170C4">
        <w:rPr>
          <w:u w:val="single"/>
        </w:rPr>
        <w:t>Case#2:</w:t>
      </w:r>
      <w:r>
        <w:t xml:space="preserve"> Upper bound. </w:t>
      </w:r>
      <w:r w:rsidRPr="008A0105">
        <w:t>RRC configure</w:t>
      </w:r>
      <w:r w:rsidR="003E61CC">
        <w:t>s</w:t>
      </w:r>
      <w:r w:rsidRPr="008A0105">
        <w:t xml:space="preserve"> and UE measures all 64 beams</w:t>
      </w:r>
      <w:r>
        <w:t>.</w:t>
      </w:r>
    </w:p>
    <w:p w14:paraId="4D13A0D9" w14:textId="29D90A22" w:rsidR="008A0105" w:rsidRPr="00D170C4" w:rsidRDefault="008A0105" w:rsidP="00770327">
      <w:r w:rsidRPr="00D170C4">
        <w:rPr>
          <w:u w:val="single"/>
        </w:rPr>
        <w:t>Case#3:</w:t>
      </w:r>
      <w:r>
        <w:t xml:space="preserve"> </w:t>
      </w:r>
      <w:r w:rsidRPr="008A0105">
        <w:t>Proposed solution</w:t>
      </w:r>
      <w:r>
        <w:t xml:space="preserve">. </w:t>
      </w:r>
      <w:r w:rsidR="004C5CBA">
        <w:t xml:space="preserve">RRC </w:t>
      </w:r>
      <w:r w:rsidRPr="008A0105">
        <w:t>configure</w:t>
      </w:r>
      <w:r w:rsidR="004C5CBA">
        <w:t>s</w:t>
      </w:r>
      <w:r w:rsidRPr="008A0105">
        <w:t xml:space="preserve"> 64 candidate beams, </w:t>
      </w:r>
      <w:r w:rsidR="003E61CC">
        <w:t xml:space="preserve">and </w:t>
      </w:r>
      <w:r w:rsidRPr="008A0105">
        <w:t>MAC-CE to indicate 16 of them for UE to measure</w:t>
      </w:r>
      <w:r>
        <w:t>.</w:t>
      </w:r>
    </w:p>
    <w:p w14:paraId="30A36F1E" w14:textId="0ACE178B" w:rsidR="00770327" w:rsidRDefault="00AB2B38" w:rsidP="00770327">
      <w:pPr>
        <w:rPr>
          <w:lang w:val="en-GB" w:eastAsia="ko-KR"/>
        </w:rPr>
      </w:pPr>
      <w:r>
        <w:rPr>
          <w:lang w:val="en-GB"/>
        </w:rPr>
        <w:t xml:space="preserve">The LLS simulation is conducted by using ray-tracing method for blockage modelling of human </w:t>
      </w:r>
      <w:r w:rsidR="00B25461">
        <w:rPr>
          <w:lang w:val="en-GB"/>
        </w:rPr>
        <w:t>body</w:t>
      </w:r>
      <w:bookmarkStart w:id="7" w:name="_GoBack"/>
      <w:bookmarkEnd w:id="7"/>
      <w:r w:rsidR="00770327">
        <w:rPr>
          <w:lang w:val="en-GB" w:eastAsia="ko-KR"/>
        </w:rPr>
        <w:t>. In particular, p</w:t>
      </w:r>
      <w:r w:rsidR="00770327" w:rsidRPr="008500DB">
        <w:rPr>
          <w:lang w:val="en-GB" w:eastAsia="ko-KR"/>
        </w:rPr>
        <w:t xml:space="preserve">robability of interruption </w:t>
      </w:r>
      <w:r w:rsidR="00770327">
        <w:rPr>
          <w:lang w:val="en-GB" w:eastAsia="ko-KR"/>
        </w:rPr>
        <w:t>used here is the probability that SNR &lt; 0dB</w:t>
      </w:r>
      <w:r w:rsidR="00770327" w:rsidRPr="008500DB">
        <w:rPr>
          <w:lang w:val="en-GB" w:eastAsia="ko-KR"/>
        </w:rPr>
        <w:t xml:space="preserve">, and conditional probability of interruption </w:t>
      </w:r>
      <w:r w:rsidR="00770327">
        <w:rPr>
          <w:lang w:val="en-GB" w:eastAsia="ko-KR"/>
        </w:rPr>
        <w:t>used here is the probability of SNR &lt; 0</w:t>
      </w:r>
      <w:r w:rsidR="00770327" w:rsidRPr="008500DB">
        <w:rPr>
          <w:lang w:val="en-GB" w:eastAsia="ko-KR"/>
        </w:rPr>
        <w:t>dB conditioned on blockage event, where block even</w:t>
      </w:r>
      <w:r w:rsidR="00770327">
        <w:rPr>
          <w:lang w:val="en-GB" w:eastAsia="ko-KR"/>
        </w:rPr>
        <w:t>t is defined as SNR dropped by 10dB and lasted over 50</w:t>
      </w:r>
      <w:r w:rsidR="00770327" w:rsidRPr="008500DB">
        <w:rPr>
          <w:lang w:val="en-GB" w:eastAsia="ko-KR"/>
        </w:rPr>
        <w:t>ms</w:t>
      </w:r>
      <w:r w:rsidR="00FD0808">
        <w:rPr>
          <w:lang w:val="en-GB" w:eastAsia="ko-KR"/>
        </w:rPr>
        <w:t xml:space="preserve">, as introduced in Section </w:t>
      </w:r>
      <w:r w:rsidR="00FD0808">
        <w:rPr>
          <w:lang w:val="en-GB" w:eastAsia="ko-KR"/>
        </w:rPr>
        <w:fldChar w:fldCharType="begin"/>
      </w:r>
      <w:r w:rsidR="00FD0808">
        <w:rPr>
          <w:lang w:val="en-GB" w:eastAsia="ko-KR"/>
        </w:rPr>
        <w:instrText xml:space="preserve"> REF _Ref532392546 \r \h </w:instrText>
      </w:r>
      <w:r w:rsidR="00FD0808">
        <w:rPr>
          <w:lang w:val="en-GB" w:eastAsia="ko-KR"/>
        </w:rPr>
      </w:r>
      <w:r w:rsidR="00FD0808">
        <w:rPr>
          <w:lang w:val="en-GB" w:eastAsia="ko-KR"/>
        </w:rPr>
        <w:fldChar w:fldCharType="separate"/>
      </w:r>
      <w:r w:rsidR="005117C1">
        <w:rPr>
          <w:lang w:val="en-GB" w:eastAsia="ko-KR"/>
        </w:rPr>
        <w:t>2</w:t>
      </w:r>
      <w:r w:rsidR="00FD0808">
        <w:rPr>
          <w:lang w:val="en-GB" w:eastAsia="ko-KR"/>
        </w:rPr>
        <w:fldChar w:fldCharType="end"/>
      </w:r>
      <w:r w:rsidR="00FD0808">
        <w:rPr>
          <w:lang w:val="en-GB" w:eastAsia="ko-KR"/>
        </w:rPr>
        <w:t>.</w:t>
      </w:r>
    </w:p>
    <w:p w14:paraId="59FF219F" w14:textId="0EEEB091" w:rsidR="00992BFD" w:rsidRDefault="00992BFD" w:rsidP="00992BFD">
      <w:pPr>
        <w:rPr>
          <w:lang w:val="en-GB"/>
        </w:rPr>
      </w:pPr>
      <w:r>
        <w:rPr>
          <w:lang w:val="en-GB"/>
        </w:rPr>
        <w:t xml:space="preserve">The results are summarized in </w:t>
      </w:r>
      <w:r>
        <w:rPr>
          <w:lang w:val="en-GB"/>
        </w:rPr>
        <w:fldChar w:fldCharType="begin"/>
      </w:r>
      <w:r>
        <w:rPr>
          <w:lang w:val="en-GB"/>
        </w:rPr>
        <w:instrText xml:space="preserve"> REF _Ref525902944 \h </w:instrText>
      </w:r>
      <w:r>
        <w:rPr>
          <w:lang w:val="en-GB"/>
        </w:rPr>
      </w:r>
      <w:r>
        <w:rPr>
          <w:lang w:val="en-GB"/>
        </w:rPr>
        <w:fldChar w:fldCharType="separate"/>
      </w:r>
      <w:r w:rsidR="005117C1">
        <w:t xml:space="preserve">Table </w:t>
      </w:r>
      <w:r w:rsidR="005117C1">
        <w:rPr>
          <w:noProof/>
        </w:rPr>
        <w:t>1</w:t>
      </w:r>
      <w:r>
        <w:rPr>
          <w:lang w:val="en-GB"/>
        </w:rPr>
        <w:fldChar w:fldCharType="end"/>
      </w:r>
      <w:r>
        <w:rPr>
          <w:lang w:val="en-GB"/>
        </w:rPr>
        <w:t xml:space="preserve">. As can be seen, the proposed solution provides a good trade-off between robustness and complexity, i.e., UE needs to measure only 16 beams for a given time duration, while the probability of interruption almost halved from that is achievable with Rel-15 design and approaches the upper bound that UE performs global search over all SSB beams. </w:t>
      </w:r>
    </w:p>
    <w:p w14:paraId="605A71B1" w14:textId="0F50DB79" w:rsidR="00992BFD" w:rsidRDefault="00992BFD" w:rsidP="00992BFD">
      <w:pPr>
        <w:pStyle w:val="a5"/>
        <w:keepNext/>
      </w:pPr>
      <w:bookmarkStart w:id="8" w:name="_Ref525902944"/>
      <w:r>
        <w:t xml:space="preserve">Table </w:t>
      </w:r>
      <w:r>
        <w:rPr>
          <w:noProof/>
        </w:rPr>
        <w:fldChar w:fldCharType="begin"/>
      </w:r>
      <w:r>
        <w:rPr>
          <w:noProof/>
        </w:rPr>
        <w:instrText xml:space="preserve"> SEQ Table \* ARABIC </w:instrText>
      </w:r>
      <w:r>
        <w:rPr>
          <w:noProof/>
        </w:rPr>
        <w:fldChar w:fldCharType="separate"/>
      </w:r>
      <w:r w:rsidR="005117C1">
        <w:rPr>
          <w:noProof/>
        </w:rPr>
        <w:t>1</w:t>
      </w:r>
      <w:r>
        <w:rPr>
          <w:noProof/>
        </w:rPr>
        <w:fldChar w:fldCharType="end"/>
      </w:r>
      <w:bookmarkEnd w:id="8"/>
      <w:r>
        <w:t xml:space="preserve"> Performance comparison between different </w:t>
      </w:r>
      <w:r w:rsidR="005337AD">
        <w:t>BFR candidate beam configurations</w:t>
      </w:r>
    </w:p>
    <w:tbl>
      <w:tblPr>
        <w:tblStyle w:val="4-5"/>
        <w:tblW w:w="0" w:type="auto"/>
        <w:tblLook w:val="04A0" w:firstRow="1" w:lastRow="0" w:firstColumn="1" w:lastColumn="0" w:noHBand="0" w:noVBand="1"/>
      </w:tblPr>
      <w:tblGrid>
        <w:gridCol w:w="2547"/>
        <w:gridCol w:w="2835"/>
        <w:gridCol w:w="3925"/>
      </w:tblGrid>
      <w:tr w:rsidR="00992BFD" w:rsidRPr="00001EC5" w14:paraId="2F009771" w14:textId="77777777" w:rsidTr="00D170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Align w:val="center"/>
          </w:tcPr>
          <w:p w14:paraId="08C87EAD" w14:textId="77777777" w:rsidR="00992BFD" w:rsidRPr="00001EC5" w:rsidRDefault="00992BFD" w:rsidP="00F14B7C">
            <w:pPr>
              <w:spacing w:after="0"/>
              <w:rPr>
                <w:color w:val="auto"/>
                <w:sz w:val="20"/>
                <w:szCs w:val="20"/>
                <w:lang w:eastAsia="zh-CN"/>
              </w:rPr>
            </w:pPr>
            <w:r w:rsidRPr="00543190">
              <w:rPr>
                <w:sz w:val="20"/>
                <w:szCs w:val="20"/>
                <w:lang w:eastAsia="zh-CN"/>
              </w:rPr>
              <w:t>Simulation cases</w:t>
            </w:r>
          </w:p>
        </w:tc>
        <w:tc>
          <w:tcPr>
            <w:tcW w:w="2835" w:type="dxa"/>
            <w:vAlign w:val="center"/>
          </w:tcPr>
          <w:p w14:paraId="21FE9C8F" w14:textId="2C006DC3" w:rsidR="00992BFD" w:rsidRPr="00001EC5" w:rsidRDefault="00992BFD" w:rsidP="00F14B7C">
            <w:pPr>
              <w:spacing w:after="0"/>
              <w:jc w:val="left"/>
              <w:cnfStyle w:val="100000000000" w:firstRow="1" w:lastRow="0" w:firstColumn="0" w:lastColumn="0" w:oddVBand="0" w:evenVBand="0" w:oddHBand="0" w:evenHBand="0" w:firstRowFirstColumn="0" w:firstRowLastColumn="0" w:lastRowFirstColumn="0" w:lastRowLastColumn="0"/>
              <w:rPr>
                <w:color w:val="auto"/>
                <w:sz w:val="20"/>
                <w:szCs w:val="20"/>
                <w:lang w:eastAsia="zh-CN"/>
              </w:rPr>
            </w:pPr>
            <w:r w:rsidRPr="00001EC5">
              <w:rPr>
                <w:sz w:val="20"/>
                <w:szCs w:val="20"/>
                <w:lang w:eastAsia="zh-CN"/>
              </w:rPr>
              <w:t xml:space="preserve">Probability </w:t>
            </w:r>
            <w:r>
              <w:rPr>
                <w:sz w:val="20"/>
                <w:szCs w:val="20"/>
                <w:lang w:eastAsia="zh-CN"/>
              </w:rPr>
              <w:t xml:space="preserve">of </w:t>
            </w:r>
            <w:r w:rsidRPr="00001EC5">
              <w:rPr>
                <w:sz w:val="20"/>
                <w:szCs w:val="20"/>
                <w:lang w:eastAsia="zh-CN"/>
              </w:rPr>
              <w:t>interruption:</w:t>
            </w:r>
            <w:r w:rsidR="008A0105">
              <w:rPr>
                <w:sz w:val="20"/>
                <w:szCs w:val="20"/>
                <w:lang w:eastAsia="zh-CN"/>
              </w:rPr>
              <w:t xml:space="preserve"> </w:t>
            </w:r>
            <w:r w:rsidRPr="00001EC5">
              <w:rPr>
                <w:sz w:val="20"/>
                <w:szCs w:val="20"/>
                <w:lang w:eastAsia="zh-CN"/>
              </w:rPr>
              <w:t>Prob(SNR&lt;0dB)</w:t>
            </w:r>
          </w:p>
        </w:tc>
        <w:tc>
          <w:tcPr>
            <w:tcW w:w="3925" w:type="dxa"/>
            <w:vAlign w:val="center"/>
          </w:tcPr>
          <w:p w14:paraId="3FC8CCC0" w14:textId="77777777" w:rsidR="00992BFD" w:rsidRPr="00001EC5" w:rsidRDefault="00992BFD" w:rsidP="00F14B7C">
            <w:pPr>
              <w:spacing w:after="0"/>
              <w:jc w:val="left"/>
              <w:cnfStyle w:val="100000000000" w:firstRow="1" w:lastRow="0" w:firstColumn="0" w:lastColumn="0" w:oddVBand="0" w:evenVBand="0" w:oddHBand="0" w:evenHBand="0" w:firstRowFirstColumn="0" w:firstRowLastColumn="0" w:lastRowFirstColumn="0" w:lastRowLastColumn="0"/>
              <w:rPr>
                <w:sz w:val="20"/>
                <w:szCs w:val="20"/>
                <w:lang w:eastAsia="zh-CN"/>
              </w:rPr>
            </w:pPr>
            <w:r w:rsidRPr="00001EC5">
              <w:rPr>
                <w:sz w:val="20"/>
                <w:szCs w:val="20"/>
                <w:lang w:eastAsia="zh-CN"/>
              </w:rPr>
              <w:t xml:space="preserve">Conditional probability </w:t>
            </w:r>
            <w:r>
              <w:rPr>
                <w:sz w:val="20"/>
                <w:szCs w:val="20"/>
                <w:lang w:eastAsia="zh-CN"/>
              </w:rPr>
              <w:t xml:space="preserve">of </w:t>
            </w:r>
            <w:r w:rsidRPr="00001EC5">
              <w:rPr>
                <w:sz w:val="20"/>
                <w:szCs w:val="20"/>
                <w:lang w:eastAsia="zh-CN"/>
              </w:rPr>
              <w:t>interruption:</w:t>
            </w:r>
          </w:p>
          <w:p w14:paraId="1563C170" w14:textId="77777777" w:rsidR="00992BFD" w:rsidRPr="00001EC5" w:rsidRDefault="00992BFD" w:rsidP="00F14B7C">
            <w:pPr>
              <w:spacing w:after="0"/>
              <w:jc w:val="left"/>
              <w:cnfStyle w:val="100000000000" w:firstRow="1" w:lastRow="0" w:firstColumn="0" w:lastColumn="0" w:oddVBand="0" w:evenVBand="0" w:oddHBand="0" w:evenHBand="0" w:firstRowFirstColumn="0" w:firstRowLastColumn="0" w:lastRowFirstColumn="0" w:lastRowLastColumn="0"/>
              <w:rPr>
                <w:color w:val="auto"/>
                <w:sz w:val="20"/>
                <w:szCs w:val="20"/>
                <w:lang w:eastAsia="zh-CN"/>
              </w:rPr>
            </w:pPr>
            <w:r w:rsidRPr="00001EC5">
              <w:rPr>
                <w:sz w:val="20"/>
                <w:szCs w:val="20"/>
                <w:lang w:eastAsia="zh-CN"/>
              </w:rPr>
              <w:t>Prob(SNR&lt;0dB|blockage)</w:t>
            </w:r>
          </w:p>
        </w:tc>
      </w:tr>
      <w:tr w:rsidR="008A0105" w:rsidRPr="00001EC5" w14:paraId="5269F16E" w14:textId="77777777" w:rsidTr="00D1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Align w:val="center"/>
          </w:tcPr>
          <w:p w14:paraId="74B235E0" w14:textId="20C0EA3F" w:rsidR="008A0105" w:rsidRPr="00001EC5" w:rsidRDefault="008A0105">
            <w:pPr>
              <w:spacing w:after="0"/>
              <w:rPr>
                <w:sz w:val="20"/>
                <w:szCs w:val="20"/>
                <w:lang w:eastAsia="zh-CN"/>
              </w:rPr>
            </w:pPr>
            <w:r w:rsidRPr="00001EC5">
              <w:rPr>
                <w:sz w:val="20"/>
                <w:szCs w:val="20"/>
                <w:lang w:eastAsia="zh-CN"/>
              </w:rPr>
              <w:t>Case</w:t>
            </w:r>
            <w:r>
              <w:rPr>
                <w:sz w:val="20"/>
                <w:szCs w:val="20"/>
                <w:lang w:eastAsia="zh-CN"/>
              </w:rPr>
              <w:t>#1</w:t>
            </w:r>
            <w:r w:rsidR="00545243">
              <w:rPr>
                <w:sz w:val="20"/>
                <w:szCs w:val="20"/>
                <w:lang w:eastAsia="zh-CN"/>
              </w:rPr>
              <w:t xml:space="preserve"> (Rel-15 baseline)</w:t>
            </w:r>
          </w:p>
        </w:tc>
        <w:tc>
          <w:tcPr>
            <w:tcW w:w="2835" w:type="dxa"/>
            <w:vAlign w:val="center"/>
          </w:tcPr>
          <w:p w14:paraId="73C9BF05" w14:textId="5BA96501" w:rsidR="008A0105" w:rsidRPr="00001EC5" w:rsidRDefault="008A0105" w:rsidP="008A0105">
            <w:pPr>
              <w:spacing w:after="0"/>
              <w:cnfStyle w:val="000000100000" w:firstRow="0" w:lastRow="0" w:firstColumn="0" w:lastColumn="0" w:oddVBand="0" w:evenVBand="0" w:oddHBand="1" w:evenHBand="0" w:firstRowFirstColumn="0" w:firstRowLastColumn="0" w:lastRowFirstColumn="0" w:lastRowLastColumn="0"/>
              <w:rPr>
                <w:sz w:val="20"/>
                <w:szCs w:val="20"/>
                <w:lang w:eastAsia="zh-CN"/>
              </w:rPr>
            </w:pPr>
            <w:r w:rsidRPr="00001EC5">
              <w:rPr>
                <w:rFonts w:hint="eastAsia"/>
                <w:sz w:val="20"/>
                <w:szCs w:val="20"/>
                <w:lang w:eastAsia="zh-CN"/>
              </w:rPr>
              <w:t>19.5%</w:t>
            </w:r>
          </w:p>
        </w:tc>
        <w:tc>
          <w:tcPr>
            <w:tcW w:w="3925" w:type="dxa"/>
            <w:vAlign w:val="center"/>
          </w:tcPr>
          <w:p w14:paraId="1DB20B58" w14:textId="0C94B63A" w:rsidR="008A0105" w:rsidRPr="00001EC5" w:rsidRDefault="008A0105" w:rsidP="008A0105">
            <w:pPr>
              <w:spacing w:after="0"/>
              <w:cnfStyle w:val="000000100000" w:firstRow="0" w:lastRow="0" w:firstColumn="0" w:lastColumn="0" w:oddVBand="0" w:evenVBand="0" w:oddHBand="1" w:evenHBand="0" w:firstRowFirstColumn="0" w:firstRowLastColumn="0" w:lastRowFirstColumn="0" w:lastRowLastColumn="0"/>
              <w:rPr>
                <w:sz w:val="20"/>
                <w:szCs w:val="20"/>
                <w:lang w:eastAsia="zh-CN"/>
              </w:rPr>
            </w:pPr>
            <w:r w:rsidRPr="00001EC5">
              <w:rPr>
                <w:rFonts w:hint="eastAsia"/>
                <w:sz w:val="20"/>
                <w:szCs w:val="20"/>
                <w:lang w:eastAsia="zh-CN"/>
              </w:rPr>
              <w:t>99.6%</w:t>
            </w:r>
          </w:p>
        </w:tc>
      </w:tr>
      <w:tr w:rsidR="008A0105" w:rsidRPr="00001EC5" w14:paraId="14C0960B" w14:textId="77777777" w:rsidTr="00D170C4">
        <w:tc>
          <w:tcPr>
            <w:cnfStyle w:val="001000000000" w:firstRow="0" w:lastRow="0" w:firstColumn="1" w:lastColumn="0" w:oddVBand="0" w:evenVBand="0" w:oddHBand="0" w:evenHBand="0" w:firstRowFirstColumn="0" w:firstRowLastColumn="0" w:lastRowFirstColumn="0" w:lastRowLastColumn="0"/>
            <w:tcW w:w="2547" w:type="dxa"/>
            <w:vAlign w:val="center"/>
          </w:tcPr>
          <w:p w14:paraId="5E634D5D" w14:textId="3E79F70F" w:rsidR="008A0105" w:rsidRPr="00001EC5" w:rsidRDefault="008A0105">
            <w:pPr>
              <w:spacing w:after="0"/>
              <w:rPr>
                <w:b w:val="0"/>
                <w:sz w:val="20"/>
                <w:szCs w:val="20"/>
                <w:lang w:eastAsia="zh-CN"/>
              </w:rPr>
            </w:pPr>
            <w:r w:rsidRPr="00001EC5">
              <w:rPr>
                <w:sz w:val="20"/>
                <w:szCs w:val="20"/>
                <w:lang w:eastAsia="zh-CN"/>
              </w:rPr>
              <w:t>Case</w:t>
            </w:r>
            <w:r>
              <w:rPr>
                <w:sz w:val="20"/>
                <w:szCs w:val="20"/>
                <w:lang w:eastAsia="zh-CN"/>
              </w:rPr>
              <w:t>#2</w:t>
            </w:r>
            <w:r w:rsidR="00545243">
              <w:rPr>
                <w:sz w:val="20"/>
                <w:szCs w:val="20"/>
                <w:lang w:eastAsia="zh-CN"/>
              </w:rPr>
              <w:t xml:space="preserve"> (Upper bound)</w:t>
            </w:r>
          </w:p>
        </w:tc>
        <w:tc>
          <w:tcPr>
            <w:tcW w:w="2835" w:type="dxa"/>
            <w:vAlign w:val="center"/>
          </w:tcPr>
          <w:p w14:paraId="229BD4C2" w14:textId="77777777" w:rsidR="008A0105" w:rsidRPr="00001EC5" w:rsidRDefault="008A0105" w:rsidP="008A0105">
            <w:pPr>
              <w:spacing w:after="0"/>
              <w:cnfStyle w:val="000000000000" w:firstRow="0" w:lastRow="0" w:firstColumn="0" w:lastColumn="0" w:oddVBand="0" w:evenVBand="0" w:oddHBand="0" w:evenHBand="0" w:firstRowFirstColumn="0" w:firstRowLastColumn="0" w:lastRowFirstColumn="0" w:lastRowLastColumn="0"/>
              <w:rPr>
                <w:sz w:val="20"/>
                <w:szCs w:val="20"/>
                <w:lang w:eastAsia="zh-CN"/>
              </w:rPr>
            </w:pPr>
            <w:r w:rsidRPr="00001EC5">
              <w:rPr>
                <w:rFonts w:hint="eastAsia"/>
                <w:sz w:val="20"/>
                <w:szCs w:val="20"/>
                <w:lang w:eastAsia="zh-CN"/>
              </w:rPr>
              <w:t>8.6%</w:t>
            </w:r>
          </w:p>
        </w:tc>
        <w:tc>
          <w:tcPr>
            <w:tcW w:w="3925" w:type="dxa"/>
            <w:vAlign w:val="center"/>
          </w:tcPr>
          <w:p w14:paraId="4F3DE680" w14:textId="77777777" w:rsidR="008A0105" w:rsidRPr="00001EC5" w:rsidRDefault="008A0105" w:rsidP="008A0105">
            <w:pPr>
              <w:spacing w:after="0"/>
              <w:cnfStyle w:val="000000000000" w:firstRow="0" w:lastRow="0" w:firstColumn="0" w:lastColumn="0" w:oddVBand="0" w:evenVBand="0" w:oddHBand="0" w:evenHBand="0" w:firstRowFirstColumn="0" w:firstRowLastColumn="0" w:lastRowFirstColumn="0" w:lastRowLastColumn="0"/>
              <w:rPr>
                <w:sz w:val="20"/>
                <w:szCs w:val="20"/>
                <w:lang w:eastAsia="zh-CN"/>
              </w:rPr>
            </w:pPr>
            <w:r w:rsidRPr="00001EC5">
              <w:rPr>
                <w:rFonts w:hint="eastAsia"/>
                <w:sz w:val="20"/>
                <w:szCs w:val="20"/>
                <w:lang w:eastAsia="zh-CN"/>
              </w:rPr>
              <w:t>44.4%</w:t>
            </w:r>
          </w:p>
        </w:tc>
      </w:tr>
      <w:tr w:rsidR="008A0105" w:rsidRPr="00001EC5" w14:paraId="2697FBEC" w14:textId="77777777" w:rsidTr="00D1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Align w:val="center"/>
          </w:tcPr>
          <w:p w14:paraId="74D82A9E" w14:textId="54FCD537" w:rsidR="008A0105" w:rsidRPr="00001EC5" w:rsidRDefault="008A0105">
            <w:pPr>
              <w:spacing w:after="0"/>
              <w:rPr>
                <w:b w:val="0"/>
                <w:sz w:val="20"/>
                <w:szCs w:val="20"/>
                <w:lang w:eastAsia="zh-CN"/>
              </w:rPr>
            </w:pPr>
            <w:r w:rsidRPr="00001EC5">
              <w:rPr>
                <w:sz w:val="20"/>
                <w:szCs w:val="20"/>
                <w:lang w:eastAsia="zh-CN"/>
              </w:rPr>
              <w:t>Case</w:t>
            </w:r>
            <w:r>
              <w:rPr>
                <w:sz w:val="20"/>
                <w:szCs w:val="20"/>
                <w:lang w:eastAsia="zh-CN"/>
              </w:rPr>
              <w:t>#3</w:t>
            </w:r>
            <w:r w:rsidR="00545243">
              <w:rPr>
                <w:sz w:val="20"/>
                <w:szCs w:val="20"/>
                <w:lang w:eastAsia="zh-CN"/>
              </w:rPr>
              <w:t xml:space="preserve"> (Proposed solution)</w:t>
            </w:r>
          </w:p>
        </w:tc>
        <w:tc>
          <w:tcPr>
            <w:tcW w:w="2835" w:type="dxa"/>
            <w:vAlign w:val="center"/>
          </w:tcPr>
          <w:p w14:paraId="23E7E27E" w14:textId="77777777" w:rsidR="008A0105" w:rsidRPr="00001EC5" w:rsidRDefault="008A0105" w:rsidP="008A0105">
            <w:pPr>
              <w:spacing w:after="0"/>
              <w:cnfStyle w:val="000000100000" w:firstRow="0" w:lastRow="0" w:firstColumn="0" w:lastColumn="0" w:oddVBand="0" w:evenVBand="0" w:oddHBand="1" w:evenHBand="0" w:firstRowFirstColumn="0" w:firstRowLastColumn="0" w:lastRowFirstColumn="0" w:lastRowLastColumn="0"/>
              <w:rPr>
                <w:sz w:val="20"/>
                <w:szCs w:val="20"/>
                <w:lang w:eastAsia="zh-CN"/>
              </w:rPr>
            </w:pPr>
            <w:r w:rsidRPr="00001EC5">
              <w:rPr>
                <w:rFonts w:hint="eastAsia"/>
                <w:sz w:val="20"/>
                <w:szCs w:val="20"/>
                <w:lang w:eastAsia="zh-CN"/>
              </w:rPr>
              <w:t>10.2%</w:t>
            </w:r>
          </w:p>
        </w:tc>
        <w:tc>
          <w:tcPr>
            <w:tcW w:w="3925" w:type="dxa"/>
            <w:vAlign w:val="center"/>
          </w:tcPr>
          <w:p w14:paraId="11E8AF41" w14:textId="77777777" w:rsidR="008A0105" w:rsidRPr="00001EC5" w:rsidRDefault="008A0105" w:rsidP="008A0105">
            <w:pPr>
              <w:spacing w:after="0"/>
              <w:cnfStyle w:val="000000100000" w:firstRow="0" w:lastRow="0" w:firstColumn="0" w:lastColumn="0" w:oddVBand="0" w:evenVBand="0" w:oddHBand="1" w:evenHBand="0" w:firstRowFirstColumn="0" w:firstRowLastColumn="0" w:lastRowFirstColumn="0" w:lastRowLastColumn="0"/>
              <w:rPr>
                <w:sz w:val="20"/>
                <w:szCs w:val="20"/>
                <w:lang w:eastAsia="zh-CN"/>
              </w:rPr>
            </w:pPr>
            <w:r w:rsidRPr="00001EC5">
              <w:rPr>
                <w:rFonts w:hint="eastAsia"/>
                <w:sz w:val="20"/>
                <w:szCs w:val="20"/>
                <w:lang w:eastAsia="zh-CN"/>
              </w:rPr>
              <w:t>52.3%</w:t>
            </w:r>
          </w:p>
        </w:tc>
      </w:tr>
    </w:tbl>
    <w:p w14:paraId="5F6B6146" w14:textId="77777777" w:rsidR="00440F36" w:rsidRDefault="00440F36" w:rsidP="00440F36">
      <w:pPr>
        <w:rPr>
          <w:lang w:val="en-GB" w:eastAsia="ko-KR"/>
        </w:rPr>
      </w:pPr>
    </w:p>
    <w:p w14:paraId="37B3020C" w14:textId="028C7B5F" w:rsidR="00AE6981" w:rsidRPr="005C5DBA" w:rsidRDefault="00AE6981" w:rsidP="00AE6981">
      <w:pPr>
        <w:rPr>
          <w:b/>
          <w:i/>
          <w:lang w:val="en-GB"/>
        </w:rPr>
      </w:pPr>
      <w:r w:rsidRPr="005C5DBA">
        <w:rPr>
          <w:b/>
          <w:i/>
          <w:lang w:val="en-GB"/>
        </w:rPr>
        <w:t xml:space="preserve">Observation </w:t>
      </w:r>
      <w:r w:rsidR="008A0105">
        <w:rPr>
          <w:b/>
          <w:i/>
          <w:lang w:val="en-GB"/>
        </w:rPr>
        <w:t>3</w:t>
      </w:r>
      <w:r w:rsidRPr="005C5DBA">
        <w:rPr>
          <w:b/>
          <w:i/>
          <w:lang w:val="en-GB"/>
        </w:rPr>
        <w:t>: Configuring up to 64 candidate beams by RRC signalling and then MAC-CE message to choose a subset as active resources for new beam identification can reduce the probability of interruption without increasing UE complexity compared to Rel</w:t>
      </w:r>
      <w:r w:rsidR="00E011EA" w:rsidRPr="005C5DBA">
        <w:rPr>
          <w:b/>
          <w:i/>
          <w:lang w:val="en-GB"/>
        </w:rPr>
        <w:t>-</w:t>
      </w:r>
      <w:r w:rsidRPr="005C5DBA">
        <w:rPr>
          <w:b/>
          <w:i/>
          <w:lang w:val="en-GB"/>
        </w:rPr>
        <w:t xml:space="preserve">15 BFR </w:t>
      </w:r>
      <w:r w:rsidR="00295F5C">
        <w:rPr>
          <w:b/>
          <w:i/>
          <w:lang w:val="en-GB"/>
        </w:rPr>
        <w:t>mechanism</w:t>
      </w:r>
      <w:r w:rsidRPr="005C5DBA">
        <w:rPr>
          <w:b/>
          <w:i/>
          <w:lang w:val="en-GB"/>
        </w:rPr>
        <w:t>.</w:t>
      </w:r>
    </w:p>
    <w:p w14:paraId="7AAB403B" w14:textId="77777777" w:rsidR="00AE6981" w:rsidRPr="00440F36" w:rsidRDefault="00AE6981" w:rsidP="00440F36">
      <w:pPr>
        <w:rPr>
          <w:lang w:val="en-GB" w:eastAsia="ko-KR"/>
        </w:rPr>
      </w:pPr>
    </w:p>
    <w:p w14:paraId="73BA3E5B" w14:textId="6F5A840A" w:rsidR="003E1ABD" w:rsidRDefault="003E1ABD" w:rsidP="003E1ABD">
      <w:pPr>
        <w:pStyle w:val="1"/>
        <w:rPr>
          <w:lang w:val="en-GB" w:eastAsia="zh-CN"/>
        </w:rPr>
      </w:pPr>
      <w:r w:rsidRPr="0082465F">
        <w:rPr>
          <w:lang w:val="en-GB" w:eastAsia="zh-CN"/>
        </w:rPr>
        <w:t>Summary</w:t>
      </w:r>
    </w:p>
    <w:p w14:paraId="67E06B34" w14:textId="147DF3FF" w:rsidR="00184637" w:rsidRPr="004460AA" w:rsidRDefault="009F6EAB" w:rsidP="00184637">
      <w:pPr>
        <w:rPr>
          <w:lang w:val="en-GB" w:eastAsia="zh-CN"/>
        </w:rPr>
      </w:pPr>
      <w:r>
        <w:rPr>
          <w:rFonts w:hint="eastAsia"/>
          <w:lang w:val="en-GB" w:eastAsia="zh-CN"/>
        </w:rPr>
        <w:t xml:space="preserve">The observations </w:t>
      </w:r>
      <w:r w:rsidR="004460AA">
        <w:rPr>
          <w:lang w:val="en-GB" w:eastAsia="zh-CN"/>
        </w:rPr>
        <w:t>in</w:t>
      </w:r>
      <w:r>
        <w:rPr>
          <w:rFonts w:hint="eastAsia"/>
          <w:lang w:val="en-GB" w:eastAsia="zh-CN"/>
        </w:rPr>
        <w:t xml:space="preserve"> this paper are summarized as follows. </w:t>
      </w:r>
    </w:p>
    <w:p w14:paraId="789EDF09" w14:textId="77777777" w:rsidR="00264FA9" w:rsidRPr="00AA785D" w:rsidRDefault="00264FA9" w:rsidP="00264FA9">
      <w:pPr>
        <w:spacing w:line="276" w:lineRule="auto"/>
        <w:rPr>
          <w:b/>
          <w:i/>
          <w:kern w:val="2"/>
          <w:lang w:eastAsia="zh-CN"/>
        </w:rPr>
      </w:pPr>
      <w:r w:rsidRPr="002549BE">
        <w:rPr>
          <w:b/>
          <w:i/>
          <w:color w:val="000000"/>
          <w:kern w:val="2"/>
          <w:lang w:eastAsia="zh-CN"/>
        </w:rPr>
        <w:t xml:space="preserve">Observation 1: </w:t>
      </w:r>
      <w:r>
        <w:rPr>
          <w:b/>
          <w:i/>
          <w:color w:val="000000"/>
          <w:kern w:val="2"/>
          <w:lang w:eastAsia="zh-CN"/>
        </w:rPr>
        <w:t>Only marginal</w:t>
      </w:r>
      <w:r w:rsidRPr="002549BE">
        <w:rPr>
          <w:b/>
          <w:i/>
          <w:color w:val="000000"/>
          <w:kern w:val="2"/>
          <w:lang w:eastAsia="zh-CN"/>
        </w:rPr>
        <w:t xml:space="preserve"> performance gain is observed by </w:t>
      </w:r>
      <w:r>
        <w:rPr>
          <w:b/>
          <w:i/>
          <w:color w:val="000000"/>
          <w:kern w:val="2"/>
          <w:lang w:eastAsia="zh-CN"/>
        </w:rPr>
        <w:t xml:space="preserve">using L1-SINR for beam selection by </w:t>
      </w:r>
      <w:r w:rsidRPr="002549BE">
        <w:rPr>
          <w:b/>
          <w:i/>
          <w:color w:val="000000"/>
          <w:kern w:val="2"/>
          <w:lang w:eastAsia="zh-CN"/>
        </w:rPr>
        <w:t>adopting CSI-SINR defined in 38.215.</w:t>
      </w:r>
      <w:r>
        <w:rPr>
          <w:b/>
          <w:i/>
          <w:kern w:val="2"/>
          <w:lang w:eastAsia="zh-CN"/>
        </w:rPr>
        <w:t xml:space="preserve"> </w:t>
      </w:r>
      <w:r>
        <w:rPr>
          <w:b/>
          <w:i/>
          <w:lang w:eastAsia="zh-CN"/>
        </w:rPr>
        <w:t>Larger performance gain can be obtained when UE measures interference from dedicated NZP CSI-RS resources</w:t>
      </w:r>
      <w:r w:rsidRPr="003F770B">
        <w:rPr>
          <w:b/>
          <w:i/>
          <w:lang w:eastAsia="zh-CN"/>
        </w:rPr>
        <w:t xml:space="preserve"> </w:t>
      </w:r>
      <w:r>
        <w:rPr>
          <w:b/>
          <w:i/>
          <w:lang w:eastAsia="zh-CN"/>
        </w:rPr>
        <w:t>for interference measurement and the interference avoidance is applied by not scheduling the mutually interfering beams.</w:t>
      </w:r>
    </w:p>
    <w:p w14:paraId="0A801A62" w14:textId="04300D81" w:rsidR="00A276C4" w:rsidRPr="00A037ED" w:rsidRDefault="00A276C4" w:rsidP="00A276C4">
      <w:pPr>
        <w:rPr>
          <w:b/>
          <w:i/>
          <w:lang w:val="en-GB"/>
        </w:rPr>
      </w:pPr>
      <w:r w:rsidRPr="00A037ED">
        <w:rPr>
          <w:b/>
          <w:i/>
          <w:lang w:val="en-GB"/>
        </w:rPr>
        <w:t xml:space="preserve">Observation </w:t>
      </w:r>
      <w:r w:rsidR="00A42E04">
        <w:rPr>
          <w:b/>
          <w:i/>
          <w:lang w:val="en-GB"/>
        </w:rPr>
        <w:t>2</w:t>
      </w:r>
      <w:r w:rsidRPr="00A037ED">
        <w:rPr>
          <w:b/>
          <w:i/>
          <w:lang w:val="en-GB"/>
        </w:rPr>
        <w:t xml:space="preserve">: </w:t>
      </w:r>
      <w:r>
        <w:rPr>
          <w:b/>
          <w:i/>
          <w:lang w:val="en-GB"/>
        </w:rPr>
        <w:t>Panel-specific UL beam</w:t>
      </w:r>
      <w:r w:rsidRPr="00A037ED">
        <w:rPr>
          <w:b/>
          <w:i/>
          <w:lang w:val="en-GB"/>
        </w:rPr>
        <w:t xml:space="preserve"> selection can bring </w:t>
      </w:r>
      <w:r>
        <w:rPr>
          <w:b/>
          <w:i/>
          <w:lang w:val="en-GB"/>
        </w:rPr>
        <w:t>substantial</w:t>
      </w:r>
      <w:r w:rsidRPr="00A037ED">
        <w:rPr>
          <w:b/>
          <w:i/>
          <w:lang w:val="en-GB"/>
        </w:rPr>
        <w:t xml:space="preserve"> benefits </w:t>
      </w:r>
      <w:r>
        <w:rPr>
          <w:b/>
          <w:i/>
          <w:lang w:val="en-GB"/>
        </w:rPr>
        <w:t>on</w:t>
      </w:r>
      <w:r w:rsidRPr="00A037ED">
        <w:rPr>
          <w:b/>
          <w:i/>
          <w:lang w:val="en-GB"/>
        </w:rPr>
        <w:t xml:space="preserve"> both UL coverage and UL throughput.</w:t>
      </w:r>
    </w:p>
    <w:p w14:paraId="55AC544D" w14:textId="4282C490" w:rsidR="00295F5C" w:rsidRPr="005C5DBA" w:rsidRDefault="00295F5C" w:rsidP="00295F5C">
      <w:pPr>
        <w:rPr>
          <w:b/>
          <w:i/>
          <w:lang w:val="en-GB"/>
        </w:rPr>
      </w:pPr>
      <w:r w:rsidRPr="005C5DBA">
        <w:rPr>
          <w:b/>
          <w:i/>
          <w:lang w:val="en-GB"/>
        </w:rPr>
        <w:t xml:space="preserve">Observation </w:t>
      </w:r>
      <w:r w:rsidR="00A42E04">
        <w:rPr>
          <w:b/>
          <w:i/>
          <w:lang w:val="en-GB"/>
        </w:rPr>
        <w:t>3</w:t>
      </w:r>
      <w:r w:rsidRPr="005C5DBA">
        <w:rPr>
          <w:b/>
          <w:i/>
          <w:lang w:val="en-GB"/>
        </w:rPr>
        <w:t xml:space="preserve">: Configuring up to 64 candidate beams by RRC signalling and then MAC-CE message to choose a subset as active resources for new beam identification can reduce the probability of interruption without increasing UE complexity compared to Rel-15 BFR </w:t>
      </w:r>
      <w:r>
        <w:rPr>
          <w:b/>
          <w:i/>
          <w:lang w:val="en-GB"/>
        </w:rPr>
        <w:t>mechanism</w:t>
      </w:r>
      <w:r w:rsidRPr="005C5DBA">
        <w:rPr>
          <w:b/>
          <w:i/>
          <w:lang w:val="en-GB"/>
        </w:rPr>
        <w:t>.</w:t>
      </w:r>
    </w:p>
    <w:p w14:paraId="120FD6C6" w14:textId="37AA0135" w:rsidR="00A42E04" w:rsidRPr="004460AA" w:rsidRDefault="00A42E04" w:rsidP="00A42E04">
      <w:pPr>
        <w:rPr>
          <w:lang w:val="en-GB" w:eastAsia="zh-CN"/>
        </w:rPr>
      </w:pPr>
      <w:r>
        <w:rPr>
          <w:lang w:val="en-GB" w:eastAsia="zh-CN"/>
        </w:rPr>
        <w:t>And we have the following proposal</w:t>
      </w:r>
      <w:r>
        <w:rPr>
          <w:rFonts w:hint="eastAsia"/>
          <w:lang w:val="en-GB" w:eastAsia="zh-CN"/>
        </w:rPr>
        <w:t xml:space="preserve">. </w:t>
      </w:r>
    </w:p>
    <w:p w14:paraId="624893D9" w14:textId="77777777" w:rsidR="00C16887" w:rsidRDefault="00C16887" w:rsidP="00C16887">
      <w:pPr>
        <w:rPr>
          <w:b/>
          <w:i/>
          <w:lang w:eastAsia="zh-CN"/>
        </w:rPr>
      </w:pPr>
      <w:r>
        <w:rPr>
          <w:b/>
          <w:i/>
          <w:lang w:eastAsia="zh-CN"/>
        </w:rPr>
        <w:t>Proposal</w:t>
      </w:r>
      <w:r w:rsidRPr="00F22777">
        <w:rPr>
          <w:b/>
          <w:i/>
          <w:lang w:eastAsia="zh-CN"/>
        </w:rPr>
        <w:t xml:space="preserve"> 1: </w:t>
      </w:r>
      <w:r>
        <w:rPr>
          <w:b/>
          <w:i/>
          <w:lang w:eastAsia="zh-CN"/>
        </w:rPr>
        <w:t>Support using i</w:t>
      </w:r>
      <w:r w:rsidRPr="00F22777">
        <w:rPr>
          <w:b/>
          <w:i/>
          <w:lang w:eastAsia="zh-CN"/>
        </w:rPr>
        <w:t>ntermediate results</w:t>
      </w:r>
      <w:r w:rsidRPr="00887E7B">
        <w:rPr>
          <w:b/>
          <w:i/>
          <w:lang w:eastAsia="zh-CN"/>
        </w:rPr>
        <w:t xml:space="preserve"> </w:t>
      </w:r>
      <w:r>
        <w:rPr>
          <w:b/>
          <w:i/>
          <w:lang w:eastAsia="zh-CN"/>
        </w:rPr>
        <w:t xml:space="preserve">as </w:t>
      </w:r>
      <w:r w:rsidRPr="00F22777">
        <w:rPr>
          <w:b/>
          <w:i/>
          <w:lang w:eastAsia="zh-CN"/>
        </w:rPr>
        <w:t>performance</w:t>
      </w:r>
      <w:r>
        <w:rPr>
          <w:b/>
          <w:i/>
          <w:lang w:eastAsia="zh-CN"/>
        </w:rPr>
        <w:t xml:space="preserve"> metrics</w:t>
      </w:r>
      <w:r w:rsidRPr="00F22777">
        <w:rPr>
          <w:b/>
          <w:i/>
          <w:lang w:eastAsia="zh-CN"/>
        </w:rPr>
        <w:t xml:space="preserve"> of multi-beam enhancements</w:t>
      </w:r>
      <w:r>
        <w:rPr>
          <w:b/>
          <w:i/>
          <w:lang w:eastAsia="zh-CN"/>
        </w:rPr>
        <w:t xml:space="preserve">, e.g., </w:t>
      </w:r>
      <w:r w:rsidRPr="00F22777">
        <w:rPr>
          <w:b/>
          <w:i/>
          <w:lang w:eastAsia="zh-CN"/>
        </w:rPr>
        <w:t>distribution of L1-RSRP/SINR and probability of SNR &lt; [0]dB .</w:t>
      </w:r>
    </w:p>
    <w:p w14:paraId="78250EB1" w14:textId="77777777" w:rsidR="00582960" w:rsidRPr="00D170C4" w:rsidRDefault="00582960" w:rsidP="00FF3025">
      <w:pPr>
        <w:rPr>
          <w:lang w:eastAsia="zh-CN"/>
        </w:rPr>
      </w:pPr>
    </w:p>
    <w:p w14:paraId="20E83283" w14:textId="77777777" w:rsidR="003E1ABD" w:rsidRPr="0082465F" w:rsidRDefault="003E1ABD" w:rsidP="00A36ADC">
      <w:pPr>
        <w:pStyle w:val="1"/>
        <w:numPr>
          <w:ilvl w:val="0"/>
          <w:numId w:val="0"/>
        </w:numPr>
        <w:ind w:left="432" w:hanging="432"/>
        <w:rPr>
          <w:lang w:val="en-GB" w:eastAsia="zh-CN"/>
        </w:rPr>
      </w:pPr>
      <w:r w:rsidRPr="0082465F">
        <w:rPr>
          <w:lang w:val="en-GB" w:eastAsia="zh-CN"/>
        </w:rPr>
        <w:t>References</w:t>
      </w:r>
    </w:p>
    <w:p w14:paraId="06E68178" w14:textId="6D415D71" w:rsidR="003D3CB8" w:rsidRDefault="00AA18DD" w:rsidP="00AA18DD">
      <w:pPr>
        <w:pStyle w:val="References"/>
        <w:rPr>
          <w:lang w:val="en-GB"/>
        </w:rPr>
      </w:pPr>
      <w:bookmarkStart w:id="9" w:name="_Ref503361205"/>
      <w:bookmarkStart w:id="10" w:name="_Ref525895623"/>
      <w:r w:rsidRPr="00AA18DD">
        <w:rPr>
          <w:lang w:val="en-GB"/>
        </w:rPr>
        <w:t>RP-182863</w:t>
      </w:r>
      <w:r w:rsidR="003E1ABD" w:rsidRPr="0082465F">
        <w:rPr>
          <w:lang w:val="en-GB"/>
        </w:rPr>
        <w:t>, “</w:t>
      </w:r>
      <w:r w:rsidRPr="00AA18DD">
        <w:rPr>
          <w:lang w:val="en-GB"/>
        </w:rPr>
        <w:t>Revised WID: Enhancements on MIMO for NR</w:t>
      </w:r>
      <w:r w:rsidR="003E1ABD" w:rsidRPr="0082465F">
        <w:rPr>
          <w:lang w:val="en-GB"/>
        </w:rPr>
        <w:t>”</w:t>
      </w:r>
      <w:bookmarkEnd w:id="9"/>
      <w:r w:rsidR="00596422">
        <w:rPr>
          <w:lang w:val="en-GB"/>
        </w:rPr>
        <w:t xml:space="preserve">, </w:t>
      </w:r>
      <w:r w:rsidRPr="00AA18DD">
        <w:rPr>
          <w:lang w:val="en-GB"/>
        </w:rPr>
        <w:t xml:space="preserve">Sorrento, Italy, December 10 </w:t>
      </w:r>
      <w:r w:rsidR="004209D9" w:rsidRPr="0087549F">
        <w:rPr>
          <w:lang w:eastAsia="zh-CN"/>
        </w:rPr>
        <w:t>–</w:t>
      </w:r>
      <w:r w:rsidRPr="00AA18DD">
        <w:rPr>
          <w:lang w:val="en-GB"/>
        </w:rPr>
        <w:t xml:space="preserve"> 13, 2018</w:t>
      </w:r>
      <w:bookmarkEnd w:id="10"/>
    </w:p>
    <w:p w14:paraId="7FD90E46" w14:textId="1BFE9554" w:rsidR="00693953" w:rsidRPr="0082465F" w:rsidRDefault="00693953" w:rsidP="0087549F">
      <w:pPr>
        <w:pStyle w:val="References"/>
        <w:rPr>
          <w:lang w:val="en-GB" w:eastAsia="zh-CN"/>
        </w:rPr>
      </w:pPr>
      <w:bookmarkStart w:id="11" w:name="_Ref528050952"/>
      <w:r w:rsidRPr="00693953">
        <w:rPr>
          <w:lang w:eastAsia="zh-CN"/>
        </w:rPr>
        <w:t>3</w:t>
      </w:r>
      <w:r>
        <w:rPr>
          <w:lang w:eastAsia="zh-CN"/>
        </w:rPr>
        <w:t xml:space="preserve">GPP, “RAN1 Chairman’s Notes”, </w:t>
      </w:r>
      <w:bookmarkEnd w:id="11"/>
      <w:r w:rsidR="0087549F" w:rsidRPr="0087549F">
        <w:rPr>
          <w:lang w:eastAsia="zh-CN"/>
        </w:rPr>
        <w:t>Spokane, USA, November 12 – 16, 2018</w:t>
      </w:r>
    </w:p>
    <w:p w14:paraId="17933334" w14:textId="00868DF0" w:rsidR="008500DB" w:rsidRDefault="00440F36" w:rsidP="004D2A52">
      <w:pPr>
        <w:pStyle w:val="References"/>
        <w:rPr>
          <w:lang w:val="en-GB"/>
        </w:rPr>
      </w:pPr>
      <w:bookmarkStart w:id="12" w:name="_Ref525895749"/>
      <w:r w:rsidRPr="0070287B">
        <w:rPr>
          <w:lang w:val="en-GB"/>
        </w:rPr>
        <w:t>Huawei, HiSilicon</w:t>
      </w:r>
      <w:r w:rsidRPr="00495DE8">
        <w:rPr>
          <w:lang w:val="en-GB"/>
        </w:rPr>
        <w:t xml:space="preserve">, </w:t>
      </w:r>
      <w:r w:rsidR="00B10029" w:rsidRPr="00D170C4">
        <w:rPr>
          <w:lang w:val="en-GB"/>
        </w:rPr>
        <w:t>R1-</w:t>
      </w:r>
      <w:r w:rsidR="005117C1">
        <w:rPr>
          <w:lang w:val="en-GB"/>
        </w:rPr>
        <w:t>1900018</w:t>
      </w:r>
      <w:r w:rsidRPr="00495DE8">
        <w:rPr>
          <w:lang w:val="en-GB"/>
        </w:rPr>
        <w:t>,</w:t>
      </w:r>
      <w:r>
        <w:rPr>
          <w:lang w:val="en-GB"/>
        </w:rPr>
        <w:t xml:space="preserve"> </w:t>
      </w:r>
      <w:r w:rsidRPr="0082465F">
        <w:rPr>
          <w:lang w:val="en-GB"/>
        </w:rPr>
        <w:t>“</w:t>
      </w:r>
      <w:r w:rsidRPr="00440F36">
        <w:rPr>
          <w:lang w:val="en-GB"/>
        </w:rPr>
        <w:t>Enhancements on multi-beam operation</w:t>
      </w:r>
      <w:r w:rsidRPr="0082465F">
        <w:rPr>
          <w:lang w:val="en-GB"/>
        </w:rPr>
        <w:t>”</w:t>
      </w:r>
      <w:r>
        <w:rPr>
          <w:lang w:val="en-GB"/>
        </w:rPr>
        <w:t xml:space="preserve">, </w:t>
      </w:r>
      <w:bookmarkEnd w:id="12"/>
      <w:r w:rsidR="000A5BE9" w:rsidRPr="000A5BE9">
        <w:rPr>
          <w:lang w:val="en-GB"/>
        </w:rPr>
        <w:t>Taipei, January 21 – 25, 201</w:t>
      </w:r>
      <w:r w:rsidR="00863520">
        <w:rPr>
          <w:lang w:val="en-GB"/>
        </w:rPr>
        <w:t>9</w:t>
      </w:r>
    </w:p>
    <w:p w14:paraId="7CAC97B5" w14:textId="062F06C1" w:rsidR="00EB455D" w:rsidRDefault="00EB455D" w:rsidP="00300D66">
      <w:pPr>
        <w:pStyle w:val="References"/>
        <w:rPr>
          <w:lang w:val="en-GB"/>
        </w:rPr>
      </w:pPr>
      <w:bookmarkStart w:id="13" w:name="_Ref525898117"/>
      <w:bookmarkStart w:id="14" w:name="_Ref533772265"/>
      <w:r w:rsidRPr="00342C1B">
        <w:rPr>
          <w:lang w:val="en-GB"/>
        </w:rPr>
        <w:lastRenderedPageBreak/>
        <w:t xml:space="preserve">Huawei, HiSilicon, </w:t>
      </w:r>
      <w:r w:rsidR="00300D66" w:rsidRPr="00300D66">
        <w:rPr>
          <w:lang w:val="en-GB"/>
        </w:rPr>
        <w:t>R1-1900844</w:t>
      </w:r>
      <w:r w:rsidRPr="00342C1B">
        <w:rPr>
          <w:lang w:val="en-GB"/>
        </w:rPr>
        <w:t xml:space="preserve">, “Panel-based UL beam selection”, </w:t>
      </w:r>
      <w:bookmarkStart w:id="15" w:name="_Ref525900246"/>
      <w:bookmarkEnd w:id="13"/>
      <w:r w:rsidRPr="000A5BE9">
        <w:rPr>
          <w:lang w:val="en-GB"/>
        </w:rPr>
        <w:t xml:space="preserve">Taipei, </w:t>
      </w:r>
      <w:r>
        <w:rPr>
          <w:lang w:val="en-GB"/>
        </w:rPr>
        <w:t>January 21 – 25</w:t>
      </w:r>
      <w:r w:rsidRPr="000A5BE9">
        <w:rPr>
          <w:lang w:val="en-GB"/>
        </w:rPr>
        <w:t>, 201</w:t>
      </w:r>
      <w:r>
        <w:rPr>
          <w:lang w:val="en-GB"/>
        </w:rPr>
        <w:t>9</w:t>
      </w:r>
      <w:bookmarkEnd w:id="14"/>
    </w:p>
    <w:p w14:paraId="0444FBA2" w14:textId="4BB1BA06" w:rsidR="00EB455D" w:rsidRPr="00342C1B" w:rsidRDefault="00EB455D" w:rsidP="00300D66">
      <w:pPr>
        <w:pStyle w:val="References"/>
        <w:rPr>
          <w:lang w:val="en-GB"/>
        </w:rPr>
      </w:pPr>
      <w:bookmarkStart w:id="16" w:name="_Ref533772247"/>
      <w:r w:rsidRPr="00342C1B">
        <w:rPr>
          <w:lang w:val="en-GB"/>
        </w:rPr>
        <w:t xml:space="preserve">Huawei, HiSilicon, </w:t>
      </w:r>
      <w:r w:rsidR="00300D66" w:rsidRPr="00300D66">
        <w:rPr>
          <w:lang w:val="en-GB"/>
        </w:rPr>
        <w:t>R1-1900845</w:t>
      </w:r>
      <w:r w:rsidRPr="00342C1B">
        <w:rPr>
          <w:lang w:val="en-GB"/>
        </w:rPr>
        <w:t xml:space="preserve">, “Beam measurement and reporting using L1-SINR”, </w:t>
      </w:r>
      <w:bookmarkEnd w:id="15"/>
      <w:r w:rsidRPr="000A5BE9">
        <w:rPr>
          <w:lang w:val="en-GB"/>
        </w:rPr>
        <w:t xml:space="preserve">Taipei, </w:t>
      </w:r>
      <w:r>
        <w:rPr>
          <w:lang w:val="en-GB"/>
        </w:rPr>
        <w:t>January 21 – 25</w:t>
      </w:r>
      <w:r w:rsidRPr="000A5BE9">
        <w:rPr>
          <w:lang w:val="en-GB"/>
        </w:rPr>
        <w:t>, 201</w:t>
      </w:r>
      <w:r>
        <w:rPr>
          <w:lang w:val="en-GB"/>
        </w:rPr>
        <w:t>9</w:t>
      </w:r>
      <w:bookmarkEnd w:id="16"/>
    </w:p>
    <w:p w14:paraId="65763983" w14:textId="3D54D784" w:rsidR="00EB455D" w:rsidRDefault="00EB455D" w:rsidP="00EB455D">
      <w:pPr>
        <w:pStyle w:val="References"/>
        <w:rPr>
          <w:lang w:val="en-GB"/>
        </w:rPr>
      </w:pPr>
      <w:bookmarkStart w:id="17" w:name="_Ref525902189"/>
      <w:bookmarkStart w:id="18" w:name="_Ref533772349"/>
      <w:r w:rsidRPr="0070287B">
        <w:rPr>
          <w:lang w:val="en-GB"/>
        </w:rPr>
        <w:t>Huawei, HiSilicon</w:t>
      </w:r>
      <w:r>
        <w:rPr>
          <w:lang w:val="en-GB"/>
        </w:rPr>
        <w:t xml:space="preserve">, </w:t>
      </w:r>
      <w:r w:rsidR="00300D66">
        <w:t>R1-1900843</w:t>
      </w:r>
      <w:r>
        <w:rPr>
          <w:lang w:val="en-GB"/>
        </w:rPr>
        <w:t xml:space="preserve">, </w:t>
      </w:r>
      <w:r w:rsidRPr="0082465F">
        <w:rPr>
          <w:lang w:val="en-GB"/>
        </w:rPr>
        <w:t>“</w:t>
      </w:r>
      <w:r w:rsidRPr="00693953">
        <w:rPr>
          <w:lang w:val="en-GB"/>
        </w:rPr>
        <w:t>UL/DL BM for latency/overhead reduction</w:t>
      </w:r>
      <w:r w:rsidRPr="0082465F">
        <w:rPr>
          <w:lang w:val="en-GB"/>
        </w:rPr>
        <w:t>”</w:t>
      </w:r>
      <w:r>
        <w:rPr>
          <w:lang w:val="en-GB"/>
        </w:rPr>
        <w:t xml:space="preserve">, </w:t>
      </w:r>
      <w:bookmarkEnd w:id="17"/>
      <w:r w:rsidRPr="000A5BE9">
        <w:rPr>
          <w:lang w:val="en-GB"/>
        </w:rPr>
        <w:t xml:space="preserve">Taipei, </w:t>
      </w:r>
      <w:r>
        <w:rPr>
          <w:lang w:val="en-GB"/>
        </w:rPr>
        <w:t>January 21 – 25</w:t>
      </w:r>
      <w:r w:rsidRPr="000A5BE9">
        <w:rPr>
          <w:lang w:val="en-GB"/>
        </w:rPr>
        <w:t>, 201</w:t>
      </w:r>
      <w:r>
        <w:rPr>
          <w:lang w:val="en-GB"/>
        </w:rPr>
        <w:t>9</w:t>
      </w:r>
      <w:bookmarkEnd w:id="18"/>
    </w:p>
    <w:p w14:paraId="34E947E7" w14:textId="77777777" w:rsidR="00907AD5" w:rsidRDefault="00907AD5" w:rsidP="00907AD5">
      <w:pPr>
        <w:pStyle w:val="References"/>
        <w:numPr>
          <w:ilvl w:val="0"/>
          <w:numId w:val="0"/>
        </w:numPr>
        <w:ind w:left="360" w:hanging="360"/>
        <w:rPr>
          <w:lang w:val="en-GB"/>
        </w:rPr>
      </w:pPr>
    </w:p>
    <w:p w14:paraId="3AB5E2CA" w14:textId="77777777" w:rsidR="00907AD5" w:rsidRDefault="00907AD5" w:rsidP="00907AD5">
      <w:pPr>
        <w:pStyle w:val="1"/>
        <w:numPr>
          <w:ilvl w:val="0"/>
          <w:numId w:val="0"/>
        </w:numPr>
        <w:ind w:left="432" w:hanging="432"/>
        <w:rPr>
          <w:lang w:val="en-GB" w:eastAsia="zh-CN"/>
        </w:rPr>
      </w:pPr>
      <w:r>
        <w:rPr>
          <w:lang w:val="en-GB" w:eastAsia="zh-CN"/>
        </w:rPr>
        <w:t>Appendices</w:t>
      </w:r>
    </w:p>
    <w:p w14:paraId="6ECA39F8" w14:textId="12431D4A" w:rsidR="00907AD5" w:rsidRDefault="00907AD5" w:rsidP="00907AD5">
      <w:pPr>
        <w:pStyle w:val="a5"/>
        <w:keepNext/>
      </w:pPr>
      <w:r>
        <w:t xml:space="preserve">Table </w:t>
      </w:r>
      <w:r w:rsidR="008B1CCD">
        <w:rPr>
          <w:noProof/>
        </w:rPr>
        <w:fldChar w:fldCharType="begin"/>
      </w:r>
      <w:r w:rsidR="008B1CCD">
        <w:rPr>
          <w:noProof/>
        </w:rPr>
        <w:instrText xml:space="preserve"> SEQ Table \* ARABIC </w:instrText>
      </w:r>
      <w:r w:rsidR="008B1CCD">
        <w:rPr>
          <w:noProof/>
        </w:rPr>
        <w:fldChar w:fldCharType="separate"/>
      </w:r>
      <w:r w:rsidR="005117C1">
        <w:rPr>
          <w:noProof/>
        </w:rPr>
        <w:t>2</w:t>
      </w:r>
      <w:r w:rsidR="008B1CCD">
        <w:rPr>
          <w:noProof/>
        </w:rPr>
        <w:fldChar w:fldCharType="end"/>
      </w:r>
      <w:r>
        <w:t xml:space="preserve"> SLS simulation assumptions in </w:t>
      </w:r>
      <w:r w:rsidR="005337AD">
        <w:fldChar w:fldCharType="begin"/>
      </w:r>
      <w:r w:rsidR="005337AD">
        <w:instrText xml:space="preserve"> REF _Ref533771938 \h </w:instrText>
      </w:r>
      <w:r w:rsidR="005337AD">
        <w:fldChar w:fldCharType="separate"/>
      </w:r>
      <w:r w:rsidR="005117C1">
        <w:t xml:space="preserve">Figure </w:t>
      </w:r>
      <w:r w:rsidR="005117C1">
        <w:rPr>
          <w:noProof/>
        </w:rPr>
        <w:t>2</w:t>
      </w:r>
      <w:r w:rsidR="005337AD">
        <w:fldChar w:fldCharType="end"/>
      </w:r>
      <w:r w:rsidR="001E7C29">
        <w:t xml:space="preserve"> </w:t>
      </w:r>
    </w:p>
    <w:tbl>
      <w:tblPr>
        <w:tblpPr w:leftFromText="180" w:rightFromText="180" w:vertAnchor="text" w:tblpY="1"/>
        <w:tblOverlap w:val="never"/>
        <w:tblW w:w="0" w:type="auto"/>
        <w:tblCellMar>
          <w:left w:w="0" w:type="dxa"/>
          <w:right w:w="0" w:type="dxa"/>
        </w:tblCellMar>
        <w:tblLook w:val="04A0" w:firstRow="1" w:lastRow="0" w:firstColumn="1" w:lastColumn="0" w:noHBand="0" w:noVBand="1"/>
      </w:tblPr>
      <w:tblGrid>
        <w:gridCol w:w="3109"/>
        <w:gridCol w:w="6188"/>
      </w:tblGrid>
      <w:tr w:rsidR="00907AD5" w:rsidRPr="003A2DA0" w14:paraId="73CB03BD" w14:textId="77777777" w:rsidTr="003278FD">
        <w:tc>
          <w:tcPr>
            <w:tcW w:w="3109" w:type="dxa"/>
            <w:tcBorders>
              <w:top w:val="single" w:sz="8" w:space="0" w:color="auto"/>
              <w:left w:val="single" w:sz="8" w:space="0" w:color="auto"/>
              <w:bottom w:val="single" w:sz="8" w:space="0" w:color="auto"/>
              <w:right w:val="single" w:sz="8" w:space="0" w:color="auto"/>
            </w:tcBorders>
            <w:shd w:val="clear" w:color="auto" w:fill="D9D9D9"/>
            <w:tcMar>
              <w:top w:w="11" w:type="dxa"/>
              <w:left w:w="80" w:type="dxa"/>
              <w:bottom w:w="0" w:type="dxa"/>
              <w:right w:w="80" w:type="dxa"/>
            </w:tcMar>
            <w:vAlign w:val="center"/>
            <w:hideMark/>
          </w:tcPr>
          <w:p w14:paraId="5F1ED016" w14:textId="77777777" w:rsidR="00907AD5" w:rsidRPr="006E7AE7" w:rsidRDefault="00907AD5" w:rsidP="003278FD">
            <w:pPr>
              <w:pStyle w:val="tah0"/>
              <w:spacing w:line="252" w:lineRule="auto"/>
              <w:rPr>
                <w:color w:val="000000" w:themeColor="text1"/>
              </w:rPr>
            </w:pPr>
            <w:r w:rsidRPr="006E7AE7">
              <w:rPr>
                <w:color w:val="000000" w:themeColor="text1"/>
              </w:rPr>
              <w:t>Parameters</w:t>
            </w:r>
          </w:p>
        </w:tc>
        <w:tc>
          <w:tcPr>
            <w:tcW w:w="6188" w:type="dxa"/>
            <w:tcBorders>
              <w:top w:val="single" w:sz="8" w:space="0" w:color="auto"/>
              <w:left w:val="nil"/>
              <w:bottom w:val="single" w:sz="8" w:space="0" w:color="auto"/>
              <w:right w:val="single" w:sz="8" w:space="0" w:color="auto"/>
            </w:tcBorders>
            <w:shd w:val="clear" w:color="auto" w:fill="D9D9D9"/>
            <w:tcMar>
              <w:top w:w="11" w:type="dxa"/>
              <w:left w:w="80" w:type="dxa"/>
              <w:bottom w:w="0" w:type="dxa"/>
              <w:right w:w="80" w:type="dxa"/>
            </w:tcMar>
            <w:vAlign w:val="center"/>
            <w:hideMark/>
          </w:tcPr>
          <w:p w14:paraId="3C21B289" w14:textId="77777777" w:rsidR="00907AD5" w:rsidRPr="006E7AE7" w:rsidRDefault="00907AD5" w:rsidP="003278FD">
            <w:pPr>
              <w:pStyle w:val="tah0"/>
              <w:spacing w:line="252" w:lineRule="auto"/>
              <w:rPr>
                <w:color w:val="000000" w:themeColor="text1"/>
              </w:rPr>
            </w:pPr>
            <w:r w:rsidRPr="006E7AE7">
              <w:rPr>
                <w:color w:val="000000" w:themeColor="text1"/>
              </w:rPr>
              <w:t>Values</w:t>
            </w:r>
          </w:p>
        </w:tc>
      </w:tr>
      <w:tr w:rsidR="00907AD5" w:rsidRPr="003A2DA0" w14:paraId="7292A133"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4E5B5EEC" w14:textId="77777777" w:rsidR="00907AD5" w:rsidRPr="006E7AE7" w:rsidRDefault="00907AD5" w:rsidP="003278FD">
            <w:pPr>
              <w:pStyle w:val="tal0"/>
              <w:spacing w:line="252" w:lineRule="auto"/>
              <w:jc w:val="both"/>
              <w:rPr>
                <w:color w:val="000000" w:themeColor="text1"/>
              </w:rPr>
            </w:pPr>
            <w:r w:rsidRPr="006E7AE7">
              <w:rPr>
                <w:color w:val="000000" w:themeColor="text1"/>
              </w:rPr>
              <w:t xml:space="preserve">Scenarios </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225567EA" w14:textId="77777777" w:rsidR="00907AD5" w:rsidRPr="006E7AE7" w:rsidRDefault="00907AD5" w:rsidP="003278FD">
            <w:pPr>
              <w:pStyle w:val="tal0"/>
              <w:spacing w:line="252" w:lineRule="auto"/>
              <w:jc w:val="both"/>
              <w:rPr>
                <w:color w:val="000000" w:themeColor="text1"/>
              </w:rPr>
            </w:pPr>
            <w:r w:rsidRPr="006E7AE7">
              <w:rPr>
                <w:color w:val="000000" w:themeColor="text1"/>
              </w:rPr>
              <w:t xml:space="preserve">Dense Urban Macro layer only </w:t>
            </w:r>
          </w:p>
          <w:p w14:paraId="4180503A" w14:textId="77777777" w:rsidR="00907AD5" w:rsidRPr="006E7AE7" w:rsidRDefault="00907AD5" w:rsidP="003278FD">
            <w:pPr>
              <w:pStyle w:val="tal0"/>
              <w:spacing w:line="252" w:lineRule="auto"/>
              <w:jc w:val="both"/>
              <w:rPr>
                <w:color w:val="000000" w:themeColor="text1"/>
              </w:rPr>
            </w:pPr>
            <w:r w:rsidRPr="006E7AE7">
              <w:rPr>
                <w:color w:val="000000" w:themeColor="text1"/>
              </w:rPr>
              <w:t>Option 1: 2 tier (7 sites with 21 cells)</w:t>
            </w:r>
          </w:p>
        </w:tc>
      </w:tr>
      <w:tr w:rsidR="00907AD5" w:rsidRPr="003A2DA0" w14:paraId="4B2B5B00"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7E3F2373" w14:textId="77777777" w:rsidR="00907AD5" w:rsidRPr="006E7AE7" w:rsidRDefault="00907AD5" w:rsidP="003278FD">
            <w:pPr>
              <w:pStyle w:val="tal0"/>
              <w:spacing w:line="252" w:lineRule="auto"/>
              <w:jc w:val="both"/>
              <w:rPr>
                <w:color w:val="000000" w:themeColor="text1"/>
              </w:rPr>
            </w:pPr>
            <w:r w:rsidRPr="006E7AE7">
              <w:rPr>
                <w:color w:val="000000" w:themeColor="text1"/>
              </w:rPr>
              <w:t>Mode</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573FF1C8" w14:textId="77777777" w:rsidR="00907AD5" w:rsidRPr="006E7AE7" w:rsidRDefault="00907AD5" w:rsidP="003278FD">
            <w:pPr>
              <w:pStyle w:val="tal0"/>
              <w:spacing w:line="252" w:lineRule="auto"/>
              <w:jc w:val="both"/>
              <w:rPr>
                <w:color w:val="000000" w:themeColor="text1"/>
              </w:rPr>
            </w:pPr>
            <w:r w:rsidRPr="006E7AE7">
              <w:rPr>
                <w:color w:val="000000" w:themeColor="text1"/>
              </w:rPr>
              <w:t>DL MU-MIMO</w:t>
            </w:r>
          </w:p>
        </w:tc>
      </w:tr>
      <w:tr w:rsidR="00907AD5" w:rsidRPr="003A2DA0" w14:paraId="146B84EB"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594EE491" w14:textId="77777777" w:rsidR="00907AD5" w:rsidRPr="006E7AE7" w:rsidRDefault="00907AD5" w:rsidP="003278FD">
            <w:pPr>
              <w:pStyle w:val="tal0"/>
              <w:spacing w:line="252" w:lineRule="auto"/>
              <w:jc w:val="both"/>
              <w:rPr>
                <w:color w:val="000000" w:themeColor="text1"/>
              </w:rPr>
            </w:pPr>
            <w:r w:rsidRPr="006E7AE7">
              <w:rPr>
                <w:color w:val="000000" w:themeColor="text1"/>
              </w:rPr>
              <w:t>Simulation bandwidth</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42A37926" w14:textId="77777777" w:rsidR="00907AD5" w:rsidRPr="006E7AE7" w:rsidRDefault="00907AD5" w:rsidP="003278FD">
            <w:pPr>
              <w:pStyle w:val="tal0"/>
              <w:spacing w:line="252" w:lineRule="auto"/>
              <w:jc w:val="both"/>
              <w:rPr>
                <w:color w:val="000000" w:themeColor="text1"/>
              </w:rPr>
            </w:pPr>
            <w:r w:rsidRPr="006E7AE7">
              <w:rPr>
                <w:color w:val="000000" w:themeColor="text1"/>
              </w:rPr>
              <w:t>80MHz (DL+UL), TDD</w:t>
            </w:r>
          </w:p>
        </w:tc>
      </w:tr>
      <w:tr w:rsidR="00907AD5" w:rsidRPr="003A2DA0" w14:paraId="38C48288"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7BD6E43D" w14:textId="77777777" w:rsidR="00907AD5" w:rsidRPr="006E7AE7" w:rsidRDefault="00907AD5" w:rsidP="003278FD">
            <w:pPr>
              <w:pStyle w:val="tal0"/>
              <w:spacing w:line="252" w:lineRule="auto"/>
              <w:jc w:val="both"/>
              <w:rPr>
                <w:color w:val="000000" w:themeColor="text1"/>
              </w:rPr>
            </w:pPr>
            <w:r w:rsidRPr="006E7AE7">
              <w:rPr>
                <w:color w:val="000000" w:themeColor="text1"/>
              </w:rPr>
              <w:t>Subcarrier Spacing for data</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7DFEF330" w14:textId="77777777" w:rsidR="00907AD5" w:rsidRPr="006E7AE7" w:rsidRDefault="00907AD5" w:rsidP="003278FD">
            <w:pPr>
              <w:pStyle w:val="tal0"/>
              <w:spacing w:line="252" w:lineRule="auto"/>
              <w:jc w:val="both"/>
              <w:rPr>
                <w:color w:val="000000" w:themeColor="text1"/>
              </w:rPr>
            </w:pPr>
            <w:r w:rsidRPr="006E7AE7">
              <w:rPr>
                <w:color w:val="000000" w:themeColor="text1"/>
              </w:rPr>
              <w:t>60kHz</w:t>
            </w:r>
          </w:p>
        </w:tc>
      </w:tr>
      <w:tr w:rsidR="00907AD5" w:rsidRPr="003A2DA0" w14:paraId="310F7B76"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65D06C40" w14:textId="77777777" w:rsidR="00907AD5" w:rsidRPr="006E7AE7" w:rsidRDefault="00907AD5" w:rsidP="003278FD">
            <w:pPr>
              <w:pStyle w:val="tal0"/>
              <w:spacing w:line="252" w:lineRule="auto"/>
              <w:jc w:val="both"/>
              <w:rPr>
                <w:color w:val="000000" w:themeColor="text1"/>
              </w:rPr>
            </w:pPr>
            <w:r w:rsidRPr="006E7AE7">
              <w:rPr>
                <w:color w:val="000000" w:themeColor="text1"/>
              </w:rPr>
              <w:t>Channel Model</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07D5D315" w14:textId="77777777" w:rsidR="00907AD5" w:rsidRPr="006E7AE7" w:rsidRDefault="00907AD5" w:rsidP="003278FD">
            <w:pPr>
              <w:pStyle w:val="tal0"/>
              <w:spacing w:line="252" w:lineRule="auto"/>
              <w:jc w:val="both"/>
              <w:rPr>
                <w:color w:val="000000" w:themeColor="text1"/>
              </w:rPr>
            </w:pPr>
            <w:r w:rsidRPr="006E7AE7">
              <w:rPr>
                <w:color w:val="000000" w:themeColor="text1"/>
              </w:rPr>
              <w:t>Following related assumption in TR 38.802/38.901</w:t>
            </w:r>
          </w:p>
        </w:tc>
      </w:tr>
      <w:tr w:rsidR="00907AD5" w:rsidRPr="003A2DA0" w14:paraId="7555678E"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3A002580" w14:textId="77777777" w:rsidR="00907AD5" w:rsidRPr="006E7AE7" w:rsidRDefault="00907AD5" w:rsidP="003278FD">
            <w:pPr>
              <w:pStyle w:val="tal0"/>
              <w:spacing w:line="252" w:lineRule="auto"/>
              <w:jc w:val="both"/>
              <w:rPr>
                <w:color w:val="000000" w:themeColor="text1"/>
              </w:rPr>
            </w:pPr>
            <w:r w:rsidRPr="006E7AE7">
              <w:rPr>
                <w:color w:val="000000" w:themeColor="text1"/>
              </w:rPr>
              <w:t>TXRU mapping to antenna elements</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32AB6BDA" w14:textId="77777777" w:rsidR="00907AD5" w:rsidRPr="006E7AE7" w:rsidRDefault="00907AD5" w:rsidP="003278FD">
            <w:pPr>
              <w:pStyle w:val="tal0"/>
              <w:spacing w:line="252" w:lineRule="auto"/>
              <w:jc w:val="both"/>
              <w:rPr>
                <w:color w:val="000000" w:themeColor="text1"/>
              </w:rPr>
            </w:pPr>
            <w:r w:rsidRPr="006E7AE7">
              <w:rPr>
                <w:color w:val="000000" w:themeColor="text1"/>
              </w:rPr>
              <w:t>2D DFT</w:t>
            </w:r>
          </w:p>
        </w:tc>
      </w:tr>
      <w:tr w:rsidR="00907AD5" w:rsidRPr="003A2DA0" w14:paraId="516FD12D"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687298DC" w14:textId="77777777" w:rsidR="00907AD5" w:rsidRPr="006E7AE7" w:rsidRDefault="00907AD5" w:rsidP="003278FD">
            <w:pPr>
              <w:pStyle w:val="tal0"/>
              <w:spacing w:line="252" w:lineRule="auto"/>
              <w:jc w:val="both"/>
              <w:rPr>
                <w:color w:val="000000" w:themeColor="text1"/>
              </w:rPr>
            </w:pPr>
            <w:r w:rsidRPr="006E7AE7">
              <w:rPr>
                <w:color w:val="000000" w:themeColor="text1"/>
              </w:rPr>
              <w:t>TXRU mapping weights</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0F5F2DE1" w14:textId="77777777" w:rsidR="00907AD5" w:rsidRPr="006E7AE7" w:rsidRDefault="00907AD5" w:rsidP="003278FD">
            <w:pPr>
              <w:pStyle w:val="tal0"/>
              <w:spacing w:line="252" w:lineRule="auto"/>
              <w:jc w:val="both"/>
              <w:rPr>
                <w:color w:val="000000" w:themeColor="text1"/>
              </w:rPr>
            </w:pPr>
            <w:r>
              <w:rPr>
                <w:color w:val="000000" w:themeColor="text1"/>
              </w:rPr>
              <w:t>2D DFT</w:t>
            </w:r>
          </w:p>
        </w:tc>
      </w:tr>
      <w:tr w:rsidR="00907AD5" w:rsidRPr="003A2DA0" w14:paraId="468E3BC1"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49B88D47" w14:textId="77777777" w:rsidR="00907AD5" w:rsidRPr="006E7AE7" w:rsidRDefault="00907AD5" w:rsidP="003278FD">
            <w:pPr>
              <w:pStyle w:val="tal0"/>
              <w:spacing w:line="252" w:lineRule="auto"/>
              <w:jc w:val="both"/>
              <w:rPr>
                <w:color w:val="000000" w:themeColor="text1"/>
              </w:rPr>
            </w:pPr>
            <w:r w:rsidRPr="006E7AE7">
              <w:rPr>
                <w:color w:val="000000" w:themeColor="text1"/>
              </w:rPr>
              <w:t>Criteria for selection for serving TRP</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4810C624" w14:textId="77777777" w:rsidR="00907AD5" w:rsidRPr="006E7AE7" w:rsidRDefault="00907AD5" w:rsidP="003278FD">
            <w:pPr>
              <w:pStyle w:val="tal0"/>
              <w:spacing w:line="252" w:lineRule="auto"/>
              <w:jc w:val="both"/>
              <w:rPr>
                <w:color w:val="000000" w:themeColor="text1"/>
              </w:rPr>
            </w:pPr>
            <w:r>
              <w:rPr>
                <w:color w:val="000000" w:themeColor="text1"/>
              </w:rPr>
              <w:t>RSRP-based</w:t>
            </w:r>
            <w:r w:rsidRPr="006E7AE7">
              <w:rPr>
                <w:color w:val="000000" w:themeColor="text1"/>
              </w:rPr>
              <w:t>.</w:t>
            </w:r>
          </w:p>
        </w:tc>
      </w:tr>
      <w:tr w:rsidR="00907AD5" w:rsidRPr="003A2DA0" w14:paraId="60C2BC56"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59972B6F" w14:textId="77777777" w:rsidR="00907AD5" w:rsidRPr="006E7AE7" w:rsidRDefault="00907AD5" w:rsidP="003278FD">
            <w:pPr>
              <w:pStyle w:val="tal0"/>
              <w:spacing w:line="252" w:lineRule="auto"/>
              <w:jc w:val="both"/>
              <w:rPr>
                <w:color w:val="000000" w:themeColor="text1"/>
              </w:rPr>
            </w:pPr>
            <w:r w:rsidRPr="006E7AE7">
              <w:rPr>
                <w:color w:val="000000" w:themeColor="text1"/>
              </w:rPr>
              <w:t>Criteria for beam selection for serving TRP</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176A36BD" w14:textId="77777777" w:rsidR="00907AD5" w:rsidRPr="006E7AE7" w:rsidRDefault="00907AD5" w:rsidP="003278FD">
            <w:pPr>
              <w:pStyle w:val="tal0"/>
              <w:spacing w:line="252" w:lineRule="auto"/>
              <w:jc w:val="both"/>
              <w:rPr>
                <w:color w:val="000000" w:themeColor="text1"/>
              </w:rPr>
            </w:pPr>
            <w:r>
              <w:rPr>
                <w:color w:val="000000" w:themeColor="text1"/>
              </w:rPr>
              <w:t>RSRP-based</w:t>
            </w:r>
          </w:p>
        </w:tc>
      </w:tr>
      <w:tr w:rsidR="00907AD5" w:rsidRPr="003A2DA0" w14:paraId="6057F9C7"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29C01A9E" w14:textId="77777777" w:rsidR="00907AD5" w:rsidRPr="006E7AE7" w:rsidRDefault="00907AD5" w:rsidP="003278FD">
            <w:pPr>
              <w:pStyle w:val="tal0"/>
              <w:spacing w:line="252" w:lineRule="auto"/>
              <w:jc w:val="both"/>
              <w:rPr>
                <w:color w:val="000000" w:themeColor="text1"/>
              </w:rPr>
            </w:pPr>
            <w:r w:rsidRPr="006E7AE7">
              <w:rPr>
                <w:color w:val="000000" w:themeColor="text1"/>
              </w:rPr>
              <w:t>Scheduling algorithm</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49C9DE0A" w14:textId="77777777" w:rsidR="00907AD5" w:rsidRPr="006E7AE7" w:rsidRDefault="00907AD5" w:rsidP="003278FD">
            <w:pPr>
              <w:pStyle w:val="tal0"/>
              <w:spacing w:line="252" w:lineRule="auto"/>
              <w:jc w:val="both"/>
              <w:rPr>
                <w:color w:val="000000" w:themeColor="text1"/>
              </w:rPr>
            </w:pPr>
            <w:r>
              <w:rPr>
                <w:color w:val="000000" w:themeColor="text1"/>
              </w:rPr>
              <w:t>PF</w:t>
            </w:r>
          </w:p>
        </w:tc>
      </w:tr>
      <w:tr w:rsidR="00907AD5" w:rsidRPr="003A2DA0" w14:paraId="398EF18E"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2A162076" w14:textId="77777777" w:rsidR="00907AD5" w:rsidRPr="006E7AE7" w:rsidRDefault="00907AD5" w:rsidP="003278FD">
            <w:pPr>
              <w:pStyle w:val="tal0"/>
              <w:spacing w:line="252" w:lineRule="auto"/>
              <w:jc w:val="both"/>
              <w:rPr>
                <w:color w:val="000000" w:themeColor="text1"/>
              </w:rPr>
            </w:pPr>
            <w:r w:rsidRPr="006E7AE7">
              <w:rPr>
                <w:color w:val="000000" w:themeColor="text1"/>
              </w:rPr>
              <w:t>Link adaptation</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2DE80830" w14:textId="77777777" w:rsidR="00907AD5" w:rsidRPr="006E7AE7" w:rsidRDefault="00907AD5" w:rsidP="003278FD">
            <w:pPr>
              <w:pStyle w:val="tal0"/>
              <w:spacing w:line="252" w:lineRule="auto"/>
              <w:jc w:val="both"/>
              <w:rPr>
                <w:color w:val="000000" w:themeColor="text1"/>
              </w:rPr>
            </w:pPr>
            <w:r w:rsidRPr="006E7AE7">
              <w:rPr>
                <w:color w:val="000000" w:themeColor="text1"/>
              </w:rPr>
              <w:t>Based on CSI-RS.</w:t>
            </w:r>
          </w:p>
        </w:tc>
      </w:tr>
      <w:tr w:rsidR="00907AD5" w:rsidRPr="003A2DA0" w14:paraId="2FB13F53"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3BD59F71" w14:textId="77777777" w:rsidR="00907AD5" w:rsidRPr="006E7AE7" w:rsidRDefault="00907AD5" w:rsidP="003278FD">
            <w:pPr>
              <w:pStyle w:val="tal0"/>
              <w:spacing w:line="252" w:lineRule="auto"/>
              <w:jc w:val="both"/>
              <w:rPr>
                <w:color w:val="000000" w:themeColor="text1"/>
              </w:rPr>
            </w:pPr>
            <w:r w:rsidRPr="006E7AE7">
              <w:rPr>
                <w:color w:val="000000" w:themeColor="text1"/>
              </w:rPr>
              <w:t>Traffic Model</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0D527723" w14:textId="77777777" w:rsidR="00907AD5" w:rsidRPr="006E7AE7" w:rsidRDefault="00907AD5" w:rsidP="003278FD">
            <w:pPr>
              <w:pStyle w:val="tal0"/>
              <w:spacing w:line="252" w:lineRule="auto"/>
              <w:jc w:val="both"/>
              <w:rPr>
                <w:color w:val="000000" w:themeColor="text1"/>
              </w:rPr>
            </w:pPr>
            <w:r>
              <w:rPr>
                <w:color w:val="000000" w:themeColor="text1"/>
              </w:rPr>
              <w:t>Full buffer</w:t>
            </w:r>
          </w:p>
        </w:tc>
      </w:tr>
      <w:tr w:rsidR="00907AD5" w:rsidRPr="003A2DA0" w14:paraId="597836A0"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3DD7232D" w14:textId="77777777" w:rsidR="00907AD5" w:rsidRPr="006E7AE7" w:rsidRDefault="00907AD5" w:rsidP="003278FD">
            <w:pPr>
              <w:pStyle w:val="tal0"/>
              <w:spacing w:line="252" w:lineRule="auto"/>
              <w:jc w:val="both"/>
              <w:rPr>
                <w:color w:val="000000" w:themeColor="text1"/>
              </w:rPr>
            </w:pPr>
            <w:r w:rsidRPr="006E7AE7">
              <w:rPr>
                <w:color w:val="000000" w:themeColor="text1"/>
              </w:rPr>
              <w:t>BS antenna configurations</w:t>
            </w:r>
          </w:p>
        </w:tc>
        <w:tc>
          <w:tcPr>
            <w:tcW w:w="6188" w:type="dxa"/>
            <w:tcBorders>
              <w:top w:val="nil"/>
              <w:left w:val="nil"/>
              <w:bottom w:val="single" w:sz="8" w:space="0" w:color="auto"/>
              <w:right w:val="single" w:sz="8" w:space="0" w:color="auto"/>
            </w:tcBorders>
            <w:tcMar>
              <w:top w:w="11" w:type="dxa"/>
              <w:left w:w="80" w:type="dxa"/>
              <w:bottom w:w="0" w:type="dxa"/>
              <w:right w:w="80" w:type="dxa"/>
            </w:tcMar>
            <w:hideMark/>
          </w:tcPr>
          <w:p w14:paraId="016D4EE4" w14:textId="77777777" w:rsidR="00907AD5" w:rsidRPr="006E7AE7" w:rsidRDefault="00907AD5" w:rsidP="003278FD">
            <w:pPr>
              <w:pStyle w:val="tal0"/>
              <w:spacing w:line="252" w:lineRule="auto"/>
              <w:jc w:val="both"/>
              <w:rPr>
                <w:color w:val="000000" w:themeColor="text1"/>
              </w:rPr>
            </w:pPr>
            <w:r w:rsidRPr="006E7AE7">
              <w:rPr>
                <w:color w:val="000000" w:themeColor="text1"/>
              </w:rPr>
              <w:t>(M, N, P, M</w:t>
            </w:r>
            <w:r w:rsidRPr="006E7AE7">
              <w:rPr>
                <w:color w:val="000000" w:themeColor="text1"/>
                <w:vertAlign w:val="subscript"/>
              </w:rPr>
              <w:t>g</w:t>
            </w:r>
            <w:r w:rsidRPr="006E7AE7">
              <w:rPr>
                <w:color w:val="000000" w:themeColor="text1"/>
              </w:rPr>
              <w:t>, N</w:t>
            </w:r>
            <w:r w:rsidRPr="006E7AE7">
              <w:rPr>
                <w:color w:val="000000" w:themeColor="text1"/>
                <w:vertAlign w:val="subscript"/>
              </w:rPr>
              <w:t xml:space="preserve">g; </w:t>
            </w:r>
            <w:r w:rsidRPr="006E7AE7">
              <w:rPr>
                <w:color w:val="000000" w:themeColor="text1"/>
              </w:rPr>
              <w:t>M</w:t>
            </w:r>
            <w:r w:rsidRPr="006E7AE7">
              <w:rPr>
                <w:color w:val="000000" w:themeColor="text1"/>
                <w:vertAlign w:val="subscript"/>
              </w:rPr>
              <w:t xml:space="preserve">p, </w:t>
            </w:r>
            <w:r w:rsidRPr="006E7AE7">
              <w:rPr>
                <w:color w:val="000000" w:themeColor="text1"/>
              </w:rPr>
              <w:t>N</w:t>
            </w:r>
            <w:r w:rsidRPr="006E7AE7">
              <w:rPr>
                <w:color w:val="000000" w:themeColor="text1"/>
                <w:vertAlign w:val="subscript"/>
              </w:rPr>
              <w:t>p</w:t>
            </w:r>
            <w:r w:rsidRPr="006E7AE7">
              <w:rPr>
                <w:color w:val="000000" w:themeColor="text1"/>
              </w:rPr>
              <w:t>) = (8, 8, 2, 1, 2; 1 , 1). (</w:t>
            </w:r>
            <w:r w:rsidRPr="006E7AE7">
              <w:rPr>
                <w:color w:val="000000" w:themeColor="text1"/>
                <w:lang w:val="sv-SE"/>
              </w:rPr>
              <w:t>(d</w:t>
            </w:r>
            <w:r w:rsidRPr="006E7AE7">
              <w:rPr>
                <w:color w:val="000000" w:themeColor="text1"/>
                <w:vertAlign w:val="subscript"/>
                <w:lang w:val="sv-SE"/>
              </w:rPr>
              <w:t>V</w:t>
            </w:r>
            <w:r w:rsidRPr="006E7AE7">
              <w:rPr>
                <w:color w:val="000000" w:themeColor="text1"/>
                <w:lang w:val="sv-SE"/>
              </w:rPr>
              <w:t>, d</w:t>
            </w:r>
            <w:r w:rsidRPr="006E7AE7">
              <w:rPr>
                <w:color w:val="000000" w:themeColor="text1"/>
                <w:vertAlign w:val="subscript"/>
                <w:lang w:val="sv-SE"/>
              </w:rPr>
              <w:t>H</w:t>
            </w:r>
            <w:r w:rsidRPr="006E7AE7">
              <w:rPr>
                <w:color w:val="000000" w:themeColor="text1"/>
                <w:lang w:val="sv-SE"/>
              </w:rPr>
              <w:t xml:space="preserve">) = (0.5, 0.5) </w:t>
            </w:r>
            <w:r w:rsidRPr="006E7AE7">
              <w:rPr>
                <w:color w:val="000000" w:themeColor="text1"/>
              </w:rPr>
              <w:t>λ</w:t>
            </w:r>
            <w:r w:rsidRPr="006E7AE7">
              <w:rPr>
                <w:color w:val="000000" w:themeColor="text1"/>
                <w:lang w:val="sv-SE"/>
              </w:rPr>
              <w:t>. (d</w:t>
            </w:r>
            <w:r w:rsidRPr="006E7AE7">
              <w:rPr>
                <w:color w:val="000000" w:themeColor="text1"/>
                <w:vertAlign w:val="subscript"/>
                <w:lang w:val="sv-SE"/>
              </w:rPr>
              <w:t>g,V</w:t>
            </w:r>
            <w:r w:rsidRPr="006E7AE7">
              <w:rPr>
                <w:color w:val="000000" w:themeColor="text1"/>
                <w:lang w:val="sv-SE"/>
              </w:rPr>
              <w:t>, d</w:t>
            </w:r>
            <w:r w:rsidRPr="006E7AE7">
              <w:rPr>
                <w:color w:val="000000" w:themeColor="text1"/>
                <w:vertAlign w:val="subscript"/>
                <w:lang w:val="sv-SE"/>
              </w:rPr>
              <w:t>g,H</w:t>
            </w:r>
            <w:r w:rsidRPr="006E7AE7">
              <w:rPr>
                <w:color w:val="000000" w:themeColor="text1"/>
                <w:lang w:val="sv-SE"/>
              </w:rPr>
              <w:t xml:space="preserve">) = (2.0, 4.0) </w:t>
            </w:r>
            <w:r w:rsidRPr="006E7AE7">
              <w:rPr>
                <w:color w:val="000000" w:themeColor="text1"/>
              </w:rPr>
              <w:t xml:space="preserve">λ </w:t>
            </w:r>
          </w:p>
        </w:tc>
      </w:tr>
      <w:tr w:rsidR="00907AD5" w:rsidRPr="003A2DA0" w14:paraId="2AA2B3B3"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73D481FF" w14:textId="77777777" w:rsidR="00907AD5" w:rsidRPr="006E7AE7" w:rsidRDefault="00907AD5" w:rsidP="003278FD">
            <w:pPr>
              <w:pStyle w:val="tal0"/>
              <w:spacing w:line="252" w:lineRule="auto"/>
              <w:jc w:val="both"/>
              <w:rPr>
                <w:color w:val="000000" w:themeColor="text1"/>
              </w:rPr>
            </w:pPr>
            <w:r w:rsidRPr="006E7AE7">
              <w:rPr>
                <w:color w:val="000000" w:themeColor="text1"/>
              </w:rPr>
              <w:t>BS antenna element radiation pattern</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3A8C1231" w14:textId="77777777" w:rsidR="00907AD5" w:rsidRPr="006E7AE7" w:rsidRDefault="00907AD5" w:rsidP="003278FD">
            <w:pPr>
              <w:pStyle w:val="tal0"/>
              <w:spacing w:line="252" w:lineRule="auto"/>
              <w:jc w:val="both"/>
              <w:rPr>
                <w:color w:val="000000" w:themeColor="text1"/>
              </w:rPr>
            </w:pPr>
            <w:r w:rsidRPr="006E7AE7">
              <w:rPr>
                <w:color w:val="000000" w:themeColor="text1"/>
              </w:rPr>
              <w:t>According to TR38.802</w:t>
            </w:r>
          </w:p>
        </w:tc>
      </w:tr>
      <w:tr w:rsidR="00907AD5" w:rsidRPr="003A2DA0" w14:paraId="4885D04F"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3ED4A1F5" w14:textId="77777777" w:rsidR="00907AD5" w:rsidRPr="006E7AE7" w:rsidRDefault="00907AD5" w:rsidP="003278FD">
            <w:pPr>
              <w:pStyle w:val="tal0"/>
              <w:spacing w:line="252" w:lineRule="auto"/>
              <w:jc w:val="both"/>
              <w:rPr>
                <w:color w:val="000000" w:themeColor="text1"/>
              </w:rPr>
            </w:pPr>
            <w:r w:rsidRPr="006E7AE7">
              <w:rPr>
                <w:color w:val="000000" w:themeColor="text1"/>
              </w:rPr>
              <w:t>UE antenna configurations</w:t>
            </w:r>
          </w:p>
        </w:tc>
        <w:tc>
          <w:tcPr>
            <w:tcW w:w="6188" w:type="dxa"/>
            <w:tcBorders>
              <w:top w:val="nil"/>
              <w:left w:val="nil"/>
              <w:bottom w:val="single" w:sz="8" w:space="0" w:color="auto"/>
              <w:right w:val="single" w:sz="8" w:space="0" w:color="auto"/>
            </w:tcBorders>
            <w:tcMar>
              <w:top w:w="11" w:type="dxa"/>
              <w:left w:w="80" w:type="dxa"/>
              <w:bottom w:w="0" w:type="dxa"/>
              <w:right w:w="80" w:type="dxa"/>
            </w:tcMar>
            <w:hideMark/>
          </w:tcPr>
          <w:p w14:paraId="7E561C3A" w14:textId="77777777" w:rsidR="00907AD5" w:rsidRPr="006E7AE7" w:rsidRDefault="00907AD5" w:rsidP="003278FD">
            <w:pPr>
              <w:pStyle w:val="tal0"/>
              <w:spacing w:line="252" w:lineRule="auto"/>
              <w:jc w:val="both"/>
              <w:rPr>
                <w:color w:val="000000" w:themeColor="text1"/>
              </w:rPr>
            </w:pPr>
            <w:r w:rsidRPr="006E7AE7">
              <w:rPr>
                <w:color w:val="000000" w:themeColor="text1"/>
              </w:rPr>
              <w:t>(M, N, P, M</w:t>
            </w:r>
            <w:r w:rsidRPr="006E7AE7">
              <w:rPr>
                <w:color w:val="000000" w:themeColor="text1"/>
                <w:vertAlign w:val="subscript"/>
              </w:rPr>
              <w:t>g</w:t>
            </w:r>
            <w:r w:rsidRPr="006E7AE7">
              <w:rPr>
                <w:color w:val="000000" w:themeColor="text1"/>
              </w:rPr>
              <w:t>, N</w:t>
            </w:r>
            <w:r w:rsidRPr="006E7AE7">
              <w:rPr>
                <w:color w:val="000000" w:themeColor="text1"/>
                <w:vertAlign w:val="subscript"/>
              </w:rPr>
              <w:t xml:space="preserve">g; </w:t>
            </w:r>
            <w:r w:rsidRPr="006E7AE7">
              <w:rPr>
                <w:color w:val="000000" w:themeColor="text1"/>
              </w:rPr>
              <w:t>M</w:t>
            </w:r>
            <w:r w:rsidRPr="006E7AE7">
              <w:rPr>
                <w:color w:val="000000" w:themeColor="text1"/>
                <w:vertAlign w:val="subscript"/>
              </w:rPr>
              <w:t xml:space="preserve">p, </w:t>
            </w:r>
            <w:r w:rsidRPr="006E7AE7">
              <w:rPr>
                <w:color w:val="000000" w:themeColor="text1"/>
              </w:rPr>
              <w:t>N</w:t>
            </w:r>
            <w:r w:rsidRPr="006E7AE7">
              <w:rPr>
                <w:color w:val="000000" w:themeColor="text1"/>
                <w:vertAlign w:val="subscript"/>
              </w:rPr>
              <w:t>p</w:t>
            </w:r>
            <w:r w:rsidRPr="006E7AE7">
              <w:rPr>
                <w:color w:val="000000" w:themeColor="text1"/>
              </w:rPr>
              <w:t>) = (2, 4, 2, 1, 2; 1, 1); (d</w:t>
            </w:r>
            <w:r w:rsidRPr="006E7AE7">
              <w:rPr>
                <w:color w:val="000000" w:themeColor="text1"/>
                <w:vertAlign w:val="subscript"/>
              </w:rPr>
              <w:t>V</w:t>
            </w:r>
            <w:r w:rsidRPr="006E7AE7">
              <w:rPr>
                <w:color w:val="000000" w:themeColor="text1"/>
              </w:rPr>
              <w:t>, d</w:t>
            </w:r>
            <w:r w:rsidRPr="006E7AE7">
              <w:rPr>
                <w:color w:val="000000" w:themeColor="text1"/>
                <w:vertAlign w:val="subscript"/>
              </w:rPr>
              <w:t>H</w:t>
            </w:r>
            <w:r w:rsidRPr="006E7AE7">
              <w:rPr>
                <w:color w:val="000000" w:themeColor="text1"/>
              </w:rPr>
              <w:t>) = (0.5, 0.5) λ. (d</w:t>
            </w:r>
            <w:r w:rsidRPr="006E7AE7">
              <w:rPr>
                <w:color w:val="000000" w:themeColor="text1"/>
                <w:vertAlign w:val="subscript"/>
              </w:rPr>
              <w:t>g,V</w:t>
            </w:r>
            <w:r w:rsidRPr="006E7AE7">
              <w:rPr>
                <w:color w:val="000000" w:themeColor="text1"/>
              </w:rPr>
              <w:t>, d</w:t>
            </w:r>
            <w:r w:rsidRPr="006E7AE7">
              <w:rPr>
                <w:color w:val="000000" w:themeColor="text1"/>
                <w:vertAlign w:val="subscript"/>
              </w:rPr>
              <w:t>g,H</w:t>
            </w:r>
            <w:r w:rsidRPr="006E7AE7">
              <w:rPr>
                <w:color w:val="000000" w:themeColor="text1"/>
              </w:rPr>
              <w:t>) = (0, 0) λ. *Θ</w:t>
            </w:r>
            <w:r w:rsidRPr="006E7AE7">
              <w:rPr>
                <w:color w:val="000000" w:themeColor="text1"/>
                <w:vertAlign w:val="subscript"/>
              </w:rPr>
              <w:t>mg,ng</w:t>
            </w:r>
            <w:r w:rsidRPr="006E7AE7">
              <w:rPr>
                <w:color w:val="000000" w:themeColor="text1"/>
              </w:rPr>
              <w:t>=90°; Ω</w:t>
            </w:r>
            <w:r w:rsidRPr="006E7AE7">
              <w:rPr>
                <w:color w:val="000000" w:themeColor="text1"/>
                <w:vertAlign w:val="subscript"/>
              </w:rPr>
              <w:t>0,1</w:t>
            </w:r>
            <w:r w:rsidRPr="006E7AE7">
              <w:rPr>
                <w:color w:val="000000" w:themeColor="text1"/>
              </w:rPr>
              <w:t>=Ω</w:t>
            </w:r>
            <w:r w:rsidRPr="006E7AE7">
              <w:rPr>
                <w:color w:val="000000" w:themeColor="text1"/>
                <w:vertAlign w:val="subscript"/>
              </w:rPr>
              <w:t>0,0</w:t>
            </w:r>
            <w:r w:rsidRPr="006E7AE7">
              <w:rPr>
                <w:color w:val="000000" w:themeColor="text1"/>
              </w:rPr>
              <w:t xml:space="preserve">+180°; </w:t>
            </w:r>
          </w:p>
        </w:tc>
      </w:tr>
      <w:tr w:rsidR="00907AD5" w:rsidRPr="003A2DA0" w14:paraId="2055DEAC"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50954EA0" w14:textId="77777777" w:rsidR="00907AD5" w:rsidRPr="006E7AE7" w:rsidRDefault="00907AD5" w:rsidP="003278FD">
            <w:pPr>
              <w:pStyle w:val="tal0"/>
              <w:spacing w:line="252" w:lineRule="auto"/>
              <w:jc w:val="both"/>
              <w:rPr>
                <w:color w:val="000000" w:themeColor="text1"/>
              </w:rPr>
            </w:pPr>
            <w:r w:rsidRPr="006E7AE7">
              <w:rPr>
                <w:color w:val="000000" w:themeColor="text1"/>
              </w:rPr>
              <w:t>UE antenna element radiation pattern</w:t>
            </w:r>
          </w:p>
        </w:tc>
        <w:tc>
          <w:tcPr>
            <w:tcW w:w="6188" w:type="dxa"/>
            <w:tcBorders>
              <w:top w:val="nil"/>
              <w:left w:val="nil"/>
              <w:bottom w:val="single" w:sz="8" w:space="0" w:color="auto"/>
              <w:right w:val="single" w:sz="8" w:space="0" w:color="auto"/>
            </w:tcBorders>
            <w:tcMar>
              <w:top w:w="11" w:type="dxa"/>
              <w:left w:w="80" w:type="dxa"/>
              <w:bottom w:w="0" w:type="dxa"/>
              <w:right w:w="80" w:type="dxa"/>
            </w:tcMar>
            <w:hideMark/>
          </w:tcPr>
          <w:p w14:paraId="0AF6277F" w14:textId="77777777" w:rsidR="00907AD5" w:rsidRPr="006E7AE7" w:rsidRDefault="00907AD5" w:rsidP="003278FD">
            <w:pPr>
              <w:pStyle w:val="tal0"/>
              <w:spacing w:line="252" w:lineRule="auto"/>
              <w:jc w:val="both"/>
              <w:rPr>
                <w:color w:val="000000" w:themeColor="text1"/>
              </w:rPr>
            </w:pPr>
            <w:r w:rsidRPr="006E7AE7">
              <w:rPr>
                <w:color w:val="000000" w:themeColor="text1"/>
              </w:rPr>
              <w:t>See Table A.2.1-8 in TR 38.802</w:t>
            </w:r>
          </w:p>
        </w:tc>
      </w:tr>
      <w:tr w:rsidR="00907AD5" w:rsidRPr="003A2DA0" w14:paraId="25D32F2D"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194C346B" w14:textId="77777777" w:rsidR="00907AD5" w:rsidRPr="006E7AE7" w:rsidRDefault="00907AD5" w:rsidP="003278FD">
            <w:pPr>
              <w:pStyle w:val="tal0"/>
              <w:spacing w:line="252" w:lineRule="auto"/>
              <w:jc w:val="both"/>
              <w:rPr>
                <w:color w:val="000000" w:themeColor="text1"/>
              </w:rPr>
            </w:pPr>
            <w:r w:rsidRPr="006E7AE7">
              <w:rPr>
                <w:color w:val="000000" w:themeColor="text1"/>
              </w:rPr>
              <w:t>Inter-panel calibration for UE</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1B83AEBC" w14:textId="77777777" w:rsidR="00907AD5" w:rsidRPr="006E7AE7" w:rsidRDefault="00907AD5" w:rsidP="003278FD">
            <w:pPr>
              <w:pStyle w:val="tal0"/>
              <w:spacing w:line="252" w:lineRule="auto"/>
              <w:jc w:val="both"/>
              <w:rPr>
                <w:color w:val="000000" w:themeColor="text1"/>
              </w:rPr>
            </w:pPr>
            <w:r>
              <w:rPr>
                <w:color w:val="000000" w:themeColor="text1"/>
              </w:rPr>
              <w:t>N.A.</w:t>
            </w:r>
          </w:p>
        </w:tc>
      </w:tr>
      <w:tr w:rsidR="00907AD5" w:rsidRPr="003A2DA0" w14:paraId="148F8D35"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31C592C3" w14:textId="77777777" w:rsidR="00907AD5" w:rsidRPr="006E7AE7" w:rsidRDefault="00907AD5" w:rsidP="003278FD">
            <w:pPr>
              <w:pStyle w:val="tal0"/>
              <w:spacing w:line="252" w:lineRule="auto"/>
              <w:jc w:val="both"/>
              <w:rPr>
                <w:color w:val="000000" w:themeColor="text1"/>
              </w:rPr>
            </w:pPr>
            <w:r w:rsidRPr="006E7AE7">
              <w:rPr>
                <w:color w:val="000000" w:themeColor="text1"/>
              </w:rPr>
              <w:t xml:space="preserve">Beam correspondence </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039C0C46" w14:textId="77777777" w:rsidR="00907AD5" w:rsidRPr="006E7AE7" w:rsidRDefault="00907AD5" w:rsidP="003278FD">
            <w:pPr>
              <w:pStyle w:val="tal0"/>
              <w:spacing w:line="252" w:lineRule="auto"/>
              <w:jc w:val="both"/>
              <w:rPr>
                <w:color w:val="000000" w:themeColor="text1"/>
              </w:rPr>
            </w:pPr>
            <w:r>
              <w:rPr>
                <w:color w:val="000000" w:themeColor="text1"/>
              </w:rPr>
              <w:t>Full correspondence</w:t>
            </w:r>
          </w:p>
        </w:tc>
      </w:tr>
      <w:tr w:rsidR="00907AD5" w:rsidRPr="003A2DA0" w14:paraId="16BB0D95"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6228F16F" w14:textId="77777777" w:rsidR="00907AD5" w:rsidRPr="006E7AE7" w:rsidRDefault="00907AD5" w:rsidP="003278FD">
            <w:pPr>
              <w:pStyle w:val="tal0"/>
              <w:spacing w:line="252" w:lineRule="auto"/>
              <w:jc w:val="both"/>
              <w:rPr>
                <w:color w:val="000000" w:themeColor="text1"/>
              </w:rPr>
            </w:pPr>
            <w:r w:rsidRPr="006E7AE7">
              <w:rPr>
                <w:color w:val="000000" w:themeColor="text1"/>
              </w:rPr>
              <w:t>Control and RS overhead</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57C31E97" w14:textId="77777777" w:rsidR="00907AD5" w:rsidRDefault="00907AD5" w:rsidP="003278FD">
            <w:pPr>
              <w:pStyle w:val="tal0"/>
              <w:spacing w:line="252" w:lineRule="auto"/>
              <w:jc w:val="both"/>
              <w:rPr>
                <w:color w:val="000000" w:themeColor="text1"/>
              </w:rPr>
            </w:pPr>
            <w:r>
              <w:rPr>
                <w:color w:val="000000" w:themeColor="text1"/>
              </w:rPr>
              <w:t>2 symbol for control channel</w:t>
            </w:r>
          </w:p>
          <w:p w14:paraId="73797CF1" w14:textId="77777777" w:rsidR="00907AD5" w:rsidRPr="006E7AE7" w:rsidRDefault="00907AD5" w:rsidP="003278FD">
            <w:pPr>
              <w:pStyle w:val="tal0"/>
              <w:spacing w:line="252" w:lineRule="auto"/>
              <w:jc w:val="both"/>
              <w:rPr>
                <w:color w:val="000000" w:themeColor="text1"/>
              </w:rPr>
            </w:pPr>
            <w:r>
              <w:rPr>
                <w:color w:val="000000" w:themeColor="text1"/>
              </w:rPr>
              <w:t xml:space="preserve">Aperiodic CSI-RS </w:t>
            </w:r>
            <w:r w:rsidRPr="006E7AE7">
              <w:rPr>
                <w:color w:val="000000" w:themeColor="text1"/>
              </w:rPr>
              <w:t xml:space="preserve"> </w:t>
            </w:r>
            <w:r>
              <w:rPr>
                <w:color w:val="000000" w:themeColor="text1"/>
              </w:rPr>
              <w:t>for interference measurement</w:t>
            </w:r>
          </w:p>
        </w:tc>
      </w:tr>
      <w:tr w:rsidR="00907AD5" w:rsidRPr="003A2DA0" w14:paraId="0CB77206"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2104D37D" w14:textId="77777777" w:rsidR="00907AD5" w:rsidRPr="006E7AE7" w:rsidRDefault="00907AD5" w:rsidP="003278FD">
            <w:pPr>
              <w:pStyle w:val="tal0"/>
              <w:spacing w:line="252" w:lineRule="auto"/>
              <w:jc w:val="both"/>
              <w:rPr>
                <w:color w:val="000000" w:themeColor="text1"/>
              </w:rPr>
            </w:pPr>
            <w:r w:rsidRPr="006E7AE7">
              <w:rPr>
                <w:color w:val="000000" w:themeColor="text1"/>
              </w:rPr>
              <w:t>Control channel decoding</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51322B64" w14:textId="77777777" w:rsidR="00907AD5" w:rsidRPr="006E7AE7" w:rsidRDefault="00907AD5" w:rsidP="003278FD">
            <w:pPr>
              <w:pStyle w:val="tal0"/>
              <w:spacing w:line="252" w:lineRule="auto"/>
              <w:jc w:val="both"/>
              <w:rPr>
                <w:color w:val="000000" w:themeColor="text1"/>
              </w:rPr>
            </w:pPr>
            <w:r w:rsidRPr="006E7AE7">
              <w:rPr>
                <w:color w:val="000000" w:themeColor="text1"/>
              </w:rPr>
              <w:t xml:space="preserve">Ideal </w:t>
            </w:r>
          </w:p>
        </w:tc>
      </w:tr>
      <w:tr w:rsidR="00907AD5" w:rsidRPr="003A2DA0" w14:paraId="7537F4FF"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749E09B9" w14:textId="77777777" w:rsidR="00907AD5" w:rsidRPr="006E7AE7" w:rsidRDefault="00907AD5" w:rsidP="003278FD">
            <w:pPr>
              <w:pStyle w:val="tal0"/>
              <w:spacing w:line="252" w:lineRule="auto"/>
              <w:jc w:val="both"/>
              <w:rPr>
                <w:color w:val="000000" w:themeColor="text1"/>
              </w:rPr>
            </w:pPr>
            <w:r w:rsidRPr="006E7AE7">
              <w:rPr>
                <w:color w:val="000000" w:themeColor="text1"/>
              </w:rPr>
              <w:t>UE receiver type</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6DE7EB3A" w14:textId="77777777" w:rsidR="00907AD5" w:rsidRPr="006E7AE7" w:rsidRDefault="00907AD5" w:rsidP="003278FD">
            <w:pPr>
              <w:pStyle w:val="tal0"/>
              <w:spacing w:line="252" w:lineRule="auto"/>
              <w:jc w:val="both"/>
              <w:rPr>
                <w:color w:val="000000" w:themeColor="text1"/>
              </w:rPr>
            </w:pPr>
            <w:r w:rsidRPr="006E7AE7">
              <w:rPr>
                <w:color w:val="000000" w:themeColor="text1"/>
              </w:rPr>
              <w:t xml:space="preserve">MMSE-IRC </w:t>
            </w:r>
          </w:p>
        </w:tc>
      </w:tr>
      <w:tr w:rsidR="00907AD5" w:rsidRPr="003A2DA0" w14:paraId="5C757CFF"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7EBECE3F" w14:textId="77777777" w:rsidR="00907AD5" w:rsidRPr="006E7AE7" w:rsidRDefault="00907AD5" w:rsidP="003278FD">
            <w:pPr>
              <w:pStyle w:val="tal0"/>
              <w:spacing w:line="252" w:lineRule="auto"/>
              <w:jc w:val="both"/>
              <w:rPr>
                <w:color w:val="000000" w:themeColor="text1"/>
              </w:rPr>
            </w:pPr>
            <w:r w:rsidRPr="006E7AE7">
              <w:rPr>
                <w:color w:val="000000" w:themeColor="text1"/>
              </w:rPr>
              <w:t>BF scheme</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78FB5193" w14:textId="77777777" w:rsidR="00907AD5" w:rsidRPr="006E7AE7" w:rsidRDefault="00907AD5" w:rsidP="003278FD">
            <w:pPr>
              <w:pStyle w:val="tal0"/>
              <w:spacing w:line="252" w:lineRule="auto"/>
              <w:jc w:val="both"/>
              <w:rPr>
                <w:color w:val="000000" w:themeColor="text1"/>
              </w:rPr>
            </w:pPr>
            <w:r>
              <w:rPr>
                <w:color w:val="000000" w:themeColor="text1"/>
              </w:rPr>
              <w:t>PMI-based</w:t>
            </w:r>
          </w:p>
        </w:tc>
      </w:tr>
      <w:tr w:rsidR="00907AD5" w:rsidRPr="003A2DA0" w14:paraId="26FC1B3B"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22492193" w14:textId="77777777" w:rsidR="00907AD5" w:rsidRPr="006E7AE7" w:rsidRDefault="00907AD5" w:rsidP="003278FD">
            <w:pPr>
              <w:pStyle w:val="tal0"/>
              <w:spacing w:line="252" w:lineRule="auto"/>
              <w:jc w:val="both"/>
              <w:rPr>
                <w:color w:val="000000" w:themeColor="text1"/>
              </w:rPr>
            </w:pPr>
            <w:r w:rsidRPr="006E7AE7">
              <w:rPr>
                <w:color w:val="000000" w:themeColor="text1"/>
              </w:rPr>
              <w:t>Transmission scheme</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6A99BD32" w14:textId="4D988BAD" w:rsidR="00907AD5" w:rsidRPr="006E7AE7" w:rsidRDefault="00907AD5" w:rsidP="00400F7C">
            <w:pPr>
              <w:pStyle w:val="tal0"/>
              <w:spacing w:line="252" w:lineRule="auto"/>
              <w:jc w:val="both"/>
              <w:rPr>
                <w:color w:val="000000" w:themeColor="text1"/>
              </w:rPr>
            </w:pPr>
            <w:r>
              <w:rPr>
                <w:color w:val="000000" w:themeColor="text1"/>
              </w:rPr>
              <w:t>MU</w:t>
            </w:r>
            <w:r w:rsidR="00001971">
              <w:rPr>
                <w:color w:val="000000" w:themeColor="text1"/>
              </w:rPr>
              <w:t>,</w:t>
            </w:r>
            <w:r>
              <w:rPr>
                <w:color w:val="000000" w:themeColor="text1"/>
              </w:rPr>
              <w:t xml:space="preserve"> Rank </w:t>
            </w:r>
            <w:r w:rsidR="00400F7C">
              <w:rPr>
                <w:color w:val="000000" w:themeColor="text1"/>
              </w:rPr>
              <w:t>adaptation</w:t>
            </w:r>
            <w:r>
              <w:rPr>
                <w:color w:val="000000" w:themeColor="text1"/>
              </w:rPr>
              <w:t xml:space="preserve"> </w:t>
            </w:r>
          </w:p>
        </w:tc>
      </w:tr>
      <w:tr w:rsidR="00907AD5" w:rsidRPr="003A2DA0" w14:paraId="5C0AAF96"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30AD67C6" w14:textId="77777777" w:rsidR="00907AD5" w:rsidRPr="006E7AE7" w:rsidRDefault="00907AD5" w:rsidP="003278FD">
            <w:pPr>
              <w:pStyle w:val="tal0"/>
              <w:spacing w:line="252" w:lineRule="auto"/>
              <w:jc w:val="both"/>
              <w:rPr>
                <w:color w:val="000000" w:themeColor="text1"/>
              </w:rPr>
            </w:pPr>
            <w:r w:rsidRPr="006E7AE7">
              <w:rPr>
                <w:color w:val="000000" w:themeColor="text1"/>
              </w:rPr>
              <w:t>UE mobility feature</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0772D965" w14:textId="77777777" w:rsidR="00907AD5" w:rsidRPr="006E7AE7" w:rsidRDefault="00907AD5" w:rsidP="003278FD">
            <w:pPr>
              <w:pStyle w:val="tal0"/>
              <w:spacing w:line="252" w:lineRule="auto"/>
              <w:jc w:val="both"/>
              <w:rPr>
                <w:color w:val="000000" w:themeColor="text1"/>
              </w:rPr>
            </w:pPr>
            <w:r w:rsidRPr="006E7AE7">
              <w:rPr>
                <w:color w:val="000000" w:themeColor="text1"/>
              </w:rPr>
              <w:t>UE mobility</w:t>
            </w:r>
            <w:r>
              <w:rPr>
                <w:color w:val="000000" w:themeColor="text1"/>
              </w:rPr>
              <w:t xml:space="preserve"> 30km/h</w:t>
            </w:r>
          </w:p>
        </w:tc>
      </w:tr>
    </w:tbl>
    <w:p w14:paraId="20FEFAAA" w14:textId="44C5563E" w:rsidR="00907AD5" w:rsidRDefault="00907AD5" w:rsidP="00907AD5">
      <w:pPr>
        <w:pStyle w:val="a5"/>
        <w:keepNext/>
      </w:pPr>
      <w:r>
        <w:t xml:space="preserve">Table </w:t>
      </w:r>
      <w:r w:rsidR="008B1CCD">
        <w:rPr>
          <w:noProof/>
        </w:rPr>
        <w:fldChar w:fldCharType="begin"/>
      </w:r>
      <w:r w:rsidR="008B1CCD">
        <w:rPr>
          <w:noProof/>
        </w:rPr>
        <w:instrText xml:space="preserve"> SEQ Table \* ARABIC </w:instrText>
      </w:r>
      <w:r w:rsidR="008B1CCD">
        <w:rPr>
          <w:noProof/>
        </w:rPr>
        <w:fldChar w:fldCharType="separate"/>
      </w:r>
      <w:r w:rsidR="005117C1">
        <w:rPr>
          <w:noProof/>
        </w:rPr>
        <w:t>3</w:t>
      </w:r>
      <w:r w:rsidR="008B1CCD">
        <w:rPr>
          <w:noProof/>
        </w:rPr>
        <w:fldChar w:fldCharType="end"/>
      </w:r>
      <w:r>
        <w:t xml:space="preserve"> </w:t>
      </w:r>
      <w:r w:rsidRPr="00F74C4A">
        <w:rPr>
          <w:rFonts w:hint="eastAsia"/>
        </w:rPr>
        <w:t xml:space="preserve">SLS simulation assumptions in </w:t>
      </w:r>
      <w:r>
        <w:fldChar w:fldCharType="begin"/>
      </w:r>
      <w:r>
        <w:instrText xml:space="preserve"> </w:instrText>
      </w:r>
      <w:r>
        <w:rPr>
          <w:rFonts w:hint="eastAsia"/>
        </w:rPr>
        <w:instrText>REF _Ref525898298 \h</w:instrText>
      </w:r>
      <w:r>
        <w:instrText xml:space="preserve"> </w:instrText>
      </w:r>
      <w:r>
        <w:fldChar w:fldCharType="separate"/>
      </w:r>
      <w:r w:rsidR="005117C1">
        <w:t xml:space="preserve">Figure </w:t>
      </w:r>
      <w:r w:rsidR="005117C1">
        <w:rPr>
          <w:noProof/>
        </w:rPr>
        <w:t>3</w:t>
      </w:r>
      <w:r>
        <w:fldChar w:fldCharType="end"/>
      </w:r>
    </w:p>
    <w:tbl>
      <w:tblPr>
        <w:tblpPr w:leftFromText="180" w:rightFromText="180" w:vertAnchor="text" w:tblpY="1"/>
        <w:tblOverlap w:val="never"/>
        <w:tblW w:w="0" w:type="auto"/>
        <w:tblCellMar>
          <w:left w:w="0" w:type="dxa"/>
          <w:right w:w="0" w:type="dxa"/>
        </w:tblCellMar>
        <w:tblLook w:val="04A0" w:firstRow="1" w:lastRow="0" w:firstColumn="1" w:lastColumn="0" w:noHBand="0" w:noVBand="1"/>
      </w:tblPr>
      <w:tblGrid>
        <w:gridCol w:w="3109"/>
        <w:gridCol w:w="6188"/>
      </w:tblGrid>
      <w:tr w:rsidR="00907AD5" w:rsidRPr="003A2DA0" w14:paraId="19D9FCA7" w14:textId="77777777" w:rsidTr="003278FD">
        <w:tc>
          <w:tcPr>
            <w:tcW w:w="3109" w:type="dxa"/>
            <w:tcBorders>
              <w:top w:val="single" w:sz="8" w:space="0" w:color="auto"/>
              <w:left w:val="single" w:sz="8" w:space="0" w:color="auto"/>
              <w:bottom w:val="single" w:sz="8" w:space="0" w:color="auto"/>
              <w:right w:val="single" w:sz="8" w:space="0" w:color="auto"/>
            </w:tcBorders>
            <w:shd w:val="clear" w:color="auto" w:fill="D9D9D9"/>
            <w:tcMar>
              <w:top w:w="11" w:type="dxa"/>
              <w:left w:w="80" w:type="dxa"/>
              <w:bottom w:w="0" w:type="dxa"/>
              <w:right w:w="80" w:type="dxa"/>
            </w:tcMar>
            <w:vAlign w:val="center"/>
            <w:hideMark/>
          </w:tcPr>
          <w:p w14:paraId="70E3182F" w14:textId="77777777" w:rsidR="00907AD5" w:rsidRPr="00D83ECD" w:rsidRDefault="00907AD5" w:rsidP="003278FD">
            <w:pPr>
              <w:pStyle w:val="tah0"/>
              <w:spacing w:line="252" w:lineRule="auto"/>
              <w:rPr>
                <w:color w:val="000000" w:themeColor="text1"/>
              </w:rPr>
            </w:pPr>
            <w:r w:rsidRPr="00D83ECD">
              <w:rPr>
                <w:color w:val="000000" w:themeColor="text1"/>
              </w:rPr>
              <w:t>Parameters</w:t>
            </w:r>
          </w:p>
        </w:tc>
        <w:tc>
          <w:tcPr>
            <w:tcW w:w="6188" w:type="dxa"/>
            <w:tcBorders>
              <w:top w:val="single" w:sz="8" w:space="0" w:color="auto"/>
              <w:left w:val="nil"/>
              <w:bottom w:val="single" w:sz="8" w:space="0" w:color="auto"/>
              <w:right w:val="single" w:sz="8" w:space="0" w:color="auto"/>
            </w:tcBorders>
            <w:shd w:val="clear" w:color="auto" w:fill="D9D9D9"/>
            <w:tcMar>
              <w:top w:w="11" w:type="dxa"/>
              <w:left w:w="80" w:type="dxa"/>
              <w:bottom w:w="0" w:type="dxa"/>
              <w:right w:w="80" w:type="dxa"/>
            </w:tcMar>
            <w:vAlign w:val="center"/>
            <w:hideMark/>
          </w:tcPr>
          <w:p w14:paraId="5323A767" w14:textId="77777777" w:rsidR="00907AD5" w:rsidRPr="00D83ECD" w:rsidRDefault="00907AD5" w:rsidP="003278FD">
            <w:pPr>
              <w:pStyle w:val="tah0"/>
              <w:spacing w:line="252" w:lineRule="auto"/>
              <w:rPr>
                <w:color w:val="000000" w:themeColor="text1"/>
              </w:rPr>
            </w:pPr>
            <w:r w:rsidRPr="00D83ECD">
              <w:rPr>
                <w:color w:val="000000" w:themeColor="text1"/>
              </w:rPr>
              <w:t>Values</w:t>
            </w:r>
          </w:p>
        </w:tc>
      </w:tr>
      <w:tr w:rsidR="00907AD5" w:rsidRPr="003A2DA0" w14:paraId="2C297FE9"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5ABE4B2A" w14:textId="77777777" w:rsidR="00907AD5" w:rsidRPr="00D83ECD" w:rsidRDefault="00907AD5" w:rsidP="003278FD">
            <w:pPr>
              <w:pStyle w:val="tal0"/>
              <w:spacing w:line="252" w:lineRule="auto"/>
              <w:jc w:val="both"/>
              <w:rPr>
                <w:color w:val="000000" w:themeColor="text1"/>
              </w:rPr>
            </w:pPr>
            <w:r w:rsidRPr="00D83ECD">
              <w:rPr>
                <w:color w:val="000000" w:themeColor="text1"/>
              </w:rPr>
              <w:t xml:space="preserve">Scenarios </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51566273" w14:textId="77777777" w:rsidR="00907AD5" w:rsidRPr="00D83ECD" w:rsidRDefault="00907AD5" w:rsidP="003278FD">
            <w:pPr>
              <w:pStyle w:val="tal0"/>
              <w:spacing w:line="252" w:lineRule="auto"/>
              <w:jc w:val="both"/>
              <w:rPr>
                <w:color w:val="000000" w:themeColor="text1"/>
              </w:rPr>
            </w:pPr>
            <w:r w:rsidRPr="00D83ECD">
              <w:rPr>
                <w:color w:val="000000" w:themeColor="text1"/>
              </w:rPr>
              <w:t xml:space="preserve">Dense Urban Macro layer only </w:t>
            </w:r>
          </w:p>
          <w:p w14:paraId="7A0BA799" w14:textId="77777777" w:rsidR="00907AD5" w:rsidRPr="00D83ECD" w:rsidRDefault="00907AD5" w:rsidP="003278FD">
            <w:pPr>
              <w:pStyle w:val="tal0"/>
              <w:spacing w:line="252" w:lineRule="auto"/>
              <w:jc w:val="both"/>
              <w:rPr>
                <w:color w:val="000000" w:themeColor="text1"/>
              </w:rPr>
            </w:pPr>
            <w:r w:rsidRPr="00D83ECD">
              <w:rPr>
                <w:color w:val="000000" w:themeColor="text1"/>
              </w:rPr>
              <w:t>Option 1: 2 tier (7 sites with 21 cells)</w:t>
            </w:r>
          </w:p>
        </w:tc>
      </w:tr>
      <w:tr w:rsidR="00907AD5" w:rsidRPr="003A2DA0" w14:paraId="3353A619"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4F1CD3B4" w14:textId="77777777" w:rsidR="00907AD5" w:rsidRPr="00D83ECD" w:rsidRDefault="00907AD5" w:rsidP="003278FD">
            <w:pPr>
              <w:pStyle w:val="tal0"/>
              <w:spacing w:line="252" w:lineRule="auto"/>
              <w:jc w:val="both"/>
              <w:rPr>
                <w:color w:val="000000" w:themeColor="text1"/>
              </w:rPr>
            </w:pPr>
            <w:r w:rsidRPr="00D83ECD">
              <w:rPr>
                <w:color w:val="000000" w:themeColor="text1"/>
              </w:rPr>
              <w:t>Simulation bandwidth</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1FF273DD" w14:textId="77777777" w:rsidR="00907AD5" w:rsidRPr="00D83ECD" w:rsidRDefault="00907AD5" w:rsidP="003278FD">
            <w:pPr>
              <w:pStyle w:val="tal0"/>
              <w:spacing w:line="252" w:lineRule="auto"/>
              <w:jc w:val="both"/>
              <w:rPr>
                <w:color w:val="000000" w:themeColor="text1"/>
              </w:rPr>
            </w:pPr>
            <w:r w:rsidRPr="00D83ECD">
              <w:rPr>
                <w:color w:val="000000" w:themeColor="text1"/>
              </w:rPr>
              <w:t>80MHz (DL+UL), TDD</w:t>
            </w:r>
          </w:p>
        </w:tc>
      </w:tr>
      <w:tr w:rsidR="00907AD5" w:rsidRPr="003A2DA0" w14:paraId="7DF0537F"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2B17EB7E" w14:textId="77777777" w:rsidR="00907AD5" w:rsidRPr="00D83ECD" w:rsidRDefault="00907AD5" w:rsidP="003278FD">
            <w:pPr>
              <w:pStyle w:val="tal0"/>
              <w:spacing w:line="252" w:lineRule="auto"/>
              <w:jc w:val="both"/>
              <w:rPr>
                <w:color w:val="000000" w:themeColor="text1"/>
              </w:rPr>
            </w:pPr>
            <w:r w:rsidRPr="00D83ECD">
              <w:rPr>
                <w:color w:val="000000" w:themeColor="text1"/>
              </w:rPr>
              <w:t>Subcarrier Spacing for data</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4FB21584" w14:textId="77777777" w:rsidR="00907AD5" w:rsidRPr="00D83ECD" w:rsidRDefault="00907AD5" w:rsidP="003278FD">
            <w:pPr>
              <w:pStyle w:val="tal0"/>
              <w:spacing w:line="252" w:lineRule="auto"/>
              <w:jc w:val="both"/>
              <w:rPr>
                <w:color w:val="000000" w:themeColor="text1"/>
              </w:rPr>
            </w:pPr>
            <w:r w:rsidRPr="00D83ECD">
              <w:rPr>
                <w:color w:val="000000" w:themeColor="text1"/>
              </w:rPr>
              <w:t>60kHz</w:t>
            </w:r>
          </w:p>
        </w:tc>
      </w:tr>
      <w:tr w:rsidR="00907AD5" w:rsidRPr="003A2DA0" w14:paraId="70DADEA6"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07C03A95" w14:textId="77777777" w:rsidR="00907AD5" w:rsidRPr="00D83ECD" w:rsidRDefault="00907AD5" w:rsidP="003278FD">
            <w:pPr>
              <w:pStyle w:val="tal0"/>
              <w:spacing w:line="252" w:lineRule="auto"/>
              <w:jc w:val="both"/>
              <w:rPr>
                <w:color w:val="000000" w:themeColor="text1"/>
              </w:rPr>
            </w:pPr>
            <w:r w:rsidRPr="00D83ECD">
              <w:rPr>
                <w:color w:val="000000" w:themeColor="text1"/>
              </w:rPr>
              <w:t>Channel Model</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74941AF3" w14:textId="77777777" w:rsidR="00907AD5" w:rsidRPr="00D83ECD" w:rsidRDefault="00907AD5" w:rsidP="003278FD">
            <w:pPr>
              <w:pStyle w:val="tal0"/>
              <w:spacing w:line="252" w:lineRule="auto"/>
              <w:jc w:val="both"/>
              <w:rPr>
                <w:color w:val="000000" w:themeColor="text1"/>
              </w:rPr>
            </w:pPr>
            <w:r w:rsidRPr="00D83ECD">
              <w:rPr>
                <w:color w:val="000000" w:themeColor="text1"/>
              </w:rPr>
              <w:t>Following related assumption in TR 38.802/38.901</w:t>
            </w:r>
          </w:p>
        </w:tc>
      </w:tr>
      <w:tr w:rsidR="00907AD5" w:rsidRPr="003A2DA0" w14:paraId="63BC97C0"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179C889C" w14:textId="77777777" w:rsidR="00907AD5" w:rsidRPr="00D83ECD" w:rsidRDefault="00907AD5" w:rsidP="003278FD">
            <w:pPr>
              <w:pStyle w:val="tal0"/>
              <w:spacing w:line="252" w:lineRule="auto"/>
              <w:jc w:val="both"/>
              <w:rPr>
                <w:color w:val="000000" w:themeColor="text1"/>
              </w:rPr>
            </w:pPr>
            <w:r w:rsidRPr="00D83ECD">
              <w:rPr>
                <w:color w:val="000000" w:themeColor="text1"/>
              </w:rPr>
              <w:t>TXRU mapping to antenna elements</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6B31775A" w14:textId="77777777" w:rsidR="00907AD5" w:rsidRPr="00D83ECD" w:rsidRDefault="00907AD5" w:rsidP="003278FD">
            <w:pPr>
              <w:pStyle w:val="tal0"/>
              <w:spacing w:line="252" w:lineRule="auto"/>
              <w:jc w:val="both"/>
              <w:rPr>
                <w:color w:val="000000" w:themeColor="text1"/>
              </w:rPr>
            </w:pPr>
            <w:r w:rsidRPr="00D83ECD">
              <w:rPr>
                <w:color w:val="000000" w:themeColor="text1"/>
              </w:rPr>
              <w:t>2D DFT</w:t>
            </w:r>
          </w:p>
        </w:tc>
      </w:tr>
      <w:tr w:rsidR="00907AD5" w:rsidRPr="003A2DA0" w14:paraId="68C4EFE2"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55169BDB" w14:textId="77777777" w:rsidR="00907AD5" w:rsidRPr="00D83ECD" w:rsidRDefault="00907AD5" w:rsidP="003278FD">
            <w:pPr>
              <w:pStyle w:val="tal0"/>
              <w:spacing w:line="252" w:lineRule="auto"/>
              <w:jc w:val="both"/>
              <w:rPr>
                <w:color w:val="000000" w:themeColor="text1"/>
              </w:rPr>
            </w:pPr>
            <w:r w:rsidRPr="00D83ECD">
              <w:rPr>
                <w:color w:val="000000" w:themeColor="text1"/>
              </w:rPr>
              <w:t>TXRU mapping weights</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5F660B1B" w14:textId="77777777" w:rsidR="00907AD5" w:rsidRPr="00D83ECD" w:rsidRDefault="00907AD5" w:rsidP="003278FD">
            <w:pPr>
              <w:pStyle w:val="tal0"/>
              <w:spacing w:line="252" w:lineRule="auto"/>
              <w:jc w:val="both"/>
              <w:rPr>
                <w:color w:val="000000" w:themeColor="text1"/>
              </w:rPr>
            </w:pPr>
            <w:r>
              <w:rPr>
                <w:color w:val="000000" w:themeColor="text1"/>
              </w:rPr>
              <w:t>2D DFT</w:t>
            </w:r>
          </w:p>
        </w:tc>
      </w:tr>
      <w:tr w:rsidR="00907AD5" w:rsidRPr="003A2DA0" w14:paraId="60306141"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6633B293" w14:textId="77777777" w:rsidR="00907AD5" w:rsidRPr="00D83ECD" w:rsidRDefault="00907AD5" w:rsidP="003278FD">
            <w:pPr>
              <w:pStyle w:val="tal0"/>
              <w:spacing w:line="252" w:lineRule="auto"/>
              <w:jc w:val="both"/>
              <w:rPr>
                <w:color w:val="000000" w:themeColor="text1"/>
              </w:rPr>
            </w:pPr>
            <w:r w:rsidRPr="00D83ECD">
              <w:rPr>
                <w:color w:val="000000" w:themeColor="text1"/>
              </w:rPr>
              <w:t>Criteria for selection for serving TRP</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6856ACCF" w14:textId="77777777" w:rsidR="00907AD5" w:rsidRPr="00D83ECD" w:rsidRDefault="00907AD5" w:rsidP="003278FD">
            <w:pPr>
              <w:pStyle w:val="tal0"/>
              <w:spacing w:line="252" w:lineRule="auto"/>
              <w:jc w:val="both"/>
              <w:rPr>
                <w:color w:val="000000" w:themeColor="text1"/>
              </w:rPr>
            </w:pPr>
            <w:r>
              <w:rPr>
                <w:color w:val="000000" w:themeColor="text1"/>
              </w:rPr>
              <w:t>RSRP-based</w:t>
            </w:r>
          </w:p>
        </w:tc>
      </w:tr>
      <w:tr w:rsidR="00907AD5" w:rsidRPr="003A2DA0" w14:paraId="113AD3A1"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3B0FF592" w14:textId="77777777" w:rsidR="00907AD5" w:rsidRPr="00D83ECD" w:rsidRDefault="00907AD5" w:rsidP="003278FD">
            <w:pPr>
              <w:pStyle w:val="tal0"/>
              <w:spacing w:line="252" w:lineRule="auto"/>
              <w:jc w:val="both"/>
              <w:rPr>
                <w:color w:val="000000" w:themeColor="text1"/>
              </w:rPr>
            </w:pPr>
            <w:r w:rsidRPr="00D83ECD">
              <w:rPr>
                <w:color w:val="000000" w:themeColor="text1"/>
              </w:rPr>
              <w:t>Criteria for beam selection for serving TRP</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6E4CBEA6" w14:textId="77777777" w:rsidR="00907AD5" w:rsidRPr="00D83ECD" w:rsidRDefault="00907AD5" w:rsidP="003278FD">
            <w:pPr>
              <w:pStyle w:val="tal0"/>
              <w:spacing w:line="252" w:lineRule="auto"/>
              <w:jc w:val="both"/>
              <w:rPr>
                <w:color w:val="000000" w:themeColor="text1"/>
              </w:rPr>
            </w:pPr>
            <w:r>
              <w:rPr>
                <w:color w:val="000000" w:themeColor="text1"/>
              </w:rPr>
              <w:t>RSRP-based</w:t>
            </w:r>
          </w:p>
        </w:tc>
      </w:tr>
      <w:tr w:rsidR="00907AD5" w:rsidRPr="003A2DA0" w14:paraId="74B6C2EE"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18D57B91" w14:textId="77777777" w:rsidR="00907AD5" w:rsidRPr="00D83ECD" w:rsidRDefault="00907AD5" w:rsidP="003278FD">
            <w:pPr>
              <w:pStyle w:val="tal0"/>
              <w:spacing w:line="252" w:lineRule="auto"/>
              <w:jc w:val="both"/>
              <w:rPr>
                <w:color w:val="000000" w:themeColor="text1"/>
              </w:rPr>
            </w:pPr>
            <w:r w:rsidRPr="00D83ECD">
              <w:rPr>
                <w:color w:val="000000" w:themeColor="text1"/>
              </w:rPr>
              <w:t>BS antenna configurations</w:t>
            </w:r>
          </w:p>
        </w:tc>
        <w:tc>
          <w:tcPr>
            <w:tcW w:w="6188" w:type="dxa"/>
            <w:tcBorders>
              <w:top w:val="nil"/>
              <w:left w:val="nil"/>
              <w:bottom w:val="single" w:sz="8" w:space="0" w:color="auto"/>
              <w:right w:val="single" w:sz="8" w:space="0" w:color="auto"/>
            </w:tcBorders>
            <w:tcMar>
              <w:top w:w="11" w:type="dxa"/>
              <w:left w:w="80" w:type="dxa"/>
              <w:bottom w:w="0" w:type="dxa"/>
              <w:right w:w="80" w:type="dxa"/>
            </w:tcMar>
            <w:hideMark/>
          </w:tcPr>
          <w:p w14:paraId="50F2265E" w14:textId="77777777" w:rsidR="00907AD5" w:rsidRPr="00D83ECD" w:rsidRDefault="00907AD5" w:rsidP="003278FD">
            <w:pPr>
              <w:pStyle w:val="tal0"/>
              <w:spacing w:line="252" w:lineRule="auto"/>
              <w:jc w:val="both"/>
              <w:rPr>
                <w:color w:val="000000" w:themeColor="text1"/>
              </w:rPr>
            </w:pPr>
            <w:r w:rsidRPr="00D83ECD">
              <w:rPr>
                <w:color w:val="000000" w:themeColor="text1"/>
              </w:rPr>
              <w:t>(M, N, P, M</w:t>
            </w:r>
            <w:r w:rsidRPr="00D83ECD">
              <w:rPr>
                <w:color w:val="000000" w:themeColor="text1"/>
                <w:vertAlign w:val="subscript"/>
              </w:rPr>
              <w:t>g</w:t>
            </w:r>
            <w:r w:rsidRPr="00D83ECD">
              <w:rPr>
                <w:color w:val="000000" w:themeColor="text1"/>
              </w:rPr>
              <w:t>, N</w:t>
            </w:r>
            <w:r w:rsidRPr="00D83ECD">
              <w:rPr>
                <w:color w:val="000000" w:themeColor="text1"/>
                <w:vertAlign w:val="subscript"/>
              </w:rPr>
              <w:t xml:space="preserve">g; </w:t>
            </w:r>
            <w:r w:rsidRPr="00D83ECD">
              <w:rPr>
                <w:color w:val="000000" w:themeColor="text1"/>
              </w:rPr>
              <w:t>M</w:t>
            </w:r>
            <w:r w:rsidRPr="00D83ECD">
              <w:rPr>
                <w:color w:val="000000" w:themeColor="text1"/>
                <w:vertAlign w:val="subscript"/>
              </w:rPr>
              <w:t xml:space="preserve">p, </w:t>
            </w:r>
            <w:r w:rsidRPr="00D83ECD">
              <w:rPr>
                <w:color w:val="000000" w:themeColor="text1"/>
              </w:rPr>
              <w:t>N</w:t>
            </w:r>
            <w:r w:rsidRPr="00D83ECD">
              <w:rPr>
                <w:color w:val="000000" w:themeColor="text1"/>
                <w:vertAlign w:val="subscript"/>
              </w:rPr>
              <w:t>p</w:t>
            </w:r>
            <w:r w:rsidRPr="00D83ECD">
              <w:rPr>
                <w:color w:val="000000" w:themeColor="text1"/>
              </w:rPr>
              <w:t>) = (8, 8, 2, 1, 2; 1 , 1). (</w:t>
            </w:r>
            <w:r w:rsidRPr="00D83ECD">
              <w:rPr>
                <w:color w:val="000000" w:themeColor="text1"/>
                <w:lang w:val="sv-SE"/>
              </w:rPr>
              <w:t>(d</w:t>
            </w:r>
            <w:r w:rsidRPr="00D83ECD">
              <w:rPr>
                <w:color w:val="000000" w:themeColor="text1"/>
                <w:vertAlign w:val="subscript"/>
                <w:lang w:val="sv-SE"/>
              </w:rPr>
              <w:t>V</w:t>
            </w:r>
            <w:r w:rsidRPr="00D83ECD">
              <w:rPr>
                <w:color w:val="000000" w:themeColor="text1"/>
                <w:lang w:val="sv-SE"/>
              </w:rPr>
              <w:t>, d</w:t>
            </w:r>
            <w:r w:rsidRPr="00D83ECD">
              <w:rPr>
                <w:color w:val="000000" w:themeColor="text1"/>
                <w:vertAlign w:val="subscript"/>
                <w:lang w:val="sv-SE"/>
              </w:rPr>
              <w:t>H</w:t>
            </w:r>
            <w:r w:rsidRPr="00D83ECD">
              <w:rPr>
                <w:color w:val="000000" w:themeColor="text1"/>
                <w:lang w:val="sv-SE"/>
              </w:rPr>
              <w:t xml:space="preserve">) = (0.5, 0.5) </w:t>
            </w:r>
            <w:r w:rsidRPr="00D83ECD">
              <w:rPr>
                <w:color w:val="000000" w:themeColor="text1"/>
              </w:rPr>
              <w:t>λ</w:t>
            </w:r>
            <w:r w:rsidRPr="00D83ECD">
              <w:rPr>
                <w:color w:val="000000" w:themeColor="text1"/>
                <w:lang w:val="sv-SE"/>
              </w:rPr>
              <w:t>. (d</w:t>
            </w:r>
            <w:r w:rsidRPr="00D83ECD">
              <w:rPr>
                <w:color w:val="000000" w:themeColor="text1"/>
                <w:vertAlign w:val="subscript"/>
                <w:lang w:val="sv-SE"/>
              </w:rPr>
              <w:t>g,V</w:t>
            </w:r>
            <w:r w:rsidRPr="00D83ECD">
              <w:rPr>
                <w:color w:val="000000" w:themeColor="text1"/>
                <w:lang w:val="sv-SE"/>
              </w:rPr>
              <w:t>, d</w:t>
            </w:r>
            <w:r w:rsidRPr="00D83ECD">
              <w:rPr>
                <w:color w:val="000000" w:themeColor="text1"/>
                <w:vertAlign w:val="subscript"/>
                <w:lang w:val="sv-SE"/>
              </w:rPr>
              <w:t>g,H</w:t>
            </w:r>
            <w:r w:rsidRPr="00D83ECD">
              <w:rPr>
                <w:color w:val="000000" w:themeColor="text1"/>
                <w:lang w:val="sv-SE"/>
              </w:rPr>
              <w:t xml:space="preserve">) = (2.0, 4.0) </w:t>
            </w:r>
            <w:r w:rsidRPr="00D83ECD">
              <w:rPr>
                <w:color w:val="000000" w:themeColor="text1"/>
              </w:rPr>
              <w:t xml:space="preserve">λ </w:t>
            </w:r>
          </w:p>
        </w:tc>
      </w:tr>
      <w:tr w:rsidR="00907AD5" w:rsidRPr="003A2DA0" w14:paraId="2F6046ED"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22611C0C" w14:textId="77777777" w:rsidR="00907AD5" w:rsidRPr="00D83ECD" w:rsidRDefault="00907AD5" w:rsidP="003278FD">
            <w:pPr>
              <w:pStyle w:val="tal0"/>
              <w:spacing w:line="252" w:lineRule="auto"/>
              <w:jc w:val="both"/>
              <w:rPr>
                <w:color w:val="000000" w:themeColor="text1"/>
              </w:rPr>
            </w:pPr>
            <w:r w:rsidRPr="00D83ECD">
              <w:rPr>
                <w:color w:val="000000" w:themeColor="text1"/>
              </w:rPr>
              <w:t>BS antenna element radiation pattern</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027DCE4E" w14:textId="77777777" w:rsidR="00907AD5" w:rsidRPr="00D83ECD" w:rsidRDefault="00907AD5" w:rsidP="003278FD">
            <w:pPr>
              <w:pStyle w:val="tal0"/>
              <w:spacing w:line="252" w:lineRule="auto"/>
              <w:jc w:val="both"/>
              <w:rPr>
                <w:color w:val="000000" w:themeColor="text1"/>
              </w:rPr>
            </w:pPr>
            <w:r w:rsidRPr="00D83ECD">
              <w:rPr>
                <w:color w:val="000000" w:themeColor="text1"/>
              </w:rPr>
              <w:t>According to TR38.802</w:t>
            </w:r>
          </w:p>
        </w:tc>
      </w:tr>
      <w:tr w:rsidR="00907AD5" w:rsidRPr="003A2DA0" w14:paraId="1B462872"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1B8DBB9B" w14:textId="77777777" w:rsidR="00907AD5" w:rsidRPr="00D83ECD" w:rsidRDefault="00907AD5" w:rsidP="003278FD">
            <w:pPr>
              <w:pStyle w:val="tal0"/>
              <w:spacing w:line="252" w:lineRule="auto"/>
              <w:jc w:val="both"/>
              <w:rPr>
                <w:color w:val="000000" w:themeColor="text1"/>
              </w:rPr>
            </w:pPr>
            <w:r w:rsidRPr="00D83ECD">
              <w:rPr>
                <w:color w:val="000000" w:themeColor="text1"/>
              </w:rPr>
              <w:t>UE antenna configurations</w:t>
            </w:r>
          </w:p>
        </w:tc>
        <w:tc>
          <w:tcPr>
            <w:tcW w:w="6188" w:type="dxa"/>
            <w:tcBorders>
              <w:top w:val="nil"/>
              <w:left w:val="nil"/>
              <w:bottom w:val="single" w:sz="8" w:space="0" w:color="auto"/>
              <w:right w:val="single" w:sz="8" w:space="0" w:color="auto"/>
            </w:tcBorders>
            <w:tcMar>
              <w:top w:w="11" w:type="dxa"/>
              <w:left w:w="80" w:type="dxa"/>
              <w:bottom w:w="0" w:type="dxa"/>
              <w:right w:w="80" w:type="dxa"/>
            </w:tcMar>
            <w:hideMark/>
          </w:tcPr>
          <w:p w14:paraId="2762FB0F" w14:textId="77777777" w:rsidR="00907AD5" w:rsidRPr="00D83ECD" w:rsidRDefault="00907AD5" w:rsidP="003278FD">
            <w:pPr>
              <w:pStyle w:val="tal0"/>
              <w:spacing w:line="252" w:lineRule="auto"/>
              <w:jc w:val="both"/>
              <w:rPr>
                <w:color w:val="000000" w:themeColor="text1"/>
              </w:rPr>
            </w:pPr>
            <w:r w:rsidRPr="00D83ECD">
              <w:rPr>
                <w:color w:val="000000" w:themeColor="text1"/>
              </w:rPr>
              <w:t>(M, N, P, M</w:t>
            </w:r>
            <w:r w:rsidRPr="00D83ECD">
              <w:rPr>
                <w:color w:val="000000" w:themeColor="text1"/>
                <w:vertAlign w:val="subscript"/>
              </w:rPr>
              <w:t>g</w:t>
            </w:r>
            <w:r w:rsidRPr="00D83ECD">
              <w:rPr>
                <w:color w:val="000000" w:themeColor="text1"/>
              </w:rPr>
              <w:t>, N</w:t>
            </w:r>
            <w:r w:rsidRPr="00D83ECD">
              <w:rPr>
                <w:color w:val="000000" w:themeColor="text1"/>
                <w:vertAlign w:val="subscript"/>
              </w:rPr>
              <w:t xml:space="preserve">g; </w:t>
            </w:r>
            <w:r w:rsidRPr="00D83ECD">
              <w:rPr>
                <w:color w:val="000000" w:themeColor="text1"/>
              </w:rPr>
              <w:t>M</w:t>
            </w:r>
            <w:r w:rsidRPr="00D83ECD">
              <w:rPr>
                <w:color w:val="000000" w:themeColor="text1"/>
                <w:vertAlign w:val="subscript"/>
              </w:rPr>
              <w:t xml:space="preserve">p, </w:t>
            </w:r>
            <w:r w:rsidRPr="00D83ECD">
              <w:rPr>
                <w:color w:val="000000" w:themeColor="text1"/>
              </w:rPr>
              <w:t>N</w:t>
            </w:r>
            <w:r w:rsidRPr="00D83ECD">
              <w:rPr>
                <w:color w:val="000000" w:themeColor="text1"/>
                <w:vertAlign w:val="subscript"/>
              </w:rPr>
              <w:t>p</w:t>
            </w:r>
            <w:r w:rsidRPr="00D83ECD">
              <w:rPr>
                <w:color w:val="000000" w:themeColor="text1"/>
              </w:rPr>
              <w:t>) = (2, 4, 2, 1, 2; 1, 1); (d</w:t>
            </w:r>
            <w:r w:rsidRPr="00D83ECD">
              <w:rPr>
                <w:color w:val="000000" w:themeColor="text1"/>
                <w:vertAlign w:val="subscript"/>
              </w:rPr>
              <w:t>V</w:t>
            </w:r>
            <w:r w:rsidRPr="00D83ECD">
              <w:rPr>
                <w:color w:val="000000" w:themeColor="text1"/>
              </w:rPr>
              <w:t>, d</w:t>
            </w:r>
            <w:r w:rsidRPr="00D83ECD">
              <w:rPr>
                <w:color w:val="000000" w:themeColor="text1"/>
                <w:vertAlign w:val="subscript"/>
              </w:rPr>
              <w:t>H</w:t>
            </w:r>
            <w:r w:rsidRPr="00D83ECD">
              <w:rPr>
                <w:color w:val="000000" w:themeColor="text1"/>
              </w:rPr>
              <w:t>) = (0.5, 0.5) λ. (d</w:t>
            </w:r>
            <w:r w:rsidRPr="00D83ECD">
              <w:rPr>
                <w:color w:val="000000" w:themeColor="text1"/>
                <w:vertAlign w:val="subscript"/>
              </w:rPr>
              <w:t>g,V</w:t>
            </w:r>
            <w:r w:rsidRPr="00D83ECD">
              <w:rPr>
                <w:color w:val="000000" w:themeColor="text1"/>
              </w:rPr>
              <w:t>, d</w:t>
            </w:r>
            <w:r w:rsidRPr="00D83ECD">
              <w:rPr>
                <w:color w:val="000000" w:themeColor="text1"/>
                <w:vertAlign w:val="subscript"/>
              </w:rPr>
              <w:t>g,H</w:t>
            </w:r>
            <w:r w:rsidRPr="00D83ECD">
              <w:rPr>
                <w:color w:val="000000" w:themeColor="text1"/>
              </w:rPr>
              <w:t>) = (0, 0) λ. *Θ</w:t>
            </w:r>
            <w:r w:rsidRPr="00D83ECD">
              <w:rPr>
                <w:color w:val="000000" w:themeColor="text1"/>
                <w:vertAlign w:val="subscript"/>
              </w:rPr>
              <w:t>mg,ng</w:t>
            </w:r>
            <w:r w:rsidRPr="00D83ECD">
              <w:rPr>
                <w:color w:val="000000" w:themeColor="text1"/>
              </w:rPr>
              <w:t>=90°; Ω</w:t>
            </w:r>
            <w:r w:rsidRPr="00D83ECD">
              <w:rPr>
                <w:color w:val="000000" w:themeColor="text1"/>
                <w:vertAlign w:val="subscript"/>
              </w:rPr>
              <w:t>0,1</w:t>
            </w:r>
            <w:r w:rsidRPr="00D83ECD">
              <w:rPr>
                <w:color w:val="000000" w:themeColor="text1"/>
              </w:rPr>
              <w:t>=Ω</w:t>
            </w:r>
            <w:r w:rsidRPr="00D83ECD">
              <w:rPr>
                <w:color w:val="000000" w:themeColor="text1"/>
                <w:vertAlign w:val="subscript"/>
              </w:rPr>
              <w:t>0,0</w:t>
            </w:r>
            <w:r w:rsidRPr="00D83ECD">
              <w:rPr>
                <w:color w:val="000000" w:themeColor="text1"/>
              </w:rPr>
              <w:t xml:space="preserve">+180°; </w:t>
            </w:r>
          </w:p>
        </w:tc>
      </w:tr>
      <w:tr w:rsidR="00907AD5" w:rsidRPr="003A2DA0" w14:paraId="5A534EDE"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6D8A6784" w14:textId="77777777" w:rsidR="00907AD5" w:rsidRPr="00D83ECD" w:rsidRDefault="00907AD5" w:rsidP="003278FD">
            <w:pPr>
              <w:pStyle w:val="tal0"/>
              <w:spacing w:line="252" w:lineRule="auto"/>
              <w:jc w:val="both"/>
              <w:rPr>
                <w:color w:val="000000" w:themeColor="text1"/>
              </w:rPr>
            </w:pPr>
            <w:r w:rsidRPr="00D83ECD">
              <w:rPr>
                <w:color w:val="000000" w:themeColor="text1"/>
              </w:rPr>
              <w:t>UE antenna element radiation pattern</w:t>
            </w:r>
          </w:p>
        </w:tc>
        <w:tc>
          <w:tcPr>
            <w:tcW w:w="6188" w:type="dxa"/>
            <w:tcBorders>
              <w:top w:val="nil"/>
              <w:left w:val="nil"/>
              <w:bottom w:val="single" w:sz="8" w:space="0" w:color="auto"/>
              <w:right w:val="single" w:sz="8" w:space="0" w:color="auto"/>
            </w:tcBorders>
            <w:tcMar>
              <w:top w:w="11" w:type="dxa"/>
              <w:left w:w="80" w:type="dxa"/>
              <w:bottom w:w="0" w:type="dxa"/>
              <w:right w:w="80" w:type="dxa"/>
            </w:tcMar>
            <w:hideMark/>
          </w:tcPr>
          <w:p w14:paraId="71B22571" w14:textId="77777777" w:rsidR="00907AD5" w:rsidRPr="00D83ECD" w:rsidRDefault="00907AD5" w:rsidP="003278FD">
            <w:pPr>
              <w:pStyle w:val="tal0"/>
              <w:spacing w:line="252" w:lineRule="auto"/>
              <w:jc w:val="both"/>
              <w:rPr>
                <w:color w:val="000000" w:themeColor="text1"/>
              </w:rPr>
            </w:pPr>
            <w:r w:rsidRPr="00D83ECD">
              <w:rPr>
                <w:color w:val="000000" w:themeColor="text1"/>
              </w:rPr>
              <w:t>See Table A.2.1-8 in TR 38.802</w:t>
            </w:r>
          </w:p>
        </w:tc>
      </w:tr>
      <w:tr w:rsidR="00907AD5" w:rsidRPr="003A2DA0" w14:paraId="0FB19FB9"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49058D5D" w14:textId="77777777" w:rsidR="00907AD5" w:rsidRPr="00D83ECD" w:rsidRDefault="00907AD5" w:rsidP="003278FD">
            <w:pPr>
              <w:pStyle w:val="tal0"/>
              <w:spacing w:line="252" w:lineRule="auto"/>
              <w:jc w:val="both"/>
              <w:rPr>
                <w:color w:val="000000" w:themeColor="text1"/>
              </w:rPr>
            </w:pPr>
            <w:r w:rsidRPr="00D83ECD">
              <w:rPr>
                <w:color w:val="000000" w:themeColor="text1"/>
              </w:rPr>
              <w:t>Inter-panel calibration for UE</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750D0625" w14:textId="77777777" w:rsidR="00907AD5" w:rsidRPr="00D83ECD" w:rsidRDefault="00907AD5" w:rsidP="003278FD">
            <w:pPr>
              <w:pStyle w:val="tal0"/>
              <w:spacing w:line="252" w:lineRule="auto"/>
              <w:jc w:val="both"/>
              <w:rPr>
                <w:color w:val="000000" w:themeColor="text1"/>
              </w:rPr>
            </w:pPr>
            <w:r>
              <w:rPr>
                <w:color w:val="000000" w:themeColor="text1"/>
              </w:rPr>
              <w:t>N.A.</w:t>
            </w:r>
          </w:p>
        </w:tc>
      </w:tr>
      <w:tr w:rsidR="00907AD5" w:rsidRPr="003A2DA0" w14:paraId="35CFC78F"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2C492D70" w14:textId="77777777" w:rsidR="00907AD5" w:rsidRPr="00D83ECD" w:rsidRDefault="00907AD5" w:rsidP="003278FD">
            <w:pPr>
              <w:pStyle w:val="tal0"/>
              <w:spacing w:line="252" w:lineRule="auto"/>
              <w:jc w:val="both"/>
              <w:rPr>
                <w:color w:val="000000" w:themeColor="text1"/>
              </w:rPr>
            </w:pPr>
            <w:r w:rsidRPr="00D83ECD">
              <w:rPr>
                <w:color w:val="000000" w:themeColor="text1"/>
              </w:rPr>
              <w:lastRenderedPageBreak/>
              <w:t xml:space="preserve">Beam correspondence </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0E60E221" w14:textId="77777777" w:rsidR="00907AD5" w:rsidRPr="00D83ECD" w:rsidRDefault="00907AD5" w:rsidP="003278FD">
            <w:pPr>
              <w:pStyle w:val="tal0"/>
              <w:spacing w:line="252" w:lineRule="auto"/>
              <w:jc w:val="both"/>
              <w:rPr>
                <w:color w:val="000000" w:themeColor="text1"/>
              </w:rPr>
            </w:pPr>
            <w:r>
              <w:rPr>
                <w:color w:val="000000" w:themeColor="text1"/>
              </w:rPr>
              <w:t>Full correspondence</w:t>
            </w:r>
          </w:p>
        </w:tc>
      </w:tr>
      <w:tr w:rsidR="00907AD5" w:rsidRPr="003A2DA0" w14:paraId="7817C6E5"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7F277BEE" w14:textId="77777777" w:rsidR="00907AD5" w:rsidRPr="00D83ECD" w:rsidRDefault="00907AD5" w:rsidP="003278FD">
            <w:pPr>
              <w:pStyle w:val="tal0"/>
              <w:spacing w:line="252" w:lineRule="auto"/>
              <w:jc w:val="both"/>
              <w:rPr>
                <w:color w:val="000000" w:themeColor="text1"/>
              </w:rPr>
            </w:pPr>
            <w:r w:rsidRPr="00D83ECD">
              <w:rPr>
                <w:color w:val="000000" w:themeColor="text1"/>
              </w:rPr>
              <w:t>UE receiver type</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28CA6880" w14:textId="77777777" w:rsidR="00907AD5" w:rsidRPr="00D83ECD" w:rsidRDefault="00907AD5" w:rsidP="003278FD">
            <w:pPr>
              <w:pStyle w:val="tal0"/>
              <w:spacing w:line="252" w:lineRule="auto"/>
              <w:jc w:val="both"/>
              <w:rPr>
                <w:color w:val="000000" w:themeColor="text1"/>
              </w:rPr>
            </w:pPr>
            <w:r w:rsidRPr="00D83ECD">
              <w:rPr>
                <w:color w:val="000000" w:themeColor="text1"/>
              </w:rPr>
              <w:t xml:space="preserve">MMSE-IRC </w:t>
            </w:r>
          </w:p>
        </w:tc>
      </w:tr>
      <w:tr w:rsidR="00907AD5" w:rsidRPr="003A2DA0" w14:paraId="758DCBBF"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43363B93" w14:textId="77777777" w:rsidR="00907AD5" w:rsidRPr="00D83ECD" w:rsidRDefault="00907AD5" w:rsidP="003278FD">
            <w:pPr>
              <w:pStyle w:val="tal0"/>
              <w:spacing w:line="252" w:lineRule="auto"/>
              <w:jc w:val="both"/>
              <w:rPr>
                <w:color w:val="000000" w:themeColor="text1"/>
              </w:rPr>
            </w:pPr>
            <w:r w:rsidRPr="00D83ECD">
              <w:rPr>
                <w:color w:val="000000" w:themeColor="text1"/>
              </w:rPr>
              <w:t>BF scheme</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12983DF6" w14:textId="77777777" w:rsidR="00907AD5" w:rsidRPr="00D83ECD" w:rsidRDefault="00907AD5" w:rsidP="003278FD">
            <w:pPr>
              <w:pStyle w:val="tal0"/>
              <w:spacing w:line="252" w:lineRule="auto"/>
              <w:jc w:val="both"/>
              <w:rPr>
                <w:color w:val="000000" w:themeColor="text1"/>
              </w:rPr>
            </w:pPr>
            <w:r>
              <w:rPr>
                <w:color w:val="000000" w:themeColor="text1"/>
              </w:rPr>
              <w:t>PMI-based</w:t>
            </w:r>
          </w:p>
        </w:tc>
      </w:tr>
      <w:tr w:rsidR="00907AD5" w:rsidRPr="003A2DA0" w14:paraId="3C6C5D27"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5BCE663B" w14:textId="77777777" w:rsidR="00907AD5" w:rsidRPr="00D83ECD" w:rsidRDefault="00907AD5" w:rsidP="003278FD">
            <w:pPr>
              <w:pStyle w:val="tal0"/>
              <w:spacing w:line="252" w:lineRule="auto"/>
              <w:jc w:val="both"/>
              <w:rPr>
                <w:color w:val="000000" w:themeColor="text1"/>
              </w:rPr>
            </w:pPr>
            <w:r w:rsidRPr="00D83ECD">
              <w:rPr>
                <w:color w:val="000000" w:themeColor="text1"/>
              </w:rPr>
              <w:t>UE mobility feature</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1834CB6A" w14:textId="77777777" w:rsidR="00907AD5" w:rsidRPr="00D83ECD" w:rsidRDefault="00907AD5" w:rsidP="003278FD">
            <w:pPr>
              <w:pStyle w:val="tal0"/>
              <w:spacing w:line="252" w:lineRule="auto"/>
              <w:jc w:val="both"/>
              <w:rPr>
                <w:color w:val="000000" w:themeColor="text1"/>
              </w:rPr>
            </w:pPr>
            <w:r w:rsidRPr="00D83ECD">
              <w:rPr>
                <w:color w:val="000000" w:themeColor="text1"/>
              </w:rPr>
              <w:t>UE mobility</w:t>
            </w:r>
            <w:r>
              <w:rPr>
                <w:color w:val="000000" w:themeColor="text1"/>
              </w:rPr>
              <w:t xml:space="preserve"> 30km/h</w:t>
            </w:r>
          </w:p>
        </w:tc>
      </w:tr>
    </w:tbl>
    <w:p w14:paraId="243E6B20" w14:textId="6691160E" w:rsidR="00907AD5" w:rsidRDefault="00907AD5" w:rsidP="00907AD5">
      <w:pPr>
        <w:pStyle w:val="a5"/>
        <w:keepNext/>
      </w:pPr>
      <w:r>
        <w:t xml:space="preserve">Table </w:t>
      </w:r>
      <w:r w:rsidR="008B1CCD">
        <w:rPr>
          <w:noProof/>
        </w:rPr>
        <w:fldChar w:fldCharType="begin"/>
      </w:r>
      <w:r w:rsidR="008B1CCD">
        <w:rPr>
          <w:noProof/>
        </w:rPr>
        <w:instrText xml:space="preserve"> SEQ Table \* ARABIC </w:instrText>
      </w:r>
      <w:r w:rsidR="008B1CCD">
        <w:rPr>
          <w:noProof/>
        </w:rPr>
        <w:fldChar w:fldCharType="separate"/>
      </w:r>
      <w:r w:rsidR="005117C1">
        <w:rPr>
          <w:noProof/>
        </w:rPr>
        <w:t>4</w:t>
      </w:r>
      <w:r w:rsidR="008B1CCD">
        <w:rPr>
          <w:noProof/>
        </w:rPr>
        <w:fldChar w:fldCharType="end"/>
      </w:r>
      <w:r>
        <w:t xml:space="preserve"> LLS evaluation assumptions for </w:t>
      </w:r>
      <w:r w:rsidR="005337AD">
        <w:fldChar w:fldCharType="begin"/>
      </w:r>
      <w:r w:rsidR="005337AD">
        <w:instrText xml:space="preserve"> REF _Ref525902944 \h </w:instrText>
      </w:r>
      <w:r w:rsidR="005337AD">
        <w:fldChar w:fldCharType="separate"/>
      </w:r>
      <w:r w:rsidR="005117C1">
        <w:t xml:space="preserve">Table </w:t>
      </w:r>
      <w:r w:rsidR="005117C1">
        <w:rPr>
          <w:noProof/>
        </w:rPr>
        <w:t>1</w:t>
      </w:r>
      <w:r w:rsidR="005337AD">
        <w:fldChar w:fldCharType="end"/>
      </w:r>
      <w:r w:rsidR="001E7C29">
        <w:t xml:space="preserve"> </w:t>
      </w:r>
    </w:p>
    <w:tbl>
      <w:tblPr>
        <w:tblpPr w:leftFromText="180" w:rightFromText="180" w:vertAnchor="text" w:tblpY="1"/>
        <w:tblOverlap w:val="never"/>
        <w:tblW w:w="9346" w:type="dxa"/>
        <w:tblCellMar>
          <w:left w:w="0" w:type="dxa"/>
          <w:right w:w="0" w:type="dxa"/>
        </w:tblCellMar>
        <w:tblLook w:val="04A0" w:firstRow="1" w:lastRow="0" w:firstColumn="1" w:lastColumn="0" w:noHBand="0" w:noVBand="1"/>
      </w:tblPr>
      <w:tblGrid>
        <w:gridCol w:w="3160"/>
        <w:gridCol w:w="6186"/>
      </w:tblGrid>
      <w:tr w:rsidR="00907AD5" w:rsidRPr="005805DA" w14:paraId="0D40C2BE" w14:textId="77777777" w:rsidTr="003278FD">
        <w:tc>
          <w:tcPr>
            <w:tcW w:w="3160" w:type="dxa"/>
            <w:tcBorders>
              <w:top w:val="single" w:sz="8" w:space="0" w:color="auto"/>
              <w:left w:val="single" w:sz="8" w:space="0" w:color="auto"/>
              <w:bottom w:val="single" w:sz="8" w:space="0" w:color="auto"/>
              <w:right w:val="single" w:sz="8" w:space="0" w:color="auto"/>
            </w:tcBorders>
            <w:shd w:val="clear" w:color="auto" w:fill="D9D9D9"/>
            <w:tcMar>
              <w:top w:w="12" w:type="dxa"/>
              <w:left w:w="84" w:type="dxa"/>
              <w:bottom w:w="0" w:type="dxa"/>
              <w:right w:w="84" w:type="dxa"/>
            </w:tcMar>
            <w:vAlign w:val="center"/>
            <w:hideMark/>
          </w:tcPr>
          <w:p w14:paraId="1BCC47E4" w14:textId="77777777" w:rsidR="00907AD5" w:rsidRPr="005805DA" w:rsidRDefault="00907AD5" w:rsidP="003278FD">
            <w:pPr>
              <w:pStyle w:val="tah0"/>
              <w:spacing w:line="252" w:lineRule="auto"/>
            </w:pPr>
            <w:r w:rsidRPr="005805DA">
              <w:t>Parameters</w:t>
            </w:r>
          </w:p>
        </w:tc>
        <w:tc>
          <w:tcPr>
            <w:tcW w:w="6186" w:type="dxa"/>
            <w:tcBorders>
              <w:top w:val="single" w:sz="8" w:space="0" w:color="auto"/>
              <w:left w:val="nil"/>
              <w:bottom w:val="single" w:sz="8" w:space="0" w:color="auto"/>
              <w:right w:val="single" w:sz="8" w:space="0" w:color="auto"/>
            </w:tcBorders>
            <w:shd w:val="clear" w:color="auto" w:fill="D9D9D9"/>
            <w:tcMar>
              <w:top w:w="12" w:type="dxa"/>
              <w:left w:w="84" w:type="dxa"/>
              <w:bottom w:w="0" w:type="dxa"/>
              <w:right w:w="84" w:type="dxa"/>
            </w:tcMar>
            <w:vAlign w:val="center"/>
            <w:hideMark/>
          </w:tcPr>
          <w:p w14:paraId="06EEABC8" w14:textId="77777777" w:rsidR="00907AD5" w:rsidRPr="005805DA" w:rsidRDefault="00907AD5" w:rsidP="003278FD">
            <w:pPr>
              <w:pStyle w:val="tah0"/>
              <w:spacing w:line="252" w:lineRule="auto"/>
            </w:pPr>
            <w:r w:rsidRPr="005805DA">
              <w:t>Values</w:t>
            </w:r>
          </w:p>
        </w:tc>
      </w:tr>
      <w:tr w:rsidR="00907AD5" w:rsidRPr="005805DA" w14:paraId="4AC6AC8E" w14:textId="77777777" w:rsidTr="003278FD">
        <w:tc>
          <w:tcPr>
            <w:tcW w:w="3160"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087BB783" w14:textId="77777777" w:rsidR="00907AD5" w:rsidRPr="005805DA" w:rsidRDefault="00907AD5" w:rsidP="003278FD">
            <w:pPr>
              <w:pStyle w:val="tal0"/>
              <w:spacing w:line="252" w:lineRule="auto"/>
              <w:jc w:val="both"/>
            </w:pPr>
            <w:r w:rsidRPr="005805DA">
              <w:t>Carrier Frequency</w:t>
            </w:r>
          </w:p>
        </w:tc>
        <w:tc>
          <w:tcPr>
            <w:tcW w:w="6186"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0D3BD0D1" w14:textId="77777777" w:rsidR="00907AD5" w:rsidRPr="005805DA" w:rsidRDefault="00907AD5" w:rsidP="003278FD">
            <w:pPr>
              <w:pStyle w:val="tal0"/>
              <w:spacing w:line="252" w:lineRule="auto"/>
              <w:jc w:val="both"/>
              <w:rPr>
                <w:rFonts w:eastAsiaTheme="minorEastAsia"/>
                <w:lang w:eastAsia="zh-CN"/>
              </w:rPr>
            </w:pPr>
            <w:r w:rsidRPr="005805DA">
              <w:t>30 GHz</w:t>
            </w:r>
          </w:p>
        </w:tc>
      </w:tr>
      <w:tr w:rsidR="00907AD5" w:rsidRPr="005805DA" w14:paraId="63C86D44" w14:textId="77777777" w:rsidTr="003278FD">
        <w:tc>
          <w:tcPr>
            <w:tcW w:w="3160"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42D69A21" w14:textId="77777777" w:rsidR="00907AD5" w:rsidRPr="005805DA" w:rsidRDefault="00907AD5" w:rsidP="003278FD">
            <w:pPr>
              <w:pStyle w:val="tal0"/>
              <w:spacing w:line="252" w:lineRule="auto"/>
              <w:jc w:val="both"/>
            </w:pPr>
            <w:r w:rsidRPr="005805DA">
              <w:t>Subcarrier Spacing for data</w:t>
            </w:r>
          </w:p>
        </w:tc>
        <w:tc>
          <w:tcPr>
            <w:tcW w:w="6186"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3DE3B5F6" w14:textId="77777777" w:rsidR="00907AD5" w:rsidRPr="005805DA" w:rsidRDefault="00907AD5" w:rsidP="003278FD">
            <w:pPr>
              <w:pStyle w:val="tal0"/>
              <w:spacing w:line="252" w:lineRule="auto"/>
              <w:jc w:val="both"/>
            </w:pPr>
            <w:r w:rsidRPr="005805DA">
              <w:t>For 30 GHz: 120kHz</w:t>
            </w:r>
          </w:p>
        </w:tc>
      </w:tr>
      <w:tr w:rsidR="00907AD5" w:rsidRPr="005805DA" w14:paraId="152A3F09" w14:textId="77777777" w:rsidTr="003278FD">
        <w:tc>
          <w:tcPr>
            <w:tcW w:w="3160"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1B14ADCF" w14:textId="77777777" w:rsidR="00907AD5" w:rsidRPr="005805DA" w:rsidRDefault="00907AD5" w:rsidP="003278FD">
            <w:pPr>
              <w:pStyle w:val="tal0"/>
              <w:spacing w:line="252" w:lineRule="auto"/>
              <w:jc w:val="both"/>
            </w:pPr>
            <w:r w:rsidRPr="005805DA">
              <w:t>Data allocation</w:t>
            </w:r>
          </w:p>
        </w:tc>
        <w:tc>
          <w:tcPr>
            <w:tcW w:w="6186"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035CAB74" w14:textId="77777777" w:rsidR="00907AD5" w:rsidRPr="005805DA" w:rsidRDefault="00907AD5" w:rsidP="003278FD">
            <w:pPr>
              <w:pStyle w:val="tal0"/>
              <w:spacing w:line="252" w:lineRule="auto"/>
              <w:jc w:val="both"/>
            </w:pPr>
            <w:r w:rsidRPr="005805DA">
              <w:t>N.A.</w:t>
            </w:r>
          </w:p>
        </w:tc>
      </w:tr>
      <w:tr w:rsidR="00907AD5" w:rsidRPr="005805DA" w14:paraId="0159F1B2" w14:textId="77777777" w:rsidTr="003278FD">
        <w:tc>
          <w:tcPr>
            <w:tcW w:w="3160"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10C0F119" w14:textId="77777777" w:rsidR="00907AD5" w:rsidRPr="005805DA" w:rsidRDefault="00907AD5" w:rsidP="003278FD">
            <w:pPr>
              <w:pStyle w:val="tal0"/>
              <w:spacing w:line="252" w:lineRule="auto"/>
              <w:jc w:val="both"/>
            </w:pPr>
            <w:r w:rsidRPr="005805DA">
              <w:t>Channel Model</w:t>
            </w:r>
          </w:p>
        </w:tc>
        <w:tc>
          <w:tcPr>
            <w:tcW w:w="6186"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54EE01BB" w14:textId="77777777" w:rsidR="00907AD5" w:rsidRPr="005805DA" w:rsidRDefault="00907AD5" w:rsidP="003278FD">
            <w:pPr>
              <w:pStyle w:val="tal0"/>
              <w:spacing w:line="252" w:lineRule="auto"/>
              <w:jc w:val="both"/>
              <w:rPr>
                <w:rFonts w:eastAsiaTheme="minorEastAsia"/>
                <w:lang w:eastAsia="zh-CN"/>
              </w:rPr>
            </w:pPr>
            <w:r w:rsidRPr="005805DA">
              <w:rPr>
                <w:rFonts w:eastAsiaTheme="minorEastAsia"/>
                <w:lang w:eastAsia="zh-CN"/>
              </w:rPr>
              <w:t>RayTracing model(Human blockage)</w:t>
            </w:r>
          </w:p>
          <w:p w14:paraId="49C53EDF" w14:textId="77777777" w:rsidR="00907AD5" w:rsidRPr="005805DA" w:rsidRDefault="00907AD5" w:rsidP="003278FD">
            <w:pPr>
              <w:pStyle w:val="tal0"/>
              <w:spacing w:line="252" w:lineRule="auto"/>
              <w:jc w:val="both"/>
              <w:rPr>
                <w:rFonts w:eastAsiaTheme="minorEastAsia"/>
                <w:lang w:eastAsia="zh-CN"/>
              </w:rPr>
            </w:pPr>
            <w:r w:rsidRPr="005805DA">
              <w:rPr>
                <w:rFonts w:eastAsiaTheme="minorEastAsia"/>
                <w:lang w:eastAsia="zh-CN"/>
              </w:rPr>
              <w:t>Height of BS 24m</w:t>
            </w:r>
            <w:r w:rsidRPr="005805DA">
              <w:rPr>
                <w:rFonts w:eastAsiaTheme="minorEastAsia" w:hint="eastAsia"/>
                <w:lang w:eastAsia="zh-CN"/>
              </w:rPr>
              <w:t>，</w:t>
            </w:r>
            <w:r w:rsidRPr="005805DA">
              <w:rPr>
                <w:rFonts w:eastAsiaTheme="minorEastAsia"/>
                <w:lang w:eastAsia="zh-CN"/>
              </w:rPr>
              <w:t>Height of UE 1.2m</w:t>
            </w:r>
            <w:r w:rsidRPr="005805DA">
              <w:rPr>
                <w:rFonts w:eastAsiaTheme="minorEastAsia" w:hint="eastAsia"/>
                <w:lang w:eastAsia="zh-CN"/>
              </w:rPr>
              <w:t>，</w:t>
            </w:r>
            <w:r w:rsidRPr="005805DA">
              <w:rPr>
                <w:rFonts w:eastAsiaTheme="minorEastAsia"/>
                <w:lang w:eastAsia="zh-CN"/>
              </w:rPr>
              <w:t>Height of human 1.8m</w:t>
            </w:r>
          </w:p>
          <w:p w14:paraId="2F09C5FB" w14:textId="77777777" w:rsidR="00907AD5" w:rsidRPr="005805DA" w:rsidRDefault="00907AD5" w:rsidP="003278FD">
            <w:pPr>
              <w:pStyle w:val="tal0"/>
              <w:spacing w:line="252" w:lineRule="auto"/>
              <w:jc w:val="both"/>
              <w:rPr>
                <w:rFonts w:eastAsiaTheme="minorEastAsia"/>
                <w:lang w:eastAsia="zh-CN"/>
              </w:rPr>
            </w:pPr>
            <w:r>
              <w:rPr>
                <w:rFonts w:eastAsiaTheme="minorEastAsia"/>
                <w:lang w:eastAsia="zh-CN"/>
              </w:rPr>
              <w:t>S</w:t>
            </w:r>
            <w:r w:rsidRPr="005805DA">
              <w:rPr>
                <w:rFonts w:eastAsiaTheme="minorEastAsia"/>
                <w:lang w:eastAsia="zh-CN"/>
              </w:rPr>
              <w:t>peed</w:t>
            </w:r>
            <w:r w:rsidRPr="005805DA">
              <w:rPr>
                <w:rFonts w:eastAsiaTheme="minorEastAsia" w:hint="eastAsia"/>
                <w:lang w:eastAsia="zh-CN"/>
              </w:rPr>
              <w:t>：</w:t>
            </w:r>
            <w:r w:rsidRPr="005805DA">
              <w:rPr>
                <w:rFonts w:eastAsiaTheme="minorEastAsia"/>
                <w:lang w:eastAsia="zh-CN"/>
              </w:rPr>
              <w:t>5km</w:t>
            </w:r>
            <w:r>
              <w:rPr>
                <w:rFonts w:eastAsiaTheme="minorEastAsia"/>
                <w:lang w:eastAsia="zh-CN"/>
              </w:rPr>
              <w:t>/</w:t>
            </w:r>
            <w:r w:rsidRPr="005805DA">
              <w:rPr>
                <w:rFonts w:eastAsiaTheme="minorEastAsia"/>
                <w:lang w:eastAsia="zh-CN"/>
              </w:rPr>
              <w:t>h</w:t>
            </w:r>
          </w:p>
          <w:p w14:paraId="24FD0746" w14:textId="77777777" w:rsidR="00907AD5" w:rsidRDefault="00907AD5" w:rsidP="003278FD">
            <w:pPr>
              <w:pStyle w:val="tal0"/>
              <w:spacing w:line="252" w:lineRule="auto"/>
              <w:jc w:val="both"/>
              <w:rPr>
                <w:rFonts w:eastAsiaTheme="minorEastAsia"/>
                <w:lang w:eastAsia="zh-CN"/>
              </w:rPr>
            </w:pPr>
            <w:r w:rsidRPr="005805DA">
              <w:rPr>
                <w:rFonts w:eastAsiaTheme="minorEastAsia"/>
                <w:lang w:eastAsia="zh-CN"/>
              </w:rPr>
              <w:t>Ray number</w:t>
            </w:r>
            <w:r w:rsidRPr="005805DA">
              <w:rPr>
                <w:rFonts w:eastAsiaTheme="minorEastAsia" w:hint="eastAsia"/>
                <w:lang w:eastAsia="zh-CN"/>
              </w:rPr>
              <w:t>：</w:t>
            </w:r>
            <w:r w:rsidRPr="005805DA">
              <w:rPr>
                <w:rFonts w:eastAsiaTheme="minorEastAsia"/>
                <w:lang w:eastAsia="zh-CN"/>
              </w:rPr>
              <w:t>25</w:t>
            </w:r>
          </w:p>
          <w:p w14:paraId="1A0CE126" w14:textId="77777777" w:rsidR="00907AD5" w:rsidRDefault="00907AD5" w:rsidP="003278FD">
            <w:pPr>
              <w:pStyle w:val="tal0"/>
              <w:spacing w:line="252" w:lineRule="auto"/>
              <w:jc w:val="both"/>
              <w:rPr>
                <w:rFonts w:eastAsiaTheme="minorEastAsia"/>
                <w:lang w:eastAsia="zh-CN"/>
              </w:rPr>
            </w:pPr>
            <w:r>
              <w:rPr>
                <w:noProof/>
                <w:lang w:eastAsia="zh-CN"/>
              </w:rPr>
              <w:drawing>
                <wp:inline distT="0" distB="0" distL="0" distR="0" wp14:anchorId="412A6001" wp14:editId="11B1DD5C">
                  <wp:extent cx="1465365" cy="1465365"/>
                  <wp:effectExtent l="0" t="0" r="1905" b="190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74690" cy="1474690"/>
                          </a:xfrm>
                          <a:prstGeom prst="rect">
                            <a:avLst/>
                          </a:prstGeom>
                          <a:noFill/>
                          <a:ln>
                            <a:noFill/>
                          </a:ln>
                        </pic:spPr>
                      </pic:pic>
                    </a:graphicData>
                  </a:graphic>
                </wp:inline>
              </w:drawing>
            </w:r>
          </w:p>
          <w:p w14:paraId="7B2624AD" w14:textId="77777777" w:rsidR="00907AD5" w:rsidRPr="00247FAD" w:rsidRDefault="00907AD5" w:rsidP="003278FD">
            <w:pPr>
              <w:pStyle w:val="a5"/>
              <w:jc w:val="both"/>
              <w:rPr>
                <w:b w:val="0"/>
                <w:i/>
                <w:lang w:val="en-GB"/>
              </w:rPr>
            </w:pPr>
            <w:r w:rsidRPr="003C0FB8">
              <w:rPr>
                <w:b w:val="0"/>
                <w:i/>
                <w:lang w:val="en-GB"/>
              </w:rPr>
              <w:t>(ray-tracing modelling)</w:t>
            </w:r>
          </w:p>
        </w:tc>
      </w:tr>
      <w:tr w:rsidR="00907AD5" w:rsidRPr="005805DA" w14:paraId="5FE90E9B" w14:textId="77777777" w:rsidTr="003278FD">
        <w:tc>
          <w:tcPr>
            <w:tcW w:w="3160"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7299DC0E" w14:textId="77777777" w:rsidR="00907AD5" w:rsidRPr="005805DA" w:rsidRDefault="00907AD5" w:rsidP="003278FD">
            <w:pPr>
              <w:pStyle w:val="tal0"/>
              <w:spacing w:line="252" w:lineRule="auto"/>
              <w:jc w:val="both"/>
            </w:pPr>
            <w:r w:rsidRPr="005805DA">
              <w:t>TXRU mapping to antenna elements</w:t>
            </w:r>
          </w:p>
        </w:tc>
        <w:tc>
          <w:tcPr>
            <w:tcW w:w="6186" w:type="dxa"/>
            <w:tcBorders>
              <w:top w:val="nil"/>
              <w:left w:val="nil"/>
              <w:bottom w:val="single" w:sz="8" w:space="0" w:color="auto"/>
              <w:right w:val="single" w:sz="8" w:space="0" w:color="auto"/>
            </w:tcBorders>
            <w:tcMar>
              <w:top w:w="12" w:type="dxa"/>
              <w:left w:w="84" w:type="dxa"/>
              <w:bottom w:w="0" w:type="dxa"/>
              <w:right w:w="84" w:type="dxa"/>
            </w:tcMar>
            <w:hideMark/>
          </w:tcPr>
          <w:p w14:paraId="139BED3E" w14:textId="77777777" w:rsidR="00907AD5" w:rsidRPr="005805DA" w:rsidRDefault="00907AD5" w:rsidP="003278FD">
            <w:pPr>
              <w:pStyle w:val="tal0"/>
              <w:spacing w:line="252" w:lineRule="auto"/>
              <w:jc w:val="both"/>
            </w:pPr>
            <w:r w:rsidRPr="005805DA">
              <w:t xml:space="preserve">2D DFT </w:t>
            </w:r>
          </w:p>
        </w:tc>
      </w:tr>
      <w:tr w:rsidR="00907AD5" w:rsidRPr="005805DA" w14:paraId="534F97E4" w14:textId="77777777" w:rsidTr="003278FD">
        <w:tc>
          <w:tcPr>
            <w:tcW w:w="3160"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0AE23B29" w14:textId="77777777" w:rsidR="00907AD5" w:rsidRPr="005805DA" w:rsidRDefault="00907AD5" w:rsidP="003278FD">
            <w:pPr>
              <w:pStyle w:val="tal0"/>
              <w:spacing w:line="252" w:lineRule="auto"/>
              <w:jc w:val="both"/>
            </w:pPr>
            <w:r w:rsidRPr="005805DA">
              <w:t>TXRU mapping weights</w:t>
            </w:r>
          </w:p>
        </w:tc>
        <w:tc>
          <w:tcPr>
            <w:tcW w:w="6186"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2404481F" w14:textId="77777777" w:rsidR="00907AD5" w:rsidRPr="005805DA" w:rsidRDefault="00907AD5" w:rsidP="003278FD">
            <w:pPr>
              <w:pStyle w:val="tal0"/>
              <w:spacing w:line="252" w:lineRule="auto"/>
              <w:jc w:val="both"/>
            </w:pPr>
            <w:r w:rsidRPr="005805DA">
              <w:t>2D DFT</w:t>
            </w:r>
          </w:p>
        </w:tc>
      </w:tr>
      <w:tr w:rsidR="00907AD5" w:rsidRPr="005805DA" w14:paraId="063235F3" w14:textId="77777777" w:rsidTr="003278FD">
        <w:tc>
          <w:tcPr>
            <w:tcW w:w="3160"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2F82DC5F" w14:textId="77777777" w:rsidR="00907AD5" w:rsidRPr="005805DA" w:rsidRDefault="00907AD5" w:rsidP="003278FD">
            <w:pPr>
              <w:pStyle w:val="tal0"/>
              <w:spacing w:line="252" w:lineRule="auto"/>
              <w:jc w:val="both"/>
            </w:pPr>
            <w:r w:rsidRPr="005805DA">
              <w:t>Procedure of beam sweeping</w:t>
            </w:r>
          </w:p>
        </w:tc>
        <w:tc>
          <w:tcPr>
            <w:tcW w:w="6186"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4A4CFA7C" w14:textId="77777777" w:rsidR="00907AD5" w:rsidRPr="005805DA" w:rsidRDefault="00907AD5" w:rsidP="003278FD">
            <w:pPr>
              <w:pStyle w:val="tal0"/>
              <w:spacing w:line="252" w:lineRule="auto"/>
              <w:jc w:val="both"/>
            </w:pPr>
            <w:r w:rsidRPr="005805DA">
              <w:t>SSB+P2+P3;</w:t>
            </w:r>
          </w:p>
        </w:tc>
      </w:tr>
      <w:tr w:rsidR="00907AD5" w:rsidRPr="005805DA" w14:paraId="756D1A6D" w14:textId="77777777" w:rsidTr="003278FD">
        <w:tc>
          <w:tcPr>
            <w:tcW w:w="3160"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4F4C6905" w14:textId="77777777" w:rsidR="00907AD5" w:rsidRPr="005805DA" w:rsidRDefault="00907AD5" w:rsidP="003278FD">
            <w:pPr>
              <w:pStyle w:val="tal0"/>
              <w:spacing w:line="252" w:lineRule="auto"/>
              <w:jc w:val="both"/>
            </w:pPr>
            <w:r w:rsidRPr="005805DA">
              <w:t>Criteria for beam selection</w:t>
            </w:r>
          </w:p>
        </w:tc>
        <w:tc>
          <w:tcPr>
            <w:tcW w:w="6186"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4165B211" w14:textId="77777777" w:rsidR="00907AD5" w:rsidRPr="005805DA" w:rsidRDefault="00907AD5" w:rsidP="003278FD">
            <w:pPr>
              <w:pStyle w:val="tal0"/>
              <w:spacing w:line="252" w:lineRule="auto"/>
              <w:jc w:val="both"/>
            </w:pPr>
            <w:r w:rsidRPr="005805DA">
              <w:t>RSRP-based</w:t>
            </w:r>
          </w:p>
        </w:tc>
      </w:tr>
      <w:tr w:rsidR="00907AD5" w:rsidRPr="005805DA" w14:paraId="039017D0" w14:textId="77777777" w:rsidTr="003278FD">
        <w:tc>
          <w:tcPr>
            <w:tcW w:w="3160"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759BC925" w14:textId="77777777" w:rsidR="00907AD5" w:rsidRPr="005805DA" w:rsidRDefault="00907AD5" w:rsidP="003278FD">
            <w:pPr>
              <w:pStyle w:val="tal0"/>
              <w:spacing w:line="252" w:lineRule="auto"/>
              <w:jc w:val="both"/>
            </w:pPr>
            <w:r w:rsidRPr="005805DA">
              <w:t>UE reporting</w:t>
            </w:r>
          </w:p>
        </w:tc>
        <w:tc>
          <w:tcPr>
            <w:tcW w:w="6186"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748092E4" w14:textId="77777777" w:rsidR="00907AD5" w:rsidRPr="005805DA" w:rsidRDefault="00907AD5" w:rsidP="003278FD">
            <w:pPr>
              <w:pStyle w:val="tal0"/>
              <w:spacing w:line="252" w:lineRule="auto"/>
              <w:jc w:val="both"/>
            </w:pPr>
            <w:r w:rsidRPr="005805DA">
              <w:t>RSRP-based</w:t>
            </w:r>
          </w:p>
        </w:tc>
      </w:tr>
      <w:tr w:rsidR="00907AD5" w:rsidRPr="005805DA" w14:paraId="0F08BF92" w14:textId="77777777" w:rsidTr="003278FD">
        <w:tc>
          <w:tcPr>
            <w:tcW w:w="3160"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49EE3817" w14:textId="77777777" w:rsidR="00907AD5" w:rsidRPr="005805DA" w:rsidRDefault="00907AD5" w:rsidP="003278FD">
            <w:pPr>
              <w:pStyle w:val="tal0"/>
              <w:spacing w:line="252" w:lineRule="auto"/>
              <w:jc w:val="both"/>
            </w:pPr>
            <w:r w:rsidRPr="005805DA">
              <w:t>BS antenna configurations</w:t>
            </w:r>
          </w:p>
        </w:tc>
        <w:tc>
          <w:tcPr>
            <w:tcW w:w="6186"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52EAA6AB" w14:textId="77777777" w:rsidR="00907AD5" w:rsidRPr="005805DA" w:rsidRDefault="00907AD5" w:rsidP="003278FD">
            <w:pPr>
              <w:pStyle w:val="tal0"/>
              <w:spacing w:line="252" w:lineRule="auto"/>
              <w:jc w:val="both"/>
            </w:pPr>
            <w:r w:rsidRPr="005805DA">
              <w:t xml:space="preserve"> </w:t>
            </w:r>
            <w:bookmarkStart w:id="19" w:name="OLE_LINK23"/>
            <w:r w:rsidRPr="005805DA">
              <w:t>(M, N, P, M</w:t>
            </w:r>
            <w:r w:rsidRPr="005805DA">
              <w:rPr>
                <w:vertAlign w:val="subscript"/>
              </w:rPr>
              <w:t>g</w:t>
            </w:r>
            <w:r w:rsidRPr="005805DA">
              <w:t>, N</w:t>
            </w:r>
            <w:r w:rsidRPr="005805DA">
              <w:rPr>
                <w:vertAlign w:val="subscript"/>
              </w:rPr>
              <w:t xml:space="preserve">g; </w:t>
            </w:r>
            <w:r w:rsidRPr="005805DA">
              <w:t>M</w:t>
            </w:r>
            <w:r w:rsidRPr="005805DA">
              <w:rPr>
                <w:vertAlign w:val="subscript"/>
              </w:rPr>
              <w:t xml:space="preserve">p, </w:t>
            </w:r>
            <w:r w:rsidRPr="005805DA">
              <w:t>N</w:t>
            </w:r>
            <w:r w:rsidRPr="005805DA">
              <w:rPr>
                <w:vertAlign w:val="subscript"/>
              </w:rPr>
              <w:t>p</w:t>
            </w:r>
            <w:r w:rsidRPr="005805DA">
              <w:t xml:space="preserve">) = (4, 8, 2, </w:t>
            </w:r>
            <w:r w:rsidRPr="005805DA">
              <w:rPr>
                <w:u w:val="single"/>
              </w:rPr>
              <w:t>1, 1</w:t>
            </w:r>
            <w:r w:rsidRPr="005805DA">
              <w:t xml:space="preserve">; 1, 1). </w:t>
            </w:r>
            <w:r w:rsidRPr="005805DA">
              <w:rPr>
                <w:lang w:val="sv-SE"/>
              </w:rPr>
              <w:t>(d</w:t>
            </w:r>
            <w:r w:rsidRPr="005805DA">
              <w:rPr>
                <w:vertAlign w:val="subscript"/>
                <w:lang w:val="sv-SE"/>
              </w:rPr>
              <w:t>V</w:t>
            </w:r>
            <w:r w:rsidRPr="005805DA">
              <w:rPr>
                <w:lang w:val="sv-SE"/>
              </w:rPr>
              <w:t>, d</w:t>
            </w:r>
            <w:r w:rsidRPr="005805DA">
              <w:rPr>
                <w:vertAlign w:val="subscript"/>
                <w:lang w:val="sv-SE"/>
              </w:rPr>
              <w:t>H</w:t>
            </w:r>
            <w:r w:rsidRPr="005805DA">
              <w:rPr>
                <w:lang w:val="sv-SE"/>
              </w:rPr>
              <w:t xml:space="preserve">) = (0.5, 0.5) </w:t>
            </w:r>
            <w:r w:rsidRPr="005805DA">
              <w:t>λ</w:t>
            </w:r>
            <w:bookmarkEnd w:id="19"/>
          </w:p>
        </w:tc>
      </w:tr>
      <w:tr w:rsidR="00907AD5" w:rsidRPr="005805DA" w14:paraId="63F03CB1" w14:textId="77777777" w:rsidTr="003278FD">
        <w:tc>
          <w:tcPr>
            <w:tcW w:w="3160"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5DAA0886" w14:textId="77777777" w:rsidR="00907AD5" w:rsidRPr="005805DA" w:rsidRDefault="00907AD5" w:rsidP="003278FD">
            <w:pPr>
              <w:pStyle w:val="tal0"/>
              <w:spacing w:line="252" w:lineRule="auto"/>
              <w:jc w:val="both"/>
            </w:pPr>
            <w:r w:rsidRPr="005805DA">
              <w:t>BS antenna element radiation pattern</w:t>
            </w:r>
          </w:p>
        </w:tc>
        <w:tc>
          <w:tcPr>
            <w:tcW w:w="6186"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5F15D744" w14:textId="77777777" w:rsidR="00907AD5" w:rsidRPr="005805DA" w:rsidRDefault="00907AD5" w:rsidP="003278FD">
            <w:pPr>
              <w:pStyle w:val="tal0"/>
              <w:spacing w:line="252" w:lineRule="auto"/>
              <w:jc w:val="both"/>
            </w:pPr>
            <w:r w:rsidRPr="005805DA">
              <w:t>For 30 GHz: According to TR38.802</w:t>
            </w:r>
          </w:p>
        </w:tc>
      </w:tr>
      <w:tr w:rsidR="00907AD5" w:rsidRPr="005805DA" w14:paraId="57E05DF8" w14:textId="77777777" w:rsidTr="003278FD">
        <w:tc>
          <w:tcPr>
            <w:tcW w:w="3160"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12554F36" w14:textId="77777777" w:rsidR="00907AD5" w:rsidRPr="005805DA" w:rsidRDefault="00907AD5" w:rsidP="003278FD">
            <w:pPr>
              <w:pStyle w:val="tal0"/>
              <w:spacing w:line="252" w:lineRule="auto"/>
              <w:jc w:val="both"/>
            </w:pPr>
            <w:r w:rsidRPr="005805DA">
              <w:t>UE antenna configurations</w:t>
            </w:r>
          </w:p>
        </w:tc>
        <w:tc>
          <w:tcPr>
            <w:tcW w:w="6186"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6DCC7639" w14:textId="77777777" w:rsidR="00907AD5" w:rsidRPr="005805DA" w:rsidRDefault="00907AD5" w:rsidP="003278FD">
            <w:pPr>
              <w:pStyle w:val="tal0"/>
              <w:spacing w:line="252" w:lineRule="auto"/>
              <w:jc w:val="both"/>
            </w:pPr>
            <w:r w:rsidRPr="005805DA">
              <w:rPr>
                <w:i/>
                <w:iCs/>
              </w:rPr>
              <w:t>(M, N, P, M</w:t>
            </w:r>
            <w:r w:rsidRPr="005805DA">
              <w:rPr>
                <w:i/>
                <w:iCs/>
                <w:vertAlign w:val="subscript"/>
              </w:rPr>
              <w:t>g</w:t>
            </w:r>
            <w:r w:rsidRPr="005805DA">
              <w:rPr>
                <w:i/>
                <w:iCs/>
              </w:rPr>
              <w:t>, N</w:t>
            </w:r>
            <w:r w:rsidRPr="005805DA">
              <w:rPr>
                <w:i/>
                <w:iCs/>
                <w:vertAlign w:val="subscript"/>
              </w:rPr>
              <w:t xml:space="preserve">g; </w:t>
            </w:r>
            <w:r w:rsidRPr="005805DA">
              <w:rPr>
                <w:i/>
                <w:iCs/>
              </w:rPr>
              <w:t>M</w:t>
            </w:r>
            <w:r w:rsidRPr="005805DA">
              <w:rPr>
                <w:i/>
                <w:iCs/>
                <w:vertAlign w:val="subscript"/>
              </w:rPr>
              <w:t xml:space="preserve">p, </w:t>
            </w:r>
            <w:r w:rsidRPr="005805DA">
              <w:rPr>
                <w:i/>
                <w:iCs/>
              </w:rPr>
              <w:t>N</w:t>
            </w:r>
            <w:r w:rsidRPr="005805DA">
              <w:rPr>
                <w:i/>
                <w:iCs/>
                <w:vertAlign w:val="subscript"/>
              </w:rPr>
              <w:t>p</w:t>
            </w:r>
            <w:r w:rsidRPr="005805DA">
              <w:rPr>
                <w:i/>
                <w:iCs/>
              </w:rPr>
              <w:t xml:space="preserve">) = (2, 4, 2, 1, 1; 1, 1);  </w:t>
            </w:r>
          </w:p>
        </w:tc>
      </w:tr>
      <w:tr w:rsidR="00907AD5" w:rsidRPr="005805DA" w14:paraId="5050FC70" w14:textId="77777777" w:rsidTr="003278FD">
        <w:tc>
          <w:tcPr>
            <w:tcW w:w="3160"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5581D746" w14:textId="77777777" w:rsidR="00907AD5" w:rsidRPr="005805DA" w:rsidRDefault="00907AD5" w:rsidP="003278FD">
            <w:pPr>
              <w:pStyle w:val="tal0"/>
              <w:spacing w:line="252" w:lineRule="auto"/>
              <w:jc w:val="both"/>
            </w:pPr>
            <w:r w:rsidRPr="005805DA">
              <w:t>UE antenna element radiation pattern</w:t>
            </w:r>
          </w:p>
        </w:tc>
        <w:tc>
          <w:tcPr>
            <w:tcW w:w="6186"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712C6CA5" w14:textId="77777777" w:rsidR="00907AD5" w:rsidRPr="005805DA" w:rsidRDefault="00907AD5" w:rsidP="003278FD">
            <w:pPr>
              <w:pStyle w:val="tal0"/>
              <w:spacing w:line="252" w:lineRule="auto"/>
              <w:jc w:val="both"/>
            </w:pPr>
            <w:r w:rsidRPr="005805DA">
              <w:t>See Table A.2.1-8 in TR 38.802</w:t>
            </w:r>
          </w:p>
        </w:tc>
      </w:tr>
      <w:tr w:rsidR="00907AD5" w:rsidRPr="005805DA" w14:paraId="47DEAD3F" w14:textId="77777777" w:rsidTr="003278FD">
        <w:tc>
          <w:tcPr>
            <w:tcW w:w="3160"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4DF13053" w14:textId="77777777" w:rsidR="00907AD5" w:rsidRPr="005805DA" w:rsidRDefault="00907AD5" w:rsidP="003278FD">
            <w:pPr>
              <w:pStyle w:val="tal0"/>
              <w:spacing w:line="252" w:lineRule="auto"/>
              <w:jc w:val="both"/>
            </w:pPr>
            <w:r w:rsidRPr="005805DA">
              <w:t>UE mobility feature</w:t>
            </w:r>
          </w:p>
        </w:tc>
        <w:tc>
          <w:tcPr>
            <w:tcW w:w="6186"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38D7BF9D" w14:textId="77777777" w:rsidR="00907AD5" w:rsidRPr="005805DA" w:rsidRDefault="00907AD5" w:rsidP="003278FD">
            <w:pPr>
              <w:pStyle w:val="tal0"/>
              <w:spacing w:line="252" w:lineRule="auto"/>
              <w:jc w:val="both"/>
              <w:rPr>
                <w:rFonts w:eastAsiaTheme="minorEastAsia"/>
                <w:lang w:eastAsia="zh-CN"/>
              </w:rPr>
            </w:pPr>
            <w:r w:rsidRPr="005805DA">
              <w:rPr>
                <w:rFonts w:eastAsiaTheme="minorEastAsia"/>
                <w:lang w:eastAsia="zh-CN"/>
              </w:rPr>
              <w:t>Refer to channel model</w:t>
            </w:r>
          </w:p>
        </w:tc>
      </w:tr>
      <w:tr w:rsidR="00907AD5" w:rsidRPr="005805DA" w14:paraId="542771BD" w14:textId="77777777" w:rsidTr="003278FD">
        <w:tc>
          <w:tcPr>
            <w:tcW w:w="3160" w:type="dxa"/>
            <w:tcBorders>
              <w:top w:val="nil"/>
              <w:left w:val="single" w:sz="8" w:space="0" w:color="auto"/>
              <w:bottom w:val="single" w:sz="4" w:space="0" w:color="auto"/>
              <w:right w:val="single" w:sz="8" w:space="0" w:color="auto"/>
            </w:tcBorders>
            <w:tcMar>
              <w:top w:w="12" w:type="dxa"/>
              <w:left w:w="84" w:type="dxa"/>
              <w:bottom w:w="0" w:type="dxa"/>
              <w:right w:w="84" w:type="dxa"/>
            </w:tcMar>
            <w:vAlign w:val="center"/>
            <w:hideMark/>
          </w:tcPr>
          <w:p w14:paraId="44A9211A" w14:textId="77777777" w:rsidR="00907AD5" w:rsidRPr="005805DA" w:rsidRDefault="00907AD5" w:rsidP="003278FD">
            <w:pPr>
              <w:pStyle w:val="tal0"/>
              <w:spacing w:line="252" w:lineRule="auto"/>
              <w:jc w:val="both"/>
            </w:pPr>
            <w:r w:rsidRPr="005805DA">
              <w:t>UE receiver type</w:t>
            </w:r>
          </w:p>
        </w:tc>
        <w:tc>
          <w:tcPr>
            <w:tcW w:w="6186" w:type="dxa"/>
            <w:tcBorders>
              <w:top w:val="nil"/>
              <w:left w:val="nil"/>
              <w:bottom w:val="single" w:sz="4" w:space="0" w:color="auto"/>
              <w:right w:val="single" w:sz="8" w:space="0" w:color="auto"/>
            </w:tcBorders>
            <w:tcMar>
              <w:top w:w="12" w:type="dxa"/>
              <w:left w:w="84" w:type="dxa"/>
              <w:bottom w:w="0" w:type="dxa"/>
              <w:right w:w="84" w:type="dxa"/>
            </w:tcMar>
            <w:vAlign w:val="center"/>
            <w:hideMark/>
          </w:tcPr>
          <w:p w14:paraId="2767CCC5" w14:textId="77777777" w:rsidR="00907AD5" w:rsidRPr="005805DA" w:rsidRDefault="00907AD5" w:rsidP="003278FD">
            <w:pPr>
              <w:pStyle w:val="tal0"/>
              <w:spacing w:line="252" w:lineRule="auto"/>
              <w:jc w:val="both"/>
            </w:pPr>
            <w:r w:rsidRPr="005805DA">
              <w:t>MMSE-IRC</w:t>
            </w:r>
          </w:p>
        </w:tc>
      </w:tr>
      <w:tr w:rsidR="00907AD5" w:rsidRPr="005805DA" w14:paraId="409F7A7A" w14:textId="77777777" w:rsidTr="003278FD">
        <w:tc>
          <w:tcPr>
            <w:tcW w:w="3160" w:type="dxa"/>
            <w:tcBorders>
              <w:top w:val="single" w:sz="4" w:space="0" w:color="auto"/>
              <w:left w:val="single" w:sz="4" w:space="0" w:color="auto"/>
              <w:bottom w:val="single" w:sz="4" w:space="0" w:color="auto"/>
              <w:right w:val="single" w:sz="4" w:space="0" w:color="auto"/>
            </w:tcBorders>
            <w:tcMar>
              <w:top w:w="12" w:type="dxa"/>
              <w:left w:w="84" w:type="dxa"/>
              <w:bottom w:w="0" w:type="dxa"/>
              <w:right w:w="84" w:type="dxa"/>
            </w:tcMar>
            <w:vAlign w:val="center"/>
            <w:hideMark/>
          </w:tcPr>
          <w:p w14:paraId="08434724" w14:textId="77777777" w:rsidR="00907AD5" w:rsidRPr="005805DA" w:rsidRDefault="00907AD5" w:rsidP="003278FD">
            <w:pPr>
              <w:pStyle w:val="tal0"/>
              <w:spacing w:line="252" w:lineRule="auto"/>
              <w:jc w:val="both"/>
            </w:pPr>
            <w:r w:rsidRPr="005805DA">
              <w:t>Link adaptation</w:t>
            </w:r>
          </w:p>
        </w:tc>
        <w:tc>
          <w:tcPr>
            <w:tcW w:w="6186" w:type="dxa"/>
            <w:tcBorders>
              <w:top w:val="single" w:sz="4" w:space="0" w:color="auto"/>
              <w:left w:val="single" w:sz="4" w:space="0" w:color="auto"/>
              <w:bottom w:val="single" w:sz="4" w:space="0" w:color="auto"/>
              <w:right w:val="single" w:sz="4" w:space="0" w:color="auto"/>
            </w:tcBorders>
            <w:tcMar>
              <w:top w:w="12" w:type="dxa"/>
              <w:left w:w="84" w:type="dxa"/>
              <w:bottom w:w="0" w:type="dxa"/>
              <w:right w:w="84" w:type="dxa"/>
            </w:tcMar>
            <w:vAlign w:val="center"/>
            <w:hideMark/>
          </w:tcPr>
          <w:p w14:paraId="180CDDA3" w14:textId="77777777" w:rsidR="00907AD5" w:rsidRPr="005805DA" w:rsidRDefault="00907AD5" w:rsidP="003278FD">
            <w:pPr>
              <w:pStyle w:val="tal0"/>
              <w:spacing w:line="252" w:lineRule="auto"/>
              <w:jc w:val="both"/>
            </w:pPr>
            <w:r w:rsidRPr="005805DA">
              <w:t>Based on CSI-RS</w:t>
            </w:r>
          </w:p>
        </w:tc>
      </w:tr>
    </w:tbl>
    <w:p w14:paraId="7DCF888A" w14:textId="77777777" w:rsidR="00907AD5" w:rsidRPr="006E7AE7" w:rsidRDefault="00907AD5" w:rsidP="00907AD5"/>
    <w:p w14:paraId="1DB621E0" w14:textId="77777777" w:rsidR="00907AD5" w:rsidRPr="0082465F" w:rsidRDefault="00907AD5" w:rsidP="00907AD5">
      <w:pPr>
        <w:pStyle w:val="References"/>
        <w:numPr>
          <w:ilvl w:val="0"/>
          <w:numId w:val="0"/>
        </w:numPr>
        <w:rPr>
          <w:lang w:val="en-GB"/>
        </w:rPr>
      </w:pPr>
    </w:p>
    <w:p w14:paraId="389156A6" w14:textId="77777777" w:rsidR="00907AD5" w:rsidRPr="0087549F" w:rsidRDefault="00907AD5" w:rsidP="00907AD5">
      <w:pPr>
        <w:pStyle w:val="References"/>
        <w:numPr>
          <w:ilvl w:val="0"/>
          <w:numId w:val="0"/>
        </w:numPr>
        <w:ind w:left="360" w:hanging="360"/>
        <w:rPr>
          <w:lang w:val="en-GB"/>
        </w:rPr>
      </w:pPr>
    </w:p>
    <w:sectPr w:rsidR="00907AD5" w:rsidRPr="0087549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5FA45A" w14:textId="77777777" w:rsidR="00646C60" w:rsidRDefault="00646C60">
      <w:r>
        <w:separator/>
      </w:r>
    </w:p>
  </w:endnote>
  <w:endnote w:type="continuationSeparator" w:id="0">
    <w:p w14:paraId="03276F0C" w14:textId="77777777" w:rsidR="00646C60" w:rsidRDefault="00646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A3E818" w14:textId="77777777" w:rsidR="00646C60" w:rsidRDefault="00646C60">
      <w:r>
        <w:separator/>
      </w:r>
    </w:p>
  </w:footnote>
  <w:footnote w:type="continuationSeparator" w:id="0">
    <w:p w14:paraId="36E3BBF8" w14:textId="77777777" w:rsidR="00646C60" w:rsidRDefault="00646C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1FD3E3F"/>
    <w:multiLevelType w:val="hybridMultilevel"/>
    <w:tmpl w:val="4B348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680124"/>
    <w:multiLevelType w:val="hybridMultilevel"/>
    <w:tmpl w:val="A37AFCBA"/>
    <w:lvl w:ilvl="0" w:tplc="04090011">
      <w:start w:val="1"/>
      <w:numFmt w:val="decimal"/>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1A62353"/>
    <w:multiLevelType w:val="hybridMultilevel"/>
    <w:tmpl w:val="87EE3302"/>
    <w:lvl w:ilvl="0" w:tplc="EC7ABC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353F0D"/>
    <w:multiLevelType w:val="hybridMultilevel"/>
    <w:tmpl w:val="1D5232B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3F46375"/>
    <w:multiLevelType w:val="hybridMultilevel"/>
    <w:tmpl w:val="E8325D4C"/>
    <w:lvl w:ilvl="0" w:tplc="9F7C0430">
      <w:start w:val="1"/>
      <w:numFmt w:val="decimal"/>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49B39AB"/>
    <w:multiLevelType w:val="hybridMultilevel"/>
    <w:tmpl w:val="278EC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A42AE6"/>
    <w:multiLevelType w:val="hybridMultilevel"/>
    <w:tmpl w:val="9424AAE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9B51048"/>
    <w:multiLevelType w:val="hybridMultilevel"/>
    <w:tmpl w:val="A39AF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102604"/>
    <w:multiLevelType w:val="hybridMultilevel"/>
    <w:tmpl w:val="205E0BC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4" w15:restartNumberingAfterBreak="0">
    <w:nsid w:val="777931DF"/>
    <w:multiLevelType w:val="hybridMultilevel"/>
    <w:tmpl w:val="E7E279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84C54C1"/>
    <w:multiLevelType w:val="hybridMultilevel"/>
    <w:tmpl w:val="7592F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0"/>
  </w:num>
  <w:num w:numId="4">
    <w:abstractNumId w:val="5"/>
  </w:num>
  <w:num w:numId="5">
    <w:abstractNumId w:val="11"/>
  </w:num>
  <w:num w:numId="6">
    <w:abstractNumId w:val="7"/>
  </w:num>
  <w:num w:numId="7">
    <w:abstractNumId w:val="14"/>
  </w:num>
  <w:num w:numId="8">
    <w:abstractNumId w:val="1"/>
  </w:num>
  <w:num w:numId="9">
    <w:abstractNumId w:val="12"/>
  </w:num>
  <w:num w:numId="10">
    <w:abstractNumId w:val="15"/>
  </w:num>
  <w:num w:numId="11">
    <w:abstractNumId w:val="6"/>
  </w:num>
  <w:num w:numId="12">
    <w:abstractNumId w:val="6"/>
  </w:num>
  <w:num w:numId="13">
    <w:abstractNumId w:val="2"/>
  </w:num>
  <w:num w:numId="14">
    <w:abstractNumId w:val="3"/>
  </w:num>
  <w:num w:numId="15">
    <w:abstractNumId w:val="9"/>
  </w:num>
  <w:num w:numId="16">
    <w:abstractNumId w:val="10"/>
  </w:num>
  <w:num w:numId="17">
    <w:abstractNumId w:val="10"/>
  </w:num>
  <w:num w:numId="18">
    <w:abstractNumId w:val="4"/>
  </w:num>
  <w:num w:numId="19">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8C"/>
    <w:rsid w:val="00000D04"/>
    <w:rsid w:val="00000DB2"/>
    <w:rsid w:val="000018A3"/>
    <w:rsid w:val="00001971"/>
    <w:rsid w:val="000019CB"/>
    <w:rsid w:val="00001EC5"/>
    <w:rsid w:val="000020F6"/>
    <w:rsid w:val="00002126"/>
    <w:rsid w:val="00002893"/>
    <w:rsid w:val="000033A3"/>
    <w:rsid w:val="00003605"/>
    <w:rsid w:val="00003A71"/>
    <w:rsid w:val="00003C56"/>
    <w:rsid w:val="00003EC2"/>
    <w:rsid w:val="000040A9"/>
    <w:rsid w:val="0000458E"/>
    <w:rsid w:val="00004E70"/>
    <w:rsid w:val="00006F47"/>
    <w:rsid w:val="000072B6"/>
    <w:rsid w:val="00007813"/>
    <w:rsid w:val="000109E6"/>
    <w:rsid w:val="00011AAD"/>
    <w:rsid w:val="00011F33"/>
    <w:rsid w:val="00011F67"/>
    <w:rsid w:val="0001205C"/>
    <w:rsid w:val="00012862"/>
    <w:rsid w:val="000128E6"/>
    <w:rsid w:val="00015279"/>
    <w:rsid w:val="00015EFB"/>
    <w:rsid w:val="000165E2"/>
    <w:rsid w:val="00016F5F"/>
    <w:rsid w:val="000172BE"/>
    <w:rsid w:val="00017D8A"/>
    <w:rsid w:val="000201EB"/>
    <w:rsid w:val="000204C0"/>
    <w:rsid w:val="00022025"/>
    <w:rsid w:val="00022689"/>
    <w:rsid w:val="00023388"/>
    <w:rsid w:val="00023425"/>
    <w:rsid w:val="000234A9"/>
    <w:rsid w:val="000234E6"/>
    <w:rsid w:val="000241BE"/>
    <w:rsid w:val="000242F2"/>
    <w:rsid w:val="000250D2"/>
    <w:rsid w:val="000257A0"/>
    <w:rsid w:val="0002630D"/>
    <w:rsid w:val="00026D4B"/>
    <w:rsid w:val="0002705D"/>
    <w:rsid w:val="000275C6"/>
    <w:rsid w:val="00027AD6"/>
    <w:rsid w:val="00027AE8"/>
    <w:rsid w:val="00027FC1"/>
    <w:rsid w:val="0003024C"/>
    <w:rsid w:val="00031ADB"/>
    <w:rsid w:val="00032056"/>
    <w:rsid w:val="000328CA"/>
    <w:rsid w:val="00032E40"/>
    <w:rsid w:val="0003376B"/>
    <w:rsid w:val="00034276"/>
    <w:rsid w:val="00034676"/>
    <w:rsid w:val="000346E6"/>
    <w:rsid w:val="000352B3"/>
    <w:rsid w:val="00036C59"/>
    <w:rsid w:val="0004023E"/>
    <w:rsid w:val="0004024B"/>
    <w:rsid w:val="00040A37"/>
    <w:rsid w:val="000410DA"/>
    <w:rsid w:val="00041C57"/>
    <w:rsid w:val="000422DC"/>
    <w:rsid w:val="000428FC"/>
    <w:rsid w:val="00043063"/>
    <w:rsid w:val="000434B7"/>
    <w:rsid w:val="000435E4"/>
    <w:rsid w:val="00046796"/>
    <w:rsid w:val="000467FD"/>
    <w:rsid w:val="00046935"/>
    <w:rsid w:val="00046AAF"/>
    <w:rsid w:val="00046B90"/>
    <w:rsid w:val="00047225"/>
    <w:rsid w:val="00047E60"/>
    <w:rsid w:val="000522C2"/>
    <w:rsid w:val="00052AD2"/>
    <w:rsid w:val="000530DF"/>
    <w:rsid w:val="00053D94"/>
    <w:rsid w:val="00054E0C"/>
    <w:rsid w:val="0005541D"/>
    <w:rsid w:val="000565C8"/>
    <w:rsid w:val="00057160"/>
    <w:rsid w:val="00057175"/>
    <w:rsid w:val="00057A6C"/>
    <w:rsid w:val="00057DC8"/>
    <w:rsid w:val="00060EB7"/>
    <w:rsid w:val="000612E1"/>
    <w:rsid w:val="000614FE"/>
    <w:rsid w:val="0006573C"/>
    <w:rsid w:val="00065D38"/>
    <w:rsid w:val="000666E2"/>
    <w:rsid w:val="00067DD1"/>
    <w:rsid w:val="000703BC"/>
    <w:rsid w:val="00070447"/>
    <w:rsid w:val="000706D7"/>
    <w:rsid w:val="000706E7"/>
    <w:rsid w:val="00070EF8"/>
    <w:rsid w:val="00071192"/>
    <w:rsid w:val="000713A7"/>
    <w:rsid w:val="00071679"/>
    <w:rsid w:val="00072A80"/>
    <w:rsid w:val="00072FEC"/>
    <w:rsid w:val="000731A0"/>
    <w:rsid w:val="000736C1"/>
    <w:rsid w:val="00073797"/>
    <w:rsid w:val="00073DEC"/>
    <w:rsid w:val="000745AA"/>
    <w:rsid w:val="00074906"/>
    <w:rsid w:val="00074AB0"/>
    <w:rsid w:val="00074E86"/>
    <w:rsid w:val="00075030"/>
    <w:rsid w:val="00075155"/>
    <w:rsid w:val="00076097"/>
    <w:rsid w:val="00076541"/>
    <w:rsid w:val="000772F4"/>
    <w:rsid w:val="000776EB"/>
    <w:rsid w:val="00081925"/>
    <w:rsid w:val="000823B0"/>
    <w:rsid w:val="0008335B"/>
    <w:rsid w:val="00083379"/>
    <w:rsid w:val="00083587"/>
    <w:rsid w:val="00083838"/>
    <w:rsid w:val="00083B6A"/>
    <w:rsid w:val="000850FF"/>
    <w:rsid w:val="00085E04"/>
    <w:rsid w:val="00086800"/>
    <w:rsid w:val="000869A0"/>
    <w:rsid w:val="00087013"/>
    <w:rsid w:val="00087312"/>
    <w:rsid w:val="00087913"/>
    <w:rsid w:val="00087992"/>
    <w:rsid w:val="000902DC"/>
    <w:rsid w:val="000904F5"/>
    <w:rsid w:val="0009060A"/>
    <w:rsid w:val="00090BFC"/>
    <w:rsid w:val="000911AE"/>
    <w:rsid w:val="000918C1"/>
    <w:rsid w:val="000920A4"/>
    <w:rsid w:val="000926CD"/>
    <w:rsid w:val="000927CF"/>
    <w:rsid w:val="00093333"/>
    <w:rsid w:val="0009336F"/>
    <w:rsid w:val="00093697"/>
    <w:rsid w:val="00093D42"/>
    <w:rsid w:val="00093DD0"/>
    <w:rsid w:val="0009402D"/>
    <w:rsid w:val="000944AB"/>
    <w:rsid w:val="00094A16"/>
    <w:rsid w:val="00094A5E"/>
    <w:rsid w:val="00094ACF"/>
    <w:rsid w:val="00094DE6"/>
    <w:rsid w:val="00096356"/>
    <w:rsid w:val="00097C99"/>
    <w:rsid w:val="000A09BB"/>
    <w:rsid w:val="000A0F14"/>
    <w:rsid w:val="000A1441"/>
    <w:rsid w:val="000A1875"/>
    <w:rsid w:val="000A1A06"/>
    <w:rsid w:val="000A1A39"/>
    <w:rsid w:val="000A1B60"/>
    <w:rsid w:val="000A1BFA"/>
    <w:rsid w:val="000A21B4"/>
    <w:rsid w:val="000A2CC7"/>
    <w:rsid w:val="000A2ED6"/>
    <w:rsid w:val="000A4205"/>
    <w:rsid w:val="000A4A19"/>
    <w:rsid w:val="000A5BE9"/>
    <w:rsid w:val="000A5EB4"/>
    <w:rsid w:val="000A6351"/>
    <w:rsid w:val="000A63D6"/>
    <w:rsid w:val="000A6A8B"/>
    <w:rsid w:val="000A730D"/>
    <w:rsid w:val="000A7B38"/>
    <w:rsid w:val="000A7E84"/>
    <w:rsid w:val="000B0343"/>
    <w:rsid w:val="000B286A"/>
    <w:rsid w:val="000B287A"/>
    <w:rsid w:val="000B2985"/>
    <w:rsid w:val="000B2C88"/>
    <w:rsid w:val="000B3342"/>
    <w:rsid w:val="000B51FA"/>
    <w:rsid w:val="000B5905"/>
    <w:rsid w:val="000B5975"/>
    <w:rsid w:val="000B6223"/>
    <w:rsid w:val="000B6E2C"/>
    <w:rsid w:val="000B76C5"/>
    <w:rsid w:val="000B7A10"/>
    <w:rsid w:val="000C115D"/>
    <w:rsid w:val="000C1535"/>
    <w:rsid w:val="000C1AFB"/>
    <w:rsid w:val="000C252B"/>
    <w:rsid w:val="000C2FBD"/>
    <w:rsid w:val="000C3487"/>
    <w:rsid w:val="000C3B0C"/>
    <w:rsid w:val="000C422D"/>
    <w:rsid w:val="000C4729"/>
    <w:rsid w:val="000C5F91"/>
    <w:rsid w:val="000C6025"/>
    <w:rsid w:val="000C6048"/>
    <w:rsid w:val="000C75B5"/>
    <w:rsid w:val="000C7C6B"/>
    <w:rsid w:val="000D0565"/>
    <w:rsid w:val="000D070B"/>
    <w:rsid w:val="000D0A08"/>
    <w:rsid w:val="000D0E4E"/>
    <w:rsid w:val="000D113C"/>
    <w:rsid w:val="000D12D1"/>
    <w:rsid w:val="000D159A"/>
    <w:rsid w:val="000D1796"/>
    <w:rsid w:val="000D22CC"/>
    <w:rsid w:val="000D36AE"/>
    <w:rsid w:val="000D38A1"/>
    <w:rsid w:val="000D3BA9"/>
    <w:rsid w:val="000D4C4E"/>
    <w:rsid w:val="000D5077"/>
    <w:rsid w:val="000D5362"/>
    <w:rsid w:val="000D57F8"/>
    <w:rsid w:val="000D5851"/>
    <w:rsid w:val="000D5C60"/>
    <w:rsid w:val="000D71E2"/>
    <w:rsid w:val="000D73A5"/>
    <w:rsid w:val="000E07D6"/>
    <w:rsid w:val="000E0B3C"/>
    <w:rsid w:val="000E1380"/>
    <w:rsid w:val="000E18DF"/>
    <w:rsid w:val="000E2D6D"/>
    <w:rsid w:val="000E59A0"/>
    <w:rsid w:val="000E6751"/>
    <w:rsid w:val="000E6BF6"/>
    <w:rsid w:val="000E7A84"/>
    <w:rsid w:val="000E7BD9"/>
    <w:rsid w:val="000E7F33"/>
    <w:rsid w:val="000F0807"/>
    <w:rsid w:val="000F15BC"/>
    <w:rsid w:val="000F180A"/>
    <w:rsid w:val="000F1C92"/>
    <w:rsid w:val="000F1F4E"/>
    <w:rsid w:val="000F2EEE"/>
    <w:rsid w:val="000F311F"/>
    <w:rsid w:val="000F3697"/>
    <w:rsid w:val="000F5FE4"/>
    <w:rsid w:val="000F64AC"/>
    <w:rsid w:val="000F6739"/>
    <w:rsid w:val="000F6F3F"/>
    <w:rsid w:val="000F7C12"/>
    <w:rsid w:val="000F7F58"/>
    <w:rsid w:val="00100128"/>
    <w:rsid w:val="00100FF3"/>
    <w:rsid w:val="0010196B"/>
    <w:rsid w:val="001026CA"/>
    <w:rsid w:val="00103800"/>
    <w:rsid w:val="001038E2"/>
    <w:rsid w:val="001043C2"/>
    <w:rsid w:val="001043E1"/>
    <w:rsid w:val="0010505A"/>
    <w:rsid w:val="001054D9"/>
    <w:rsid w:val="00105CC7"/>
    <w:rsid w:val="001076D6"/>
    <w:rsid w:val="00107779"/>
    <w:rsid w:val="001078C2"/>
    <w:rsid w:val="00107E1C"/>
    <w:rsid w:val="00110243"/>
    <w:rsid w:val="001112C4"/>
    <w:rsid w:val="00111444"/>
    <w:rsid w:val="00111723"/>
    <w:rsid w:val="001129B5"/>
    <w:rsid w:val="00112A35"/>
    <w:rsid w:val="00112BE6"/>
    <w:rsid w:val="00112CC9"/>
    <w:rsid w:val="001135B2"/>
    <w:rsid w:val="00113975"/>
    <w:rsid w:val="001141E3"/>
    <w:rsid w:val="001144DF"/>
    <w:rsid w:val="001149AB"/>
    <w:rsid w:val="00115249"/>
    <w:rsid w:val="0011557B"/>
    <w:rsid w:val="00116DD8"/>
    <w:rsid w:val="00117C85"/>
    <w:rsid w:val="00120B13"/>
    <w:rsid w:val="001211FC"/>
    <w:rsid w:val="0012417A"/>
    <w:rsid w:val="00124D84"/>
    <w:rsid w:val="001250DD"/>
    <w:rsid w:val="00125733"/>
    <w:rsid w:val="00125F14"/>
    <w:rsid w:val="001263AA"/>
    <w:rsid w:val="00130045"/>
    <w:rsid w:val="00130779"/>
    <w:rsid w:val="001307A1"/>
    <w:rsid w:val="00130BF5"/>
    <w:rsid w:val="001321D3"/>
    <w:rsid w:val="001324C2"/>
    <w:rsid w:val="001325E7"/>
    <w:rsid w:val="00132CE1"/>
    <w:rsid w:val="00133599"/>
    <w:rsid w:val="00133755"/>
    <w:rsid w:val="00133BF7"/>
    <w:rsid w:val="00134B88"/>
    <w:rsid w:val="0013574D"/>
    <w:rsid w:val="001358F5"/>
    <w:rsid w:val="001359D6"/>
    <w:rsid w:val="00136A23"/>
    <w:rsid w:val="00136B99"/>
    <w:rsid w:val="00137747"/>
    <w:rsid w:val="0014063E"/>
    <w:rsid w:val="0014087D"/>
    <w:rsid w:val="00140F74"/>
    <w:rsid w:val="00141191"/>
    <w:rsid w:val="0014159C"/>
    <w:rsid w:val="00141779"/>
    <w:rsid w:val="00142579"/>
    <w:rsid w:val="00142665"/>
    <w:rsid w:val="00142B18"/>
    <w:rsid w:val="0014384A"/>
    <w:rsid w:val="0014450F"/>
    <w:rsid w:val="00144D8F"/>
    <w:rsid w:val="00145C74"/>
    <w:rsid w:val="00146133"/>
    <w:rsid w:val="001462E9"/>
    <w:rsid w:val="001466EA"/>
    <w:rsid w:val="00146E32"/>
    <w:rsid w:val="00147BFB"/>
    <w:rsid w:val="00150B37"/>
    <w:rsid w:val="00151619"/>
    <w:rsid w:val="00151DB8"/>
    <w:rsid w:val="00152835"/>
    <w:rsid w:val="00153845"/>
    <w:rsid w:val="001549F7"/>
    <w:rsid w:val="001559FA"/>
    <w:rsid w:val="00156374"/>
    <w:rsid w:val="0015737A"/>
    <w:rsid w:val="001577D8"/>
    <w:rsid w:val="00157F02"/>
    <w:rsid w:val="00157FC3"/>
    <w:rsid w:val="00160739"/>
    <w:rsid w:val="00160CC7"/>
    <w:rsid w:val="0016271E"/>
    <w:rsid w:val="00162D7A"/>
    <w:rsid w:val="00163321"/>
    <w:rsid w:val="001636DB"/>
    <w:rsid w:val="00163701"/>
    <w:rsid w:val="00163A70"/>
    <w:rsid w:val="00163F08"/>
    <w:rsid w:val="00164A7B"/>
    <w:rsid w:val="00164A99"/>
    <w:rsid w:val="00164DAB"/>
    <w:rsid w:val="00165825"/>
    <w:rsid w:val="00165BBB"/>
    <w:rsid w:val="0016613F"/>
    <w:rsid w:val="001661EA"/>
    <w:rsid w:val="00166215"/>
    <w:rsid w:val="00166591"/>
    <w:rsid w:val="001671E9"/>
    <w:rsid w:val="00171031"/>
    <w:rsid w:val="00171143"/>
    <w:rsid w:val="00171280"/>
    <w:rsid w:val="001719E1"/>
    <w:rsid w:val="001727D0"/>
    <w:rsid w:val="00172864"/>
    <w:rsid w:val="00172B82"/>
    <w:rsid w:val="00172DF7"/>
    <w:rsid w:val="00172EFA"/>
    <w:rsid w:val="00173608"/>
    <w:rsid w:val="00173631"/>
    <w:rsid w:val="001739F4"/>
    <w:rsid w:val="001745EC"/>
    <w:rsid w:val="001747B7"/>
    <w:rsid w:val="001754B8"/>
    <w:rsid w:val="00175C30"/>
    <w:rsid w:val="001762C6"/>
    <w:rsid w:val="00177069"/>
    <w:rsid w:val="00177BDF"/>
    <w:rsid w:val="00177FC1"/>
    <w:rsid w:val="001801B4"/>
    <w:rsid w:val="00181074"/>
    <w:rsid w:val="001815A2"/>
    <w:rsid w:val="00181FC1"/>
    <w:rsid w:val="00183034"/>
    <w:rsid w:val="001830F7"/>
    <w:rsid w:val="001831B4"/>
    <w:rsid w:val="00183EE6"/>
    <w:rsid w:val="00184637"/>
    <w:rsid w:val="0018588A"/>
    <w:rsid w:val="00187252"/>
    <w:rsid w:val="00187D6F"/>
    <w:rsid w:val="00190AE3"/>
    <w:rsid w:val="0019152E"/>
    <w:rsid w:val="00191C91"/>
    <w:rsid w:val="00192065"/>
    <w:rsid w:val="00192DD9"/>
    <w:rsid w:val="00194339"/>
    <w:rsid w:val="00194848"/>
    <w:rsid w:val="001948CD"/>
    <w:rsid w:val="00195600"/>
    <w:rsid w:val="001958EA"/>
    <w:rsid w:val="00195E0E"/>
    <w:rsid w:val="0019784D"/>
    <w:rsid w:val="001A13BF"/>
    <w:rsid w:val="001A1608"/>
    <w:rsid w:val="001A180D"/>
    <w:rsid w:val="001A1BAC"/>
    <w:rsid w:val="001A1FBA"/>
    <w:rsid w:val="001A2073"/>
    <w:rsid w:val="001A23CE"/>
    <w:rsid w:val="001A2C89"/>
    <w:rsid w:val="001A2DC2"/>
    <w:rsid w:val="001A2ECB"/>
    <w:rsid w:val="001A2F2F"/>
    <w:rsid w:val="001A3B56"/>
    <w:rsid w:val="001A3F1B"/>
    <w:rsid w:val="001A52B1"/>
    <w:rsid w:val="001A53C4"/>
    <w:rsid w:val="001A5478"/>
    <w:rsid w:val="001A57B1"/>
    <w:rsid w:val="001A673E"/>
    <w:rsid w:val="001A7763"/>
    <w:rsid w:val="001B0304"/>
    <w:rsid w:val="001B0574"/>
    <w:rsid w:val="001B070E"/>
    <w:rsid w:val="001B0CB6"/>
    <w:rsid w:val="001B2139"/>
    <w:rsid w:val="001B3964"/>
    <w:rsid w:val="001B4452"/>
    <w:rsid w:val="001B466C"/>
    <w:rsid w:val="001B4F34"/>
    <w:rsid w:val="001B52EC"/>
    <w:rsid w:val="001B554A"/>
    <w:rsid w:val="001B55FA"/>
    <w:rsid w:val="001B6564"/>
    <w:rsid w:val="001B691A"/>
    <w:rsid w:val="001C0027"/>
    <w:rsid w:val="001C02D8"/>
    <w:rsid w:val="001C04E3"/>
    <w:rsid w:val="001C1443"/>
    <w:rsid w:val="001C15D5"/>
    <w:rsid w:val="001C1A85"/>
    <w:rsid w:val="001C2378"/>
    <w:rsid w:val="001C3081"/>
    <w:rsid w:val="001C3EE9"/>
    <w:rsid w:val="001C3FA4"/>
    <w:rsid w:val="001C40F9"/>
    <w:rsid w:val="001C458B"/>
    <w:rsid w:val="001C5D4F"/>
    <w:rsid w:val="001C64C0"/>
    <w:rsid w:val="001C69DA"/>
    <w:rsid w:val="001C6F06"/>
    <w:rsid w:val="001C7467"/>
    <w:rsid w:val="001D03DB"/>
    <w:rsid w:val="001D17B9"/>
    <w:rsid w:val="001D2360"/>
    <w:rsid w:val="001D260E"/>
    <w:rsid w:val="001D261D"/>
    <w:rsid w:val="001D26F7"/>
    <w:rsid w:val="001D3109"/>
    <w:rsid w:val="001D332E"/>
    <w:rsid w:val="001D5033"/>
    <w:rsid w:val="001D5C88"/>
    <w:rsid w:val="001D6399"/>
    <w:rsid w:val="001D6567"/>
    <w:rsid w:val="001D695C"/>
    <w:rsid w:val="001D6FD9"/>
    <w:rsid w:val="001D780E"/>
    <w:rsid w:val="001E05C3"/>
    <w:rsid w:val="001E083B"/>
    <w:rsid w:val="001E08A0"/>
    <w:rsid w:val="001E0AD3"/>
    <w:rsid w:val="001E10F6"/>
    <w:rsid w:val="001E22A9"/>
    <w:rsid w:val="001E3613"/>
    <w:rsid w:val="001E36E4"/>
    <w:rsid w:val="001E379D"/>
    <w:rsid w:val="001E3A3C"/>
    <w:rsid w:val="001E52B6"/>
    <w:rsid w:val="001E5AB7"/>
    <w:rsid w:val="001E5B94"/>
    <w:rsid w:val="001E5C23"/>
    <w:rsid w:val="001E628B"/>
    <w:rsid w:val="001E6746"/>
    <w:rsid w:val="001E6F6B"/>
    <w:rsid w:val="001E7504"/>
    <w:rsid w:val="001E76DF"/>
    <w:rsid w:val="001E7C29"/>
    <w:rsid w:val="001F1308"/>
    <w:rsid w:val="001F1525"/>
    <w:rsid w:val="001F1E10"/>
    <w:rsid w:val="001F1E87"/>
    <w:rsid w:val="001F1EB6"/>
    <w:rsid w:val="001F2E23"/>
    <w:rsid w:val="001F341F"/>
    <w:rsid w:val="001F3911"/>
    <w:rsid w:val="001F3A18"/>
    <w:rsid w:val="001F3F1A"/>
    <w:rsid w:val="001F468A"/>
    <w:rsid w:val="001F4CBD"/>
    <w:rsid w:val="001F5545"/>
    <w:rsid w:val="001F5777"/>
    <w:rsid w:val="001F5937"/>
    <w:rsid w:val="001F59E3"/>
    <w:rsid w:val="001F59ED"/>
    <w:rsid w:val="001F5FB8"/>
    <w:rsid w:val="001F7121"/>
    <w:rsid w:val="001F7374"/>
    <w:rsid w:val="00200D2C"/>
    <w:rsid w:val="002019D8"/>
    <w:rsid w:val="00201EC7"/>
    <w:rsid w:val="0020296E"/>
    <w:rsid w:val="00202F88"/>
    <w:rsid w:val="0020349A"/>
    <w:rsid w:val="002034B4"/>
    <w:rsid w:val="00204032"/>
    <w:rsid w:val="00204AD1"/>
    <w:rsid w:val="00204BAD"/>
    <w:rsid w:val="00204D60"/>
    <w:rsid w:val="00205627"/>
    <w:rsid w:val="002056D0"/>
    <w:rsid w:val="00207717"/>
    <w:rsid w:val="00210860"/>
    <w:rsid w:val="00210B6A"/>
    <w:rsid w:val="0021130E"/>
    <w:rsid w:val="00211334"/>
    <w:rsid w:val="00212AEE"/>
    <w:rsid w:val="00212CB6"/>
    <w:rsid w:val="00212E37"/>
    <w:rsid w:val="0021402C"/>
    <w:rsid w:val="002140FF"/>
    <w:rsid w:val="00214297"/>
    <w:rsid w:val="00214F1D"/>
    <w:rsid w:val="00216ECF"/>
    <w:rsid w:val="00220894"/>
    <w:rsid w:val="002213E1"/>
    <w:rsid w:val="00221CAD"/>
    <w:rsid w:val="00224952"/>
    <w:rsid w:val="00224DD2"/>
    <w:rsid w:val="0022576D"/>
    <w:rsid w:val="00225A6A"/>
    <w:rsid w:val="00225AC7"/>
    <w:rsid w:val="00225ACC"/>
    <w:rsid w:val="00231218"/>
    <w:rsid w:val="00231C25"/>
    <w:rsid w:val="00231C6F"/>
    <w:rsid w:val="00232A90"/>
    <w:rsid w:val="00233359"/>
    <w:rsid w:val="00234151"/>
    <w:rsid w:val="00234F8C"/>
    <w:rsid w:val="00235542"/>
    <w:rsid w:val="00235FCF"/>
    <w:rsid w:val="002369B0"/>
    <w:rsid w:val="00236AD8"/>
    <w:rsid w:val="00236C69"/>
    <w:rsid w:val="002401E7"/>
    <w:rsid w:val="002401F5"/>
    <w:rsid w:val="002409E6"/>
    <w:rsid w:val="00240B72"/>
    <w:rsid w:val="00240D65"/>
    <w:rsid w:val="00240E54"/>
    <w:rsid w:val="00241C83"/>
    <w:rsid w:val="0024231B"/>
    <w:rsid w:val="00242562"/>
    <w:rsid w:val="00242E35"/>
    <w:rsid w:val="002451C5"/>
    <w:rsid w:val="00245F1F"/>
    <w:rsid w:val="0024663B"/>
    <w:rsid w:val="002468D9"/>
    <w:rsid w:val="00247103"/>
    <w:rsid w:val="00247FAD"/>
    <w:rsid w:val="00250067"/>
    <w:rsid w:val="0025052F"/>
    <w:rsid w:val="002516DE"/>
    <w:rsid w:val="00251F81"/>
    <w:rsid w:val="00252229"/>
    <w:rsid w:val="00252414"/>
    <w:rsid w:val="00252BE0"/>
    <w:rsid w:val="00253588"/>
    <w:rsid w:val="002546F4"/>
    <w:rsid w:val="002551D0"/>
    <w:rsid w:val="00255374"/>
    <w:rsid w:val="00256AC4"/>
    <w:rsid w:val="00256EDB"/>
    <w:rsid w:val="002576FE"/>
    <w:rsid w:val="00257BF4"/>
    <w:rsid w:val="00260003"/>
    <w:rsid w:val="0026035D"/>
    <w:rsid w:val="002606D6"/>
    <w:rsid w:val="002612B5"/>
    <w:rsid w:val="0026142D"/>
    <w:rsid w:val="00261C98"/>
    <w:rsid w:val="0026248E"/>
    <w:rsid w:val="00262914"/>
    <w:rsid w:val="002647BF"/>
    <w:rsid w:val="002647D5"/>
    <w:rsid w:val="00264FA9"/>
    <w:rsid w:val="00265032"/>
    <w:rsid w:val="002651FB"/>
    <w:rsid w:val="0026538C"/>
    <w:rsid w:val="00265781"/>
    <w:rsid w:val="00266B13"/>
    <w:rsid w:val="0026782B"/>
    <w:rsid w:val="00267A7C"/>
    <w:rsid w:val="00270728"/>
    <w:rsid w:val="00270D42"/>
    <w:rsid w:val="0027195D"/>
    <w:rsid w:val="00272B03"/>
    <w:rsid w:val="002733E2"/>
    <w:rsid w:val="002750B1"/>
    <w:rsid w:val="002767D4"/>
    <w:rsid w:val="00276A35"/>
    <w:rsid w:val="002777C9"/>
    <w:rsid w:val="00277835"/>
    <w:rsid w:val="00277C8D"/>
    <w:rsid w:val="00280019"/>
    <w:rsid w:val="00280AB1"/>
    <w:rsid w:val="002826A8"/>
    <w:rsid w:val="002831EA"/>
    <w:rsid w:val="00283E1F"/>
    <w:rsid w:val="00284BAE"/>
    <w:rsid w:val="002855AB"/>
    <w:rsid w:val="002859AF"/>
    <w:rsid w:val="00285F53"/>
    <w:rsid w:val="00286AE7"/>
    <w:rsid w:val="002871AE"/>
    <w:rsid w:val="00287243"/>
    <w:rsid w:val="002872ED"/>
    <w:rsid w:val="00287353"/>
    <w:rsid w:val="00287650"/>
    <w:rsid w:val="002877D6"/>
    <w:rsid w:val="00287E27"/>
    <w:rsid w:val="002901F9"/>
    <w:rsid w:val="00290647"/>
    <w:rsid w:val="00291385"/>
    <w:rsid w:val="00291422"/>
    <w:rsid w:val="0029237F"/>
    <w:rsid w:val="00292715"/>
    <w:rsid w:val="00293E57"/>
    <w:rsid w:val="002947D1"/>
    <w:rsid w:val="002948DF"/>
    <w:rsid w:val="00294944"/>
    <w:rsid w:val="00294D90"/>
    <w:rsid w:val="002957D4"/>
    <w:rsid w:val="00295F5C"/>
    <w:rsid w:val="00296B7A"/>
    <w:rsid w:val="002A07DF"/>
    <w:rsid w:val="002A1E92"/>
    <w:rsid w:val="002A204D"/>
    <w:rsid w:val="002A2180"/>
    <w:rsid w:val="002A2616"/>
    <w:rsid w:val="002A26E1"/>
    <w:rsid w:val="002A2ACD"/>
    <w:rsid w:val="002A368A"/>
    <w:rsid w:val="002A4065"/>
    <w:rsid w:val="002A4E6B"/>
    <w:rsid w:val="002A59F0"/>
    <w:rsid w:val="002A6432"/>
    <w:rsid w:val="002A6F25"/>
    <w:rsid w:val="002A6FD3"/>
    <w:rsid w:val="002B000B"/>
    <w:rsid w:val="002B0A7D"/>
    <w:rsid w:val="002B0DA6"/>
    <w:rsid w:val="002B1A69"/>
    <w:rsid w:val="002B2428"/>
    <w:rsid w:val="002B2723"/>
    <w:rsid w:val="002B303A"/>
    <w:rsid w:val="002B3889"/>
    <w:rsid w:val="002B520C"/>
    <w:rsid w:val="002B538E"/>
    <w:rsid w:val="002B58A6"/>
    <w:rsid w:val="002B5B98"/>
    <w:rsid w:val="002B5DCA"/>
    <w:rsid w:val="002B625D"/>
    <w:rsid w:val="002B6BDC"/>
    <w:rsid w:val="002B7060"/>
    <w:rsid w:val="002B75B0"/>
    <w:rsid w:val="002B7EAF"/>
    <w:rsid w:val="002B7F92"/>
    <w:rsid w:val="002C08F3"/>
    <w:rsid w:val="002C099C"/>
    <w:rsid w:val="002C0B74"/>
    <w:rsid w:val="002C0C8B"/>
    <w:rsid w:val="002C0CBB"/>
    <w:rsid w:val="002C0F67"/>
    <w:rsid w:val="002C1201"/>
    <w:rsid w:val="002C1460"/>
    <w:rsid w:val="002C1488"/>
    <w:rsid w:val="002C20F2"/>
    <w:rsid w:val="002C38B2"/>
    <w:rsid w:val="002C3A66"/>
    <w:rsid w:val="002C3F9C"/>
    <w:rsid w:val="002C3FD8"/>
    <w:rsid w:val="002C4CB6"/>
    <w:rsid w:val="002C52DD"/>
    <w:rsid w:val="002C5AFA"/>
    <w:rsid w:val="002C65DD"/>
    <w:rsid w:val="002D0439"/>
    <w:rsid w:val="002D11B7"/>
    <w:rsid w:val="002D1E68"/>
    <w:rsid w:val="002D244A"/>
    <w:rsid w:val="002D2F56"/>
    <w:rsid w:val="002D333E"/>
    <w:rsid w:val="002D3BBC"/>
    <w:rsid w:val="002D438A"/>
    <w:rsid w:val="002D4769"/>
    <w:rsid w:val="002D5738"/>
    <w:rsid w:val="002D5E53"/>
    <w:rsid w:val="002D6131"/>
    <w:rsid w:val="002D6A4D"/>
    <w:rsid w:val="002E0319"/>
    <w:rsid w:val="002E0A29"/>
    <w:rsid w:val="002E179B"/>
    <w:rsid w:val="002E1C9E"/>
    <w:rsid w:val="002E257B"/>
    <w:rsid w:val="002E27C3"/>
    <w:rsid w:val="002E2A4F"/>
    <w:rsid w:val="002E3C65"/>
    <w:rsid w:val="002E3F5B"/>
    <w:rsid w:val="002E414B"/>
    <w:rsid w:val="002E4362"/>
    <w:rsid w:val="002E4425"/>
    <w:rsid w:val="002E63D9"/>
    <w:rsid w:val="002E640E"/>
    <w:rsid w:val="002E7961"/>
    <w:rsid w:val="002F0C28"/>
    <w:rsid w:val="002F1787"/>
    <w:rsid w:val="002F3CDE"/>
    <w:rsid w:val="002F5DD6"/>
    <w:rsid w:val="002F5FEA"/>
    <w:rsid w:val="002F60F1"/>
    <w:rsid w:val="002F63E7"/>
    <w:rsid w:val="002F7BE3"/>
    <w:rsid w:val="002F7DE1"/>
    <w:rsid w:val="002F7E6A"/>
    <w:rsid w:val="00300165"/>
    <w:rsid w:val="00300D66"/>
    <w:rsid w:val="003010CF"/>
    <w:rsid w:val="00301F9B"/>
    <w:rsid w:val="0030234F"/>
    <w:rsid w:val="0030293D"/>
    <w:rsid w:val="00302986"/>
    <w:rsid w:val="00303440"/>
    <w:rsid w:val="0030395F"/>
    <w:rsid w:val="003042B5"/>
    <w:rsid w:val="00304D9B"/>
    <w:rsid w:val="00305391"/>
    <w:rsid w:val="00305FF9"/>
    <w:rsid w:val="003064F5"/>
    <w:rsid w:val="00306C50"/>
    <w:rsid w:val="00306E6B"/>
    <w:rsid w:val="003100C8"/>
    <w:rsid w:val="00310CC5"/>
    <w:rsid w:val="00311161"/>
    <w:rsid w:val="003117FA"/>
    <w:rsid w:val="00312400"/>
    <w:rsid w:val="00312739"/>
    <w:rsid w:val="00312D10"/>
    <w:rsid w:val="003150F1"/>
    <w:rsid w:val="0031575F"/>
    <w:rsid w:val="00316840"/>
    <w:rsid w:val="00316EC3"/>
    <w:rsid w:val="00317718"/>
    <w:rsid w:val="003178DA"/>
    <w:rsid w:val="00317DB8"/>
    <w:rsid w:val="00320182"/>
    <w:rsid w:val="00320618"/>
    <w:rsid w:val="00320E26"/>
    <w:rsid w:val="0032100B"/>
    <w:rsid w:val="003218B4"/>
    <w:rsid w:val="00321BD7"/>
    <w:rsid w:val="0032260F"/>
    <w:rsid w:val="0032273D"/>
    <w:rsid w:val="003228DA"/>
    <w:rsid w:val="00323854"/>
    <w:rsid w:val="00323D6B"/>
    <w:rsid w:val="003240AC"/>
    <w:rsid w:val="00324AD4"/>
    <w:rsid w:val="00326957"/>
    <w:rsid w:val="00326AE2"/>
    <w:rsid w:val="00326DF0"/>
    <w:rsid w:val="0032763C"/>
    <w:rsid w:val="003278FD"/>
    <w:rsid w:val="003311DA"/>
    <w:rsid w:val="00331426"/>
    <w:rsid w:val="0033171D"/>
    <w:rsid w:val="00331FC3"/>
    <w:rsid w:val="003336B3"/>
    <w:rsid w:val="00333CE6"/>
    <w:rsid w:val="0033438A"/>
    <w:rsid w:val="003345D7"/>
    <w:rsid w:val="00334B05"/>
    <w:rsid w:val="00334B27"/>
    <w:rsid w:val="00335B75"/>
    <w:rsid w:val="00335D8C"/>
    <w:rsid w:val="00336072"/>
    <w:rsid w:val="003361A7"/>
    <w:rsid w:val="003363A1"/>
    <w:rsid w:val="0034226D"/>
    <w:rsid w:val="00342499"/>
    <w:rsid w:val="00342677"/>
    <w:rsid w:val="00342972"/>
    <w:rsid w:val="00342FDD"/>
    <w:rsid w:val="00344164"/>
    <w:rsid w:val="0034429B"/>
    <w:rsid w:val="00344866"/>
    <w:rsid w:val="0034638C"/>
    <w:rsid w:val="00346F7F"/>
    <w:rsid w:val="003472AB"/>
    <w:rsid w:val="00350108"/>
    <w:rsid w:val="0035047E"/>
    <w:rsid w:val="00350762"/>
    <w:rsid w:val="003507C4"/>
    <w:rsid w:val="003519A1"/>
    <w:rsid w:val="003521F3"/>
    <w:rsid w:val="00352480"/>
    <w:rsid w:val="003527C2"/>
    <w:rsid w:val="003530D2"/>
    <w:rsid w:val="0035331A"/>
    <w:rsid w:val="00353383"/>
    <w:rsid w:val="003534E1"/>
    <w:rsid w:val="003548D8"/>
    <w:rsid w:val="00354FEA"/>
    <w:rsid w:val="00355000"/>
    <w:rsid w:val="003554CA"/>
    <w:rsid w:val="003564A9"/>
    <w:rsid w:val="00356B66"/>
    <w:rsid w:val="00357719"/>
    <w:rsid w:val="00360232"/>
    <w:rsid w:val="003602E0"/>
    <w:rsid w:val="00360D01"/>
    <w:rsid w:val="003617CC"/>
    <w:rsid w:val="00362569"/>
    <w:rsid w:val="00362DCE"/>
    <w:rsid w:val="003636CD"/>
    <w:rsid w:val="0036487C"/>
    <w:rsid w:val="00365411"/>
    <w:rsid w:val="00365FA2"/>
    <w:rsid w:val="00365FD3"/>
    <w:rsid w:val="00366C69"/>
    <w:rsid w:val="00367441"/>
    <w:rsid w:val="00367B1D"/>
    <w:rsid w:val="00370E4F"/>
    <w:rsid w:val="00371215"/>
    <w:rsid w:val="003722C9"/>
    <w:rsid w:val="00372F0D"/>
    <w:rsid w:val="00374059"/>
    <w:rsid w:val="0037535B"/>
    <w:rsid w:val="0037552D"/>
    <w:rsid w:val="0037562F"/>
    <w:rsid w:val="003756DB"/>
    <w:rsid w:val="003770BB"/>
    <w:rsid w:val="0037771A"/>
    <w:rsid w:val="003802DC"/>
    <w:rsid w:val="00380E4E"/>
    <w:rsid w:val="00380FBF"/>
    <w:rsid w:val="003810CA"/>
    <w:rsid w:val="00381C33"/>
    <w:rsid w:val="00381F6C"/>
    <w:rsid w:val="0038202F"/>
    <w:rsid w:val="00382A43"/>
    <w:rsid w:val="00382D60"/>
    <w:rsid w:val="00382F29"/>
    <w:rsid w:val="00383C8D"/>
    <w:rsid w:val="00384839"/>
    <w:rsid w:val="003852FB"/>
    <w:rsid w:val="00385429"/>
    <w:rsid w:val="00385B05"/>
    <w:rsid w:val="00386382"/>
    <w:rsid w:val="003865EF"/>
    <w:rsid w:val="00386BA9"/>
    <w:rsid w:val="00390017"/>
    <w:rsid w:val="003901A3"/>
    <w:rsid w:val="0039072F"/>
    <w:rsid w:val="00390BA1"/>
    <w:rsid w:val="00391DA7"/>
    <w:rsid w:val="003940CE"/>
    <w:rsid w:val="0039641F"/>
    <w:rsid w:val="00397B32"/>
    <w:rsid w:val="00397C1D"/>
    <w:rsid w:val="00397EEA"/>
    <w:rsid w:val="003A06D1"/>
    <w:rsid w:val="003A0CAA"/>
    <w:rsid w:val="003A1756"/>
    <w:rsid w:val="003A180F"/>
    <w:rsid w:val="003A18DD"/>
    <w:rsid w:val="003A20C8"/>
    <w:rsid w:val="003A2966"/>
    <w:rsid w:val="003A2C29"/>
    <w:rsid w:val="003A2EC3"/>
    <w:rsid w:val="003A36F2"/>
    <w:rsid w:val="003A3D39"/>
    <w:rsid w:val="003A3DEC"/>
    <w:rsid w:val="003A3EC7"/>
    <w:rsid w:val="003A40B4"/>
    <w:rsid w:val="003A57CF"/>
    <w:rsid w:val="003A7834"/>
    <w:rsid w:val="003B0429"/>
    <w:rsid w:val="003B0B5B"/>
    <w:rsid w:val="003B0E79"/>
    <w:rsid w:val="003B0F33"/>
    <w:rsid w:val="003B1028"/>
    <w:rsid w:val="003B163B"/>
    <w:rsid w:val="003B19A2"/>
    <w:rsid w:val="003B3575"/>
    <w:rsid w:val="003B50BC"/>
    <w:rsid w:val="003B53F3"/>
    <w:rsid w:val="003B5D97"/>
    <w:rsid w:val="003B6005"/>
    <w:rsid w:val="003B63A4"/>
    <w:rsid w:val="003B68FE"/>
    <w:rsid w:val="003B6D7D"/>
    <w:rsid w:val="003B7D7E"/>
    <w:rsid w:val="003C1012"/>
    <w:rsid w:val="003C11C9"/>
    <w:rsid w:val="003C1229"/>
    <w:rsid w:val="003C1E15"/>
    <w:rsid w:val="003C1FD4"/>
    <w:rsid w:val="003C213D"/>
    <w:rsid w:val="003C25AD"/>
    <w:rsid w:val="003C2708"/>
    <w:rsid w:val="003C2D21"/>
    <w:rsid w:val="003C4951"/>
    <w:rsid w:val="003C5E6B"/>
    <w:rsid w:val="003C65E8"/>
    <w:rsid w:val="003C7AD7"/>
    <w:rsid w:val="003D0865"/>
    <w:rsid w:val="003D0FC3"/>
    <w:rsid w:val="003D2C1D"/>
    <w:rsid w:val="003D2C34"/>
    <w:rsid w:val="003D350E"/>
    <w:rsid w:val="003D3CB8"/>
    <w:rsid w:val="003D3DDD"/>
    <w:rsid w:val="003D47B6"/>
    <w:rsid w:val="003D5BFB"/>
    <w:rsid w:val="003D5CBF"/>
    <w:rsid w:val="003D5D8C"/>
    <w:rsid w:val="003D6061"/>
    <w:rsid w:val="003D66D2"/>
    <w:rsid w:val="003D6ADB"/>
    <w:rsid w:val="003D799A"/>
    <w:rsid w:val="003E0179"/>
    <w:rsid w:val="003E07AE"/>
    <w:rsid w:val="003E0FDC"/>
    <w:rsid w:val="003E14FC"/>
    <w:rsid w:val="003E1ABD"/>
    <w:rsid w:val="003E286E"/>
    <w:rsid w:val="003E2976"/>
    <w:rsid w:val="003E3994"/>
    <w:rsid w:val="003E4858"/>
    <w:rsid w:val="003E4C2D"/>
    <w:rsid w:val="003E5390"/>
    <w:rsid w:val="003E605E"/>
    <w:rsid w:val="003E61CC"/>
    <w:rsid w:val="003E6316"/>
    <w:rsid w:val="003E635B"/>
    <w:rsid w:val="003E6884"/>
    <w:rsid w:val="003E6AC5"/>
    <w:rsid w:val="003F0080"/>
    <w:rsid w:val="003F0096"/>
    <w:rsid w:val="003F0850"/>
    <w:rsid w:val="003F0D12"/>
    <w:rsid w:val="003F160C"/>
    <w:rsid w:val="003F2028"/>
    <w:rsid w:val="003F20E4"/>
    <w:rsid w:val="003F2BEF"/>
    <w:rsid w:val="003F2C19"/>
    <w:rsid w:val="003F324F"/>
    <w:rsid w:val="003F33BC"/>
    <w:rsid w:val="003F3D4E"/>
    <w:rsid w:val="003F3E29"/>
    <w:rsid w:val="003F477E"/>
    <w:rsid w:val="003F539D"/>
    <w:rsid w:val="003F5B2A"/>
    <w:rsid w:val="003F6577"/>
    <w:rsid w:val="003F6957"/>
    <w:rsid w:val="003F6CD2"/>
    <w:rsid w:val="003F7737"/>
    <w:rsid w:val="003F788D"/>
    <w:rsid w:val="003F7D88"/>
    <w:rsid w:val="00400F7C"/>
    <w:rsid w:val="0040126E"/>
    <w:rsid w:val="0040145E"/>
    <w:rsid w:val="00401476"/>
    <w:rsid w:val="004020D4"/>
    <w:rsid w:val="004021B6"/>
    <w:rsid w:val="0040427E"/>
    <w:rsid w:val="004046CF"/>
    <w:rsid w:val="004047C4"/>
    <w:rsid w:val="00404E0C"/>
    <w:rsid w:val="0040548B"/>
    <w:rsid w:val="0040570B"/>
    <w:rsid w:val="0040580A"/>
    <w:rsid w:val="00405922"/>
    <w:rsid w:val="00405EDB"/>
    <w:rsid w:val="00405FB1"/>
    <w:rsid w:val="00406460"/>
    <w:rsid w:val="00412402"/>
    <w:rsid w:val="00412461"/>
    <w:rsid w:val="00412546"/>
    <w:rsid w:val="00412E6E"/>
    <w:rsid w:val="00413053"/>
    <w:rsid w:val="0041319C"/>
    <w:rsid w:val="004137B6"/>
    <w:rsid w:val="00413997"/>
    <w:rsid w:val="00413A54"/>
    <w:rsid w:val="00413C10"/>
    <w:rsid w:val="00413CD9"/>
    <w:rsid w:val="00413F9A"/>
    <w:rsid w:val="004140CA"/>
    <w:rsid w:val="00414C65"/>
    <w:rsid w:val="00415D76"/>
    <w:rsid w:val="00416665"/>
    <w:rsid w:val="00416A67"/>
    <w:rsid w:val="00416ACB"/>
    <w:rsid w:val="004209D9"/>
    <w:rsid w:val="00421652"/>
    <w:rsid w:val="00421DCF"/>
    <w:rsid w:val="00422341"/>
    <w:rsid w:val="00423641"/>
    <w:rsid w:val="0042476E"/>
    <w:rsid w:val="00426266"/>
    <w:rsid w:val="00430A2D"/>
    <w:rsid w:val="00430CF7"/>
    <w:rsid w:val="00430D75"/>
    <w:rsid w:val="00431505"/>
    <w:rsid w:val="004318E6"/>
    <w:rsid w:val="00431AF0"/>
    <w:rsid w:val="0043213A"/>
    <w:rsid w:val="0043217C"/>
    <w:rsid w:val="004330F4"/>
    <w:rsid w:val="00433590"/>
    <w:rsid w:val="004335E4"/>
    <w:rsid w:val="00433768"/>
    <w:rsid w:val="0043393D"/>
    <w:rsid w:val="00433E5B"/>
    <w:rsid w:val="004344C7"/>
    <w:rsid w:val="00434CFA"/>
    <w:rsid w:val="00435274"/>
    <w:rsid w:val="004352AD"/>
    <w:rsid w:val="0043545D"/>
    <w:rsid w:val="00435FA2"/>
    <w:rsid w:val="00435FE2"/>
    <w:rsid w:val="004362E8"/>
    <w:rsid w:val="00436322"/>
    <w:rsid w:val="004369A5"/>
    <w:rsid w:val="00436E2F"/>
    <w:rsid w:val="00436EAB"/>
    <w:rsid w:val="00440067"/>
    <w:rsid w:val="00440A05"/>
    <w:rsid w:val="00440F36"/>
    <w:rsid w:val="004414E6"/>
    <w:rsid w:val="004416A1"/>
    <w:rsid w:val="004438A9"/>
    <w:rsid w:val="004446B6"/>
    <w:rsid w:val="00444864"/>
    <w:rsid w:val="00445F3F"/>
    <w:rsid w:val="004460AA"/>
    <w:rsid w:val="004461D9"/>
    <w:rsid w:val="00446375"/>
    <w:rsid w:val="00446AC6"/>
    <w:rsid w:val="0044759B"/>
    <w:rsid w:val="00447658"/>
    <w:rsid w:val="00447F54"/>
    <w:rsid w:val="0045003A"/>
    <w:rsid w:val="00450B7E"/>
    <w:rsid w:val="0045136B"/>
    <w:rsid w:val="00451C7E"/>
    <w:rsid w:val="00452F1A"/>
    <w:rsid w:val="0045302A"/>
    <w:rsid w:val="00453375"/>
    <w:rsid w:val="00453779"/>
    <w:rsid w:val="00453BB6"/>
    <w:rsid w:val="00453CAA"/>
    <w:rsid w:val="00455113"/>
    <w:rsid w:val="00455224"/>
    <w:rsid w:val="0045567D"/>
    <w:rsid w:val="00456421"/>
    <w:rsid w:val="00456DAB"/>
    <w:rsid w:val="00460CC3"/>
    <w:rsid w:val="00460D5B"/>
    <w:rsid w:val="00460E86"/>
    <w:rsid w:val="00462777"/>
    <w:rsid w:val="0046346C"/>
    <w:rsid w:val="00463C67"/>
    <w:rsid w:val="004646B4"/>
    <w:rsid w:val="00464A88"/>
    <w:rsid w:val="004651A0"/>
    <w:rsid w:val="00466532"/>
    <w:rsid w:val="004666EB"/>
    <w:rsid w:val="00467488"/>
    <w:rsid w:val="004679D7"/>
    <w:rsid w:val="0047083E"/>
    <w:rsid w:val="00470D38"/>
    <w:rsid w:val="00470EB5"/>
    <w:rsid w:val="00471F6E"/>
    <w:rsid w:val="0047209F"/>
    <w:rsid w:val="0047286B"/>
    <w:rsid w:val="00472CC4"/>
    <w:rsid w:val="00472E27"/>
    <w:rsid w:val="00474220"/>
    <w:rsid w:val="00474D56"/>
    <w:rsid w:val="004752D3"/>
    <w:rsid w:val="004754E1"/>
    <w:rsid w:val="00475697"/>
    <w:rsid w:val="00475CE0"/>
    <w:rsid w:val="00476827"/>
    <w:rsid w:val="00476BD4"/>
    <w:rsid w:val="00476F4E"/>
    <w:rsid w:val="00477C35"/>
    <w:rsid w:val="00480988"/>
    <w:rsid w:val="00480DCF"/>
    <w:rsid w:val="00480E05"/>
    <w:rsid w:val="00482BBE"/>
    <w:rsid w:val="00483A12"/>
    <w:rsid w:val="004842FA"/>
    <w:rsid w:val="00484A77"/>
    <w:rsid w:val="00484E8F"/>
    <w:rsid w:val="0048540F"/>
    <w:rsid w:val="00485970"/>
    <w:rsid w:val="00485C0D"/>
    <w:rsid w:val="00486518"/>
    <w:rsid w:val="00486575"/>
    <w:rsid w:val="004866D0"/>
    <w:rsid w:val="00486936"/>
    <w:rsid w:val="00486A19"/>
    <w:rsid w:val="004873B7"/>
    <w:rsid w:val="0048742C"/>
    <w:rsid w:val="00487E21"/>
    <w:rsid w:val="0049378E"/>
    <w:rsid w:val="004938F5"/>
    <w:rsid w:val="00493979"/>
    <w:rsid w:val="004939D3"/>
    <w:rsid w:val="0049414C"/>
    <w:rsid w:val="00494242"/>
    <w:rsid w:val="00494E8E"/>
    <w:rsid w:val="004955BC"/>
    <w:rsid w:val="00495990"/>
    <w:rsid w:val="00495D2B"/>
    <w:rsid w:val="00495D63"/>
    <w:rsid w:val="00495DE8"/>
    <w:rsid w:val="0049648F"/>
    <w:rsid w:val="00496606"/>
    <w:rsid w:val="0049681C"/>
    <w:rsid w:val="004969AA"/>
    <w:rsid w:val="00496F05"/>
    <w:rsid w:val="00497370"/>
    <w:rsid w:val="004977B2"/>
    <w:rsid w:val="004A0F39"/>
    <w:rsid w:val="004A176A"/>
    <w:rsid w:val="004A197B"/>
    <w:rsid w:val="004A1FFA"/>
    <w:rsid w:val="004A251F"/>
    <w:rsid w:val="004A28AC"/>
    <w:rsid w:val="004A3BF1"/>
    <w:rsid w:val="004A3E42"/>
    <w:rsid w:val="004A4715"/>
    <w:rsid w:val="004A5046"/>
    <w:rsid w:val="004A52BF"/>
    <w:rsid w:val="004A565E"/>
    <w:rsid w:val="004A5DF3"/>
    <w:rsid w:val="004A6134"/>
    <w:rsid w:val="004A6260"/>
    <w:rsid w:val="004A6D46"/>
    <w:rsid w:val="004A7092"/>
    <w:rsid w:val="004B46B7"/>
    <w:rsid w:val="004B49E6"/>
    <w:rsid w:val="004B4D69"/>
    <w:rsid w:val="004B5352"/>
    <w:rsid w:val="004B6222"/>
    <w:rsid w:val="004B69F0"/>
    <w:rsid w:val="004C01A8"/>
    <w:rsid w:val="004C1840"/>
    <w:rsid w:val="004C24C9"/>
    <w:rsid w:val="004C2B06"/>
    <w:rsid w:val="004C31B6"/>
    <w:rsid w:val="004C49B4"/>
    <w:rsid w:val="004C5319"/>
    <w:rsid w:val="004C5765"/>
    <w:rsid w:val="004C5CBA"/>
    <w:rsid w:val="004C621F"/>
    <w:rsid w:val="004C67F6"/>
    <w:rsid w:val="004C7948"/>
    <w:rsid w:val="004C7BB8"/>
    <w:rsid w:val="004C7C60"/>
    <w:rsid w:val="004D06AC"/>
    <w:rsid w:val="004D0DFE"/>
    <w:rsid w:val="004D1D91"/>
    <w:rsid w:val="004D22C3"/>
    <w:rsid w:val="004D2A52"/>
    <w:rsid w:val="004D3F97"/>
    <w:rsid w:val="004D5405"/>
    <w:rsid w:val="004D6F4D"/>
    <w:rsid w:val="004D6F95"/>
    <w:rsid w:val="004D718E"/>
    <w:rsid w:val="004D72FE"/>
    <w:rsid w:val="004D7E91"/>
    <w:rsid w:val="004E003A"/>
    <w:rsid w:val="004E0768"/>
    <w:rsid w:val="004E1A31"/>
    <w:rsid w:val="004E2DE0"/>
    <w:rsid w:val="004E3696"/>
    <w:rsid w:val="004E4060"/>
    <w:rsid w:val="004E409A"/>
    <w:rsid w:val="004E4868"/>
    <w:rsid w:val="004E5566"/>
    <w:rsid w:val="004E6079"/>
    <w:rsid w:val="004E675A"/>
    <w:rsid w:val="004E73EF"/>
    <w:rsid w:val="004F02D3"/>
    <w:rsid w:val="004F0FB9"/>
    <w:rsid w:val="004F2601"/>
    <w:rsid w:val="004F2F7E"/>
    <w:rsid w:val="004F32B5"/>
    <w:rsid w:val="004F360B"/>
    <w:rsid w:val="004F37F5"/>
    <w:rsid w:val="004F407E"/>
    <w:rsid w:val="004F42DF"/>
    <w:rsid w:val="004F51D9"/>
    <w:rsid w:val="004F5479"/>
    <w:rsid w:val="004F5529"/>
    <w:rsid w:val="004F73DA"/>
    <w:rsid w:val="004F7528"/>
    <w:rsid w:val="004F7BCA"/>
    <w:rsid w:val="004F7D89"/>
    <w:rsid w:val="004F7F28"/>
    <w:rsid w:val="004F7FCE"/>
    <w:rsid w:val="00501893"/>
    <w:rsid w:val="00501981"/>
    <w:rsid w:val="00501A85"/>
    <w:rsid w:val="00501BB3"/>
    <w:rsid w:val="005021DD"/>
    <w:rsid w:val="005026CA"/>
    <w:rsid w:val="005029E6"/>
    <w:rsid w:val="00502B72"/>
    <w:rsid w:val="005033AC"/>
    <w:rsid w:val="00504BC1"/>
    <w:rsid w:val="00505134"/>
    <w:rsid w:val="00505C04"/>
    <w:rsid w:val="00506B62"/>
    <w:rsid w:val="005070CD"/>
    <w:rsid w:val="00511386"/>
    <w:rsid w:val="005113B6"/>
    <w:rsid w:val="00511691"/>
    <w:rsid w:val="005117C1"/>
    <w:rsid w:val="00511F15"/>
    <w:rsid w:val="0051229E"/>
    <w:rsid w:val="00512AB8"/>
    <w:rsid w:val="00512F0D"/>
    <w:rsid w:val="00513061"/>
    <w:rsid w:val="0051318C"/>
    <w:rsid w:val="005142CD"/>
    <w:rsid w:val="005143C9"/>
    <w:rsid w:val="005157A9"/>
    <w:rsid w:val="00517060"/>
    <w:rsid w:val="005173A7"/>
    <w:rsid w:val="005177E1"/>
    <w:rsid w:val="00520723"/>
    <w:rsid w:val="00520924"/>
    <w:rsid w:val="00520C0A"/>
    <w:rsid w:val="00521753"/>
    <w:rsid w:val="005218B6"/>
    <w:rsid w:val="00521D14"/>
    <w:rsid w:val="005224FD"/>
    <w:rsid w:val="00522589"/>
    <w:rsid w:val="00522DCB"/>
    <w:rsid w:val="00523A5A"/>
    <w:rsid w:val="00524545"/>
    <w:rsid w:val="00524D49"/>
    <w:rsid w:val="005255BF"/>
    <w:rsid w:val="005257DE"/>
    <w:rsid w:val="00525CD2"/>
    <w:rsid w:val="00526401"/>
    <w:rsid w:val="00527200"/>
    <w:rsid w:val="00530157"/>
    <w:rsid w:val="00530DAD"/>
    <w:rsid w:val="00531EBE"/>
    <w:rsid w:val="00532F19"/>
    <w:rsid w:val="00532F8B"/>
    <w:rsid w:val="00533104"/>
    <w:rsid w:val="00533737"/>
    <w:rsid w:val="005337AD"/>
    <w:rsid w:val="0053392E"/>
    <w:rsid w:val="00533DF7"/>
    <w:rsid w:val="00533ED7"/>
    <w:rsid w:val="00535A69"/>
    <w:rsid w:val="00535B79"/>
    <w:rsid w:val="00535D7C"/>
    <w:rsid w:val="00535EA7"/>
    <w:rsid w:val="00536579"/>
    <w:rsid w:val="00536C1E"/>
    <w:rsid w:val="00536F13"/>
    <w:rsid w:val="00537D97"/>
    <w:rsid w:val="005404BB"/>
    <w:rsid w:val="0054051F"/>
    <w:rsid w:val="00540ACD"/>
    <w:rsid w:val="00540E6B"/>
    <w:rsid w:val="0054134B"/>
    <w:rsid w:val="0054233D"/>
    <w:rsid w:val="005423B4"/>
    <w:rsid w:val="00542F47"/>
    <w:rsid w:val="00543190"/>
    <w:rsid w:val="0054343A"/>
    <w:rsid w:val="00543974"/>
    <w:rsid w:val="00543EBF"/>
    <w:rsid w:val="00544321"/>
    <w:rsid w:val="00544ABA"/>
    <w:rsid w:val="00545243"/>
    <w:rsid w:val="0054593A"/>
    <w:rsid w:val="00546669"/>
    <w:rsid w:val="005467FB"/>
    <w:rsid w:val="00546AE9"/>
    <w:rsid w:val="00547989"/>
    <w:rsid w:val="00550BAA"/>
    <w:rsid w:val="00550C04"/>
    <w:rsid w:val="00551320"/>
    <w:rsid w:val="005518A4"/>
    <w:rsid w:val="00552768"/>
    <w:rsid w:val="00552935"/>
    <w:rsid w:val="00552D41"/>
    <w:rsid w:val="00553127"/>
    <w:rsid w:val="005533E6"/>
    <w:rsid w:val="005537D5"/>
    <w:rsid w:val="00554BE7"/>
    <w:rsid w:val="00555300"/>
    <w:rsid w:val="005554B3"/>
    <w:rsid w:val="00555571"/>
    <w:rsid w:val="005556E8"/>
    <w:rsid w:val="00555BEE"/>
    <w:rsid w:val="00556CC0"/>
    <w:rsid w:val="00556D68"/>
    <w:rsid w:val="00557173"/>
    <w:rsid w:val="005576A1"/>
    <w:rsid w:val="00557A64"/>
    <w:rsid w:val="005603AF"/>
    <w:rsid w:val="005605C0"/>
    <w:rsid w:val="00560D23"/>
    <w:rsid w:val="005615D8"/>
    <w:rsid w:val="00561B3D"/>
    <w:rsid w:val="005626D6"/>
    <w:rsid w:val="00562E75"/>
    <w:rsid w:val="005638D4"/>
    <w:rsid w:val="00563F07"/>
    <w:rsid w:val="00564B51"/>
    <w:rsid w:val="005656ED"/>
    <w:rsid w:val="00566544"/>
    <w:rsid w:val="00566608"/>
    <w:rsid w:val="00566C83"/>
    <w:rsid w:val="005700FE"/>
    <w:rsid w:val="00570E24"/>
    <w:rsid w:val="00570E49"/>
    <w:rsid w:val="005717A6"/>
    <w:rsid w:val="0057269D"/>
    <w:rsid w:val="00572760"/>
    <w:rsid w:val="00573292"/>
    <w:rsid w:val="0057346B"/>
    <w:rsid w:val="005742A9"/>
    <w:rsid w:val="005743DE"/>
    <w:rsid w:val="00574F3F"/>
    <w:rsid w:val="0057562C"/>
    <w:rsid w:val="005759F6"/>
    <w:rsid w:val="00575E3E"/>
    <w:rsid w:val="00576320"/>
    <w:rsid w:val="005765F5"/>
    <w:rsid w:val="00576D6C"/>
    <w:rsid w:val="0057783E"/>
    <w:rsid w:val="00577A2E"/>
    <w:rsid w:val="00577FB8"/>
    <w:rsid w:val="005800AF"/>
    <w:rsid w:val="005805DA"/>
    <w:rsid w:val="00580E48"/>
    <w:rsid w:val="00580F0A"/>
    <w:rsid w:val="00581246"/>
    <w:rsid w:val="005817AF"/>
    <w:rsid w:val="00582960"/>
    <w:rsid w:val="00582C3A"/>
    <w:rsid w:val="00582E1A"/>
    <w:rsid w:val="00582F10"/>
    <w:rsid w:val="00583095"/>
    <w:rsid w:val="00583147"/>
    <w:rsid w:val="00584416"/>
    <w:rsid w:val="00584B39"/>
    <w:rsid w:val="00585028"/>
    <w:rsid w:val="005854D1"/>
    <w:rsid w:val="00585E79"/>
    <w:rsid w:val="00585F5B"/>
    <w:rsid w:val="0058620A"/>
    <w:rsid w:val="005875FB"/>
    <w:rsid w:val="00587906"/>
    <w:rsid w:val="00587FC0"/>
    <w:rsid w:val="005906AD"/>
    <w:rsid w:val="00590DA6"/>
    <w:rsid w:val="00591430"/>
    <w:rsid w:val="00591C7D"/>
    <w:rsid w:val="00592B03"/>
    <w:rsid w:val="00593AB9"/>
    <w:rsid w:val="00593C6D"/>
    <w:rsid w:val="00594ABB"/>
    <w:rsid w:val="00594D1C"/>
    <w:rsid w:val="00594E36"/>
    <w:rsid w:val="00594F0A"/>
    <w:rsid w:val="0059525E"/>
    <w:rsid w:val="00595887"/>
    <w:rsid w:val="005961F7"/>
    <w:rsid w:val="00596422"/>
    <w:rsid w:val="00596577"/>
    <w:rsid w:val="005968EC"/>
    <w:rsid w:val="00596B9C"/>
    <w:rsid w:val="00596C46"/>
    <w:rsid w:val="005A0263"/>
    <w:rsid w:val="005A054D"/>
    <w:rsid w:val="005A0A46"/>
    <w:rsid w:val="005A0F5A"/>
    <w:rsid w:val="005A10B9"/>
    <w:rsid w:val="005A11EA"/>
    <w:rsid w:val="005A269F"/>
    <w:rsid w:val="005A305E"/>
    <w:rsid w:val="005A30BB"/>
    <w:rsid w:val="005A3887"/>
    <w:rsid w:val="005A524D"/>
    <w:rsid w:val="005A7557"/>
    <w:rsid w:val="005B0542"/>
    <w:rsid w:val="005B144F"/>
    <w:rsid w:val="005B2225"/>
    <w:rsid w:val="005B2799"/>
    <w:rsid w:val="005B2B77"/>
    <w:rsid w:val="005B3D4A"/>
    <w:rsid w:val="005B4D87"/>
    <w:rsid w:val="005B52C7"/>
    <w:rsid w:val="005B7DD1"/>
    <w:rsid w:val="005C00A0"/>
    <w:rsid w:val="005C061B"/>
    <w:rsid w:val="005C18DE"/>
    <w:rsid w:val="005C24AA"/>
    <w:rsid w:val="005C25B8"/>
    <w:rsid w:val="005C28FA"/>
    <w:rsid w:val="005C40F4"/>
    <w:rsid w:val="005C43BE"/>
    <w:rsid w:val="005C44F3"/>
    <w:rsid w:val="005C5357"/>
    <w:rsid w:val="005C5DBA"/>
    <w:rsid w:val="005C5E36"/>
    <w:rsid w:val="005C6496"/>
    <w:rsid w:val="005C6DA3"/>
    <w:rsid w:val="005C6FDB"/>
    <w:rsid w:val="005C712D"/>
    <w:rsid w:val="005C7C75"/>
    <w:rsid w:val="005D0C5F"/>
    <w:rsid w:val="005D0E4F"/>
    <w:rsid w:val="005D1CE4"/>
    <w:rsid w:val="005D1E32"/>
    <w:rsid w:val="005D206B"/>
    <w:rsid w:val="005D22B7"/>
    <w:rsid w:val="005D265F"/>
    <w:rsid w:val="005D2BDE"/>
    <w:rsid w:val="005D2C68"/>
    <w:rsid w:val="005D3D76"/>
    <w:rsid w:val="005D4578"/>
    <w:rsid w:val="005D4EFA"/>
    <w:rsid w:val="005D5431"/>
    <w:rsid w:val="005D55BA"/>
    <w:rsid w:val="005D5ADB"/>
    <w:rsid w:val="005D600E"/>
    <w:rsid w:val="005D6329"/>
    <w:rsid w:val="005D648A"/>
    <w:rsid w:val="005D7BE5"/>
    <w:rsid w:val="005D7E0D"/>
    <w:rsid w:val="005E1276"/>
    <w:rsid w:val="005E234A"/>
    <w:rsid w:val="005E291B"/>
    <w:rsid w:val="005E35CC"/>
    <w:rsid w:val="005E3643"/>
    <w:rsid w:val="005E371E"/>
    <w:rsid w:val="005E3970"/>
    <w:rsid w:val="005E40F2"/>
    <w:rsid w:val="005E53F9"/>
    <w:rsid w:val="005E775D"/>
    <w:rsid w:val="005F0A43"/>
    <w:rsid w:val="005F0BB7"/>
    <w:rsid w:val="005F27BF"/>
    <w:rsid w:val="005F2E9A"/>
    <w:rsid w:val="005F37EA"/>
    <w:rsid w:val="005F399F"/>
    <w:rsid w:val="005F4171"/>
    <w:rsid w:val="005F4183"/>
    <w:rsid w:val="005F46D6"/>
    <w:rsid w:val="005F4866"/>
    <w:rsid w:val="005F4DD6"/>
    <w:rsid w:val="005F50D8"/>
    <w:rsid w:val="005F53A1"/>
    <w:rsid w:val="005F5E60"/>
    <w:rsid w:val="005F6605"/>
    <w:rsid w:val="005F6B77"/>
    <w:rsid w:val="005F7487"/>
    <w:rsid w:val="006002C7"/>
    <w:rsid w:val="00600F95"/>
    <w:rsid w:val="00601839"/>
    <w:rsid w:val="00601847"/>
    <w:rsid w:val="00602489"/>
    <w:rsid w:val="00602759"/>
    <w:rsid w:val="0060277A"/>
    <w:rsid w:val="00602B7C"/>
    <w:rsid w:val="00603312"/>
    <w:rsid w:val="00604B81"/>
    <w:rsid w:val="00604DC7"/>
    <w:rsid w:val="00604E47"/>
    <w:rsid w:val="00605441"/>
    <w:rsid w:val="00605834"/>
    <w:rsid w:val="0060619A"/>
    <w:rsid w:val="00606970"/>
    <w:rsid w:val="00606A20"/>
    <w:rsid w:val="00607091"/>
    <w:rsid w:val="006072C6"/>
    <w:rsid w:val="00607A2E"/>
    <w:rsid w:val="006115E4"/>
    <w:rsid w:val="00611D53"/>
    <w:rsid w:val="00612728"/>
    <w:rsid w:val="006130F7"/>
    <w:rsid w:val="00613A61"/>
    <w:rsid w:val="00613AF8"/>
    <w:rsid w:val="00613D8E"/>
    <w:rsid w:val="006142E0"/>
    <w:rsid w:val="00616112"/>
    <w:rsid w:val="0061774A"/>
    <w:rsid w:val="006205CA"/>
    <w:rsid w:val="00621F53"/>
    <w:rsid w:val="00622E2A"/>
    <w:rsid w:val="00622F2C"/>
    <w:rsid w:val="00622F3A"/>
    <w:rsid w:val="00623089"/>
    <w:rsid w:val="0062308E"/>
    <w:rsid w:val="006234C4"/>
    <w:rsid w:val="006244C9"/>
    <w:rsid w:val="006245F6"/>
    <w:rsid w:val="0062475D"/>
    <w:rsid w:val="0062495F"/>
    <w:rsid w:val="00625016"/>
    <w:rsid w:val="00625DF2"/>
    <w:rsid w:val="00626471"/>
    <w:rsid w:val="0062660B"/>
    <w:rsid w:val="00626AD1"/>
    <w:rsid w:val="006271F1"/>
    <w:rsid w:val="006304BC"/>
    <w:rsid w:val="00630DCE"/>
    <w:rsid w:val="0063120A"/>
    <w:rsid w:val="0063150B"/>
    <w:rsid w:val="00631585"/>
    <w:rsid w:val="0063203D"/>
    <w:rsid w:val="00633240"/>
    <w:rsid w:val="00633F41"/>
    <w:rsid w:val="00634ACF"/>
    <w:rsid w:val="00635035"/>
    <w:rsid w:val="0063514D"/>
    <w:rsid w:val="00635294"/>
    <w:rsid w:val="006355A6"/>
    <w:rsid w:val="006355E3"/>
    <w:rsid w:val="006357D4"/>
    <w:rsid w:val="0063580D"/>
    <w:rsid w:val="00635CAE"/>
    <w:rsid w:val="0063611D"/>
    <w:rsid w:val="006363B6"/>
    <w:rsid w:val="006365BE"/>
    <w:rsid w:val="00636691"/>
    <w:rsid w:val="00637240"/>
    <w:rsid w:val="00642C9A"/>
    <w:rsid w:val="00643660"/>
    <w:rsid w:val="00643682"/>
    <w:rsid w:val="00643A04"/>
    <w:rsid w:val="00644436"/>
    <w:rsid w:val="00644E84"/>
    <w:rsid w:val="00645527"/>
    <w:rsid w:val="00646C60"/>
    <w:rsid w:val="00650139"/>
    <w:rsid w:val="00651EC4"/>
    <w:rsid w:val="00652721"/>
    <w:rsid w:val="00652756"/>
    <w:rsid w:val="00652AD8"/>
    <w:rsid w:val="00652B79"/>
    <w:rsid w:val="006531D8"/>
    <w:rsid w:val="006533C3"/>
    <w:rsid w:val="00654068"/>
    <w:rsid w:val="00654B38"/>
    <w:rsid w:val="00654B83"/>
    <w:rsid w:val="00655061"/>
    <w:rsid w:val="0065510C"/>
    <w:rsid w:val="00655B63"/>
    <w:rsid w:val="006571F6"/>
    <w:rsid w:val="00660F6D"/>
    <w:rsid w:val="0066152B"/>
    <w:rsid w:val="006618CC"/>
    <w:rsid w:val="00662111"/>
    <w:rsid w:val="00662118"/>
    <w:rsid w:val="0066313B"/>
    <w:rsid w:val="006638AD"/>
    <w:rsid w:val="00665FE9"/>
    <w:rsid w:val="00666BD3"/>
    <w:rsid w:val="0066732C"/>
    <w:rsid w:val="006679F5"/>
    <w:rsid w:val="00667B77"/>
    <w:rsid w:val="006714E1"/>
    <w:rsid w:val="006716DA"/>
    <w:rsid w:val="006728ED"/>
    <w:rsid w:val="006732B1"/>
    <w:rsid w:val="0067375E"/>
    <w:rsid w:val="00673CCF"/>
    <w:rsid w:val="00673E4B"/>
    <w:rsid w:val="0067446F"/>
    <w:rsid w:val="006746A4"/>
    <w:rsid w:val="006748D6"/>
    <w:rsid w:val="00675558"/>
    <w:rsid w:val="00675611"/>
    <w:rsid w:val="00675A60"/>
    <w:rsid w:val="0067697E"/>
    <w:rsid w:val="00677443"/>
    <w:rsid w:val="0067769A"/>
    <w:rsid w:val="00677747"/>
    <w:rsid w:val="006777D6"/>
    <w:rsid w:val="00677A23"/>
    <w:rsid w:val="006805F1"/>
    <w:rsid w:val="006806A3"/>
    <w:rsid w:val="006806A6"/>
    <w:rsid w:val="00681211"/>
    <w:rsid w:val="00681B36"/>
    <w:rsid w:val="00681BF6"/>
    <w:rsid w:val="00682E14"/>
    <w:rsid w:val="00683F94"/>
    <w:rsid w:val="0068436C"/>
    <w:rsid w:val="00685400"/>
    <w:rsid w:val="0068545E"/>
    <w:rsid w:val="00685FD4"/>
    <w:rsid w:val="00686041"/>
    <w:rsid w:val="00686612"/>
    <w:rsid w:val="0068661E"/>
    <w:rsid w:val="00687184"/>
    <w:rsid w:val="00687386"/>
    <w:rsid w:val="0069023C"/>
    <w:rsid w:val="00690A49"/>
    <w:rsid w:val="00690BB6"/>
    <w:rsid w:val="00691B30"/>
    <w:rsid w:val="00693953"/>
    <w:rsid w:val="00693E1F"/>
    <w:rsid w:val="00693ECB"/>
    <w:rsid w:val="0069453E"/>
    <w:rsid w:val="00694797"/>
    <w:rsid w:val="00694BCC"/>
    <w:rsid w:val="0069558F"/>
    <w:rsid w:val="00695887"/>
    <w:rsid w:val="006960F9"/>
    <w:rsid w:val="0069690E"/>
    <w:rsid w:val="00697733"/>
    <w:rsid w:val="006A0D3D"/>
    <w:rsid w:val="006A254E"/>
    <w:rsid w:val="006A2C30"/>
    <w:rsid w:val="006A301C"/>
    <w:rsid w:val="006A3E2B"/>
    <w:rsid w:val="006A4A19"/>
    <w:rsid w:val="006A6E17"/>
    <w:rsid w:val="006B120D"/>
    <w:rsid w:val="006B17E7"/>
    <w:rsid w:val="006B19E8"/>
    <w:rsid w:val="006B1A8A"/>
    <w:rsid w:val="006B1FD5"/>
    <w:rsid w:val="006B2082"/>
    <w:rsid w:val="006B3CC8"/>
    <w:rsid w:val="006B555A"/>
    <w:rsid w:val="006B58DF"/>
    <w:rsid w:val="006B600A"/>
    <w:rsid w:val="006B6635"/>
    <w:rsid w:val="006B7D22"/>
    <w:rsid w:val="006B7D2C"/>
    <w:rsid w:val="006C1019"/>
    <w:rsid w:val="006C134C"/>
    <w:rsid w:val="006C1A9D"/>
    <w:rsid w:val="006C2BB5"/>
    <w:rsid w:val="006C2BEE"/>
    <w:rsid w:val="006C2C49"/>
    <w:rsid w:val="006C3AD8"/>
    <w:rsid w:val="006C3CF5"/>
    <w:rsid w:val="006C4516"/>
    <w:rsid w:val="006C455E"/>
    <w:rsid w:val="006C5958"/>
    <w:rsid w:val="006C59B5"/>
    <w:rsid w:val="006C5B4F"/>
    <w:rsid w:val="006C5E5C"/>
    <w:rsid w:val="006C6257"/>
    <w:rsid w:val="006C63E5"/>
    <w:rsid w:val="006C643C"/>
    <w:rsid w:val="006C6E3A"/>
    <w:rsid w:val="006C6FD7"/>
    <w:rsid w:val="006C77B8"/>
    <w:rsid w:val="006D00DB"/>
    <w:rsid w:val="006D0361"/>
    <w:rsid w:val="006D040E"/>
    <w:rsid w:val="006D06CB"/>
    <w:rsid w:val="006D16B0"/>
    <w:rsid w:val="006D17E3"/>
    <w:rsid w:val="006D1DDE"/>
    <w:rsid w:val="006D2182"/>
    <w:rsid w:val="006D2444"/>
    <w:rsid w:val="006D254B"/>
    <w:rsid w:val="006D266E"/>
    <w:rsid w:val="006D289B"/>
    <w:rsid w:val="006D3BE1"/>
    <w:rsid w:val="006D48FC"/>
    <w:rsid w:val="006D49BA"/>
    <w:rsid w:val="006D622D"/>
    <w:rsid w:val="006D62BC"/>
    <w:rsid w:val="006D6450"/>
    <w:rsid w:val="006D6939"/>
    <w:rsid w:val="006D7053"/>
    <w:rsid w:val="006D742F"/>
    <w:rsid w:val="006D78E4"/>
    <w:rsid w:val="006D7D1F"/>
    <w:rsid w:val="006D7EB0"/>
    <w:rsid w:val="006E0138"/>
    <w:rsid w:val="006E032F"/>
    <w:rsid w:val="006E05FD"/>
    <w:rsid w:val="006E0BB0"/>
    <w:rsid w:val="006E12C3"/>
    <w:rsid w:val="006E1AEF"/>
    <w:rsid w:val="006E2529"/>
    <w:rsid w:val="006E45F3"/>
    <w:rsid w:val="006E4A2F"/>
    <w:rsid w:val="006E4ED4"/>
    <w:rsid w:val="006E590A"/>
    <w:rsid w:val="006E5CD2"/>
    <w:rsid w:val="006E5E19"/>
    <w:rsid w:val="006E61C3"/>
    <w:rsid w:val="006E799D"/>
    <w:rsid w:val="006E7E2A"/>
    <w:rsid w:val="006F0593"/>
    <w:rsid w:val="006F0D37"/>
    <w:rsid w:val="006F1064"/>
    <w:rsid w:val="006F1EB7"/>
    <w:rsid w:val="006F30D1"/>
    <w:rsid w:val="006F3B38"/>
    <w:rsid w:val="006F52E5"/>
    <w:rsid w:val="006F6066"/>
    <w:rsid w:val="006F621A"/>
    <w:rsid w:val="006F6850"/>
    <w:rsid w:val="006F6F6A"/>
    <w:rsid w:val="006F707E"/>
    <w:rsid w:val="007001DC"/>
    <w:rsid w:val="007005C5"/>
    <w:rsid w:val="00701A78"/>
    <w:rsid w:val="007025CB"/>
    <w:rsid w:val="0070287B"/>
    <w:rsid w:val="007034AA"/>
    <w:rsid w:val="00703C9D"/>
    <w:rsid w:val="00703E30"/>
    <w:rsid w:val="0070490C"/>
    <w:rsid w:val="00704F79"/>
    <w:rsid w:val="00705C38"/>
    <w:rsid w:val="0070600C"/>
    <w:rsid w:val="00706465"/>
    <w:rsid w:val="00706773"/>
    <w:rsid w:val="0070695A"/>
    <w:rsid w:val="00706F01"/>
    <w:rsid w:val="0070742D"/>
    <w:rsid w:val="0070782D"/>
    <w:rsid w:val="007109C2"/>
    <w:rsid w:val="00711226"/>
    <w:rsid w:val="00711340"/>
    <w:rsid w:val="00712A40"/>
    <w:rsid w:val="00712C42"/>
    <w:rsid w:val="00713DE4"/>
    <w:rsid w:val="00713ED2"/>
    <w:rsid w:val="00714C47"/>
    <w:rsid w:val="00714D34"/>
    <w:rsid w:val="00716462"/>
    <w:rsid w:val="00716F8C"/>
    <w:rsid w:val="00717873"/>
    <w:rsid w:val="00717A72"/>
    <w:rsid w:val="007207F7"/>
    <w:rsid w:val="00721084"/>
    <w:rsid w:val="00721262"/>
    <w:rsid w:val="00721D9B"/>
    <w:rsid w:val="00722121"/>
    <w:rsid w:val="007224B9"/>
    <w:rsid w:val="00722642"/>
    <w:rsid w:val="00722F94"/>
    <w:rsid w:val="00723AA7"/>
    <w:rsid w:val="00723B41"/>
    <w:rsid w:val="00723FFF"/>
    <w:rsid w:val="0072432E"/>
    <w:rsid w:val="00725E1C"/>
    <w:rsid w:val="00726036"/>
    <w:rsid w:val="00726279"/>
    <w:rsid w:val="00726A9B"/>
    <w:rsid w:val="00727530"/>
    <w:rsid w:val="00731E7C"/>
    <w:rsid w:val="007329EF"/>
    <w:rsid w:val="0073327A"/>
    <w:rsid w:val="00733AFD"/>
    <w:rsid w:val="00733C8E"/>
    <w:rsid w:val="00734EBE"/>
    <w:rsid w:val="0073556B"/>
    <w:rsid w:val="00736DD8"/>
    <w:rsid w:val="007373E8"/>
    <w:rsid w:val="0073741F"/>
    <w:rsid w:val="0073756B"/>
    <w:rsid w:val="0074076A"/>
    <w:rsid w:val="007413C9"/>
    <w:rsid w:val="00741AF4"/>
    <w:rsid w:val="00741DCC"/>
    <w:rsid w:val="0074203A"/>
    <w:rsid w:val="00742248"/>
    <w:rsid w:val="007427B5"/>
    <w:rsid w:val="00742865"/>
    <w:rsid w:val="0074296C"/>
    <w:rsid w:val="00742C83"/>
    <w:rsid w:val="0074360F"/>
    <w:rsid w:val="00743F9C"/>
    <w:rsid w:val="00744A64"/>
    <w:rsid w:val="00744D47"/>
    <w:rsid w:val="00744EA0"/>
    <w:rsid w:val="00745FB6"/>
    <w:rsid w:val="0074638D"/>
    <w:rsid w:val="00746484"/>
    <w:rsid w:val="00746BBF"/>
    <w:rsid w:val="0074704F"/>
    <w:rsid w:val="00747F48"/>
    <w:rsid w:val="00747F4C"/>
    <w:rsid w:val="00751091"/>
    <w:rsid w:val="00751B83"/>
    <w:rsid w:val="00753762"/>
    <w:rsid w:val="00754359"/>
    <w:rsid w:val="00754411"/>
    <w:rsid w:val="00754BD9"/>
    <w:rsid w:val="00754E7A"/>
    <w:rsid w:val="0075540C"/>
    <w:rsid w:val="007558DC"/>
    <w:rsid w:val="00755CAF"/>
    <w:rsid w:val="00755DB1"/>
    <w:rsid w:val="007574FC"/>
    <w:rsid w:val="00757651"/>
    <w:rsid w:val="0076039D"/>
    <w:rsid w:val="00760975"/>
    <w:rsid w:val="00761A71"/>
    <w:rsid w:val="00761FDA"/>
    <w:rsid w:val="007621FF"/>
    <w:rsid w:val="007634E3"/>
    <w:rsid w:val="00764194"/>
    <w:rsid w:val="007658F4"/>
    <w:rsid w:val="00765ED3"/>
    <w:rsid w:val="0076681D"/>
    <w:rsid w:val="00766A65"/>
    <w:rsid w:val="007671F5"/>
    <w:rsid w:val="007676B8"/>
    <w:rsid w:val="00770327"/>
    <w:rsid w:val="007704BC"/>
    <w:rsid w:val="00770688"/>
    <w:rsid w:val="00771664"/>
    <w:rsid w:val="0077175C"/>
    <w:rsid w:val="00771870"/>
    <w:rsid w:val="00771BF9"/>
    <w:rsid w:val="00772436"/>
    <w:rsid w:val="00772F8A"/>
    <w:rsid w:val="007739C6"/>
    <w:rsid w:val="00774231"/>
    <w:rsid w:val="00774889"/>
    <w:rsid w:val="00774FF5"/>
    <w:rsid w:val="007750B3"/>
    <w:rsid w:val="00775F76"/>
    <w:rsid w:val="00776AEA"/>
    <w:rsid w:val="00777149"/>
    <w:rsid w:val="00777BA0"/>
    <w:rsid w:val="007803BD"/>
    <w:rsid w:val="007811DC"/>
    <w:rsid w:val="007819D5"/>
    <w:rsid w:val="007820FA"/>
    <w:rsid w:val="007822AB"/>
    <w:rsid w:val="0078242F"/>
    <w:rsid w:val="0078285F"/>
    <w:rsid w:val="00783207"/>
    <w:rsid w:val="00783E1D"/>
    <w:rsid w:val="0078483B"/>
    <w:rsid w:val="00784EED"/>
    <w:rsid w:val="00785900"/>
    <w:rsid w:val="00786481"/>
    <w:rsid w:val="00786630"/>
    <w:rsid w:val="00786958"/>
    <w:rsid w:val="00786E71"/>
    <w:rsid w:val="00790192"/>
    <w:rsid w:val="0079022D"/>
    <w:rsid w:val="00790B16"/>
    <w:rsid w:val="0079162F"/>
    <w:rsid w:val="0079332E"/>
    <w:rsid w:val="00793B38"/>
    <w:rsid w:val="007946E4"/>
    <w:rsid w:val="00794924"/>
    <w:rsid w:val="00795FB7"/>
    <w:rsid w:val="0079741C"/>
    <w:rsid w:val="007A050E"/>
    <w:rsid w:val="007A0BC2"/>
    <w:rsid w:val="007A1314"/>
    <w:rsid w:val="007A1574"/>
    <w:rsid w:val="007A1F44"/>
    <w:rsid w:val="007A23FF"/>
    <w:rsid w:val="007A295B"/>
    <w:rsid w:val="007A3424"/>
    <w:rsid w:val="007A35EF"/>
    <w:rsid w:val="007A43A2"/>
    <w:rsid w:val="007A4D04"/>
    <w:rsid w:val="007A5BDD"/>
    <w:rsid w:val="007A6A75"/>
    <w:rsid w:val="007A6D86"/>
    <w:rsid w:val="007A7A96"/>
    <w:rsid w:val="007B03AF"/>
    <w:rsid w:val="007B0B98"/>
    <w:rsid w:val="007B1543"/>
    <w:rsid w:val="007B1792"/>
    <w:rsid w:val="007B1AC0"/>
    <w:rsid w:val="007B270A"/>
    <w:rsid w:val="007B2D3B"/>
    <w:rsid w:val="007B3B76"/>
    <w:rsid w:val="007B4363"/>
    <w:rsid w:val="007B47CA"/>
    <w:rsid w:val="007B49ED"/>
    <w:rsid w:val="007B4CEA"/>
    <w:rsid w:val="007B52CD"/>
    <w:rsid w:val="007B5A19"/>
    <w:rsid w:val="007B7DC1"/>
    <w:rsid w:val="007B7EDB"/>
    <w:rsid w:val="007C0DB2"/>
    <w:rsid w:val="007C19AD"/>
    <w:rsid w:val="007C23A0"/>
    <w:rsid w:val="007C24C4"/>
    <w:rsid w:val="007C3598"/>
    <w:rsid w:val="007C3FA8"/>
    <w:rsid w:val="007C4EFE"/>
    <w:rsid w:val="007C57B3"/>
    <w:rsid w:val="007C68DA"/>
    <w:rsid w:val="007C6D23"/>
    <w:rsid w:val="007D0F14"/>
    <w:rsid w:val="007D11BF"/>
    <w:rsid w:val="007D229A"/>
    <w:rsid w:val="007D2736"/>
    <w:rsid w:val="007D2F44"/>
    <w:rsid w:val="007D2F4D"/>
    <w:rsid w:val="007D349D"/>
    <w:rsid w:val="007D4178"/>
    <w:rsid w:val="007D4D33"/>
    <w:rsid w:val="007D5092"/>
    <w:rsid w:val="007D64F4"/>
    <w:rsid w:val="007D6B4B"/>
    <w:rsid w:val="007D7175"/>
    <w:rsid w:val="007D721E"/>
    <w:rsid w:val="007E1369"/>
    <w:rsid w:val="007E1A1B"/>
    <w:rsid w:val="007E1A88"/>
    <w:rsid w:val="007E3E71"/>
    <w:rsid w:val="007E4C88"/>
    <w:rsid w:val="007E5254"/>
    <w:rsid w:val="007E585E"/>
    <w:rsid w:val="007E7DDF"/>
    <w:rsid w:val="007F0687"/>
    <w:rsid w:val="007F0764"/>
    <w:rsid w:val="007F11C8"/>
    <w:rsid w:val="007F156A"/>
    <w:rsid w:val="007F1CFB"/>
    <w:rsid w:val="007F220B"/>
    <w:rsid w:val="007F22EC"/>
    <w:rsid w:val="007F238A"/>
    <w:rsid w:val="007F263C"/>
    <w:rsid w:val="007F27DD"/>
    <w:rsid w:val="007F3551"/>
    <w:rsid w:val="007F39FB"/>
    <w:rsid w:val="007F4EE9"/>
    <w:rsid w:val="007F5200"/>
    <w:rsid w:val="007F6880"/>
    <w:rsid w:val="007F6E71"/>
    <w:rsid w:val="007F6EE3"/>
    <w:rsid w:val="007F769B"/>
    <w:rsid w:val="007F76B4"/>
    <w:rsid w:val="007F7CA4"/>
    <w:rsid w:val="008001B4"/>
    <w:rsid w:val="00800769"/>
    <w:rsid w:val="00800B00"/>
    <w:rsid w:val="00800ED2"/>
    <w:rsid w:val="0080189E"/>
    <w:rsid w:val="00802E74"/>
    <w:rsid w:val="00804320"/>
    <w:rsid w:val="00804B92"/>
    <w:rsid w:val="00804CA3"/>
    <w:rsid w:val="00804E21"/>
    <w:rsid w:val="00805092"/>
    <w:rsid w:val="0080562C"/>
    <w:rsid w:val="00806AAF"/>
    <w:rsid w:val="008070AC"/>
    <w:rsid w:val="008101FD"/>
    <w:rsid w:val="00810335"/>
    <w:rsid w:val="0081098D"/>
    <w:rsid w:val="00810B75"/>
    <w:rsid w:val="00810CB9"/>
    <w:rsid w:val="00810D8D"/>
    <w:rsid w:val="00811835"/>
    <w:rsid w:val="00812077"/>
    <w:rsid w:val="0081581D"/>
    <w:rsid w:val="00815B36"/>
    <w:rsid w:val="00816685"/>
    <w:rsid w:val="00816961"/>
    <w:rsid w:val="008172BE"/>
    <w:rsid w:val="00817B71"/>
    <w:rsid w:val="00817D81"/>
    <w:rsid w:val="00820244"/>
    <w:rsid w:val="008221B3"/>
    <w:rsid w:val="0082248E"/>
    <w:rsid w:val="008242B2"/>
    <w:rsid w:val="0082465F"/>
    <w:rsid w:val="00824FDF"/>
    <w:rsid w:val="00825125"/>
    <w:rsid w:val="008257CC"/>
    <w:rsid w:val="00826623"/>
    <w:rsid w:val="00826E0C"/>
    <w:rsid w:val="008274BF"/>
    <w:rsid w:val="00830DC3"/>
    <w:rsid w:val="008313DE"/>
    <w:rsid w:val="00831555"/>
    <w:rsid w:val="00831F52"/>
    <w:rsid w:val="0083208B"/>
    <w:rsid w:val="00832154"/>
    <w:rsid w:val="00832F5C"/>
    <w:rsid w:val="008357B6"/>
    <w:rsid w:val="008359E0"/>
    <w:rsid w:val="00835E41"/>
    <w:rsid w:val="008376F6"/>
    <w:rsid w:val="008376FE"/>
    <w:rsid w:val="00837D5B"/>
    <w:rsid w:val="00840607"/>
    <w:rsid w:val="00841CD2"/>
    <w:rsid w:val="00842B77"/>
    <w:rsid w:val="0084309F"/>
    <w:rsid w:val="00843956"/>
    <w:rsid w:val="008445F1"/>
    <w:rsid w:val="0084492F"/>
    <w:rsid w:val="008459DD"/>
    <w:rsid w:val="00845C12"/>
    <w:rsid w:val="008464BD"/>
    <w:rsid w:val="008469D9"/>
    <w:rsid w:val="00846DC0"/>
    <w:rsid w:val="00846F91"/>
    <w:rsid w:val="008474A7"/>
    <w:rsid w:val="008500DB"/>
    <w:rsid w:val="008506B6"/>
    <w:rsid w:val="00850AE0"/>
    <w:rsid w:val="008524D2"/>
    <w:rsid w:val="00852E19"/>
    <w:rsid w:val="00855527"/>
    <w:rsid w:val="00855627"/>
    <w:rsid w:val="00856833"/>
    <w:rsid w:val="00856840"/>
    <w:rsid w:val="008572BA"/>
    <w:rsid w:val="0086019B"/>
    <w:rsid w:val="0086087C"/>
    <w:rsid w:val="00860C1F"/>
    <w:rsid w:val="00860D8E"/>
    <w:rsid w:val="00860E8D"/>
    <w:rsid w:val="0086275E"/>
    <w:rsid w:val="00863520"/>
    <w:rsid w:val="00864051"/>
    <w:rsid w:val="008641B9"/>
    <w:rsid w:val="00864440"/>
    <w:rsid w:val="00864D76"/>
    <w:rsid w:val="008650FC"/>
    <w:rsid w:val="0086674E"/>
    <w:rsid w:val="00866EB3"/>
    <w:rsid w:val="0086701A"/>
    <w:rsid w:val="008677C5"/>
    <w:rsid w:val="00867BD2"/>
    <w:rsid w:val="008700DD"/>
    <w:rsid w:val="0087061F"/>
    <w:rsid w:val="008712FD"/>
    <w:rsid w:val="008716A1"/>
    <w:rsid w:val="00872D3F"/>
    <w:rsid w:val="00873282"/>
    <w:rsid w:val="008733E4"/>
    <w:rsid w:val="00873ABD"/>
    <w:rsid w:val="00873F15"/>
    <w:rsid w:val="00873F8B"/>
    <w:rsid w:val="00874096"/>
    <w:rsid w:val="00874675"/>
    <w:rsid w:val="0087521C"/>
    <w:rsid w:val="0087549F"/>
    <w:rsid w:val="008756A4"/>
    <w:rsid w:val="008759CE"/>
    <w:rsid w:val="00875F73"/>
    <w:rsid w:val="00876C41"/>
    <w:rsid w:val="00877643"/>
    <w:rsid w:val="00877F1E"/>
    <w:rsid w:val="008802F0"/>
    <w:rsid w:val="00880F30"/>
    <w:rsid w:val="0088135B"/>
    <w:rsid w:val="00882445"/>
    <w:rsid w:val="00883127"/>
    <w:rsid w:val="008833E8"/>
    <w:rsid w:val="00884E0C"/>
    <w:rsid w:val="008865A4"/>
    <w:rsid w:val="008870AA"/>
    <w:rsid w:val="00887B48"/>
    <w:rsid w:val="00887E7B"/>
    <w:rsid w:val="00890736"/>
    <w:rsid w:val="00890CD2"/>
    <w:rsid w:val="00890D3C"/>
    <w:rsid w:val="0089176E"/>
    <w:rsid w:val="008917E0"/>
    <w:rsid w:val="0089214A"/>
    <w:rsid w:val="00892365"/>
    <w:rsid w:val="00892544"/>
    <w:rsid w:val="00892BE5"/>
    <w:rsid w:val="0089387C"/>
    <w:rsid w:val="0089444E"/>
    <w:rsid w:val="008949DF"/>
    <w:rsid w:val="008951DB"/>
    <w:rsid w:val="008955C7"/>
    <w:rsid w:val="00895963"/>
    <w:rsid w:val="00896C81"/>
    <w:rsid w:val="00896D83"/>
    <w:rsid w:val="00896F4F"/>
    <w:rsid w:val="008971FD"/>
    <w:rsid w:val="008A0105"/>
    <w:rsid w:val="008A0A0F"/>
    <w:rsid w:val="008A0AB2"/>
    <w:rsid w:val="008A0CFC"/>
    <w:rsid w:val="008A12FE"/>
    <w:rsid w:val="008A1F1A"/>
    <w:rsid w:val="008A21A6"/>
    <w:rsid w:val="008A28B6"/>
    <w:rsid w:val="008A2BB1"/>
    <w:rsid w:val="008A31EA"/>
    <w:rsid w:val="008A3466"/>
    <w:rsid w:val="008A3783"/>
    <w:rsid w:val="008A389F"/>
    <w:rsid w:val="008A3D02"/>
    <w:rsid w:val="008A4C0B"/>
    <w:rsid w:val="008A54BF"/>
    <w:rsid w:val="008A5940"/>
    <w:rsid w:val="008A5ADF"/>
    <w:rsid w:val="008A5D51"/>
    <w:rsid w:val="008A73B2"/>
    <w:rsid w:val="008B0332"/>
    <w:rsid w:val="008B0404"/>
    <w:rsid w:val="008B043F"/>
    <w:rsid w:val="008B0808"/>
    <w:rsid w:val="008B0AEC"/>
    <w:rsid w:val="008B150C"/>
    <w:rsid w:val="008B1CCD"/>
    <w:rsid w:val="008B1E53"/>
    <w:rsid w:val="008B1E5B"/>
    <w:rsid w:val="008B2735"/>
    <w:rsid w:val="008B2993"/>
    <w:rsid w:val="008B2F38"/>
    <w:rsid w:val="008B389D"/>
    <w:rsid w:val="008B3C5C"/>
    <w:rsid w:val="008B5299"/>
    <w:rsid w:val="008B5A5F"/>
    <w:rsid w:val="008B5AB0"/>
    <w:rsid w:val="008B5D5B"/>
    <w:rsid w:val="008B6054"/>
    <w:rsid w:val="008B6D8A"/>
    <w:rsid w:val="008B762F"/>
    <w:rsid w:val="008B7B08"/>
    <w:rsid w:val="008B7EE4"/>
    <w:rsid w:val="008C037C"/>
    <w:rsid w:val="008C0D60"/>
    <w:rsid w:val="008C12B7"/>
    <w:rsid w:val="008C13F0"/>
    <w:rsid w:val="008C1883"/>
    <w:rsid w:val="008C1F26"/>
    <w:rsid w:val="008C263C"/>
    <w:rsid w:val="008C2A3A"/>
    <w:rsid w:val="008C2A62"/>
    <w:rsid w:val="008C2F98"/>
    <w:rsid w:val="008C3CF0"/>
    <w:rsid w:val="008C4B53"/>
    <w:rsid w:val="008C4C7E"/>
    <w:rsid w:val="008C4ED7"/>
    <w:rsid w:val="008C5C46"/>
    <w:rsid w:val="008C6184"/>
    <w:rsid w:val="008C645A"/>
    <w:rsid w:val="008C6AD1"/>
    <w:rsid w:val="008C7393"/>
    <w:rsid w:val="008C785E"/>
    <w:rsid w:val="008D02A5"/>
    <w:rsid w:val="008D07AE"/>
    <w:rsid w:val="008D0AFB"/>
    <w:rsid w:val="008D0F0E"/>
    <w:rsid w:val="008D1511"/>
    <w:rsid w:val="008D23A6"/>
    <w:rsid w:val="008D2F5C"/>
    <w:rsid w:val="008D32DF"/>
    <w:rsid w:val="008D35E9"/>
    <w:rsid w:val="008D3959"/>
    <w:rsid w:val="008D3966"/>
    <w:rsid w:val="008D3D5C"/>
    <w:rsid w:val="008D4352"/>
    <w:rsid w:val="008D4ECC"/>
    <w:rsid w:val="008D5B18"/>
    <w:rsid w:val="008D607E"/>
    <w:rsid w:val="008D60BC"/>
    <w:rsid w:val="008D648A"/>
    <w:rsid w:val="008D6D7B"/>
    <w:rsid w:val="008D7EB7"/>
    <w:rsid w:val="008E086F"/>
    <w:rsid w:val="008E0A06"/>
    <w:rsid w:val="008E0AAF"/>
    <w:rsid w:val="008E0EB8"/>
    <w:rsid w:val="008E10A6"/>
    <w:rsid w:val="008E1271"/>
    <w:rsid w:val="008E2251"/>
    <w:rsid w:val="008E24B3"/>
    <w:rsid w:val="008E24CA"/>
    <w:rsid w:val="008E2F6E"/>
    <w:rsid w:val="008E38AD"/>
    <w:rsid w:val="008E3A07"/>
    <w:rsid w:val="008E3EEC"/>
    <w:rsid w:val="008E414A"/>
    <w:rsid w:val="008E5BF2"/>
    <w:rsid w:val="008E5C81"/>
    <w:rsid w:val="008E6922"/>
    <w:rsid w:val="008F04C7"/>
    <w:rsid w:val="008F0A38"/>
    <w:rsid w:val="008F0F84"/>
    <w:rsid w:val="008F1014"/>
    <w:rsid w:val="008F11C9"/>
    <w:rsid w:val="008F220F"/>
    <w:rsid w:val="008F23D8"/>
    <w:rsid w:val="008F29FA"/>
    <w:rsid w:val="008F2FD5"/>
    <w:rsid w:val="008F3526"/>
    <w:rsid w:val="008F371C"/>
    <w:rsid w:val="008F37E5"/>
    <w:rsid w:val="008F48C2"/>
    <w:rsid w:val="008F5840"/>
    <w:rsid w:val="008F5EEF"/>
    <w:rsid w:val="008F66FE"/>
    <w:rsid w:val="008F72CC"/>
    <w:rsid w:val="008F72CD"/>
    <w:rsid w:val="008F7DF5"/>
    <w:rsid w:val="00901F7D"/>
    <w:rsid w:val="009031AE"/>
    <w:rsid w:val="00903802"/>
    <w:rsid w:val="00904A75"/>
    <w:rsid w:val="00905100"/>
    <w:rsid w:val="0090696D"/>
    <w:rsid w:val="00906CD6"/>
    <w:rsid w:val="00906E4D"/>
    <w:rsid w:val="00906F31"/>
    <w:rsid w:val="009078B3"/>
    <w:rsid w:val="00907957"/>
    <w:rsid w:val="00907A77"/>
    <w:rsid w:val="00907AD5"/>
    <w:rsid w:val="00907E00"/>
    <w:rsid w:val="0091088D"/>
    <w:rsid w:val="00910FC9"/>
    <w:rsid w:val="00912129"/>
    <w:rsid w:val="00912855"/>
    <w:rsid w:val="0091291A"/>
    <w:rsid w:val="00913612"/>
    <w:rsid w:val="0091366A"/>
    <w:rsid w:val="009136AA"/>
    <w:rsid w:val="00913824"/>
    <w:rsid w:val="00914746"/>
    <w:rsid w:val="00915757"/>
    <w:rsid w:val="009159B3"/>
    <w:rsid w:val="00915B4B"/>
    <w:rsid w:val="00916181"/>
    <w:rsid w:val="00917386"/>
    <w:rsid w:val="009204C5"/>
    <w:rsid w:val="00920871"/>
    <w:rsid w:val="00921342"/>
    <w:rsid w:val="0092180D"/>
    <w:rsid w:val="00922688"/>
    <w:rsid w:val="009232C9"/>
    <w:rsid w:val="00923608"/>
    <w:rsid w:val="009237C5"/>
    <w:rsid w:val="009238E5"/>
    <w:rsid w:val="00923F12"/>
    <w:rsid w:val="00924640"/>
    <w:rsid w:val="00924FF8"/>
    <w:rsid w:val="00925BA8"/>
    <w:rsid w:val="00926DA7"/>
    <w:rsid w:val="00927F8B"/>
    <w:rsid w:val="0093094D"/>
    <w:rsid w:val="009315E6"/>
    <w:rsid w:val="00932559"/>
    <w:rsid w:val="009328C7"/>
    <w:rsid w:val="0093295F"/>
    <w:rsid w:val="00933632"/>
    <w:rsid w:val="009336EC"/>
    <w:rsid w:val="00933F56"/>
    <w:rsid w:val="00934117"/>
    <w:rsid w:val="00934C13"/>
    <w:rsid w:val="00935228"/>
    <w:rsid w:val="00935335"/>
    <w:rsid w:val="00935577"/>
    <w:rsid w:val="009355A2"/>
    <w:rsid w:val="00935F9E"/>
    <w:rsid w:val="009367EC"/>
    <w:rsid w:val="00936D98"/>
    <w:rsid w:val="00936DD7"/>
    <w:rsid w:val="00940F19"/>
    <w:rsid w:val="00941735"/>
    <w:rsid w:val="009418E3"/>
    <w:rsid w:val="0094212A"/>
    <w:rsid w:val="00942C80"/>
    <w:rsid w:val="00943197"/>
    <w:rsid w:val="009435F2"/>
    <w:rsid w:val="009445BA"/>
    <w:rsid w:val="00945180"/>
    <w:rsid w:val="0094590C"/>
    <w:rsid w:val="00946355"/>
    <w:rsid w:val="009467ED"/>
    <w:rsid w:val="009468B7"/>
    <w:rsid w:val="0094724E"/>
    <w:rsid w:val="00947973"/>
    <w:rsid w:val="00947BE6"/>
    <w:rsid w:val="009500DF"/>
    <w:rsid w:val="0095048D"/>
    <w:rsid w:val="00950B84"/>
    <w:rsid w:val="0095104D"/>
    <w:rsid w:val="00951ADB"/>
    <w:rsid w:val="0095380C"/>
    <w:rsid w:val="00954353"/>
    <w:rsid w:val="00954AFF"/>
    <w:rsid w:val="00954BA6"/>
    <w:rsid w:val="00954C3C"/>
    <w:rsid w:val="00955C0A"/>
    <w:rsid w:val="00955C4F"/>
    <w:rsid w:val="00960555"/>
    <w:rsid w:val="00963DB6"/>
    <w:rsid w:val="00964485"/>
    <w:rsid w:val="00965620"/>
    <w:rsid w:val="009657F1"/>
    <w:rsid w:val="0096625D"/>
    <w:rsid w:val="00966C7D"/>
    <w:rsid w:val="0096716F"/>
    <w:rsid w:val="00967E0D"/>
    <w:rsid w:val="0097081D"/>
    <w:rsid w:val="009709F8"/>
    <w:rsid w:val="00970D6F"/>
    <w:rsid w:val="00971197"/>
    <w:rsid w:val="009722EB"/>
    <w:rsid w:val="00972876"/>
    <w:rsid w:val="00972929"/>
    <w:rsid w:val="009729AB"/>
    <w:rsid w:val="00972F91"/>
    <w:rsid w:val="00973827"/>
    <w:rsid w:val="009740E9"/>
    <w:rsid w:val="009742D3"/>
    <w:rsid w:val="0097674F"/>
    <w:rsid w:val="00977BA7"/>
    <w:rsid w:val="00977EFE"/>
    <w:rsid w:val="00980517"/>
    <w:rsid w:val="0098194F"/>
    <w:rsid w:val="009826C8"/>
    <w:rsid w:val="009836E4"/>
    <w:rsid w:val="0098412F"/>
    <w:rsid w:val="00985199"/>
    <w:rsid w:val="00985F28"/>
    <w:rsid w:val="00986149"/>
    <w:rsid w:val="00986176"/>
    <w:rsid w:val="00986E7F"/>
    <w:rsid w:val="00987536"/>
    <w:rsid w:val="00990BD5"/>
    <w:rsid w:val="0099196F"/>
    <w:rsid w:val="00991E39"/>
    <w:rsid w:val="00992454"/>
    <w:rsid w:val="00992B98"/>
    <w:rsid w:val="00992BFD"/>
    <w:rsid w:val="0099359F"/>
    <w:rsid w:val="00994871"/>
    <w:rsid w:val="00994E08"/>
    <w:rsid w:val="009951F9"/>
    <w:rsid w:val="009952F4"/>
    <w:rsid w:val="00995C95"/>
    <w:rsid w:val="00995E85"/>
    <w:rsid w:val="00996468"/>
    <w:rsid w:val="00996876"/>
    <w:rsid w:val="00996FFA"/>
    <w:rsid w:val="009973F1"/>
    <w:rsid w:val="009973F3"/>
    <w:rsid w:val="00997AF3"/>
    <w:rsid w:val="009A010D"/>
    <w:rsid w:val="009A0B4D"/>
    <w:rsid w:val="009A0C6F"/>
    <w:rsid w:val="009A14EF"/>
    <w:rsid w:val="009A1502"/>
    <w:rsid w:val="009A2DE0"/>
    <w:rsid w:val="009A2DF9"/>
    <w:rsid w:val="009A3A86"/>
    <w:rsid w:val="009A3FCB"/>
    <w:rsid w:val="009A4869"/>
    <w:rsid w:val="009A5138"/>
    <w:rsid w:val="009A6A6B"/>
    <w:rsid w:val="009A737F"/>
    <w:rsid w:val="009A771E"/>
    <w:rsid w:val="009A776E"/>
    <w:rsid w:val="009B1C10"/>
    <w:rsid w:val="009B1EF9"/>
    <w:rsid w:val="009B25E3"/>
    <w:rsid w:val="009B26AC"/>
    <w:rsid w:val="009B322F"/>
    <w:rsid w:val="009B37DF"/>
    <w:rsid w:val="009B37E2"/>
    <w:rsid w:val="009B4519"/>
    <w:rsid w:val="009B506B"/>
    <w:rsid w:val="009B57EF"/>
    <w:rsid w:val="009B5B85"/>
    <w:rsid w:val="009B6AA3"/>
    <w:rsid w:val="009B7204"/>
    <w:rsid w:val="009C0074"/>
    <w:rsid w:val="009C0564"/>
    <w:rsid w:val="009C0926"/>
    <w:rsid w:val="009C2685"/>
    <w:rsid w:val="009C2881"/>
    <w:rsid w:val="009C39BC"/>
    <w:rsid w:val="009C4BC2"/>
    <w:rsid w:val="009C4D22"/>
    <w:rsid w:val="009C50D8"/>
    <w:rsid w:val="009C53CE"/>
    <w:rsid w:val="009C7320"/>
    <w:rsid w:val="009C7B3D"/>
    <w:rsid w:val="009D0729"/>
    <w:rsid w:val="009D07D8"/>
    <w:rsid w:val="009D0F66"/>
    <w:rsid w:val="009D1A06"/>
    <w:rsid w:val="009D1BA4"/>
    <w:rsid w:val="009D22E4"/>
    <w:rsid w:val="009D22F7"/>
    <w:rsid w:val="009D319C"/>
    <w:rsid w:val="009D4135"/>
    <w:rsid w:val="009D5BAB"/>
    <w:rsid w:val="009D6A0A"/>
    <w:rsid w:val="009D7D67"/>
    <w:rsid w:val="009E058F"/>
    <w:rsid w:val="009E0A9E"/>
    <w:rsid w:val="009E0B4C"/>
    <w:rsid w:val="009E0F05"/>
    <w:rsid w:val="009E145B"/>
    <w:rsid w:val="009E1824"/>
    <w:rsid w:val="009E19A2"/>
    <w:rsid w:val="009E2991"/>
    <w:rsid w:val="009E3AFD"/>
    <w:rsid w:val="009E3CDD"/>
    <w:rsid w:val="009E4783"/>
    <w:rsid w:val="009E4B16"/>
    <w:rsid w:val="009E4C65"/>
    <w:rsid w:val="009E4EE8"/>
    <w:rsid w:val="009E4FB2"/>
    <w:rsid w:val="009E58D8"/>
    <w:rsid w:val="009E5C60"/>
    <w:rsid w:val="009E5E17"/>
    <w:rsid w:val="009E64DB"/>
    <w:rsid w:val="009E66E5"/>
    <w:rsid w:val="009E6794"/>
    <w:rsid w:val="009E6840"/>
    <w:rsid w:val="009E6ABA"/>
    <w:rsid w:val="009E7189"/>
    <w:rsid w:val="009E7E46"/>
    <w:rsid w:val="009E7FC1"/>
    <w:rsid w:val="009F01E1"/>
    <w:rsid w:val="009F0B4D"/>
    <w:rsid w:val="009F1096"/>
    <w:rsid w:val="009F150E"/>
    <w:rsid w:val="009F27AD"/>
    <w:rsid w:val="009F3529"/>
    <w:rsid w:val="009F3FB5"/>
    <w:rsid w:val="009F4CB8"/>
    <w:rsid w:val="009F521F"/>
    <w:rsid w:val="009F553C"/>
    <w:rsid w:val="009F59F8"/>
    <w:rsid w:val="009F6EAB"/>
    <w:rsid w:val="009F7ECA"/>
    <w:rsid w:val="00A005B0"/>
    <w:rsid w:val="00A018DD"/>
    <w:rsid w:val="00A01D64"/>
    <w:rsid w:val="00A01F17"/>
    <w:rsid w:val="00A022A5"/>
    <w:rsid w:val="00A02A3C"/>
    <w:rsid w:val="00A037A3"/>
    <w:rsid w:val="00A037ED"/>
    <w:rsid w:val="00A03A22"/>
    <w:rsid w:val="00A04634"/>
    <w:rsid w:val="00A06087"/>
    <w:rsid w:val="00A06119"/>
    <w:rsid w:val="00A07A48"/>
    <w:rsid w:val="00A108EE"/>
    <w:rsid w:val="00A10BB8"/>
    <w:rsid w:val="00A1200D"/>
    <w:rsid w:val="00A137E4"/>
    <w:rsid w:val="00A14116"/>
    <w:rsid w:val="00A14813"/>
    <w:rsid w:val="00A149CA"/>
    <w:rsid w:val="00A14E3C"/>
    <w:rsid w:val="00A14EFE"/>
    <w:rsid w:val="00A1566A"/>
    <w:rsid w:val="00A1595F"/>
    <w:rsid w:val="00A165BF"/>
    <w:rsid w:val="00A172E8"/>
    <w:rsid w:val="00A179FF"/>
    <w:rsid w:val="00A20F2E"/>
    <w:rsid w:val="00A20FD4"/>
    <w:rsid w:val="00A21A36"/>
    <w:rsid w:val="00A25294"/>
    <w:rsid w:val="00A253CC"/>
    <w:rsid w:val="00A254EE"/>
    <w:rsid w:val="00A25BE7"/>
    <w:rsid w:val="00A25F53"/>
    <w:rsid w:val="00A2635E"/>
    <w:rsid w:val="00A26489"/>
    <w:rsid w:val="00A27008"/>
    <w:rsid w:val="00A276C4"/>
    <w:rsid w:val="00A27B26"/>
    <w:rsid w:val="00A27CDF"/>
    <w:rsid w:val="00A27D48"/>
    <w:rsid w:val="00A30664"/>
    <w:rsid w:val="00A309C6"/>
    <w:rsid w:val="00A30B95"/>
    <w:rsid w:val="00A30D13"/>
    <w:rsid w:val="00A312B0"/>
    <w:rsid w:val="00A314F9"/>
    <w:rsid w:val="00A315FB"/>
    <w:rsid w:val="00A319D0"/>
    <w:rsid w:val="00A32232"/>
    <w:rsid w:val="00A32316"/>
    <w:rsid w:val="00A323F6"/>
    <w:rsid w:val="00A33172"/>
    <w:rsid w:val="00A33218"/>
    <w:rsid w:val="00A33E65"/>
    <w:rsid w:val="00A3432B"/>
    <w:rsid w:val="00A346BA"/>
    <w:rsid w:val="00A34C67"/>
    <w:rsid w:val="00A34D62"/>
    <w:rsid w:val="00A35177"/>
    <w:rsid w:val="00A3611D"/>
    <w:rsid w:val="00A36339"/>
    <w:rsid w:val="00A366E4"/>
    <w:rsid w:val="00A36ADC"/>
    <w:rsid w:val="00A36D95"/>
    <w:rsid w:val="00A37AB1"/>
    <w:rsid w:val="00A37C03"/>
    <w:rsid w:val="00A4245B"/>
    <w:rsid w:val="00A429DE"/>
    <w:rsid w:val="00A42E04"/>
    <w:rsid w:val="00A43367"/>
    <w:rsid w:val="00A4376F"/>
    <w:rsid w:val="00A4549F"/>
    <w:rsid w:val="00A45B9B"/>
    <w:rsid w:val="00A45D08"/>
    <w:rsid w:val="00A462A9"/>
    <w:rsid w:val="00A462FE"/>
    <w:rsid w:val="00A466E5"/>
    <w:rsid w:val="00A47209"/>
    <w:rsid w:val="00A501C9"/>
    <w:rsid w:val="00A50506"/>
    <w:rsid w:val="00A53F55"/>
    <w:rsid w:val="00A5417B"/>
    <w:rsid w:val="00A54599"/>
    <w:rsid w:val="00A54743"/>
    <w:rsid w:val="00A54B82"/>
    <w:rsid w:val="00A569D4"/>
    <w:rsid w:val="00A57BCD"/>
    <w:rsid w:val="00A57F1A"/>
    <w:rsid w:val="00A60163"/>
    <w:rsid w:val="00A6038D"/>
    <w:rsid w:val="00A60CF0"/>
    <w:rsid w:val="00A61429"/>
    <w:rsid w:val="00A61514"/>
    <w:rsid w:val="00A61645"/>
    <w:rsid w:val="00A619AA"/>
    <w:rsid w:val="00A61F62"/>
    <w:rsid w:val="00A62080"/>
    <w:rsid w:val="00A630A2"/>
    <w:rsid w:val="00A632B8"/>
    <w:rsid w:val="00A634D9"/>
    <w:rsid w:val="00A63BF3"/>
    <w:rsid w:val="00A64366"/>
    <w:rsid w:val="00A64942"/>
    <w:rsid w:val="00A64C92"/>
    <w:rsid w:val="00A65911"/>
    <w:rsid w:val="00A6643C"/>
    <w:rsid w:val="00A67544"/>
    <w:rsid w:val="00A67636"/>
    <w:rsid w:val="00A67E10"/>
    <w:rsid w:val="00A7074C"/>
    <w:rsid w:val="00A7075B"/>
    <w:rsid w:val="00A71CE6"/>
    <w:rsid w:val="00A71D23"/>
    <w:rsid w:val="00A7333A"/>
    <w:rsid w:val="00A73D0D"/>
    <w:rsid w:val="00A74A92"/>
    <w:rsid w:val="00A75918"/>
    <w:rsid w:val="00A75CC1"/>
    <w:rsid w:val="00A75E88"/>
    <w:rsid w:val="00A7674F"/>
    <w:rsid w:val="00A778AC"/>
    <w:rsid w:val="00A8056E"/>
    <w:rsid w:val="00A80B6E"/>
    <w:rsid w:val="00A80B89"/>
    <w:rsid w:val="00A819E8"/>
    <w:rsid w:val="00A82267"/>
    <w:rsid w:val="00A82D58"/>
    <w:rsid w:val="00A8399D"/>
    <w:rsid w:val="00A83E3D"/>
    <w:rsid w:val="00A84347"/>
    <w:rsid w:val="00A8443A"/>
    <w:rsid w:val="00A8479C"/>
    <w:rsid w:val="00A84B05"/>
    <w:rsid w:val="00A8557B"/>
    <w:rsid w:val="00A85A05"/>
    <w:rsid w:val="00A86D63"/>
    <w:rsid w:val="00A87797"/>
    <w:rsid w:val="00A9066F"/>
    <w:rsid w:val="00A9076D"/>
    <w:rsid w:val="00A90E72"/>
    <w:rsid w:val="00A916BA"/>
    <w:rsid w:val="00A9204C"/>
    <w:rsid w:val="00A922A2"/>
    <w:rsid w:val="00A9327B"/>
    <w:rsid w:val="00A93B69"/>
    <w:rsid w:val="00A94714"/>
    <w:rsid w:val="00A947BA"/>
    <w:rsid w:val="00A94F45"/>
    <w:rsid w:val="00A95BFC"/>
    <w:rsid w:val="00A95DC0"/>
    <w:rsid w:val="00A963C7"/>
    <w:rsid w:val="00A97924"/>
    <w:rsid w:val="00AA06DF"/>
    <w:rsid w:val="00AA0D0E"/>
    <w:rsid w:val="00AA1626"/>
    <w:rsid w:val="00AA18DD"/>
    <w:rsid w:val="00AA1C25"/>
    <w:rsid w:val="00AA3A67"/>
    <w:rsid w:val="00AA3DB7"/>
    <w:rsid w:val="00AA51F5"/>
    <w:rsid w:val="00AA559E"/>
    <w:rsid w:val="00AA5758"/>
    <w:rsid w:val="00AA5C64"/>
    <w:rsid w:val="00AA5E3B"/>
    <w:rsid w:val="00AA6091"/>
    <w:rsid w:val="00AA68B4"/>
    <w:rsid w:val="00AB01AF"/>
    <w:rsid w:val="00AB03C2"/>
    <w:rsid w:val="00AB0543"/>
    <w:rsid w:val="00AB060B"/>
    <w:rsid w:val="00AB0AC9"/>
    <w:rsid w:val="00AB1505"/>
    <w:rsid w:val="00AB185A"/>
    <w:rsid w:val="00AB1BA7"/>
    <w:rsid w:val="00AB1E04"/>
    <w:rsid w:val="00AB29CF"/>
    <w:rsid w:val="00AB2B38"/>
    <w:rsid w:val="00AB3113"/>
    <w:rsid w:val="00AB348A"/>
    <w:rsid w:val="00AB3F38"/>
    <w:rsid w:val="00AB43EC"/>
    <w:rsid w:val="00AB48B6"/>
    <w:rsid w:val="00AB4BF4"/>
    <w:rsid w:val="00AB52BB"/>
    <w:rsid w:val="00AB5ADF"/>
    <w:rsid w:val="00AB5B03"/>
    <w:rsid w:val="00AB5E57"/>
    <w:rsid w:val="00AB66F3"/>
    <w:rsid w:val="00AB6810"/>
    <w:rsid w:val="00AB725F"/>
    <w:rsid w:val="00AC05BA"/>
    <w:rsid w:val="00AC0705"/>
    <w:rsid w:val="00AC0889"/>
    <w:rsid w:val="00AC109B"/>
    <w:rsid w:val="00AC338B"/>
    <w:rsid w:val="00AC5332"/>
    <w:rsid w:val="00AC74DA"/>
    <w:rsid w:val="00AC7A2B"/>
    <w:rsid w:val="00AC7A36"/>
    <w:rsid w:val="00AC7C25"/>
    <w:rsid w:val="00AC7D06"/>
    <w:rsid w:val="00AC7D8D"/>
    <w:rsid w:val="00AD0A51"/>
    <w:rsid w:val="00AD0A96"/>
    <w:rsid w:val="00AD0B37"/>
    <w:rsid w:val="00AD11F7"/>
    <w:rsid w:val="00AD1DB7"/>
    <w:rsid w:val="00AD2099"/>
    <w:rsid w:val="00AD2852"/>
    <w:rsid w:val="00AD2DE5"/>
    <w:rsid w:val="00AD3976"/>
    <w:rsid w:val="00AD4D2A"/>
    <w:rsid w:val="00AD53F8"/>
    <w:rsid w:val="00AD542F"/>
    <w:rsid w:val="00AD5B45"/>
    <w:rsid w:val="00AD5D65"/>
    <w:rsid w:val="00AD7305"/>
    <w:rsid w:val="00AD757F"/>
    <w:rsid w:val="00AD7E64"/>
    <w:rsid w:val="00AE0001"/>
    <w:rsid w:val="00AE0A25"/>
    <w:rsid w:val="00AE0C56"/>
    <w:rsid w:val="00AE149E"/>
    <w:rsid w:val="00AE1EE5"/>
    <w:rsid w:val="00AE22F2"/>
    <w:rsid w:val="00AE29FC"/>
    <w:rsid w:val="00AE2F3F"/>
    <w:rsid w:val="00AE3B4E"/>
    <w:rsid w:val="00AE41D4"/>
    <w:rsid w:val="00AE5417"/>
    <w:rsid w:val="00AE5568"/>
    <w:rsid w:val="00AE59EC"/>
    <w:rsid w:val="00AE67B3"/>
    <w:rsid w:val="00AE67CB"/>
    <w:rsid w:val="00AE6981"/>
    <w:rsid w:val="00AE698A"/>
    <w:rsid w:val="00AE7864"/>
    <w:rsid w:val="00AE7949"/>
    <w:rsid w:val="00AF1210"/>
    <w:rsid w:val="00AF1469"/>
    <w:rsid w:val="00AF25D5"/>
    <w:rsid w:val="00AF3530"/>
    <w:rsid w:val="00AF3DBB"/>
    <w:rsid w:val="00AF5194"/>
    <w:rsid w:val="00AF53EF"/>
    <w:rsid w:val="00AF5CA7"/>
    <w:rsid w:val="00AF6447"/>
    <w:rsid w:val="00AF6F76"/>
    <w:rsid w:val="00AF7139"/>
    <w:rsid w:val="00AF73C3"/>
    <w:rsid w:val="00AF795C"/>
    <w:rsid w:val="00B00752"/>
    <w:rsid w:val="00B011E8"/>
    <w:rsid w:val="00B01A32"/>
    <w:rsid w:val="00B024EA"/>
    <w:rsid w:val="00B026C1"/>
    <w:rsid w:val="00B02B9C"/>
    <w:rsid w:val="00B02D3C"/>
    <w:rsid w:val="00B0353B"/>
    <w:rsid w:val="00B03936"/>
    <w:rsid w:val="00B040B2"/>
    <w:rsid w:val="00B04D1B"/>
    <w:rsid w:val="00B05BCA"/>
    <w:rsid w:val="00B0649A"/>
    <w:rsid w:val="00B079CE"/>
    <w:rsid w:val="00B10029"/>
    <w:rsid w:val="00B10558"/>
    <w:rsid w:val="00B10680"/>
    <w:rsid w:val="00B130C6"/>
    <w:rsid w:val="00B134FE"/>
    <w:rsid w:val="00B1369D"/>
    <w:rsid w:val="00B14F3E"/>
    <w:rsid w:val="00B156A9"/>
    <w:rsid w:val="00B15834"/>
    <w:rsid w:val="00B15F83"/>
    <w:rsid w:val="00B160FF"/>
    <w:rsid w:val="00B16322"/>
    <w:rsid w:val="00B1662E"/>
    <w:rsid w:val="00B16A6F"/>
    <w:rsid w:val="00B16C1C"/>
    <w:rsid w:val="00B17F30"/>
    <w:rsid w:val="00B20993"/>
    <w:rsid w:val="00B22C0D"/>
    <w:rsid w:val="00B22DB6"/>
    <w:rsid w:val="00B23A0F"/>
    <w:rsid w:val="00B23AF4"/>
    <w:rsid w:val="00B23C15"/>
    <w:rsid w:val="00B24043"/>
    <w:rsid w:val="00B25461"/>
    <w:rsid w:val="00B25762"/>
    <w:rsid w:val="00B25B40"/>
    <w:rsid w:val="00B25FDE"/>
    <w:rsid w:val="00B26255"/>
    <w:rsid w:val="00B26AB0"/>
    <w:rsid w:val="00B26AD2"/>
    <w:rsid w:val="00B26CA2"/>
    <w:rsid w:val="00B309F1"/>
    <w:rsid w:val="00B30B4E"/>
    <w:rsid w:val="00B31239"/>
    <w:rsid w:val="00B31246"/>
    <w:rsid w:val="00B3204B"/>
    <w:rsid w:val="00B326FF"/>
    <w:rsid w:val="00B340AA"/>
    <w:rsid w:val="00B340DE"/>
    <w:rsid w:val="00B348BF"/>
    <w:rsid w:val="00B34A9F"/>
    <w:rsid w:val="00B34B80"/>
    <w:rsid w:val="00B35CDA"/>
    <w:rsid w:val="00B37B0A"/>
    <w:rsid w:val="00B37B1B"/>
    <w:rsid w:val="00B37D97"/>
    <w:rsid w:val="00B40B8E"/>
    <w:rsid w:val="00B411BD"/>
    <w:rsid w:val="00B41559"/>
    <w:rsid w:val="00B418E8"/>
    <w:rsid w:val="00B42285"/>
    <w:rsid w:val="00B4274B"/>
    <w:rsid w:val="00B4276A"/>
    <w:rsid w:val="00B43074"/>
    <w:rsid w:val="00B435B1"/>
    <w:rsid w:val="00B4367F"/>
    <w:rsid w:val="00B438BA"/>
    <w:rsid w:val="00B44F09"/>
    <w:rsid w:val="00B44F99"/>
    <w:rsid w:val="00B45876"/>
    <w:rsid w:val="00B4644A"/>
    <w:rsid w:val="00B46DCB"/>
    <w:rsid w:val="00B50D07"/>
    <w:rsid w:val="00B51542"/>
    <w:rsid w:val="00B51D1D"/>
    <w:rsid w:val="00B51F90"/>
    <w:rsid w:val="00B530A3"/>
    <w:rsid w:val="00B5310E"/>
    <w:rsid w:val="00B53324"/>
    <w:rsid w:val="00B54ACC"/>
    <w:rsid w:val="00B54B0B"/>
    <w:rsid w:val="00B54DCB"/>
    <w:rsid w:val="00B557C0"/>
    <w:rsid w:val="00B55AC2"/>
    <w:rsid w:val="00B560C9"/>
    <w:rsid w:val="00B56533"/>
    <w:rsid w:val="00B56CFC"/>
    <w:rsid w:val="00B57373"/>
    <w:rsid w:val="00B57777"/>
    <w:rsid w:val="00B57A17"/>
    <w:rsid w:val="00B607B7"/>
    <w:rsid w:val="00B61BE2"/>
    <w:rsid w:val="00B6215A"/>
    <w:rsid w:val="00B62576"/>
    <w:rsid w:val="00B6266F"/>
    <w:rsid w:val="00B62E0B"/>
    <w:rsid w:val="00B637D0"/>
    <w:rsid w:val="00B63C32"/>
    <w:rsid w:val="00B64434"/>
    <w:rsid w:val="00B65792"/>
    <w:rsid w:val="00B6579A"/>
    <w:rsid w:val="00B6748A"/>
    <w:rsid w:val="00B711CE"/>
    <w:rsid w:val="00B71DC8"/>
    <w:rsid w:val="00B72CE3"/>
    <w:rsid w:val="00B73C38"/>
    <w:rsid w:val="00B746C6"/>
    <w:rsid w:val="00B74FEA"/>
    <w:rsid w:val="00B7604C"/>
    <w:rsid w:val="00B7652C"/>
    <w:rsid w:val="00B766BF"/>
    <w:rsid w:val="00B76FA6"/>
    <w:rsid w:val="00B778DC"/>
    <w:rsid w:val="00B808DF"/>
    <w:rsid w:val="00B80910"/>
    <w:rsid w:val="00B818F4"/>
    <w:rsid w:val="00B81BC9"/>
    <w:rsid w:val="00B8222F"/>
    <w:rsid w:val="00B82615"/>
    <w:rsid w:val="00B83444"/>
    <w:rsid w:val="00B836ED"/>
    <w:rsid w:val="00B83D2B"/>
    <w:rsid w:val="00B83FA9"/>
    <w:rsid w:val="00B84FE4"/>
    <w:rsid w:val="00B853BE"/>
    <w:rsid w:val="00B86476"/>
    <w:rsid w:val="00B86A3D"/>
    <w:rsid w:val="00B875C7"/>
    <w:rsid w:val="00B87CD0"/>
    <w:rsid w:val="00B90672"/>
    <w:rsid w:val="00B90D10"/>
    <w:rsid w:val="00B90FE5"/>
    <w:rsid w:val="00B919AD"/>
    <w:rsid w:val="00B91A2B"/>
    <w:rsid w:val="00B924FA"/>
    <w:rsid w:val="00B92D47"/>
    <w:rsid w:val="00B93204"/>
    <w:rsid w:val="00B93B0A"/>
    <w:rsid w:val="00B93C7F"/>
    <w:rsid w:val="00B94E17"/>
    <w:rsid w:val="00B957FE"/>
    <w:rsid w:val="00B95F02"/>
    <w:rsid w:val="00B96BEF"/>
    <w:rsid w:val="00B96FC0"/>
    <w:rsid w:val="00B97260"/>
    <w:rsid w:val="00B97A69"/>
    <w:rsid w:val="00BA0632"/>
    <w:rsid w:val="00BA0678"/>
    <w:rsid w:val="00BA0AAA"/>
    <w:rsid w:val="00BA0DFB"/>
    <w:rsid w:val="00BA2FEF"/>
    <w:rsid w:val="00BA3EBD"/>
    <w:rsid w:val="00BA407E"/>
    <w:rsid w:val="00BA5EDB"/>
    <w:rsid w:val="00BA5F55"/>
    <w:rsid w:val="00BA620E"/>
    <w:rsid w:val="00BA651C"/>
    <w:rsid w:val="00BA6B54"/>
    <w:rsid w:val="00BB02D2"/>
    <w:rsid w:val="00BB06C3"/>
    <w:rsid w:val="00BB0A9E"/>
    <w:rsid w:val="00BB0BC6"/>
    <w:rsid w:val="00BB1548"/>
    <w:rsid w:val="00BB1CB9"/>
    <w:rsid w:val="00BB1CE7"/>
    <w:rsid w:val="00BB1E7C"/>
    <w:rsid w:val="00BB248E"/>
    <w:rsid w:val="00BB2FD3"/>
    <w:rsid w:val="00BB2FDF"/>
    <w:rsid w:val="00BB2FFF"/>
    <w:rsid w:val="00BB30A4"/>
    <w:rsid w:val="00BB4639"/>
    <w:rsid w:val="00BB499F"/>
    <w:rsid w:val="00BB4C4E"/>
    <w:rsid w:val="00BB5FCB"/>
    <w:rsid w:val="00BB604B"/>
    <w:rsid w:val="00BB6068"/>
    <w:rsid w:val="00BB69F7"/>
    <w:rsid w:val="00BB7867"/>
    <w:rsid w:val="00BC00EC"/>
    <w:rsid w:val="00BC08C5"/>
    <w:rsid w:val="00BC0DDA"/>
    <w:rsid w:val="00BC12FB"/>
    <w:rsid w:val="00BC1C3C"/>
    <w:rsid w:val="00BC2786"/>
    <w:rsid w:val="00BC307F"/>
    <w:rsid w:val="00BC3159"/>
    <w:rsid w:val="00BC3257"/>
    <w:rsid w:val="00BC32E2"/>
    <w:rsid w:val="00BC39DB"/>
    <w:rsid w:val="00BC3A32"/>
    <w:rsid w:val="00BC3B07"/>
    <w:rsid w:val="00BC46EF"/>
    <w:rsid w:val="00BC6FD6"/>
    <w:rsid w:val="00BC7253"/>
    <w:rsid w:val="00BC7E0C"/>
    <w:rsid w:val="00BD008E"/>
    <w:rsid w:val="00BD120D"/>
    <w:rsid w:val="00BD12CA"/>
    <w:rsid w:val="00BD2485"/>
    <w:rsid w:val="00BD2773"/>
    <w:rsid w:val="00BD2F3B"/>
    <w:rsid w:val="00BD3372"/>
    <w:rsid w:val="00BD4428"/>
    <w:rsid w:val="00BD4C30"/>
    <w:rsid w:val="00BD4E96"/>
    <w:rsid w:val="00BD50AA"/>
    <w:rsid w:val="00BD5135"/>
    <w:rsid w:val="00BD7291"/>
    <w:rsid w:val="00BD7EA3"/>
    <w:rsid w:val="00BD7FE2"/>
    <w:rsid w:val="00BE0B19"/>
    <w:rsid w:val="00BE0DD8"/>
    <w:rsid w:val="00BE13F0"/>
    <w:rsid w:val="00BE1D82"/>
    <w:rsid w:val="00BE1EE4"/>
    <w:rsid w:val="00BE1F8B"/>
    <w:rsid w:val="00BE2B4F"/>
    <w:rsid w:val="00BE2C88"/>
    <w:rsid w:val="00BE2F39"/>
    <w:rsid w:val="00BE332D"/>
    <w:rsid w:val="00BE3417"/>
    <w:rsid w:val="00BE3BBD"/>
    <w:rsid w:val="00BE3CF1"/>
    <w:rsid w:val="00BE4B20"/>
    <w:rsid w:val="00BE5250"/>
    <w:rsid w:val="00BE5FBB"/>
    <w:rsid w:val="00BE5FC4"/>
    <w:rsid w:val="00BE60D5"/>
    <w:rsid w:val="00BE7C4D"/>
    <w:rsid w:val="00BE7DA3"/>
    <w:rsid w:val="00BE7F6A"/>
    <w:rsid w:val="00BF0274"/>
    <w:rsid w:val="00BF05A0"/>
    <w:rsid w:val="00BF08C4"/>
    <w:rsid w:val="00BF0BAF"/>
    <w:rsid w:val="00BF0D4A"/>
    <w:rsid w:val="00BF0EFC"/>
    <w:rsid w:val="00BF19CE"/>
    <w:rsid w:val="00BF2B6F"/>
    <w:rsid w:val="00BF351A"/>
    <w:rsid w:val="00BF3914"/>
    <w:rsid w:val="00BF49B1"/>
    <w:rsid w:val="00BF5552"/>
    <w:rsid w:val="00BF73F2"/>
    <w:rsid w:val="00C00BE5"/>
    <w:rsid w:val="00C01671"/>
    <w:rsid w:val="00C01FC2"/>
    <w:rsid w:val="00C02419"/>
    <w:rsid w:val="00C02766"/>
    <w:rsid w:val="00C03EE8"/>
    <w:rsid w:val="00C0524C"/>
    <w:rsid w:val="00C05A21"/>
    <w:rsid w:val="00C05BEC"/>
    <w:rsid w:val="00C067B4"/>
    <w:rsid w:val="00C06A6F"/>
    <w:rsid w:val="00C06E7D"/>
    <w:rsid w:val="00C07786"/>
    <w:rsid w:val="00C10231"/>
    <w:rsid w:val="00C1112B"/>
    <w:rsid w:val="00C11A88"/>
    <w:rsid w:val="00C12012"/>
    <w:rsid w:val="00C12874"/>
    <w:rsid w:val="00C12BC1"/>
    <w:rsid w:val="00C13BDA"/>
    <w:rsid w:val="00C13CDB"/>
    <w:rsid w:val="00C13FFD"/>
    <w:rsid w:val="00C14632"/>
    <w:rsid w:val="00C16887"/>
    <w:rsid w:val="00C16C30"/>
    <w:rsid w:val="00C2062D"/>
    <w:rsid w:val="00C20A00"/>
    <w:rsid w:val="00C214A5"/>
    <w:rsid w:val="00C21673"/>
    <w:rsid w:val="00C2173D"/>
    <w:rsid w:val="00C21C7A"/>
    <w:rsid w:val="00C23130"/>
    <w:rsid w:val="00C245B4"/>
    <w:rsid w:val="00C255A5"/>
    <w:rsid w:val="00C2573D"/>
    <w:rsid w:val="00C2584B"/>
    <w:rsid w:val="00C25942"/>
    <w:rsid w:val="00C25DD9"/>
    <w:rsid w:val="00C2663F"/>
    <w:rsid w:val="00C26DB8"/>
    <w:rsid w:val="00C31A98"/>
    <w:rsid w:val="00C3400F"/>
    <w:rsid w:val="00C3408E"/>
    <w:rsid w:val="00C34B64"/>
    <w:rsid w:val="00C34C36"/>
    <w:rsid w:val="00C352B3"/>
    <w:rsid w:val="00C35AFB"/>
    <w:rsid w:val="00C3654C"/>
    <w:rsid w:val="00C36BF5"/>
    <w:rsid w:val="00C36DBC"/>
    <w:rsid w:val="00C36F5A"/>
    <w:rsid w:val="00C37665"/>
    <w:rsid w:val="00C376BA"/>
    <w:rsid w:val="00C40373"/>
    <w:rsid w:val="00C4082D"/>
    <w:rsid w:val="00C40AE6"/>
    <w:rsid w:val="00C411AF"/>
    <w:rsid w:val="00C4138D"/>
    <w:rsid w:val="00C41E3A"/>
    <w:rsid w:val="00C42D65"/>
    <w:rsid w:val="00C4304C"/>
    <w:rsid w:val="00C43315"/>
    <w:rsid w:val="00C4337A"/>
    <w:rsid w:val="00C4430D"/>
    <w:rsid w:val="00C44805"/>
    <w:rsid w:val="00C44DDA"/>
    <w:rsid w:val="00C452F5"/>
    <w:rsid w:val="00C45D13"/>
    <w:rsid w:val="00C46555"/>
    <w:rsid w:val="00C46B15"/>
    <w:rsid w:val="00C46F7D"/>
    <w:rsid w:val="00C479B5"/>
    <w:rsid w:val="00C50242"/>
    <w:rsid w:val="00C5034D"/>
    <w:rsid w:val="00C50498"/>
    <w:rsid w:val="00C5050E"/>
    <w:rsid w:val="00C50E99"/>
    <w:rsid w:val="00C512F7"/>
    <w:rsid w:val="00C51355"/>
    <w:rsid w:val="00C52744"/>
    <w:rsid w:val="00C53952"/>
    <w:rsid w:val="00C53EB3"/>
    <w:rsid w:val="00C542D4"/>
    <w:rsid w:val="00C54D71"/>
    <w:rsid w:val="00C563F5"/>
    <w:rsid w:val="00C570F7"/>
    <w:rsid w:val="00C617FA"/>
    <w:rsid w:val="00C62CD5"/>
    <w:rsid w:val="00C636E6"/>
    <w:rsid w:val="00C639D6"/>
    <w:rsid w:val="00C63F8E"/>
    <w:rsid w:val="00C647FB"/>
    <w:rsid w:val="00C64AF0"/>
    <w:rsid w:val="00C6523D"/>
    <w:rsid w:val="00C654E0"/>
    <w:rsid w:val="00C6649A"/>
    <w:rsid w:val="00C67B29"/>
    <w:rsid w:val="00C67EAB"/>
    <w:rsid w:val="00C67FC6"/>
    <w:rsid w:val="00C707B3"/>
    <w:rsid w:val="00C70AB8"/>
    <w:rsid w:val="00C70C7E"/>
    <w:rsid w:val="00C70DFF"/>
    <w:rsid w:val="00C71825"/>
    <w:rsid w:val="00C7186F"/>
    <w:rsid w:val="00C7209E"/>
    <w:rsid w:val="00C74401"/>
    <w:rsid w:val="00C74DA2"/>
    <w:rsid w:val="00C74EE9"/>
    <w:rsid w:val="00C759A8"/>
    <w:rsid w:val="00C75A6B"/>
    <w:rsid w:val="00C763B6"/>
    <w:rsid w:val="00C7644F"/>
    <w:rsid w:val="00C768F6"/>
    <w:rsid w:val="00C80073"/>
    <w:rsid w:val="00C800ED"/>
    <w:rsid w:val="00C80DEA"/>
    <w:rsid w:val="00C81643"/>
    <w:rsid w:val="00C826CE"/>
    <w:rsid w:val="00C832DC"/>
    <w:rsid w:val="00C8377F"/>
    <w:rsid w:val="00C83F4C"/>
    <w:rsid w:val="00C85E8F"/>
    <w:rsid w:val="00C8646D"/>
    <w:rsid w:val="00C8661D"/>
    <w:rsid w:val="00C87E85"/>
    <w:rsid w:val="00C90372"/>
    <w:rsid w:val="00C90E54"/>
    <w:rsid w:val="00C9135F"/>
    <w:rsid w:val="00C919DE"/>
    <w:rsid w:val="00C91DE3"/>
    <w:rsid w:val="00C92262"/>
    <w:rsid w:val="00C92C7F"/>
    <w:rsid w:val="00C9369D"/>
    <w:rsid w:val="00C93CEF"/>
    <w:rsid w:val="00C944FA"/>
    <w:rsid w:val="00C94D4B"/>
    <w:rsid w:val="00C9519B"/>
    <w:rsid w:val="00C95854"/>
    <w:rsid w:val="00C959B1"/>
    <w:rsid w:val="00C95EFF"/>
    <w:rsid w:val="00C95FBC"/>
    <w:rsid w:val="00C96E6F"/>
    <w:rsid w:val="00C97872"/>
    <w:rsid w:val="00CA03F5"/>
    <w:rsid w:val="00CA0532"/>
    <w:rsid w:val="00CA1695"/>
    <w:rsid w:val="00CA19AB"/>
    <w:rsid w:val="00CA2241"/>
    <w:rsid w:val="00CA3358"/>
    <w:rsid w:val="00CA3CDD"/>
    <w:rsid w:val="00CA403B"/>
    <w:rsid w:val="00CA4A52"/>
    <w:rsid w:val="00CA505A"/>
    <w:rsid w:val="00CA59DD"/>
    <w:rsid w:val="00CA7F7C"/>
    <w:rsid w:val="00CB008E"/>
    <w:rsid w:val="00CB01FA"/>
    <w:rsid w:val="00CB067D"/>
    <w:rsid w:val="00CB0737"/>
    <w:rsid w:val="00CB097A"/>
    <w:rsid w:val="00CB19B9"/>
    <w:rsid w:val="00CB26EC"/>
    <w:rsid w:val="00CB2D2A"/>
    <w:rsid w:val="00CB39D5"/>
    <w:rsid w:val="00CB4294"/>
    <w:rsid w:val="00CB4B7B"/>
    <w:rsid w:val="00CB4D07"/>
    <w:rsid w:val="00CB4DA0"/>
    <w:rsid w:val="00CB5B1E"/>
    <w:rsid w:val="00CB5BDF"/>
    <w:rsid w:val="00CB620F"/>
    <w:rsid w:val="00CB650E"/>
    <w:rsid w:val="00CB787A"/>
    <w:rsid w:val="00CC0C4A"/>
    <w:rsid w:val="00CC0CC3"/>
    <w:rsid w:val="00CC148C"/>
    <w:rsid w:val="00CC17F0"/>
    <w:rsid w:val="00CC1853"/>
    <w:rsid w:val="00CC1FAE"/>
    <w:rsid w:val="00CC23AE"/>
    <w:rsid w:val="00CC3A23"/>
    <w:rsid w:val="00CC44AF"/>
    <w:rsid w:val="00CC5603"/>
    <w:rsid w:val="00CC6025"/>
    <w:rsid w:val="00CC733D"/>
    <w:rsid w:val="00CC737C"/>
    <w:rsid w:val="00CC7951"/>
    <w:rsid w:val="00CD087D"/>
    <w:rsid w:val="00CD0940"/>
    <w:rsid w:val="00CD0CE1"/>
    <w:rsid w:val="00CD0DEC"/>
    <w:rsid w:val="00CD0F5D"/>
    <w:rsid w:val="00CD1C0B"/>
    <w:rsid w:val="00CD1EBD"/>
    <w:rsid w:val="00CD239A"/>
    <w:rsid w:val="00CD2966"/>
    <w:rsid w:val="00CD3F79"/>
    <w:rsid w:val="00CD4F4D"/>
    <w:rsid w:val="00CD5331"/>
    <w:rsid w:val="00CD535E"/>
    <w:rsid w:val="00CD5512"/>
    <w:rsid w:val="00CD5B82"/>
    <w:rsid w:val="00CD61C1"/>
    <w:rsid w:val="00CD6E3D"/>
    <w:rsid w:val="00CD6EF2"/>
    <w:rsid w:val="00CD71AB"/>
    <w:rsid w:val="00CE0109"/>
    <w:rsid w:val="00CE01F2"/>
    <w:rsid w:val="00CE1FC5"/>
    <w:rsid w:val="00CE2113"/>
    <w:rsid w:val="00CE2A4D"/>
    <w:rsid w:val="00CE46E5"/>
    <w:rsid w:val="00CE485A"/>
    <w:rsid w:val="00CE5279"/>
    <w:rsid w:val="00CE5A78"/>
    <w:rsid w:val="00CE6DEB"/>
    <w:rsid w:val="00CE76AF"/>
    <w:rsid w:val="00CE77AA"/>
    <w:rsid w:val="00CE78AE"/>
    <w:rsid w:val="00CE7E62"/>
    <w:rsid w:val="00CF0A24"/>
    <w:rsid w:val="00CF195E"/>
    <w:rsid w:val="00CF19DA"/>
    <w:rsid w:val="00CF1C7F"/>
    <w:rsid w:val="00CF1CC0"/>
    <w:rsid w:val="00CF24F8"/>
    <w:rsid w:val="00CF2653"/>
    <w:rsid w:val="00CF305E"/>
    <w:rsid w:val="00CF4247"/>
    <w:rsid w:val="00CF5263"/>
    <w:rsid w:val="00CF60B5"/>
    <w:rsid w:val="00CF6CCD"/>
    <w:rsid w:val="00CF7341"/>
    <w:rsid w:val="00D004FA"/>
    <w:rsid w:val="00D01B21"/>
    <w:rsid w:val="00D01C28"/>
    <w:rsid w:val="00D01E2F"/>
    <w:rsid w:val="00D01EE1"/>
    <w:rsid w:val="00D03102"/>
    <w:rsid w:val="00D03177"/>
    <w:rsid w:val="00D03727"/>
    <w:rsid w:val="00D0378A"/>
    <w:rsid w:val="00D0495A"/>
    <w:rsid w:val="00D05132"/>
    <w:rsid w:val="00D05145"/>
    <w:rsid w:val="00D05EA9"/>
    <w:rsid w:val="00D071F8"/>
    <w:rsid w:val="00D07252"/>
    <w:rsid w:val="00D074F4"/>
    <w:rsid w:val="00D07CE1"/>
    <w:rsid w:val="00D1026A"/>
    <w:rsid w:val="00D1060D"/>
    <w:rsid w:val="00D107CF"/>
    <w:rsid w:val="00D10B10"/>
    <w:rsid w:val="00D10B61"/>
    <w:rsid w:val="00D11B0B"/>
    <w:rsid w:val="00D12293"/>
    <w:rsid w:val="00D13A4F"/>
    <w:rsid w:val="00D14236"/>
    <w:rsid w:val="00D143FA"/>
    <w:rsid w:val="00D14553"/>
    <w:rsid w:val="00D14DB1"/>
    <w:rsid w:val="00D15F43"/>
    <w:rsid w:val="00D16E87"/>
    <w:rsid w:val="00D170C4"/>
    <w:rsid w:val="00D20B8B"/>
    <w:rsid w:val="00D2162C"/>
    <w:rsid w:val="00D21A3C"/>
    <w:rsid w:val="00D21BF7"/>
    <w:rsid w:val="00D223A5"/>
    <w:rsid w:val="00D233F1"/>
    <w:rsid w:val="00D256F8"/>
    <w:rsid w:val="00D26577"/>
    <w:rsid w:val="00D2685C"/>
    <w:rsid w:val="00D26A3B"/>
    <w:rsid w:val="00D26FE8"/>
    <w:rsid w:val="00D27D58"/>
    <w:rsid w:val="00D302FD"/>
    <w:rsid w:val="00D3038A"/>
    <w:rsid w:val="00D3098D"/>
    <w:rsid w:val="00D31A02"/>
    <w:rsid w:val="00D32B80"/>
    <w:rsid w:val="00D33150"/>
    <w:rsid w:val="00D3323C"/>
    <w:rsid w:val="00D33456"/>
    <w:rsid w:val="00D33913"/>
    <w:rsid w:val="00D3396F"/>
    <w:rsid w:val="00D33D4D"/>
    <w:rsid w:val="00D34A0B"/>
    <w:rsid w:val="00D35A11"/>
    <w:rsid w:val="00D360D7"/>
    <w:rsid w:val="00D36234"/>
    <w:rsid w:val="00D36371"/>
    <w:rsid w:val="00D36D17"/>
    <w:rsid w:val="00D40968"/>
    <w:rsid w:val="00D40A6C"/>
    <w:rsid w:val="00D40B2C"/>
    <w:rsid w:val="00D41E4C"/>
    <w:rsid w:val="00D41E86"/>
    <w:rsid w:val="00D427D2"/>
    <w:rsid w:val="00D434E6"/>
    <w:rsid w:val="00D437D8"/>
    <w:rsid w:val="00D44994"/>
    <w:rsid w:val="00D45017"/>
    <w:rsid w:val="00D455A1"/>
    <w:rsid w:val="00D45DF3"/>
    <w:rsid w:val="00D46174"/>
    <w:rsid w:val="00D46231"/>
    <w:rsid w:val="00D47DD0"/>
    <w:rsid w:val="00D50183"/>
    <w:rsid w:val="00D50318"/>
    <w:rsid w:val="00D512A6"/>
    <w:rsid w:val="00D51D12"/>
    <w:rsid w:val="00D5362B"/>
    <w:rsid w:val="00D55072"/>
    <w:rsid w:val="00D551B5"/>
    <w:rsid w:val="00D56B97"/>
    <w:rsid w:val="00D56BDD"/>
    <w:rsid w:val="00D56DB2"/>
    <w:rsid w:val="00D5747F"/>
    <w:rsid w:val="00D57495"/>
    <w:rsid w:val="00D574FA"/>
    <w:rsid w:val="00D578A3"/>
    <w:rsid w:val="00D60C8D"/>
    <w:rsid w:val="00D61374"/>
    <w:rsid w:val="00D61635"/>
    <w:rsid w:val="00D6168A"/>
    <w:rsid w:val="00D616A5"/>
    <w:rsid w:val="00D61B56"/>
    <w:rsid w:val="00D61FF0"/>
    <w:rsid w:val="00D6211D"/>
    <w:rsid w:val="00D62468"/>
    <w:rsid w:val="00D62C97"/>
    <w:rsid w:val="00D63517"/>
    <w:rsid w:val="00D63B75"/>
    <w:rsid w:val="00D659B1"/>
    <w:rsid w:val="00D66C1E"/>
    <w:rsid w:val="00D66E18"/>
    <w:rsid w:val="00D6734D"/>
    <w:rsid w:val="00D679CF"/>
    <w:rsid w:val="00D679D3"/>
    <w:rsid w:val="00D67F42"/>
    <w:rsid w:val="00D70A5B"/>
    <w:rsid w:val="00D7204D"/>
    <w:rsid w:val="00D7356F"/>
    <w:rsid w:val="00D73587"/>
    <w:rsid w:val="00D73EBB"/>
    <w:rsid w:val="00D74265"/>
    <w:rsid w:val="00D745D2"/>
    <w:rsid w:val="00D751FB"/>
    <w:rsid w:val="00D754D6"/>
    <w:rsid w:val="00D754DC"/>
    <w:rsid w:val="00D761AA"/>
    <w:rsid w:val="00D76F15"/>
    <w:rsid w:val="00D76FAE"/>
    <w:rsid w:val="00D774FE"/>
    <w:rsid w:val="00D777D7"/>
    <w:rsid w:val="00D8096D"/>
    <w:rsid w:val="00D809E1"/>
    <w:rsid w:val="00D80AB8"/>
    <w:rsid w:val="00D81792"/>
    <w:rsid w:val="00D81937"/>
    <w:rsid w:val="00D819B1"/>
    <w:rsid w:val="00D82494"/>
    <w:rsid w:val="00D83201"/>
    <w:rsid w:val="00D83AE9"/>
    <w:rsid w:val="00D83F8A"/>
    <w:rsid w:val="00D847E5"/>
    <w:rsid w:val="00D85019"/>
    <w:rsid w:val="00D857B8"/>
    <w:rsid w:val="00D86D73"/>
    <w:rsid w:val="00D87175"/>
    <w:rsid w:val="00D87ABF"/>
    <w:rsid w:val="00D9022F"/>
    <w:rsid w:val="00D90CD3"/>
    <w:rsid w:val="00D91221"/>
    <w:rsid w:val="00D919E6"/>
    <w:rsid w:val="00D91BE1"/>
    <w:rsid w:val="00D92C29"/>
    <w:rsid w:val="00D936E2"/>
    <w:rsid w:val="00D94D0F"/>
    <w:rsid w:val="00D95104"/>
    <w:rsid w:val="00D95600"/>
    <w:rsid w:val="00D9683C"/>
    <w:rsid w:val="00D96D44"/>
    <w:rsid w:val="00D97884"/>
    <w:rsid w:val="00DA0A7F"/>
    <w:rsid w:val="00DA1A57"/>
    <w:rsid w:val="00DA1C31"/>
    <w:rsid w:val="00DA20BC"/>
    <w:rsid w:val="00DA280D"/>
    <w:rsid w:val="00DA2ED7"/>
    <w:rsid w:val="00DA2F22"/>
    <w:rsid w:val="00DA34FE"/>
    <w:rsid w:val="00DA3E7A"/>
    <w:rsid w:val="00DA430C"/>
    <w:rsid w:val="00DA4AE1"/>
    <w:rsid w:val="00DA5665"/>
    <w:rsid w:val="00DA5701"/>
    <w:rsid w:val="00DA615D"/>
    <w:rsid w:val="00DA6598"/>
    <w:rsid w:val="00DA6C0F"/>
    <w:rsid w:val="00DA702F"/>
    <w:rsid w:val="00DA7C38"/>
    <w:rsid w:val="00DA7F8A"/>
    <w:rsid w:val="00DB0176"/>
    <w:rsid w:val="00DB0404"/>
    <w:rsid w:val="00DB11F8"/>
    <w:rsid w:val="00DB18F8"/>
    <w:rsid w:val="00DB1F2A"/>
    <w:rsid w:val="00DB251E"/>
    <w:rsid w:val="00DB297F"/>
    <w:rsid w:val="00DB2AFF"/>
    <w:rsid w:val="00DB3153"/>
    <w:rsid w:val="00DB317A"/>
    <w:rsid w:val="00DB32B7"/>
    <w:rsid w:val="00DB3B82"/>
    <w:rsid w:val="00DB485D"/>
    <w:rsid w:val="00DB5838"/>
    <w:rsid w:val="00DB7BD1"/>
    <w:rsid w:val="00DC1327"/>
    <w:rsid w:val="00DC1350"/>
    <w:rsid w:val="00DC215D"/>
    <w:rsid w:val="00DC24C8"/>
    <w:rsid w:val="00DC2AF7"/>
    <w:rsid w:val="00DC3237"/>
    <w:rsid w:val="00DC41A4"/>
    <w:rsid w:val="00DC4665"/>
    <w:rsid w:val="00DC49D0"/>
    <w:rsid w:val="00DC543F"/>
    <w:rsid w:val="00DC5672"/>
    <w:rsid w:val="00DC5FAD"/>
    <w:rsid w:val="00DC60A2"/>
    <w:rsid w:val="00DC6600"/>
    <w:rsid w:val="00DC67BD"/>
    <w:rsid w:val="00DC6924"/>
    <w:rsid w:val="00DC6EE6"/>
    <w:rsid w:val="00DC71F2"/>
    <w:rsid w:val="00DD08AC"/>
    <w:rsid w:val="00DD19AC"/>
    <w:rsid w:val="00DD2025"/>
    <w:rsid w:val="00DD22EA"/>
    <w:rsid w:val="00DD23A0"/>
    <w:rsid w:val="00DD3EF5"/>
    <w:rsid w:val="00DD4C6D"/>
    <w:rsid w:val="00DD50C2"/>
    <w:rsid w:val="00DD53FA"/>
    <w:rsid w:val="00DD5F42"/>
    <w:rsid w:val="00DD617B"/>
    <w:rsid w:val="00DD76DB"/>
    <w:rsid w:val="00DD79FC"/>
    <w:rsid w:val="00DD7D7A"/>
    <w:rsid w:val="00DE0E59"/>
    <w:rsid w:val="00DE0F6C"/>
    <w:rsid w:val="00DE219B"/>
    <w:rsid w:val="00DE2AD7"/>
    <w:rsid w:val="00DE2F5D"/>
    <w:rsid w:val="00DE3EBC"/>
    <w:rsid w:val="00DE4861"/>
    <w:rsid w:val="00DE49F9"/>
    <w:rsid w:val="00DE52E3"/>
    <w:rsid w:val="00DE53EB"/>
    <w:rsid w:val="00DE6BAB"/>
    <w:rsid w:val="00DE73B3"/>
    <w:rsid w:val="00DE74B6"/>
    <w:rsid w:val="00DE7C00"/>
    <w:rsid w:val="00DF03E9"/>
    <w:rsid w:val="00DF03ED"/>
    <w:rsid w:val="00DF04EE"/>
    <w:rsid w:val="00DF0BF4"/>
    <w:rsid w:val="00DF179D"/>
    <w:rsid w:val="00DF1A69"/>
    <w:rsid w:val="00DF1E9C"/>
    <w:rsid w:val="00DF26B1"/>
    <w:rsid w:val="00DF377D"/>
    <w:rsid w:val="00DF3C4D"/>
    <w:rsid w:val="00DF4572"/>
    <w:rsid w:val="00DF4658"/>
    <w:rsid w:val="00DF6304"/>
    <w:rsid w:val="00DF6C8B"/>
    <w:rsid w:val="00DF6F17"/>
    <w:rsid w:val="00DF7183"/>
    <w:rsid w:val="00DF7423"/>
    <w:rsid w:val="00DF78FA"/>
    <w:rsid w:val="00E002F1"/>
    <w:rsid w:val="00E0082C"/>
    <w:rsid w:val="00E011EA"/>
    <w:rsid w:val="00E01DAA"/>
    <w:rsid w:val="00E023E5"/>
    <w:rsid w:val="00E02432"/>
    <w:rsid w:val="00E02A38"/>
    <w:rsid w:val="00E04022"/>
    <w:rsid w:val="00E0728F"/>
    <w:rsid w:val="00E0755C"/>
    <w:rsid w:val="00E07743"/>
    <w:rsid w:val="00E10E19"/>
    <w:rsid w:val="00E11F88"/>
    <w:rsid w:val="00E127B7"/>
    <w:rsid w:val="00E12E0E"/>
    <w:rsid w:val="00E14A7E"/>
    <w:rsid w:val="00E151E1"/>
    <w:rsid w:val="00E15976"/>
    <w:rsid w:val="00E159FA"/>
    <w:rsid w:val="00E17619"/>
    <w:rsid w:val="00E17805"/>
    <w:rsid w:val="00E20F79"/>
    <w:rsid w:val="00E21278"/>
    <w:rsid w:val="00E22362"/>
    <w:rsid w:val="00E22CCD"/>
    <w:rsid w:val="00E239FE"/>
    <w:rsid w:val="00E23A11"/>
    <w:rsid w:val="00E23FB7"/>
    <w:rsid w:val="00E249A1"/>
    <w:rsid w:val="00E24A27"/>
    <w:rsid w:val="00E25F89"/>
    <w:rsid w:val="00E2688A"/>
    <w:rsid w:val="00E26E74"/>
    <w:rsid w:val="00E27712"/>
    <w:rsid w:val="00E3061E"/>
    <w:rsid w:val="00E311D7"/>
    <w:rsid w:val="00E31D08"/>
    <w:rsid w:val="00E32D62"/>
    <w:rsid w:val="00E339DC"/>
    <w:rsid w:val="00E33E15"/>
    <w:rsid w:val="00E34114"/>
    <w:rsid w:val="00E342F5"/>
    <w:rsid w:val="00E3480A"/>
    <w:rsid w:val="00E34F1A"/>
    <w:rsid w:val="00E361B8"/>
    <w:rsid w:val="00E36A1B"/>
    <w:rsid w:val="00E372B8"/>
    <w:rsid w:val="00E42047"/>
    <w:rsid w:val="00E429ED"/>
    <w:rsid w:val="00E4316C"/>
    <w:rsid w:val="00E43F37"/>
    <w:rsid w:val="00E450ED"/>
    <w:rsid w:val="00E46F10"/>
    <w:rsid w:val="00E4791B"/>
    <w:rsid w:val="00E47E31"/>
    <w:rsid w:val="00E503E8"/>
    <w:rsid w:val="00E5093C"/>
    <w:rsid w:val="00E50AC6"/>
    <w:rsid w:val="00E5146E"/>
    <w:rsid w:val="00E51A8E"/>
    <w:rsid w:val="00E51DDD"/>
    <w:rsid w:val="00E51FDD"/>
    <w:rsid w:val="00E52435"/>
    <w:rsid w:val="00E5290A"/>
    <w:rsid w:val="00E52E5C"/>
    <w:rsid w:val="00E53122"/>
    <w:rsid w:val="00E5351B"/>
    <w:rsid w:val="00E53FA9"/>
    <w:rsid w:val="00E5414C"/>
    <w:rsid w:val="00E547B3"/>
    <w:rsid w:val="00E55B83"/>
    <w:rsid w:val="00E5733D"/>
    <w:rsid w:val="00E6087C"/>
    <w:rsid w:val="00E61CC0"/>
    <w:rsid w:val="00E6277B"/>
    <w:rsid w:val="00E62A8B"/>
    <w:rsid w:val="00E62E23"/>
    <w:rsid w:val="00E62EB0"/>
    <w:rsid w:val="00E64424"/>
    <w:rsid w:val="00E64C99"/>
    <w:rsid w:val="00E64CD3"/>
    <w:rsid w:val="00E65543"/>
    <w:rsid w:val="00E66B68"/>
    <w:rsid w:val="00E671C9"/>
    <w:rsid w:val="00E6743F"/>
    <w:rsid w:val="00E6758E"/>
    <w:rsid w:val="00E67E23"/>
    <w:rsid w:val="00E70016"/>
    <w:rsid w:val="00E70BC7"/>
    <w:rsid w:val="00E70FBC"/>
    <w:rsid w:val="00E716B9"/>
    <w:rsid w:val="00E72B3A"/>
    <w:rsid w:val="00E72C01"/>
    <w:rsid w:val="00E741AC"/>
    <w:rsid w:val="00E75174"/>
    <w:rsid w:val="00E75EBA"/>
    <w:rsid w:val="00E763B4"/>
    <w:rsid w:val="00E76A46"/>
    <w:rsid w:val="00E775C5"/>
    <w:rsid w:val="00E77848"/>
    <w:rsid w:val="00E80514"/>
    <w:rsid w:val="00E80E5B"/>
    <w:rsid w:val="00E816C5"/>
    <w:rsid w:val="00E81CE0"/>
    <w:rsid w:val="00E81E7C"/>
    <w:rsid w:val="00E8224D"/>
    <w:rsid w:val="00E840DA"/>
    <w:rsid w:val="00E84AAC"/>
    <w:rsid w:val="00E8519F"/>
    <w:rsid w:val="00E85740"/>
    <w:rsid w:val="00E85CC3"/>
    <w:rsid w:val="00E8613C"/>
    <w:rsid w:val="00E8622B"/>
    <w:rsid w:val="00E8644A"/>
    <w:rsid w:val="00E90279"/>
    <w:rsid w:val="00E90635"/>
    <w:rsid w:val="00E909A1"/>
    <w:rsid w:val="00E90BFF"/>
    <w:rsid w:val="00E91585"/>
    <w:rsid w:val="00E91F04"/>
    <w:rsid w:val="00E91F35"/>
    <w:rsid w:val="00E95BA6"/>
    <w:rsid w:val="00E95FFD"/>
    <w:rsid w:val="00E97648"/>
    <w:rsid w:val="00EA0E4A"/>
    <w:rsid w:val="00EA1A54"/>
    <w:rsid w:val="00EA1D2C"/>
    <w:rsid w:val="00EA2226"/>
    <w:rsid w:val="00EA26FC"/>
    <w:rsid w:val="00EA2BC0"/>
    <w:rsid w:val="00EA3B5A"/>
    <w:rsid w:val="00EA410E"/>
    <w:rsid w:val="00EA4E80"/>
    <w:rsid w:val="00EA4FD1"/>
    <w:rsid w:val="00EA53C2"/>
    <w:rsid w:val="00EA54F1"/>
    <w:rsid w:val="00EA5695"/>
    <w:rsid w:val="00EA5B0A"/>
    <w:rsid w:val="00EA64DC"/>
    <w:rsid w:val="00EA65AD"/>
    <w:rsid w:val="00EA6705"/>
    <w:rsid w:val="00EA67BE"/>
    <w:rsid w:val="00EA7FCF"/>
    <w:rsid w:val="00EB09DD"/>
    <w:rsid w:val="00EB0CA3"/>
    <w:rsid w:val="00EB104F"/>
    <w:rsid w:val="00EB1B27"/>
    <w:rsid w:val="00EB1DA8"/>
    <w:rsid w:val="00EB273B"/>
    <w:rsid w:val="00EB3F8B"/>
    <w:rsid w:val="00EB410B"/>
    <w:rsid w:val="00EB455D"/>
    <w:rsid w:val="00EB4CFF"/>
    <w:rsid w:val="00EB5476"/>
    <w:rsid w:val="00EB620D"/>
    <w:rsid w:val="00EB70B0"/>
    <w:rsid w:val="00EB7633"/>
    <w:rsid w:val="00EB7736"/>
    <w:rsid w:val="00EB7D0C"/>
    <w:rsid w:val="00EC2776"/>
    <w:rsid w:val="00EC29B9"/>
    <w:rsid w:val="00EC2E2D"/>
    <w:rsid w:val="00EC462B"/>
    <w:rsid w:val="00EC4723"/>
    <w:rsid w:val="00EC56E0"/>
    <w:rsid w:val="00EC5920"/>
    <w:rsid w:val="00EC59B4"/>
    <w:rsid w:val="00EC5AF4"/>
    <w:rsid w:val="00EC6057"/>
    <w:rsid w:val="00EC6847"/>
    <w:rsid w:val="00EC6BD7"/>
    <w:rsid w:val="00EC735C"/>
    <w:rsid w:val="00EC7DB6"/>
    <w:rsid w:val="00ED162F"/>
    <w:rsid w:val="00ED1930"/>
    <w:rsid w:val="00ED2C10"/>
    <w:rsid w:val="00ED2E52"/>
    <w:rsid w:val="00ED3024"/>
    <w:rsid w:val="00ED5314"/>
    <w:rsid w:val="00ED5FE4"/>
    <w:rsid w:val="00ED71C5"/>
    <w:rsid w:val="00EE16FA"/>
    <w:rsid w:val="00EE25BD"/>
    <w:rsid w:val="00EE2F9D"/>
    <w:rsid w:val="00EE31C3"/>
    <w:rsid w:val="00EE35FA"/>
    <w:rsid w:val="00EE3C42"/>
    <w:rsid w:val="00EE3D4F"/>
    <w:rsid w:val="00EE3F58"/>
    <w:rsid w:val="00EE534D"/>
    <w:rsid w:val="00EE54B9"/>
    <w:rsid w:val="00EE5560"/>
    <w:rsid w:val="00EE6F1E"/>
    <w:rsid w:val="00EF0348"/>
    <w:rsid w:val="00EF06B6"/>
    <w:rsid w:val="00EF1350"/>
    <w:rsid w:val="00EF1790"/>
    <w:rsid w:val="00EF1D8A"/>
    <w:rsid w:val="00EF1F9C"/>
    <w:rsid w:val="00EF3200"/>
    <w:rsid w:val="00EF4366"/>
    <w:rsid w:val="00EF4A60"/>
    <w:rsid w:val="00EF4CD6"/>
    <w:rsid w:val="00EF55A0"/>
    <w:rsid w:val="00EF5DB8"/>
    <w:rsid w:val="00EF63D1"/>
    <w:rsid w:val="00EF64C3"/>
    <w:rsid w:val="00EF6513"/>
    <w:rsid w:val="00EF6683"/>
    <w:rsid w:val="00EF7002"/>
    <w:rsid w:val="00EF769B"/>
    <w:rsid w:val="00EF7E84"/>
    <w:rsid w:val="00EF7FF7"/>
    <w:rsid w:val="00F0006A"/>
    <w:rsid w:val="00F003D5"/>
    <w:rsid w:val="00F027BA"/>
    <w:rsid w:val="00F03E79"/>
    <w:rsid w:val="00F04BA3"/>
    <w:rsid w:val="00F05E3F"/>
    <w:rsid w:val="00F05EF8"/>
    <w:rsid w:val="00F0628D"/>
    <w:rsid w:val="00F0631F"/>
    <w:rsid w:val="00F06651"/>
    <w:rsid w:val="00F06714"/>
    <w:rsid w:val="00F07D02"/>
    <w:rsid w:val="00F07DE6"/>
    <w:rsid w:val="00F07EC1"/>
    <w:rsid w:val="00F1056C"/>
    <w:rsid w:val="00F10642"/>
    <w:rsid w:val="00F107F1"/>
    <w:rsid w:val="00F10B85"/>
    <w:rsid w:val="00F10FC1"/>
    <w:rsid w:val="00F112FD"/>
    <w:rsid w:val="00F12A65"/>
    <w:rsid w:val="00F133A1"/>
    <w:rsid w:val="00F13438"/>
    <w:rsid w:val="00F135F3"/>
    <w:rsid w:val="00F13ECD"/>
    <w:rsid w:val="00F14B7C"/>
    <w:rsid w:val="00F155CE"/>
    <w:rsid w:val="00F16BF2"/>
    <w:rsid w:val="00F17EAE"/>
    <w:rsid w:val="00F17ED8"/>
    <w:rsid w:val="00F20F6E"/>
    <w:rsid w:val="00F218D4"/>
    <w:rsid w:val="00F21F31"/>
    <w:rsid w:val="00F2250A"/>
    <w:rsid w:val="00F24788"/>
    <w:rsid w:val="00F2640F"/>
    <w:rsid w:val="00F26465"/>
    <w:rsid w:val="00F27C34"/>
    <w:rsid w:val="00F27E46"/>
    <w:rsid w:val="00F301C2"/>
    <w:rsid w:val="00F302E1"/>
    <w:rsid w:val="00F30441"/>
    <w:rsid w:val="00F30A79"/>
    <w:rsid w:val="00F31B22"/>
    <w:rsid w:val="00F31B49"/>
    <w:rsid w:val="00F3241F"/>
    <w:rsid w:val="00F32F56"/>
    <w:rsid w:val="00F3303E"/>
    <w:rsid w:val="00F3362E"/>
    <w:rsid w:val="00F33D4F"/>
    <w:rsid w:val="00F34CD6"/>
    <w:rsid w:val="00F35270"/>
    <w:rsid w:val="00F35873"/>
    <w:rsid w:val="00F35920"/>
    <w:rsid w:val="00F366A5"/>
    <w:rsid w:val="00F36C5F"/>
    <w:rsid w:val="00F37259"/>
    <w:rsid w:val="00F405A4"/>
    <w:rsid w:val="00F41F05"/>
    <w:rsid w:val="00F42B12"/>
    <w:rsid w:val="00F42FE0"/>
    <w:rsid w:val="00F433BD"/>
    <w:rsid w:val="00F44EC5"/>
    <w:rsid w:val="00F453D1"/>
    <w:rsid w:val="00F45404"/>
    <w:rsid w:val="00F45D43"/>
    <w:rsid w:val="00F46FD4"/>
    <w:rsid w:val="00F47498"/>
    <w:rsid w:val="00F47730"/>
    <w:rsid w:val="00F478E5"/>
    <w:rsid w:val="00F47EF8"/>
    <w:rsid w:val="00F512B2"/>
    <w:rsid w:val="00F5283D"/>
    <w:rsid w:val="00F52ABA"/>
    <w:rsid w:val="00F52BC7"/>
    <w:rsid w:val="00F52FC2"/>
    <w:rsid w:val="00F53BF4"/>
    <w:rsid w:val="00F54266"/>
    <w:rsid w:val="00F54FFA"/>
    <w:rsid w:val="00F55043"/>
    <w:rsid w:val="00F559E5"/>
    <w:rsid w:val="00F567D4"/>
    <w:rsid w:val="00F56DCF"/>
    <w:rsid w:val="00F57034"/>
    <w:rsid w:val="00F57212"/>
    <w:rsid w:val="00F5736B"/>
    <w:rsid w:val="00F60533"/>
    <w:rsid w:val="00F60998"/>
    <w:rsid w:val="00F609FA"/>
    <w:rsid w:val="00F60BE9"/>
    <w:rsid w:val="00F619E6"/>
    <w:rsid w:val="00F61FD8"/>
    <w:rsid w:val="00F62DBF"/>
    <w:rsid w:val="00F63E26"/>
    <w:rsid w:val="00F641FC"/>
    <w:rsid w:val="00F647F7"/>
    <w:rsid w:val="00F6583C"/>
    <w:rsid w:val="00F6589A"/>
    <w:rsid w:val="00F660DA"/>
    <w:rsid w:val="00F6738E"/>
    <w:rsid w:val="00F6783E"/>
    <w:rsid w:val="00F70CDB"/>
    <w:rsid w:val="00F70DBE"/>
    <w:rsid w:val="00F71124"/>
    <w:rsid w:val="00F71888"/>
    <w:rsid w:val="00F719CD"/>
    <w:rsid w:val="00F71BB8"/>
    <w:rsid w:val="00F72584"/>
    <w:rsid w:val="00F7290D"/>
    <w:rsid w:val="00F72BCB"/>
    <w:rsid w:val="00F7302F"/>
    <w:rsid w:val="00F732EC"/>
    <w:rsid w:val="00F7339B"/>
    <w:rsid w:val="00F73950"/>
    <w:rsid w:val="00F73D08"/>
    <w:rsid w:val="00F7586B"/>
    <w:rsid w:val="00F75B5D"/>
    <w:rsid w:val="00F75F2F"/>
    <w:rsid w:val="00F76445"/>
    <w:rsid w:val="00F764D2"/>
    <w:rsid w:val="00F76ECC"/>
    <w:rsid w:val="00F80399"/>
    <w:rsid w:val="00F812C8"/>
    <w:rsid w:val="00F8132D"/>
    <w:rsid w:val="00F8151A"/>
    <w:rsid w:val="00F818AE"/>
    <w:rsid w:val="00F81B40"/>
    <w:rsid w:val="00F820C4"/>
    <w:rsid w:val="00F83829"/>
    <w:rsid w:val="00F84069"/>
    <w:rsid w:val="00F843D7"/>
    <w:rsid w:val="00F84873"/>
    <w:rsid w:val="00F84AD6"/>
    <w:rsid w:val="00F84F40"/>
    <w:rsid w:val="00F85536"/>
    <w:rsid w:val="00F85599"/>
    <w:rsid w:val="00F862B2"/>
    <w:rsid w:val="00F8657A"/>
    <w:rsid w:val="00F8679A"/>
    <w:rsid w:val="00F87117"/>
    <w:rsid w:val="00F8736C"/>
    <w:rsid w:val="00F9030E"/>
    <w:rsid w:val="00F90834"/>
    <w:rsid w:val="00F90ADB"/>
    <w:rsid w:val="00F90E78"/>
    <w:rsid w:val="00F91209"/>
    <w:rsid w:val="00F915C5"/>
    <w:rsid w:val="00F9184A"/>
    <w:rsid w:val="00F9221F"/>
    <w:rsid w:val="00F931C7"/>
    <w:rsid w:val="00F93559"/>
    <w:rsid w:val="00F93D72"/>
    <w:rsid w:val="00F93E65"/>
    <w:rsid w:val="00F94070"/>
    <w:rsid w:val="00F94402"/>
    <w:rsid w:val="00F94EF7"/>
    <w:rsid w:val="00F950B5"/>
    <w:rsid w:val="00F9513F"/>
    <w:rsid w:val="00F95E5F"/>
    <w:rsid w:val="00F97908"/>
    <w:rsid w:val="00F97B43"/>
    <w:rsid w:val="00FA07F8"/>
    <w:rsid w:val="00FA105C"/>
    <w:rsid w:val="00FA1475"/>
    <w:rsid w:val="00FA148A"/>
    <w:rsid w:val="00FA2079"/>
    <w:rsid w:val="00FA26C6"/>
    <w:rsid w:val="00FA27C8"/>
    <w:rsid w:val="00FA3B76"/>
    <w:rsid w:val="00FA4D66"/>
    <w:rsid w:val="00FA5A4E"/>
    <w:rsid w:val="00FA713D"/>
    <w:rsid w:val="00FA7366"/>
    <w:rsid w:val="00FB0082"/>
    <w:rsid w:val="00FB0243"/>
    <w:rsid w:val="00FB1527"/>
    <w:rsid w:val="00FB2537"/>
    <w:rsid w:val="00FB2CC1"/>
    <w:rsid w:val="00FB337A"/>
    <w:rsid w:val="00FB33DC"/>
    <w:rsid w:val="00FB3529"/>
    <w:rsid w:val="00FB35C8"/>
    <w:rsid w:val="00FB4338"/>
    <w:rsid w:val="00FB4415"/>
    <w:rsid w:val="00FB477E"/>
    <w:rsid w:val="00FB4C9C"/>
    <w:rsid w:val="00FB4CC9"/>
    <w:rsid w:val="00FB5865"/>
    <w:rsid w:val="00FB5971"/>
    <w:rsid w:val="00FB6165"/>
    <w:rsid w:val="00FB7155"/>
    <w:rsid w:val="00FB7597"/>
    <w:rsid w:val="00FB7CB4"/>
    <w:rsid w:val="00FC0150"/>
    <w:rsid w:val="00FC03AB"/>
    <w:rsid w:val="00FC0E90"/>
    <w:rsid w:val="00FC1E99"/>
    <w:rsid w:val="00FC3CCE"/>
    <w:rsid w:val="00FC4729"/>
    <w:rsid w:val="00FC4A8C"/>
    <w:rsid w:val="00FC53DB"/>
    <w:rsid w:val="00FC5FC2"/>
    <w:rsid w:val="00FC6177"/>
    <w:rsid w:val="00FC63D1"/>
    <w:rsid w:val="00FC7528"/>
    <w:rsid w:val="00FD0572"/>
    <w:rsid w:val="00FD0808"/>
    <w:rsid w:val="00FD1A97"/>
    <w:rsid w:val="00FD2D7B"/>
    <w:rsid w:val="00FD37F6"/>
    <w:rsid w:val="00FD3C5A"/>
    <w:rsid w:val="00FD4589"/>
    <w:rsid w:val="00FD473E"/>
    <w:rsid w:val="00FD4E50"/>
    <w:rsid w:val="00FD5BAD"/>
    <w:rsid w:val="00FD7DF9"/>
    <w:rsid w:val="00FE0427"/>
    <w:rsid w:val="00FE0B51"/>
    <w:rsid w:val="00FE0B78"/>
    <w:rsid w:val="00FE0ED4"/>
    <w:rsid w:val="00FE12C7"/>
    <w:rsid w:val="00FE1EAB"/>
    <w:rsid w:val="00FE2401"/>
    <w:rsid w:val="00FE3465"/>
    <w:rsid w:val="00FE40BB"/>
    <w:rsid w:val="00FE44A2"/>
    <w:rsid w:val="00FE5976"/>
    <w:rsid w:val="00FE67CF"/>
    <w:rsid w:val="00FE6D20"/>
    <w:rsid w:val="00FE6FB9"/>
    <w:rsid w:val="00FE7549"/>
    <w:rsid w:val="00FE7A83"/>
    <w:rsid w:val="00FE7B77"/>
    <w:rsid w:val="00FE7BCC"/>
    <w:rsid w:val="00FF126D"/>
    <w:rsid w:val="00FF2310"/>
    <w:rsid w:val="00FF2399"/>
    <w:rsid w:val="00FF2E73"/>
    <w:rsid w:val="00FF3025"/>
    <w:rsid w:val="00FF430E"/>
    <w:rsid w:val="00FF4AE2"/>
    <w:rsid w:val="00FF4C1F"/>
    <w:rsid w:val="00FF50A8"/>
    <w:rsid w:val="00FF571E"/>
    <w:rsid w:val="00FF6BD1"/>
    <w:rsid w:val="00FF6CC0"/>
    <w:rsid w:val="00FF7512"/>
    <w:rsid w:val="00FF7563"/>
    <w:rsid w:val="00FF7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815BFE"/>
  <w15:docId w15:val="{BB0A881E-FBFB-43D3-9189-A512BAE79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
    <w:basedOn w:val="a"/>
    <w:next w:val="a"/>
    <w:link w:val="1Char"/>
    <w:qFormat/>
    <w:rsid w:val="00AD757F"/>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link w:val="2Char"/>
    <w:qFormat/>
    <w:rsid w:val="00AD757F"/>
    <w:pPr>
      <w:keepNext/>
      <w:numPr>
        <w:ilvl w:val="1"/>
        <w:numId w:val="2"/>
      </w:numPr>
      <w:spacing w:before="120"/>
      <w:outlineLvl w:val="1"/>
    </w:pPr>
    <w:rPr>
      <w:b/>
      <w:bCs/>
      <w:sz w:val="24"/>
    </w:rPr>
  </w:style>
  <w:style w:type="paragraph" w:styleId="3">
    <w:name w:val="heading 3"/>
    <w:aliases w:val="H3,h3"/>
    <w:basedOn w:val="a"/>
    <w:next w:val="a"/>
    <w:qFormat/>
    <w:rsid w:val="00AD757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D757F"/>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AD757F"/>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AD757F"/>
    <w:pPr>
      <w:numPr>
        <w:ilvl w:val="5"/>
        <w:numId w:val="2"/>
      </w:numPr>
      <w:spacing w:before="240" w:after="60"/>
      <w:outlineLvl w:val="5"/>
    </w:pPr>
    <w:rPr>
      <w:b/>
      <w:bCs/>
    </w:rPr>
  </w:style>
  <w:style w:type="paragraph" w:styleId="7">
    <w:name w:val="heading 7"/>
    <w:basedOn w:val="a"/>
    <w:next w:val="a"/>
    <w:qFormat/>
    <w:rsid w:val="00AD757F"/>
    <w:pPr>
      <w:numPr>
        <w:ilvl w:val="6"/>
        <w:numId w:val="2"/>
      </w:numPr>
      <w:spacing w:before="240" w:after="60"/>
      <w:outlineLvl w:val="6"/>
    </w:pPr>
    <w:rPr>
      <w:sz w:val="24"/>
      <w:szCs w:val="24"/>
    </w:rPr>
  </w:style>
  <w:style w:type="paragraph" w:styleId="8">
    <w:name w:val="heading 8"/>
    <w:basedOn w:val="a"/>
    <w:next w:val="a"/>
    <w:qFormat/>
    <w:rsid w:val="00AD757F"/>
    <w:pPr>
      <w:numPr>
        <w:ilvl w:val="7"/>
        <w:numId w:val="2"/>
      </w:numPr>
      <w:spacing w:before="240" w:after="60"/>
      <w:outlineLvl w:val="7"/>
    </w:pPr>
    <w:rPr>
      <w:i/>
      <w:iCs/>
      <w:sz w:val="24"/>
      <w:szCs w:val="24"/>
    </w:rPr>
  </w:style>
  <w:style w:type="paragraph" w:styleId="9">
    <w:name w:val="heading 9"/>
    <w:aliases w:val="Figure Heading,FH"/>
    <w:basedOn w:val="a"/>
    <w:next w:val="a"/>
    <w:qFormat/>
    <w:rsid w:val="00AD757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AD757F"/>
    <w:rPr>
      <w:sz w:val="20"/>
      <w:szCs w:val="20"/>
    </w:rPr>
  </w:style>
  <w:style w:type="character" w:customStyle="1" w:styleId="Char">
    <w:name w:val="正文文本 Char"/>
    <w:basedOn w:val="a0"/>
    <w:link w:val="a3"/>
    <w:rsid w:val="00CF195E"/>
  </w:style>
  <w:style w:type="character" w:styleId="a4">
    <w:name w:val="Hyperlink"/>
    <w:basedOn w:val="a0"/>
    <w:rsid w:val="00AD757F"/>
    <w:rPr>
      <w:color w:val="0000FF"/>
      <w:u w:val="single"/>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0"/>
    <w:qFormat/>
    <w:rsid w:val="00AD757F"/>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5"/>
    <w:rsid w:val="00C411AF"/>
    <w:rPr>
      <w:b/>
      <w:bCs/>
    </w:rPr>
  </w:style>
  <w:style w:type="paragraph" w:styleId="a6">
    <w:name w:val="List Bullet"/>
    <w:basedOn w:val="a7"/>
    <w:rsid w:val="00AD757F"/>
    <w:pPr>
      <w:autoSpaceDE/>
      <w:autoSpaceDN/>
      <w:adjustRightInd/>
      <w:spacing w:after="180"/>
      <w:ind w:left="568" w:hanging="284"/>
      <w:jc w:val="left"/>
    </w:pPr>
    <w:rPr>
      <w:sz w:val="20"/>
      <w:szCs w:val="20"/>
      <w:lang w:val="en-GB"/>
    </w:rPr>
  </w:style>
  <w:style w:type="paragraph" w:styleId="a7">
    <w:name w:val="List"/>
    <w:basedOn w:val="a"/>
    <w:rsid w:val="00AD757F"/>
    <w:pPr>
      <w:ind w:left="360" w:hanging="360"/>
    </w:pPr>
  </w:style>
  <w:style w:type="paragraph" w:styleId="20">
    <w:name w:val="Body Text 2"/>
    <w:basedOn w:val="a"/>
    <w:rsid w:val="00AD757F"/>
    <w:pPr>
      <w:spacing w:after="0"/>
      <w:jc w:val="left"/>
    </w:pPr>
    <w:rPr>
      <w:szCs w:val="20"/>
    </w:rPr>
  </w:style>
  <w:style w:type="paragraph" w:styleId="a8">
    <w:name w:val="Balloon Text"/>
    <w:basedOn w:val="a"/>
    <w:semiHidden/>
    <w:rsid w:val="00AD757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AD757F"/>
    <w:rPr>
      <w:color w:val="800080"/>
      <w:u w:val="single"/>
    </w:rPr>
  </w:style>
  <w:style w:type="paragraph" w:styleId="aa">
    <w:name w:val="footnote text"/>
    <w:basedOn w:val="a"/>
    <w:semiHidden/>
    <w:rsid w:val="00AD757F"/>
    <w:rPr>
      <w:sz w:val="20"/>
      <w:szCs w:val="20"/>
    </w:rPr>
  </w:style>
  <w:style w:type="character" w:styleId="ab">
    <w:name w:val="footnote reference"/>
    <w:basedOn w:val="a0"/>
    <w:semiHidden/>
    <w:rsid w:val="00AD757F"/>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Lista1,列出段落1,中等深浅网格 1 - 着色 21"/>
    <w:basedOn w:val="a"/>
    <w:link w:val="Char3"/>
    <w:uiPriority w:val="34"/>
    <w:qFormat/>
    <w:rsid w:val="00B557C0"/>
    <w:pPr>
      <w:ind w:left="720"/>
      <w:contextualSpacing/>
    </w:pPr>
  </w:style>
  <w:style w:type="character" w:styleId="af0">
    <w:name w:val="annotation reference"/>
    <w:basedOn w:val="a0"/>
    <w:uiPriority w:val="99"/>
    <w:unhideWhenUsed/>
    <w:qFormat/>
    <w:rsid w:val="00A27D48"/>
    <w:rPr>
      <w:sz w:val="16"/>
      <w:szCs w:val="16"/>
    </w:rPr>
  </w:style>
  <w:style w:type="paragraph" w:styleId="af1">
    <w:name w:val="annotation text"/>
    <w:basedOn w:val="a"/>
    <w:link w:val="Char4"/>
    <w:uiPriority w:val="99"/>
    <w:unhideWhenUsed/>
    <w:qFormat/>
    <w:rsid w:val="00A27D48"/>
    <w:rPr>
      <w:sz w:val="20"/>
      <w:szCs w:val="20"/>
    </w:rPr>
  </w:style>
  <w:style w:type="character" w:customStyle="1" w:styleId="Char4">
    <w:name w:val="批注文字 Char"/>
    <w:basedOn w:val="a0"/>
    <w:link w:val="af1"/>
    <w:uiPriority w:val="99"/>
    <w:qFormat/>
    <w:rsid w:val="00A27D48"/>
  </w:style>
  <w:style w:type="paragraph" w:styleId="af2">
    <w:name w:val="annotation subject"/>
    <w:basedOn w:val="af1"/>
    <w:next w:val="af1"/>
    <w:link w:val="Char5"/>
    <w:semiHidden/>
    <w:unhideWhenUsed/>
    <w:rsid w:val="00A27D48"/>
    <w:rPr>
      <w:b/>
      <w:bCs/>
    </w:rPr>
  </w:style>
  <w:style w:type="character" w:customStyle="1" w:styleId="Char5">
    <w:name w:val="批注主题 Char"/>
    <w:basedOn w:val="Char4"/>
    <w:link w:val="af2"/>
    <w:semiHidden/>
    <w:rsid w:val="00A27D48"/>
    <w:rPr>
      <w:b/>
      <w:bCs/>
    </w:rPr>
  </w:style>
  <w:style w:type="paragraph" w:customStyle="1" w:styleId="TAH">
    <w:name w:val="TAH"/>
    <w:basedOn w:val="TAC"/>
    <w:link w:val="TAHCar"/>
    <w:qFormat/>
    <w:rsid w:val="00D13A4F"/>
    <w:rPr>
      <w:b/>
    </w:rPr>
  </w:style>
  <w:style w:type="paragraph" w:customStyle="1" w:styleId="TAC">
    <w:name w:val="TAC"/>
    <w:basedOn w:val="a"/>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a"/>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a"/>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a"/>
    <w:next w:val="a"/>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a7"/>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21"/>
    <w:link w:val="B2Char"/>
    <w:uiPriority w:val="99"/>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uiPriority w:val="99"/>
    <w:rsid w:val="00E249A1"/>
    <w:rPr>
      <w:rFonts w:eastAsia="Times New Roman"/>
      <w:lang w:val="en-GB"/>
    </w:rPr>
  </w:style>
  <w:style w:type="paragraph" w:styleId="21">
    <w:name w:val="List 2"/>
    <w:basedOn w:val="a"/>
    <w:semiHidden/>
    <w:unhideWhenUsed/>
    <w:rsid w:val="00E249A1"/>
    <w:pPr>
      <w:ind w:left="566" w:hanging="283"/>
      <w:contextualSpacing/>
    </w:pPr>
  </w:style>
  <w:style w:type="character" w:styleId="af3">
    <w:name w:val="Placeholder Text"/>
    <w:basedOn w:val="a0"/>
    <w:uiPriority w:val="99"/>
    <w:semiHidden/>
    <w:rsid w:val="00DF26B1"/>
    <w:rPr>
      <w:color w:val="808080"/>
    </w:rPr>
  </w:style>
  <w:style w:type="character" w:customStyle="1" w:styleId="B1Zchn">
    <w:name w:val="B1 Zchn"/>
    <w:rsid w:val="00094ACF"/>
    <w:rPr>
      <w:lang w:eastAsia="en-US"/>
    </w:rPr>
  </w:style>
  <w:style w:type="paragraph" w:styleId="af4">
    <w:name w:val="Revision"/>
    <w:hidden/>
    <w:uiPriority w:val="99"/>
    <w:semiHidden/>
    <w:rsid w:val="00512F0D"/>
    <w:rPr>
      <w:sz w:val="22"/>
      <w:szCs w:val="22"/>
    </w:rPr>
  </w:style>
  <w:style w:type="character" w:customStyle="1" w:styleId="colour">
    <w:name w:val="colour"/>
    <w:basedOn w:val="a0"/>
    <w:rsid w:val="009418E3"/>
  </w:style>
  <w:style w:type="paragraph" w:customStyle="1" w:styleId="BodyText0001">
    <w:name w:val="Body Text 0001"/>
    <w:basedOn w:val="a"/>
    <w:qFormat/>
    <w:rsid w:val="003E1ABD"/>
    <w:pPr>
      <w:numPr>
        <w:numId w:val="3"/>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Char3">
    <w:name w:val="列出段落 Char"/>
    <w:aliases w:val="- Bullets Char,목록 단락 Char,リスト段落 Char,?? ?? Char,????? Char,???? Char,Lista1 Char,列出段落1 Char,中等深浅网格 1 - 着色 21 Char"/>
    <w:link w:val="af"/>
    <w:uiPriority w:val="34"/>
    <w:qFormat/>
    <w:rsid w:val="003E1ABD"/>
    <w:rPr>
      <w:sz w:val="22"/>
      <w:szCs w:val="22"/>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3E1ABD"/>
    <w:rPr>
      <w:b/>
      <w:bCs/>
      <w:sz w:val="28"/>
      <w:szCs w:val="28"/>
    </w:rPr>
  </w:style>
  <w:style w:type="table" w:customStyle="1" w:styleId="31">
    <w:name w:val="无格式表格 31"/>
    <w:basedOn w:val="a1"/>
    <w:uiPriority w:val="43"/>
    <w:rsid w:val="00BE60D5"/>
    <w:rPr>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5E2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E291B"/>
    <w:rPr>
      <w:rFonts w:ascii="Courier New" w:eastAsia="Batang" w:hAnsi="Courier New"/>
      <w:noProof/>
      <w:sz w:val="16"/>
      <w:shd w:val="clear" w:color="auto" w:fill="E6E6E6"/>
      <w:lang w:val="en-GB" w:eastAsia="sv-SE"/>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link w:val="2"/>
    <w:rsid w:val="003311DA"/>
    <w:rPr>
      <w:b/>
      <w:bCs/>
      <w:sz w:val="24"/>
      <w:szCs w:val="22"/>
    </w:rPr>
  </w:style>
  <w:style w:type="paragraph" w:customStyle="1" w:styleId="TAL">
    <w:name w:val="TAL"/>
    <w:basedOn w:val="a"/>
    <w:link w:val="TALChar"/>
    <w:rsid w:val="00027AE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rsid w:val="00027AE8"/>
    <w:rPr>
      <w:rFonts w:ascii="Arial" w:eastAsia="Times New Roman" w:hAnsi="Arial"/>
      <w:sz w:val="18"/>
      <w:lang w:val="en-GB"/>
    </w:rPr>
  </w:style>
  <w:style w:type="paragraph" w:customStyle="1" w:styleId="TAN">
    <w:name w:val="TAN"/>
    <w:basedOn w:val="TAL"/>
    <w:rsid w:val="00A2635E"/>
    <w:pPr>
      <w:ind w:left="851" w:hanging="851"/>
    </w:pPr>
  </w:style>
  <w:style w:type="table" w:styleId="4-5">
    <w:name w:val="Grid Table 4 Accent 5"/>
    <w:basedOn w:val="a1"/>
    <w:uiPriority w:val="49"/>
    <w:rsid w:val="00DE73B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LGTdoc">
    <w:name w:val="LGTdoc_본문"/>
    <w:basedOn w:val="a"/>
    <w:link w:val="LGTdocChar"/>
    <w:rsid w:val="00693953"/>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rsid w:val="00693953"/>
    <w:rPr>
      <w:rFonts w:eastAsia="Batang"/>
      <w:kern w:val="2"/>
      <w:sz w:val="22"/>
      <w:szCs w:val="24"/>
      <w:lang w:val="en-GB" w:eastAsia="ko-KR"/>
    </w:rPr>
  </w:style>
  <w:style w:type="paragraph" w:customStyle="1" w:styleId="tal0">
    <w:name w:val="tal"/>
    <w:basedOn w:val="a"/>
    <w:rsid w:val="001324C2"/>
    <w:pPr>
      <w:keepNext/>
      <w:autoSpaceDE/>
      <w:autoSpaceDN/>
      <w:adjustRightInd/>
      <w:snapToGrid/>
      <w:spacing w:after="0"/>
      <w:jc w:val="left"/>
    </w:pPr>
    <w:rPr>
      <w:rFonts w:ascii="Arial" w:eastAsia="Gulim" w:hAnsi="Arial" w:cs="Arial"/>
      <w:sz w:val="18"/>
      <w:szCs w:val="18"/>
      <w:lang w:eastAsia="ko-KR"/>
    </w:rPr>
  </w:style>
  <w:style w:type="paragraph" w:customStyle="1" w:styleId="tah0">
    <w:name w:val="tah"/>
    <w:basedOn w:val="a"/>
    <w:rsid w:val="001324C2"/>
    <w:pPr>
      <w:keepNext/>
      <w:autoSpaceDE/>
      <w:autoSpaceDN/>
      <w:adjustRightInd/>
      <w:snapToGrid/>
      <w:spacing w:after="0"/>
      <w:jc w:val="center"/>
    </w:pPr>
    <w:rPr>
      <w:rFonts w:ascii="Arial" w:eastAsia="Gulim" w:hAnsi="Arial" w:cs="Arial"/>
      <w:b/>
      <w:bCs/>
      <w:sz w:val="18"/>
      <w:szCs w:val="18"/>
      <w:lang w:eastAsia="ko-KR"/>
    </w:rPr>
  </w:style>
  <w:style w:type="paragraph" w:customStyle="1" w:styleId="th0">
    <w:name w:val="th"/>
    <w:basedOn w:val="a"/>
    <w:rsid w:val="001324C2"/>
    <w:pPr>
      <w:keepNext/>
      <w:autoSpaceDE/>
      <w:autoSpaceDN/>
      <w:adjustRightInd/>
      <w:snapToGrid/>
      <w:spacing w:before="60" w:after="180"/>
      <w:jc w:val="center"/>
    </w:pPr>
    <w:rPr>
      <w:rFonts w:ascii="Arial" w:eastAsia="Gulim" w:hAnsi="Arial" w:cs="Arial"/>
      <w:b/>
      <w:bCs/>
      <w:sz w:val="20"/>
      <w:szCs w:val="20"/>
      <w:lang w:eastAsia="ko-KR"/>
    </w:rPr>
  </w:style>
  <w:style w:type="paragraph" w:customStyle="1" w:styleId="NO">
    <w:name w:val="NO"/>
    <w:basedOn w:val="a"/>
    <w:rsid w:val="00633240"/>
    <w:pPr>
      <w:keepLines/>
      <w:autoSpaceDE/>
      <w:autoSpaceDN/>
      <w:adjustRightInd/>
      <w:snapToGrid/>
      <w:spacing w:after="180"/>
      <w:ind w:left="1135" w:hanging="851"/>
      <w:jc w:val="left"/>
    </w:pPr>
    <w:rPr>
      <w:rFonts w:eastAsia="Times New Roman"/>
      <w:sz w:val="20"/>
      <w:szCs w:val="20"/>
      <w:lang w:val="en-GB"/>
    </w:rPr>
  </w:style>
  <w:style w:type="paragraph" w:customStyle="1" w:styleId="TF">
    <w:name w:val="TF"/>
    <w:basedOn w:val="TH"/>
    <w:rsid w:val="00633240"/>
    <w:pPr>
      <w:keepNext w:val="0"/>
      <w:spacing w:before="0" w:after="240"/>
    </w:pPr>
  </w:style>
  <w:style w:type="paragraph" w:styleId="af5">
    <w:name w:val="Body Text First Indent"/>
    <w:basedOn w:val="a3"/>
    <w:link w:val="Char6"/>
    <w:rsid w:val="00A619AA"/>
    <w:pPr>
      <w:ind w:firstLine="360"/>
    </w:pPr>
    <w:rPr>
      <w:sz w:val="22"/>
      <w:szCs w:val="22"/>
    </w:rPr>
  </w:style>
  <w:style w:type="character" w:customStyle="1" w:styleId="Char6">
    <w:name w:val="正文首行缩进 Char"/>
    <w:basedOn w:val="Char"/>
    <w:link w:val="af5"/>
    <w:rsid w:val="00A619AA"/>
    <w:rPr>
      <w:sz w:val="22"/>
      <w:szCs w:val="22"/>
    </w:rPr>
  </w:style>
  <w:style w:type="paragraph" w:customStyle="1" w:styleId="af6">
    <w:name w:val="图样式"/>
    <w:basedOn w:val="a"/>
    <w:rsid w:val="00A619AA"/>
    <w:pPr>
      <w:keepNext/>
      <w:snapToGrid/>
      <w:spacing w:before="80" w:after="80" w:line="360" w:lineRule="auto"/>
      <w:jc w:val="center"/>
    </w:pPr>
    <w:rPr>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95149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302390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37519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4533962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61CC7D-5F17-4074-B48F-4E89D7784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2269</Words>
  <Characters>12935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8</cp:revision>
  <cp:lastPrinted>2007-06-18T22:08:00Z</cp:lastPrinted>
  <dcterms:created xsi:type="dcterms:W3CDTF">2019-01-11T08:50:00Z</dcterms:created>
  <dcterms:modified xsi:type="dcterms:W3CDTF">2019-01-11T16:11:00Z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(3)0OOAz+IweuOxXGvvsDA5Ngtp6zf2EwaV+z5v3el+I/o2N/j/6VypsrnILEuhfMq/vVWJ6u4S
Ouh1azNBVLMVQ2tfrRz3+DyM79ddUe0wjZxenDSFA/mnQlusUPivOcpfd40UXUK3EKJxMlWt
WSbcNWZkVQh7Fd9B8mucVM+BQCvlq4MwMXw5h9wIKf0o4/cYAneylrKWn8e6GB4m4ovIW7ni
Glv2QM/h/JRQxLRbD5</vt:lpwstr>
  </property>
  <property fmtid="{D5CDD505-2E9C-101B-9397-08002B2CF9AE}" pid="13" name="_2015_ms_pID_725343_00">
    <vt:lpwstr>_2015_ms_pID_725343</vt:lpwstr>
  </property>
  <property fmtid="{D5CDD505-2E9C-101B-9397-08002B2CF9AE}" pid="14" name="_2015_ms_pID_7253431">
    <vt:lpwstr>f67hL3aoTopYTRPVgvW7eXQsSv5kBXWcDni1xLa9tc1H1f0ujE6BiM
cnK+tivoN3NnRuogfg555WhQCQvsg9dOfBcyfpYNCh44RlVokSu3+WWFUhW7iisDqsViznce
36aJSuJvYSMXIYbYjl5wrdXS2cMJEiQVCHnx4bIB1AOrLKC0yVgEsVmuibPukno9SFtyOT/n
17bLIrh+1uqmDlP9oKT0QdF0G1fai3ds5ZEm</vt:lpwstr>
  </property>
  <property fmtid="{D5CDD505-2E9C-101B-9397-08002B2CF9AE}" pid="15" name="_2015_ms_pID_7253431_00">
    <vt:lpwstr>_2015_ms_pID_7253431</vt:lpwstr>
  </property>
  <property fmtid="{D5CDD505-2E9C-101B-9397-08002B2CF9AE}" pid="16" name="_2015_ms_pID_7253432">
    <vt:lpwstr>Rm5u5tkMOGaUqignYDzJiHNQhubby6JEdY8a
CEmF2Oe2/m0dr5dl3cHFz8gc5DfsUPv07gyahOme+fm+6kCRPcY=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1547222891</vt:lpwstr>
  </property>
</Properties>
</file>