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4E7" w:rsidRPr="00FC41FD" w:rsidRDefault="00773E30" w:rsidP="00C934E7">
      <w:pPr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WG1 Meeting #98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FC41FD">
        <w:rPr>
          <w:rFonts w:ascii="Arial" w:hAnsi="Arial" w:cs="Arial"/>
          <w:b/>
          <w:bCs/>
          <w:sz w:val="24"/>
          <w:szCs w:val="24"/>
        </w:rPr>
        <w:t>R1-190</w:t>
      </w:r>
      <w:r w:rsidR="00262CD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9910</w:t>
      </w:r>
    </w:p>
    <w:p w:rsidR="00125092" w:rsidRPr="002D1A05" w:rsidRDefault="00773E30" w:rsidP="00AA08E5">
      <w:pPr>
        <w:pStyle w:val="CRCoverPage"/>
        <w:rPr>
          <w:rFonts w:cs="Arial"/>
          <w:b/>
          <w:noProof/>
          <w:sz w:val="24"/>
        </w:rPr>
      </w:pPr>
      <w:r w:rsidRPr="00773E30">
        <w:rPr>
          <w:rFonts w:cs="Arial"/>
          <w:b/>
          <w:sz w:val="24"/>
          <w:szCs w:val="28"/>
          <w:lang w:eastAsia="zh-CN"/>
        </w:rPr>
        <w:t>Prague, CZ, August 26th – 30th, 2019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3B4014">
        <w:rPr>
          <w:rFonts w:ascii="Arial" w:eastAsiaTheme="minorEastAsia" w:hAnsi="Arial" w:cs="Arial" w:hint="eastAsia"/>
          <w:b/>
          <w:lang w:eastAsia="zh-CN"/>
        </w:rPr>
        <w:t>LS</w:t>
      </w:r>
      <w:r w:rsidR="00251DB4">
        <w:rPr>
          <w:rFonts w:ascii="Arial" w:eastAsiaTheme="minorEastAsia" w:hAnsi="Arial" w:cs="Arial" w:hint="eastAsia"/>
          <w:b/>
          <w:lang w:eastAsia="zh-CN"/>
        </w:rPr>
        <w:t xml:space="preserve"> on NR V2X synchronization procedure</w:t>
      </w:r>
      <w:r w:rsidR="00817E20">
        <w:rPr>
          <w:rFonts w:ascii="Arial" w:eastAsiaTheme="minorEastAsia" w:hAnsi="Arial" w:cs="Arial" w:hint="eastAsia"/>
          <w:b/>
          <w:lang w:eastAsia="zh-CN"/>
        </w:rPr>
        <w:t>s</w:t>
      </w:r>
      <w:r w:rsidR="00251DB4">
        <w:rPr>
          <w:rFonts w:ascii="Arial" w:eastAsiaTheme="minorEastAsia" w:hAnsi="Arial" w:cs="Arial" w:hint="eastAsia"/>
          <w:b/>
          <w:lang w:eastAsia="zh-CN"/>
        </w:rPr>
        <w:t xml:space="preserve"> and priority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C494B">
        <w:rPr>
          <w:rFonts w:ascii="Arial" w:eastAsiaTheme="minorEastAsia" w:hAnsi="Arial" w:cs="Arial" w:hint="eastAsia"/>
          <w:bCs/>
          <w:lang w:eastAsia="zh-CN"/>
        </w:rPr>
        <w:t>2,</w:t>
      </w:r>
      <w:r w:rsidR="005B4E67">
        <w:rPr>
          <w:rFonts w:ascii="Arial" w:eastAsiaTheme="minorEastAsia" w:hAnsi="Arial" w:cs="Arial" w:hint="eastAsia"/>
          <w:bCs/>
          <w:lang w:eastAsia="zh-CN"/>
        </w:rPr>
        <w:t xml:space="preserve"> RAN4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533DCF">
        <w:rPr>
          <w:rFonts w:eastAsiaTheme="minorEastAsia" w:cs="Arial" w:hint="eastAsia"/>
          <w:b w:val="0"/>
          <w:bCs/>
          <w:lang w:eastAsia="zh-CN"/>
        </w:rPr>
        <w:t>Teng Ma</w:t>
      </w:r>
    </w:p>
    <w:p w:rsidR="00C934E7" w:rsidRPr="00533DCF" w:rsidRDefault="00C934E7" w:rsidP="00C31E4D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8" w:history="1">
        <w:r w:rsidR="00533DCF" w:rsidRPr="00107F14">
          <w:rPr>
            <w:rStyle w:val="a8"/>
            <w:rFonts w:eastAsiaTheme="minorEastAsia" w:cs="Arial" w:hint="eastAsia"/>
            <w:b w:val="0"/>
            <w:bCs/>
            <w:lang w:val="it-IT" w:eastAsia="zh-CN"/>
          </w:rPr>
          <w:t>mateng</w:t>
        </w:r>
        <w:r w:rsidR="00533DCF" w:rsidRPr="00107F14">
          <w:rPr>
            <w:rStyle w:val="a8"/>
            <w:rFonts w:cs="Arial"/>
            <w:b w:val="0"/>
            <w:bCs/>
            <w:lang w:val="it-IT"/>
          </w:rPr>
          <w:t>@catt.cn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444E3E" w:rsidRDefault="00CD1E51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 w:rsidR="00FD1C41">
        <w:rPr>
          <w:rFonts w:ascii="Arial" w:eastAsiaTheme="minorEastAsia" w:hAnsi="Arial" w:cs="Arial" w:hint="eastAsia"/>
          <w:lang w:eastAsia="zh-CN"/>
        </w:rPr>
        <w:t>NR V2X synchronization</w:t>
      </w:r>
      <w:r>
        <w:rPr>
          <w:rFonts w:ascii="Arial" w:eastAsiaTheme="minorEastAsia" w:hAnsi="Arial" w:cs="Arial"/>
          <w:lang w:eastAsia="zh-CN"/>
        </w:rPr>
        <w:t xml:space="preserve"> discussion</w:t>
      </w:r>
      <w:r w:rsidR="00FD1C41">
        <w:rPr>
          <w:rFonts w:ascii="Arial" w:eastAsiaTheme="minorEastAsia" w:hAnsi="Arial" w:cs="Arial" w:hint="eastAsia"/>
          <w:lang w:eastAsia="zh-CN"/>
        </w:rPr>
        <w:t xml:space="preserve">, RAN1 </w:t>
      </w:r>
      <w:r>
        <w:rPr>
          <w:rFonts w:ascii="Arial" w:eastAsiaTheme="minorEastAsia" w:hAnsi="Arial" w:cs="Arial"/>
          <w:lang w:eastAsia="zh-CN"/>
        </w:rPr>
        <w:t>reached</w:t>
      </w:r>
      <w:r w:rsidR="00FD1C41">
        <w:rPr>
          <w:rFonts w:ascii="Arial" w:eastAsiaTheme="minorEastAsia" w:hAnsi="Arial" w:cs="Arial" w:hint="eastAsia"/>
          <w:lang w:eastAsia="zh-CN"/>
        </w:rPr>
        <w:t xml:space="preserve"> the following agreement</w:t>
      </w:r>
      <w:r>
        <w:rPr>
          <w:rFonts w:ascii="Arial" w:eastAsiaTheme="minorEastAsia" w:hAnsi="Arial" w:cs="Arial"/>
          <w:lang w:eastAsia="zh-CN"/>
        </w:rPr>
        <w:t>s</w:t>
      </w:r>
      <w:r w:rsidR="00A7056A">
        <w:rPr>
          <w:rFonts w:ascii="Arial" w:eastAsiaTheme="minorEastAsia" w:hAnsi="Arial" w:cs="Arial" w:hint="eastAsia"/>
          <w:lang w:eastAsia="zh-CN"/>
        </w:rPr>
        <w:t xml:space="preserve"> by email discussion</w:t>
      </w:r>
      <w:r w:rsidR="009D7BC3">
        <w:rPr>
          <w:rFonts w:ascii="Arial" w:eastAsiaTheme="minorEastAsia" w:hAnsi="Arial" w:cs="Arial" w:hint="eastAsia"/>
          <w:lang w:eastAsia="zh-CN"/>
        </w:rPr>
        <w:t xml:space="preserve"> </w:t>
      </w:r>
      <w:r w:rsidR="009D7BC3" w:rsidRPr="009D7BC3">
        <w:rPr>
          <w:rFonts w:ascii="Arial" w:eastAsiaTheme="minorEastAsia" w:hAnsi="Arial" w:cs="Arial"/>
          <w:lang w:eastAsia="zh-CN"/>
        </w:rPr>
        <w:t>[98-NR-09]</w:t>
      </w:r>
      <w:r w:rsidR="00A7056A">
        <w:rPr>
          <w:rFonts w:ascii="Arial" w:eastAsiaTheme="minorEastAsia" w:hAnsi="Arial" w:cs="Arial" w:hint="eastAsia"/>
          <w:lang w:eastAsia="zh-CN"/>
        </w:rPr>
        <w:t>:</w:t>
      </w:r>
    </w:p>
    <w:p w:rsidR="00AE2128" w:rsidRDefault="00AE2128" w:rsidP="00D07F16">
      <w:pPr>
        <w:rPr>
          <w:rFonts w:ascii="Arial" w:eastAsiaTheme="minorEastAsia" w:hAnsi="Arial" w:cs="Arial"/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FD1C41" w:rsidTr="00FD1C41">
        <w:tc>
          <w:tcPr>
            <w:tcW w:w="10081" w:type="dxa"/>
          </w:tcPr>
          <w:p w:rsidR="0004109B" w:rsidRPr="0004109B" w:rsidRDefault="0004109B" w:rsidP="00EC1D11">
            <w:pPr>
              <w:pStyle w:val="a6"/>
              <w:numPr>
                <w:ilvl w:val="0"/>
                <w:numId w:val="11"/>
              </w:numPr>
              <w:spacing w:beforeLines="50" w:before="120" w:afterLines="50"/>
              <w:ind w:hangingChars="210"/>
            </w:pPr>
            <w:r w:rsidRPr="0004109B">
              <w:rPr>
                <w:rFonts w:eastAsia="Malgun Gothic"/>
              </w:rPr>
              <w:t xml:space="preserve">For confirmation of the working assumption of synchronization priority rules, </w:t>
            </w:r>
            <w:proofErr w:type="spellStart"/>
            <w:r w:rsidRPr="0004109B">
              <w:rPr>
                <w:rFonts w:eastAsia="Malgun Gothic"/>
              </w:rPr>
              <w:t>eNB</w:t>
            </w:r>
            <w:proofErr w:type="spellEnd"/>
            <w:r w:rsidRPr="0004109B">
              <w:rPr>
                <w:rFonts w:eastAsia="Malgun Gothic"/>
              </w:rPr>
              <w:t>/</w:t>
            </w:r>
            <w:proofErr w:type="spellStart"/>
            <w:r w:rsidRPr="0004109B">
              <w:rPr>
                <w:rFonts w:eastAsia="Malgun Gothic"/>
              </w:rPr>
              <w:t>gNB</w:t>
            </w:r>
            <w:proofErr w:type="spellEnd"/>
            <w:r w:rsidRPr="0004109B">
              <w:rPr>
                <w:rFonts w:eastAsia="Malgun Gothic"/>
              </w:rPr>
              <w:t xml:space="preserve"> should be included into the priority order of GNSS-based synchronization.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92"/>
              <w:gridCol w:w="4758"/>
            </w:tblGrid>
            <w:tr w:rsidR="0004109B" w:rsidRPr="0004109B" w:rsidTr="0004109B">
              <w:trPr>
                <w:trHeight w:val="554"/>
                <w:jc w:val="center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109B" w:rsidRPr="0004109B" w:rsidRDefault="0004109B" w:rsidP="00445243">
                  <w:pPr>
                    <w:jc w:val="center"/>
                    <w:rPr>
                      <w:rFonts w:eastAsia="宋体"/>
                      <w:sz w:val="24"/>
                      <w:szCs w:val="24"/>
                    </w:rPr>
                  </w:pPr>
                  <w:r w:rsidRPr="0004109B">
                    <w:rPr>
                      <w:b/>
                      <w:bCs/>
                    </w:rPr>
                    <w:t>GNSS-based synchronization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109B" w:rsidRPr="0004109B" w:rsidRDefault="0004109B" w:rsidP="00445243">
                  <w:pPr>
                    <w:jc w:val="center"/>
                    <w:rPr>
                      <w:rFonts w:eastAsia="宋体"/>
                      <w:sz w:val="24"/>
                      <w:szCs w:val="24"/>
                    </w:rPr>
                  </w:pPr>
                  <w:proofErr w:type="spellStart"/>
                  <w:r w:rsidRPr="0004109B">
                    <w:rPr>
                      <w:b/>
                      <w:bCs/>
                    </w:rPr>
                    <w:t>gNB</w:t>
                  </w:r>
                  <w:proofErr w:type="spellEnd"/>
                  <w:r w:rsidRPr="0004109B">
                    <w:rPr>
                      <w:b/>
                      <w:bCs/>
                    </w:rPr>
                    <w:t>/</w:t>
                  </w:r>
                  <w:proofErr w:type="spellStart"/>
                  <w:r w:rsidRPr="0004109B">
                    <w:rPr>
                      <w:b/>
                      <w:bCs/>
                    </w:rPr>
                    <w:t>eNB</w:t>
                  </w:r>
                  <w:proofErr w:type="spellEnd"/>
                  <w:r w:rsidRPr="0004109B">
                    <w:rPr>
                      <w:b/>
                      <w:bCs/>
                    </w:rPr>
                    <w:t>-based synchronization</w:t>
                  </w:r>
                </w:p>
              </w:tc>
            </w:tr>
            <w:tr w:rsidR="0004109B" w:rsidRPr="0004109B" w:rsidTr="00472ABB">
              <w:trPr>
                <w:trHeight w:val="215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109B" w:rsidRPr="0004109B" w:rsidRDefault="0004109B" w:rsidP="0004109B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P0: GNSS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P1: UE directly synchronized to GNSS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P2: UE indirectly synchronized to GNSS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P3: </w:t>
                  </w:r>
                  <w:proofErr w:type="spellStart"/>
                  <w:r w:rsidRPr="0004109B">
                    <w:t>gNB</w:t>
                  </w:r>
                  <w:proofErr w:type="spellEnd"/>
                  <w:r w:rsidRPr="0004109B">
                    <w:t>/</w:t>
                  </w:r>
                  <w:proofErr w:type="spellStart"/>
                  <w:r w:rsidRPr="0004109B">
                    <w:t>eNB</w:t>
                  </w:r>
                  <w:proofErr w:type="spellEnd"/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P4: UE directly synchronized to </w:t>
                  </w:r>
                  <w:proofErr w:type="spellStart"/>
                  <w:r w:rsidRPr="0004109B">
                    <w:t>gNB</w:t>
                  </w:r>
                  <w:proofErr w:type="spellEnd"/>
                  <w:r w:rsidRPr="0004109B">
                    <w:t>/</w:t>
                  </w:r>
                  <w:proofErr w:type="spellStart"/>
                  <w:r w:rsidRPr="0004109B">
                    <w:t>eNB</w:t>
                  </w:r>
                  <w:proofErr w:type="spellEnd"/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P5: UE indirectly synchronized to </w:t>
                  </w:r>
                  <w:proofErr w:type="spellStart"/>
                  <w:r w:rsidRPr="0004109B">
                    <w:t>gNB</w:t>
                  </w:r>
                  <w:proofErr w:type="spellEnd"/>
                  <w:r w:rsidRPr="0004109B">
                    <w:t>/</w:t>
                  </w:r>
                  <w:proofErr w:type="spellStart"/>
                  <w:r w:rsidRPr="0004109B">
                    <w:t>eNB</w:t>
                  </w:r>
                  <w:proofErr w:type="spellEnd"/>
                </w:p>
                <w:p w:rsidR="0004109B" w:rsidRPr="0004109B" w:rsidRDefault="0004109B" w:rsidP="0004109B">
                  <w:pPr>
                    <w:spacing w:line="276" w:lineRule="auto"/>
                    <w:rPr>
                      <w:rFonts w:eastAsia="宋体"/>
                      <w:sz w:val="24"/>
                      <w:szCs w:val="24"/>
                    </w:rPr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P6: the remaining UEs have the lowest priority.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109B" w:rsidRPr="0004109B" w:rsidRDefault="0004109B" w:rsidP="0004109B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P0’: </w:t>
                  </w:r>
                  <w:proofErr w:type="spellStart"/>
                  <w:r w:rsidRPr="0004109B">
                    <w:t>gNB</w:t>
                  </w:r>
                  <w:proofErr w:type="spellEnd"/>
                  <w:r w:rsidRPr="0004109B">
                    <w:t>/</w:t>
                  </w:r>
                  <w:proofErr w:type="spellStart"/>
                  <w:r w:rsidRPr="0004109B">
                    <w:t>eNB</w:t>
                  </w:r>
                  <w:proofErr w:type="spellEnd"/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P1’: UE directly synchronized to </w:t>
                  </w:r>
                  <w:proofErr w:type="spellStart"/>
                  <w:r w:rsidRPr="0004109B">
                    <w:t>gNB</w:t>
                  </w:r>
                  <w:proofErr w:type="spellEnd"/>
                  <w:r w:rsidRPr="0004109B">
                    <w:t>/</w:t>
                  </w:r>
                  <w:proofErr w:type="spellStart"/>
                  <w:r w:rsidRPr="0004109B">
                    <w:t>eNB</w:t>
                  </w:r>
                  <w:proofErr w:type="spellEnd"/>
                  <w:r w:rsidRPr="0004109B">
                    <w:t xml:space="preserve"> 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P2’: UE indirectly synchronized to </w:t>
                  </w:r>
                  <w:proofErr w:type="spellStart"/>
                  <w:r w:rsidRPr="0004109B">
                    <w:t>gNB</w:t>
                  </w:r>
                  <w:proofErr w:type="spellEnd"/>
                  <w:r w:rsidRPr="0004109B">
                    <w:t>/</w:t>
                  </w:r>
                  <w:proofErr w:type="spellStart"/>
                  <w:r w:rsidRPr="0004109B">
                    <w:t>eNB</w:t>
                  </w:r>
                  <w:proofErr w:type="spellEnd"/>
                  <w:r w:rsidRPr="0004109B">
                    <w:t xml:space="preserve"> 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P3’: GNSS 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P4’: UE directly synchronized to GNSS 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P5’: UE indirectly synchronized to GNSS</w:t>
                  </w:r>
                </w:p>
                <w:p w:rsidR="0004109B" w:rsidRPr="0004109B" w:rsidRDefault="0004109B" w:rsidP="0004109B">
                  <w:pPr>
                    <w:spacing w:line="276" w:lineRule="auto"/>
                    <w:rPr>
                      <w:rFonts w:eastAsia="宋体"/>
                      <w:sz w:val="24"/>
                      <w:szCs w:val="24"/>
                    </w:rPr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P6’: the remaining UEs have the lowest priority. </w:t>
                  </w:r>
                </w:p>
              </w:tc>
            </w:tr>
          </w:tbl>
          <w:p w:rsidR="00FD1C41" w:rsidRPr="00957935" w:rsidRDefault="0004109B" w:rsidP="00D33AC4">
            <w:pPr>
              <w:pStyle w:val="a6"/>
              <w:numPr>
                <w:ilvl w:val="0"/>
                <w:numId w:val="12"/>
              </w:numPr>
              <w:spacing w:beforeLines="50" w:before="120" w:afterLines="50"/>
              <w:ind w:hangingChars="210"/>
            </w:pPr>
            <w:r w:rsidRPr="00D33AC4">
              <w:rPr>
                <w:rFonts w:eastAsia="Malgun Gothic"/>
              </w:rPr>
              <w:t>When GNSS-based synchronization is (pre-</w:t>
            </w:r>
            <w:proofErr w:type="gramStart"/>
            <w:r w:rsidRPr="00D33AC4">
              <w:rPr>
                <w:rFonts w:eastAsia="Malgun Gothic"/>
              </w:rPr>
              <w:t>)configured</w:t>
            </w:r>
            <w:proofErr w:type="gramEnd"/>
            <w:r w:rsidRPr="00D33AC4">
              <w:rPr>
                <w:rFonts w:eastAsia="Malgun Gothic"/>
              </w:rPr>
              <w:t>, it is also supported to disable the use of P3, P4, P5 by (pre-)configuration (i.e., a UE skips P3, P4, P5 in synchronization reference selection procedure). Details are up to RAN2</w:t>
            </w:r>
            <w:r w:rsidR="00E91351" w:rsidRPr="00D33AC4"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:rsidR="00FD1C41" w:rsidRDefault="00FD1C41" w:rsidP="00D07F16">
      <w:pP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26ED9" w:rsidRDefault="00C934E7" w:rsidP="00C934E7">
      <w:pPr>
        <w:spacing w:after="120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2. Actions:</w:t>
      </w:r>
    </w:p>
    <w:p w:rsidR="00326ED9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 xml:space="preserve">To </w:t>
      </w:r>
      <w:r w:rsidR="00326ED9">
        <w:rPr>
          <w:rFonts w:ascii="Arial" w:eastAsiaTheme="minorEastAsia" w:hAnsi="Arial" w:cs="Arial" w:hint="eastAsia"/>
          <w:b/>
          <w:lang w:eastAsia="zh-CN"/>
        </w:rPr>
        <w:t>RAN WG2:</w:t>
      </w:r>
    </w:p>
    <w:p w:rsidR="00326ED9" w:rsidRDefault="00A7056A" w:rsidP="00262CDF">
      <w:pPr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respectfully requests RAN2 to </w:t>
      </w:r>
      <w:r w:rsidR="008C497F">
        <w:rPr>
          <w:rFonts w:ascii="Arial" w:eastAsiaTheme="minorEastAsia" w:hAnsi="Arial" w:cs="Arial" w:hint="eastAsia"/>
          <w:lang w:eastAsia="zh-CN"/>
        </w:rPr>
        <w:t>implement</w:t>
      </w:r>
      <w:r w:rsidR="007B3A5A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>the above agreement in their</w:t>
      </w:r>
      <w:r w:rsidR="009D2A3B">
        <w:rPr>
          <w:rFonts w:ascii="Arial" w:eastAsiaTheme="minorEastAsia" w:hAnsi="Arial" w:cs="Arial"/>
          <w:lang w:eastAsia="zh-CN"/>
        </w:rPr>
        <w:t xml:space="preserve"> </w:t>
      </w:r>
      <w:r w:rsidR="007B3A5A">
        <w:rPr>
          <w:rFonts w:ascii="Arial" w:eastAsiaTheme="minorEastAsia" w:hAnsi="Arial" w:cs="Arial" w:hint="eastAsia"/>
          <w:lang w:eastAsia="zh-CN"/>
        </w:rPr>
        <w:t xml:space="preserve">specification </w:t>
      </w:r>
      <w:r w:rsidR="009D2A3B">
        <w:rPr>
          <w:rFonts w:ascii="Arial" w:eastAsiaTheme="minorEastAsia" w:hAnsi="Arial" w:cs="Arial"/>
          <w:lang w:eastAsia="zh-CN"/>
        </w:rPr>
        <w:t>work</w:t>
      </w:r>
      <w:r w:rsidR="009D2A3B">
        <w:rPr>
          <w:rFonts w:ascii="Arial" w:eastAsiaTheme="minorEastAsia" w:hAnsi="Arial" w:cs="Arial" w:hint="eastAsia"/>
          <w:lang w:eastAsia="zh-CN"/>
        </w:rPr>
        <w:t>.</w:t>
      </w:r>
    </w:p>
    <w:p w:rsidR="00C14ABD" w:rsidRPr="00326ED9" w:rsidRDefault="00C14ABD" w:rsidP="00A22AE3">
      <w:pPr>
        <w:spacing w:after="120"/>
        <w:jc w:val="both"/>
        <w:rPr>
          <w:rFonts w:ascii="Arial" w:eastAsiaTheme="minorEastAsia" w:hAnsi="Arial" w:cs="Arial"/>
          <w:lang w:eastAsia="zh-CN"/>
        </w:rPr>
      </w:pPr>
      <w:bookmarkStart w:id="0" w:name="_GoBack"/>
      <w:bookmarkEnd w:id="0"/>
    </w:p>
    <w:p w:rsidR="00E14C83" w:rsidRDefault="00326ED9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C934E7" w:rsidRPr="002D1A05">
        <w:rPr>
          <w:rFonts w:ascii="Arial" w:hAnsi="Arial" w:cs="Arial"/>
          <w:b/>
        </w:rPr>
        <w:t>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WG4</w:t>
      </w:r>
      <w:r w:rsidR="00E14C83">
        <w:rPr>
          <w:rFonts w:ascii="Arial" w:hAnsi="Arial" w:cs="Arial"/>
          <w:b/>
        </w:rPr>
        <w:t>:</w:t>
      </w:r>
    </w:p>
    <w:p w:rsidR="00C87785" w:rsidRPr="00FD1C41" w:rsidRDefault="00772435" w:rsidP="00AF288E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 xml:space="preserve">RAN1 </w:t>
      </w:r>
      <w:r w:rsidR="00E14C83" w:rsidRPr="007008A5">
        <w:rPr>
          <w:rFonts w:ascii="Arial" w:hAnsi="Arial" w:cs="Arial"/>
        </w:rPr>
        <w:t>respectfully requests RAN</w:t>
      </w:r>
      <w:r w:rsidR="00E14C83" w:rsidRPr="007008A5">
        <w:rPr>
          <w:rFonts w:ascii="Arial" w:eastAsiaTheme="minorEastAsia" w:hAnsi="Arial" w:cs="Arial" w:hint="eastAsia"/>
          <w:lang w:eastAsia="zh-CN"/>
        </w:rPr>
        <w:t>4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F288E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WG1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 xml:space="preserve">#98bis </w:t>
      </w:r>
      <w:r w:rsidR="00C921B8">
        <w:rPr>
          <w:rFonts w:ascii="Arial" w:hAnsi="Arial" w:cs="Arial"/>
          <w:bCs/>
          <w:color w:val="000000"/>
        </w:rPr>
        <w:t xml:space="preserve">                </w:t>
      </w:r>
      <w:r w:rsidR="003B39C1" w:rsidRPr="002D1A05">
        <w:rPr>
          <w:rFonts w:ascii="Arial" w:hAnsi="Arial" w:cs="Arial"/>
          <w:bCs/>
          <w:color w:val="000000"/>
        </w:rPr>
        <w:t xml:space="preserve">October </w:t>
      </w:r>
      <w:r w:rsidRPr="002D1A05">
        <w:rPr>
          <w:rFonts w:ascii="Arial" w:hAnsi="Arial" w:cs="Arial"/>
          <w:bCs/>
          <w:color w:val="000000"/>
        </w:rPr>
        <w:t xml:space="preserve">14 – </w:t>
      </w:r>
      <w:r w:rsidR="00564888">
        <w:rPr>
          <w:rFonts w:ascii="Arial" w:eastAsiaTheme="minorEastAsia" w:hAnsi="Arial" w:cs="Arial" w:hint="eastAsia"/>
          <w:bCs/>
          <w:color w:val="000000"/>
          <w:lang w:eastAsia="zh-CN"/>
        </w:rPr>
        <w:t>20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2019    </w:t>
      </w:r>
      <w:r w:rsidR="00C921B8">
        <w:rPr>
          <w:rFonts w:ascii="Arial" w:hAnsi="Arial" w:cs="Arial"/>
          <w:bCs/>
          <w:color w:val="000000"/>
        </w:rPr>
        <w:tab/>
      </w:r>
      <w:r w:rsidR="00C921B8"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 xml:space="preserve">Chongqing, </w:t>
      </w:r>
      <w:r w:rsidRPr="002D1A05">
        <w:rPr>
          <w:rFonts w:ascii="Arial" w:hAnsi="Arial" w:cs="Arial"/>
          <w:bCs/>
          <w:color w:val="000000"/>
        </w:rPr>
        <w:t>China</w:t>
      </w:r>
    </w:p>
    <w:p w:rsidR="009B2249" w:rsidRPr="00BB6BB6" w:rsidRDefault="00E96F36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#99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  </w:t>
      </w:r>
      <w:r w:rsidR="003B39C1" w:rsidRPr="003B39C1">
        <w:rPr>
          <w:rFonts w:ascii="Arial" w:hAnsi="Arial" w:cs="Arial"/>
          <w:bCs/>
        </w:rPr>
        <w:t>November 18 – 22,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>Reno, USA</w:t>
      </w:r>
    </w:p>
    <w:sectPr w:rsidR="009B2249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911" w:rsidRDefault="007D4911" w:rsidP="00D87DE5">
      <w:r>
        <w:separator/>
      </w:r>
    </w:p>
  </w:endnote>
  <w:endnote w:type="continuationSeparator" w:id="0">
    <w:p w:rsidR="007D4911" w:rsidRDefault="007D4911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911" w:rsidRDefault="007D4911" w:rsidP="00D87DE5">
      <w:r>
        <w:separator/>
      </w:r>
    </w:p>
  </w:footnote>
  <w:footnote w:type="continuationSeparator" w:id="0">
    <w:p w:rsidR="007D4911" w:rsidRDefault="007D4911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BD2509"/>
    <w:multiLevelType w:val="hybridMultilevel"/>
    <w:tmpl w:val="059E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D90D93"/>
    <w:multiLevelType w:val="hybridMultilevel"/>
    <w:tmpl w:val="C93EEF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6D27DD2"/>
    <w:multiLevelType w:val="hybridMultilevel"/>
    <w:tmpl w:val="476C518A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1"/>
  </w:num>
  <w:num w:numId="6">
    <w:abstractNumId w:val="7"/>
  </w:num>
  <w:num w:numId="7">
    <w:abstractNumId w:val="12"/>
  </w:num>
  <w:num w:numId="8">
    <w:abstractNumId w:val="3"/>
  </w:num>
  <w:num w:numId="9">
    <w:abstractNumId w:val="9"/>
  </w:num>
  <w:num w:numId="10">
    <w:abstractNumId w:val="6"/>
  </w:num>
  <w:num w:numId="11">
    <w:abstractNumId w:val="8"/>
  </w:num>
  <w:num w:numId="12">
    <w:abstractNumId w:val="5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  <w15:person w15:author="고우석/연구위원/차세대표준(연)커넥티드카 표준Task(woosuk.ko@lge.com)">
    <w15:presenceInfo w15:providerId="AD" w15:userId="S-1-5-21-2543426832-1914326140-3112152631-8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076EC"/>
    <w:rsid w:val="0001795F"/>
    <w:rsid w:val="0004109B"/>
    <w:rsid w:val="00046193"/>
    <w:rsid w:val="00083798"/>
    <w:rsid w:val="000A5433"/>
    <w:rsid w:val="000C494B"/>
    <w:rsid w:val="000D2CF3"/>
    <w:rsid w:val="00125092"/>
    <w:rsid w:val="00196A85"/>
    <w:rsid w:val="001A6013"/>
    <w:rsid w:val="00203681"/>
    <w:rsid w:val="002110FB"/>
    <w:rsid w:val="00235033"/>
    <w:rsid w:val="0025111B"/>
    <w:rsid w:val="00251DB4"/>
    <w:rsid w:val="00255F1E"/>
    <w:rsid w:val="00262CDF"/>
    <w:rsid w:val="00267D03"/>
    <w:rsid w:val="002801F8"/>
    <w:rsid w:val="002A1105"/>
    <w:rsid w:val="002A4935"/>
    <w:rsid w:val="002B3DF2"/>
    <w:rsid w:val="002B733D"/>
    <w:rsid w:val="002C691F"/>
    <w:rsid w:val="002D15B1"/>
    <w:rsid w:val="002D1A05"/>
    <w:rsid w:val="002E7E41"/>
    <w:rsid w:val="0030143A"/>
    <w:rsid w:val="00322B70"/>
    <w:rsid w:val="00326ED9"/>
    <w:rsid w:val="0033589C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958"/>
    <w:rsid w:val="00435F48"/>
    <w:rsid w:val="00437BF5"/>
    <w:rsid w:val="00444E3E"/>
    <w:rsid w:val="00445243"/>
    <w:rsid w:val="004470B8"/>
    <w:rsid w:val="00472ABB"/>
    <w:rsid w:val="0047642F"/>
    <w:rsid w:val="0048704B"/>
    <w:rsid w:val="004E3837"/>
    <w:rsid w:val="005168CB"/>
    <w:rsid w:val="00533DCF"/>
    <w:rsid w:val="005561AF"/>
    <w:rsid w:val="00564888"/>
    <w:rsid w:val="005A57AD"/>
    <w:rsid w:val="005B4E67"/>
    <w:rsid w:val="005C003B"/>
    <w:rsid w:val="005D23D1"/>
    <w:rsid w:val="005D431E"/>
    <w:rsid w:val="00625D07"/>
    <w:rsid w:val="00665EF9"/>
    <w:rsid w:val="006B0D1B"/>
    <w:rsid w:val="006B52DB"/>
    <w:rsid w:val="006C5EFE"/>
    <w:rsid w:val="006F3A75"/>
    <w:rsid w:val="007008A5"/>
    <w:rsid w:val="00707A9C"/>
    <w:rsid w:val="00772435"/>
    <w:rsid w:val="0077252C"/>
    <w:rsid w:val="00773E30"/>
    <w:rsid w:val="00786B16"/>
    <w:rsid w:val="007B3A5A"/>
    <w:rsid w:val="007B5472"/>
    <w:rsid w:val="007C1AA6"/>
    <w:rsid w:val="007C5252"/>
    <w:rsid w:val="007D2332"/>
    <w:rsid w:val="007D4911"/>
    <w:rsid w:val="008047B9"/>
    <w:rsid w:val="00817E20"/>
    <w:rsid w:val="008A0109"/>
    <w:rsid w:val="008A36E4"/>
    <w:rsid w:val="008B4748"/>
    <w:rsid w:val="008C497F"/>
    <w:rsid w:val="008F6DBC"/>
    <w:rsid w:val="00902BAB"/>
    <w:rsid w:val="009033C3"/>
    <w:rsid w:val="009215FA"/>
    <w:rsid w:val="00934DB3"/>
    <w:rsid w:val="00957935"/>
    <w:rsid w:val="0096083A"/>
    <w:rsid w:val="00995266"/>
    <w:rsid w:val="009B2249"/>
    <w:rsid w:val="009C7E6F"/>
    <w:rsid w:val="009D2A3B"/>
    <w:rsid w:val="009D7BC3"/>
    <w:rsid w:val="00A02C95"/>
    <w:rsid w:val="00A16C6A"/>
    <w:rsid w:val="00A22440"/>
    <w:rsid w:val="00A22AE3"/>
    <w:rsid w:val="00A36966"/>
    <w:rsid w:val="00A37F4C"/>
    <w:rsid w:val="00A57022"/>
    <w:rsid w:val="00A67336"/>
    <w:rsid w:val="00A7056A"/>
    <w:rsid w:val="00A92737"/>
    <w:rsid w:val="00AA08E5"/>
    <w:rsid w:val="00AE2128"/>
    <w:rsid w:val="00AF2824"/>
    <w:rsid w:val="00AF288E"/>
    <w:rsid w:val="00B1045C"/>
    <w:rsid w:val="00B15734"/>
    <w:rsid w:val="00B52E6C"/>
    <w:rsid w:val="00B913F4"/>
    <w:rsid w:val="00BA7C9B"/>
    <w:rsid w:val="00BB6BB6"/>
    <w:rsid w:val="00BC7F49"/>
    <w:rsid w:val="00BE6331"/>
    <w:rsid w:val="00C14ABD"/>
    <w:rsid w:val="00C2186E"/>
    <w:rsid w:val="00C31E4D"/>
    <w:rsid w:val="00C522F6"/>
    <w:rsid w:val="00C87785"/>
    <w:rsid w:val="00C921B8"/>
    <w:rsid w:val="00C934E7"/>
    <w:rsid w:val="00CB63C0"/>
    <w:rsid w:val="00CD1E51"/>
    <w:rsid w:val="00CF1A68"/>
    <w:rsid w:val="00D07F16"/>
    <w:rsid w:val="00D33AC4"/>
    <w:rsid w:val="00D646A4"/>
    <w:rsid w:val="00D87A3D"/>
    <w:rsid w:val="00D87DE5"/>
    <w:rsid w:val="00DC134F"/>
    <w:rsid w:val="00DC29F2"/>
    <w:rsid w:val="00DD5777"/>
    <w:rsid w:val="00DE0DBC"/>
    <w:rsid w:val="00DE1171"/>
    <w:rsid w:val="00E14C83"/>
    <w:rsid w:val="00E32387"/>
    <w:rsid w:val="00E529FD"/>
    <w:rsid w:val="00E64221"/>
    <w:rsid w:val="00E7581C"/>
    <w:rsid w:val="00E760FA"/>
    <w:rsid w:val="00E81728"/>
    <w:rsid w:val="00E85C38"/>
    <w:rsid w:val="00E91351"/>
    <w:rsid w:val="00E96F36"/>
    <w:rsid w:val="00EC1D11"/>
    <w:rsid w:val="00EC6EE4"/>
    <w:rsid w:val="00EE026F"/>
    <w:rsid w:val="00F04CFE"/>
    <w:rsid w:val="00F1010E"/>
    <w:rsid w:val="00F1322D"/>
    <w:rsid w:val="00F14DC2"/>
    <w:rsid w:val="00F3759E"/>
    <w:rsid w:val="00F9060E"/>
    <w:rsid w:val="00FA067B"/>
    <w:rsid w:val="00FC41FD"/>
    <w:rsid w:val="00FD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9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ng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马腾</cp:lastModifiedBy>
  <cp:revision>6</cp:revision>
  <dcterms:created xsi:type="dcterms:W3CDTF">2019-09-19T05:32:00Z</dcterms:created>
  <dcterms:modified xsi:type="dcterms:W3CDTF">2019-09-19T05:33:00Z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