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50792" w14:textId="3B64ACD1" w:rsidR="001C2F32" w:rsidRDefault="00696BAA">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 xml:space="preserve">3GPP TSG RAN WG1 Meeting #97                                 </w:t>
      </w:r>
      <w:r w:rsidR="00782FD3" w:rsidRPr="00782FD3">
        <w:rPr>
          <w:rFonts w:ascii="Times New Roman" w:eastAsia="宋体" w:hAnsi="Times New Roman" w:cs="Times New Roman"/>
          <w:b/>
          <w:kern w:val="0"/>
          <w:sz w:val="22"/>
        </w:rPr>
        <w:t>R1-1909510</w:t>
      </w:r>
      <w:r>
        <w:rPr>
          <w:rFonts w:ascii="Times New Roman" w:eastAsia="宋体" w:hAnsi="Times New Roman" w:cs="Times New Roman"/>
          <w:b/>
          <w:kern w:val="0"/>
          <w:sz w:val="22"/>
        </w:rPr>
        <w:t xml:space="preserve"> </w:t>
      </w:r>
    </w:p>
    <w:p w14:paraId="48E039F7" w14:textId="77777777" w:rsidR="001C2F32" w:rsidRDefault="00696BAA">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0" w:name="OLE_LINK1"/>
      <w:r>
        <w:rPr>
          <w:rFonts w:ascii="Times New Roman" w:eastAsia="宋体" w:hAnsi="Times New Roman" w:cs="Times New Roman"/>
          <w:b/>
          <w:bCs/>
          <w:kern w:val="0"/>
          <w:sz w:val="22"/>
        </w:rPr>
        <w:t>Prague, CZ, August 26th – 30th, 2019</w:t>
      </w:r>
      <w:bookmarkEnd w:id="0"/>
    </w:p>
    <w:p w14:paraId="5D1C8EF9" w14:textId="77777777" w:rsidR="001C2F32" w:rsidRDefault="001C2F32">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BA5C2EC"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14:paraId="113390C2"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14:paraId="02451EB9"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Pr>
          <w:rFonts w:ascii="Times New Roman" w:eastAsia="宋体" w:hAnsi="Times New Roman" w:cs="Times New Roman"/>
          <w:b/>
          <w:kern w:val="0"/>
          <w:sz w:val="22"/>
          <w:lang w:eastAsia="en-US"/>
        </w:rPr>
        <w:t xml:space="preserve">Summary </w:t>
      </w:r>
      <w:r>
        <w:rPr>
          <w:rFonts w:ascii="Times New Roman" w:eastAsia="宋体" w:hAnsi="Times New Roman" w:cs="Times New Roman"/>
          <w:b/>
          <w:kern w:val="0"/>
          <w:sz w:val="22"/>
        </w:rPr>
        <w:t xml:space="preserve">for Rel.16 </w:t>
      </w:r>
      <w:r>
        <w:rPr>
          <w:rFonts w:ascii="Times New Roman" w:eastAsia="宋体" w:hAnsi="Times New Roman" w:cs="Times New Roman"/>
          <w:b/>
          <w:kern w:val="0"/>
          <w:sz w:val="22"/>
          <w:lang w:eastAsia="en-US"/>
        </w:rPr>
        <w:t>7.2.</w:t>
      </w:r>
      <w:r>
        <w:rPr>
          <w:rFonts w:ascii="Times New Roman" w:eastAsia="宋体" w:hAnsi="Times New Roman" w:cs="Times New Roman" w:hint="eastAsia"/>
          <w:b/>
          <w:kern w:val="0"/>
          <w:sz w:val="22"/>
          <w:lang w:eastAsia="en-US"/>
        </w:rPr>
        <w:t>6.</w:t>
      </w:r>
      <w:bookmarkStart w:id="1" w:name="_Toc521704559"/>
      <w:r>
        <w:rPr>
          <w:rFonts w:ascii="Times New Roman" w:eastAsia="宋体" w:hAnsi="Times New Roman" w:cs="Times New Roman"/>
          <w:b/>
          <w:kern w:val="0"/>
          <w:sz w:val="22"/>
          <w:lang w:eastAsia="en-US"/>
        </w:rPr>
        <w:t xml:space="preserve">6 Enhanced UL </w:t>
      </w:r>
      <w:r>
        <w:rPr>
          <w:rFonts w:ascii="Times New Roman" w:eastAsia="宋体" w:hAnsi="Times New Roman" w:cs="Times New Roman" w:hint="eastAsia"/>
          <w:b/>
          <w:kern w:val="0"/>
          <w:sz w:val="22"/>
        </w:rPr>
        <w:t>configured</w:t>
      </w:r>
      <w:r>
        <w:rPr>
          <w:rFonts w:ascii="Times New Roman" w:eastAsia="宋体" w:hAnsi="Times New Roman" w:cs="Times New Roman"/>
          <w:b/>
          <w:kern w:val="0"/>
          <w:sz w:val="22"/>
          <w:lang w:eastAsia="en-US"/>
        </w:rPr>
        <w:t xml:space="preserve"> </w:t>
      </w:r>
      <w:r>
        <w:rPr>
          <w:rFonts w:ascii="Times New Roman" w:eastAsia="宋体" w:hAnsi="Times New Roman" w:cs="Times New Roman" w:hint="eastAsia"/>
          <w:b/>
          <w:kern w:val="0"/>
          <w:sz w:val="22"/>
        </w:rPr>
        <w:t>grant</w:t>
      </w:r>
      <w:r>
        <w:rPr>
          <w:rFonts w:ascii="Times New Roman" w:eastAsia="宋体" w:hAnsi="Times New Roman" w:cs="Times New Roman"/>
          <w:b/>
          <w:kern w:val="0"/>
          <w:sz w:val="22"/>
        </w:rPr>
        <w:t xml:space="preserve"> </w:t>
      </w:r>
      <w:r>
        <w:rPr>
          <w:rFonts w:ascii="Times New Roman" w:eastAsia="宋体" w:hAnsi="Times New Roman" w:cs="Times New Roman"/>
          <w:b/>
          <w:kern w:val="0"/>
          <w:sz w:val="22"/>
          <w:lang w:eastAsia="en-US"/>
        </w:rPr>
        <w:t>transmission</w:t>
      </w:r>
      <w:bookmarkEnd w:id="1"/>
    </w:p>
    <w:p w14:paraId="30B8542F" w14:textId="77777777" w:rsidR="001C2F32" w:rsidRDefault="00696BAA">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p w14:paraId="2A8252AA" w14:textId="77777777" w:rsidR="001C2F32" w:rsidRDefault="001C2F32">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64AA0817"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bookmarkStart w:id="2" w:name="_Ref124589705"/>
      <w:bookmarkStart w:id="3" w:name="_Ref129681862"/>
      <w:r>
        <w:rPr>
          <w:rFonts w:ascii="Arial" w:eastAsia="等线" w:hAnsi="Arial"/>
          <w:bCs w:val="0"/>
          <w:kern w:val="28"/>
          <w:szCs w:val="20"/>
          <w:lang w:eastAsia="zh-CN"/>
        </w:rPr>
        <w:t>Introduction</w:t>
      </w:r>
      <w:bookmarkEnd w:id="2"/>
      <w:bookmarkEnd w:id="3"/>
    </w:p>
    <w:p w14:paraId="6A054D5E" w14:textId="7B7EC077" w:rsidR="001C2F32" w:rsidRDefault="00696BAA">
      <w:pPr>
        <w:pStyle w:val="aa"/>
        <w:spacing w:after="0" w:line="240" w:lineRule="auto"/>
        <w:rPr>
          <w:sz w:val="22"/>
          <w:szCs w:val="22"/>
          <w:lang w:eastAsia="zh-CN"/>
        </w:rPr>
      </w:pPr>
      <w:r>
        <w:rPr>
          <w:sz w:val="22"/>
          <w:szCs w:val="22"/>
          <w:lang w:eastAsia="zh-CN"/>
        </w:rPr>
        <w:t>This document summarizes the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p>
    <w:p w14:paraId="48AA9E59" w14:textId="5489A5C1" w:rsidR="009477D3" w:rsidRDefault="009477D3">
      <w:pPr>
        <w:pStyle w:val="aa"/>
        <w:spacing w:after="0" w:line="240" w:lineRule="auto"/>
        <w:rPr>
          <w:rFonts w:eastAsiaTheme="minorEastAsia"/>
          <w:sz w:val="22"/>
          <w:szCs w:val="22"/>
          <w:lang w:eastAsia="zh-CN"/>
        </w:rPr>
      </w:pPr>
    </w:p>
    <w:p w14:paraId="49C3FAAE" w14:textId="77777777" w:rsidR="009477D3" w:rsidRDefault="009477D3" w:rsidP="009477D3">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Status of Offline discussions</w:t>
      </w:r>
    </w:p>
    <w:p w14:paraId="7E74B4A2" w14:textId="77777777" w:rsidR="009477D3" w:rsidRPr="00BE0BF8" w:rsidRDefault="009477D3" w:rsidP="009477D3">
      <w:pPr>
        <w:rPr>
          <w:rFonts w:ascii="Times New Roman" w:hAnsi="Times New Roman" w:cs="Times New Roman"/>
          <w:b/>
        </w:rPr>
      </w:pPr>
      <w:r w:rsidRPr="00BE0BF8">
        <w:rPr>
          <w:rFonts w:ascii="Times New Roman" w:hAnsi="Times New Roman" w:cs="Times New Roman"/>
          <w:b/>
          <w:highlight w:val="green"/>
        </w:rPr>
        <w:t>Agreements:</w:t>
      </w:r>
    </w:p>
    <w:p w14:paraId="5E42995F" w14:textId="77777777" w:rsidR="009477D3" w:rsidRDefault="009477D3" w:rsidP="009477D3">
      <w:pPr>
        <w:widowControl/>
        <w:numPr>
          <w:ilvl w:val="0"/>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3C02A85B" w14:textId="77777777" w:rsidR="009477D3" w:rsidRDefault="009477D3" w:rsidP="009477D3">
      <w:pPr>
        <w:widowControl/>
        <w:numPr>
          <w:ilvl w:val="1"/>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t>
      </w:r>
      <w:proofErr w:type="gramStart"/>
      <w:r>
        <w:rPr>
          <w:rFonts w:ascii="Times" w:eastAsia="Yu Mincho" w:hAnsi="Times" w:cs="Times New Roman"/>
          <w:kern w:val="0"/>
          <w:sz w:val="20"/>
          <w:szCs w:val="20"/>
          <w:lang w:val="en-GB" w:eastAsia="ja-JP"/>
        </w:rPr>
        <w:t>whether or not</w:t>
      </w:r>
      <w:proofErr w:type="gramEnd"/>
      <w:r>
        <w:rPr>
          <w:rFonts w:ascii="Times" w:eastAsia="Yu Mincho" w:hAnsi="Times" w:cs="Times New Roman"/>
          <w:kern w:val="0"/>
          <w:sz w:val="20"/>
          <w:szCs w:val="20"/>
          <w:lang w:val="en-GB" w:eastAsia="ja-JP"/>
        </w:rPr>
        <w:t xml:space="preserve"> to support joint release in a DCI for two or more configured grant Type 2 configurations </w:t>
      </w:r>
    </w:p>
    <w:p w14:paraId="4D01728A" w14:textId="77777777" w:rsidR="009477D3" w:rsidRPr="00414497" w:rsidRDefault="009477D3" w:rsidP="009477D3">
      <w:pPr>
        <w:widowControl/>
        <w:jc w:val="left"/>
        <w:rPr>
          <w:rFonts w:ascii="Times" w:eastAsia="Batang" w:hAnsi="Times" w:cs="Times New Roman"/>
          <w:kern w:val="0"/>
          <w:sz w:val="20"/>
          <w:szCs w:val="20"/>
          <w:highlight w:val="green"/>
          <w:lang w:val="en-GB" w:eastAsia="en-US"/>
        </w:rPr>
      </w:pPr>
    </w:p>
    <w:p w14:paraId="4B93FCE9" w14:textId="77777777" w:rsidR="009477D3" w:rsidRDefault="009477D3" w:rsidP="009477D3">
      <w:pPr>
        <w:widowControl/>
        <w:numPr>
          <w:ilvl w:val="0"/>
          <w:numId w:val="27"/>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14:paraId="075A5C40" w14:textId="77777777" w:rsidR="009477D3" w:rsidRPr="00414497" w:rsidRDefault="009477D3" w:rsidP="009477D3">
      <w:pPr>
        <w:pStyle w:val="af8"/>
        <w:numPr>
          <w:ilvl w:val="1"/>
          <w:numId w:val="27"/>
        </w:numPr>
        <w:snapToGrid w:val="0"/>
        <w:spacing w:afterLines="50" w:after="156"/>
        <w:ind w:firstLineChars="0"/>
        <w:rPr>
          <w:rFonts w:ascii="Times New Roman" w:hAnsi="Times New Roman" w:cs="Times New Roman"/>
          <w:sz w:val="22"/>
          <w:u w:val="single"/>
        </w:rPr>
      </w:pPr>
      <w:r w:rsidRPr="00414497">
        <w:rPr>
          <w:rFonts w:ascii="Times New Roman" w:eastAsia="Batang" w:hAnsi="Times New Roman" w:cs="Times New Roman" w:hint="eastAsia"/>
          <w:kern w:val="0"/>
          <w:sz w:val="20"/>
          <w:szCs w:val="20"/>
          <w:lang w:val="en-GB"/>
        </w:rPr>
        <w:t>F</w:t>
      </w:r>
      <w:r w:rsidRPr="00414497">
        <w:rPr>
          <w:rFonts w:ascii="Times New Roman" w:eastAsia="Batang" w:hAnsi="Times New Roman" w:cs="Times New Roman"/>
          <w:kern w:val="0"/>
          <w:sz w:val="20"/>
          <w:szCs w:val="20"/>
          <w:lang w:val="en-GB"/>
        </w:rPr>
        <w:t>FS details.</w:t>
      </w:r>
    </w:p>
    <w:p w14:paraId="3091C26A" w14:textId="77777777" w:rsidR="009477D3" w:rsidRPr="009477D3" w:rsidRDefault="009477D3" w:rsidP="009477D3">
      <w:pPr>
        <w:snapToGrid w:val="0"/>
        <w:spacing w:afterLines="50" w:after="156"/>
        <w:rPr>
          <w:rFonts w:ascii="Times New Roman" w:hAnsi="Times New Roman" w:cs="Times New Roman"/>
          <w:b/>
          <w:sz w:val="22"/>
        </w:rPr>
      </w:pPr>
      <w:bookmarkStart w:id="4" w:name="_GoBack"/>
      <w:r w:rsidRPr="009477D3">
        <w:rPr>
          <w:rFonts w:ascii="Times New Roman" w:hAnsi="Times New Roman" w:cs="Times New Roman"/>
          <w:b/>
          <w:sz w:val="22"/>
        </w:rPr>
        <w:t xml:space="preserve">Companies have different understandings on above. </w:t>
      </w:r>
    </w:p>
    <w:bookmarkEnd w:id="4"/>
    <w:p w14:paraId="62DC3B11" w14:textId="77777777" w:rsidR="009477D3" w:rsidRDefault="009477D3" w:rsidP="009477D3">
      <w:pPr>
        <w:pStyle w:val="af8"/>
        <w:numPr>
          <w:ilvl w:val="0"/>
          <w:numId w:val="33"/>
        </w:numPr>
        <w:ind w:firstLineChars="0"/>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Understanding 1: support s</w:t>
      </w:r>
      <w:r w:rsidRPr="00BE0BF8">
        <w:rPr>
          <w:rFonts w:ascii="Times New Roman" w:eastAsia="Yu Mincho" w:hAnsi="Times New Roman" w:cs="Times New Roman"/>
          <w:kern w:val="0"/>
          <w:sz w:val="20"/>
          <w:szCs w:val="20"/>
          <w:lang w:val="en-GB" w:eastAsia="ja-JP"/>
        </w:rPr>
        <w:t xml:space="preserve">eparate release of each configuration </w:t>
      </w:r>
      <w:r>
        <w:rPr>
          <w:rFonts w:ascii="Times New Roman" w:eastAsia="Yu Mincho" w:hAnsi="Times New Roman" w:cs="Times New Roman"/>
          <w:kern w:val="0"/>
          <w:sz w:val="20"/>
          <w:szCs w:val="20"/>
          <w:lang w:val="en-GB" w:eastAsia="ja-JP"/>
        </w:rPr>
        <w:t xml:space="preserve">is the precondition to support joint release. Therefore, for separate releases only, no additional higher layer configuration is needed to indicate the association between </w:t>
      </w:r>
      <w:r w:rsidRPr="00BA4D6B">
        <w:rPr>
          <w:rFonts w:ascii="Times New Roman" w:eastAsia="Yu Mincho" w:hAnsi="Times New Roman" w:cs="Times New Roman"/>
          <w:kern w:val="0"/>
          <w:sz w:val="20"/>
          <w:szCs w:val="20"/>
          <w:lang w:val="en-GB" w:eastAsia="ja-JP"/>
        </w:rPr>
        <w:t xml:space="preserve">each state indicated by the </w:t>
      </w:r>
      <w:r>
        <w:rPr>
          <w:rFonts w:ascii="Times New Roman" w:eastAsia="Yu Mincho" w:hAnsi="Times New Roman" w:cs="Times New Roman"/>
          <w:kern w:val="0"/>
          <w:sz w:val="20"/>
          <w:szCs w:val="20"/>
          <w:lang w:val="en-GB" w:eastAsia="ja-JP"/>
        </w:rPr>
        <w:t>x</w:t>
      </w:r>
      <w:r w:rsidRPr="00BA4D6B">
        <w:rPr>
          <w:rFonts w:ascii="Times New Roman" w:eastAsia="Yu Mincho" w:hAnsi="Times New Roman" w:cs="Times New Roman"/>
          <w:kern w:val="0"/>
          <w:sz w:val="20"/>
          <w:szCs w:val="20"/>
          <w:lang w:val="en-GB" w:eastAsia="ja-JP"/>
        </w:rPr>
        <w:t xml:space="preserve"> bits</w:t>
      </w:r>
      <w:r>
        <w:rPr>
          <w:rFonts w:ascii="Times New Roman" w:eastAsia="Yu Mincho" w:hAnsi="Times New Roman" w:cs="Times New Roman"/>
          <w:kern w:val="0"/>
          <w:sz w:val="20"/>
          <w:szCs w:val="20"/>
          <w:lang w:val="en-GB" w:eastAsia="ja-JP"/>
        </w:rPr>
        <w:t xml:space="preserve"> in the release DCI</w:t>
      </w:r>
      <w:r w:rsidRPr="00BA4D6B">
        <w:rPr>
          <w:rFonts w:ascii="Times New Roman" w:eastAsia="Yu Mincho" w:hAnsi="Times New Roman" w:cs="Times New Roman"/>
          <w:kern w:val="0"/>
          <w:sz w:val="20"/>
          <w:szCs w:val="20"/>
          <w:lang w:val="en-GB" w:eastAsia="ja-JP"/>
        </w:rPr>
        <w:t xml:space="preserve"> and the CG configuration(s)</w:t>
      </w:r>
      <w:r>
        <w:rPr>
          <w:rFonts w:ascii="Times New Roman" w:eastAsia="Yu Mincho" w:hAnsi="Times New Roman" w:cs="Times New Roman"/>
          <w:kern w:val="0"/>
          <w:sz w:val="20"/>
          <w:szCs w:val="20"/>
          <w:lang w:val="en-GB" w:eastAsia="ja-JP"/>
        </w:rPr>
        <w:t>, where x is up to 4.</w:t>
      </w:r>
    </w:p>
    <w:p w14:paraId="35D2DDDB" w14:textId="77777777" w:rsidR="009477D3" w:rsidRDefault="009477D3" w:rsidP="009477D3">
      <w:pPr>
        <w:pStyle w:val="af8"/>
        <w:numPr>
          <w:ilvl w:val="0"/>
          <w:numId w:val="33"/>
        </w:numPr>
        <w:ind w:firstLineChars="0"/>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Understanding 2: support both separate and joint release. Depending on use case, it is possible that in one case only separate release of each configuration is used; in the other case, some configurations only need jointly release, some configurations only need separate release. For this case, higher layer configuration is needed to configure the association between </w:t>
      </w:r>
      <w:r w:rsidRPr="00BA4D6B">
        <w:rPr>
          <w:rFonts w:ascii="Times New Roman" w:eastAsia="Yu Mincho" w:hAnsi="Times New Roman" w:cs="Times New Roman"/>
          <w:kern w:val="0"/>
          <w:sz w:val="20"/>
          <w:szCs w:val="20"/>
          <w:lang w:val="en-GB" w:eastAsia="ja-JP"/>
        </w:rPr>
        <w:t xml:space="preserve">each state indicated by the </w:t>
      </w:r>
      <w:r>
        <w:rPr>
          <w:rFonts w:ascii="Times New Roman" w:eastAsia="Yu Mincho" w:hAnsi="Times New Roman" w:cs="Times New Roman"/>
          <w:kern w:val="0"/>
          <w:sz w:val="20"/>
          <w:szCs w:val="20"/>
          <w:lang w:val="en-GB" w:eastAsia="ja-JP"/>
        </w:rPr>
        <w:t>x</w:t>
      </w:r>
      <w:r w:rsidRPr="00BA4D6B">
        <w:rPr>
          <w:rFonts w:ascii="Times New Roman" w:eastAsia="Yu Mincho" w:hAnsi="Times New Roman" w:cs="Times New Roman"/>
          <w:kern w:val="0"/>
          <w:sz w:val="20"/>
          <w:szCs w:val="20"/>
          <w:lang w:val="en-GB" w:eastAsia="ja-JP"/>
        </w:rPr>
        <w:t xml:space="preserve"> bits</w:t>
      </w:r>
      <w:r>
        <w:rPr>
          <w:rFonts w:ascii="Times New Roman" w:eastAsia="Yu Mincho" w:hAnsi="Times New Roman" w:cs="Times New Roman"/>
          <w:kern w:val="0"/>
          <w:sz w:val="20"/>
          <w:szCs w:val="20"/>
          <w:lang w:val="en-GB" w:eastAsia="ja-JP"/>
        </w:rPr>
        <w:t xml:space="preserve"> in the release DCI</w:t>
      </w:r>
      <w:r w:rsidRPr="00BA4D6B">
        <w:rPr>
          <w:rFonts w:ascii="Times New Roman" w:eastAsia="Yu Mincho" w:hAnsi="Times New Roman" w:cs="Times New Roman"/>
          <w:kern w:val="0"/>
          <w:sz w:val="20"/>
          <w:szCs w:val="20"/>
          <w:lang w:val="en-GB" w:eastAsia="ja-JP"/>
        </w:rPr>
        <w:t xml:space="preserve"> and the CG configuration(s)</w:t>
      </w:r>
      <w:r>
        <w:rPr>
          <w:rFonts w:ascii="Times New Roman" w:eastAsia="Yu Mincho" w:hAnsi="Times New Roman" w:cs="Times New Roman"/>
          <w:kern w:val="0"/>
          <w:sz w:val="20"/>
          <w:szCs w:val="20"/>
          <w:lang w:val="en-GB" w:eastAsia="ja-JP"/>
        </w:rPr>
        <w:t>, where x is up to 4.</w:t>
      </w:r>
    </w:p>
    <w:p w14:paraId="7595FCDD" w14:textId="77777777" w:rsidR="009477D3" w:rsidRDefault="009477D3" w:rsidP="009477D3">
      <w:pPr>
        <w:snapToGrid w:val="0"/>
        <w:spacing w:afterLines="50" w:after="156"/>
        <w:rPr>
          <w:rFonts w:ascii="Times New Roman" w:hAnsi="Times New Roman" w:cs="Times New Roman"/>
          <w:b/>
          <w:sz w:val="22"/>
          <w:u w:val="single"/>
        </w:rPr>
      </w:pPr>
    </w:p>
    <w:p w14:paraId="1612901E" w14:textId="77777777" w:rsidR="009477D3" w:rsidRPr="00FB6396" w:rsidRDefault="009477D3" w:rsidP="009477D3">
      <w:pPr>
        <w:snapToGrid w:val="0"/>
        <w:spacing w:afterLines="50" w:after="156"/>
        <w:rPr>
          <w:rFonts w:ascii="Times New Roman" w:hAnsi="Times New Roman" w:cs="Times New Roman"/>
          <w:b/>
          <w:sz w:val="22"/>
        </w:rPr>
      </w:pPr>
      <w:r w:rsidRPr="00FB6396">
        <w:rPr>
          <w:rFonts w:ascii="Times New Roman" w:hAnsi="Times New Roman" w:cs="Times New Roman"/>
          <w:b/>
          <w:sz w:val="22"/>
        </w:rPr>
        <w:t>Based on above, following is proposed</w:t>
      </w:r>
    </w:p>
    <w:p w14:paraId="612F7CAE" w14:textId="77777777" w:rsidR="009477D3" w:rsidRDefault="009477D3" w:rsidP="009477D3">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w:t>
      </w:r>
    </w:p>
    <w:p w14:paraId="75CEF85F" w14:textId="77777777" w:rsidR="009477D3" w:rsidRDefault="009477D3" w:rsidP="009477D3">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At most 4 bits in the Release DCI is used for indicating which CG configuration(s) is/are released, where the association between each state indicated by the 4 bits and the CG configuration(s) is down-selected among following 3 options </w:t>
      </w:r>
    </w:p>
    <w:p w14:paraId="201B5A90" w14:textId="77777777" w:rsidR="009477D3" w:rsidRDefault="009477D3" w:rsidP="009477D3">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lastRenderedPageBreak/>
        <w:t xml:space="preserve">Option 1: 12 states out of the 16 states (of 4 bits) to be used to indicate the individual release of each of the CG configuration plus a single fixed state to jointly release all currently active CG configurations (13 out of 16 states used). </w:t>
      </w:r>
    </w:p>
    <w:p w14:paraId="546DF824" w14:textId="77777777" w:rsidR="009477D3" w:rsidRDefault="009477D3" w:rsidP="009477D3">
      <w:pPr>
        <w:widowControl/>
        <w:numPr>
          <w:ilvl w:val="2"/>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(No RRC configuration of the association is needed)</w:t>
      </w:r>
    </w:p>
    <w:p w14:paraId="19D54EE7" w14:textId="77777777" w:rsidR="009477D3" w:rsidRDefault="009477D3" w:rsidP="009477D3">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states of the 4 bits are higher layer configurable (i.e. table with 16 rows), where each of the state can be mapped to a single or multiple CG configurations (i.e. each row can have up to 12 configurations) to be released.</w:t>
      </w:r>
    </w:p>
    <w:p w14:paraId="2740B4E2" w14:textId="77777777" w:rsidR="009477D3" w:rsidRDefault="009477D3" w:rsidP="009477D3">
      <w:pPr>
        <w:widowControl/>
        <w:numPr>
          <w:ilvl w:val="2"/>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(RRC configuration of the association for at most 16 states is needed)</w:t>
      </w:r>
    </w:p>
    <w:p w14:paraId="78680815" w14:textId="77777777" w:rsidR="009477D3" w:rsidRDefault="009477D3" w:rsidP="009477D3">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states of Option 1 are used, and up to 3 higher layer configurable states are allowed. As for Option 2, each of the configurable states is mapped to the up to 11 (out of 12) Type 2 CG configurations for release. </w:t>
      </w:r>
    </w:p>
    <w:p w14:paraId="4A0B007E" w14:textId="77777777" w:rsidR="009477D3" w:rsidRDefault="009477D3" w:rsidP="009477D3">
      <w:pPr>
        <w:widowControl/>
        <w:numPr>
          <w:ilvl w:val="2"/>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(RRC configuration of the association for at most 3 states is needed)</w:t>
      </w:r>
    </w:p>
    <w:p w14:paraId="231ECD26" w14:textId="77777777" w:rsidR="009477D3" w:rsidRDefault="009477D3" w:rsidP="009477D3">
      <w:pPr>
        <w:pStyle w:val="af8"/>
        <w:ind w:left="1260" w:firstLineChars="0" w:firstLine="0"/>
        <w:rPr>
          <w:rFonts w:ascii="Times New Roman" w:eastAsia="Yu Mincho" w:hAnsi="Times New Roman" w:cs="Times New Roman"/>
          <w:kern w:val="0"/>
          <w:sz w:val="20"/>
          <w:szCs w:val="20"/>
          <w:lang w:val="en-GB" w:eastAsia="ja-JP"/>
        </w:rPr>
      </w:pPr>
    </w:p>
    <w:p w14:paraId="6FB0E971" w14:textId="77777777" w:rsidR="009477D3" w:rsidRDefault="009477D3" w:rsidP="009477D3">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70F88E8E" w14:textId="77777777" w:rsidR="009477D3" w:rsidRDefault="009477D3" w:rsidP="009477D3">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separate activation, separate release of each CG configuration and joint release of more than one CG configurations, </w:t>
      </w:r>
    </w:p>
    <w:p w14:paraId="0A81DD31" w14:textId="77777777" w:rsidR="009477D3" w:rsidRDefault="009477D3" w:rsidP="009477D3">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330F612A" w14:textId="77777777" w:rsidR="009477D3" w:rsidRDefault="009477D3" w:rsidP="009477D3">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700F6338" w14:textId="77777777" w:rsidR="009477D3" w:rsidRPr="008D23AE" w:rsidRDefault="009477D3" w:rsidP="009477D3">
      <w:pPr>
        <w:pStyle w:val="af8"/>
        <w:ind w:left="720" w:firstLineChars="0" w:firstLine="0"/>
        <w:rPr>
          <w:rFonts w:ascii="Times New Roman" w:eastAsia="Yu Mincho" w:hAnsi="Times New Roman" w:cs="Times New Roman"/>
          <w:kern w:val="0"/>
          <w:sz w:val="20"/>
          <w:szCs w:val="20"/>
          <w:lang w:val="en-GB" w:eastAsia="ja-JP"/>
        </w:rPr>
      </w:pPr>
    </w:p>
    <w:p w14:paraId="195E48D1" w14:textId="77777777" w:rsidR="009477D3" w:rsidRDefault="009477D3" w:rsidP="009477D3">
      <w:pPr>
        <w:pStyle w:val="af8"/>
        <w:ind w:left="720" w:firstLineChars="0" w:firstLine="0"/>
        <w:rPr>
          <w:rFonts w:ascii="Times New Roman" w:eastAsia="Yu Mincho" w:hAnsi="Times New Roman" w:cs="Times New Roman"/>
          <w:kern w:val="0"/>
          <w:sz w:val="20"/>
          <w:szCs w:val="20"/>
          <w:lang w:val="en-GB" w:eastAsia="ja-JP"/>
        </w:rPr>
      </w:pPr>
    </w:p>
    <w:p w14:paraId="511C3BF0" w14:textId="77777777" w:rsidR="009477D3" w:rsidRPr="00EF53C0" w:rsidRDefault="009477D3" w:rsidP="009477D3">
      <w:pPr>
        <w:snapToGrid w:val="0"/>
        <w:spacing w:afterLines="50" w:after="156"/>
        <w:rPr>
          <w:rFonts w:ascii="Times New Roman" w:hAnsi="Times New Roman" w:cs="Times New Roman"/>
          <w:sz w:val="22"/>
          <w:u w:val="single"/>
        </w:rPr>
      </w:pPr>
      <w:r w:rsidRPr="00EF53C0">
        <w:rPr>
          <w:rFonts w:ascii="Times New Roman" w:hAnsi="Times New Roman" w:cs="Times New Roman" w:hint="eastAsia"/>
          <w:sz w:val="22"/>
          <w:u w:val="single"/>
        </w:rPr>
        <w:t>B</w:t>
      </w:r>
      <w:r w:rsidRPr="00EF53C0">
        <w:rPr>
          <w:rFonts w:ascii="Times New Roman" w:hAnsi="Times New Roman" w:cs="Times New Roman"/>
          <w:sz w:val="22"/>
          <w:u w:val="single"/>
        </w:rPr>
        <w:t>it</w:t>
      </w:r>
      <w:r w:rsidRPr="00EF53C0">
        <w:rPr>
          <w:rFonts w:ascii="Times New Roman" w:hAnsi="Times New Roman" w:cs="Times New Roman" w:hint="eastAsia"/>
          <w:sz w:val="22"/>
          <w:u w:val="single"/>
        </w:rPr>
        <w:t>-length</w:t>
      </w:r>
      <w:r w:rsidRPr="00EF53C0">
        <w:rPr>
          <w:rFonts w:ascii="Times New Roman" w:hAnsi="Times New Roman" w:cs="Times New Roman"/>
          <w:sz w:val="22"/>
          <w:u w:val="single"/>
        </w:rPr>
        <w:t xml:space="preserve"> for indicating the configuration(s) to be released</w:t>
      </w:r>
      <w:r>
        <w:rPr>
          <w:rFonts w:ascii="Times New Roman" w:hAnsi="Times New Roman" w:cs="Times New Roman"/>
          <w:sz w:val="22"/>
          <w:u w:val="single"/>
        </w:rPr>
        <w:t>/activated</w:t>
      </w:r>
      <w:r w:rsidRPr="00EF53C0">
        <w:rPr>
          <w:rFonts w:ascii="Times New Roman" w:hAnsi="Times New Roman" w:cs="Times New Roman"/>
          <w:sz w:val="22"/>
          <w:u w:val="single"/>
        </w:rPr>
        <w:t xml:space="preserve"> in the DCI:</w:t>
      </w:r>
    </w:p>
    <w:p w14:paraId="43344100"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Opt.1: it depends on the number of configurations configured</w:t>
      </w:r>
      <w:r>
        <w:rPr>
          <w:rFonts w:ascii="Times New Roman" w:hAnsi="Times New Roman" w:cs="Times New Roman"/>
          <w:sz w:val="22"/>
        </w:rPr>
        <w:t xml:space="preserve"> but up to 4 bits</w:t>
      </w:r>
    </w:p>
    <w:p w14:paraId="46AE7C89"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W</w:t>
      </w:r>
    </w:p>
    <w:p w14:paraId="2EEC5DF3"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release/activation of each configuration needs to be ensured</w:t>
      </w:r>
    </w:p>
    <w:p w14:paraId="3CDD0660" w14:textId="77777777" w:rsidR="009477D3" w:rsidRPr="00EF53C0"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 xml:space="preserve">: here the number of configurations is maximum configuration id or the number of configurations? </w:t>
      </w:r>
    </w:p>
    <w:p w14:paraId="064A5537"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Opt.2: fixed as 4 bits</w:t>
      </w:r>
    </w:p>
    <w:p w14:paraId="6CB3C544"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release/activation of each configuration needs to be ensured</w:t>
      </w:r>
    </w:p>
    <w:p w14:paraId="47A3BAF0" w14:textId="77777777" w:rsidR="009477D3"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 xml:space="preserve">okia, </w:t>
      </w:r>
    </w:p>
    <w:p w14:paraId="6F475F21" w14:textId="77777777" w:rsidR="009477D3" w:rsidRDefault="009477D3" w:rsidP="009477D3">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Simple, less reconfiguration is needed when new configuration is configured</w:t>
      </w:r>
    </w:p>
    <w:p w14:paraId="20195BF1" w14:textId="77777777" w:rsidR="009477D3" w:rsidRPr="00EF53C0" w:rsidRDefault="009477D3" w:rsidP="009477D3">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an guarantee both separate and joint release of CG configuration(s) </w:t>
      </w:r>
    </w:p>
    <w:p w14:paraId="07E8F636" w14:textId="77777777" w:rsidR="009477D3" w:rsidRDefault="009477D3" w:rsidP="009477D3">
      <w:pPr>
        <w:pStyle w:val="af8"/>
        <w:numPr>
          <w:ilvl w:val="0"/>
          <w:numId w:val="32"/>
        </w:numPr>
        <w:snapToGrid w:val="0"/>
        <w:spacing w:afterLines="50" w:after="156"/>
        <w:ind w:firstLineChars="0"/>
        <w:rPr>
          <w:rFonts w:ascii="Times New Roman" w:hAnsi="Times New Roman" w:cs="Times New Roman"/>
          <w:sz w:val="22"/>
        </w:rPr>
      </w:pPr>
      <w:r w:rsidRPr="004C0E21">
        <w:rPr>
          <w:rFonts w:ascii="Times New Roman" w:hAnsi="Times New Roman" w:cs="Times New Roman"/>
          <w:sz w:val="22"/>
        </w:rPr>
        <w:t>Opt.3</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number of bits can be configured by RRC but no more than 4 bits</w:t>
      </w:r>
    </w:p>
    <w:p w14:paraId="0F3A17F0" w14:textId="77777777" w:rsidR="009477D3" w:rsidRPr="004C0E21" w:rsidRDefault="009477D3" w:rsidP="009477D3">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 xml:space="preserve">amsung, LG  </w:t>
      </w:r>
    </w:p>
    <w:p w14:paraId="42B50D02" w14:textId="77777777" w:rsidR="009477D3" w:rsidRPr="00EB53FB" w:rsidRDefault="009477D3" w:rsidP="009477D3">
      <w:pPr>
        <w:snapToGrid w:val="0"/>
        <w:spacing w:afterLines="50" w:after="156"/>
        <w:rPr>
          <w:rFonts w:ascii="Times New Roman" w:hAnsi="Times New Roman" w:cs="Times New Roman"/>
          <w:b/>
          <w:sz w:val="22"/>
          <w:u w:val="single"/>
        </w:rPr>
      </w:pPr>
      <w:r>
        <w:rPr>
          <w:rFonts w:ascii="Times New Roman" w:hAnsi="Times New Roman" w:cs="Times New Roman" w:hint="eastAsia"/>
          <w:b/>
          <w:sz w:val="22"/>
          <w:u w:val="single"/>
        </w:rPr>
        <w:t>N</w:t>
      </w:r>
      <w:r>
        <w:rPr>
          <w:rFonts w:ascii="Times New Roman" w:hAnsi="Times New Roman" w:cs="Times New Roman"/>
          <w:b/>
          <w:sz w:val="22"/>
          <w:u w:val="single"/>
        </w:rPr>
        <w:t xml:space="preserve">OTE: joint activation is not supported yet. </w:t>
      </w:r>
    </w:p>
    <w:p w14:paraId="68760861" w14:textId="77777777" w:rsidR="001C2F32" w:rsidRDefault="001C2F32">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132C6D66" w14:textId="77777777" w:rsidR="001C2F32" w:rsidRDefault="001C2F32">
      <w:pPr>
        <w:pStyle w:val="af8"/>
        <w:keepNext/>
        <w:widowControl/>
        <w:numPr>
          <w:ilvl w:val="0"/>
          <w:numId w:val="5"/>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2A6D94B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Support m</w:t>
      </w:r>
      <w:r>
        <w:rPr>
          <w:rFonts w:ascii="Arial" w:eastAsia="等线" w:hAnsi="Arial" w:hint="eastAsia"/>
          <w:bCs w:val="0"/>
          <w:kern w:val="28"/>
          <w:szCs w:val="20"/>
          <w:lang w:eastAsia="zh-CN"/>
        </w:rPr>
        <w:t xml:space="preserve">ultiple </w:t>
      </w:r>
      <w:r>
        <w:rPr>
          <w:rFonts w:ascii="Arial" w:eastAsia="等线" w:hAnsi="Arial"/>
          <w:bCs w:val="0"/>
          <w:kern w:val="28"/>
          <w:szCs w:val="20"/>
          <w:lang w:eastAsia="zh-CN"/>
        </w:rPr>
        <w:t>active configured grant configurations for a given BWP of a serving cell</w:t>
      </w:r>
    </w:p>
    <w:p w14:paraId="30FB7A5D" w14:textId="58F649EC" w:rsidR="00BE0BF8" w:rsidRPr="009477D3" w:rsidRDefault="00BE0BF8" w:rsidP="00C91886">
      <w:pPr>
        <w:pStyle w:val="af8"/>
        <w:ind w:left="720" w:firstLineChars="0" w:firstLine="0"/>
        <w:rPr>
          <w:rFonts w:ascii="Times New Roman" w:eastAsia="Yu Mincho" w:hAnsi="Times New Roman" w:cs="Times New Roman"/>
          <w:kern w:val="0"/>
          <w:sz w:val="20"/>
          <w:szCs w:val="20"/>
          <w:lang w:eastAsia="ja-JP"/>
        </w:rPr>
      </w:pPr>
    </w:p>
    <w:p w14:paraId="48EEB580" w14:textId="2618C20F"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Introduction of UL CG index/ID</w:t>
      </w:r>
    </w:p>
    <w:p w14:paraId="08B5CFDD" w14:textId="77777777" w:rsidR="001C2F32" w:rsidRDefault="00696BAA">
      <w:pPr>
        <w:pStyle w:val="aa"/>
        <w:spacing w:afterLines="50" w:after="156" w:line="240" w:lineRule="auto"/>
        <w:rPr>
          <w:sz w:val="22"/>
          <w:szCs w:val="22"/>
          <w:lang w:eastAsia="zh-CN"/>
        </w:rPr>
      </w:pPr>
      <w:r>
        <w:rPr>
          <w:rFonts w:hint="eastAsia"/>
          <w:sz w:val="22"/>
          <w:szCs w:val="22"/>
          <w:lang w:eastAsia="zh-CN"/>
        </w:rPr>
        <w:t>B</w:t>
      </w:r>
      <w:r>
        <w:rPr>
          <w:sz w:val="22"/>
          <w:szCs w:val="22"/>
          <w:lang w:eastAsia="zh-CN"/>
        </w:rPr>
        <w:t xml:space="preserve">ased on the contributions, most companies HW (8056), Ericsson (8126), vivo (8163), DCM (9198), OPPO (8672), Nokia (8971), Sony (8782), Samsung (8495), QC (9269) </w:t>
      </w:r>
      <w:r>
        <w:rPr>
          <w:sz w:val="22"/>
        </w:rPr>
        <w:t xml:space="preserve">CAICT (9354) </w:t>
      </w:r>
      <w:r>
        <w:rPr>
          <w:sz w:val="22"/>
          <w:szCs w:val="22"/>
          <w:lang w:eastAsia="zh-CN"/>
        </w:rPr>
        <w:t>proposed to introduce a higher layer parameter UL CG index for each configured grant configuration to facilitate RRC to setup/reconfigure/release the higher layer configuration for Type 1 and Type 2 CG configuration. This CG index is also used to be signalled by the DCI to indicate which CG configuration is activated/released. Therefore, following proposal were made:</w:t>
      </w:r>
    </w:p>
    <w:p w14:paraId="41F3F507"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1:</w:t>
      </w:r>
    </w:p>
    <w:p w14:paraId="470BD9AC"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configured grant configuration per BWP of a serving cell. </w:t>
      </w:r>
    </w:p>
    <w:p w14:paraId="2CAA63F1"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1FC8E0D4"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296" w:type="dxa"/>
        <w:tblLayout w:type="fixed"/>
        <w:tblLook w:val="04A0" w:firstRow="1" w:lastRow="0" w:firstColumn="1" w:lastColumn="0" w:noHBand="0" w:noVBand="1"/>
      </w:tblPr>
      <w:tblGrid>
        <w:gridCol w:w="1954"/>
        <w:gridCol w:w="6342"/>
      </w:tblGrid>
      <w:tr w:rsidR="001C2F32" w14:paraId="46CF4EDA" w14:textId="77777777">
        <w:tc>
          <w:tcPr>
            <w:tcW w:w="1954" w:type="dxa"/>
            <w:shd w:val="clear" w:color="auto" w:fill="9CC2E5" w:themeFill="accent5" w:themeFillTint="99"/>
          </w:tcPr>
          <w:p w14:paraId="7865FB68"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342" w:type="dxa"/>
            <w:shd w:val="clear" w:color="auto" w:fill="9CC2E5" w:themeFill="accent5" w:themeFillTint="99"/>
          </w:tcPr>
          <w:p w14:paraId="7B6AAF2D"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7AB21DF1" w14:textId="77777777">
        <w:tc>
          <w:tcPr>
            <w:tcW w:w="1954" w:type="dxa"/>
          </w:tcPr>
          <w:p w14:paraId="1A10E4A1"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342" w:type="dxa"/>
          </w:tcPr>
          <w:p w14:paraId="151FA964"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hint="eastAsia"/>
                <w:sz w:val="22"/>
              </w:rPr>
              <w:t xml:space="preserve">Agree. It should be also noted that the UL CG index/ID should be different for different CG configurations.   </w:t>
            </w:r>
          </w:p>
        </w:tc>
      </w:tr>
      <w:tr w:rsidR="001C2F32" w14:paraId="6B7CCFE5" w14:textId="77777777">
        <w:tc>
          <w:tcPr>
            <w:tcW w:w="1954" w:type="dxa"/>
          </w:tcPr>
          <w:p w14:paraId="1E33A4BB" w14:textId="77777777" w:rsidR="001C2F32" w:rsidRPr="003C367A" w:rsidRDefault="003C367A">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342" w:type="dxa"/>
          </w:tcPr>
          <w:p w14:paraId="3E436F47" w14:textId="77777777" w:rsidR="001C2F32" w:rsidRDefault="00696BAA" w:rsidP="00300F8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We do not agree that the UL</w:t>
            </w:r>
            <w:r w:rsidRPr="00696BAA">
              <w:rPr>
                <w:rFonts w:ascii="Times New Roman" w:hAnsi="Times New Roman" w:cs="Times New Roman"/>
                <w:kern w:val="0"/>
                <w:sz w:val="22"/>
                <w:lang w:val="en-GB"/>
              </w:rPr>
              <w:t xml:space="preserve"> CG index</w:t>
            </w:r>
            <w:r>
              <w:rPr>
                <w:rFonts w:ascii="Times New Roman" w:hAnsi="Times New Roman" w:cs="Times New Roman" w:hint="eastAsia"/>
                <w:kern w:val="0"/>
                <w:sz w:val="22"/>
                <w:lang w:val="en-GB"/>
              </w:rPr>
              <w:t>/ID</w:t>
            </w:r>
            <w:r w:rsidRPr="00696BAA">
              <w:rPr>
                <w:rFonts w:ascii="Times New Roman" w:hAnsi="Times New Roman" w:cs="Times New Roman"/>
                <w:kern w:val="0"/>
                <w:sz w:val="22"/>
                <w:lang w:val="en-GB"/>
              </w:rPr>
              <w:t xml:space="preserve"> is used to be signalled by the DCI to indicate which CG configuration is activated/released</w:t>
            </w:r>
            <w:r w:rsidR="00300F85">
              <w:rPr>
                <w:rFonts w:ascii="Times New Roman" w:hAnsi="Times New Roman" w:cs="Times New Roman" w:hint="eastAsia"/>
                <w:kern w:val="0"/>
                <w:sz w:val="22"/>
                <w:lang w:val="en-GB"/>
              </w:rPr>
              <w:t xml:space="preserve"> since it implies that separate activation/release is mandated to be enabled. We think it is </w:t>
            </w:r>
            <w:r w:rsidR="00300F85">
              <w:rPr>
                <w:rFonts w:ascii="Times New Roman" w:hAnsi="Times New Roman" w:cs="Times New Roman"/>
                <w:kern w:val="0"/>
                <w:sz w:val="22"/>
                <w:lang w:val="en-GB"/>
              </w:rPr>
              <w:t>contradictory</w:t>
            </w:r>
            <w:r w:rsidR="00300F85">
              <w:rPr>
                <w:rFonts w:ascii="Times New Roman" w:hAnsi="Times New Roman" w:cs="Times New Roman" w:hint="eastAsia"/>
                <w:kern w:val="0"/>
                <w:sz w:val="22"/>
                <w:lang w:val="en-GB"/>
              </w:rPr>
              <w:t xml:space="preserve"> with option 2 in Question 1 in section 2.2.1 below.</w:t>
            </w:r>
          </w:p>
          <w:p w14:paraId="3C10CC5D" w14:textId="77777777" w:rsidR="00300F85" w:rsidRPr="00696BAA" w:rsidRDefault="00300F85" w:rsidP="00E826A2">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The proposal is not clear to us. If the intention is that an UL CG index/ID should be introduced </w:t>
            </w:r>
            <w:r w:rsidRPr="00300F85">
              <w:rPr>
                <w:rFonts w:ascii="Times New Roman" w:hAnsi="Times New Roman" w:cs="Times New Roman"/>
                <w:kern w:val="0"/>
                <w:sz w:val="22"/>
                <w:lang w:val="en-GB"/>
              </w:rPr>
              <w:t>to facilitate RRC to setup/reconfigure/release the higher layer configuration</w:t>
            </w:r>
            <w:r>
              <w:rPr>
                <w:rFonts w:ascii="Times New Roman" w:hAnsi="Times New Roman" w:cs="Times New Roman" w:hint="eastAsia"/>
                <w:kern w:val="0"/>
                <w:sz w:val="22"/>
                <w:lang w:val="en-GB"/>
              </w:rPr>
              <w:t>, we think it is a RAN2 issue. Otherwise if the intention is that the UL</w:t>
            </w:r>
            <w:r w:rsidRPr="00696BAA">
              <w:rPr>
                <w:rFonts w:ascii="Times New Roman" w:hAnsi="Times New Roman" w:cs="Times New Roman"/>
                <w:kern w:val="0"/>
                <w:sz w:val="22"/>
                <w:lang w:val="en-GB"/>
              </w:rPr>
              <w:t xml:space="preserve"> CG index</w:t>
            </w:r>
            <w:r>
              <w:rPr>
                <w:rFonts w:ascii="Times New Roman" w:hAnsi="Times New Roman" w:cs="Times New Roman" w:hint="eastAsia"/>
                <w:kern w:val="0"/>
                <w:sz w:val="22"/>
                <w:lang w:val="en-GB"/>
              </w:rPr>
              <w:t>/ID</w:t>
            </w:r>
            <w:r w:rsidRPr="00696BAA">
              <w:rPr>
                <w:rFonts w:ascii="Times New Roman" w:hAnsi="Times New Roman" w:cs="Times New Roman"/>
                <w:kern w:val="0"/>
                <w:sz w:val="22"/>
                <w:lang w:val="en-GB"/>
              </w:rPr>
              <w:t xml:space="preserve"> is used</w:t>
            </w:r>
            <w:r>
              <w:rPr>
                <w:rFonts w:ascii="Times New Roman" w:hAnsi="Times New Roman" w:cs="Times New Roman" w:hint="eastAsia"/>
                <w:kern w:val="0"/>
                <w:sz w:val="22"/>
                <w:lang w:val="en-GB"/>
              </w:rPr>
              <w:t xml:space="preserve"> to indicate the UL CG configuration to be activated/released, we do not agree </w:t>
            </w:r>
            <w:r w:rsidR="00E826A2">
              <w:rPr>
                <w:rFonts w:ascii="Times New Roman" w:hAnsi="Times New Roman" w:cs="Times New Roman" w:hint="eastAsia"/>
                <w:kern w:val="0"/>
                <w:sz w:val="22"/>
                <w:lang w:val="en-GB"/>
              </w:rPr>
              <w:t>due to the reason we mentioned above</w:t>
            </w:r>
            <w:r>
              <w:rPr>
                <w:rFonts w:ascii="Times New Roman" w:hAnsi="Times New Roman" w:cs="Times New Roman" w:hint="eastAsia"/>
                <w:kern w:val="0"/>
                <w:sz w:val="22"/>
                <w:lang w:val="en-GB"/>
              </w:rPr>
              <w:t>.</w:t>
            </w:r>
          </w:p>
        </w:tc>
      </w:tr>
      <w:tr w:rsidR="001C2F32" w14:paraId="096FDCED" w14:textId="77777777">
        <w:tc>
          <w:tcPr>
            <w:tcW w:w="1954" w:type="dxa"/>
          </w:tcPr>
          <w:p w14:paraId="2E40624E" w14:textId="450710F1" w:rsidR="001C2F32" w:rsidRDefault="0057635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vivo</w:t>
            </w:r>
          </w:p>
        </w:tc>
        <w:tc>
          <w:tcPr>
            <w:tcW w:w="6342" w:type="dxa"/>
          </w:tcPr>
          <w:p w14:paraId="33C4D85E" w14:textId="2BAC8F7D" w:rsidR="0057635A" w:rsidRDefault="0057635A" w:rsidP="0057635A">
            <w:pPr>
              <w:spacing w:afterLines="50" w:after="156"/>
              <w:rPr>
                <w:rFonts w:ascii="Times New Roman" w:hAnsi="Times New Roman" w:cs="Times New Roman"/>
                <w:kern w:val="0"/>
                <w:sz w:val="22"/>
                <w:lang w:val="en-GB"/>
              </w:rPr>
            </w:pPr>
            <w:r>
              <w:rPr>
                <w:rFonts w:ascii="Times New Roman" w:eastAsia="Malgun Gothic" w:hAnsi="Times New Roman" w:cs="Times New Roman"/>
                <w:kern w:val="0"/>
                <w:sz w:val="22"/>
                <w:lang w:val="en-GB" w:eastAsia="ko-KR"/>
              </w:rPr>
              <w:t xml:space="preserve">Agree to introduce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to differentiate CG configurations in RRC. And it is also noted that it is up to RAN2 design. On the other hand, we suggest the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is a global index for either type 1 CG or type 2 CG.</w:t>
            </w:r>
          </w:p>
          <w:p w14:paraId="77080334" w14:textId="4F14B1F4" w:rsidR="0057635A" w:rsidRDefault="0057635A" w:rsidP="0057635A">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 xml:space="preserve">Another question is whether and how to use the </w:t>
            </w:r>
            <w:r w:rsidRPr="00696BAA">
              <w:rPr>
                <w:rFonts w:ascii="Times New Roman" w:hAnsi="Times New Roman" w:cs="Times New Roman"/>
                <w:kern w:val="0"/>
                <w:sz w:val="22"/>
                <w:lang w:val="en-GB"/>
              </w:rPr>
              <w:t>CG index</w:t>
            </w:r>
            <w:r>
              <w:rPr>
                <w:rFonts w:ascii="Times New Roman" w:hAnsi="Times New Roman" w:cs="Times New Roman" w:hint="eastAsia"/>
                <w:kern w:val="0"/>
                <w:sz w:val="22"/>
                <w:lang w:val="en-GB"/>
              </w:rPr>
              <w:t>/ID</w:t>
            </w:r>
            <w:r>
              <w:rPr>
                <w:rFonts w:ascii="Times New Roman" w:hAnsi="Times New Roman" w:cs="Times New Roman"/>
                <w:kern w:val="0"/>
                <w:sz w:val="22"/>
                <w:lang w:val="en-GB"/>
              </w:rPr>
              <w:t xml:space="preserve"> in the DCI for activation/deactivation in case</w:t>
            </w:r>
            <w:r w:rsidR="00E97C98">
              <w:rPr>
                <w:rFonts w:ascii="Times New Roman" w:hAnsi="Times New Roman" w:cs="Times New Roman"/>
                <w:kern w:val="0"/>
                <w:sz w:val="22"/>
                <w:lang w:val="en-GB"/>
              </w:rPr>
              <w:t xml:space="preserve"> multiple CG configurations. </w:t>
            </w:r>
          </w:p>
        </w:tc>
      </w:tr>
      <w:tr w:rsidR="0090794C" w14:paraId="17864AB9" w14:textId="77777777">
        <w:tc>
          <w:tcPr>
            <w:tcW w:w="1954" w:type="dxa"/>
          </w:tcPr>
          <w:p w14:paraId="7B2E1BEE" w14:textId="4971BD5D" w:rsidR="0090794C" w:rsidRDefault="0090794C" w:rsidP="0090794C">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hint="eastAsia"/>
                <w:kern w:val="0"/>
                <w:sz w:val="22"/>
                <w:lang w:val="en-GB"/>
              </w:rPr>
              <w:lastRenderedPageBreak/>
              <w:t>OPPO</w:t>
            </w:r>
          </w:p>
        </w:tc>
        <w:tc>
          <w:tcPr>
            <w:tcW w:w="6342" w:type="dxa"/>
          </w:tcPr>
          <w:p w14:paraId="2B7A6AD5" w14:textId="77777777" w:rsidR="0090794C" w:rsidRDefault="0090794C" w:rsidP="0090794C">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 xml:space="preserve">Firstly, </w:t>
            </w:r>
            <w:proofErr w:type="gramStart"/>
            <w:r>
              <w:rPr>
                <w:rFonts w:ascii="Times New Roman" w:hAnsi="Times New Roman" w:cs="Times New Roman" w:hint="eastAsia"/>
                <w:kern w:val="0"/>
                <w:sz w:val="22"/>
                <w:lang w:val="en-GB"/>
              </w:rPr>
              <w:t>We</w:t>
            </w:r>
            <w:proofErr w:type="gramEnd"/>
            <w:r>
              <w:rPr>
                <w:rFonts w:ascii="Times New Roman" w:hAnsi="Times New Roman" w:cs="Times New Roman" w:hint="eastAsia"/>
                <w:kern w:val="0"/>
                <w:sz w:val="22"/>
                <w:lang w:val="en-GB"/>
              </w:rPr>
              <w:t xml:space="preserve"> agree </w:t>
            </w:r>
            <w:r>
              <w:rPr>
                <w:rFonts w:ascii="Times New Roman" w:hAnsi="Times New Roman" w:cs="Times New Roman"/>
                <w:kern w:val="0"/>
                <w:sz w:val="22"/>
                <w:lang w:val="en-GB"/>
              </w:rPr>
              <w:t>that</w:t>
            </w:r>
            <w:r>
              <w:rPr>
                <w:rFonts w:ascii="Times New Roman" w:hAnsi="Times New Roman" w:cs="Times New Roman" w:hint="eastAsia"/>
                <w:kern w:val="0"/>
                <w:sz w:val="22"/>
                <w:lang w:val="en-GB"/>
              </w:rPr>
              <w:t xml:space="preserve"> </w:t>
            </w:r>
            <w:r w:rsidRPr="00894161">
              <w:rPr>
                <w:rFonts w:ascii="Times New Roman" w:hAnsi="Times New Roman" w:cs="Times New Roman"/>
                <w:kern w:val="0"/>
                <w:sz w:val="22"/>
                <w:lang w:val="en-GB"/>
              </w:rPr>
              <w:t>UL CG index/ID, for each UL configured grant configuration per BWP of a serving cell</w:t>
            </w:r>
            <w:r>
              <w:rPr>
                <w:rFonts w:ascii="Times New Roman" w:hAnsi="Times New Roman" w:cs="Times New Roman" w:hint="eastAsia"/>
                <w:kern w:val="0"/>
                <w:sz w:val="22"/>
                <w:lang w:val="en-GB"/>
              </w:rPr>
              <w:t xml:space="preserve"> needs to be introduced. </w:t>
            </w:r>
          </w:p>
          <w:p w14:paraId="32F2612A" w14:textId="12614340" w:rsidR="0090794C" w:rsidRDefault="0090794C" w:rsidP="0057635A">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hint="eastAsia"/>
                <w:kern w:val="0"/>
                <w:sz w:val="22"/>
                <w:lang w:val="en-GB"/>
              </w:rPr>
              <w:t xml:space="preserve">However, it may not be reasonable to use </w:t>
            </w:r>
            <w:r w:rsidRPr="00894161">
              <w:rPr>
                <w:rFonts w:ascii="Times New Roman" w:hAnsi="Times New Roman" w:cs="Times New Roman" w:hint="eastAsia"/>
                <w:kern w:val="0"/>
                <w:sz w:val="22"/>
                <w:lang w:val="en-GB"/>
              </w:rPr>
              <w:t xml:space="preserve">UL CG index/ID in </w:t>
            </w:r>
            <w:r w:rsidRPr="00894161">
              <w:rPr>
                <w:rFonts w:ascii="Times New Roman" w:hAnsi="Times New Roman" w:cs="Times New Roman"/>
                <w:kern w:val="0"/>
                <w:sz w:val="22"/>
                <w:lang w:val="en-GB"/>
              </w:rPr>
              <w:t>the DCI to indicate which CG configuration</w:t>
            </w:r>
            <w:r>
              <w:rPr>
                <w:rFonts w:ascii="Times New Roman" w:hAnsi="Times New Roman" w:cs="Times New Roman" w:hint="eastAsia"/>
                <w:kern w:val="0"/>
                <w:sz w:val="22"/>
                <w:lang w:val="en-GB"/>
              </w:rPr>
              <w:t>(s)</w:t>
            </w:r>
            <w:r w:rsidRPr="00894161">
              <w:rPr>
                <w:rFonts w:ascii="Times New Roman" w:hAnsi="Times New Roman" w:cs="Times New Roman"/>
                <w:kern w:val="0"/>
                <w:sz w:val="22"/>
                <w:lang w:val="en-GB"/>
              </w:rPr>
              <w:t xml:space="preserve"> is activated</w:t>
            </w:r>
            <w:r>
              <w:rPr>
                <w:rFonts w:ascii="Times New Roman" w:hAnsi="Times New Roman" w:cs="Times New Roman" w:hint="eastAsia"/>
                <w:kern w:val="0"/>
                <w:sz w:val="22"/>
                <w:lang w:val="en-GB"/>
              </w:rPr>
              <w:t xml:space="preserve"> </w:t>
            </w:r>
            <w:r w:rsidRPr="00894161">
              <w:rPr>
                <w:rFonts w:ascii="Times New Roman" w:hAnsi="Times New Roman" w:cs="Times New Roman"/>
                <w:kern w:val="0"/>
                <w:sz w:val="22"/>
                <w:lang w:val="en-GB"/>
              </w:rPr>
              <w:t>/released</w:t>
            </w:r>
            <w:r>
              <w:rPr>
                <w:rFonts w:ascii="Times New Roman" w:hAnsi="Times New Roman" w:cs="Times New Roman" w:hint="eastAsia"/>
                <w:kern w:val="0"/>
                <w:sz w:val="22"/>
                <w:lang w:val="en-GB"/>
              </w:rPr>
              <w:t xml:space="preserve">. Especially for CG release, joint release has been agreed. </w:t>
            </w:r>
            <w:r>
              <w:rPr>
                <w:rFonts w:ascii="Times New Roman" w:hAnsi="Times New Roman" w:cs="Times New Roman"/>
                <w:kern w:val="0"/>
                <w:sz w:val="22"/>
                <w:lang w:val="en-GB"/>
              </w:rPr>
              <w:t>I</w:t>
            </w:r>
            <w:r>
              <w:rPr>
                <w:rFonts w:ascii="Times New Roman" w:hAnsi="Times New Roman" w:cs="Times New Roman" w:hint="eastAsia"/>
                <w:kern w:val="0"/>
                <w:sz w:val="22"/>
                <w:lang w:val="en-GB"/>
              </w:rPr>
              <w:t>t is easier to use UL CG group index/ID in the DCI to indicate which CG group is released.</w:t>
            </w:r>
          </w:p>
        </w:tc>
      </w:tr>
      <w:tr w:rsidR="00470D49" w14:paraId="637FFE0F" w14:textId="77777777">
        <w:tc>
          <w:tcPr>
            <w:tcW w:w="1954" w:type="dxa"/>
          </w:tcPr>
          <w:p w14:paraId="68CF47A7" w14:textId="2FBC88E6" w:rsidR="00470D49" w:rsidRPr="00470D49" w:rsidRDefault="00470D49" w:rsidP="0090794C">
            <w:pPr>
              <w:spacing w:afterLines="50" w:after="156"/>
              <w:rPr>
                <w:rFonts w:ascii="Times New Roman" w:hAnsi="Times New Roman" w:cs="Times New Roman"/>
                <w:kern w:val="0"/>
                <w:sz w:val="22"/>
              </w:rPr>
            </w:pPr>
            <w:r>
              <w:rPr>
                <w:rFonts w:ascii="Times New Roman" w:hAnsi="Times New Roman" w:cs="Times New Roman"/>
                <w:kern w:val="0"/>
                <w:sz w:val="22"/>
              </w:rPr>
              <w:t>Panasonic</w:t>
            </w:r>
          </w:p>
        </w:tc>
        <w:tc>
          <w:tcPr>
            <w:tcW w:w="6342" w:type="dxa"/>
          </w:tcPr>
          <w:p w14:paraId="72FCB386" w14:textId="7D2B3198" w:rsidR="00470D49" w:rsidRPr="00470D49" w:rsidRDefault="00470D49" w:rsidP="0090794C">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We agree</w:t>
            </w:r>
            <w:r>
              <w:rPr>
                <w:rFonts w:ascii="Times New Roman" w:eastAsia="Yu Mincho" w:hAnsi="Times New Roman" w:cs="Times New Roman"/>
                <w:kern w:val="0"/>
                <w:sz w:val="22"/>
                <w:lang w:val="en-GB" w:eastAsia="ja-JP"/>
              </w:rPr>
              <w:t xml:space="preserve"> to i</w:t>
            </w:r>
            <w:r w:rsidRPr="00470D49">
              <w:rPr>
                <w:rFonts w:ascii="Times New Roman" w:eastAsia="Yu Mincho" w:hAnsi="Times New Roman" w:cs="Times New Roman"/>
                <w:kern w:val="0"/>
                <w:sz w:val="22"/>
                <w:lang w:val="en-GB" w:eastAsia="ja-JP"/>
              </w:rPr>
              <w:t>ntroduce</w:t>
            </w:r>
            <w:r>
              <w:rPr>
                <w:rFonts w:ascii="Times New Roman" w:eastAsia="Yu Mincho" w:hAnsi="Times New Roman" w:cs="Times New Roman"/>
                <w:kern w:val="0"/>
                <w:sz w:val="22"/>
                <w:lang w:val="en-GB" w:eastAsia="ja-JP"/>
              </w:rPr>
              <w:t xml:space="preserve"> </w:t>
            </w:r>
            <w:r w:rsidRPr="00470D49">
              <w:rPr>
                <w:rFonts w:ascii="Times New Roman" w:eastAsia="Yu Mincho" w:hAnsi="Times New Roman" w:cs="Times New Roman"/>
                <w:kern w:val="0"/>
                <w:sz w:val="22"/>
                <w:lang w:val="en-GB" w:eastAsia="ja-JP"/>
              </w:rPr>
              <w:t>UL CG index/ID</w:t>
            </w:r>
            <w:r>
              <w:rPr>
                <w:rFonts w:ascii="Times New Roman" w:eastAsia="Yu Mincho" w:hAnsi="Times New Roman" w:cs="Times New Roman"/>
                <w:kern w:val="0"/>
                <w:sz w:val="22"/>
                <w:lang w:val="en-GB" w:eastAsia="ja-JP"/>
              </w:rPr>
              <w:t xml:space="preserve"> </w:t>
            </w:r>
            <w:r w:rsidRPr="00470D49">
              <w:rPr>
                <w:rFonts w:ascii="Times New Roman" w:eastAsia="Yu Mincho" w:hAnsi="Times New Roman" w:cs="Times New Roman"/>
                <w:kern w:val="0"/>
                <w:sz w:val="22"/>
                <w:lang w:val="en-GB" w:eastAsia="ja-JP"/>
              </w:rPr>
              <w:t>for each UL configured grant configuration per BWP of a serving cell</w:t>
            </w:r>
            <w:r>
              <w:rPr>
                <w:rFonts w:ascii="Times New Roman" w:eastAsia="Yu Mincho" w:hAnsi="Times New Roman" w:cs="Times New Roman"/>
                <w:kern w:val="0"/>
                <w:sz w:val="22"/>
                <w:lang w:val="en-GB" w:eastAsia="ja-JP"/>
              </w:rPr>
              <w:t>.</w:t>
            </w:r>
          </w:p>
        </w:tc>
      </w:tr>
      <w:tr w:rsidR="00164D1F" w14:paraId="077E51CC" w14:textId="77777777">
        <w:tc>
          <w:tcPr>
            <w:tcW w:w="1954" w:type="dxa"/>
          </w:tcPr>
          <w:p w14:paraId="61A389F8" w14:textId="2471421B" w:rsidR="00164D1F" w:rsidRPr="00164D1F" w:rsidRDefault="00164D1F" w:rsidP="0090794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LGE</w:t>
            </w:r>
          </w:p>
        </w:tc>
        <w:tc>
          <w:tcPr>
            <w:tcW w:w="6342" w:type="dxa"/>
          </w:tcPr>
          <w:p w14:paraId="145B8B98" w14:textId="77777777" w:rsidR="00164D1F" w:rsidRDefault="00164D1F"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Basically, </w:t>
            </w:r>
            <w:proofErr w:type="gramStart"/>
            <w:r>
              <w:rPr>
                <w:rFonts w:ascii="Times New Roman" w:eastAsia="Malgun Gothic" w:hAnsi="Times New Roman" w:cs="Times New Roman"/>
                <w:kern w:val="0"/>
                <w:sz w:val="22"/>
                <w:lang w:val="en-GB" w:eastAsia="ko-KR"/>
              </w:rPr>
              <w:t>We</w:t>
            </w:r>
            <w:proofErr w:type="gramEnd"/>
            <w:r>
              <w:rPr>
                <w:rFonts w:ascii="Times New Roman" w:eastAsia="Malgun Gothic" w:hAnsi="Times New Roman" w:cs="Times New Roman"/>
                <w:kern w:val="0"/>
                <w:sz w:val="22"/>
                <w:lang w:val="en-GB" w:eastAsia="ko-KR"/>
              </w:rPr>
              <w:t xml:space="preserve"> agree the necessity of UL CG index/ID. Whichever we agree group-based, state-based or full-separated based activation/release, dedicated and unique index/ID for each configuration would be useful. </w:t>
            </w:r>
          </w:p>
          <w:p w14:paraId="59F0D73E" w14:textId="6D0FE1E1" w:rsidR="00164D1F" w:rsidRPr="00164D1F" w:rsidRDefault="00164D1F"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 xml:space="preserve">However, up to decisions in below proposals, it can be pure RAN2 issue. Joint decision is more reasonable if possible. </w:t>
            </w:r>
          </w:p>
        </w:tc>
      </w:tr>
      <w:tr w:rsidR="00F73439" w14:paraId="59A6E626" w14:textId="77777777">
        <w:tc>
          <w:tcPr>
            <w:tcW w:w="1954" w:type="dxa"/>
          </w:tcPr>
          <w:p w14:paraId="7ED40828" w14:textId="3D0A761C" w:rsidR="00F73439" w:rsidRDefault="00F73439" w:rsidP="0090794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342" w:type="dxa"/>
          </w:tcPr>
          <w:p w14:paraId="2749EA1B" w14:textId="519F5FBF" w:rsidR="00F73439" w:rsidRDefault="00F73439" w:rsidP="0090794C">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We agree to introduce UL CG index/ID in RRC</w:t>
            </w:r>
          </w:p>
        </w:tc>
      </w:tr>
      <w:tr w:rsidR="00DD1CC0" w14:paraId="5BC62AD3" w14:textId="77777777">
        <w:tc>
          <w:tcPr>
            <w:tcW w:w="1954" w:type="dxa"/>
          </w:tcPr>
          <w:p w14:paraId="7EFDFCA8" w14:textId="721CCBA9" w:rsidR="00DD1CC0" w:rsidRDefault="00DD1CC0" w:rsidP="00DD1CC0">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Huawei</w:t>
            </w:r>
          </w:p>
        </w:tc>
        <w:tc>
          <w:tcPr>
            <w:tcW w:w="6342" w:type="dxa"/>
          </w:tcPr>
          <w:p w14:paraId="55BDF526" w14:textId="77777777" w:rsidR="00DD1CC0" w:rsidRDefault="00DD1CC0" w:rsidP="00DD1CC0">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Firstly, the UL CG index/ID is needed for both Type 1 CG and Type 2 CG. </w:t>
            </w:r>
            <w:proofErr w:type="gramStart"/>
            <w:r>
              <w:rPr>
                <w:rFonts w:ascii="Times New Roman" w:eastAsia="Yu Mincho" w:hAnsi="Times New Roman" w:cs="Times New Roman"/>
                <w:kern w:val="0"/>
                <w:sz w:val="22"/>
                <w:lang w:val="en-GB" w:eastAsia="ja-JP"/>
              </w:rPr>
              <w:t>So</w:t>
            </w:r>
            <w:proofErr w:type="gramEnd"/>
            <w:r>
              <w:rPr>
                <w:rFonts w:ascii="Times New Roman" w:eastAsia="Yu Mincho" w:hAnsi="Times New Roman" w:cs="Times New Roman"/>
                <w:kern w:val="0"/>
                <w:sz w:val="22"/>
                <w:lang w:val="en-GB" w:eastAsia="ja-JP"/>
              </w:rPr>
              <w:t xml:space="preserve"> we think it’s better to revise the proposal a little bit to make it more clear, e.g.</w:t>
            </w:r>
          </w:p>
          <w:p w14:paraId="73729C3A" w14:textId="77777777" w:rsidR="00DD1CC0" w:rsidRDefault="00DD1CC0" w:rsidP="00DD1CC0">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w:t>
            </w:r>
            <w:r w:rsidRPr="001B3634">
              <w:rPr>
                <w:rFonts w:ascii="Times New Roman" w:eastAsia="MS Mincho" w:hAnsi="Times New Roman" w:cs="Times New Roman"/>
                <w:i/>
                <w:color w:val="FF0000"/>
                <w:kern w:val="0"/>
                <w:sz w:val="22"/>
                <w:szCs w:val="20"/>
                <w:lang w:val="en-GB" w:eastAsia="ja-JP"/>
              </w:rPr>
              <w:t xml:space="preserve">Type 1 or Type 2 </w:t>
            </w:r>
            <w:r>
              <w:rPr>
                <w:rFonts w:ascii="Times New Roman" w:eastAsia="MS Mincho" w:hAnsi="Times New Roman" w:cs="Times New Roman"/>
                <w:i/>
                <w:kern w:val="0"/>
                <w:sz w:val="22"/>
                <w:szCs w:val="20"/>
                <w:lang w:val="en-GB" w:eastAsia="ja-JP"/>
              </w:rPr>
              <w:t xml:space="preserve">configured grant configuration per BWP of a serving cell. </w:t>
            </w:r>
          </w:p>
          <w:p w14:paraId="0EE04CB8" w14:textId="77777777" w:rsidR="00DD1CC0" w:rsidRDefault="00DD1CC0" w:rsidP="00DD1CC0">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70D2A30D" w14:textId="4DEBD4D5" w:rsidR="00DD1CC0" w:rsidRDefault="00DD1CC0" w:rsidP="00DD1CC0">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Secondly, we share a same view with VIVO that the index/ID could be global if Type 1 CG and Type 2 CG are simultaneously configured in one BWP of a serving cell.</w:t>
            </w:r>
          </w:p>
        </w:tc>
      </w:tr>
    </w:tbl>
    <w:p w14:paraId="237B2D77" w14:textId="77777777" w:rsidR="001C2F32" w:rsidRDefault="001C2F32">
      <w:pPr>
        <w:widowControl/>
        <w:spacing w:afterLines="50" w:after="156"/>
        <w:jc w:val="left"/>
        <w:rPr>
          <w:rFonts w:ascii="Times New Roman" w:eastAsia="MS Mincho" w:hAnsi="Times New Roman" w:cs="Times New Roman"/>
          <w:i/>
          <w:kern w:val="0"/>
          <w:sz w:val="22"/>
          <w:szCs w:val="20"/>
          <w:lang w:val="en-GB" w:eastAsia="ja-JP"/>
        </w:rPr>
      </w:pPr>
    </w:p>
    <w:p w14:paraId="478BFF01"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w:t>
      </w:r>
      <w:proofErr w:type="spellStart"/>
      <w:r>
        <w:rPr>
          <w:rFonts w:ascii="Arial" w:eastAsia="等线" w:hAnsi="Arial"/>
          <w:bCs w:val="0"/>
          <w:kern w:val="28"/>
          <w:szCs w:val="20"/>
          <w:lang w:eastAsia="zh-CN"/>
        </w:rPr>
        <w:t>signalling</w:t>
      </w:r>
      <w:proofErr w:type="spellEnd"/>
      <w:r>
        <w:rPr>
          <w:rFonts w:ascii="Arial" w:eastAsia="等线" w:hAnsi="Arial"/>
          <w:bCs w:val="0"/>
          <w:kern w:val="28"/>
          <w:szCs w:val="20"/>
          <w:lang w:eastAsia="zh-CN"/>
        </w:rPr>
        <w:t xml:space="preserve"> for activation/release of multiple CG configs</w:t>
      </w:r>
    </w:p>
    <w:p w14:paraId="60C29BDC" w14:textId="77777777" w:rsidR="001C2F32" w:rsidRDefault="00696BAA">
      <w:pPr>
        <w:pStyle w:val="1"/>
        <w:numPr>
          <w:ilvl w:val="2"/>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Release DCI</w:t>
      </w:r>
    </w:p>
    <w:p w14:paraId="24E2203D"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In RAN1 #97 meeting, joint release in a DCI for multiple configured grant Type 2 configurations for a given BWP of a serving cell was agreed if the bit-length for indication which configurations released is no more than 4 bits and DCI size is not impacted by adopting joint release. On indicating </w:t>
      </w:r>
      <w:r>
        <w:rPr>
          <w:rFonts w:ascii="Times New Roman" w:hAnsi="Times New Roman" w:cs="Times New Roman"/>
          <w:kern w:val="0"/>
          <w:sz w:val="22"/>
          <w:szCs w:val="20"/>
          <w:lang w:val="en-GB"/>
        </w:rPr>
        <w:t>which configuration(s) is/are released by a DCI</w:t>
      </w:r>
      <w:r>
        <w:rPr>
          <w:rFonts w:ascii="Times New Roman" w:eastAsia="Yu Mincho" w:hAnsi="Times New Roman" w:cs="Times New Roman"/>
          <w:kern w:val="0"/>
          <w:sz w:val="22"/>
          <w:szCs w:val="20"/>
          <w:lang w:val="en-GB" w:eastAsia="ja-JP"/>
        </w:rPr>
        <w:t xml:space="preserve">, following options are proposed: </w:t>
      </w:r>
    </w:p>
    <w:p w14:paraId="11FB8B6C" w14:textId="77777777" w:rsidR="001C2F32" w:rsidRDefault="00696BAA">
      <w:pPr>
        <w:pStyle w:val="af8"/>
        <w:widowControl/>
        <w:numPr>
          <w:ilvl w:val="0"/>
          <w:numId w:val="7"/>
        </w:numPr>
        <w:spacing w:afterLines="50" w:after="156"/>
        <w:ind w:firstLineChars="0"/>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lastRenderedPageBreak/>
        <w:t xml:space="preserve">Option 1: RRC configures multiple CG configurations into different sets (at most 4 sets). A bitmap (at most 4 bits) in the DCI is used to indicate which set(s) is/are released.  </w:t>
      </w:r>
    </w:p>
    <w:p w14:paraId="7A2057BE" w14:textId="77777777" w:rsidR="001C2F32" w:rsidRDefault="00696BAA">
      <w:pPr>
        <w:pStyle w:val="af8"/>
        <w:widowControl/>
        <w:numPr>
          <w:ilvl w:val="1"/>
          <w:numId w:val="7"/>
        </w:numPr>
        <w:spacing w:afterLines="50" w:after="156"/>
        <w:ind w:firstLineChars="0"/>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t xml:space="preserve">QC (9269), </w:t>
      </w:r>
      <w:r>
        <w:rPr>
          <w:rFonts w:ascii="Times New Roman" w:hAnsi="Times New Roman" w:cs="Times New Roman"/>
          <w:sz w:val="22"/>
        </w:rPr>
        <w:t>Panasonic (8801)</w:t>
      </w:r>
    </w:p>
    <w:p w14:paraId="45D305FD"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Option 2: RRC configures a table of maximum 16 entries, where each entry corresponds to N (1≤N≤12) configured grant Type 2 configuration(s) for release. The index of the entry is indicated by a field in the DCI.</w:t>
      </w:r>
    </w:p>
    <w:p w14:paraId="4B999F63" w14:textId="271A02F8" w:rsidR="001C2F32" w:rsidRDefault="00696BAA">
      <w:pPr>
        <w:pStyle w:val="af8"/>
        <w:widowControl/>
        <w:numPr>
          <w:ilvl w:val="1"/>
          <w:numId w:val="7"/>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de-AT"/>
        </w:rPr>
        <w:t xml:space="preserve">vivo (8163), ZTE (8240), Samsung (8495), LG (8546), WILUS Inc. </w:t>
      </w:r>
      <w:r>
        <w:rPr>
          <w:rFonts w:ascii="Times New Roman" w:hAnsi="Times New Roman" w:cs="Times New Roman"/>
          <w:kern w:val="0"/>
          <w:sz w:val="22"/>
          <w:szCs w:val="20"/>
          <w:lang w:val="en-GB"/>
        </w:rPr>
        <w:t>(9370), Panasonic (8801), DCM (9198), Intel (8650), CATT (8599), Nokia (8971)</w:t>
      </w:r>
      <w:r w:rsidR="0090794C">
        <w:rPr>
          <w:rFonts w:ascii="Times New Roman" w:hAnsi="Times New Roman" w:cs="Times New Roman" w:hint="eastAsia"/>
          <w:kern w:val="0"/>
          <w:sz w:val="22"/>
          <w:szCs w:val="20"/>
          <w:lang w:val="en-GB"/>
        </w:rPr>
        <w:t>,</w:t>
      </w:r>
      <w:r w:rsidR="0090794C">
        <w:rPr>
          <w:sz w:val="22"/>
        </w:rPr>
        <w:t xml:space="preserve"> </w:t>
      </w:r>
      <w:r w:rsidR="0090794C" w:rsidRPr="0090794C">
        <w:rPr>
          <w:rFonts w:ascii="Times New Roman" w:hAnsi="Times New Roman" w:cs="Times New Roman"/>
          <w:kern w:val="0"/>
          <w:sz w:val="22"/>
          <w:szCs w:val="20"/>
          <w:lang w:val="en-GB"/>
        </w:rPr>
        <w:t>OPPO (8672)</w:t>
      </w:r>
      <w:r w:rsidR="00B66B08">
        <w:rPr>
          <w:rFonts w:ascii="Times New Roman" w:hAnsi="Times New Roman" w:cs="Times New Roman" w:hint="eastAsia"/>
          <w:kern w:val="0"/>
          <w:sz w:val="22"/>
          <w:szCs w:val="20"/>
          <w:lang w:val="en-GB"/>
        </w:rPr>
        <w:t>,</w:t>
      </w:r>
      <w:r w:rsidR="00B66B08">
        <w:rPr>
          <w:rFonts w:ascii="Times New Roman" w:hAnsi="Times New Roman" w:cs="Times New Roman"/>
          <w:kern w:val="0"/>
          <w:sz w:val="22"/>
          <w:szCs w:val="20"/>
          <w:lang w:val="en-GB"/>
        </w:rPr>
        <w:t xml:space="preserve"> QC (9269)</w:t>
      </w:r>
    </w:p>
    <w:p w14:paraId="5F84890E"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Option 1 seems not to be a unified solution for supporting joint and separate release. Use bitmap for separate release causes more than 4 bits for maximum 12 CG configurations per BWP of a serving cell. Therefore, to promote the progress, following proposal is made:  </w:t>
      </w:r>
    </w:p>
    <w:p w14:paraId="39D782D8" w14:textId="77777777" w:rsidR="00414497" w:rsidRPr="00414497" w:rsidRDefault="00414497" w:rsidP="00414497">
      <w:pPr>
        <w:snapToGrid w:val="0"/>
        <w:spacing w:afterLines="50" w:after="156"/>
        <w:rPr>
          <w:rFonts w:ascii="Times New Roman" w:hAnsi="Times New Roman" w:cs="Times New Roman"/>
          <w:sz w:val="22"/>
          <w:u w:val="single"/>
        </w:rPr>
      </w:pPr>
    </w:p>
    <w:p w14:paraId="40BD9654" w14:textId="5866D2C4" w:rsidR="00EF53C0" w:rsidRPr="00EF53C0" w:rsidRDefault="00EF53C0">
      <w:pPr>
        <w:snapToGrid w:val="0"/>
        <w:spacing w:afterLines="50" w:after="156"/>
        <w:rPr>
          <w:rFonts w:ascii="Times New Roman" w:hAnsi="Times New Roman" w:cs="Times New Roman"/>
          <w:sz w:val="22"/>
          <w:u w:val="single"/>
        </w:rPr>
      </w:pPr>
      <w:r w:rsidRPr="00EF53C0">
        <w:rPr>
          <w:rFonts w:ascii="Times New Roman" w:hAnsi="Times New Roman" w:cs="Times New Roman" w:hint="eastAsia"/>
          <w:sz w:val="22"/>
          <w:u w:val="single"/>
        </w:rPr>
        <w:t>B</w:t>
      </w:r>
      <w:r w:rsidRPr="00EF53C0">
        <w:rPr>
          <w:rFonts w:ascii="Times New Roman" w:hAnsi="Times New Roman" w:cs="Times New Roman"/>
          <w:sz w:val="22"/>
          <w:u w:val="single"/>
        </w:rPr>
        <w:t>it</w:t>
      </w:r>
      <w:r w:rsidRPr="00EF53C0">
        <w:rPr>
          <w:rFonts w:ascii="Times New Roman" w:hAnsi="Times New Roman" w:cs="Times New Roman" w:hint="eastAsia"/>
          <w:sz w:val="22"/>
          <w:u w:val="single"/>
        </w:rPr>
        <w:t>-length</w:t>
      </w:r>
      <w:r w:rsidRPr="00EF53C0">
        <w:rPr>
          <w:rFonts w:ascii="Times New Roman" w:hAnsi="Times New Roman" w:cs="Times New Roman"/>
          <w:sz w:val="22"/>
          <w:u w:val="single"/>
        </w:rPr>
        <w:t xml:space="preserve"> for indicating the configuration(s) to be released</w:t>
      </w:r>
      <w:r w:rsidR="0001396B">
        <w:rPr>
          <w:rFonts w:ascii="Times New Roman" w:hAnsi="Times New Roman" w:cs="Times New Roman"/>
          <w:sz w:val="22"/>
          <w:u w:val="single"/>
        </w:rPr>
        <w:t>/activated</w:t>
      </w:r>
      <w:r w:rsidRPr="00EF53C0">
        <w:rPr>
          <w:rFonts w:ascii="Times New Roman" w:hAnsi="Times New Roman" w:cs="Times New Roman"/>
          <w:sz w:val="22"/>
          <w:u w:val="single"/>
        </w:rPr>
        <w:t xml:space="preserve"> in the DCI:</w:t>
      </w:r>
    </w:p>
    <w:p w14:paraId="4EBC9929" w14:textId="75583ED6" w:rsidR="00EF53C0" w:rsidRDefault="00EF53C0" w:rsidP="00EF53C0">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Opt.1: it depends on the number of configurations configured</w:t>
      </w:r>
      <w:r w:rsidR="009B4064">
        <w:rPr>
          <w:rFonts w:ascii="Times New Roman" w:hAnsi="Times New Roman" w:cs="Times New Roman"/>
          <w:sz w:val="22"/>
        </w:rPr>
        <w:t xml:space="preserve"> but up to 4 bits</w:t>
      </w:r>
    </w:p>
    <w:p w14:paraId="1A20AE23" w14:textId="10533519" w:rsidR="0001396B" w:rsidRDefault="0001396B"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W</w:t>
      </w:r>
    </w:p>
    <w:p w14:paraId="469935F9" w14:textId="4C984F55" w:rsidR="00EF53C0" w:rsidRDefault="009B4064"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w:t>
      </w:r>
      <w:r w:rsidR="0001396B">
        <w:rPr>
          <w:rFonts w:ascii="Times New Roman" w:hAnsi="Times New Roman" w:cs="Times New Roman"/>
          <w:sz w:val="22"/>
        </w:rPr>
        <w:t>/activation</w:t>
      </w:r>
      <w:r>
        <w:rPr>
          <w:rFonts w:ascii="Times New Roman" w:hAnsi="Times New Roman" w:cs="Times New Roman"/>
          <w:sz w:val="22"/>
        </w:rPr>
        <w:t xml:space="preserve"> of each configuration needs to be ensured</w:t>
      </w:r>
    </w:p>
    <w:p w14:paraId="21814361" w14:textId="21899120" w:rsidR="004C0E21" w:rsidRPr="00EF53C0" w:rsidRDefault="004C0E21"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Q</w:t>
      </w:r>
      <w:r>
        <w:rPr>
          <w:rFonts w:ascii="Times New Roman" w:hAnsi="Times New Roman" w:cs="Times New Roman"/>
          <w:sz w:val="22"/>
        </w:rPr>
        <w:t xml:space="preserve">: here the number of configurations is maximum configuration id or the number of configurations? </w:t>
      </w:r>
    </w:p>
    <w:p w14:paraId="1197B637" w14:textId="41C89B8D" w:rsidR="00EF53C0" w:rsidRDefault="00EF53C0" w:rsidP="00EF53C0">
      <w:pPr>
        <w:pStyle w:val="af8"/>
        <w:numPr>
          <w:ilvl w:val="0"/>
          <w:numId w:val="32"/>
        </w:numPr>
        <w:snapToGrid w:val="0"/>
        <w:spacing w:afterLines="50" w:after="156"/>
        <w:ind w:firstLineChars="0"/>
        <w:rPr>
          <w:rFonts w:ascii="Times New Roman" w:hAnsi="Times New Roman" w:cs="Times New Roman"/>
          <w:sz w:val="22"/>
        </w:rPr>
      </w:pPr>
      <w:r w:rsidRPr="00EF53C0">
        <w:rPr>
          <w:rFonts w:ascii="Times New Roman" w:hAnsi="Times New Roman" w:cs="Times New Roman"/>
          <w:sz w:val="22"/>
        </w:rPr>
        <w:t>Opt.2: fixed as 4 bits</w:t>
      </w:r>
    </w:p>
    <w:p w14:paraId="767F6DC7" w14:textId="77777777" w:rsidR="0001396B" w:rsidRDefault="0001396B" w:rsidP="0001396B">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Baseline is separate release/activation of each configuration needs to be ensured</w:t>
      </w:r>
    </w:p>
    <w:p w14:paraId="480449E9" w14:textId="61FD8C95" w:rsidR="00EF53C0" w:rsidRDefault="00255467" w:rsidP="00EF53C0">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N</w:t>
      </w:r>
      <w:r>
        <w:rPr>
          <w:rFonts w:ascii="Times New Roman" w:hAnsi="Times New Roman" w:cs="Times New Roman"/>
          <w:sz w:val="22"/>
        </w:rPr>
        <w:t>okia</w:t>
      </w:r>
      <w:r w:rsidR="009B4064">
        <w:rPr>
          <w:rFonts w:ascii="Times New Roman" w:hAnsi="Times New Roman" w:cs="Times New Roman"/>
          <w:sz w:val="22"/>
        </w:rPr>
        <w:t xml:space="preserve">, </w:t>
      </w:r>
    </w:p>
    <w:p w14:paraId="2780140C" w14:textId="6CDEA69F" w:rsidR="00255467" w:rsidRDefault="009B4064" w:rsidP="00255467">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sz w:val="22"/>
        </w:rPr>
        <w:t>Simple, less reconfiguration is needed when new configuration is configured</w:t>
      </w:r>
    </w:p>
    <w:p w14:paraId="34AB1E72" w14:textId="35084336" w:rsidR="009B4064" w:rsidRPr="00EF53C0" w:rsidRDefault="009B4064" w:rsidP="00255467">
      <w:pPr>
        <w:pStyle w:val="af8"/>
        <w:numPr>
          <w:ilvl w:val="2"/>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an guarantee both separate and joint release of CG configuration(s) </w:t>
      </w:r>
    </w:p>
    <w:p w14:paraId="6E82E265" w14:textId="10E30DF9" w:rsidR="00EF53C0" w:rsidRDefault="004C0E21" w:rsidP="004C0E21">
      <w:pPr>
        <w:pStyle w:val="af8"/>
        <w:numPr>
          <w:ilvl w:val="0"/>
          <w:numId w:val="32"/>
        </w:numPr>
        <w:snapToGrid w:val="0"/>
        <w:spacing w:afterLines="50" w:after="156"/>
        <w:ind w:firstLineChars="0"/>
        <w:rPr>
          <w:rFonts w:ascii="Times New Roman" w:hAnsi="Times New Roman" w:cs="Times New Roman"/>
          <w:sz w:val="22"/>
        </w:rPr>
      </w:pPr>
      <w:r w:rsidRPr="004C0E21">
        <w:rPr>
          <w:rFonts w:ascii="Times New Roman" w:hAnsi="Times New Roman" w:cs="Times New Roman"/>
          <w:sz w:val="22"/>
        </w:rPr>
        <w:t>Opt.3</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number of bits can be configured by RRC but no more than 4 bits</w:t>
      </w:r>
    </w:p>
    <w:p w14:paraId="719BB73C" w14:textId="38CE2B7B" w:rsidR="004C0E21" w:rsidRPr="004C0E21" w:rsidRDefault="004C0E21" w:rsidP="004C0E21">
      <w:pPr>
        <w:pStyle w:val="af8"/>
        <w:numPr>
          <w:ilvl w:val="1"/>
          <w:numId w:val="32"/>
        </w:numPr>
        <w:snapToGrid w:val="0"/>
        <w:spacing w:afterLines="50" w:after="156"/>
        <w:ind w:firstLineChars="0"/>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amsung</w:t>
      </w:r>
      <w:r w:rsidR="00414497">
        <w:rPr>
          <w:rFonts w:ascii="Times New Roman" w:hAnsi="Times New Roman" w:cs="Times New Roman"/>
          <w:sz w:val="22"/>
        </w:rPr>
        <w:t xml:space="preserve">, LG </w:t>
      </w:r>
      <w:r>
        <w:rPr>
          <w:rFonts w:ascii="Times New Roman" w:hAnsi="Times New Roman" w:cs="Times New Roman"/>
          <w:sz w:val="22"/>
        </w:rPr>
        <w:t xml:space="preserve"> </w:t>
      </w:r>
    </w:p>
    <w:p w14:paraId="3A330A03" w14:textId="55FCE582" w:rsidR="004C0E21" w:rsidRPr="00EB53FB" w:rsidRDefault="00EB53FB">
      <w:pPr>
        <w:snapToGrid w:val="0"/>
        <w:spacing w:afterLines="50" w:after="156"/>
        <w:rPr>
          <w:rFonts w:ascii="Times New Roman" w:hAnsi="Times New Roman" w:cs="Times New Roman"/>
          <w:b/>
          <w:sz w:val="22"/>
          <w:u w:val="single"/>
        </w:rPr>
      </w:pPr>
      <w:r>
        <w:rPr>
          <w:rFonts w:ascii="Times New Roman" w:hAnsi="Times New Roman" w:cs="Times New Roman" w:hint="eastAsia"/>
          <w:b/>
          <w:sz w:val="22"/>
          <w:u w:val="single"/>
        </w:rPr>
        <w:t>N</w:t>
      </w:r>
      <w:r>
        <w:rPr>
          <w:rFonts w:ascii="Times New Roman" w:hAnsi="Times New Roman" w:cs="Times New Roman"/>
          <w:b/>
          <w:sz w:val="22"/>
          <w:u w:val="single"/>
        </w:rPr>
        <w:t xml:space="preserve">OTE: joint activation is not supported yet. </w:t>
      </w:r>
    </w:p>
    <w:p w14:paraId="3BD973A1" w14:textId="77777777" w:rsidR="004C0E21" w:rsidRDefault="004C0E21">
      <w:pPr>
        <w:snapToGrid w:val="0"/>
        <w:spacing w:afterLines="50" w:after="156"/>
        <w:rPr>
          <w:rFonts w:ascii="Times New Roman" w:eastAsia="Yu Mincho" w:hAnsi="Times New Roman" w:cs="Times New Roman"/>
          <w:b/>
          <w:sz w:val="22"/>
          <w:u w:val="single"/>
          <w:lang w:eastAsia="ja-JP"/>
        </w:rPr>
      </w:pPr>
    </w:p>
    <w:p w14:paraId="7A8AD418" w14:textId="2B99A78D"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w:t>
      </w:r>
      <w:r w:rsidR="008E29AF">
        <w:rPr>
          <w:rFonts w:ascii="Times New Roman" w:eastAsia="Yu Mincho" w:hAnsi="Times New Roman" w:cs="Times New Roman"/>
          <w:b/>
          <w:sz w:val="22"/>
          <w:u w:val="single"/>
          <w:lang w:eastAsia="ja-JP"/>
        </w:rPr>
        <w:t xml:space="preserve"> 1</w:t>
      </w:r>
      <w:r>
        <w:rPr>
          <w:rFonts w:ascii="Times New Roman" w:eastAsia="Yu Mincho" w:hAnsi="Times New Roman" w:cs="Times New Roman"/>
          <w:b/>
          <w:sz w:val="22"/>
          <w:u w:val="single"/>
          <w:lang w:eastAsia="ja-JP"/>
        </w:rPr>
        <w:t>:</w:t>
      </w:r>
      <w:r>
        <w:rPr>
          <w:rFonts w:ascii="Times New Roman" w:eastAsia="Yu Mincho" w:hAnsi="Times New Roman" w:cs="Times New Roman"/>
          <w:b/>
          <w:sz w:val="22"/>
          <w:lang w:eastAsia="ja-JP"/>
        </w:rPr>
        <w:t xml:space="preserve"> </w:t>
      </w:r>
    </w:p>
    <w:p w14:paraId="5555EDB6" w14:textId="725F5DF3" w:rsidR="00BB320C" w:rsidRPr="008D23AE" w:rsidRDefault="00696BAA" w:rsidP="008D23AE">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To indicate which CG configurations to be released in a DCI, RRC </w:t>
      </w:r>
      <w:r w:rsidR="00BB320C">
        <w:rPr>
          <w:rFonts w:ascii="Times New Roman" w:eastAsia="MS Mincho" w:hAnsi="Times New Roman" w:cs="Times New Roman"/>
          <w:i/>
          <w:kern w:val="0"/>
          <w:sz w:val="22"/>
          <w:szCs w:val="20"/>
          <w:lang w:val="en-GB" w:eastAsia="ja-JP"/>
        </w:rPr>
        <w:t xml:space="preserve">can </w:t>
      </w:r>
      <w:r>
        <w:rPr>
          <w:rFonts w:ascii="Times New Roman" w:eastAsia="MS Mincho" w:hAnsi="Times New Roman" w:cs="Times New Roman"/>
          <w:i/>
          <w:kern w:val="0"/>
          <w:sz w:val="22"/>
          <w:szCs w:val="20"/>
          <w:lang w:val="en-GB" w:eastAsia="ja-JP"/>
        </w:rPr>
        <w:t>configure a table of maximum 16 entries, where each entry corresponds to N (1≤N≤12) configured grant Type 2 configuration(s) for</w:t>
      </w:r>
      <w:r w:rsidR="00BB320C">
        <w:rPr>
          <w:rFonts w:ascii="Times New Roman" w:eastAsia="MS Mincho" w:hAnsi="Times New Roman" w:cs="Times New Roman"/>
          <w:i/>
          <w:kern w:val="0"/>
          <w:sz w:val="22"/>
          <w:szCs w:val="20"/>
          <w:lang w:val="en-GB" w:eastAsia="ja-JP"/>
        </w:rPr>
        <w:t xml:space="preserve"> separate and joint</w:t>
      </w:r>
      <w:r>
        <w:rPr>
          <w:rFonts w:ascii="Times New Roman" w:eastAsia="MS Mincho" w:hAnsi="Times New Roman" w:cs="Times New Roman"/>
          <w:i/>
          <w:kern w:val="0"/>
          <w:sz w:val="22"/>
          <w:szCs w:val="20"/>
          <w:lang w:val="en-GB" w:eastAsia="ja-JP"/>
        </w:rPr>
        <w:t xml:space="preserve"> release. The index of the entry is indicated by a field in the DCI.</w:t>
      </w:r>
      <w:r w:rsidR="00BB320C" w:rsidRPr="008D23AE">
        <w:rPr>
          <w:rFonts w:ascii="Times New Roman" w:hAnsi="Times New Roman" w:cs="Times New Roman"/>
          <w:i/>
          <w:kern w:val="0"/>
          <w:sz w:val="22"/>
          <w:szCs w:val="20"/>
          <w:lang w:val="en-GB"/>
        </w:rPr>
        <w:t xml:space="preserve">                                                                                                                                                                                                    </w:t>
      </w:r>
    </w:p>
    <w:p w14:paraId="44C7232F" w14:textId="77777777" w:rsidR="008E29AF" w:rsidRDefault="008E29AF">
      <w:pPr>
        <w:spacing w:afterLines="50" w:after="156"/>
        <w:rPr>
          <w:rFonts w:ascii="Times New Roman" w:eastAsia="宋体" w:hAnsi="Times New Roman" w:cs="Times New Roman"/>
          <w:sz w:val="22"/>
        </w:rPr>
      </w:pPr>
    </w:p>
    <w:p w14:paraId="4339E14B" w14:textId="77777777" w:rsidR="008E29AF" w:rsidRDefault="008E29AF" w:rsidP="008E29AF">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1E84D9C8" w14:textId="77777777" w:rsidR="008E29AF" w:rsidRDefault="008E29AF" w:rsidP="008E29AF">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lastRenderedPageBreak/>
        <w:t xml:space="preserve">For separate activation, separate release of each CG configuration and joint release of more than one CG configurations, </w:t>
      </w:r>
    </w:p>
    <w:p w14:paraId="69A397D5" w14:textId="77777777" w:rsidR="008E29AF" w:rsidRDefault="008E29AF" w:rsidP="008E29AF">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4404BFD6" w14:textId="77777777" w:rsidR="008E29AF" w:rsidRDefault="008E29AF" w:rsidP="008E29AF">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077EB12B" w14:textId="77777777" w:rsidR="008E29AF" w:rsidRPr="008E29AF" w:rsidRDefault="008E29AF">
      <w:pPr>
        <w:spacing w:afterLines="50" w:after="156"/>
        <w:rPr>
          <w:rFonts w:ascii="Times New Roman" w:eastAsia="宋体" w:hAnsi="Times New Roman" w:cs="Times New Roman"/>
          <w:sz w:val="22"/>
          <w:lang w:val="en-GB"/>
        </w:rPr>
      </w:pPr>
    </w:p>
    <w:p w14:paraId="48C775FF" w14:textId="269D9C3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3BBB2CA5" w14:textId="77777777">
        <w:tc>
          <w:tcPr>
            <w:tcW w:w="2005" w:type="dxa"/>
            <w:shd w:val="clear" w:color="auto" w:fill="9CC2E5" w:themeFill="accent5" w:themeFillTint="99"/>
          </w:tcPr>
          <w:p w14:paraId="2706873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407DF8B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6D786CC4" w14:textId="77777777">
        <w:tc>
          <w:tcPr>
            <w:tcW w:w="2005" w:type="dxa"/>
          </w:tcPr>
          <w:p w14:paraId="16AC773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7165E7B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If majority of companies is fine with this, we clearly would not block this proposal. In case proposal 2 is adopted, no need to discuss question 1 (which includes this &amp; other options below, varying flexibility &amp; RRC overhead) below anymore as this to corresponds to Option 2 of Question 1. </w:t>
            </w:r>
          </w:p>
        </w:tc>
      </w:tr>
      <w:tr w:rsidR="001C2F32" w14:paraId="41E7819C" w14:textId="77777777">
        <w:tc>
          <w:tcPr>
            <w:tcW w:w="2005" w:type="dxa"/>
          </w:tcPr>
          <w:p w14:paraId="3FF18813"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FFE17E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our views, only using RRC configuration of the table may be not </w:t>
            </w:r>
            <w:proofErr w:type="gramStart"/>
            <w:r>
              <w:rPr>
                <w:rFonts w:ascii="Times New Roman" w:eastAsia="宋体" w:hAnsi="Times New Roman" w:cs="Times New Roman" w:hint="eastAsia"/>
                <w:kern w:val="0"/>
                <w:sz w:val="22"/>
              </w:rPr>
              <w:t>sufficient</w:t>
            </w:r>
            <w:proofErr w:type="gramEnd"/>
            <w:r>
              <w:rPr>
                <w:rFonts w:ascii="Times New Roman" w:eastAsia="宋体" w:hAnsi="Times New Roman" w:cs="Times New Roman" w:hint="eastAsia"/>
                <w:kern w:val="0"/>
                <w:sz w:val="22"/>
              </w:rPr>
              <w:t xml:space="preserve"> and flexible enough. Because there are only maximum 16 entries while the total number of possible combinations is 2^12. This will get worse for joint release if Option 1 of Question 1 is adopted. In addition, in real deployment, </w:t>
            </w:r>
            <w:proofErr w:type="spellStart"/>
            <w:r>
              <w:rPr>
                <w:rFonts w:ascii="Times New Roman" w:eastAsia="宋体" w:hAnsi="Times New Roman" w:cs="Times New Roman" w:hint="eastAsia"/>
                <w:kern w:val="0"/>
                <w:sz w:val="22"/>
              </w:rPr>
              <w:t>gNB</w:t>
            </w:r>
            <w:proofErr w:type="spellEnd"/>
            <w:r>
              <w:rPr>
                <w:rFonts w:ascii="Times New Roman" w:eastAsia="宋体" w:hAnsi="Times New Roman" w:cs="Times New Roman" w:hint="eastAsia"/>
                <w:kern w:val="0"/>
                <w:sz w:val="22"/>
              </w:rPr>
              <w:t xml:space="preserve"> may use the activation DCI to re-initialize the resources for one configuration to adapt the channel condition instead of releasing this configuration and then activating again. Thus, the semi-statically configured RRC table for release cannot accommodate the change of configurations. So, allowing MAC CE to update the table additionally should be also supported. </w:t>
            </w:r>
          </w:p>
        </w:tc>
      </w:tr>
      <w:tr w:rsidR="00E826A2" w14:paraId="166A9DCC" w14:textId="77777777">
        <w:tc>
          <w:tcPr>
            <w:tcW w:w="2005" w:type="dxa"/>
          </w:tcPr>
          <w:p w14:paraId="69641A35" w14:textId="77777777" w:rsidR="00E826A2" w:rsidRDefault="00E826A2">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04E499B" w14:textId="77777777" w:rsidR="00E826A2" w:rsidRDefault="00E826A2" w:rsidP="00D0096E">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We agree with the proposal and we share </w:t>
            </w:r>
            <w:r>
              <w:rPr>
                <w:rFonts w:ascii="Times New Roman" w:eastAsia="宋体" w:hAnsi="Times New Roman" w:cs="Times New Roman"/>
                <w:kern w:val="0"/>
                <w:sz w:val="22"/>
              </w:rPr>
              <w:t>the</w:t>
            </w:r>
            <w:r>
              <w:rPr>
                <w:rFonts w:ascii="Times New Roman" w:eastAsia="宋体" w:hAnsi="Times New Roman" w:cs="Times New Roman" w:hint="eastAsia"/>
                <w:kern w:val="0"/>
                <w:sz w:val="22"/>
              </w:rPr>
              <w:t xml:space="preserve"> same understanding with Nokia that the proposal </w:t>
            </w:r>
            <w:r w:rsidR="00D0096E">
              <w:rPr>
                <w:rFonts w:ascii="Times New Roman" w:eastAsia="宋体" w:hAnsi="Times New Roman" w:cs="Times New Roman" w:hint="eastAsia"/>
                <w:kern w:val="0"/>
                <w:sz w:val="22"/>
              </w:rPr>
              <w:t>is option 2 in Question 1.</w:t>
            </w:r>
          </w:p>
        </w:tc>
      </w:tr>
      <w:tr w:rsidR="00E97C98" w14:paraId="692E719C" w14:textId="77777777">
        <w:tc>
          <w:tcPr>
            <w:tcW w:w="2005" w:type="dxa"/>
          </w:tcPr>
          <w:p w14:paraId="7A1DF470" w14:textId="07B2C7C3" w:rsidR="00E97C98" w:rsidRDefault="00E97C98">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668551BA" w14:textId="77777777" w:rsidR="00E97C98" w:rsidRDefault="00E97C98" w:rsidP="00D0096E">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agree with the proposal.</w:t>
            </w:r>
          </w:p>
          <w:p w14:paraId="6A375E6D" w14:textId="03654554" w:rsidR="00E97C98" w:rsidRDefault="00E97C98" w:rsidP="00E97C98">
            <w:pPr>
              <w:spacing w:afterLines="50" w:after="156"/>
              <w:rPr>
                <w:rFonts w:ascii="Times New Roman" w:eastAsia="宋体" w:hAnsi="Times New Roman" w:cs="Times New Roman"/>
                <w:kern w:val="0"/>
                <w:sz w:val="22"/>
              </w:rPr>
            </w:pPr>
            <w:r w:rsidRPr="00E97C98">
              <w:rPr>
                <w:rFonts w:ascii="Times New Roman" w:eastAsia="宋体" w:hAnsi="Times New Roman" w:cs="Times New Roman"/>
                <w:kern w:val="0"/>
                <w:sz w:val="22"/>
              </w:rPr>
              <w:t xml:space="preserve">The </w:t>
            </w:r>
            <w:r>
              <w:rPr>
                <w:rFonts w:ascii="Times New Roman" w:eastAsia="宋体" w:hAnsi="Times New Roman" w:cs="Times New Roman"/>
                <w:kern w:val="0"/>
                <w:sz w:val="22"/>
              </w:rPr>
              <w:t xml:space="preserve">bit-field in the release DCI for the </w:t>
            </w:r>
            <w:r w:rsidRPr="00E97C98">
              <w:rPr>
                <w:rFonts w:ascii="Times New Roman" w:eastAsia="宋体" w:hAnsi="Times New Roman" w:cs="Times New Roman"/>
                <w:kern w:val="0"/>
                <w:sz w:val="22"/>
              </w:rPr>
              <w:t xml:space="preserve">index of the entry is </w:t>
            </w:r>
            <w:r>
              <w:rPr>
                <w:rFonts w:ascii="Times New Roman" w:eastAsia="宋体" w:hAnsi="Times New Roman" w:cs="Times New Roman"/>
                <w:kern w:val="0"/>
                <w:sz w:val="22"/>
              </w:rPr>
              <w:t>dependent on the number of entries in the RRC configured table.</w:t>
            </w:r>
          </w:p>
        </w:tc>
      </w:tr>
      <w:tr w:rsidR="0090794C" w14:paraId="6F234BD6" w14:textId="77777777">
        <w:tc>
          <w:tcPr>
            <w:tcW w:w="2005" w:type="dxa"/>
          </w:tcPr>
          <w:p w14:paraId="172FF29A" w14:textId="754BCFA4"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257AB29F" w14:textId="5D2F83C5" w:rsidR="0090794C" w:rsidRPr="0090794C" w:rsidRDefault="0090794C" w:rsidP="00D0096E">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agree with the proposal.</w:t>
            </w:r>
          </w:p>
        </w:tc>
      </w:tr>
      <w:tr w:rsidR="00470D49" w14:paraId="0A6FDAE9" w14:textId="77777777">
        <w:tc>
          <w:tcPr>
            <w:tcW w:w="2005" w:type="dxa"/>
          </w:tcPr>
          <w:p w14:paraId="2B6D1B13" w14:textId="1BF25598"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13B46413" w14:textId="16687F48" w:rsidR="00470D49" w:rsidRDefault="00470D49" w:rsidP="00D0096E">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Since we think either Option 1 or Option 2 can work and only the difference is RRC overhead, we agree with the proposal.</w:t>
            </w:r>
          </w:p>
        </w:tc>
      </w:tr>
      <w:tr w:rsidR="00164D1F" w14:paraId="5BA711E7" w14:textId="77777777">
        <w:tc>
          <w:tcPr>
            <w:tcW w:w="2005" w:type="dxa"/>
          </w:tcPr>
          <w:p w14:paraId="000321B7" w14:textId="3366BCC6" w:rsidR="00164D1F" w:rsidRPr="00164D1F" w:rsidRDefault="00164D1F">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13310C07" w14:textId="4F58759B" w:rsidR="00164D1F" w:rsidRPr="00164D1F" w:rsidRDefault="00164D1F" w:rsidP="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Agree with t</w:t>
            </w:r>
            <w:r>
              <w:rPr>
                <w:rFonts w:ascii="Times New Roman" w:eastAsia="Malgun Gothic" w:hAnsi="Times New Roman" w:cs="Times New Roman"/>
                <w:kern w:val="0"/>
                <w:sz w:val="22"/>
                <w:lang w:eastAsia="ko-KR"/>
              </w:rPr>
              <w:t xml:space="preserve">his proposal. </w:t>
            </w:r>
            <w:proofErr w:type="gramStart"/>
            <w:r>
              <w:rPr>
                <w:rFonts w:ascii="Times New Roman" w:eastAsia="Malgun Gothic" w:hAnsi="Times New Roman" w:cs="Times New Roman"/>
                <w:kern w:val="0"/>
                <w:sz w:val="22"/>
                <w:lang w:eastAsia="ko-KR"/>
              </w:rPr>
              <w:t>Basically</w:t>
            </w:r>
            <w:proofErr w:type="gramEnd"/>
            <w:r>
              <w:rPr>
                <w:rFonts w:ascii="Times New Roman" w:eastAsia="Malgun Gothic" w:hAnsi="Times New Roman" w:cs="Times New Roman"/>
                <w:kern w:val="0"/>
                <w:sz w:val="22"/>
                <w:lang w:eastAsia="ko-KR"/>
              </w:rPr>
              <w:t xml:space="preserve"> option2 is similar to CS</w:t>
            </w:r>
            <w:r w:rsidR="00A64630">
              <w:rPr>
                <w:rFonts w:ascii="Times New Roman" w:eastAsia="Malgun Gothic" w:hAnsi="Times New Roman" w:cs="Times New Roman"/>
                <w:kern w:val="0"/>
                <w:sz w:val="22"/>
                <w:lang w:eastAsia="ko-KR"/>
              </w:rPr>
              <w:t>I state design so there is</w:t>
            </w:r>
            <w:r>
              <w:rPr>
                <w:rFonts w:ascii="Times New Roman" w:eastAsia="Malgun Gothic" w:hAnsi="Times New Roman" w:cs="Times New Roman"/>
                <w:kern w:val="0"/>
                <w:sz w:val="22"/>
                <w:lang w:eastAsia="ko-KR"/>
              </w:rPr>
              <w:t xml:space="preserve"> no critical issue. We may need to </w:t>
            </w:r>
            <w:r w:rsidR="00A64630">
              <w:rPr>
                <w:rFonts w:ascii="Times New Roman" w:eastAsia="Malgun Gothic" w:hAnsi="Times New Roman" w:cs="Times New Roman"/>
                <w:kern w:val="0"/>
                <w:sz w:val="22"/>
                <w:lang w:eastAsia="ko-KR"/>
              </w:rPr>
              <w:t xml:space="preserve">identify few related UE behaviors simply. </w:t>
            </w:r>
          </w:p>
        </w:tc>
      </w:tr>
      <w:tr w:rsidR="00F73439" w14:paraId="7B40A864" w14:textId="77777777">
        <w:tc>
          <w:tcPr>
            <w:tcW w:w="2005" w:type="dxa"/>
          </w:tcPr>
          <w:p w14:paraId="15C0223D" w14:textId="5E23A7DD" w:rsidR="00F73439" w:rsidRDefault="00F73439">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06EE33AA" w14:textId="150E486D" w:rsidR="00F73439" w:rsidRPr="00E168EF" w:rsidRDefault="00F73439" w:rsidP="00A64630">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 xml:space="preserve">We </w:t>
            </w:r>
            <w:r w:rsidR="00044C3D" w:rsidRPr="00E168EF">
              <w:rPr>
                <w:rFonts w:ascii="Times New Roman" w:eastAsia="Malgun Gothic" w:hAnsi="Times New Roman" w:cs="Times New Roman"/>
                <w:kern w:val="0"/>
                <w:sz w:val="22"/>
                <w:lang w:eastAsia="ko-KR"/>
              </w:rPr>
              <w:t>are fine with</w:t>
            </w:r>
            <w:r w:rsidRPr="00E168EF">
              <w:rPr>
                <w:rFonts w:ascii="Times New Roman" w:eastAsia="Malgun Gothic" w:hAnsi="Times New Roman" w:cs="Times New Roman"/>
                <w:kern w:val="0"/>
                <w:sz w:val="22"/>
                <w:lang w:eastAsia="ko-KR"/>
              </w:rPr>
              <w:t xml:space="preserve"> the proposal.</w:t>
            </w:r>
          </w:p>
        </w:tc>
      </w:tr>
      <w:tr w:rsidR="00835BDC" w14:paraId="475CA0F0" w14:textId="77777777">
        <w:tc>
          <w:tcPr>
            <w:tcW w:w="2005" w:type="dxa"/>
          </w:tcPr>
          <w:p w14:paraId="21E1EA58" w14:textId="71425A65"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72E7F2DB" w14:textId="1992D233" w:rsidR="00835BDC" w:rsidRPr="00E168EF"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 xml:space="preserve">We think separate release per CG configuration should be supported in </w:t>
            </w:r>
            <w:r>
              <w:rPr>
                <w:rFonts w:ascii="Times New Roman" w:eastAsia="宋体" w:hAnsi="Times New Roman" w:cs="Times New Roman"/>
                <w:kern w:val="0"/>
                <w:sz w:val="22"/>
              </w:rPr>
              <w:lastRenderedPageBreak/>
              <w:t xml:space="preserve">a prioritized way, thus we prefer to make clear decision on detailed design </w:t>
            </w:r>
            <w:proofErr w:type="gramStart"/>
            <w:r>
              <w:rPr>
                <w:rFonts w:ascii="Times New Roman" w:eastAsia="宋体" w:hAnsi="Times New Roman" w:cs="Times New Roman"/>
                <w:kern w:val="0"/>
                <w:sz w:val="22"/>
              </w:rPr>
              <w:t>on  RRC</w:t>
            </w:r>
            <w:proofErr w:type="gramEnd"/>
            <w:r>
              <w:rPr>
                <w:rFonts w:ascii="Times New Roman" w:eastAsia="宋体" w:hAnsi="Times New Roman" w:cs="Times New Roman"/>
                <w:kern w:val="0"/>
                <w:sz w:val="22"/>
              </w:rPr>
              <w:t xml:space="preserve"> configuration before making this proposal, for example option 1-3 for question 1 below.</w:t>
            </w:r>
          </w:p>
        </w:tc>
      </w:tr>
      <w:tr w:rsidR="00D7608B" w14:paraId="546117C9" w14:textId="77777777">
        <w:tc>
          <w:tcPr>
            <w:tcW w:w="2005" w:type="dxa"/>
          </w:tcPr>
          <w:p w14:paraId="2F25CFE4" w14:textId="18150BF1" w:rsidR="00D7608B" w:rsidRPr="00D7608B" w:rsidRDefault="00D7608B" w:rsidP="00835BDC">
            <w:pPr>
              <w:spacing w:afterLines="50" w:after="156"/>
              <w:rPr>
                <w:rFonts w:ascii="Times New Roman" w:eastAsia="宋体" w:hAnsi="Times New Roman" w:cs="Times New Roman"/>
                <w:kern w:val="0"/>
                <w:sz w:val="22"/>
              </w:rPr>
            </w:pPr>
            <w:r w:rsidRPr="00D7608B">
              <w:rPr>
                <w:rFonts w:ascii="Times New Roman" w:eastAsia="宋体" w:hAnsi="Times New Roman" w:cs="Times New Roman"/>
                <w:kern w:val="0"/>
                <w:sz w:val="22"/>
              </w:rPr>
              <w:lastRenderedPageBreak/>
              <w:t>QC</w:t>
            </w:r>
          </w:p>
        </w:tc>
        <w:tc>
          <w:tcPr>
            <w:tcW w:w="6517" w:type="dxa"/>
          </w:tcPr>
          <w:p w14:paraId="58A5314C" w14:textId="6F1ACBB6" w:rsidR="00D7608B" w:rsidRDefault="00D7608B" w:rsidP="00835BDC">
            <w:pPr>
              <w:spacing w:afterLines="50" w:after="156"/>
              <w:rPr>
                <w:rFonts w:ascii="Times New Roman" w:eastAsia="宋体" w:hAnsi="Times New Roman" w:cs="Times New Roman"/>
                <w:kern w:val="0"/>
                <w:sz w:val="22"/>
              </w:rPr>
            </w:pPr>
            <w:r w:rsidRPr="00D7608B">
              <w:rPr>
                <w:rFonts w:ascii="Times New Roman" w:eastAsia="宋体" w:hAnsi="Times New Roman" w:cs="Times New Roman"/>
                <w:kern w:val="0"/>
                <w:sz w:val="22"/>
              </w:rPr>
              <w:t xml:space="preserve">First to clarify, for both Option 1 and Option 2, joint release needs some RRC configurations. We agree that Option 1 needs some further RRC indication whether a single configuration can be released individually through codepoint or through bitmap (or both). </w:t>
            </w:r>
            <w:r w:rsidR="00F869A8">
              <w:rPr>
                <w:rFonts w:ascii="Times New Roman" w:eastAsia="宋体" w:hAnsi="Times New Roman" w:cs="Times New Roman"/>
                <w:kern w:val="0"/>
                <w:sz w:val="22"/>
              </w:rPr>
              <w:t xml:space="preserve">For the sake of progress, you can put us supporting Option 2.   </w:t>
            </w:r>
          </w:p>
        </w:tc>
      </w:tr>
    </w:tbl>
    <w:p w14:paraId="13345076" w14:textId="77777777" w:rsidR="001C2F32" w:rsidRPr="00A64630" w:rsidRDefault="001C2F32">
      <w:pPr>
        <w:widowControl/>
        <w:spacing w:afterLines="50" w:after="156"/>
        <w:rPr>
          <w:rFonts w:ascii="Times" w:hAnsi="Times"/>
          <w:sz w:val="22"/>
        </w:rPr>
      </w:pPr>
    </w:p>
    <w:p w14:paraId="58FF7EEE"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I</w:t>
      </w:r>
      <w:r>
        <w:rPr>
          <w:rFonts w:ascii="Times New Roman" w:eastAsia="Yu Mincho" w:hAnsi="Times New Roman" w:cs="Times New Roman" w:hint="eastAsia"/>
          <w:kern w:val="0"/>
          <w:sz w:val="22"/>
          <w:szCs w:val="20"/>
          <w:lang w:val="en-GB" w:eastAsia="ja-JP"/>
        </w:rPr>
        <w:t>n</w:t>
      </w:r>
      <w:r>
        <w:rPr>
          <w:rFonts w:ascii="Times New Roman" w:eastAsia="Yu Mincho" w:hAnsi="Times New Roman" w:cs="Times New Roman"/>
          <w:kern w:val="0"/>
          <w:sz w:val="22"/>
          <w:szCs w:val="20"/>
          <w:lang w:val="en-GB" w:eastAsia="ja-JP"/>
        </w:rPr>
        <w:t xml:space="preserve"> addition, Nokia (8971) discussed about </w:t>
      </w:r>
      <w:bookmarkStart w:id="5" w:name="_Hlk17210285"/>
      <w:r>
        <w:rPr>
          <w:rFonts w:ascii="Times New Roman" w:eastAsia="Yu Mincho" w:hAnsi="Times New Roman" w:cs="Times New Roman"/>
          <w:kern w:val="0"/>
          <w:sz w:val="22"/>
          <w:szCs w:val="20"/>
          <w:lang w:val="en-GB" w:eastAsia="ja-JP"/>
        </w:rPr>
        <w:t>three options regarding to the association between entry and the CG configuration(s) as shown below:</w:t>
      </w:r>
    </w:p>
    <w:p w14:paraId="5CB555EA"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 xml:space="preserve">Option 1: 12 entries out of the 16 entries (of 4 bits) to be used to indicate the individual release of each of the CG configurations plus a single fixed entry to jointly release all currently active CG configurations (13 out of 16 states used). </w:t>
      </w:r>
    </w:p>
    <w:p w14:paraId="33ADC99A"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Option 2: All 16 entries of the 4 bits are higher layer configurable (i.e. table with 16 rows), where each of the entries can be mapped to a single or multiple CG configurations (i.e. each row can have up to 12 configurations) to be released.</w:t>
      </w:r>
    </w:p>
    <w:p w14:paraId="2D1BD963" w14:textId="77777777" w:rsidR="001C2F32" w:rsidRDefault="00696BAA">
      <w:pPr>
        <w:pStyle w:val="aa"/>
        <w:numPr>
          <w:ilvl w:val="0"/>
          <w:numId w:val="7"/>
        </w:numPr>
        <w:spacing w:afterLines="50" w:after="156" w:line="240" w:lineRule="auto"/>
        <w:rPr>
          <w:rFonts w:eastAsia="Yu Mincho"/>
          <w:sz w:val="22"/>
          <w:lang w:eastAsia="ja-JP"/>
        </w:rPr>
      </w:pPr>
      <w:r>
        <w:rPr>
          <w:rFonts w:eastAsia="Yu Mincho"/>
          <w:sz w:val="22"/>
          <w:lang w:eastAsia="ja-JP"/>
        </w:rPr>
        <w:t xml:space="preserve">Option 3: Some hybrid solution of Option 1 &amp; Option 2 where the 13 entries of Option 1 are used, and up to 3 higher layer configurable entries are allowed. As for Option 2, each of the configurable entries is mapped to the up to 11 (out of 12) Type 2 CG configurations for release. </w:t>
      </w:r>
    </w:p>
    <w:bookmarkEnd w:id="5"/>
    <w:p w14:paraId="206F6689" w14:textId="77777777" w:rsidR="001C2F32" w:rsidRDefault="00696BAA">
      <w:pPr>
        <w:snapToGrid w:val="0"/>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Based on </w:t>
      </w:r>
      <w:r>
        <w:rPr>
          <w:rFonts w:ascii="Times New Roman" w:eastAsia="Yu Mincho" w:hAnsi="Times New Roman" w:cs="Times New Roman" w:hint="eastAsia"/>
          <w:kern w:val="0"/>
          <w:sz w:val="22"/>
          <w:szCs w:val="20"/>
          <w:lang w:val="en-GB" w:eastAsia="ja-JP"/>
        </w:rPr>
        <w:t>above</w:t>
      </w:r>
      <w:r>
        <w:rPr>
          <w:rFonts w:ascii="Times New Roman" w:eastAsia="Yu Mincho" w:hAnsi="Times New Roman" w:cs="Times New Roman"/>
          <w:kern w:val="0"/>
          <w:sz w:val="22"/>
          <w:szCs w:val="20"/>
          <w:lang w:val="en-GB" w:eastAsia="ja-JP"/>
        </w:rPr>
        <w:t xml:space="preserve">, following question is made to collect companies’ preference. </w:t>
      </w:r>
    </w:p>
    <w:p w14:paraId="6CBD58C1"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1:</w:t>
      </w:r>
    </w:p>
    <w:p w14:paraId="3702CCCA"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the association between the Table entry and the CG configuration(s) for CG configuration(s) release, which option is preferred among following 3 options </w:t>
      </w:r>
    </w:p>
    <w:p w14:paraId="017731C9"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1: 12 entries out of the 16 entries (of 4 bits) to be used to indicate the individual release of each of the CG configurations plus a single fixed entry to jointly release all currently active CG configurations (13 out of 16 states used). </w:t>
      </w:r>
    </w:p>
    <w:p w14:paraId="54BD9BAC"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entries of the 4 bits are higher layer configurable (i.e. table with 16 rows), where each of the entries can be mapped to a single or multiple CG configurations (i.e. each row can have up to 12 configurations) to be released.</w:t>
      </w:r>
    </w:p>
    <w:p w14:paraId="090A0369"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entries of Option 1 are used, and up to 3 higher layer configurable entries are allowed. As for Option 2, each of the configurable entries is mapped to the up to 11 (out of 12) Type 2 CG configurations for release. </w:t>
      </w:r>
    </w:p>
    <w:tbl>
      <w:tblPr>
        <w:tblStyle w:val="af7"/>
        <w:tblW w:w="8522" w:type="dxa"/>
        <w:tblLayout w:type="fixed"/>
        <w:tblLook w:val="04A0" w:firstRow="1" w:lastRow="0" w:firstColumn="1" w:lastColumn="0" w:noHBand="0" w:noVBand="1"/>
      </w:tblPr>
      <w:tblGrid>
        <w:gridCol w:w="2005"/>
        <w:gridCol w:w="6517"/>
      </w:tblGrid>
      <w:tr w:rsidR="001C2F32" w14:paraId="47B9FFD5" w14:textId="77777777">
        <w:tc>
          <w:tcPr>
            <w:tcW w:w="2005" w:type="dxa"/>
            <w:shd w:val="clear" w:color="auto" w:fill="9CC2E5" w:themeFill="accent5" w:themeFillTint="99"/>
          </w:tcPr>
          <w:p w14:paraId="60317DA1" w14:textId="77777777" w:rsidR="001C2F32" w:rsidRDefault="00696BAA">
            <w:pPr>
              <w:spacing w:afterLines="50" w:after="156"/>
              <w:rPr>
                <w:rFonts w:ascii="Times New Roman" w:eastAsia="MS Mincho" w:hAnsi="Times New Roman" w:cs="Times New Roman"/>
                <w:sz w:val="22"/>
              </w:rPr>
            </w:pPr>
            <w:r>
              <w:rPr>
                <w:rFonts w:ascii="Times New Roman" w:hAnsi="Times New Roman" w:cs="Times New Roman"/>
                <w:i/>
                <w:kern w:val="0"/>
                <w:sz w:val="22"/>
                <w:szCs w:val="20"/>
                <w:lang w:val="en-GB"/>
              </w:rPr>
              <w:t xml:space="preserve"> </w:t>
            </w:r>
            <w:r>
              <w:rPr>
                <w:rFonts w:ascii="Times New Roman" w:eastAsia="MS Mincho" w:hAnsi="Times New Roman" w:cs="Times New Roman"/>
                <w:sz w:val="22"/>
              </w:rPr>
              <w:t>Company</w:t>
            </w:r>
          </w:p>
        </w:tc>
        <w:tc>
          <w:tcPr>
            <w:tcW w:w="6517" w:type="dxa"/>
            <w:shd w:val="clear" w:color="auto" w:fill="9CC2E5" w:themeFill="accent5" w:themeFillTint="99"/>
          </w:tcPr>
          <w:p w14:paraId="65AD62F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3934FD6F" w14:textId="77777777">
        <w:tc>
          <w:tcPr>
            <w:tcW w:w="2005" w:type="dxa"/>
          </w:tcPr>
          <w:p w14:paraId="45987C60"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05E83B3B"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The options clearly vary in RRC overhead. Option 2 (of proposal 2) is </w:t>
            </w:r>
            <w:r>
              <w:rPr>
                <w:rFonts w:ascii="Times New Roman" w:hAnsi="Times New Roman" w:cs="Times New Roman"/>
                <w:kern w:val="0"/>
                <w:sz w:val="22"/>
                <w:lang w:val="en-GB"/>
              </w:rPr>
              <w:lastRenderedPageBreak/>
              <w:t xml:space="preserve">the most flexible but also the one with the highest RRC overhead which may require (frequent) re-configuration. Option 1 in contrast is the one not needing any RRC </w:t>
            </w:r>
            <w:proofErr w:type="gramStart"/>
            <w:r>
              <w:rPr>
                <w:rFonts w:ascii="Times New Roman" w:hAnsi="Times New Roman" w:cs="Times New Roman"/>
                <w:kern w:val="0"/>
                <w:sz w:val="22"/>
                <w:lang w:val="en-GB"/>
              </w:rPr>
              <w:t>configuration, but</w:t>
            </w:r>
            <w:proofErr w:type="gramEnd"/>
            <w:r>
              <w:rPr>
                <w:rFonts w:ascii="Times New Roman" w:hAnsi="Times New Roman" w:cs="Times New Roman"/>
                <w:kern w:val="0"/>
                <w:sz w:val="22"/>
                <w:lang w:val="en-GB"/>
              </w:rPr>
              <w:t xml:space="preserve"> is clearly the least flexible in terms of grouping of CG configurations. </w:t>
            </w:r>
            <w:r>
              <w:rPr>
                <w:rFonts w:ascii="Times New Roman" w:hAnsi="Times New Roman" w:cs="Times New Roman"/>
                <w:kern w:val="0"/>
                <w:sz w:val="22"/>
                <w:lang w:val="en-GB"/>
              </w:rPr>
              <w:br/>
              <w:t xml:space="preserve">As discussed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Option 3 is maybe having a sweat spot in this respect. </w:t>
            </w:r>
          </w:p>
        </w:tc>
      </w:tr>
      <w:tr w:rsidR="001C2F32" w14:paraId="5981DEAE" w14:textId="77777777">
        <w:tc>
          <w:tcPr>
            <w:tcW w:w="2005" w:type="dxa"/>
          </w:tcPr>
          <w:p w14:paraId="40EB4B3D"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6517" w:type="dxa"/>
          </w:tcPr>
          <w:p w14:paraId="1DB23AA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As answered above, even option 2 is not flexible enough. </w:t>
            </w:r>
          </w:p>
        </w:tc>
      </w:tr>
      <w:tr w:rsidR="00CB69E6" w14:paraId="67E90742" w14:textId="77777777">
        <w:tc>
          <w:tcPr>
            <w:tcW w:w="2005" w:type="dxa"/>
          </w:tcPr>
          <w:p w14:paraId="66489F43"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0B12B651"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prefer option 2 and we do not think frequent reconfiguration for the UL CG configuration grouping is needed.</w:t>
            </w:r>
          </w:p>
        </w:tc>
      </w:tr>
      <w:tr w:rsidR="009C60C6" w14:paraId="276C7FA1" w14:textId="77777777">
        <w:tc>
          <w:tcPr>
            <w:tcW w:w="2005" w:type="dxa"/>
          </w:tcPr>
          <w:p w14:paraId="2243F39A" w14:textId="0CE95125" w:rsidR="009C60C6" w:rsidRDefault="009C60C6">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2708492A" w14:textId="77777777" w:rsidR="009C60C6" w:rsidRDefault="00F94314">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We prefer option 2.</w:t>
            </w:r>
          </w:p>
          <w:p w14:paraId="23E51BE9" w14:textId="7B57CD24" w:rsidR="00F94314" w:rsidRDefault="00F94314" w:rsidP="00F94314">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Option2 provides the flexibility for network to release the CG configurations when multiple CG configurations are used for various cases.</w:t>
            </w:r>
            <w:r w:rsidR="00532C0A">
              <w:rPr>
                <w:rFonts w:ascii="Times New Roman" w:eastAsia="宋体" w:hAnsi="Times New Roman" w:cs="Times New Roman"/>
                <w:kern w:val="0"/>
                <w:sz w:val="22"/>
              </w:rPr>
              <w:t xml:space="preserve"> Besides, the RRC overhead for option 2 is not an issue since no frequent reconfiguration is needed.</w:t>
            </w:r>
          </w:p>
        </w:tc>
      </w:tr>
      <w:tr w:rsidR="0090794C" w14:paraId="2E9EE80C" w14:textId="77777777">
        <w:tc>
          <w:tcPr>
            <w:tcW w:w="2005" w:type="dxa"/>
          </w:tcPr>
          <w:p w14:paraId="05C65116" w14:textId="2138DD1E"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24215AA3" w14:textId="3E734C5E"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prefer option 2</w:t>
            </w:r>
          </w:p>
        </w:tc>
      </w:tr>
      <w:tr w:rsidR="00470D49" w14:paraId="70AD3CC3" w14:textId="77777777">
        <w:tc>
          <w:tcPr>
            <w:tcW w:w="2005" w:type="dxa"/>
          </w:tcPr>
          <w:p w14:paraId="18AAD1A5" w14:textId="570D0965"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6C39638E" w14:textId="6C67CBF7" w:rsidR="00470D49" w:rsidRDefault="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prefer Option 2.</w:t>
            </w:r>
          </w:p>
        </w:tc>
      </w:tr>
      <w:tr w:rsidR="00A64630" w:rsidRPr="00A64630" w14:paraId="6B57924E" w14:textId="77777777">
        <w:tc>
          <w:tcPr>
            <w:tcW w:w="2005" w:type="dxa"/>
          </w:tcPr>
          <w:p w14:paraId="36E0F480" w14:textId="1994A51D" w:rsidR="00A64630" w:rsidRPr="00A64630" w:rsidRDefault="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LGE</w:t>
            </w:r>
          </w:p>
        </w:tc>
        <w:tc>
          <w:tcPr>
            <w:tcW w:w="6517" w:type="dxa"/>
          </w:tcPr>
          <w:p w14:paraId="6F109CAD" w14:textId="1B1395EF" w:rsidR="00A64630" w:rsidRPr="00A64630" w:rsidRDefault="00A64630" w:rsidP="00A64630">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Considering that the number of type 2 CG is not always 12, it is not reasonable to set reserved 12 entries. </w:t>
            </w:r>
            <w:proofErr w:type="gramStart"/>
            <w:r>
              <w:rPr>
                <w:rFonts w:ascii="Times New Roman" w:eastAsia="Malgun Gothic" w:hAnsi="Times New Roman" w:cs="Times New Roman"/>
                <w:kern w:val="0"/>
                <w:sz w:val="22"/>
                <w:lang w:eastAsia="ko-KR"/>
              </w:rPr>
              <w:t>So</w:t>
            </w:r>
            <w:proofErr w:type="gramEnd"/>
            <w:r>
              <w:rPr>
                <w:rFonts w:ascii="Times New Roman" w:eastAsia="Malgun Gothic" w:hAnsi="Times New Roman" w:cs="Times New Roman"/>
                <w:kern w:val="0"/>
                <w:sz w:val="22"/>
                <w:lang w:eastAsia="ko-KR"/>
              </w:rPr>
              <w:t xml:space="preserve"> I would like to proposal another hybrid option. As for option 1, </w:t>
            </w:r>
            <w:r w:rsidRPr="00A64630">
              <w:rPr>
                <w:rFonts w:ascii="Times New Roman" w:eastAsia="Malgun Gothic" w:hAnsi="Times New Roman" w:cs="Times New Roman"/>
                <w:kern w:val="0"/>
                <w:sz w:val="22"/>
                <w:lang w:eastAsia="ko-KR"/>
              </w:rPr>
              <w:t>a single fixed entry</w:t>
            </w:r>
            <w:r>
              <w:rPr>
                <w:rFonts w:ascii="Times New Roman" w:eastAsia="Malgun Gothic" w:hAnsi="Times New Roman" w:cs="Times New Roman"/>
                <w:kern w:val="0"/>
                <w:sz w:val="22"/>
                <w:lang w:eastAsia="ko-KR"/>
              </w:rPr>
              <w:t xml:space="preserve"> is mapped</w:t>
            </w:r>
            <w:r w:rsidRPr="00A64630">
              <w:rPr>
                <w:rFonts w:ascii="Times New Roman" w:eastAsia="Malgun Gothic" w:hAnsi="Times New Roman" w:cs="Times New Roman"/>
                <w:kern w:val="0"/>
                <w:sz w:val="22"/>
                <w:lang w:eastAsia="ko-KR"/>
              </w:rPr>
              <w:t xml:space="preserve"> to jointly release all currently active CG configurations</w:t>
            </w:r>
            <w:r>
              <w:rPr>
                <w:rFonts w:ascii="Times New Roman" w:eastAsia="Malgun Gothic" w:hAnsi="Times New Roman" w:cs="Times New Roman"/>
                <w:kern w:val="0"/>
                <w:sz w:val="22"/>
                <w:lang w:eastAsia="ko-KR"/>
              </w:rPr>
              <w:t>. As for option 2, remain</w:t>
            </w:r>
            <w:r w:rsidR="00E177DE">
              <w:rPr>
                <w:rFonts w:ascii="Times New Roman" w:eastAsia="Malgun Gothic" w:hAnsi="Times New Roman" w:cs="Times New Roman"/>
                <w:kern w:val="0"/>
                <w:sz w:val="22"/>
                <w:lang w:eastAsia="ko-KR"/>
              </w:rPr>
              <w:t xml:space="preserve"> 15</w:t>
            </w:r>
            <w:r>
              <w:rPr>
                <w:rFonts w:ascii="Times New Roman" w:eastAsia="Malgun Gothic" w:hAnsi="Times New Roman" w:cs="Times New Roman"/>
                <w:kern w:val="0"/>
                <w:sz w:val="22"/>
                <w:lang w:eastAsia="ko-KR"/>
              </w:rPr>
              <w:t xml:space="preserve"> entries are higher layer configurable. </w:t>
            </w:r>
          </w:p>
        </w:tc>
      </w:tr>
      <w:tr w:rsidR="00835BDC" w:rsidRPr="00A64630" w14:paraId="758D4404" w14:textId="77777777">
        <w:tc>
          <w:tcPr>
            <w:tcW w:w="2005" w:type="dxa"/>
          </w:tcPr>
          <w:p w14:paraId="03A03CA6" w14:textId="61443E19"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20F3AA6" w14:textId="77777777" w:rsidR="00835BDC" w:rsidRDefault="00835BDC" w:rsidP="00835BD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prefer Option 1 and Option 3. </w:t>
            </w:r>
          </w:p>
          <w:p w14:paraId="3543652D" w14:textId="6D49A58E"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 xml:space="preserve">In RAN1#96bis meeting, we have already agreed that separate release is supported. This mean even if joint release is further agreed, separate release should always be there to guarantee the network can have </w:t>
            </w:r>
            <w:proofErr w:type="gramStart"/>
            <w:r>
              <w:rPr>
                <w:rFonts w:ascii="Times New Roman" w:eastAsia="宋体" w:hAnsi="Times New Roman" w:cs="Times New Roman"/>
                <w:kern w:val="0"/>
                <w:sz w:val="22"/>
              </w:rPr>
              <w:t>sufficient</w:t>
            </w:r>
            <w:proofErr w:type="gramEnd"/>
            <w:r>
              <w:rPr>
                <w:rFonts w:ascii="Times New Roman" w:eastAsia="宋体" w:hAnsi="Times New Roman" w:cs="Times New Roman"/>
                <w:kern w:val="0"/>
                <w:sz w:val="22"/>
              </w:rPr>
              <w:t xml:space="preserve"> flexibility to activate/release any single CG configuration.</w:t>
            </w:r>
          </w:p>
        </w:tc>
      </w:tr>
      <w:tr w:rsidR="004D7138" w:rsidRPr="00A64630" w14:paraId="0BC210AF" w14:textId="77777777">
        <w:tc>
          <w:tcPr>
            <w:tcW w:w="2005" w:type="dxa"/>
          </w:tcPr>
          <w:p w14:paraId="37690E8E" w14:textId="32BD144E" w:rsidR="004D7138" w:rsidRDefault="004D7138" w:rsidP="00835BDC">
            <w:pPr>
              <w:spacing w:afterLines="50" w:after="156"/>
              <w:rPr>
                <w:rFonts w:ascii="Times New Roman" w:hAnsi="Times New Roman" w:cs="Times New Roman"/>
                <w:kern w:val="0"/>
                <w:sz w:val="22"/>
              </w:rPr>
            </w:pPr>
            <w:r>
              <w:rPr>
                <w:rFonts w:ascii="Times New Roman" w:hAnsi="Times New Roman" w:cs="Times New Roman"/>
                <w:kern w:val="0"/>
                <w:sz w:val="22"/>
              </w:rPr>
              <w:t>QC</w:t>
            </w:r>
          </w:p>
        </w:tc>
        <w:tc>
          <w:tcPr>
            <w:tcW w:w="6517" w:type="dxa"/>
          </w:tcPr>
          <w:p w14:paraId="5460419D" w14:textId="687387D2" w:rsidR="004D7138" w:rsidRDefault="004D7138" w:rsidP="00835BD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support Option 2. </w:t>
            </w:r>
            <w:proofErr w:type="gramStart"/>
            <w:r>
              <w:rPr>
                <w:rFonts w:ascii="Times New Roman" w:eastAsia="宋体" w:hAnsi="Times New Roman" w:cs="Times New Roman"/>
                <w:kern w:val="0"/>
                <w:sz w:val="22"/>
              </w:rPr>
              <w:t>Basically</w:t>
            </w:r>
            <w:proofErr w:type="gramEnd"/>
            <w:r>
              <w:rPr>
                <w:rFonts w:ascii="Times New Roman" w:eastAsia="宋体" w:hAnsi="Times New Roman" w:cs="Times New Roman"/>
                <w:kern w:val="0"/>
                <w:sz w:val="22"/>
              </w:rPr>
              <w:t xml:space="preserve"> the problem with Option 1 and option 3 is they are future proof, say in case we have more than 12 ULCG configurations.</w:t>
            </w:r>
          </w:p>
        </w:tc>
      </w:tr>
    </w:tbl>
    <w:p w14:paraId="71C853E7" w14:textId="77777777" w:rsidR="001C2F32" w:rsidRDefault="001C2F32">
      <w:pPr>
        <w:widowControl/>
        <w:spacing w:afterLines="50" w:after="156"/>
        <w:rPr>
          <w:rFonts w:ascii="Times New Roman" w:eastAsia="Yu Mincho" w:hAnsi="Times New Roman" w:cs="Times New Roman"/>
          <w:kern w:val="0"/>
          <w:sz w:val="22"/>
          <w:szCs w:val="20"/>
          <w:lang w:val="en-GB" w:eastAsia="ja-JP"/>
        </w:rPr>
      </w:pPr>
    </w:p>
    <w:p w14:paraId="2D47B875" w14:textId="77777777" w:rsidR="001C2F32" w:rsidRDefault="00696BAA">
      <w:pPr>
        <w:widowControl/>
        <w:spacing w:afterLines="50" w:after="156"/>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Regarding to the field in a release DCI used for indicating the index of the entry, or which CG configuration(s) to be released, following options are proposed:</w:t>
      </w:r>
    </w:p>
    <w:p w14:paraId="337C3DF1" w14:textId="77777777" w:rsidR="001C2F32" w:rsidRDefault="00696BAA">
      <w:pPr>
        <w:pStyle w:val="af8"/>
        <w:widowControl/>
        <w:numPr>
          <w:ilvl w:val="0"/>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Option 1: use 4-bit field for HARQ process ID in the CG release DCI.</w:t>
      </w:r>
    </w:p>
    <w:p w14:paraId="40610D6F" w14:textId="77777777" w:rsidR="001C2F32" w:rsidRDefault="00696BAA">
      <w:pPr>
        <w:pStyle w:val="af8"/>
        <w:widowControl/>
        <w:numPr>
          <w:ilvl w:val="1"/>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HW (8056), Samsung (8495), WILUS (9370), DCM (9198), Nokia (8971), OPPO (8672), Intel (8650)</w:t>
      </w:r>
    </w:p>
    <w:p w14:paraId="664D2EB8" w14:textId="77777777" w:rsidR="001C2F32" w:rsidRDefault="00696BAA">
      <w:pPr>
        <w:pStyle w:val="af8"/>
        <w:widowControl/>
        <w:numPr>
          <w:ilvl w:val="0"/>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t xml:space="preserve">Option 2: use 4 LSB of the bit field for TDRA </w:t>
      </w:r>
      <w:r>
        <w:rPr>
          <w:rFonts w:ascii="Times New Roman" w:eastAsia="Yu Mincho" w:hAnsi="Times New Roman" w:cs="Times New Roman"/>
          <w:kern w:val="0"/>
          <w:sz w:val="22"/>
          <w:szCs w:val="20"/>
          <w:lang w:val="en-GB" w:eastAsia="ja-JP"/>
        </w:rPr>
        <w:t>in the CG release DCI.</w:t>
      </w:r>
      <w:r>
        <w:rPr>
          <w:rFonts w:ascii="Times New Roman" w:hAnsi="Times New Roman" w:cs="Times New Roman"/>
          <w:kern w:val="0"/>
          <w:sz w:val="22"/>
          <w:szCs w:val="20"/>
          <w:lang w:val="en-GB"/>
        </w:rPr>
        <w:t xml:space="preserve"> </w:t>
      </w:r>
    </w:p>
    <w:p w14:paraId="3A06290D" w14:textId="77777777" w:rsidR="001C2F32" w:rsidRDefault="00696BAA">
      <w:pPr>
        <w:pStyle w:val="af8"/>
        <w:widowControl/>
        <w:numPr>
          <w:ilvl w:val="1"/>
          <w:numId w:val="7"/>
        </w:numPr>
        <w:spacing w:afterLines="50" w:after="156"/>
        <w:ind w:firstLineChars="0" w:hanging="357"/>
        <w:rPr>
          <w:rFonts w:ascii="Times New Roman" w:eastAsia="Yu Mincho" w:hAnsi="Times New Roman" w:cs="Times New Roman"/>
          <w:kern w:val="0"/>
          <w:sz w:val="22"/>
          <w:szCs w:val="20"/>
          <w:lang w:val="en-GB" w:eastAsia="ja-JP"/>
        </w:rPr>
      </w:pPr>
      <w:r>
        <w:rPr>
          <w:rFonts w:ascii="Times New Roman" w:hAnsi="Times New Roman" w:cs="Times New Roman"/>
          <w:kern w:val="0"/>
          <w:sz w:val="22"/>
          <w:szCs w:val="20"/>
          <w:lang w:val="en-GB"/>
        </w:rPr>
        <w:lastRenderedPageBreak/>
        <w:t>ZTE (8240), CATT (8599)</w:t>
      </w:r>
    </w:p>
    <w:p w14:paraId="1961BA42" w14:textId="77777777" w:rsidR="001C2F32" w:rsidRDefault="00696BAA">
      <w:pPr>
        <w:widowControl/>
        <w:rPr>
          <w:rFonts w:ascii="Times" w:hAnsi="Times" w:cs="Times New Roman"/>
          <w:kern w:val="0"/>
          <w:sz w:val="22"/>
          <w:szCs w:val="20"/>
          <w:lang w:val="en-GB"/>
        </w:rPr>
      </w:pPr>
      <w:r>
        <w:rPr>
          <w:rFonts w:ascii="Times" w:hAnsi="Times" w:cs="Times New Roman"/>
          <w:kern w:val="0"/>
          <w:sz w:val="22"/>
          <w:szCs w:val="20"/>
          <w:lang w:val="en-GB"/>
        </w:rPr>
        <w:t>It is observed that Option 2 cannot be used to indicate which CG is activated since the TDRA field needs to deliver the time domain resource for PUSCH transmission. Therefore, it is necessary to also discuss whether to support re-interpret different fields in the activation DCI and release DCI for indicating which CG configuration is activated and released.</w:t>
      </w:r>
    </w:p>
    <w:p w14:paraId="553323FB" w14:textId="77777777" w:rsidR="001C2F32" w:rsidRDefault="001C2F32">
      <w:pPr>
        <w:widowControl/>
        <w:rPr>
          <w:rFonts w:ascii="Times" w:hAnsi="Times" w:cs="Times New Roman"/>
          <w:kern w:val="0"/>
          <w:sz w:val="22"/>
          <w:szCs w:val="20"/>
          <w:lang w:val="en-GB"/>
        </w:rPr>
      </w:pPr>
    </w:p>
    <w:p w14:paraId="25F84241"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2:</w:t>
      </w:r>
    </w:p>
    <w:p w14:paraId="40128AEF"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separate activation and release of each CG configuration, whether the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or different field in the activation and release DCI is used to indicate which CG configuration is activated and released?</w:t>
      </w:r>
    </w:p>
    <w:p w14:paraId="2268CC11"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If different fields, then for activation DCI which field(s) is/are used and for release DCI, which field(s) is/are used? </w:t>
      </w:r>
    </w:p>
    <w:p w14:paraId="29696877" w14:textId="77777777" w:rsidR="001C2F32" w:rsidRDefault="001C2F32">
      <w:pPr>
        <w:widowControl/>
        <w:rPr>
          <w:rFonts w:ascii="Times" w:hAnsi="Times" w:cs="Times New Roman"/>
          <w:kern w:val="0"/>
          <w:sz w:val="22"/>
          <w:szCs w:val="20"/>
          <w:lang w:val="en-GB"/>
        </w:rPr>
      </w:pPr>
    </w:p>
    <w:tbl>
      <w:tblPr>
        <w:tblStyle w:val="af7"/>
        <w:tblW w:w="8522" w:type="dxa"/>
        <w:tblLayout w:type="fixed"/>
        <w:tblLook w:val="04A0" w:firstRow="1" w:lastRow="0" w:firstColumn="1" w:lastColumn="0" w:noHBand="0" w:noVBand="1"/>
      </w:tblPr>
      <w:tblGrid>
        <w:gridCol w:w="2005"/>
        <w:gridCol w:w="6517"/>
      </w:tblGrid>
      <w:tr w:rsidR="001C2F32" w14:paraId="0775108A" w14:textId="77777777">
        <w:tc>
          <w:tcPr>
            <w:tcW w:w="2005" w:type="dxa"/>
            <w:shd w:val="clear" w:color="auto" w:fill="9CC2E5" w:themeFill="accent5" w:themeFillTint="99"/>
          </w:tcPr>
          <w:p w14:paraId="4BD9713A"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FD9894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87A6FDC" w14:textId="77777777">
        <w:tc>
          <w:tcPr>
            <w:tcW w:w="2005" w:type="dxa"/>
          </w:tcPr>
          <w:p w14:paraId="31082F36"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2208037C"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prefer the same procedure (&amp; fields) for activation &amp; release from simplicity perspective. </w:t>
            </w:r>
          </w:p>
        </w:tc>
      </w:tr>
      <w:tr w:rsidR="001C2F32" w14:paraId="51657B68" w14:textId="77777777">
        <w:tc>
          <w:tcPr>
            <w:tcW w:w="2005" w:type="dxa"/>
          </w:tcPr>
          <w:p w14:paraId="7C220D2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15FA7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Rel-15, there are only </w:t>
            </w:r>
            <w:proofErr w:type="gramStart"/>
            <w:r>
              <w:rPr>
                <w:rFonts w:ascii="Times New Roman" w:eastAsia="宋体" w:hAnsi="Times New Roman" w:cs="Times New Roman" w:hint="eastAsia"/>
                <w:kern w:val="0"/>
                <w:sz w:val="22"/>
              </w:rPr>
              <w:t>two bit</w:t>
            </w:r>
            <w:proofErr w:type="gramEnd"/>
            <w:r>
              <w:rPr>
                <w:rFonts w:ascii="Times New Roman" w:eastAsia="宋体" w:hAnsi="Times New Roman" w:cs="Times New Roman" w:hint="eastAsia"/>
                <w:kern w:val="0"/>
                <w:sz w:val="22"/>
              </w:rPr>
              <w:t xml:space="preserve"> fields used for activation PDCCH validation, i.e., HARQ process number and RV. So, we don</w:t>
            </w:r>
            <w:r>
              <w:rPr>
                <w:rFonts w:ascii="Times New Roman" w:eastAsia="宋体" w:hAnsi="Times New Roman" w:cs="Times New Roman"/>
                <w:kern w:val="0"/>
                <w:sz w:val="22"/>
              </w:rPr>
              <w:t>’</w:t>
            </w:r>
            <w:r>
              <w:rPr>
                <w:rFonts w:ascii="Times New Roman" w:eastAsia="宋体" w:hAnsi="Times New Roman" w:cs="Times New Roman" w:hint="eastAsia"/>
                <w:kern w:val="0"/>
                <w:sz w:val="22"/>
              </w:rPr>
              <w:t xml:space="preserve">t think we can use the HARQ process number bit filed for activation, otherwise the only bit field RV with 2 bits for validation is not enough. We can use TPC, which is used for validation in LTE, or other bit field for activation. </w:t>
            </w:r>
          </w:p>
          <w:p w14:paraId="0DA0158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For release of CG configuration, to not impact the release PDCCH validation, we prefer to use TDRA or TPC bit field since it is not used for validation.</w:t>
            </w:r>
          </w:p>
        </w:tc>
      </w:tr>
      <w:tr w:rsidR="00CB69E6" w14:paraId="1AB1DA89" w14:textId="77777777">
        <w:tc>
          <w:tcPr>
            <w:tcW w:w="2005" w:type="dxa"/>
          </w:tcPr>
          <w:p w14:paraId="3D3C2F8E" w14:textId="77777777" w:rsidR="00CB69E6" w:rsidRDefault="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8F92E35" w14:textId="77777777" w:rsidR="00CB69E6" w:rsidRDefault="00CB69E6"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do not think it is necessary to use the same DCI field for activation and release. For release, we prefer to use TDRA field rather than HPN field to avoid using the bit field(s) for validation. For activation, we can further discuss which bit field(s) to use.</w:t>
            </w:r>
          </w:p>
          <w:p w14:paraId="1A6E7602" w14:textId="77777777" w:rsidR="00CB69E6" w:rsidRDefault="00CB69E6"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In addition, we think the proposal is not only for separate activation/release but for joint activation/release</w:t>
            </w:r>
            <w:r w:rsidR="000542E2">
              <w:rPr>
                <w:rFonts w:ascii="Times New Roman" w:eastAsia="宋体" w:hAnsi="Times New Roman" w:cs="Times New Roman" w:hint="eastAsia"/>
                <w:kern w:val="0"/>
                <w:sz w:val="22"/>
              </w:rPr>
              <w:t xml:space="preserve"> if supported.</w:t>
            </w:r>
          </w:p>
        </w:tc>
      </w:tr>
      <w:tr w:rsidR="00A33362" w14:paraId="634B5824" w14:textId="77777777">
        <w:tc>
          <w:tcPr>
            <w:tcW w:w="2005" w:type="dxa"/>
          </w:tcPr>
          <w:p w14:paraId="0A6F1ADD" w14:textId="33A06D63" w:rsidR="00A33362"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A33362">
              <w:rPr>
                <w:rFonts w:ascii="Times New Roman" w:eastAsia="宋体" w:hAnsi="Times New Roman" w:cs="Times New Roman"/>
                <w:kern w:val="0"/>
                <w:sz w:val="22"/>
              </w:rPr>
              <w:t>ivo</w:t>
            </w:r>
          </w:p>
        </w:tc>
        <w:tc>
          <w:tcPr>
            <w:tcW w:w="6517" w:type="dxa"/>
          </w:tcPr>
          <w:p w14:paraId="636636A6" w14:textId="76FFA457" w:rsidR="00A33362" w:rsidRDefault="008A7C78" w:rsidP="00CB69E6">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Before answering question 2, we think we need to discuss which field is used for activation and deactivation respectively.</w:t>
            </w:r>
          </w:p>
        </w:tc>
      </w:tr>
      <w:tr w:rsidR="0090794C" w14:paraId="25D1F098" w14:textId="77777777">
        <w:tc>
          <w:tcPr>
            <w:tcW w:w="2005" w:type="dxa"/>
          </w:tcPr>
          <w:p w14:paraId="71EF9802" w14:textId="5CF03B8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0FA77220" w14:textId="53C3CAF5" w:rsidR="0090794C" w:rsidRDefault="0090794C" w:rsidP="00CB69E6">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We have similar opinion as Nokia, NSB. We</w:t>
            </w:r>
            <w:r>
              <w:rPr>
                <w:rFonts w:ascii="Times New Roman" w:hAnsi="Times New Roman" w:cs="Times New Roman"/>
                <w:kern w:val="0"/>
                <w:sz w:val="22"/>
                <w:lang w:val="en-GB"/>
              </w:rPr>
              <w:t xml:space="preserve"> </w:t>
            </w:r>
            <w:r>
              <w:rPr>
                <w:rFonts w:ascii="Times New Roman" w:hAnsi="Times New Roman" w:cs="Times New Roman" w:hint="eastAsia"/>
                <w:kern w:val="0"/>
                <w:sz w:val="22"/>
                <w:lang w:val="en-GB"/>
              </w:rPr>
              <w:t xml:space="preserve">apply </w:t>
            </w:r>
            <w:r>
              <w:rPr>
                <w:rFonts w:ascii="Times New Roman" w:hAnsi="Times New Roman" w:cs="Times New Roman"/>
                <w:kern w:val="0"/>
                <w:sz w:val="22"/>
                <w:lang w:val="en-GB"/>
              </w:rPr>
              <w:t>the same procedure (&amp; fields) for activation &amp; release</w:t>
            </w:r>
            <w:r>
              <w:rPr>
                <w:rFonts w:ascii="Times New Roman" w:hAnsi="Times New Roman" w:cs="Times New Roman" w:hint="eastAsia"/>
                <w:kern w:val="0"/>
                <w:sz w:val="22"/>
                <w:lang w:val="en-GB"/>
              </w:rPr>
              <w:t>.</w:t>
            </w:r>
          </w:p>
        </w:tc>
      </w:tr>
      <w:tr w:rsidR="00470D49" w14:paraId="488BAE27" w14:textId="77777777">
        <w:tc>
          <w:tcPr>
            <w:tcW w:w="2005" w:type="dxa"/>
          </w:tcPr>
          <w:p w14:paraId="43470AFE" w14:textId="5118F14E"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177D9A0D" w14:textId="363CAF60" w:rsidR="00470D49" w:rsidRDefault="00470D49" w:rsidP="00CB69E6">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prefer the unified mechanism for activation and release.</w:t>
            </w:r>
          </w:p>
        </w:tc>
      </w:tr>
      <w:tr w:rsidR="003C08FB" w14:paraId="7487741E" w14:textId="77777777">
        <w:tc>
          <w:tcPr>
            <w:tcW w:w="2005" w:type="dxa"/>
          </w:tcPr>
          <w:p w14:paraId="218724FD" w14:textId="14A4528A" w:rsidR="003C08FB" w:rsidRPr="003C08FB" w:rsidRDefault="003C08FB">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r>
              <w:rPr>
                <w:rFonts w:ascii="Times New Roman" w:eastAsia="Malgun Gothic" w:hAnsi="Times New Roman" w:cs="Times New Roman"/>
                <w:kern w:val="0"/>
                <w:sz w:val="22"/>
                <w:lang w:eastAsia="ko-KR"/>
              </w:rPr>
              <w:t>E</w:t>
            </w:r>
          </w:p>
        </w:tc>
        <w:tc>
          <w:tcPr>
            <w:tcW w:w="6517" w:type="dxa"/>
          </w:tcPr>
          <w:p w14:paraId="58A2B1AF" w14:textId="3A65BEC7" w:rsidR="003C08FB" w:rsidRPr="003C08FB" w:rsidRDefault="003C08FB" w:rsidP="00CB69E6">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If joint activation is supported, the unified mechanism is preferred. </w:t>
            </w:r>
          </w:p>
        </w:tc>
      </w:tr>
      <w:tr w:rsidR="00F73439" w14:paraId="719E4924" w14:textId="77777777">
        <w:tc>
          <w:tcPr>
            <w:tcW w:w="2005" w:type="dxa"/>
          </w:tcPr>
          <w:p w14:paraId="534E8F86" w14:textId="602FDFEA" w:rsidR="00F73439" w:rsidRDefault="00F73439">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lastRenderedPageBreak/>
              <w:t>Sharp</w:t>
            </w:r>
          </w:p>
        </w:tc>
        <w:tc>
          <w:tcPr>
            <w:tcW w:w="6517" w:type="dxa"/>
          </w:tcPr>
          <w:p w14:paraId="07E4DA7B" w14:textId="065A3462" w:rsidR="00F73439" w:rsidRPr="00E168EF" w:rsidRDefault="00F73439" w:rsidP="00CB69E6">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 xml:space="preserve">Unified mechanism is </w:t>
            </w:r>
            <w:r w:rsidR="006E6B01" w:rsidRPr="00E168EF">
              <w:rPr>
                <w:rFonts w:ascii="Times New Roman" w:eastAsia="Malgun Gothic" w:hAnsi="Times New Roman" w:cs="Times New Roman"/>
                <w:kern w:val="0"/>
                <w:sz w:val="22"/>
                <w:lang w:eastAsia="ko-KR"/>
              </w:rPr>
              <w:t>preferred</w:t>
            </w:r>
          </w:p>
        </w:tc>
      </w:tr>
      <w:tr w:rsidR="00835BDC" w14:paraId="29382633" w14:textId="77777777">
        <w:tc>
          <w:tcPr>
            <w:tcW w:w="2005" w:type="dxa"/>
          </w:tcPr>
          <w:p w14:paraId="4CA124D7" w14:textId="111A9D58" w:rsidR="00835BDC" w:rsidRDefault="00835BDC" w:rsidP="00835BDC">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5D0F262B" w14:textId="4512FF07" w:rsidR="00835BDC" w:rsidRPr="00E168EF" w:rsidRDefault="00835BDC" w:rsidP="00835BDC">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W</w:t>
            </w:r>
            <w:r>
              <w:rPr>
                <w:rFonts w:ascii="Times New Roman" w:eastAsia="宋体" w:hAnsi="Times New Roman" w:cs="Times New Roman"/>
                <w:kern w:val="0"/>
                <w:sz w:val="22"/>
              </w:rPr>
              <w:t>e share a similar view with Nokia to use a same field (e.g. HPN field) in DCI for separate activation and separate/joint release.</w:t>
            </w:r>
          </w:p>
        </w:tc>
      </w:tr>
    </w:tbl>
    <w:p w14:paraId="341968E7" w14:textId="77777777" w:rsidR="001C2F32" w:rsidRDefault="001C2F32">
      <w:pPr>
        <w:widowControl/>
        <w:rPr>
          <w:rFonts w:ascii="Times" w:hAnsi="Times"/>
          <w:sz w:val="22"/>
        </w:rPr>
      </w:pPr>
    </w:p>
    <w:p w14:paraId="4DDA230F" w14:textId="77777777" w:rsidR="001C2F32" w:rsidRDefault="00696BAA">
      <w:pPr>
        <w:pStyle w:val="1"/>
        <w:numPr>
          <w:ilvl w:val="2"/>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Activation DCI</w:t>
      </w:r>
    </w:p>
    <w:p w14:paraId="447FD8AE" w14:textId="77777777" w:rsidR="001C2F32" w:rsidRDefault="00696BAA">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Based on contributions, companies’ preference on activation/release signalling design for Type 2 CG/SPS is summarized as below:</w:t>
      </w:r>
    </w:p>
    <w:p w14:paraId="77A86A11" w14:textId="77777777" w:rsidR="001C2F32" w:rsidRDefault="00696BAA">
      <w:pPr>
        <w:widowControl/>
        <w:spacing w:afterLines="50" w:after="156"/>
        <w:rPr>
          <w:rFonts w:ascii="Times New Roman" w:hAnsi="Times New Roman" w:cs="Times New Roman"/>
          <w:b/>
          <w:kern w:val="0"/>
          <w:sz w:val="22"/>
          <w:szCs w:val="20"/>
          <w:lang w:val="en-GB"/>
        </w:rPr>
      </w:pPr>
      <w:r>
        <w:rPr>
          <w:rFonts w:ascii="Times New Roman" w:eastAsia="Yu Mincho" w:hAnsi="Times New Roman" w:cs="Times New Roman"/>
          <w:b/>
          <w:kern w:val="0"/>
          <w:sz w:val="22"/>
          <w:szCs w:val="20"/>
          <w:lang w:val="en-GB" w:eastAsia="ja-JP"/>
        </w:rPr>
        <w:t>Whether or not to support joint activation in a DCI for two or more configured grant Type 2 configurations.</w:t>
      </w:r>
    </w:p>
    <w:p w14:paraId="12FA0CBC" w14:textId="77777777" w:rsidR="001C2F32" w:rsidRDefault="00696BAA">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eastAsia="Yu Mincho" w:hAnsi="Times New Roman" w:cs="Times New Roman"/>
          <w:kern w:val="0"/>
          <w:sz w:val="22"/>
          <w:szCs w:val="20"/>
          <w:lang w:val="en-GB" w:eastAsia="ja-JP"/>
        </w:rPr>
        <w:t>Option 1: not support.</w:t>
      </w:r>
    </w:p>
    <w:p w14:paraId="1DC733D5" w14:textId="77777777" w:rsidR="001C2F32" w:rsidRDefault="00696BAA">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HW (8056), Ericsson (8126), QC (9269), WILUS (9370), Intel (8650), Nokia (8971)</w:t>
      </w:r>
    </w:p>
    <w:p w14:paraId="7E1C3A4E" w14:textId="77777777" w:rsidR="001C2F32" w:rsidRDefault="00696BAA">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w:t>
      </w:r>
    </w:p>
    <w:p w14:paraId="1BF5D0ED"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The flexibility in the physical layer parameters for Type 2 CG will be restricted</w:t>
      </w:r>
    </w:p>
    <w:p w14:paraId="405CE10D"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The activation/release is not happening that often (i.e. semi-persistent) and hence the signalling overhead is not big drawback for separate activation </w:t>
      </w:r>
    </w:p>
    <w:p w14:paraId="4632781A"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when multiple active configuration is used for supporting one traffic type, group activation is possible, but the benefit is negligible since it is designed for limited application scenario.  </w:t>
      </w:r>
    </w:p>
    <w:p w14:paraId="1936691F" w14:textId="77777777" w:rsidR="001C2F32" w:rsidRDefault="00696BAA">
      <w:pPr>
        <w:pStyle w:val="af8"/>
        <w:widowControl/>
        <w:numPr>
          <w:ilvl w:val="3"/>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Option 2: support.</w:t>
      </w:r>
    </w:p>
    <w:p w14:paraId="576B7E69" w14:textId="77777777" w:rsidR="001C2F32" w:rsidRDefault="00696BAA">
      <w:pPr>
        <w:pStyle w:val="af8"/>
        <w:widowControl/>
        <w:numPr>
          <w:ilvl w:val="4"/>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vivo (8163), ZTE (8240), Fujitsu (8322), Samsung (8495), DCM (9198), sharp (9104), </w:t>
      </w:r>
      <w:proofErr w:type="spellStart"/>
      <w:r>
        <w:rPr>
          <w:rFonts w:ascii="Times New Roman" w:hAnsi="Times New Roman" w:cs="Times New Roman"/>
          <w:kern w:val="0"/>
          <w:sz w:val="22"/>
          <w:szCs w:val="20"/>
          <w:lang w:val="en-GB"/>
        </w:rPr>
        <w:t>Spreadtrum</w:t>
      </w:r>
      <w:proofErr w:type="spellEnd"/>
      <w:r>
        <w:rPr>
          <w:rFonts w:ascii="Times New Roman" w:hAnsi="Times New Roman" w:cs="Times New Roman"/>
          <w:kern w:val="0"/>
          <w:sz w:val="22"/>
          <w:szCs w:val="20"/>
          <w:lang w:val="en-GB"/>
        </w:rPr>
        <w:t xml:space="preserve"> (8944), </w:t>
      </w:r>
      <w:r>
        <w:rPr>
          <w:rFonts w:ascii="Times New Roman" w:hAnsi="Times New Roman" w:cs="Times New Roman"/>
          <w:sz w:val="22"/>
        </w:rPr>
        <w:t>Panasonic (8801)</w:t>
      </w:r>
      <w:r>
        <w:rPr>
          <w:rFonts w:ascii="Times New Roman" w:hAnsi="Times New Roman" w:cs="Times New Roman"/>
          <w:kern w:val="0"/>
          <w:sz w:val="22"/>
          <w:szCs w:val="20"/>
          <w:lang w:val="en-GB"/>
        </w:rPr>
        <w:t xml:space="preserve">, Sony (8782), </w:t>
      </w:r>
      <w:r>
        <w:rPr>
          <w:rFonts w:ascii="Times New Roman" w:eastAsia="Yu Mincho" w:hAnsi="Times New Roman" w:cs="Times New Roman"/>
          <w:kern w:val="0"/>
          <w:sz w:val="22"/>
          <w:szCs w:val="20"/>
          <w:lang w:val="en-GB" w:eastAsia="ja-JP"/>
        </w:rPr>
        <w:t>OPPO (8672), CATT (8599)</w:t>
      </w:r>
    </w:p>
    <w:p w14:paraId="51DD6C2B" w14:textId="77777777" w:rsidR="001C2F32" w:rsidRDefault="00696BAA">
      <w:pPr>
        <w:pStyle w:val="af8"/>
        <w:widowControl/>
        <w:numPr>
          <w:ilvl w:val="5"/>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Reasons:</w:t>
      </w:r>
    </w:p>
    <w:p w14:paraId="368B8849"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Beneficial for </w:t>
      </w:r>
      <w:proofErr w:type="spellStart"/>
      <w:r>
        <w:rPr>
          <w:rFonts w:ascii="Times New Roman" w:hAnsi="Times New Roman" w:cs="Times New Roman"/>
          <w:kern w:val="0"/>
          <w:sz w:val="22"/>
          <w:szCs w:val="20"/>
          <w:lang w:val="en-GB"/>
        </w:rPr>
        <w:t>signaling</w:t>
      </w:r>
      <w:proofErr w:type="spellEnd"/>
      <w:r>
        <w:rPr>
          <w:rFonts w:ascii="Times New Roman" w:hAnsi="Times New Roman" w:cs="Times New Roman"/>
          <w:kern w:val="0"/>
          <w:sz w:val="22"/>
          <w:szCs w:val="20"/>
          <w:lang w:val="en-GB"/>
        </w:rPr>
        <w:t xml:space="preserve"> overhead reduction and activation latency reduction</w:t>
      </w:r>
    </w:p>
    <w:p w14:paraId="21F82A1E" w14:textId="77777777" w:rsidR="001C2F32" w:rsidRDefault="00696BAA">
      <w:pPr>
        <w:pStyle w:val="af8"/>
        <w:widowControl/>
        <w:numPr>
          <w:ilvl w:val="6"/>
          <w:numId w:val="8"/>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For reducing the transmission alignment delay for a given traffic, the high flexibility in the physical layer parameters for Type 2 CG is not necessary, rather the latency is more important. </w:t>
      </w:r>
    </w:p>
    <w:p w14:paraId="48749352" w14:textId="77777777" w:rsidR="001C2F32" w:rsidRDefault="00696BAA">
      <w:pPr>
        <w:widowControl/>
        <w:spacing w:afterLines="50" w:after="156"/>
        <w:jc w:val="left"/>
        <w:rPr>
          <w:rFonts w:ascii="Times New Roman" w:eastAsia="Yu Mincho" w:hAnsi="Times New Roman" w:cs="Times New Roman"/>
          <w:kern w:val="0"/>
          <w:sz w:val="22"/>
          <w:szCs w:val="20"/>
          <w:lang w:val="en-GB" w:eastAsia="ja-JP"/>
        </w:rPr>
      </w:pPr>
      <w:r>
        <w:rPr>
          <w:rFonts w:ascii="Times New Roman" w:eastAsia="Yu Mincho" w:hAnsi="Times New Roman" w:cs="Times New Roman" w:hint="eastAsia"/>
          <w:kern w:val="0"/>
          <w:sz w:val="22"/>
          <w:szCs w:val="20"/>
          <w:lang w:val="en-GB" w:eastAsia="ja-JP"/>
        </w:rPr>
        <w:t>B</w:t>
      </w:r>
      <w:r>
        <w:rPr>
          <w:rFonts w:ascii="Times New Roman" w:eastAsia="Yu Mincho" w:hAnsi="Times New Roman" w:cs="Times New Roman"/>
          <w:kern w:val="0"/>
          <w:sz w:val="22"/>
          <w:szCs w:val="20"/>
          <w:lang w:val="en-GB" w:eastAsia="ja-JP"/>
        </w:rPr>
        <w:t>ased on above, following proposals were made:</w:t>
      </w:r>
    </w:p>
    <w:p w14:paraId="3B448323"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3: </w:t>
      </w:r>
    </w:p>
    <w:p w14:paraId="4E67A118"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joint activation of multiple Type 2 configured grant configurations, down-select between following two options:</w:t>
      </w:r>
    </w:p>
    <w:p w14:paraId="789BE537"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1: Support </w:t>
      </w:r>
    </w:p>
    <w:p w14:paraId="0FB56479"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lastRenderedPageBreak/>
        <w:t xml:space="preserve">Option 2: Not support in Rel.16.  </w:t>
      </w:r>
    </w:p>
    <w:p w14:paraId="3CDC223D"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24B7AF4E" w14:textId="77777777">
        <w:tc>
          <w:tcPr>
            <w:tcW w:w="2005" w:type="dxa"/>
            <w:shd w:val="clear" w:color="auto" w:fill="9CC2E5" w:themeFill="accent5" w:themeFillTint="99"/>
          </w:tcPr>
          <w:p w14:paraId="641A6569"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3B1528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1E03542" w14:textId="77777777">
        <w:tc>
          <w:tcPr>
            <w:tcW w:w="2005" w:type="dxa"/>
          </w:tcPr>
          <w:p w14:paraId="35CD07E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15B4BDC0"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Option 2 as discussed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w:t>
            </w:r>
          </w:p>
        </w:tc>
      </w:tr>
      <w:tr w:rsidR="001C2F32" w14:paraId="3DD0CA3C" w14:textId="77777777">
        <w:tc>
          <w:tcPr>
            <w:tcW w:w="2005" w:type="dxa"/>
          </w:tcPr>
          <w:p w14:paraId="2167FBE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D374EA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Option 1. </w:t>
            </w:r>
          </w:p>
        </w:tc>
      </w:tr>
      <w:tr w:rsidR="00CA5463" w14:paraId="653E2724" w14:textId="77777777">
        <w:tc>
          <w:tcPr>
            <w:tcW w:w="2005" w:type="dxa"/>
          </w:tcPr>
          <w:p w14:paraId="0DEB45C7"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15E09EF0"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Option 1.</w:t>
            </w:r>
          </w:p>
        </w:tc>
      </w:tr>
      <w:tr w:rsidR="0078796A" w14:paraId="53B53415" w14:textId="77777777">
        <w:tc>
          <w:tcPr>
            <w:tcW w:w="2005" w:type="dxa"/>
          </w:tcPr>
          <w:p w14:paraId="4A8A29EF" w14:textId="3D6CE7D0" w:rsidR="0078796A" w:rsidRDefault="0078796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317795A9" w14:textId="35E567AE" w:rsidR="0078796A" w:rsidRDefault="0078796A">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 1</w:t>
            </w:r>
          </w:p>
        </w:tc>
      </w:tr>
      <w:tr w:rsidR="0090794C" w14:paraId="7A4A827F" w14:textId="77777777">
        <w:tc>
          <w:tcPr>
            <w:tcW w:w="2005" w:type="dxa"/>
          </w:tcPr>
          <w:p w14:paraId="1CFE534C" w14:textId="177D432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63CE3EC2" w14:textId="3B8673D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Option 1</w:t>
            </w:r>
          </w:p>
        </w:tc>
      </w:tr>
      <w:tr w:rsidR="00470D49" w14:paraId="1DF30A36" w14:textId="77777777">
        <w:tc>
          <w:tcPr>
            <w:tcW w:w="2005" w:type="dxa"/>
          </w:tcPr>
          <w:p w14:paraId="194DFC3B" w14:textId="7DE97497"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56414BFD"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We think this discussion is related to Section 2.3.</w:t>
            </w:r>
          </w:p>
          <w:p w14:paraId="220D163C"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xml:space="preserve">When multiple active configuration is used for supporting different service type/traffics, the parameters for each configuration will be independently signaled. Then, joint activation would not be possible. If some parameters can be common among different configured grant configurations or grouping concept of configured grant configuration is supported, joint activation within the same configured grant configuration group is possible. Then, our position is </w:t>
            </w:r>
          </w:p>
          <w:p w14:paraId="6B1AAFCB" w14:textId="77777777" w:rsidR="00470D49" w:rsidRP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Option 1 if some parameters can be common among different configured grant configurations or grouping concept of configured grant configuration is supported</w:t>
            </w:r>
          </w:p>
          <w:p w14:paraId="5FD232C8" w14:textId="79D70131" w:rsidR="00470D49" w:rsidRDefault="00470D49" w:rsidP="00470D49">
            <w:pPr>
              <w:spacing w:afterLines="50" w:after="156"/>
              <w:rPr>
                <w:rFonts w:ascii="Times New Roman" w:eastAsia="宋体" w:hAnsi="Times New Roman" w:cs="Times New Roman"/>
                <w:kern w:val="0"/>
                <w:sz w:val="22"/>
              </w:rPr>
            </w:pPr>
            <w:r w:rsidRPr="00470D49">
              <w:rPr>
                <w:rFonts w:ascii="Times New Roman" w:eastAsia="宋体" w:hAnsi="Times New Roman" w:cs="Times New Roman"/>
                <w:kern w:val="0"/>
                <w:sz w:val="22"/>
              </w:rPr>
              <w:t>- Option 2 if common among different configured grant configurations or grouping concept of configured grant configuration is not agreed.</w:t>
            </w:r>
          </w:p>
        </w:tc>
      </w:tr>
      <w:tr w:rsidR="006E6B01" w14:paraId="1EEEBE84" w14:textId="77777777">
        <w:tc>
          <w:tcPr>
            <w:tcW w:w="2005" w:type="dxa"/>
          </w:tcPr>
          <w:p w14:paraId="46938AB1" w14:textId="6C958E8E" w:rsidR="006E6B01" w:rsidRDefault="006E6B01">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kern w:val="0"/>
                <w:sz w:val="22"/>
                <w:lang w:eastAsia="ja-JP"/>
              </w:rPr>
              <w:t>Sharp</w:t>
            </w:r>
          </w:p>
        </w:tc>
        <w:tc>
          <w:tcPr>
            <w:tcW w:w="6517" w:type="dxa"/>
          </w:tcPr>
          <w:p w14:paraId="253C8CB5" w14:textId="1713F798" w:rsidR="006E6B01" w:rsidRPr="00470D49" w:rsidRDefault="006E6B01" w:rsidP="00470D49">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Option 1</w:t>
            </w:r>
          </w:p>
        </w:tc>
      </w:tr>
      <w:tr w:rsidR="00835BDC" w14:paraId="72D3AB57" w14:textId="77777777">
        <w:tc>
          <w:tcPr>
            <w:tcW w:w="2005" w:type="dxa"/>
          </w:tcPr>
          <w:p w14:paraId="2E77B9A5" w14:textId="3D0EFC52" w:rsidR="00835BDC" w:rsidRDefault="00835BDC" w:rsidP="00835BDC">
            <w:pPr>
              <w:spacing w:afterLines="50" w:after="156"/>
              <w:rPr>
                <w:rFonts w:ascii="Times New Roman" w:eastAsia="Yu Mincho" w:hAnsi="Times New Roman" w:cs="Times New Roman"/>
                <w:kern w:val="0"/>
                <w:sz w:val="22"/>
                <w:lang w:eastAsia="ja-JP"/>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02F2AF08" w14:textId="77777777" w:rsidR="00835BDC" w:rsidRDefault="00835BDC" w:rsidP="00835BD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w:t>
            </w:r>
            <w:r>
              <w:rPr>
                <w:rFonts w:ascii="Times New Roman" w:eastAsia="宋体" w:hAnsi="Times New Roman" w:cs="Times New Roman"/>
                <w:kern w:val="0"/>
                <w:sz w:val="22"/>
              </w:rPr>
              <w:t>ption 2. The reasons are listed below:</w:t>
            </w:r>
          </w:p>
          <w:p w14:paraId="33318632" w14:textId="77777777" w:rsidR="00835BDC" w:rsidRPr="00197D78" w:rsidRDefault="00835BDC" w:rsidP="00835BDC">
            <w:pPr>
              <w:pStyle w:val="af8"/>
              <w:numPr>
                <w:ilvl w:val="0"/>
                <w:numId w:val="31"/>
              </w:numPr>
              <w:ind w:firstLineChars="0"/>
              <w:rPr>
                <w:rFonts w:ascii="Times New Roman" w:eastAsia="宋体" w:hAnsi="Times New Roman" w:cs="Times New Roman"/>
                <w:sz w:val="22"/>
              </w:rPr>
            </w:pPr>
            <w:r w:rsidRPr="00197D78">
              <w:rPr>
                <w:rFonts w:ascii="Times New Roman" w:eastAsia="宋体" w:hAnsi="Times New Roman" w:cs="Times New Roman"/>
                <w:sz w:val="22"/>
              </w:rPr>
              <w:t>The payload size of the activation DCI will be increased by tens of bits compared to current DCI format (e.g. format 0_1), which may lead to a reliability issue on the transmission of the activation DCI.</w:t>
            </w:r>
          </w:p>
          <w:p w14:paraId="0DF6002A" w14:textId="77777777" w:rsidR="00835BDC" w:rsidRPr="00197D78" w:rsidRDefault="00835BDC" w:rsidP="00835BDC">
            <w:pPr>
              <w:pStyle w:val="af8"/>
              <w:numPr>
                <w:ilvl w:val="0"/>
                <w:numId w:val="31"/>
              </w:numPr>
              <w:ind w:firstLineChars="0"/>
              <w:rPr>
                <w:rFonts w:ascii="Times New Roman" w:eastAsia="宋体" w:hAnsi="Times New Roman" w:cs="Times New Roman"/>
                <w:sz w:val="22"/>
              </w:rPr>
            </w:pPr>
            <w:r w:rsidRPr="00197D78">
              <w:rPr>
                <w:rFonts w:ascii="Times New Roman" w:eastAsia="宋体" w:hAnsi="Times New Roman" w:cs="Times New Roman"/>
                <w:sz w:val="22"/>
              </w:rPr>
              <w:t>A new DCI format is needed to be introduced for joint activation, which further leads to complexity issue on blind detection for UE.</w:t>
            </w:r>
          </w:p>
          <w:p w14:paraId="4219CCD4" w14:textId="31710720" w:rsidR="00835BDC" w:rsidRPr="00835BDC" w:rsidRDefault="00835BDC" w:rsidP="00835BDC">
            <w:pPr>
              <w:pStyle w:val="af8"/>
              <w:numPr>
                <w:ilvl w:val="0"/>
                <w:numId w:val="31"/>
              </w:numPr>
              <w:spacing w:afterLines="50" w:after="156"/>
              <w:ind w:firstLineChars="0"/>
              <w:rPr>
                <w:rFonts w:ascii="Times New Roman" w:eastAsia="宋体" w:hAnsi="Times New Roman" w:cs="Times New Roman"/>
                <w:kern w:val="0"/>
                <w:sz w:val="22"/>
              </w:rPr>
            </w:pPr>
            <w:r w:rsidRPr="00835BDC">
              <w:rPr>
                <w:rFonts w:ascii="Times New Roman" w:eastAsia="宋体" w:hAnsi="Times New Roman" w:cs="Times New Roman"/>
                <w:sz w:val="22"/>
              </w:rPr>
              <w:t>A large amount of specification work can be expected in both RAN1 and RAN2.</w:t>
            </w:r>
          </w:p>
        </w:tc>
      </w:tr>
    </w:tbl>
    <w:p w14:paraId="1C7074A2" w14:textId="77777777" w:rsidR="001C2F32" w:rsidRDefault="001C2F32">
      <w:pPr>
        <w:spacing w:afterLines="50" w:after="156"/>
        <w:rPr>
          <w:rFonts w:ascii="Times New Roman" w:eastAsia="Yu Mincho" w:hAnsi="Times New Roman" w:cs="Times New Roman"/>
          <w:sz w:val="22"/>
          <w:lang w:eastAsia="ja-JP"/>
        </w:rPr>
      </w:pPr>
    </w:p>
    <w:p w14:paraId="21373B8D" w14:textId="77777777" w:rsidR="001C2F32" w:rsidRDefault="00696BAA">
      <w:pPr>
        <w:widowControl/>
        <w:spacing w:afterLines="50" w:after="156"/>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For Type 2 CG activation signalling, the physical layer parameters such as time-domain, f-domain allocation, MCS, DMRS related parameters need to be indicated by activation DCI for one configuration in Rel.15. If it is agreed to support one activation DCI to activate multiple configurations. In order not to increase the DCI size compared to one activation DCI activating one configuration, some methods can be considered as listed below. </w:t>
      </w:r>
    </w:p>
    <w:p w14:paraId="5EF45BC0"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lastRenderedPageBreak/>
        <w:t xml:space="preserve">Option 1: One time offset/time offset pattern between different configurations is pre-configured. </w:t>
      </w:r>
    </w:p>
    <w:p w14:paraId="5F70B22F"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t>Proposed by CATT (8599), Samsung (8495), DCM (9198), OPPO (8672)</w:t>
      </w:r>
    </w:p>
    <w:p w14:paraId="0170A253"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t xml:space="preserve">Option 2: Multiple time offsets/time offset patterns between different configurations are pre-configured and additional DCI field is needed to indicate the pattern. </w:t>
      </w:r>
    </w:p>
    <w:p w14:paraId="590FF72F"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t>Proposed by CATT (8599), OPPO (8672)</w:t>
      </w:r>
    </w:p>
    <w:p w14:paraId="548AA648" w14:textId="77777777" w:rsidR="001C2F32" w:rsidRDefault="00696BAA">
      <w:pPr>
        <w:pStyle w:val="aa"/>
        <w:numPr>
          <w:ilvl w:val="0"/>
          <w:numId w:val="7"/>
        </w:numPr>
        <w:spacing w:afterLines="50" w:after="156" w:line="240" w:lineRule="auto"/>
        <w:rPr>
          <w:rFonts w:eastAsiaTheme="minorEastAsia"/>
          <w:sz w:val="22"/>
          <w:lang w:eastAsia="zh-CN"/>
        </w:rPr>
      </w:pPr>
      <w:r>
        <w:rPr>
          <w:rFonts w:eastAsiaTheme="minorEastAsia"/>
          <w:sz w:val="22"/>
          <w:lang w:eastAsia="zh-CN"/>
        </w:rPr>
        <w:t>Option 3: consider similar approach as discussed in PUSCH enhancements on resource allocation for repetitions. E.g., if one DCI indicates multiple time-domain resource allocation, one DCI may also be able to activate multiple configurations.</w:t>
      </w:r>
    </w:p>
    <w:p w14:paraId="661A0626" w14:textId="77777777" w:rsidR="001C2F32" w:rsidRDefault="00696BAA">
      <w:pPr>
        <w:pStyle w:val="aa"/>
        <w:numPr>
          <w:ilvl w:val="1"/>
          <w:numId w:val="7"/>
        </w:numPr>
        <w:spacing w:afterLines="50" w:after="156" w:line="240" w:lineRule="auto"/>
        <w:rPr>
          <w:rFonts w:eastAsiaTheme="minorEastAsia"/>
          <w:sz w:val="22"/>
          <w:lang w:eastAsia="zh-CN"/>
        </w:rPr>
      </w:pPr>
      <w:r>
        <w:rPr>
          <w:rFonts w:eastAsiaTheme="minorEastAsia"/>
          <w:sz w:val="22"/>
          <w:lang w:eastAsia="zh-CN"/>
        </w:rPr>
        <w:t>Proposed by LG (8546)</w:t>
      </w:r>
    </w:p>
    <w:p w14:paraId="0F6AD286" w14:textId="77777777" w:rsidR="001C2F32" w:rsidRDefault="00696BAA">
      <w:pPr>
        <w:rPr>
          <w:rFonts w:ascii="Times New Roman" w:hAnsi="Times New Roman" w:cs="Times New Roman"/>
          <w:sz w:val="22"/>
        </w:rPr>
      </w:pPr>
      <w:r>
        <w:rPr>
          <w:rFonts w:ascii="Times New Roman" w:hAnsi="Times New Roman" w:cs="Times New Roman"/>
          <w:sz w:val="22"/>
        </w:rPr>
        <w:t xml:space="preserve">In addition, when [CATT, 8599] proposed </w:t>
      </w:r>
      <w:r>
        <w:rPr>
          <w:rFonts w:ascii="Times New Roman" w:hAnsi="Times New Roman" w:cs="Times New Roman" w:hint="eastAsia"/>
          <w:sz w:val="22"/>
        </w:rPr>
        <w:t>DCI format 0_0 is not used for multiple configured grant Type 2 configurations activation</w:t>
      </w:r>
      <w:r>
        <w:rPr>
          <w:rFonts w:ascii="Times New Roman" w:hAnsi="Times New Roman" w:cs="Times New Roman"/>
          <w:sz w:val="22"/>
        </w:rPr>
        <w:t xml:space="preserve"> since </w:t>
      </w:r>
      <w:r>
        <w:rPr>
          <w:rFonts w:ascii="Times New Roman" w:hAnsi="Times New Roman" w:cs="Times New Roman" w:hint="eastAsia"/>
          <w:sz w:val="22"/>
        </w:rPr>
        <w:t>DCI format 0_0</w:t>
      </w:r>
      <w:r>
        <w:rPr>
          <w:rFonts w:ascii="Times New Roman" w:hAnsi="Times New Roman" w:cs="Times New Roman"/>
          <w:sz w:val="22"/>
        </w:rPr>
        <w:t xml:space="preserve"> does not have DMRS information field, it is not possible to indicate different DMRS for different configurations. Further discussion is needed on this point.</w:t>
      </w:r>
    </w:p>
    <w:p w14:paraId="101B15AE" w14:textId="77777777" w:rsidR="001C2F32" w:rsidRDefault="001C2F32">
      <w:pPr>
        <w:rPr>
          <w:rFonts w:ascii="Times New Roman" w:hAnsi="Times New Roman" w:cs="Times New Roman"/>
          <w:sz w:val="22"/>
        </w:rPr>
      </w:pPr>
    </w:p>
    <w:p w14:paraId="7A1B741F"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Question 3: </w:t>
      </w:r>
    </w:p>
    <w:p w14:paraId="0A42C725"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W</w:t>
      </w:r>
      <w:r>
        <w:rPr>
          <w:rFonts w:ascii="Times New Roman" w:eastAsia="MS Mincho" w:hAnsi="Times New Roman" w:cs="Times New Roman"/>
          <w:i/>
          <w:kern w:val="0"/>
          <w:sz w:val="22"/>
          <w:szCs w:val="20"/>
          <w:lang w:val="en-GB" w:eastAsia="ja-JP"/>
        </w:rPr>
        <w:t>hen multiple configured grant configurations are configured, whether fallback DCI format 0_0 can be used to activate/release a CG configuration?</w:t>
      </w:r>
    </w:p>
    <w:p w14:paraId="3EDE8FE9" w14:textId="77777777" w:rsidR="001C2F32" w:rsidRDefault="001C2F32">
      <w:pPr>
        <w:rPr>
          <w:rFonts w:ascii="Times New Roman" w:hAnsi="Times New Roman" w:cs="Times New Roman"/>
          <w:sz w:val="22"/>
        </w:rPr>
      </w:pPr>
    </w:p>
    <w:tbl>
      <w:tblPr>
        <w:tblStyle w:val="af7"/>
        <w:tblW w:w="8522" w:type="dxa"/>
        <w:tblLayout w:type="fixed"/>
        <w:tblLook w:val="04A0" w:firstRow="1" w:lastRow="0" w:firstColumn="1" w:lastColumn="0" w:noHBand="0" w:noVBand="1"/>
      </w:tblPr>
      <w:tblGrid>
        <w:gridCol w:w="2005"/>
        <w:gridCol w:w="6517"/>
      </w:tblGrid>
      <w:tr w:rsidR="001C2F32" w14:paraId="24CF957D" w14:textId="77777777">
        <w:tc>
          <w:tcPr>
            <w:tcW w:w="2005" w:type="dxa"/>
            <w:shd w:val="clear" w:color="auto" w:fill="9CC2E5" w:themeFill="accent5" w:themeFillTint="99"/>
          </w:tcPr>
          <w:p w14:paraId="7B43C3B2"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1B76CA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72C336A4" w14:textId="77777777">
        <w:tc>
          <w:tcPr>
            <w:tcW w:w="2005" w:type="dxa"/>
          </w:tcPr>
          <w:p w14:paraId="4AA6A205"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75A269D6"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For release, the fallback DCI format can be clearly used. </w:t>
            </w:r>
            <w:r>
              <w:rPr>
                <w:rFonts w:ascii="Times New Roman" w:hAnsi="Times New Roman" w:cs="Times New Roman"/>
                <w:kern w:val="0"/>
                <w:sz w:val="22"/>
                <w:lang w:val="en-GB"/>
              </w:rPr>
              <w:br/>
              <w:t xml:space="preserve">For activation, regarding the possible PUSCH enhancements we are not sure if Format 0_0 is the best matching format there as also discussed in our contribution. Clearly could be used, but then only based on Rel-15 PUSCH functionalities (i.e. no PUSCH option 4 support). </w:t>
            </w:r>
            <w:r>
              <w:rPr>
                <w:rFonts w:ascii="Times New Roman" w:hAnsi="Times New Roman" w:cs="Times New Roman"/>
                <w:kern w:val="0"/>
                <w:sz w:val="22"/>
                <w:lang w:val="en-GB"/>
              </w:rPr>
              <w:br/>
            </w:r>
            <w:r>
              <w:rPr>
                <w:rFonts w:ascii="Times New Roman" w:hAnsi="Times New Roman" w:cs="Times New Roman"/>
                <w:kern w:val="0"/>
                <w:sz w:val="22"/>
                <w:lang w:val="en-GB"/>
              </w:rPr>
              <w:br/>
              <w:t xml:space="preserve">One may consider if the ‘new URLLC DCI’ can be used for activation &amp; release. For activation, at least PUSCH Option 4 operation is one thing there and the monitoring for the new DCI (on e.g. mini-slot level) may be more frequent compared to format 0_0.  </w:t>
            </w:r>
          </w:p>
        </w:tc>
      </w:tr>
      <w:tr w:rsidR="001C2F32" w14:paraId="3B1EE4E3" w14:textId="77777777">
        <w:tc>
          <w:tcPr>
            <w:tcW w:w="2005" w:type="dxa"/>
          </w:tcPr>
          <w:p w14:paraId="4614342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1022934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First, we also support Option 1 as discussed in our paper. </w:t>
            </w:r>
          </w:p>
          <w:p w14:paraId="1978674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As for the question, we think DCI format 0_0 can still be used for activation/release. The DMRS related information can be separately configured for different configurations. </w:t>
            </w:r>
          </w:p>
        </w:tc>
      </w:tr>
      <w:tr w:rsidR="00CA5463" w14:paraId="1DFF5882" w14:textId="77777777">
        <w:tc>
          <w:tcPr>
            <w:tcW w:w="2005" w:type="dxa"/>
          </w:tcPr>
          <w:p w14:paraId="2B3FA6FE"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43F61F89" w14:textId="77777777" w:rsidR="00CA5463" w:rsidRDefault="00CA5463" w:rsidP="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As discussed in our paper, DCI format 0_0 cannot indicate the DMRS info so that activation DCI cannot dynamically indicate the DMRS info for different configurations. Semi-static configuration of DMRS info for different configurations proposed by ZTE can be further discussed </w:t>
            </w:r>
            <w:r>
              <w:rPr>
                <w:rFonts w:ascii="Times New Roman" w:eastAsia="宋体" w:hAnsi="Times New Roman" w:cs="Times New Roman" w:hint="eastAsia"/>
                <w:kern w:val="0"/>
                <w:sz w:val="22"/>
              </w:rPr>
              <w:lastRenderedPageBreak/>
              <w:t>regarding whether the scheduling restriction is acceptable.</w:t>
            </w:r>
          </w:p>
          <w:p w14:paraId="5424ACA0" w14:textId="77777777" w:rsidR="00CA5463" w:rsidRDefault="00CA5463" w:rsidP="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For the new compact DCI, further </w:t>
            </w:r>
            <w:r>
              <w:rPr>
                <w:rFonts w:ascii="Times New Roman" w:eastAsia="宋体" w:hAnsi="Times New Roman" w:cs="Times New Roman"/>
                <w:kern w:val="0"/>
                <w:sz w:val="22"/>
              </w:rPr>
              <w:t>discussion</w:t>
            </w:r>
            <w:r>
              <w:rPr>
                <w:rFonts w:ascii="Times New Roman" w:eastAsia="宋体" w:hAnsi="Times New Roman" w:cs="Times New Roman" w:hint="eastAsia"/>
                <w:kern w:val="0"/>
                <w:sz w:val="22"/>
              </w:rPr>
              <w:t xml:space="preserve"> is needed whether it can be used for CG activation/release after the DCI design is clearer.</w:t>
            </w:r>
          </w:p>
        </w:tc>
      </w:tr>
      <w:tr w:rsidR="00D23043" w14:paraId="060C0D99" w14:textId="77777777">
        <w:tc>
          <w:tcPr>
            <w:tcW w:w="2005" w:type="dxa"/>
          </w:tcPr>
          <w:p w14:paraId="591554C0" w14:textId="0A1A2A64" w:rsidR="00D23043"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lastRenderedPageBreak/>
              <w:t>V</w:t>
            </w:r>
            <w:r w:rsidR="00D23043">
              <w:rPr>
                <w:rFonts w:ascii="Times New Roman" w:eastAsia="宋体" w:hAnsi="Times New Roman" w:cs="Times New Roman"/>
                <w:kern w:val="0"/>
                <w:sz w:val="22"/>
              </w:rPr>
              <w:t>ivo</w:t>
            </w:r>
          </w:p>
        </w:tc>
        <w:tc>
          <w:tcPr>
            <w:tcW w:w="6517" w:type="dxa"/>
          </w:tcPr>
          <w:p w14:paraId="226133C7" w14:textId="5F0CFE4D" w:rsidR="00D23043" w:rsidRDefault="00D23043" w:rsidP="001B1875">
            <w:pPr>
              <w:spacing w:afterLines="50" w:after="156"/>
              <w:rPr>
                <w:rFonts w:ascii="Times New Roman" w:eastAsia="宋体" w:hAnsi="Times New Roman" w:cs="Times New Roman"/>
                <w:kern w:val="0"/>
                <w:sz w:val="22"/>
              </w:rPr>
            </w:pPr>
            <w:proofErr w:type="gramStart"/>
            <w:r>
              <w:rPr>
                <w:rFonts w:ascii="Times New Roman" w:eastAsia="宋体" w:hAnsi="Times New Roman" w:cs="Times New Roman"/>
                <w:kern w:val="0"/>
                <w:sz w:val="22"/>
              </w:rPr>
              <w:t>Basically</w:t>
            </w:r>
            <w:proofErr w:type="gramEnd"/>
            <w:r>
              <w:rPr>
                <w:rFonts w:ascii="Times New Roman" w:eastAsia="宋体" w:hAnsi="Times New Roman" w:cs="Times New Roman"/>
                <w:kern w:val="0"/>
                <w:sz w:val="22"/>
              </w:rPr>
              <w:t xml:space="preserve"> we think </w:t>
            </w:r>
            <w:r w:rsidRPr="00D23043">
              <w:rPr>
                <w:rFonts w:ascii="Times New Roman" w:eastAsia="宋体" w:hAnsi="Times New Roman" w:cs="Times New Roman"/>
                <w:kern w:val="0"/>
                <w:sz w:val="22"/>
              </w:rPr>
              <w:t xml:space="preserve">fallback DCI format 0_0 can be </w:t>
            </w:r>
            <w:r w:rsidR="001B1875">
              <w:rPr>
                <w:rFonts w:ascii="Times New Roman" w:eastAsia="宋体" w:hAnsi="Times New Roman" w:cs="Times New Roman"/>
                <w:kern w:val="0"/>
                <w:sz w:val="22"/>
              </w:rPr>
              <w:t>considered for</w:t>
            </w:r>
            <w:r w:rsidRPr="00D23043">
              <w:rPr>
                <w:rFonts w:ascii="Times New Roman" w:eastAsia="宋体" w:hAnsi="Times New Roman" w:cs="Times New Roman"/>
                <w:kern w:val="0"/>
                <w:sz w:val="22"/>
              </w:rPr>
              <w:t xml:space="preserve"> activate/release a CG configuration</w:t>
            </w:r>
            <w:r w:rsidR="001B1875">
              <w:rPr>
                <w:rFonts w:ascii="Times New Roman" w:eastAsia="宋体" w:hAnsi="Times New Roman" w:cs="Times New Roman"/>
                <w:kern w:val="0"/>
                <w:sz w:val="22"/>
              </w:rPr>
              <w:t xml:space="preserve">. The details on whether/how to use </w:t>
            </w:r>
            <w:r w:rsidR="001B1875" w:rsidRPr="00D23043">
              <w:rPr>
                <w:rFonts w:ascii="Times New Roman" w:eastAsia="宋体" w:hAnsi="Times New Roman" w:cs="Times New Roman"/>
                <w:kern w:val="0"/>
                <w:sz w:val="22"/>
              </w:rPr>
              <w:t xml:space="preserve">DCI format 0_0 </w:t>
            </w:r>
            <w:r w:rsidR="001B1875">
              <w:rPr>
                <w:rFonts w:ascii="Times New Roman" w:eastAsia="宋体" w:hAnsi="Times New Roman" w:cs="Times New Roman"/>
                <w:kern w:val="0"/>
                <w:sz w:val="22"/>
              </w:rPr>
              <w:t>for</w:t>
            </w:r>
            <w:r w:rsidR="001B1875" w:rsidRPr="00D23043">
              <w:rPr>
                <w:rFonts w:ascii="Times New Roman" w:eastAsia="宋体" w:hAnsi="Times New Roman" w:cs="Times New Roman"/>
                <w:kern w:val="0"/>
                <w:sz w:val="22"/>
              </w:rPr>
              <w:t xml:space="preserve"> activate/release a CG configuration</w:t>
            </w:r>
            <w:r w:rsidR="001B1875">
              <w:rPr>
                <w:rFonts w:ascii="Times New Roman" w:eastAsia="宋体" w:hAnsi="Times New Roman" w:cs="Times New Roman"/>
                <w:kern w:val="0"/>
                <w:sz w:val="22"/>
              </w:rPr>
              <w:t xml:space="preserve"> is dependent on the design of activation/release DCI, i.e. question 2 in section 2.2.</w:t>
            </w:r>
          </w:p>
        </w:tc>
      </w:tr>
      <w:tr w:rsidR="0090794C" w14:paraId="520C7471" w14:textId="77777777">
        <w:tc>
          <w:tcPr>
            <w:tcW w:w="2005" w:type="dxa"/>
          </w:tcPr>
          <w:p w14:paraId="1A91B9C9" w14:textId="28D8E897"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63912384" w14:textId="6EB54E40" w:rsidR="0090794C" w:rsidRDefault="0090794C" w:rsidP="001B187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We support that </w:t>
            </w:r>
            <w:r w:rsidRPr="00351A73">
              <w:rPr>
                <w:rFonts w:ascii="Times New Roman" w:eastAsia="宋体" w:hAnsi="Times New Roman" w:cs="Times New Roman"/>
                <w:kern w:val="0"/>
                <w:sz w:val="22"/>
              </w:rPr>
              <w:t>fallback DCI format 0_0 can be used to activate/release a CG configuration</w:t>
            </w:r>
            <w:r>
              <w:rPr>
                <w:rFonts w:ascii="Times New Roman" w:eastAsia="宋体" w:hAnsi="Times New Roman" w:cs="Times New Roman" w:hint="eastAsia"/>
                <w:kern w:val="0"/>
                <w:sz w:val="22"/>
              </w:rPr>
              <w:t xml:space="preserve">. </w:t>
            </w:r>
          </w:p>
        </w:tc>
      </w:tr>
      <w:tr w:rsidR="004F5B77" w14:paraId="086C70A1" w14:textId="77777777">
        <w:tc>
          <w:tcPr>
            <w:tcW w:w="2005" w:type="dxa"/>
          </w:tcPr>
          <w:p w14:paraId="7F21FF43" w14:textId="432996C5" w:rsidR="004F5B77" w:rsidRPr="004F5B77" w:rsidRDefault="004F5B7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LGE</w:t>
            </w:r>
          </w:p>
        </w:tc>
        <w:tc>
          <w:tcPr>
            <w:tcW w:w="6517" w:type="dxa"/>
          </w:tcPr>
          <w:p w14:paraId="564AA36D" w14:textId="16ABA52B" w:rsidR="004F5B77" w:rsidRPr="004F5B77" w:rsidRDefault="004F5B77" w:rsidP="001B1875">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 think it is highly related to how to indicate multiple resources and which DCI field will be used. </w:t>
            </w:r>
            <w:r w:rsidR="004E0C8A">
              <w:rPr>
                <w:rFonts w:ascii="Times New Roman" w:eastAsia="Malgun Gothic" w:hAnsi="Times New Roman" w:cs="Times New Roman"/>
                <w:kern w:val="0"/>
                <w:sz w:val="22"/>
                <w:lang w:eastAsia="ko-KR"/>
              </w:rPr>
              <w:t xml:space="preserve">Maybe release wouldn’t be an issue. However, activation case, DMRS should be indicated separately due to overlapped resources. </w:t>
            </w:r>
            <w:proofErr w:type="gramStart"/>
            <w:r w:rsidR="004E0C8A">
              <w:rPr>
                <w:rFonts w:ascii="Times New Roman" w:eastAsia="Malgun Gothic" w:hAnsi="Times New Roman" w:cs="Times New Roman"/>
                <w:kern w:val="0"/>
                <w:sz w:val="22"/>
                <w:lang w:eastAsia="ko-KR"/>
              </w:rPr>
              <w:t>So</w:t>
            </w:r>
            <w:proofErr w:type="gramEnd"/>
            <w:r w:rsidR="004E0C8A">
              <w:rPr>
                <w:rFonts w:ascii="Times New Roman" w:eastAsia="Malgun Gothic" w:hAnsi="Times New Roman" w:cs="Times New Roman"/>
                <w:kern w:val="0"/>
                <w:sz w:val="22"/>
                <w:lang w:eastAsia="ko-KR"/>
              </w:rPr>
              <w:t xml:space="preserve"> it is up to our design of how to indicate multiple resource for joint activation.</w:t>
            </w:r>
          </w:p>
        </w:tc>
      </w:tr>
      <w:tr w:rsidR="006F3ABB" w14:paraId="010CD88D" w14:textId="77777777">
        <w:tc>
          <w:tcPr>
            <w:tcW w:w="2005" w:type="dxa"/>
          </w:tcPr>
          <w:p w14:paraId="63B90D9D" w14:textId="778C4419"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H</w:t>
            </w:r>
            <w:r>
              <w:rPr>
                <w:rFonts w:ascii="Times New Roman" w:eastAsia="宋体" w:hAnsi="Times New Roman" w:cs="Times New Roman"/>
                <w:kern w:val="0"/>
                <w:sz w:val="22"/>
              </w:rPr>
              <w:t>uawei</w:t>
            </w:r>
          </w:p>
        </w:tc>
        <w:tc>
          <w:tcPr>
            <w:tcW w:w="6517" w:type="dxa"/>
          </w:tcPr>
          <w:p w14:paraId="4D4C3EAA" w14:textId="5B1D6EF0"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W</w:t>
            </w:r>
            <w:r>
              <w:rPr>
                <w:rFonts w:ascii="Times New Roman" w:eastAsia="宋体" w:hAnsi="Times New Roman" w:cs="Times New Roman"/>
                <w:kern w:val="0"/>
                <w:sz w:val="22"/>
              </w:rPr>
              <w:t>e slightly prefer not to use DCI forma 0_0 for activation of Type 2 CG with the concern that DMRS configuration in format 0_0 is by default which is not suitable for CG for URLLC.</w:t>
            </w:r>
          </w:p>
        </w:tc>
      </w:tr>
    </w:tbl>
    <w:p w14:paraId="67F339A8" w14:textId="77777777" w:rsidR="001C2F32" w:rsidRPr="004E0C8A" w:rsidRDefault="001C2F32">
      <w:pPr>
        <w:spacing w:afterLines="50" w:after="156"/>
        <w:rPr>
          <w:rFonts w:ascii="Times New Roman" w:hAnsi="Times New Roman" w:cs="Times New Roman"/>
          <w:sz w:val="22"/>
        </w:rPr>
      </w:pPr>
    </w:p>
    <w:p w14:paraId="78F7D857"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w:t>
      </w:r>
      <w:r>
        <w:rPr>
          <w:rFonts w:ascii="Arial" w:eastAsia="等线" w:hAnsi="Arial"/>
          <w:bCs w:val="0"/>
          <w:kern w:val="28"/>
          <w:szCs w:val="20"/>
          <w:lang w:eastAsia="zh-CN"/>
        </w:rPr>
        <w:t>RC configuration for multiple CG configs</w:t>
      </w:r>
    </w:p>
    <w:p w14:paraId="57337A8A" w14:textId="77777777" w:rsidR="001C2F32" w:rsidRDefault="00696BAA">
      <w:pPr>
        <w:widowControl/>
        <w:spacing w:afterLines="50" w:after="156"/>
        <w:rPr>
          <w:rFonts w:ascii="Times New Roman" w:eastAsia="MS Mincho" w:hAnsi="Times New Roman" w:cs="Times New Roman"/>
          <w:kern w:val="0"/>
          <w:sz w:val="22"/>
          <w:szCs w:val="20"/>
          <w:lang w:val="en-GB" w:eastAsia="en-US"/>
        </w:rPr>
      </w:pPr>
      <w:r>
        <w:rPr>
          <w:rFonts w:ascii="Times New Roman" w:eastAsia="MS Mincho" w:hAnsi="Times New Roman" w:cs="Times New Roman"/>
          <w:kern w:val="0"/>
          <w:sz w:val="22"/>
          <w:szCs w:val="20"/>
          <w:lang w:val="en-GB" w:eastAsia="en-US"/>
        </w:rPr>
        <w:t xml:space="preserve">It was agreed to support separate RRC parameters for different configured grant configurations (for both type 1 and type 2 configured grants) for a given BWP of a serving cell. FFS on </w:t>
      </w:r>
      <w:proofErr w:type="gramStart"/>
      <w:r>
        <w:rPr>
          <w:rFonts w:ascii="Times New Roman" w:eastAsia="MS Mincho" w:hAnsi="Times New Roman" w:cs="Times New Roman"/>
          <w:kern w:val="0"/>
          <w:sz w:val="22"/>
          <w:szCs w:val="20"/>
          <w:lang w:val="en-GB" w:eastAsia="en-US"/>
        </w:rPr>
        <w:t>whether or not</w:t>
      </w:r>
      <w:proofErr w:type="gramEnd"/>
      <w:r>
        <w:rPr>
          <w:rFonts w:ascii="Times New Roman" w:eastAsia="MS Mincho" w:hAnsi="Times New Roman" w:cs="Times New Roman"/>
          <w:kern w:val="0"/>
          <w:sz w:val="22"/>
          <w:szCs w:val="20"/>
          <w:lang w:val="en-GB" w:eastAsia="en-US"/>
        </w:rPr>
        <w:t xml:space="preserve"> some parameters can be common among different configured grant configurations. Below is the summary based on the contributions. </w:t>
      </w:r>
    </w:p>
    <w:p w14:paraId="6CF0E090" w14:textId="77777777" w:rsidR="001C2F32" w:rsidRDefault="00696BAA">
      <w:pPr>
        <w:pStyle w:val="af8"/>
        <w:widowControl/>
        <w:numPr>
          <w:ilvl w:val="0"/>
          <w:numId w:val="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 xml:space="preserve">Option 1: </w:t>
      </w:r>
      <w:r>
        <w:rPr>
          <w:rFonts w:ascii="Times New Roman" w:hAnsi="Times New Roman" w:cs="Times New Roman" w:hint="eastAsia"/>
          <w:kern w:val="0"/>
          <w:sz w:val="22"/>
          <w:szCs w:val="20"/>
          <w:lang w:val="en-GB"/>
        </w:rPr>
        <w:t>N</w:t>
      </w:r>
      <w:r>
        <w:rPr>
          <w:rFonts w:ascii="Times New Roman" w:hAnsi="Times New Roman" w:cs="Times New Roman"/>
          <w:kern w:val="0"/>
          <w:sz w:val="22"/>
          <w:szCs w:val="20"/>
          <w:lang w:val="en-GB"/>
        </w:rPr>
        <w:t>o, always separate configurations</w:t>
      </w:r>
    </w:p>
    <w:p w14:paraId="6FE3EBBF" w14:textId="77777777" w:rsidR="001C2F32" w:rsidRDefault="00696BAA">
      <w:pPr>
        <w:pStyle w:val="af8"/>
        <w:widowControl/>
        <w:numPr>
          <w:ilvl w:val="1"/>
          <w:numId w:val="9"/>
        </w:numPr>
        <w:spacing w:afterLines="50" w:after="156"/>
        <w:ind w:firstLineChars="0"/>
        <w:rPr>
          <w:rFonts w:ascii="Times New Roman" w:eastAsia="MS Mincho" w:hAnsi="Times New Roman" w:cs="Times New Roman"/>
          <w:kern w:val="0"/>
          <w:sz w:val="22"/>
          <w:szCs w:val="20"/>
          <w:lang w:val="en-GB" w:eastAsia="en-US"/>
        </w:rPr>
      </w:pPr>
      <w:r>
        <w:rPr>
          <w:rFonts w:ascii="Times New Roman" w:hAnsi="Times New Roman" w:cs="Times New Roman"/>
          <w:kern w:val="0"/>
          <w:sz w:val="22"/>
          <w:szCs w:val="20"/>
          <w:lang w:val="en-GB"/>
        </w:rPr>
        <w:t>Supported by Ericsson (8126), Nokia (8971), Sony (8782), QC (9269)</w:t>
      </w:r>
    </w:p>
    <w:p w14:paraId="15D7ECE9" w14:textId="77777777" w:rsidR="001C2F32" w:rsidRDefault="00696BAA">
      <w:pPr>
        <w:pStyle w:val="af8"/>
        <w:widowControl/>
        <w:numPr>
          <w:ilvl w:val="2"/>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kern w:val="0"/>
          <w:sz w:val="22"/>
          <w:szCs w:val="20"/>
          <w:lang w:val="en-GB"/>
        </w:rPr>
        <w:t xml:space="preserve">Reasons: introduce restrictions since </w:t>
      </w:r>
      <w:proofErr w:type="spellStart"/>
      <w:r>
        <w:rPr>
          <w:rFonts w:ascii="Times New Roman" w:hAnsi="Times New Roman" w:cs="Times New Roman"/>
          <w:kern w:val="0"/>
          <w:sz w:val="22"/>
          <w:szCs w:val="20"/>
          <w:lang w:val="en-GB"/>
        </w:rPr>
        <w:t>gNB</w:t>
      </w:r>
      <w:proofErr w:type="spellEnd"/>
      <w:r>
        <w:rPr>
          <w:rFonts w:ascii="Times New Roman" w:hAnsi="Times New Roman" w:cs="Times New Roman"/>
          <w:kern w:val="0"/>
          <w:sz w:val="22"/>
          <w:szCs w:val="20"/>
          <w:lang w:val="en-GB"/>
        </w:rPr>
        <w:t xml:space="preserve"> cannot configure different parameters for different configurations</w:t>
      </w:r>
      <w:r>
        <w:rPr>
          <w:rFonts w:ascii="Times New Roman" w:hAnsi="Times New Roman" w:cs="Times New Roman" w:hint="eastAsia"/>
          <w:kern w:val="0"/>
          <w:sz w:val="22"/>
          <w:szCs w:val="20"/>
          <w:lang w:val="en-GB"/>
        </w:rPr>
        <w:t>,</w:t>
      </w:r>
      <w:r>
        <w:rPr>
          <w:rFonts w:ascii="Times New Roman" w:hAnsi="Times New Roman" w:cs="Times New Roman"/>
          <w:kern w:val="0"/>
          <w:sz w:val="22"/>
          <w:szCs w:val="20"/>
          <w:lang w:val="en-GB"/>
        </w:rPr>
        <w:t xml:space="preserve"> the benefit of such RRC overhead reduction is not clear, but at the cost of new required specification</w:t>
      </w:r>
    </w:p>
    <w:p w14:paraId="17A85720" w14:textId="77777777" w:rsidR="001C2F32" w:rsidRDefault="00696BAA">
      <w:pPr>
        <w:pStyle w:val="af8"/>
        <w:widowControl/>
        <w:numPr>
          <w:ilvl w:val="0"/>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O</w:t>
      </w:r>
      <w:r>
        <w:rPr>
          <w:rFonts w:ascii="Times New Roman" w:hAnsi="Times New Roman" w:cs="Times New Roman"/>
          <w:kern w:val="0"/>
          <w:sz w:val="22"/>
          <w:szCs w:val="20"/>
          <w:lang w:val="en-GB"/>
        </w:rPr>
        <w:t>ption 2: Yes, for the use case of reducing the transmission alignment delay.</w:t>
      </w:r>
    </w:p>
    <w:p w14:paraId="30232E1C" w14:textId="77777777" w:rsidR="001C2F32" w:rsidRDefault="00696BAA">
      <w:pPr>
        <w:pStyle w:val="af8"/>
        <w:widowControl/>
        <w:numPr>
          <w:ilvl w:val="1"/>
          <w:numId w:val="9"/>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 xml:space="preserve">upported by ZTE (8240), Samsung (8495), DCM (6216), OPPO (8672), </w:t>
      </w:r>
      <w:proofErr w:type="spellStart"/>
      <w:r>
        <w:rPr>
          <w:rFonts w:ascii="Times New Roman" w:hAnsi="Times New Roman" w:cs="Times New Roman"/>
          <w:kern w:val="0"/>
          <w:sz w:val="22"/>
          <w:szCs w:val="20"/>
          <w:lang w:val="en-GB"/>
        </w:rPr>
        <w:t>Spreadtrum</w:t>
      </w:r>
      <w:proofErr w:type="spellEnd"/>
      <w:r>
        <w:rPr>
          <w:rFonts w:ascii="Times New Roman" w:hAnsi="Times New Roman" w:cs="Times New Roman"/>
          <w:kern w:val="0"/>
          <w:sz w:val="22"/>
          <w:szCs w:val="20"/>
          <w:lang w:val="en-GB"/>
        </w:rPr>
        <w:t xml:space="preserve"> (8944), Panasonic (6868), Sharp (9104)</w:t>
      </w:r>
    </w:p>
    <w:p w14:paraId="50ACA696" w14:textId="77777777" w:rsidR="001C2F32" w:rsidRDefault="00696BAA">
      <w:pPr>
        <w:pStyle w:val="af8"/>
        <w:widowControl/>
        <w:numPr>
          <w:ilvl w:val="2"/>
          <w:numId w:val="10"/>
        </w:numPr>
        <w:spacing w:afterLines="50" w:after="156"/>
        <w:ind w:firstLineChars="0"/>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easons: for the use case of reducing the transmission alignment delay, the configuration flexibility for some parameters are not needed and using multiple active CG configurations with independent parameters increases the time required to prepare the PUSCH transmission by the UE, and introduces unnecessary signalling overhead</w:t>
      </w:r>
    </w:p>
    <w:p w14:paraId="0A7FAE19" w14:textId="77777777" w:rsidR="001C2F32" w:rsidRDefault="00696BAA">
      <w:pPr>
        <w:pStyle w:val="af8"/>
        <w:widowControl/>
        <w:numPr>
          <w:ilvl w:val="0"/>
          <w:numId w:val="10"/>
        </w:numPr>
        <w:spacing w:afterLines="50" w:after="156"/>
        <w:ind w:firstLineChars="0"/>
        <w:rPr>
          <w:rFonts w:ascii="Times New Roman" w:eastAsia="宋体" w:hAnsi="Times New Roman" w:cs="Times New Roman"/>
        </w:rPr>
      </w:pPr>
      <w:r>
        <w:rPr>
          <w:rFonts w:ascii="Times New Roman" w:hAnsi="Times New Roman" w:cs="Times New Roman"/>
          <w:kern w:val="0"/>
          <w:sz w:val="22"/>
          <w:szCs w:val="20"/>
          <w:lang w:val="en-GB"/>
        </w:rPr>
        <w:lastRenderedPageBreak/>
        <w:t>Option 3: discussed in RAN2 if necessary</w:t>
      </w:r>
    </w:p>
    <w:p w14:paraId="5F46B43F" w14:textId="77777777" w:rsidR="001C2F32" w:rsidRDefault="00696BAA">
      <w:pPr>
        <w:pStyle w:val="af8"/>
        <w:widowControl/>
        <w:numPr>
          <w:ilvl w:val="1"/>
          <w:numId w:val="1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S</w:t>
      </w:r>
      <w:r>
        <w:rPr>
          <w:rFonts w:ascii="Times New Roman" w:hAnsi="Times New Roman" w:cs="Times New Roman"/>
          <w:kern w:val="0"/>
          <w:sz w:val="22"/>
          <w:szCs w:val="20"/>
          <w:lang w:val="en-GB"/>
        </w:rPr>
        <w:t xml:space="preserve">upported by HW (8056), Sharp (9104) </w:t>
      </w:r>
    </w:p>
    <w:p w14:paraId="367DB372" w14:textId="77777777" w:rsidR="001C2F32" w:rsidRDefault="00696BAA">
      <w:pPr>
        <w:pStyle w:val="af8"/>
        <w:widowControl/>
        <w:numPr>
          <w:ilvl w:val="2"/>
          <w:numId w:val="10"/>
        </w:numPr>
        <w:spacing w:afterLines="50" w:after="156"/>
        <w:ind w:firstLineChars="0"/>
        <w:rPr>
          <w:rFonts w:ascii="Times New Roman" w:eastAsia="宋体" w:hAnsi="Times New Roman" w:cs="Times New Roman"/>
        </w:rPr>
      </w:pPr>
      <w:r>
        <w:rPr>
          <w:rFonts w:ascii="Times New Roman" w:hAnsi="Times New Roman" w:cs="Times New Roman" w:hint="eastAsia"/>
          <w:kern w:val="0"/>
          <w:sz w:val="22"/>
          <w:szCs w:val="20"/>
          <w:lang w:val="en-GB"/>
        </w:rPr>
        <w:t>R</w:t>
      </w:r>
      <w:r>
        <w:rPr>
          <w:rFonts w:ascii="Times New Roman" w:hAnsi="Times New Roman" w:cs="Times New Roman"/>
          <w:kern w:val="0"/>
          <w:sz w:val="22"/>
          <w:szCs w:val="20"/>
          <w:lang w:val="en-GB"/>
        </w:rPr>
        <w:t>easons: RRC signalling optimization, out of RAN1 scope.</w:t>
      </w:r>
    </w:p>
    <w:p w14:paraId="0F59FF19" w14:textId="77777777" w:rsidR="001C2F32" w:rsidRDefault="00696BAA">
      <w:pPr>
        <w:spacing w:afterLines="50" w:after="156"/>
        <w:rPr>
          <w:rFonts w:ascii="Times New Roman" w:hAnsi="Times New Roman" w:cs="Times New Roman"/>
          <w:kern w:val="0"/>
          <w:sz w:val="22"/>
          <w:szCs w:val="20"/>
          <w:lang w:val="en-GB"/>
        </w:rPr>
      </w:pPr>
      <w:r>
        <w:rPr>
          <w:rFonts w:ascii="Times New Roman" w:hAnsi="Times New Roman" w:cs="Times New Roman" w:hint="eastAsia"/>
          <w:kern w:val="0"/>
          <w:sz w:val="22"/>
          <w:szCs w:val="20"/>
          <w:lang w:val="en-GB"/>
        </w:rPr>
        <w:t>F</w:t>
      </w:r>
      <w:r>
        <w:rPr>
          <w:rFonts w:ascii="Times New Roman" w:hAnsi="Times New Roman" w:cs="Times New Roman"/>
          <w:kern w:val="0"/>
          <w:sz w:val="22"/>
          <w:szCs w:val="20"/>
          <w:lang w:val="en-GB"/>
        </w:rPr>
        <w:t>or the use case of reducing the transmission alignment delay, it is observed that at least the time-domain starting position and DMRS related parameters, antenna ports etc. should be different for each configuration. About the RRC configuration work, it is RAN2’s expertise, hence following is proposed:</w:t>
      </w:r>
    </w:p>
    <w:p w14:paraId="0A9C1E07"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4:</w:t>
      </w:r>
    </w:p>
    <w:p w14:paraId="2238B202"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Send LS to RAN2 to inform following: </w:t>
      </w:r>
    </w:p>
    <w:p w14:paraId="7411CACB"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For supporting different URLLC services, RAN1 observed that all parameters could be different for multiple configurations.</w:t>
      </w:r>
    </w:p>
    <w:p w14:paraId="699DC64E"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For reducing the transmission alignment delay and mitigating the periodicity misalignment between the TSN periodicity and CG periodicity by using multiple configurations, RAN1 observed that except for time-domain starting position and DMRS related parameters, other parameters could be common for multiple configurations. </w:t>
      </w:r>
    </w:p>
    <w:p w14:paraId="64CD8237"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It is up to RAN2 to decide the higher layer </w:t>
      </w:r>
      <w:proofErr w:type="spellStart"/>
      <w:r>
        <w:rPr>
          <w:rFonts w:ascii="Times New Roman" w:eastAsia="Yu Mincho" w:hAnsi="Times New Roman" w:cs="Times New Roman"/>
          <w:i/>
          <w:sz w:val="22"/>
          <w:lang w:eastAsia="ja-JP"/>
        </w:rPr>
        <w:t>signalling</w:t>
      </w:r>
      <w:proofErr w:type="spellEnd"/>
      <w:r>
        <w:rPr>
          <w:rFonts w:ascii="Times New Roman" w:eastAsia="Yu Mincho" w:hAnsi="Times New Roman" w:cs="Times New Roman"/>
          <w:i/>
          <w:sz w:val="22"/>
          <w:lang w:eastAsia="ja-JP"/>
        </w:rPr>
        <w:t xml:space="preserve"> design. </w:t>
      </w:r>
    </w:p>
    <w:p w14:paraId="3B0956B1"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63BE4208" w14:textId="77777777">
        <w:tc>
          <w:tcPr>
            <w:tcW w:w="2005" w:type="dxa"/>
            <w:shd w:val="clear" w:color="auto" w:fill="9CC2E5" w:themeFill="accent5" w:themeFillTint="99"/>
          </w:tcPr>
          <w:p w14:paraId="704F8E8D"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371CB7A7"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32E1033" w14:textId="77777777">
        <w:tc>
          <w:tcPr>
            <w:tcW w:w="2005" w:type="dxa"/>
          </w:tcPr>
          <w:p w14:paraId="14F807DF"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0A52BD1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Having a decision in RAN1 will be clearly hard to achieve. If we send </w:t>
            </w:r>
            <w:proofErr w:type="gramStart"/>
            <w:r>
              <w:rPr>
                <w:rFonts w:ascii="Times New Roman" w:hAnsi="Times New Roman" w:cs="Times New Roman"/>
                <w:kern w:val="0"/>
                <w:sz w:val="22"/>
                <w:lang w:val="en-GB"/>
              </w:rPr>
              <w:t>an</w:t>
            </w:r>
            <w:proofErr w:type="gramEnd"/>
            <w:r>
              <w:rPr>
                <w:rFonts w:ascii="Times New Roman" w:hAnsi="Times New Roman" w:cs="Times New Roman"/>
                <w:kern w:val="0"/>
                <w:sz w:val="22"/>
                <w:lang w:val="en-GB"/>
              </w:rPr>
              <w:t xml:space="preserve"> LS to RAN2, we are wondering if it will be possible to really narrow down the common parameters to only t-domain offset and DM-RS. Some companies mention also f-domain offset etc. and e.g. Intel identified up to 9 fields which may be required to be different. </w:t>
            </w:r>
            <w:r>
              <w:rPr>
                <w:rFonts w:ascii="Times New Roman" w:hAnsi="Times New Roman" w:cs="Times New Roman"/>
                <w:kern w:val="0"/>
                <w:sz w:val="22"/>
                <w:lang w:val="en-GB"/>
              </w:rPr>
              <w:br/>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in this respect, still the RAN2 configuration would need to be flexible enough (in case this optimization is done), to enable a variable number of fields to be different.  </w:t>
            </w:r>
          </w:p>
        </w:tc>
      </w:tr>
      <w:tr w:rsidR="001C2F32" w14:paraId="3EBE636D" w14:textId="77777777">
        <w:tc>
          <w:tcPr>
            <w:tcW w:w="2005" w:type="dxa"/>
          </w:tcPr>
          <w:p w14:paraId="3930485F"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0C55482B"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Fine with sending LS to RAN2. Except for time-dome starting offset and DMRS parameter, we think HARQ-ID offset and frequency domain starting offset are also necessary as discussed in our paper. </w:t>
            </w:r>
          </w:p>
        </w:tc>
      </w:tr>
      <w:tr w:rsidR="00CA5463" w14:paraId="4A90A183" w14:textId="77777777">
        <w:tc>
          <w:tcPr>
            <w:tcW w:w="2005" w:type="dxa"/>
          </w:tcPr>
          <w:p w14:paraId="28F92337"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78C8CDEB" w14:textId="77777777" w:rsidR="00CA5463" w:rsidRDefault="00CA546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A</w:t>
            </w:r>
            <w:r>
              <w:rPr>
                <w:rFonts w:ascii="Times New Roman" w:eastAsia="宋体" w:hAnsi="Times New Roman" w:cs="Times New Roman" w:hint="eastAsia"/>
                <w:kern w:val="0"/>
                <w:sz w:val="22"/>
              </w:rPr>
              <w:t>gree with the proposal.</w:t>
            </w:r>
          </w:p>
        </w:tc>
      </w:tr>
      <w:tr w:rsidR="0091277C" w14:paraId="425B961C" w14:textId="77777777">
        <w:tc>
          <w:tcPr>
            <w:tcW w:w="2005" w:type="dxa"/>
          </w:tcPr>
          <w:p w14:paraId="18A7D6DF" w14:textId="37E5D1B3" w:rsidR="0091277C" w:rsidRDefault="0091277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79EADE35" w14:textId="0CBF8129" w:rsidR="0091277C" w:rsidRDefault="0091277C" w:rsidP="0091277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 xml:space="preserve">We agree the </w:t>
            </w:r>
            <w:r w:rsidRPr="0091277C">
              <w:rPr>
                <w:rFonts w:ascii="Times New Roman" w:eastAsia="宋体" w:hAnsi="Times New Roman" w:cs="Times New Roman"/>
                <w:kern w:val="0"/>
                <w:sz w:val="22"/>
              </w:rPr>
              <w:t>RRC confi</w:t>
            </w:r>
            <w:r>
              <w:rPr>
                <w:rFonts w:ascii="Times New Roman" w:eastAsia="宋体" w:hAnsi="Times New Roman" w:cs="Times New Roman"/>
                <w:kern w:val="0"/>
                <w:sz w:val="22"/>
              </w:rPr>
              <w:t xml:space="preserve">guration for multiple CG configurations should support </w:t>
            </w:r>
            <w:proofErr w:type="gramStart"/>
            <w:r>
              <w:rPr>
                <w:rFonts w:ascii="Times New Roman" w:eastAsia="宋体" w:hAnsi="Times New Roman" w:cs="Times New Roman"/>
                <w:kern w:val="0"/>
                <w:sz w:val="22"/>
              </w:rPr>
              <w:t>both of the use</w:t>
            </w:r>
            <w:proofErr w:type="gramEnd"/>
            <w:r>
              <w:rPr>
                <w:rFonts w:ascii="Times New Roman" w:eastAsia="宋体" w:hAnsi="Times New Roman" w:cs="Times New Roman"/>
                <w:kern w:val="0"/>
                <w:sz w:val="22"/>
              </w:rPr>
              <w:t xml:space="preserve"> cases. Regarding the LS, it is not necessary limit the RRC configuration depending on the use cases. Since separate configurations for multiple CG configurations are supported, it is up to network to configure which parameter</w:t>
            </w:r>
            <w:r w:rsidR="00425640">
              <w:rPr>
                <w:rFonts w:ascii="Times New Roman" w:eastAsia="宋体" w:hAnsi="Times New Roman" w:cs="Times New Roman"/>
                <w:kern w:val="0"/>
                <w:sz w:val="22"/>
              </w:rPr>
              <w:t>(s)</w:t>
            </w:r>
            <w:r>
              <w:rPr>
                <w:rFonts w:ascii="Times New Roman" w:eastAsia="宋体" w:hAnsi="Times New Roman" w:cs="Times New Roman"/>
                <w:kern w:val="0"/>
                <w:sz w:val="22"/>
              </w:rPr>
              <w:t xml:space="preserve"> to be the same or different.</w:t>
            </w:r>
          </w:p>
        </w:tc>
      </w:tr>
      <w:tr w:rsidR="0090794C" w14:paraId="29F5C8A3" w14:textId="77777777">
        <w:tc>
          <w:tcPr>
            <w:tcW w:w="2005" w:type="dxa"/>
          </w:tcPr>
          <w:p w14:paraId="24A9BB0A" w14:textId="551ED6ED"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OPPO</w:t>
            </w:r>
          </w:p>
        </w:tc>
        <w:tc>
          <w:tcPr>
            <w:tcW w:w="6517" w:type="dxa"/>
          </w:tcPr>
          <w:p w14:paraId="1E792E66" w14:textId="2FCC2D6E" w:rsidR="0090794C" w:rsidRDefault="0090794C" w:rsidP="0091277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Fine with sending LS to RAN2. Except for time-dome starting offset and DMRS parameter, HARQ-ID offset is also necessary.</w:t>
            </w:r>
          </w:p>
        </w:tc>
      </w:tr>
      <w:tr w:rsidR="004E0C8A" w14:paraId="46D90626" w14:textId="77777777">
        <w:tc>
          <w:tcPr>
            <w:tcW w:w="2005" w:type="dxa"/>
          </w:tcPr>
          <w:p w14:paraId="1DA171A4" w14:textId="0ECDC38A" w:rsidR="004E0C8A" w:rsidRPr="004E0C8A" w:rsidRDefault="004E0C8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4A0503AB" w14:textId="77777777" w:rsidR="004E0C8A" w:rsidRDefault="004E0C8A"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For different services, first bullet is so clear. And if all parameter could be configurable, we don’t need to say which parameter can be common or not since all parameter are already configurable. </w:t>
            </w:r>
            <w:proofErr w:type="gramStart"/>
            <w:r>
              <w:rPr>
                <w:rFonts w:ascii="Times New Roman" w:eastAsia="Malgun Gothic" w:hAnsi="Times New Roman" w:cs="Times New Roman"/>
                <w:kern w:val="0"/>
                <w:sz w:val="22"/>
                <w:lang w:eastAsia="ko-KR"/>
              </w:rPr>
              <w:t>So</w:t>
            </w:r>
            <w:proofErr w:type="gramEnd"/>
            <w:r>
              <w:rPr>
                <w:rFonts w:ascii="Times New Roman" w:eastAsia="Malgun Gothic" w:hAnsi="Times New Roman" w:cs="Times New Roman"/>
                <w:kern w:val="0"/>
                <w:sz w:val="22"/>
                <w:lang w:eastAsia="ko-KR"/>
              </w:rPr>
              <w:t xml:space="preserve"> second bullet may confuse RAN2 discussion. </w:t>
            </w:r>
          </w:p>
          <w:p w14:paraId="55916B95" w14:textId="49D747DA" w:rsidR="004E0C8A" w:rsidRPr="004E0C8A" w:rsidRDefault="004E0C8A"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In this point of view, we are fine with sending LS except for second bullet.</w:t>
            </w:r>
          </w:p>
        </w:tc>
      </w:tr>
      <w:tr w:rsidR="00375E41" w14:paraId="6AD19654" w14:textId="77777777">
        <w:tc>
          <w:tcPr>
            <w:tcW w:w="2005" w:type="dxa"/>
          </w:tcPr>
          <w:p w14:paraId="7025C15F" w14:textId="73ECE1E3" w:rsidR="00375E41" w:rsidRDefault="00375E41">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6E24C910" w14:textId="77777777" w:rsidR="002B548E" w:rsidRDefault="002B548E"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We are fine to send </w:t>
            </w:r>
            <w:proofErr w:type="gramStart"/>
            <w:r>
              <w:rPr>
                <w:rFonts w:ascii="Times New Roman" w:eastAsia="Malgun Gothic" w:hAnsi="Times New Roman" w:cs="Times New Roman"/>
                <w:kern w:val="0"/>
                <w:sz w:val="22"/>
                <w:lang w:eastAsia="ko-KR"/>
              </w:rPr>
              <w:t>an</w:t>
            </w:r>
            <w:proofErr w:type="gramEnd"/>
            <w:r>
              <w:rPr>
                <w:rFonts w:ascii="Times New Roman" w:eastAsia="Malgun Gothic" w:hAnsi="Times New Roman" w:cs="Times New Roman"/>
                <w:kern w:val="0"/>
                <w:sz w:val="22"/>
                <w:lang w:eastAsia="ko-KR"/>
              </w:rPr>
              <w:t xml:space="preserve"> LS to RAN2.</w:t>
            </w:r>
          </w:p>
          <w:p w14:paraId="737857EA" w14:textId="511940C2" w:rsidR="00375E41" w:rsidRDefault="002B548E" w:rsidP="0091277C">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From technical point of view, we </w:t>
            </w:r>
            <w:proofErr w:type="gramStart"/>
            <w:r>
              <w:rPr>
                <w:rFonts w:ascii="Times New Roman" w:eastAsia="Malgun Gothic" w:hAnsi="Times New Roman" w:cs="Times New Roman"/>
                <w:kern w:val="0"/>
                <w:sz w:val="22"/>
                <w:lang w:eastAsia="ko-KR"/>
              </w:rPr>
              <w:t>prefer to have</w:t>
            </w:r>
            <w:proofErr w:type="gramEnd"/>
            <w:r>
              <w:rPr>
                <w:rFonts w:ascii="Times New Roman" w:eastAsia="Malgun Gothic" w:hAnsi="Times New Roman" w:cs="Times New Roman"/>
                <w:kern w:val="0"/>
                <w:sz w:val="22"/>
                <w:lang w:eastAsia="ko-KR"/>
              </w:rPr>
              <w:t xml:space="preserve"> common RRC parameters for multiple configured grant configurations, but how to signal is up to RAN2.</w:t>
            </w:r>
          </w:p>
        </w:tc>
      </w:tr>
      <w:tr w:rsidR="006F3ABB" w14:paraId="4C69696A" w14:textId="77777777">
        <w:tc>
          <w:tcPr>
            <w:tcW w:w="2005" w:type="dxa"/>
          </w:tcPr>
          <w:p w14:paraId="38F5BC02" w14:textId="2D809026"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H</w:t>
            </w:r>
            <w:r>
              <w:rPr>
                <w:rFonts w:ascii="Times New Roman" w:eastAsia="宋体" w:hAnsi="Times New Roman" w:cs="Times New Roman"/>
                <w:kern w:val="0"/>
                <w:sz w:val="22"/>
              </w:rPr>
              <w:t>uawei</w:t>
            </w:r>
          </w:p>
        </w:tc>
        <w:tc>
          <w:tcPr>
            <w:tcW w:w="6517" w:type="dxa"/>
          </w:tcPr>
          <w:p w14:paraId="463A7A0F" w14:textId="3826DB0C"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kern w:val="0"/>
                <w:sz w:val="22"/>
              </w:rPr>
              <w:t>We share similar view with Nokia that it will be hard to make decision that only time domain resource and DMRS are different among these configurations, also we don’t see the need to have two different RRC signaling structures for CG configuration for different scenarios.</w:t>
            </w:r>
          </w:p>
        </w:tc>
      </w:tr>
    </w:tbl>
    <w:p w14:paraId="29910338" w14:textId="77777777" w:rsidR="001C2F32" w:rsidRDefault="001C2F32">
      <w:pPr>
        <w:pStyle w:val="aa"/>
        <w:spacing w:afterLines="50" w:after="156" w:line="240" w:lineRule="auto"/>
        <w:rPr>
          <w:b/>
          <w:sz w:val="22"/>
          <w:u w:val="single"/>
          <w:lang w:eastAsia="ja-JP"/>
        </w:rPr>
      </w:pPr>
    </w:p>
    <w:p w14:paraId="3B355303"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A</w:t>
      </w:r>
      <w:r>
        <w:rPr>
          <w:rFonts w:ascii="Arial" w:eastAsia="等线" w:hAnsi="Arial"/>
          <w:bCs w:val="0"/>
          <w:kern w:val="28"/>
          <w:szCs w:val="20"/>
          <w:lang w:eastAsia="zh-CN"/>
        </w:rPr>
        <w:t xml:space="preserve">dditional periodicities </w:t>
      </w:r>
    </w:p>
    <w:p w14:paraId="07BE6180" w14:textId="77777777" w:rsidR="001C2F32" w:rsidRDefault="00696BAA">
      <w:pPr>
        <w:widowControl/>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t xml:space="preserve">Two companies proposed new periodicity for SPS and/or CG as summarised as following: </w:t>
      </w:r>
    </w:p>
    <w:p w14:paraId="2DAF22F3" w14:textId="77777777" w:rsidR="001C2F32" w:rsidRDefault="00696BAA">
      <w:pPr>
        <w:pStyle w:val="af8"/>
        <w:numPr>
          <w:ilvl w:val="0"/>
          <w:numId w:val="12"/>
        </w:numPr>
        <w:spacing w:afterLines="50" w:after="156" w:line="259" w:lineRule="auto"/>
        <w:ind w:left="42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Ericsson (8126) proposed new periodicity values for supporting V2X services for CG as below: </w:t>
      </w:r>
    </w:p>
    <w:p w14:paraId="32DC87A4" w14:textId="77777777" w:rsidR="001C2F32" w:rsidRDefault="00696BAA">
      <w:pPr>
        <w:pStyle w:val="af8"/>
        <w:numPr>
          <w:ilvl w:val="0"/>
          <w:numId w:val="12"/>
        </w:numPr>
        <w:spacing w:afterLines="50" w:after="156" w:line="259" w:lineRule="auto"/>
        <w:ind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514C5D5E" w14:textId="77777777" w:rsidR="001C2F32" w:rsidRDefault="00696BAA">
      <w:pPr>
        <w:pStyle w:val="af8"/>
        <w:numPr>
          <w:ilvl w:val="0"/>
          <w:numId w:val="12"/>
        </w:numPr>
        <w:spacing w:afterLines="50" w:after="156" w:line="259" w:lineRule="auto"/>
        <w:ind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{symb200x12, symb400x12, symb800x12, symb1200x12, symb1600x12, symb2000x12, symb2400x12, symb2800x12, symb3200x12, symb3600x12, symb4000x12} for extend CP</w:t>
      </w:r>
    </w:p>
    <w:p w14:paraId="79A6C13A" w14:textId="77777777" w:rsidR="001C2F32" w:rsidRDefault="00696BAA">
      <w:pPr>
        <w:pStyle w:val="af8"/>
        <w:numPr>
          <w:ilvl w:val="0"/>
          <w:numId w:val="12"/>
        </w:numPr>
        <w:spacing w:afterLines="50" w:after="156" w:line="259" w:lineRule="auto"/>
        <w:ind w:left="42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Nokia (8971) proposed to specify additional CG periodicities P&lt;14 other than 2 and 7 symbols for a single CG configuration. E.g., </w:t>
      </w:r>
    </w:p>
    <w:p w14:paraId="0D4FC55C" w14:textId="77777777" w:rsidR="001C2F32" w:rsidRDefault="00696BAA" w:rsidP="003C367A">
      <w:pPr>
        <w:pStyle w:val="af8"/>
        <w:numPr>
          <w:ilvl w:val="1"/>
          <w:numId w:val="13"/>
        </w:numPr>
        <w:ind w:leftChars="200" w:left="84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Periodicities of multiple of 2 symbols (e.g. 4,6,8…) could be possible (combined with CG PUSCH starting at even symbols)</w:t>
      </w:r>
    </w:p>
    <w:p w14:paraId="4853147E" w14:textId="77777777" w:rsidR="001C2F32" w:rsidRDefault="00696BAA" w:rsidP="003C367A">
      <w:pPr>
        <w:pStyle w:val="af8"/>
        <w:numPr>
          <w:ilvl w:val="1"/>
          <w:numId w:val="13"/>
        </w:numPr>
        <w:ind w:leftChars="200" w:left="840" w:firstLineChars="0"/>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Additional odd number of symbol periodicity E.g. for 3 symbol periodicity this would lead to {3,3,3,3,2|1,3,3,3,3,1|2,3,3…}. </w:t>
      </w:r>
    </w:p>
    <w:p w14:paraId="3645F6D9" w14:textId="77777777" w:rsidR="001C2F32" w:rsidRDefault="001C2F32">
      <w:pPr>
        <w:spacing w:afterLines="50" w:after="156" w:line="259" w:lineRule="auto"/>
        <w:rPr>
          <w:rFonts w:ascii="Times New Roman" w:eastAsia="Yu Mincho" w:hAnsi="Times New Roman" w:cs="Times New Roman"/>
          <w:kern w:val="0"/>
          <w:sz w:val="22"/>
          <w:szCs w:val="20"/>
          <w:lang w:val="en-GB" w:eastAsia="ja-JP"/>
        </w:rPr>
      </w:pPr>
    </w:p>
    <w:p w14:paraId="351BAAD7" w14:textId="77777777" w:rsidR="001C2F32" w:rsidRDefault="00696BAA">
      <w:pPr>
        <w:spacing w:afterLines="50" w:after="156" w:line="259" w:lineRule="auto"/>
        <w:rPr>
          <w:rFonts w:ascii="Times New Roman" w:eastAsia="Yu Mincho" w:hAnsi="Times New Roman" w:cs="Times New Roman"/>
          <w:kern w:val="0"/>
          <w:sz w:val="22"/>
          <w:szCs w:val="20"/>
          <w:lang w:val="en-GB" w:eastAsia="ja-JP"/>
        </w:rPr>
      </w:pPr>
      <w:r>
        <w:rPr>
          <w:rFonts w:ascii="Times New Roman" w:eastAsia="Yu Mincho" w:hAnsi="Times New Roman" w:cs="Times New Roman"/>
          <w:kern w:val="0"/>
          <w:sz w:val="22"/>
          <w:szCs w:val="20"/>
          <w:lang w:val="en-GB" w:eastAsia="ja-JP"/>
        </w:rPr>
        <w:lastRenderedPageBreak/>
        <w:t>According to above, following is proposed:</w:t>
      </w:r>
    </w:p>
    <w:p w14:paraId="0175C2F1"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5:</w:t>
      </w:r>
      <w:r>
        <w:rPr>
          <w:rFonts w:eastAsia="Yu Mincho"/>
          <w:b/>
          <w:sz w:val="22"/>
          <w:lang w:eastAsia="ja-JP"/>
        </w:rPr>
        <w:t xml:space="preserve"> </w:t>
      </w:r>
    </w:p>
    <w:p w14:paraId="1DC439F2"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Following new periodicity values are added to support V2X services for CG: </w:t>
      </w:r>
    </w:p>
    <w:p w14:paraId="0BEFBAB5"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06DA5CCE"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{symb200x12, symb400x12, symb800x12, symb1200x12, symb1600x12, symb2000x12, symb2400x12, symb2800x12, symb3200x12, symb3600x12, symb4000x12} for extend CP</w:t>
      </w:r>
    </w:p>
    <w:p w14:paraId="0226F8A9"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Pr>
          <w:rFonts w:ascii="Times New Roman" w:eastAsia="Yu Mincho" w:hAnsi="Times New Roman" w:cs="Times New Roman"/>
          <w:i/>
          <w:sz w:val="22"/>
          <w:lang w:eastAsia="ja-JP"/>
        </w:rPr>
        <w:t>periodicity values.</w:t>
      </w:r>
    </w:p>
    <w:p w14:paraId="2C1E0E80"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1C2F32" w14:paraId="137F11F3" w14:textId="77777777">
        <w:tc>
          <w:tcPr>
            <w:tcW w:w="2005" w:type="dxa"/>
            <w:shd w:val="clear" w:color="auto" w:fill="9CC2E5" w:themeFill="accent5" w:themeFillTint="99"/>
          </w:tcPr>
          <w:p w14:paraId="181F0EF2"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A8D22DA"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21BDA65E" w14:textId="77777777">
        <w:tc>
          <w:tcPr>
            <w:tcW w:w="2005" w:type="dxa"/>
          </w:tcPr>
          <w:p w14:paraId="0CE0662E"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14:paraId="17BCB07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are fine with the values by </w:t>
            </w:r>
            <w:proofErr w:type="gramStart"/>
            <w:r>
              <w:rPr>
                <w:rFonts w:ascii="Times New Roman" w:hAnsi="Times New Roman" w:cs="Times New Roman"/>
                <w:kern w:val="0"/>
                <w:sz w:val="22"/>
                <w:lang w:val="en-GB"/>
              </w:rPr>
              <w:t>Ericsson, but</w:t>
            </w:r>
            <w:proofErr w:type="gramEnd"/>
            <w:r>
              <w:rPr>
                <w:rFonts w:ascii="Times New Roman" w:hAnsi="Times New Roman" w:cs="Times New Roman"/>
                <w:kern w:val="0"/>
                <w:sz w:val="22"/>
                <w:lang w:val="en-GB"/>
              </w:rPr>
              <w:t xml:space="preserve"> think that the values would need to be linked to a certain SCS. E.g. the support of 8000 slots (8000x14 symbols) should not be applicable for 15KHz SCS. </w:t>
            </w:r>
            <w:r>
              <w:rPr>
                <w:rFonts w:ascii="Times New Roman" w:hAnsi="Times New Roman" w:cs="Times New Roman"/>
                <w:kern w:val="0"/>
                <w:sz w:val="22"/>
                <w:lang w:val="en-GB"/>
              </w:rPr>
              <w:br/>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we would prefer as currently done in Rel-15 already, to restrict the related entries to specific SCS. </w:t>
            </w:r>
          </w:p>
          <w:p w14:paraId="3CCA1F64" w14:textId="77777777" w:rsidR="001C2F32" w:rsidRDefault="00696BAA">
            <w:pPr>
              <w:pStyle w:val="TAL"/>
              <w:ind w:firstLine="440"/>
              <w:rPr>
                <w:sz w:val="12"/>
                <w:szCs w:val="22"/>
                <w:lang w:val="en-GB" w:eastAsia="ja-JP"/>
              </w:rPr>
            </w:pPr>
            <w:r>
              <w:rPr>
                <w:rFonts w:ascii="Times New Roman" w:hAnsi="Times New Roman"/>
                <w:sz w:val="22"/>
                <w:lang w:val="en-GB"/>
              </w:rPr>
              <w:t xml:space="preserve">From current 331: </w:t>
            </w:r>
            <w:r>
              <w:rPr>
                <w:rFonts w:ascii="Times New Roman" w:hAnsi="Times New Roman"/>
                <w:sz w:val="22"/>
                <w:lang w:val="en-GB"/>
              </w:rPr>
              <w:br/>
            </w:r>
            <w:r>
              <w:rPr>
                <w:b/>
                <w:i/>
                <w:sz w:val="12"/>
                <w:szCs w:val="22"/>
                <w:lang w:val="en-GB" w:eastAsia="ja-JP"/>
              </w:rPr>
              <w:t>periodicity</w:t>
            </w:r>
          </w:p>
          <w:p w14:paraId="31232395" w14:textId="77777777" w:rsidR="001C2F32" w:rsidRDefault="00696BAA">
            <w:pPr>
              <w:pStyle w:val="TAL"/>
              <w:ind w:firstLine="440"/>
              <w:rPr>
                <w:sz w:val="12"/>
                <w:szCs w:val="22"/>
                <w:lang w:val="en-GB" w:eastAsia="ja-JP"/>
              </w:rPr>
            </w:pPr>
            <w:r>
              <w:rPr>
                <w:sz w:val="12"/>
                <w:szCs w:val="22"/>
                <w:lang w:val="en-GB" w:eastAsia="ja-JP"/>
              </w:rPr>
              <w:t>Periodicity for UL transmission without UL grant for type 1 and type 2 (see TS 38.321 [3], clause 5.8.2).</w:t>
            </w:r>
          </w:p>
          <w:p w14:paraId="2C18E651" w14:textId="77777777" w:rsidR="001C2F32" w:rsidRDefault="00696BAA">
            <w:pPr>
              <w:pStyle w:val="TAL"/>
              <w:ind w:firstLine="440"/>
              <w:rPr>
                <w:sz w:val="12"/>
                <w:szCs w:val="22"/>
                <w:lang w:val="en-GB" w:eastAsia="ja-JP"/>
              </w:rPr>
            </w:pPr>
            <w:r>
              <w:rPr>
                <w:sz w:val="12"/>
                <w:szCs w:val="22"/>
                <w:lang w:val="en-GB" w:eastAsia="ja-JP"/>
              </w:rPr>
              <w:t>The following periodicities are supported depending on the configured subcarrier spacing [symbols]:</w:t>
            </w:r>
          </w:p>
          <w:p w14:paraId="52488D70" w14:textId="77777777" w:rsidR="001C2F32" w:rsidRDefault="00696BAA">
            <w:pPr>
              <w:pStyle w:val="TAL"/>
              <w:ind w:firstLine="440"/>
              <w:rPr>
                <w:sz w:val="12"/>
                <w:szCs w:val="22"/>
                <w:lang w:val="en-GB" w:eastAsia="ja-JP"/>
              </w:rPr>
            </w:pPr>
            <w:r>
              <w:rPr>
                <w:sz w:val="12"/>
                <w:szCs w:val="22"/>
                <w:lang w:val="en-GB" w:eastAsia="ja-JP"/>
              </w:rPr>
              <w:t>15 kHz: 2, 7, n*14, where n</w:t>
            </w:r>
            <w:proofErr w:type="gramStart"/>
            <w:r>
              <w:rPr>
                <w:sz w:val="12"/>
                <w:szCs w:val="22"/>
                <w:lang w:val="en-GB" w:eastAsia="ja-JP"/>
              </w:rPr>
              <w:t>={</w:t>
            </w:r>
            <w:proofErr w:type="gramEnd"/>
            <w:r>
              <w:rPr>
                <w:sz w:val="12"/>
                <w:szCs w:val="22"/>
                <w:lang w:val="en-GB" w:eastAsia="ja-JP"/>
              </w:rPr>
              <w:t>1, 2, 4, 5, 8, 10, 16, 20, 32, 40, 64, 80, 128, 160, 320, 640}</w:t>
            </w:r>
          </w:p>
          <w:p w14:paraId="4466DDA0" w14:textId="77777777" w:rsidR="001C2F32" w:rsidRDefault="00696BAA">
            <w:pPr>
              <w:pStyle w:val="TAL"/>
              <w:ind w:firstLine="440"/>
              <w:rPr>
                <w:sz w:val="12"/>
                <w:szCs w:val="22"/>
                <w:lang w:val="en-GB" w:eastAsia="ja-JP"/>
              </w:rPr>
            </w:pPr>
            <w:r>
              <w:rPr>
                <w:sz w:val="12"/>
                <w:szCs w:val="22"/>
                <w:lang w:val="en-GB" w:eastAsia="ja-JP"/>
              </w:rPr>
              <w:t>30 kHz: 2, 7, n*14, where n</w:t>
            </w:r>
            <w:proofErr w:type="gramStart"/>
            <w:r>
              <w:rPr>
                <w:sz w:val="12"/>
                <w:szCs w:val="22"/>
                <w:lang w:val="en-GB" w:eastAsia="ja-JP"/>
              </w:rPr>
              <w:t>={</w:t>
            </w:r>
            <w:proofErr w:type="gramEnd"/>
            <w:r>
              <w:rPr>
                <w:sz w:val="12"/>
                <w:szCs w:val="22"/>
                <w:lang w:val="en-GB" w:eastAsia="ja-JP"/>
              </w:rPr>
              <w:t>1, 2, 4, 5, 8, 10, 16, 20, 32, 40, 64, 80, 128, 160, 256, 320, 640, 1280}</w:t>
            </w:r>
          </w:p>
          <w:p w14:paraId="39511818" w14:textId="77777777" w:rsidR="001C2F32" w:rsidRDefault="00696BAA">
            <w:pPr>
              <w:pStyle w:val="TAL"/>
              <w:ind w:firstLine="440"/>
              <w:rPr>
                <w:sz w:val="12"/>
                <w:szCs w:val="22"/>
                <w:lang w:val="en-GB" w:eastAsia="ja-JP"/>
              </w:rPr>
            </w:pPr>
            <w:r>
              <w:rPr>
                <w:sz w:val="12"/>
                <w:szCs w:val="22"/>
                <w:lang w:val="en-GB" w:eastAsia="ja-JP"/>
              </w:rPr>
              <w:t>60 kHz with normal CP: 2, 7, n*14, where n</w:t>
            </w:r>
            <w:proofErr w:type="gramStart"/>
            <w:r>
              <w:rPr>
                <w:sz w:val="12"/>
                <w:szCs w:val="22"/>
                <w:lang w:val="en-GB" w:eastAsia="ja-JP"/>
              </w:rPr>
              <w:t>={</w:t>
            </w:r>
            <w:proofErr w:type="gramEnd"/>
            <w:r>
              <w:rPr>
                <w:sz w:val="12"/>
                <w:szCs w:val="22"/>
                <w:lang w:val="en-GB" w:eastAsia="ja-JP"/>
              </w:rPr>
              <w:t>1, 2, 4, 5, 8, 10, 16, 20, 32, 40, 64, 80, 128, 160, 256, 320, 512, 640, 1280, 2560}</w:t>
            </w:r>
          </w:p>
          <w:p w14:paraId="771629CE" w14:textId="77777777" w:rsidR="001C2F32" w:rsidRDefault="00696BAA">
            <w:pPr>
              <w:pStyle w:val="TAL"/>
              <w:ind w:firstLine="440"/>
              <w:rPr>
                <w:sz w:val="12"/>
                <w:szCs w:val="22"/>
                <w:lang w:val="en-GB" w:eastAsia="ja-JP"/>
              </w:rPr>
            </w:pPr>
            <w:r>
              <w:rPr>
                <w:sz w:val="12"/>
                <w:szCs w:val="22"/>
                <w:lang w:val="en-GB" w:eastAsia="ja-JP"/>
              </w:rPr>
              <w:t>60 kHz with ECP: 2, 6, n*12, where n</w:t>
            </w:r>
            <w:proofErr w:type="gramStart"/>
            <w:r>
              <w:rPr>
                <w:sz w:val="12"/>
                <w:szCs w:val="22"/>
                <w:lang w:val="en-GB" w:eastAsia="ja-JP"/>
              </w:rPr>
              <w:t>={</w:t>
            </w:r>
            <w:proofErr w:type="gramEnd"/>
            <w:r>
              <w:rPr>
                <w:sz w:val="12"/>
                <w:szCs w:val="22"/>
                <w:lang w:val="en-GB" w:eastAsia="ja-JP"/>
              </w:rPr>
              <w:t>1, 2, 4, 5, 8, 10, 16, 20, 32, 40, 64, 80, 128, 160, 256, 320, 512, 640, 1280, 2560}</w:t>
            </w:r>
          </w:p>
          <w:p w14:paraId="284EC2EB" w14:textId="77777777" w:rsidR="001C2F32" w:rsidRDefault="00696BAA">
            <w:pPr>
              <w:pStyle w:val="TAL"/>
              <w:ind w:firstLine="440"/>
              <w:rPr>
                <w:sz w:val="12"/>
                <w:szCs w:val="22"/>
                <w:lang w:val="en-GB" w:eastAsia="ja-JP"/>
              </w:rPr>
            </w:pPr>
            <w:r>
              <w:rPr>
                <w:sz w:val="12"/>
                <w:szCs w:val="22"/>
                <w:lang w:val="en-GB" w:eastAsia="ja-JP"/>
              </w:rPr>
              <w:t>120 kHz: 2, 7, n*14, where n</w:t>
            </w:r>
            <w:proofErr w:type="gramStart"/>
            <w:r>
              <w:rPr>
                <w:sz w:val="12"/>
                <w:szCs w:val="22"/>
                <w:lang w:val="en-GB" w:eastAsia="ja-JP"/>
              </w:rPr>
              <w:t>={</w:t>
            </w:r>
            <w:proofErr w:type="gramEnd"/>
            <w:r>
              <w:rPr>
                <w:sz w:val="12"/>
                <w:szCs w:val="22"/>
                <w:lang w:val="en-GB" w:eastAsia="ja-JP"/>
              </w:rPr>
              <w:t>1, 2, 4, 5, 8, 10, 16, 20, 32, 40, 64, 80, 128, 160, 256, 320, 512, 640, 1024, 1280, 2560, 5120}</w:t>
            </w:r>
          </w:p>
          <w:p w14:paraId="7098673E" w14:textId="77777777" w:rsidR="001C2F32" w:rsidRDefault="001C2F32">
            <w:pPr>
              <w:spacing w:afterLines="50" w:after="156"/>
              <w:rPr>
                <w:rFonts w:ascii="Times New Roman" w:hAnsi="Times New Roman" w:cs="Times New Roman"/>
                <w:kern w:val="0"/>
                <w:sz w:val="22"/>
                <w:lang w:val="en-GB"/>
              </w:rPr>
            </w:pPr>
          </w:p>
        </w:tc>
      </w:tr>
      <w:tr w:rsidR="001C2F32" w14:paraId="6D99B272" w14:textId="77777777">
        <w:tc>
          <w:tcPr>
            <w:tcW w:w="2005" w:type="dxa"/>
          </w:tcPr>
          <w:p w14:paraId="03A42CE8"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C5B8211"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F</w:t>
            </w:r>
            <w:proofErr w:type="spellStart"/>
            <w:r>
              <w:rPr>
                <w:rFonts w:ascii="Times New Roman" w:hAnsi="Times New Roman" w:cs="Times New Roman"/>
                <w:kern w:val="0"/>
                <w:sz w:val="22"/>
                <w:lang w:val="en-GB"/>
              </w:rPr>
              <w:t>ine</w:t>
            </w:r>
            <w:proofErr w:type="spellEnd"/>
            <w:r>
              <w:rPr>
                <w:rFonts w:ascii="Times New Roman" w:hAnsi="Times New Roman" w:cs="Times New Roman"/>
                <w:kern w:val="0"/>
                <w:sz w:val="22"/>
                <w:lang w:val="en-GB"/>
              </w:rPr>
              <w:t xml:space="preserve"> with the values by </w:t>
            </w:r>
            <w:proofErr w:type="gramStart"/>
            <w:r>
              <w:rPr>
                <w:rFonts w:ascii="Times New Roman" w:hAnsi="Times New Roman" w:cs="Times New Roman"/>
                <w:kern w:val="0"/>
                <w:sz w:val="22"/>
                <w:lang w:val="en-GB"/>
              </w:rPr>
              <w:t xml:space="preserve">Ericsson, </w:t>
            </w:r>
            <w:r>
              <w:rPr>
                <w:rFonts w:ascii="Times New Roman" w:hAnsi="Times New Roman" w:cs="Times New Roman" w:hint="eastAsia"/>
                <w:kern w:val="0"/>
                <w:sz w:val="22"/>
              </w:rPr>
              <w:t>and</w:t>
            </w:r>
            <w:proofErr w:type="gramEnd"/>
            <w:r>
              <w:rPr>
                <w:rFonts w:ascii="Times New Roman" w:hAnsi="Times New Roman" w:cs="Times New Roman" w:hint="eastAsia"/>
                <w:kern w:val="0"/>
                <w:sz w:val="22"/>
              </w:rPr>
              <w:t xml:space="preserve"> agree with Nokia that it should be linked to SCS. </w:t>
            </w:r>
          </w:p>
        </w:tc>
      </w:tr>
      <w:tr w:rsidR="00223267" w14:paraId="173EF803" w14:textId="77777777">
        <w:tc>
          <w:tcPr>
            <w:tcW w:w="2005" w:type="dxa"/>
          </w:tcPr>
          <w:p w14:paraId="4B3C2761" w14:textId="65BD4502"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5DBF842F" w14:textId="1D2C465E"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agree with Nokia. </w:t>
            </w:r>
            <w:r>
              <w:rPr>
                <w:rFonts w:ascii="Times New Roman" w:eastAsia="Malgun Gothic" w:hAnsi="Times New Roman" w:cs="Times New Roman"/>
                <w:kern w:val="0"/>
                <w:sz w:val="22"/>
                <w:lang w:eastAsia="ko-KR"/>
              </w:rPr>
              <w:t xml:space="preserve">Since the reference of periodicity is SFN0, larger than few </w:t>
            </w:r>
            <w:proofErr w:type="gramStart"/>
            <w:r>
              <w:rPr>
                <w:rFonts w:ascii="Times New Roman" w:eastAsia="Malgun Gothic" w:hAnsi="Times New Roman" w:cs="Times New Roman"/>
                <w:kern w:val="0"/>
                <w:sz w:val="22"/>
                <w:lang w:eastAsia="ko-KR"/>
              </w:rPr>
              <w:t>hundreds</w:t>
            </w:r>
            <w:proofErr w:type="gramEnd"/>
            <w:r>
              <w:rPr>
                <w:rFonts w:ascii="Times New Roman" w:eastAsia="Malgun Gothic" w:hAnsi="Times New Roman" w:cs="Times New Roman"/>
                <w:kern w:val="0"/>
                <w:sz w:val="22"/>
                <w:lang w:eastAsia="ko-KR"/>
              </w:rPr>
              <w:t xml:space="preserve"> milliseconds periodicity may not applicable.  </w:t>
            </w:r>
          </w:p>
        </w:tc>
      </w:tr>
    </w:tbl>
    <w:p w14:paraId="3C5FAB50" w14:textId="77777777" w:rsidR="001C2F32" w:rsidRDefault="001C2F32">
      <w:pPr>
        <w:spacing w:afterLines="50" w:after="156" w:line="259" w:lineRule="auto"/>
        <w:ind w:left="420"/>
        <w:rPr>
          <w:rFonts w:ascii="Times New Roman" w:hAnsi="Times New Roman" w:cs="Times New Roman"/>
          <w:kern w:val="0"/>
          <w:sz w:val="22"/>
        </w:rPr>
      </w:pPr>
    </w:p>
    <w:p w14:paraId="3D3BE51E" w14:textId="77777777" w:rsidR="001C2F32" w:rsidRDefault="00696BAA">
      <w:pPr>
        <w:pStyle w:val="1"/>
        <w:numPr>
          <w:ilvl w:val="1"/>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lastRenderedPageBreak/>
        <w:t>HARQ process ID Determination</w:t>
      </w:r>
    </w:p>
    <w:p w14:paraId="3DD18D8F" w14:textId="77777777" w:rsidR="001C2F32" w:rsidRDefault="00696BAA">
      <w:pPr>
        <w:widowControl/>
        <w:spacing w:afterLines="50" w:after="156"/>
        <w:rPr>
          <w:rFonts w:ascii="Times New Roman" w:eastAsia="MS Mincho" w:hAnsi="Times New Roman" w:cs="Times New Roman"/>
          <w:kern w:val="0"/>
          <w:sz w:val="22"/>
          <w:lang w:val="en-GB" w:eastAsia="ja-JP"/>
        </w:rPr>
      </w:pPr>
      <w:r>
        <w:rPr>
          <w:rFonts w:ascii="Times New Roman" w:eastAsia="MS Mincho" w:hAnsi="Times New Roman" w:cs="Times New Roman"/>
          <w:kern w:val="0"/>
          <w:sz w:val="22"/>
          <w:lang w:val="en-GB" w:eastAsia="ja-JP"/>
        </w:rPr>
        <w:t>In the RAN2#105bis meeting, following agreement was made for HARQ process ID determination.</w:t>
      </w:r>
    </w:p>
    <w:p w14:paraId="2B3082BD" w14:textId="77777777" w:rsidR="001C2F32" w:rsidRDefault="00696BAA">
      <w:pPr>
        <w:pStyle w:val="Agreement"/>
        <w:tabs>
          <w:tab w:val="clear" w:pos="1619"/>
          <w:tab w:val="clear" w:pos="6191"/>
          <w:tab w:val="left" w:pos="360"/>
        </w:tabs>
        <w:spacing w:before="0" w:after="50"/>
        <w:ind w:left="360"/>
      </w:pPr>
      <w:r>
        <w:t>When multiple UL CG or DL SPS configurations is configured, an offset for each configuration is needed for the calculation of the HARQ process ID</w:t>
      </w:r>
    </w:p>
    <w:p w14:paraId="7F1453B0" w14:textId="77777777" w:rsidR="001C2F32" w:rsidRDefault="00696BAA">
      <w:pPr>
        <w:widowControl/>
        <w:spacing w:afterLines="50" w:after="156"/>
        <w:rPr>
          <w:rFonts w:ascii="Times New Roman" w:eastAsia="MS Mincho" w:hAnsi="Times New Roman" w:cs="Times New Roman"/>
          <w:kern w:val="0"/>
          <w:sz w:val="22"/>
          <w:lang w:val="en-GB" w:eastAsia="ja-JP"/>
        </w:rPr>
      </w:pPr>
      <w:r>
        <w:rPr>
          <w:rFonts w:ascii="Times New Roman" w:hAnsi="Times New Roman" w:cs="Times New Roman"/>
          <w:kern w:val="0"/>
          <w:sz w:val="22"/>
          <w:lang w:val="en-GB"/>
        </w:rPr>
        <w:t xml:space="preserve">In addition, as noted in the LS, </w:t>
      </w:r>
      <w:r>
        <w:rPr>
          <w:rFonts w:ascii="Times New Roman" w:eastAsia="MS Mincho" w:hAnsi="Times New Roman" w:cs="Times New Roman"/>
          <w:kern w:val="0"/>
          <w:sz w:val="22"/>
          <w:lang w:val="en-GB" w:eastAsia="ja-JP"/>
        </w:rPr>
        <w:t xml:space="preserve">the motivation to have an </w:t>
      </w:r>
      <w:r>
        <w:rPr>
          <w:rFonts w:ascii="Times New Roman" w:eastAsia="MS Mincho" w:hAnsi="Times New Roman" w:cs="Times New Roman" w:hint="eastAsia"/>
          <w:kern w:val="0"/>
          <w:sz w:val="22"/>
          <w:lang w:val="en-GB" w:eastAsia="ja-JP"/>
        </w:rPr>
        <w:t xml:space="preserve">HARQ process ID </w:t>
      </w:r>
      <w:r>
        <w:rPr>
          <w:rFonts w:ascii="Times New Roman" w:eastAsia="MS Mincho" w:hAnsi="Times New Roman" w:cs="Times New Roman"/>
          <w:kern w:val="0"/>
          <w:sz w:val="22"/>
          <w:lang w:val="en-GB" w:eastAsia="ja-JP"/>
        </w:rPr>
        <w:t>offset for each configuration is to have a separate and non-overlapping HARQ process pool for each configuration when multiple UL CG or DL SPS configurations are configured.</w:t>
      </w:r>
    </w:p>
    <w:p w14:paraId="49DB8EA2" w14:textId="77777777" w:rsidR="001C2F32" w:rsidRDefault="00696BAA">
      <w:pPr>
        <w:widowControl/>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w:t>
      </w:r>
      <w:r>
        <w:rPr>
          <w:rFonts w:ascii="Times New Roman" w:hAnsi="Times New Roman" w:cs="Times New Roman"/>
          <w:kern w:val="0"/>
          <w:sz w:val="22"/>
          <w:lang w:val="en-GB"/>
        </w:rPr>
        <w:t xml:space="preserve">onsidering RAN2 already made some progress and currently the HARQ process ID for GC and SPS is specified in MAC spec. i.e., TS 38.321, hence it is proposed to deprioritize the discussion on this issue in RAN1 unless RAN1 is required to work on it. </w:t>
      </w:r>
    </w:p>
    <w:p w14:paraId="06FBB4E5" w14:textId="77777777" w:rsidR="001C2F32" w:rsidRDefault="00696BAA">
      <w:pPr>
        <w:spacing w:afterLines="50" w:after="156"/>
        <w:rPr>
          <w:rFonts w:ascii="Times New Roman" w:eastAsia="宋体" w:hAnsi="Times New Roman" w:cs="Times New Roman"/>
          <w:sz w:val="22"/>
        </w:rPr>
      </w:pPr>
      <w:r>
        <w:rPr>
          <w:rFonts w:ascii="Times New Roman" w:eastAsia="宋体" w:hAnsi="Times New Roman" w:cs="Times New Roman"/>
          <w:sz w:val="22"/>
        </w:rPr>
        <w:t>Any comments on above?</w:t>
      </w:r>
    </w:p>
    <w:tbl>
      <w:tblPr>
        <w:tblStyle w:val="af7"/>
        <w:tblW w:w="8522" w:type="dxa"/>
        <w:tblLayout w:type="fixed"/>
        <w:tblLook w:val="04A0" w:firstRow="1" w:lastRow="0" w:firstColumn="1" w:lastColumn="0" w:noHBand="0" w:noVBand="1"/>
      </w:tblPr>
      <w:tblGrid>
        <w:gridCol w:w="2005"/>
        <w:gridCol w:w="6517"/>
      </w:tblGrid>
      <w:tr w:rsidR="001C2F32" w14:paraId="308D9031" w14:textId="77777777">
        <w:tc>
          <w:tcPr>
            <w:tcW w:w="2005" w:type="dxa"/>
            <w:shd w:val="clear" w:color="auto" w:fill="9CC2E5" w:themeFill="accent5" w:themeFillTint="99"/>
          </w:tcPr>
          <w:p w14:paraId="0157791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13CCBD79"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6A132A00" w14:textId="77777777">
        <w:tc>
          <w:tcPr>
            <w:tcW w:w="2005" w:type="dxa"/>
          </w:tcPr>
          <w:p w14:paraId="41E186D9"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03FF094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would be fine to de-prioritize the discussions here. In case the HARQ-ID for each CG configuration is determined independently from others (based on the RAN2 agreed HARQ-offset), this can be left to RAN2. </w:t>
            </w:r>
          </w:p>
        </w:tc>
      </w:tr>
      <w:tr w:rsidR="001C2F32" w14:paraId="1DEA6BBB" w14:textId="77777777">
        <w:tc>
          <w:tcPr>
            <w:tcW w:w="2005" w:type="dxa"/>
          </w:tcPr>
          <w:p w14:paraId="7C3F39F5"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209F64CA"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for </w:t>
            </w:r>
            <w:proofErr w:type="spellStart"/>
            <w:r>
              <w:rPr>
                <w:rFonts w:ascii="Times New Roman" w:hAnsi="Times New Roman" w:cs="Times New Roman" w:hint="eastAsia"/>
                <w:kern w:val="0"/>
                <w:sz w:val="22"/>
              </w:rPr>
              <w:t>deprioritization</w:t>
            </w:r>
            <w:proofErr w:type="spellEnd"/>
            <w:r>
              <w:rPr>
                <w:rFonts w:ascii="Times New Roman" w:hAnsi="Times New Roman" w:cs="Times New Roman" w:hint="eastAsia"/>
                <w:kern w:val="0"/>
                <w:sz w:val="22"/>
              </w:rPr>
              <w:t xml:space="preserve"> of this discussion. </w:t>
            </w:r>
          </w:p>
        </w:tc>
      </w:tr>
      <w:tr w:rsidR="009F4127" w14:paraId="6FF1AF6F" w14:textId="77777777">
        <w:tc>
          <w:tcPr>
            <w:tcW w:w="2005" w:type="dxa"/>
          </w:tcPr>
          <w:p w14:paraId="4533B050"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6AFFBC8F"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Agree to deprioritize the discussion.</w:t>
            </w:r>
          </w:p>
        </w:tc>
      </w:tr>
      <w:tr w:rsidR="00922433" w14:paraId="55EB2D28" w14:textId="77777777">
        <w:tc>
          <w:tcPr>
            <w:tcW w:w="2005" w:type="dxa"/>
          </w:tcPr>
          <w:p w14:paraId="340A7680" w14:textId="0137CBBB" w:rsidR="00922433" w:rsidRDefault="00922433">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1070E418" w14:textId="3920158C" w:rsidR="00922433" w:rsidRDefault="005B1183">
            <w:pPr>
              <w:spacing w:afterLines="50" w:after="156"/>
              <w:rPr>
                <w:rFonts w:ascii="Times New Roman" w:hAnsi="Times New Roman" w:cs="Times New Roman"/>
                <w:kern w:val="0"/>
                <w:sz w:val="22"/>
              </w:rPr>
            </w:pPr>
            <w:r>
              <w:rPr>
                <w:rFonts w:ascii="Times New Roman" w:hAnsi="Times New Roman" w:cs="Times New Roman"/>
                <w:kern w:val="0"/>
                <w:sz w:val="22"/>
              </w:rPr>
              <w:t>Agree the proposal.</w:t>
            </w:r>
          </w:p>
        </w:tc>
      </w:tr>
      <w:tr w:rsidR="0090794C" w14:paraId="45F10928" w14:textId="77777777">
        <w:tc>
          <w:tcPr>
            <w:tcW w:w="2005" w:type="dxa"/>
          </w:tcPr>
          <w:p w14:paraId="71E68694" w14:textId="4AF92649"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33C5CA5C" w14:textId="533EA7CB"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We agree</w:t>
            </w:r>
          </w:p>
        </w:tc>
      </w:tr>
      <w:tr w:rsidR="00470D49" w14:paraId="0EB36EBD" w14:textId="77777777">
        <w:tc>
          <w:tcPr>
            <w:tcW w:w="2005" w:type="dxa"/>
          </w:tcPr>
          <w:p w14:paraId="0611BE32" w14:textId="08FBD243"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71BA2F3F" w14:textId="019A4FC3" w:rsidR="00470D49" w:rsidRDefault="00470D49">
            <w:pPr>
              <w:spacing w:afterLines="50" w:after="156"/>
              <w:rPr>
                <w:rFonts w:ascii="Times New Roman" w:hAnsi="Times New Roman" w:cs="Times New Roman"/>
                <w:kern w:val="0"/>
                <w:sz w:val="22"/>
              </w:rPr>
            </w:pPr>
            <w:r w:rsidRPr="00470D49">
              <w:rPr>
                <w:rFonts w:ascii="Times New Roman" w:hAnsi="Times New Roman" w:cs="Times New Roman"/>
                <w:kern w:val="0"/>
                <w:sz w:val="22"/>
              </w:rPr>
              <w:t>We agree to deprioritize the discussion.</w:t>
            </w:r>
          </w:p>
        </w:tc>
      </w:tr>
      <w:tr w:rsidR="00223267" w14:paraId="3928D307" w14:textId="77777777">
        <w:tc>
          <w:tcPr>
            <w:tcW w:w="2005" w:type="dxa"/>
          </w:tcPr>
          <w:p w14:paraId="1C849984" w14:textId="6E349446"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26021693" w14:textId="0F08F79B"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We</w:t>
            </w:r>
            <w:r>
              <w:rPr>
                <w:rFonts w:ascii="Times New Roman" w:eastAsia="Malgun Gothic" w:hAnsi="Times New Roman" w:cs="Times New Roman"/>
                <w:kern w:val="0"/>
                <w:sz w:val="22"/>
                <w:lang w:eastAsia="ko-KR"/>
              </w:rPr>
              <w:t xml:space="preserve"> are fine with this proposal. RAN1 can revisit this issue only if HARQ process pool is shared and there is a lack of HARQ processes. </w:t>
            </w:r>
          </w:p>
        </w:tc>
      </w:tr>
      <w:tr w:rsidR="002B548E" w14:paraId="4327609B" w14:textId="77777777">
        <w:tc>
          <w:tcPr>
            <w:tcW w:w="2005" w:type="dxa"/>
          </w:tcPr>
          <w:p w14:paraId="1E290F64" w14:textId="39A70068" w:rsidR="002B548E" w:rsidRDefault="002B548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Sharp</w:t>
            </w:r>
          </w:p>
        </w:tc>
        <w:tc>
          <w:tcPr>
            <w:tcW w:w="6517" w:type="dxa"/>
          </w:tcPr>
          <w:p w14:paraId="28403B15" w14:textId="531D6846" w:rsidR="002B548E" w:rsidRDefault="002B548E">
            <w:pPr>
              <w:spacing w:afterLines="50" w:after="156"/>
              <w:rPr>
                <w:rFonts w:ascii="Times New Roman" w:eastAsia="Malgun Gothic" w:hAnsi="Times New Roman" w:cs="Times New Roman"/>
                <w:kern w:val="0"/>
                <w:sz w:val="22"/>
                <w:lang w:eastAsia="ko-KR"/>
              </w:rPr>
            </w:pPr>
            <w:r w:rsidRPr="00E168EF">
              <w:rPr>
                <w:rFonts w:ascii="Times New Roman" w:eastAsia="Malgun Gothic" w:hAnsi="Times New Roman" w:cs="Times New Roman"/>
                <w:kern w:val="0"/>
                <w:sz w:val="22"/>
                <w:lang w:eastAsia="ko-KR"/>
              </w:rPr>
              <w:t>We are fine with this proposal.</w:t>
            </w:r>
          </w:p>
        </w:tc>
      </w:tr>
      <w:tr w:rsidR="006F3ABB" w14:paraId="7C1DDFAD" w14:textId="77777777">
        <w:tc>
          <w:tcPr>
            <w:tcW w:w="2005" w:type="dxa"/>
          </w:tcPr>
          <w:p w14:paraId="48311F72" w14:textId="06DAAF62"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F904117" w14:textId="0E86F1E2" w:rsidR="006F3ABB" w:rsidRPr="00E168EF"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A</w:t>
            </w:r>
            <w:r>
              <w:rPr>
                <w:rFonts w:ascii="Times New Roman" w:hAnsi="Times New Roman" w:cs="Times New Roman"/>
                <w:kern w:val="0"/>
                <w:sz w:val="22"/>
              </w:rPr>
              <w:t>gree to deprioritize the discussion and leave it to RAN2.</w:t>
            </w:r>
          </w:p>
        </w:tc>
      </w:tr>
    </w:tbl>
    <w:p w14:paraId="25E42E56" w14:textId="77777777" w:rsidR="001C2F32" w:rsidRDefault="001C2F32"/>
    <w:p w14:paraId="3DD25A3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Solutions to reduce the transmission alignment delay and ensure the reliability</w:t>
      </w:r>
    </w:p>
    <w:p w14:paraId="49DB693D"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B</w:t>
      </w:r>
      <w:r>
        <w:rPr>
          <w:rFonts w:eastAsiaTheme="minorEastAsia" w:hint="eastAsia"/>
          <w:sz w:val="22"/>
          <w:szCs w:val="22"/>
          <w:lang w:eastAsia="zh-CN"/>
        </w:rPr>
        <w:t>ased</w:t>
      </w:r>
      <w:r>
        <w:rPr>
          <w:rFonts w:eastAsiaTheme="minorEastAsia"/>
          <w:sz w:val="22"/>
          <w:szCs w:val="22"/>
          <w:lang w:eastAsia="zh-CN"/>
        </w:rPr>
        <w:t xml:space="preserve"> on the contributions, for reducing the transmission alignment delay and ensuring the reliability, in general, there are three options.  </w:t>
      </w:r>
    </w:p>
    <w:p w14:paraId="016115AB"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 xml:space="preserve">It seems necessary to provide some details on how it works for each option.  </w:t>
      </w:r>
    </w:p>
    <w:p w14:paraId="0488DFB2"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sz w:val="22"/>
          <w:szCs w:val="22"/>
          <w:lang w:eastAsia="ja-JP"/>
        </w:rPr>
        <w:t>Opt.1: Multiple UL CG configurations are used.</w:t>
      </w:r>
    </w:p>
    <w:p w14:paraId="11FA6757"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hint="eastAsia"/>
          <w:sz w:val="22"/>
          <w:szCs w:val="22"/>
          <w:lang w:eastAsia="ja-JP"/>
        </w:rPr>
        <w:lastRenderedPageBreak/>
        <w:t>A</w:t>
      </w:r>
      <w:r>
        <w:rPr>
          <w:rFonts w:eastAsia="Yu Mincho"/>
          <w:sz w:val="22"/>
          <w:szCs w:val="22"/>
          <w:lang w:eastAsia="ja-JP"/>
        </w:rPr>
        <w:t>cross UL CG configs, different starts for the initial transmission can be configured/indicated.</w:t>
      </w:r>
    </w:p>
    <w:p w14:paraId="4E5B3201"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sz w:val="22"/>
          <w:szCs w:val="22"/>
          <w:lang w:eastAsia="ja-JP"/>
        </w:rPr>
        <w:t>For a given UL CG config, multiple shifted starts for the initial transmission is not supported.</w:t>
      </w:r>
    </w:p>
    <w:p w14:paraId="1B9A302E" w14:textId="77777777" w:rsidR="001C2F32" w:rsidRDefault="00696BAA">
      <w:pPr>
        <w:pStyle w:val="aa"/>
        <w:numPr>
          <w:ilvl w:val="1"/>
          <w:numId w:val="15"/>
        </w:numPr>
        <w:spacing w:afterLines="50" w:after="156" w:line="240" w:lineRule="auto"/>
        <w:rPr>
          <w:rFonts w:eastAsia="Yu Mincho"/>
          <w:sz w:val="22"/>
          <w:szCs w:val="22"/>
          <w:lang w:eastAsia="ja-JP"/>
        </w:rPr>
      </w:pPr>
      <w:r>
        <w:rPr>
          <w:rFonts w:eastAsia="Yu Mincho" w:hint="eastAsia"/>
          <w:sz w:val="22"/>
          <w:szCs w:val="22"/>
          <w:lang w:eastAsia="ja-JP"/>
        </w:rPr>
        <w:t>F</w:t>
      </w:r>
      <w:r>
        <w:rPr>
          <w:rFonts w:eastAsia="Yu Mincho"/>
          <w:sz w:val="22"/>
          <w:szCs w:val="22"/>
          <w:lang w:eastAsia="ja-JP"/>
        </w:rPr>
        <w:t>or a given UL CG config, repetitions do not cross a boundary of periodicity P.</w:t>
      </w:r>
    </w:p>
    <w:p w14:paraId="05371C45"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tbl>
      <w:tblPr>
        <w:tblStyle w:val="af7"/>
        <w:tblW w:w="8522" w:type="dxa"/>
        <w:tblLayout w:type="fixed"/>
        <w:tblLook w:val="04A0" w:firstRow="1" w:lastRow="0" w:firstColumn="1" w:lastColumn="0" w:noHBand="0" w:noVBand="1"/>
      </w:tblPr>
      <w:tblGrid>
        <w:gridCol w:w="2005"/>
        <w:gridCol w:w="6517"/>
      </w:tblGrid>
      <w:tr w:rsidR="001C2F32" w14:paraId="6219DAE1" w14:textId="77777777">
        <w:tc>
          <w:tcPr>
            <w:tcW w:w="2005" w:type="dxa"/>
            <w:shd w:val="clear" w:color="auto" w:fill="9CC2E5" w:themeFill="accent5" w:themeFillTint="99"/>
          </w:tcPr>
          <w:p w14:paraId="2E444874"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0C9C454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3F82FE54" w14:textId="77777777">
        <w:tc>
          <w:tcPr>
            <w:tcW w:w="2005" w:type="dxa"/>
          </w:tcPr>
          <w:p w14:paraId="14EEC4C7"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26FFD45F"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fully support Option 1. </w:t>
            </w:r>
          </w:p>
        </w:tc>
      </w:tr>
      <w:tr w:rsidR="001C2F32" w14:paraId="1F03E387" w14:textId="77777777">
        <w:tc>
          <w:tcPr>
            <w:tcW w:w="2005" w:type="dxa"/>
          </w:tcPr>
          <w:p w14:paraId="1F63B0BD"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4E7FFC6E"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with Option1. </w:t>
            </w:r>
          </w:p>
        </w:tc>
      </w:tr>
      <w:tr w:rsidR="009F4127" w14:paraId="7D7B0144" w14:textId="77777777">
        <w:tc>
          <w:tcPr>
            <w:tcW w:w="2005" w:type="dxa"/>
          </w:tcPr>
          <w:p w14:paraId="733C642B"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6EDBB350"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Option 1 is supported.</w:t>
            </w:r>
          </w:p>
        </w:tc>
      </w:tr>
      <w:tr w:rsidR="00425640" w14:paraId="65004960" w14:textId="77777777">
        <w:tc>
          <w:tcPr>
            <w:tcW w:w="2005" w:type="dxa"/>
          </w:tcPr>
          <w:p w14:paraId="79E3155A" w14:textId="2817A3A1" w:rsidR="00425640" w:rsidRDefault="00425640">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vivo</w:t>
            </w:r>
          </w:p>
        </w:tc>
        <w:tc>
          <w:tcPr>
            <w:tcW w:w="6517" w:type="dxa"/>
          </w:tcPr>
          <w:p w14:paraId="17B7107D" w14:textId="544EB416" w:rsidR="00425640" w:rsidRDefault="00425640">
            <w:pPr>
              <w:spacing w:afterLines="50" w:after="156"/>
              <w:rPr>
                <w:rFonts w:ascii="Times New Roman" w:hAnsi="Times New Roman" w:cs="Times New Roman"/>
                <w:kern w:val="0"/>
                <w:sz w:val="22"/>
              </w:rPr>
            </w:pPr>
            <w:r>
              <w:rPr>
                <w:rFonts w:ascii="Times New Roman" w:hAnsi="Times New Roman" w:cs="Times New Roman"/>
                <w:kern w:val="0"/>
                <w:sz w:val="22"/>
              </w:rPr>
              <w:t>Option 1 is supported.</w:t>
            </w:r>
          </w:p>
        </w:tc>
      </w:tr>
      <w:tr w:rsidR="0090794C" w14:paraId="130468E8" w14:textId="77777777">
        <w:tc>
          <w:tcPr>
            <w:tcW w:w="2005" w:type="dxa"/>
          </w:tcPr>
          <w:p w14:paraId="68AA9F2A" w14:textId="2B39490D"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74A903D1" w14:textId="4FB4371D"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option1</w:t>
            </w:r>
          </w:p>
        </w:tc>
      </w:tr>
      <w:tr w:rsidR="00470D49" w14:paraId="3D20F131" w14:textId="77777777">
        <w:tc>
          <w:tcPr>
            <w:tcW w:w="2005" w:type="dxa"/>
          </w:tcPr>
          <w:p w14:paraId="4B07F751" w14:textId="34900930"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0BA7BD97" w14:textId="7A3EFF73"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Option 1 should be supported.</w:t>
            </w:r>
          </w:p>
        </w:tc>
      </w:tr>
      <w:tr w:rsidR="00223267" w14:paraId="01E5B5C3" w14:textId="77777777">
        <w:tc>
          <w:tcPr>
            <w:tcW w:w="2005" w:type="dxa"/>
          </w:tcPr>
          <w:p w14:paraId="384EA9EC" w14:textId="647AA765"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3CD992E8" w14:textId="5074B851"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Option 1 should be supported. </w:t>
            </w:r>
          </w:p>
        </w:tc>
      </w:tr>
      <w:tr w:rsidR="006F3ABB" w14:paraId="36BBEAF2" w14:textId="77777777">
        <w:tc>
          <w:tcPr>
            <w:tcW w:w="2005" w:type="dxa"/>
          </w:tcPr>
          <w:p w14:paraId="18A09AA0" w14:textId="75B43B80"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uawei</w:t>
            </w:r>
          </w:p>
        </w:tc>
        <w:tc>
          <w:tcPr>
            <w:tcW w:w="6517" w:type="dxa"/>
          </w:tcPr>
          <w:p w14:paraId="1E5BA26D" w14:textId="77777777" w:rsidR="006F3ABB" w:rsidRDefault="006F3ABB" w:rsidP="006F3ABB">
            <w:pPr>
              <w:spacing w:afterLines="50" w:after="156"/>
              <w:rPr>
                <w:rFonts w:ascii="Times New Roman" w:hAnsi="Times New Roman" w:cs="Times New Roman"/>
                <w:kern w:val="0"/>
                <w:sz w:val="22"/>
              </w:rPr>
            </w:pPr>
            <w:r>
              <w:rPr>
                <w:rFonts w:ascii="Times New Roman" w:hAnsi="Times New Roman" w:cs="Times New Roman"/>
                <w:kern w:val="0"/>
                <w:sz w:val="22"/>
              </w:rPr>
              <w:t xml:space="preserve">We don’t agree with the second sub-bulletin. </w:t>
            </w:r>
          </w:p>
          <w:p w14:paraId="64589E40" w14:textId="3C72EC11" w:rsidR="006F3ABB" w:rsidRDefault="006F3ABB" w:rsidP="006F3ABB">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 xml:space="preserve">In Rel.15, </w:t>
            </w:r>
            <w:proofErr w:type="gramStart"/>
            <w:r>
              <w:rPr>
                <w:rFonts w:ascii="Times New Roman" w:hAnsi="Times New Roman" w:cs="Times New Roman"/>
                <w:kern w:val="0"/>
                <w:sz w:val="22"/>
              </w:rPr>
              <w:t>whether or not</w:t>
            </w:r>
            <w:proofErr w:type="gramEnd"/>
            <w:r>
              <w:rPr>
                <w:rFonts w:ascii="Times New Roman" w:hAnsi="Times New Roman" w:cs="Times New Roman"/>
                <w:kern w:val="0"/>
                <w:sz w:val="22"/>
              </w:rPr>
              <w:t xml:space="preserve"> repetitions are allowed to be started from the TOs other than the first one within a resource period is determined by the configured RV sequence. </w:t>
            </w:r>
            <w:proofErr w:type="gramStart"/>
            <w:r>
              <w:rPr>
                <w:rFonts w:ascii="Times New Roman" w:hAnsi="Times New Roman" w:cs="Times New Roman"/>
                <w:kern w:val="0"/>
                <w:sz w:val="22"/>
              </w:rPr>
              <w:t>Considering the fact that</w:t>
            </w:r>
            <w:proofErr w:type="gramEnd"/>
            <w:r>
              <w:rPr>
                <w:rFonts w:ascii="Times New Roman" w:hAnsi="Times New Roman" w:cs="Times New Roman"/>
                <w:kern w:val="0"/>
                <w:sz w:val="22"/>
              </w:rPr>
              <w:t xml:space="preserve"> a sufficient number of CG configurations are not always available for one service/traffic type, we think it is necessary and also important to keep the Rel.15 design also in Rel.16 to meet the low-latency requirement in any case.</w:t>
            </w:r>
          </w:p>
        </w:tc>
      </w:tr>
    </w:tbl>
    <w:p w14:paraId="72EC7B9F" w14:textId="77777777" w:rsidR="001C2F32" w:rsidRDefault="001C2F32">
      <w:pPr>
        <w:pStyle w:val="aa"/>
        <w:spacing w:afterLines="50" w:after="156" w:line="240" w:lineRule="auto"/>
        <w:rPr>
          <w:rFonts w:eastAsia="Yu Mincho"/>
          <w:sz w:val="22"/>
          <w:szCs w:val="22"/>
          <w:lang w:eastAsia="ja-JP"/>
        </w:rPr>
      </w:pPr>
    </w:p>
    <w:p w14:paraId="754F6E95"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hint="eastAsia"/>
          <w:sz w:val="22"/>
          <w:szCs w:val="22"/>
          <w:lang w:eastAsia="ja-JP"/>
        </w:rPr>
        <w:t>O</w:t>
      </w:r>
      <w:r>
        <w:rPr>
          <w:rFonts w:eastAsia="Yu Mincho"/>
          <w:sz w:val="22"/>
          <w:szCs w:val="22"/>
          <w:lang w:eastAsia="ja-JP"/>
        </w:rPr>
        <w:t xml:space="preserve">pt.2: Single UL CG config can have multiple shifted starts for the initial transmission and repetitions </w:t>
      </w:r>
      <w:proofErr w:type="gramStart"/>
      <w:r>
        <w:rPr>
          <w:rFonts w:eastAsia="Yu Mincho"/>
          <w:sz w:val="22"/>
          <w:szCs w:val="22"/>
          <w:lang w:eastAsia="ja-JP"/>
        </w:rPr>
        <w:t>are allowed to</w:t>
      </w:r>
      <w:proofErr w:type="gramEnd"/>
      <w:r>
        <w:rPr>
          <w:rFonts w:eastAsia="Yu Mincho"/>
          <w:sz w:val="22"/>
          <w:szCs w:val="22"/>
          <w:lang w:eastAsia="ja-JP"/>
        </w:rPr>
        <w:t xml:space="preserve"> cross a boundary of periodicity P.</w:t>
      </w:r>
    </w:p>
    <w:p w14:paraId="035232A8" w14:textId="77777777" w:rsidR="001C2F32" w:rsidRDefault="00696BAA">
      <w:pPr>
        <w:pStyle w:val="aa"/>
        <w:numPr>
          <w:ilvl w:val="1"/>
          <w:numId w:val="16"/>
        </w:numPr>
        <w:spacing w:afterLines="50" w:after="156" w:line="240" w:lineRule="auto"/>
        <w:rPr>
          <w:rFonts w:eastAsia="Yu Mincho"/>
          <w:sz w:val="22"/>
          <w:szCs w:val="22"/>
          <w:lang w:eastAsia="ja-JP"/>
        </w:rPr>
      </w:pPr>
      <w:r>
        <w:rPr>
          <w:rFonts w:eastAsia="Yu Mincho"/>
          <w:sz w:val="22"/>
          <w:szCs w:val="22"/>
          <w:lang w:eastAsia="ja-JP"/>
        </w:rPr>
        <w:t>2-1: Different DMRSs for initial transmission and the following repetitions are used to facilitate the initial transmission identification.</w:t>
      </w:r>
    </w:p>
    <w:p w14:paraId="036E197F" w14:textId="77777777" w:rsidR="001C2F32" w:rsidRDefault="00696BAA">
      <w:pPr>
        <w:pStyle w:val="aa"/>
        <w:numPr>
          <w:ilvl w:val="2"/>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upported by: HW (8056), MediaTek (8413)</w:t>
      </w:r>
    </w:p>
    <w:p w14:paraId="31D4D509" w14:textId="77777777" w:rsidR="001C2F32" w:rsidRDefault="00696BAA">
      <w:pPr>
        <w:pStyle w:val="aa"/>
        <w:numPr>
          <w:ilvl w:val="1"/>
          <w:numId w:val="16"/>
        </w:numPr>
        <w:spacing w:afterLines="50" w:after="156" w:line="240" w:lineRule="auto"/>
        <w:rPr>
          <w:rFonts w:eastAsia="Yu Mincho"/>
          <w:sz w:val="22"/>
          <w:szCs w:val="22"/>
          <w:lang w:eastAsia="ja-JP"/>
        </w:rPr>
      </w:pPr>
      <w:r>
        <w:rPr>
          <w:rFonts w:eastAsia="Yu Mincho" w:hint="eastAsia"/>
          <w:sz w:val="22"/>
          <w:szCs w:val="22"/>
          <w:lang w:eastAsia="ja-JP"/>
        </w:rPr>
        <w:t>2</w:t>
      </w:r>
      <w:r>
        <w:rPr>
          <w:rFonts w:eastAsia="Yu Mincho"/>
          <w:sz w:val="22"/>
          <w:szCs w:val="22"/>
          <w:lang w:eastAsia="ja-JP"/>
        </w:rPr>
        <w:t xml:space="preserve">-2: </w:t>
      </w:r>
      <w:r>
        <w:rPr>
          <w:rFonts w:eastAsia="Yu Mincho" w:hint="eastAsia"/>
          <w:sz w:val="22"/>
          <w:szCs w:val="22"/>
          <w:lang w:eastAsia="ja-JP"/>
        </w:rPr>
        <w:t xml:space="preserve">Use different DMRS in two </w:t>
      </w:r>
      <w:r>
        <w:rPr>
          <w:rFonts w:eastAsia="Yu Mincho"/>
          <w:sz w:val="22"/>
          <w:szCs w:val="22"/>
          <w:lang w:eastAsia="ja-JP"/>
        </w:rPr>
        <w:t>adjacent</w:t>
      </w:r>
      <w:r>
        <w:rPr>
          <w:rFonts w:eastAsia="Yu Mincho" w:hint="eastAsia"/>
          <w:sz w:val="22"/>
          <w:szCs w:val="22"/>
          <w:lang w:eastAsia="ja-JP"/>
        </w:rPr>
        <w:t xml:space="preserve"> configured periods</w:t>
      </w:r>
      <w:r>
        <w:rPr>
          <w:rFonts w:eastAsia="Yu Mincho"/>
          <w:sz w:val="22"/>
          <w:szCs w:val="22"/>
          <w:lang w:eastAsia="ja-JP"/>
        </w:rPr>
        <w:t xml:space="preserve"> and </w:t>
      </w:r>
      <w:r>
        <w:rPr>
          <w:rFonts w:eastAsia="Yu Mincho" w:hint="eastAsia"/>
          <w:sz w:val="22"/>
          <w:szCs w:val="22"/>
          <w:lang w:eastAsia="ja-JP"/>
        </w:rPr>
        <w:t>Bind the RV with the time instance for all configurations</w:t>
      </w:r>
    </w:p>
    <w:p w14:paraId="4CFD9812" w14:textId="77777777" w:rsidR="001C2F32" w:rsidRDefault="00696BAA">
      <w:pPr>
        <w:pStyle w:val="aa"/>
        <w:numPr>
          <w:ilvl w:val="2"/>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upported by: CATT (8599)</w:t>
      </w:r>
    </w:p>
    <w:p w14:paraId="37BFC504"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Any comments on above?</w:t>
      </w:r>
    </w:p>
    <w:p w14:paraId="52F5FDC6" w14:textId="77777777" w:rsidR="001C2F32" w:rsidRDefault="001C2F32">
      <w:pPr>
        <w:pStyle w:val="aa"/>
        <w:spacing w:afterLines="50" w:after="156" w:line="240" w:lineRule="auto"/>
        <w:rPr>
          <w:rFonts w:eastAsia="Yu Mincho"/>
          <w:sz w:val="22"/>
          <w:szCs w:val="22"/>
          <w:lang w:eastAsia="ja-JP"/>
        </w:rPr>
      </w:pPr>
    </w:p>
    <w:tbl>
      <w:tblPr>
        <w:tblStyle w:val="af7"/>
        <w:tblW w:w="8522" w:type="dxa"/>
        <w:tblLayout w:type="fixed"/>
        <w:tblLook w:val="04A0" w:firstRow="1" w:lastRow="0" w:firstColumn="1" w:lastColumn="0" w:noHBand="0" w:noVBand="1"/>
      </w:tblPr>
      <w:tblGrid>
        <w:gridCol w:w="2005"/>
        <w:gridCol w:w="6517"/>
      </w:tblGrid>
      <w:tr w:rsidR="001C2F32" w14:paraId="1737A76D" w14:textId="77777777">
        <w:tc>
          <w:tcPr>
            <w:tcW w:w="2005" w:type="dxa"/>
            <w:shd w:val="clear" w:color="auto" w:fill="9CC2E5" w:themeFill="accent5" w:themeFillTint="99"/>
          </w:tcPr>
          <w:p w14:paraId="42156E2B"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6517" w:type="dxa"/>
            <w:shd w:val="clear" w:color="auto" w:fill="9CC2E5" w:themeFill="accent5" w:themeFillTint="99"/>
          </w:tcPr>
          <w:p w14:paraId="4B304E4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4401622" w14:textId="77777777">
        <w:tc>
          <w:tcPr>
            <w:tcW w:w="2005" w:type="dxa"/>
          </w:tcPr>
          <w:p w14:paraId="4D1ECBD3"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317E459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As discussed in our earlier contributions, we don’t see a need for this as this can be handled by multiple active CGs and prefer Option 1 above. </w:t>
            </w:r>
          </w:p>
        </w:tc>
      </w:tr>
      <w:tr w:rsidR="001C2F32" w14:paraId="2D9177F0" w14:textId="77777777">
        <w:tc>
          <w:tcPr>
            <w:tcW w:w="2005" w:type="dxa"/>
          </w:tcPr>
          <w:p w14:paraId="399DE8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79E3A72E"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The DMRS overhead is higher than Option1, and it can be achieved by multiple CGs. </w:t>
            </w:r>
          </w:p>
        </w:tc>
      </w:tr>
      <w:tr w:rsidR="009F4127" w14:paraId="5734042D" w14:textId="77777777">
        <w:tc>
          <w:tcPr>
            <w:tcW w:w="2005" w:type="dxa"/>
          </w:tcPr>
          <w:p w14:paraId="40B2FF24"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2DF2D076"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We prefer to support option 2 as well.</w:t>
            </w:r>
          </w:p>
        </w:tc>
      </w:tr>
      <w:tr w:rsidR="00425640" w14:paraId="45CE7212" w14:textId="77777777">
        <w:tc>
          <w:tcPr>
            <w:tcW w:w="2005" w:type="dxa"/>
          </w:tcPr>
          <w:p w14:paraId="5917DF2B" w14:textId="663AB15A" w:rsidR="00425640"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425640">
              <w:rPr>
                <w:rFonts w:ascii="Times New Roman" w:eastAsia="宋体" w:hAnsi="Times New Roman" w:cs="Times New Roman"/>
                <w:kern w:val="0"/>
                <w:sz w:val="22"/>
              </w:rPr>
              <w:t>ivo</w:t>
            </w:r>
          </w:p>
        </w:tc>
        <w:tc>
          <w:tcPr>
            <w:tcW w:w="6517" w:type="dxa"/>
          </w:tcPr>
          <w:p w14:paraId="03D96398" w14:textId="3E372782" w:rsidR="00425640" w:rsidRDefault="00425640" w:rsidP="009152D3">
            <w:pPr>
              <w:spacing w:afterLines="50" w:after="156"/>
              <w:rPr>
                <w:rFonts w:ascii="Times New Roman" w:hAnsi="Times New Roman" w:cs="Times New Roman"/>
                <w:kern w:val="0"/>
                <w:sz w:val="22"/>
              </w:rPr>
            </w:pPr>
            <w:r>
              <w:rPr>
                <w:rFonts w:ascii="Times New Roman" w:hAnsi="Times New Roman" w:cs="Times New Roman"/>
                <w:kern w:val="0"/>
                <w:sz w:val="22"/>
              </w:rPr>
              <w:t>Option 2 is out</w:t>
            </w:r>
            <w:r w:rsidR="009152D3">
              <w:rPr>
                <w:rFonts w:ascii="Times New Roman" w:hAnsi="Times New Roman" w:cs="Times New Roman"/>
                <w:kern w:val="0"/>
                <w:sz w:val="22"/>
              </w:rPr>
              <w:t xml:space="preserve"> of</w:t>
            </w:r>
            <w:r>
              <w:rPr>
                <w:rFonts w:ascii="Times New Roman" w:hAnsi="Times New Roman" w:cs="Times New Roman"/>
                <w:kern w:val="0"/>
                <w:sz w:val="22"/>
              </w:rPr>
              <w:t xml:space="preserve"> the scope of WI and no further discussion on this issue is needed.</w:t>
            </w:r>
          </w:p>
        </w:tc>
      </w:tr>
      <w:tr w:rsidR="00223267" w14:paraId="372FBF3C" w14:textId="77777777">
        <w:tc>
          <w:tcPr>
            <w:tcW w:w="2005" w:type="dxa"/>
          </w:tcPr>
          <w:p w14:paraId="21A5EB1D" w14:textId="3DC8437A"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LG</w:t>
            </w:r>
          </w:p>
        </w:tc>
        <w:tc>
          <w:tcPr>
            <w:tcW w:w="6517" w:type="dxa"/>
          </w:tcPr>
          <w:p w14:paraId="75396DA1" w14:textId="42645C65" w:rsidR="00223267" w:rsidRPr="00223267" w:rsidRDefault="00223267" w:rsidP="009152D3">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If option 1 is supported, option 2 is not </w:t>
            </w:r>
            <w:proofErr w:type="gramStart"/>
            <w:r>
              <w:rPr>
                <w:rFonts w:ascii="Times New Roman" w:eastAsia="Malgun Gothic" w:hAnsi="Times New Roman" w:cs="Times New Roman"/>
                <w:kern w:val="0"/>
                <w:sz w:val="22"/>
                <w:lang w:eastAsia="ko-KR"/>
              </w:rPr>
              <w:t>really necessary</w:t>
            </w:r>
            <w:proofErr w:type="gramEnd"/>
            <w:r>
              <w:rPr>
                <w:rFonts w:ascii="Times New Roman" w:eastAsia="Malgun Gothic" w:hAnsi="Times New Roman" w:cs="Times New Roman"/>
                <w:kern w:val="0"/>
                <w:sz w:val="22"/>
                <w:lang w:eastAsia="ko-KR"/>
              </w:rPr>
              <w:t xml:space="preserve">. </w:t>
            </w:r>
          </w:p>
        </w:tc>
      </w:tr>
      <w:tr w:rsidR="00D8466D" w14:paraId="2E00730D" w14:textId="77777777">
        <w:tc>
          <w:tcPr>
            <w:tcW w:w="2005" w:type="dxa"/>
          </w:tcPr>
          <w:p w14:paraId="1F9F7C38" w14:textId="29769E96"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eastAsia="宋体" w:hAnsi="Times New Roman" w:cs="Times New Roman" w:hint="eastAsia"/>
                <w:kern w:val="0"/>
                <w:sz w:val="22"/>
              </w:rPr>
              <w:t>H</w:t>
            </w:r>
            <w:r>
              <w:rPr>
                <w:rFonts w:ascii="Times New Roman" w:eastAsia="宋体" w:hAnsi="Times New Roman" w:cs="Times New Roman"/>
                <w:kern w:val="0"/>
                <w:sz w:val="22"/>
              </w:rPr>
              <w:t>uawei</w:t>
            </w:r>
          </w:p>
        </w:tc>
        <w:tc>
          <w:tcPr>
            <w:tcW w:w="6517" w:type="dxa"/>
          </w:tcPr>
          <w:p w14:paraId="46AEB756" w14:textId="77777777" w:rsidR="00D8466D" w:rsidRDefault="00D8466D" w:rsidP="00D8466D">
            <w:pPr>
              <w:spacing w:afterLines="50" w:after="156"/>
              <w:rPr>
                <w:rFonts w:ascii="Times New Roman" w:hAnsi="Times New Roman" w:cs="Times New Roman"/>
                <w:kern w:val="0"/>
                <w:sz w:val="22"/>
              </w:rPr>
            </w:pPr>
            <w:r>
              <w:rPr>
                <w:rFonts w:ascii="Times New Roman" w:hAnsi="Times New Roman" w:cs="Times New Roman" w:hint="eastAsia"/>
                <w:kern w:val="0"/>
                <w:sz w:val="22"/>
              </w:rPr>
              <w:t>W</w:t>
            </w:r>
            <w:r>
              <w:rPr>
                <w:rFonts w:ascii="Times New Roman" w:hAnsi="Times New Roman" w:cs="Times New Roman"/>
                <w:kern w:val="0"/>
                <w:sz w:val="22"/>
              </w:rPr>
              <w:t xml:space="preserve">e support Option 2. </w:t>
            </w:r>
          </w:p>
          <w:p w14:paraId="446D3E6B" w14:textId="37BC25BA"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 xml:space="preserve">As discussed in our contribution, it is not always possible to have a </w:t>
            </w:r>
            <w:proofErr w:type="gramStart"/>
            <w:r>
              <w:rPr>
                <w:rFonts w:ascii="Times New Roman" w:hAnsi="Times New Roman" w:cs="Times New Roman"/>
                <w:kern w:val="0"/>
                <w:sz w:val="22"/>
              </w:rPr>
              <w:t>sufficient number of</w:t>
            </w:r>
            <w:proofErr w:type="gramEnd"/>
            <w:r>
              <w:rPr>
                <w:rFonts w:ascii="Times New Roman" w:hAnsi="Times New Roman" w:cs="Times New Roman"/>
                <w:kern w:val="0"/>
                <w:sz w:val="22"/>
              </w:rPr>
              <w:t xml:space="preserve"> CG configurations for a certain service/traffic type. Moreover, even if multiple CGs are available for one service/traffic type, the actual number of repetitions could also be less than the configured one due to e.g. symbol confliction.</w:t>
            </w:r>
          </w:p>
        </w:tc>
      </w:tr>
    </w:tbl>
    <w:p w14:paraId="01910CDD" w14:textId="77777777" w:rsidR="001C2F32" w:rsidRDefault="001C2F32">
      <w:pPr>
        <w:rPr>
          <w:b/>
        </w:rPr>
      </w:pPr>
    </w:p>
    <w:p w14:paraId="34A73DF2" w14:textId="77777777" w:rsidR="001C2F32" w:rsidRDefault="00696BAA">
      <w:pPr>
        <w:pStyle w:val="aa"/>
        <w:numPr>
          <w:ilvl w:val="0"/>
          <w:numId w:val="14"/>
        </w:numPr>
        <w:spacing w:afterLines="50" w:after="156" w:line="240" w:lineRule="auto"/>
        <w:rPr>
          <w:rFonts w:eastAsia="Yu Mincho"/>
          <w:sz w:val="22"/>
          <w:szCs w:val="22"/>
          <w:lang w:eastAsia="ja-JP"/>
        </w:rPr>
      </w:pPr>
      <w:r>
        <w:rPr>
          <w:rFonts w:eastAsia="Yu Mincho" w:hint="eastAsia"/>
          <w:sz w:val="22"/>
          <w:szCs w:val="22"/>
          <w:lang w:eastAsia="ja-JP"/>
        </w:rPr>
        <w:t>O</w:t>
      </w:r>
      <w:r>
        <w:rPr>
          <w:rFonts w:eastAsia="Yu Mincho"/>
          <w:sz w:val="22"/>
          <w:szCs w:val="22"/>
          <w:lang w:eastAsia="ja-JP"/>
        </w:rPr>
        <w:t>pt.3: Single UL CG config can have multiple shifted starts for the initial transmission and repetitions are not allowed to cross a boundary of periodicity P.</w:t>
      </w:r>
    </w:p>
    <w:p w14:paraId="0F004795" w14:textId="77777777" w:rsidR="001C2F32" w:rsidRDefault="00696BAA">
      <w:pPr>
        <w:pStyle w:val="aa"/>
        <w:numPr>
          <w:ilvl w:val="1"/>
          <w:numId w:val="17"/>
        </w:numPr>
        <w:spacing w:afterLines="50" w:after="156" w:line="240" w:lineRule="auto"/>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 xml:space="preserve">upported by: Ericsson (8162) </w:t>
      </w:r>
    </w:p>
    <w:p w14:paraId="18C6D5DE" w14:textId="77777777" w:rsidR="001C2F32" w:rsidRDefault="00696BAA">
      <w:pPr>
        <w:pStyle w:val="aa"/>
        <w:spacing w:afterLines="50" w:after="156" w:line="240" w:lineRule="auto"/>
        <w:rPr>
          <w:rFonts w:eastAsiaTheme="minorEastAsia"/>
          <w:sz w:val="22"/>
          <w:szCs w:val="22"/>
          <w:lang w:eastAsia="zh-CN"/>
        </w:rPr>
      </w:pPr>
      <w:r>
        <w:rPr>
          <w:rFonts w:eastAsiaTheme="minorEastAsia"/>
          <w:sz w:val="22"/>
          <w:szCs w:val="22"/>
          <w:lang w:eastAsia="zh-CN"/>
        </w:rPr>
        <w:t>However, this option cannot reduce the delay if UE misses the last shifted transmission occasion with the periodicity as shown in Fig.3 from R1-1908126 below.</w:t>
      </w:r>
    </w:p>
    <w:p w14:paraId="1F07605B" w14:textId="77777777" w:rsidR="001C2F32" w:rsidRDefault="00696BAA">
      <w:pPr>
        <w:pStyle w:val="aa"/>
        <w:spacing w:afterLines="50" w:after="156" w:line="240" w:lineRule="auto"/>
        <w:jc w:val="center"/>
        <w:rPr>
          <w:rFonts w:eastAsiaTheme="minorEastAsia"/>
          <w:sz w:val="22"/>
          <w:szCs w:val="22"/>
          <w:lang w:eastAsia="zh-CN"/>
        </w:rPr>
      </w:pPr>
      <w:r>
        <w:rPr>
          <w:rFonts w:ascii="Calibri" w:eastAsia="等线" w:hAnsi="Calibri" w:cs="Arial"/>
          <w:noProof/>
          <w:kern w:val="2"/>
          <w:sz w:val="21"/>
          <w:szCs w:val="22"/>
          <w:lang w:val="en-US" w:eastAsia="zh-CN"/>
        </w:rPr>
        <w:lastRenderedPageBreak/>
        <w:drawing>
          <wp:inline distT="0" distB="0" distL="0" distR="0" wp14:anchorId="434AFF11" wp14:editId="2F28026C">
            <wp:extent cx="3460115" cy="4228465"/>
            <wp:effectExtent l="0" t="0" r="698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60115" cy="4228465"/>
                    </a:xfrm>
                    <a:prstGeom prst="rect">
                      <a:avLst/>
                    </a:prstGeom>
                    <a:noFill/>
                    <a:ln>
                      <a:noFill/>
                    </a:ln>
                  </pic:spPr>
                </pic:pic>
              </a:graphicData>
            </a:graphic>
          </wp:inline>
        </w:drawing>
      </w:r>
    </w:p>
    <w:p w14:paraId="790855D0" w14:textId="77777777" w:rsidR="001C2F32" w:rsidRDefault="00696BAA">
      <w:pPr>
        <w:pStyle w:val="aa"/>
        <w:spacing w:afterLines="50" w:after="156" w:line="240" w:lineRule="auto"/>
        <w:jc w:val="center"/>
      </w:pPr>
      <w:bookmarkStart w:id="6" w:name="_Ref16844685"/>
      <w:r>
        <w:t xml:space="preserve">Figure </w:t>
      </w:r>
      <w:r>
        <w:fldChar w:fldCharType="begin"/>
      </w:r>
      <w:r>
        <w:instrText xml:space="preserve"> SEQ Figure \* ARABIC </w:instrText>
      </w:r>
      <w:r>
        <w:fldChar w:fldCharType="separate"/>
      </w:r>
      <w:r>
        <w:t>3</w:t>
      </w:r>
      <w:r>
        <w:fldChar w:fldCharType="end"/>
      </w:r>
      <w:bookmarkEnd w:id="6"/>
      <w:r>
        <w:t>.</w:t>
      </w:r>
      <w:bookmarkStart w:id="7" w:name="_Ref536782884"/>
      <w:r>
        <w:t xml:space="preserve"> </w:t>
      </w:r>
      <w:bookmarkEnd w:id="7"/>
      <w:r>
        <w:t xml:space="preserve">Example of possible transmission of UL configured grant with repetition and starting occasion offset, with periodicity=10 slots, </w:t>
      </w:r>
      <w:proofErr w:type="spellStart"/>
      <w:r>
        <w:t>repK</w:t>
      </w:r>
      <w:proofErr w:type="spellEnd"/>
      <w:r>
        <w:t xml:space="preserve">=4, offset step size </w:t>
      </w:r>
      <w:r>
        <w:sym w:font="Symbol" w:char="F044"/>
      </w:r>
      <w:r>
        <w:t>=2 (slots). (a)-(d): Due to starting occasion offset, the 4 possible TB transmissions start with slot 0, 2, 4, 6, respectively. The UE may select to start transmission using any of (a)-(d), whichever gives the lowest alignment latency of the arriving uplink data packet.</w:t>
      </w:r>
    </w:p>
    <w:p w14:paraId="4FD11172" w14:textId="77777777" w:rsidR="001C2F32" w:rsidRDefault="00696BAA">
      <w:pPr>
        <w:pStyle w:val="aa"/>
        <w:spacing w:afterLines="50" w:after="156" w:line="240" w:lineRule="auto"/>
        <w:jc w:val="left"/>
        <w:rPr>
          <w:rFonts w:eastAsiaTheme="minorEastAsia"/>
          <w:sz w:val="28"/>
          <w:szCs w:val="22"/>
          <w:lang w:eastAsia="zh-CN"/>
        </w:rPr>
      </w:pPr>
      <w:r>
        <w:rPr>
          <w:rFonts w:eastAsiaTheme="minorEastAsia" w:hint="eastAsia"/>
          <w:sz w:val="22"/>
          <w:lang w:eastAsia="zh-CN"/>
        </w:rPr>
        <w:t>A</w:t>
      </w:r>
      <w:r>
        <w:rPr>
          <w:rFonts w:eastAsiaTheme="minorEastAsia"/>
          <w:sz w:val="22"/>
          <w:lang w:eastAsia="zh-CN"/>
        </w:rPr>
        <w:t xml:space="preserve">ny comments on above? </w:t>
      </w:r>
    </w:p>
    <w:tbl>
      <w:tblPr>
        <w:tblStyle w:val="af7"/>
        <w:tblW w:w="8522" w:type="dxa"/>
        <w:tblLayout w:type="fixed"/>
        <w:tblLook w:val="04A0" w:firstRow="1" w:lastRow="0" w:firstColumn="1" w:lastColumn="0" w:noHBand="0" w:noVBand="1"/>
      </w:tblPr>
      <w:tblGrid>
        <w:gridCol w:w="2005"/>
        <w:gridCol w:w="6517"/>
      </w:tblGrid>
      <w:tr w:rsidR="001C2F32" w14:paraId="320C650C" w14:textId="77777777">
        <w:tc>
          <w:tcPr>
            <w:tcW w:w="2005" w:type="dxa"/>
            <w:shd w:val="clear" w:color="auto" w:fill="9CC2E5" w:themeFill="accent5" w:themeFillTint="99"/>
          </w:tcPr>
          <w:p w14:paraId="229734D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1DD290DE"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434927E" w14:textId="77777777">
        <w:tc>
          <w:tcPr>
            <w:tcW w:w="2005" w:type="dxa"/>
          </w:tcPr>
          <w:p w14:paraId="208D5361"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68C477CB"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As discussed in our earlier contributions, we don’t see a need for this as this can be handled by multiple active CGs and prefer Option 1 above.</w:t>
            </w:r>
            <w:r>
              <w:rPr>
                <w:rFonts w:ascii="Times New Roman" w:hAnsi="Times New Roman" w:cs="Times New Roman"/>
                <w:kern w:val="0"/>
                <w:sz w:val="22"/>
                <w:lang w:val="en-GB"/>
              </w:rPr>
              <w:br/>
              <w:t>Moreover, as discussed in our earlier contribution the example above clearly shows that there would be a larger step (4 symbols) from the first occasion of (d) to the 2</w:t>
            </w:r>
            <w:r>
              <w:rPr>
                <w:rFonts w:ascii="Times New Roman" w:hAnsi="Times New Roman" w:cs="Times New Roman"/>
                <w:kern w:val="0"/>
                <w:sz w:val="22"/>
                <w:vertAlign w:val="superscript"/>
                <w:lang w:val="en-GB"/>
              </w:rPr>
              <w:t>nd</w:t>
            </w:r>
            <w:r>
              <w:rPr>
                <w:rFonts w:ascii="Times New Roman" w:hAnsi="Times New Roman" w:cs="Times New Roman"/>
                <w:kern w:val="0"/>
                <w:sz w:val="22"/>
                <w:lang w:val="en-GB"/>
              </w:rPr>
              <w:t xml:space="preserve"> occasion of (a). </w:t>
            </w:r>
            <w:proofErr w:type="gramStart"/>
            <w:r>
              <w:rPr>
                <w:rFonts w:ascii="Times New Roman" w:hAnsi="Times New Roman" w:cs="Times New Roman"/>
                <w:kern w:val="0"/>
                <w:sz w:val="22"/>
                <w:lang w:val="en-GB"/>
              </w:rPr>
              <w:t>So</w:t>
            </w:r>
            <w:proofErr w:type="gramEnd"/>
            <w:r>
              <w:rPr>
                <w:rFonts w:ascii="Times New Roman" w:hAnsi="Times New Roman" w:cs="Times New Roman"/>
                <w:kern w:val="0"/>
                <w:sz w:val="22"/>
                <w:lang w:val="en-GB"/>
              </w:rPr>
              <w:t xml:space="preserve"> this alone clearly cannot solve the alignment delay issue. </w:t>
            </w:r>
          </w:p>
        </w:tc>
      </w:tr>
      <w:tr w:rsidR="001C2F32" w14:paraId="1789CEFE" w14:textId="77777777">
        <w:tc>
          <w:tcPr>
            <w:tcW w:w="2005" w:type="dxa"/>
          </w:tcPr>
          <w:p w14:paraId="7FE4CD40"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07A31C85"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As pointed out by Nokia, there is alignment delay issue for this option. </w:t>
            </w:r>
          </w:p>
        </w:tc>
      </w:tr>
      <w:tr w:rsidR="00223267" w14:paraId="335D38EB" w14:textId="77777777">
        <w:tc>
          <w:tcPr>
            <w:tcW w:w="2005" w:type="dxa"/>
          </w:tcPr>
          <w:p w14:paraId="7D448682" w14:textId="1A5D4F5D" w:rsidR="00223267" w:rsidRPr="00223267" w:rsidRDefault="00223267">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48E925D5" w14:textId="429913EC" w:rsidR="00223267"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As Nokia said, there is still alignment delay issue in this option. To solve that issue with this option, greatly long periodicity is needed, and it is </w:t>
            </w:r>
            <w:proofErr w:type="gramStart"/>
            <w:r>
              <w:rPr>
                <w:rFonts w:ascii="Times New Roman" w:eastAsia="Malgun Gothic" w:hAnsi="Times New Roman" w:cs="Times New Roman"/>
                <w:kern w:val="0"/>
                <w:sz w:val="22"/>
                <w:lang w:eastAsia="ko-KR"/>
              </w:rPr>
              <w:t>actually same</w:t>
            </w:r>
            <w:proofErr w:type="gramEnd"/>
            <w:r>
              <w:rPr>
                <w:rFonts w:ascii="Times New Roman" w:eastAsia="Malgun Gothic" w:hAnsi="Times New Roman" w:cs="Times New Roman"/>
                <w:kern w:val="0"/>
                <w:sz w:val="22"/>
                <w:lang w:eastAsia="ko-KR"/>
              </w:rPr>
              <w:t xml:space="preserve"> as option 2. </w:t>
            </w:r>
          </w:p>
        </w:tc>
      </w:tr>
    </w:tbl>
    <w:p w14:paraId="1CD6B45A" w14:textId="77777777" w:rsidR="001C2F32" w:rsidRDefault="001C2F32">
      <w:pPr>
        <w:rPr>
          <w:b/>
        </w:rPr>
      </w:pPr>
    </w:p>
    <w:p w14:paraId="73D19E82" w14:textId="77777777" w:rsidR="001C2F32" w:rsidRDefault="00696BAA">
      <w:pPr>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 xml:space="preserve">It is also noted that Samsung (8495) proposed UL configured grant is not allow to across </w:t>
      </w:r>
      <w:r>
        <w:rPr>
          <w:rFonts w:ascii="Times New Roman" w:eastAsia="Yu Mincho" w:hAnsi="Times New Roman" w:cs="Times New Roman"/>
          <w:kern w:val="0"/>
          <w:sz w:val="22"/>
          <w:lang w:val="en-GB" w:eastAsia="ja-JP"/>
        </w:rPr>
        <w:lastRenderedPageBreak/>
        <w:t>periodicity boundary of each configuration</w:t>
      </w:r>
    </w:p>
    <w:p w14:paraId="4BBADBCF" w14:textId="77777777" w:rsidR="001C2F32" w:rsidRDefault="001C2F32">
      <w:pPr>
        <w:spacing w:afterLines="50" w:after="156"/>
        <w:rPr>
          <w:rFonts w:ascii="Times New Roman" w:eastAsia="Yu Mincho" w:hAnsi="Times New Roman" w:cs="Times New Roman"/>
          <w:b/>
          <w:sz w:val="22"/>
          <w:u w:val="single"/>
          <w:lang w:eastAsia="ja-JP"/>
        </w:rPr>
      </w:pPr>
    </w:p>
    <w:p w14:paraId="5A8F7455"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14:paraId="4C6EBC71" w14:textId="77777777" w:rsidR="001C2F32" w:rsidRDefault="00696BAA">
      <w:pPr>
        <w:pStyle w:val="af8"/>
        <w:numPr>
          <w:ilvl w:val="0"/>
          <w:numId w:val="18"/>
        </w:numPr>
        <w:spacing w:afterLines="50" w:after="156"/>
        <w:ind w:firstLineChars="0"/>
        <w:rPr>
          <w:rFonts w:ascii="Times New Roman" w:eastAsia="Yu Mincho" w:hAnsi="Times New Roman" w:cs="Times New Roman"/>
          <w:kern w:val="0"/>
          <w:sz w:val="22"/>
          <w:lang w:eastAsia="ja-JP"/>
        </w:rPr>
      </w:pPr>
      <w:r>
        <w:rPr>
          <w:rFonts w:ascii="Times New Roman" w:hAnsi="Times New Roman" w:cs="Times New Roman"/>
          <w:i/>
          <w:sz w:val="22"/>
        </w:rPr>
        <w:t>In addition to multiple configured grant configurations for reducing the alignment delay and ensuring reliability, discuss whether/how to support other solution(s).</w:t>
      </w:r>
    </w:p>
    <w:p w14:paraId="4F40138A" w14:textId="77777777" w:rsidR="001C2F32" w:rsidRDefault="00696BAA">
      <w:pPr>
        <w:pStyle w:val="aa"/>
        <w:spacing w:afterLines="50" w:after="156" w:line="240" w:lineRule="auto"/>
        <w:jc w:val="left"/>
        <w:rPr>
          <w:rFonts w:eastAsiaTheme="minorEastAsia"/>
          <w:sz w:val="28"/>
          <w:szCs w:val="22"/>
          <w:lang w:eastAsia="zh-CN"/>
        </w:rPr>
      </w:pPr>
      <w:r>
        <w:rPr>
          <w:rFonts w:eastAsiaTheme="minorEastAsia" w:hint="eastAsia"/>
          <w:sz w:val="22"/>
          <w:lang w:eastAsia="zh-CN"/>
        </w:rPr>
        <w:t>A</w:t>
      </w:r>
      <w:r>
        <w:rPr>
          <w:rFonts w:eastAsiaTheme="minorEastAsia"/>
          <w:sz w:val="22"/>
          <w:lang w:eastAsia="zh-CN"/>
        </w:rPr>
        <w:t xml:space="preserve">ny comments on above? </w:t>
      </w:r>
    </w:p>
    <w:tbl>
      <w:tblPr>
        <w:tblStyle w:val="af7"/>
        <w:tblW w:w="8522" w:type="dxa"/>
        <w:tblLayout w:type="fixed"/>
        <w:tblLook w:val="04A0" w:firstRow="1" w:lastRow="0" w:firstColumn="1" w:lastColumn="0" w:noHBand="0" w:noVBand="1"/>
      </w:tblPr>
      <w:tblGrid>
        <w:gridCol w:w="2005"/>
        <w:gridCol w:w="6517"/>
      </w:tblGrid>
      <w:tr w:rsidR="001C2F32" w14:paraId="1F4E2068" w14:textId="77777777">
        <w:tc>
          <w:tcPr>
            <w:tcW w:w="2005" w:type="dxa"/>
            <w:shd w:val="clear" w:color="auto" w:fill="9CC2E5" w:themeFill="accent5" w:themeFillTint="99"/>
          </w:tcPr>
          <w:p w14:paraId="683A82D3"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27B9D5D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5D0CCFBB" w14:textId="77777777">
        <w:tc>
          <w:tcPr>
            <w:tcW w:w="2005" w:type="dxa"/>
          </w:tcPr>
          <w:p w14:paraId="133DF433"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4ACE07C4"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As we support Option 1, we don’t see a need for further clarifications / solutions. </w:t>
            </w:r>
          </w:p>
        </w:tc>
      </w:tr>
      <w:tr w:rsidR="001C2F32" w14:paraId="3C278772" w14:textId="77777777">
        <w:tc>
          <w:tcPr>
            <w:tcW w:w="2005" w:type="dxa"/>
          </w:tcPr>
          <w:p w14:paraId="4F8A177E" w14:textId="77777777" w:rsidR="001C2F32" w:rsidRDefault="00696BA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14:paraId="7FB41F73" w14:textId="77777777" w:rsidR="001C2F32" w:rsidRDefault="00696BAA">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Option 1 is </w:t>
            </w:r>
            <w:proofErr w:type="gramStart"/>
            <w:r>
              <w:rPr>
                <w:rFonts w:ascii="Times New Roman" w:hAnsi="Times New Roman" w:cs="Times New Roman" w:hint="eastAsia"/>
                <w:kern w:val="0"/>
                <w:sz w:val="22"/>
              </w:rPr>
              <w:t>sufficient</w:t>
            </w:r>
            <w:proofErr w:type="gramEnd"/>
            <w:r>
              <w:rPr>
                <w:rFonts w:ascii="Times New Roman" w:hAnsi="Times New Roman" w:cs="Times New Roman" w:hint="eastAsia"/>
                <w:kern w:val="0"/>
                <w:sz w:val="22"/>
              </w:rPr>
              <w:t xml:space="preserve">. </w:t>
            </w:r>
          </w:p>
        </w:tc>
      </w:tr>
      <w:tr w:rsidR="009F4127" w14:paraId="3FB7356A" w14:textId="77777777">
        <w:tc>
          <w:tcPr>
            <w:tcW w:w="2005" w:type="dxa"/>
          </w:tcPr>
          <w:p w14:paraId="5384063E" w14:textId="77777777" w:rsidR="009F4127" w:rsidRDefault="009F4127">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CATT</w:t>
            </w:r>
          </w:p>
        </w:tc>
        <w:tc>
          <w:tcPr>
            <w:tcW w:w="6517" w:type="dxa"/>
          </w:tcPr>
          <w:p w14:paraId="0AF04C99" w14:textId="77777777" w:rsidR="009F4127" w:rsidRDefault="009F4127">
            <w:pPr>
              <w:spacing w:afterLines="50" w:after="156"/>
              <w:rPr>
                <w:rFonts w:ascii="Times New Roman" w:hAnsi="Times New Roman" w:cs="Times New Roman"/>
                <w:kern w:val="0"/>
                <w:sz w:val="22"/>
              </w:rPr>
            </w:pPr>
            <w:r>
              <w:rPr>
                <w:rFonts w:ascii="Times New Roman" w:hAnsi="Times New Roman" w:cs="Times New Roman" w:hint="eastAsia"/>
                <w:kern w:val="0"/>
                <w:sz w:val="22"/>
              </w:rPr>
              <w:t>Agree with the proposal.</w:t>
            </w:r>
          </w:p>
        </w:tc>
      </w:tr>
      <w:tr w:rsidR="00425640" w14:paraId="59A0985E" w14:textId="77777777">
        <w:tc>
          <w:tcPr>
            <w:tcW w:w="2005" w:type="dxa"/>
          </w:tcPr>
          <w:p w14:paraId="36C62CC3" w14:textId="06B6B3BC" w:rsidR="00425640"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kern w:val="0"/>
                <w:sz w:val="22"/>
              </w:rPr>
              <w:t>V</w:t>
            </w:r>
            <w:r w:rsidR="00425640">
              <w:rPr>
                <w:rFonts w:ascii="Times New Roman" w:eastAsia="宋体" w:hAnsi="Times New Roman" w:cs="Times New Roman"/>
                <w:kern w:val="0"/>
                <w:sz w:val="22"/>
              </w:rPr>
              <w:t>ivo</w:t>
            </w:r>
          </w:p>
        </w:tc>
        <w:tc>
          <w:tcPr>
            <w:tcW w:w="6517" w:type="dxa"/>
          </w:tcPr>
          <w:p w14:paraId="6BAFFD98" w14:textId="19A9460E" w:rsidR="00425640" w:rsidRDefault="00425640">
            <w:pPr>
              <w:spacing w:afterLines="50" w:after="156"/>
              <w:rPr>
                <w:rFonts w:ascii="Times New Roman" w:hAnsi="Times New Roman" w:cs="Times New Roman"/>
                <w:kern w:val="0"/>
                <w:sz w:val="22"/>
              </w:rPr>
            </w:pPr>
            <w:r>
              <w:rPr>
                <w:rFonts w:ascii="Times New Roman" w:hAnsi="Times New Roman" w:cs="Times New Roman"/>
                <w:kern w:val="0"/>
                <w:sz w:val="22"/>
              </w:rPr>
              <w:t xml:space="preserve">Option 1 is </w:t>
            </w:r>
            <w:proofErr w:type="gramStart"/>
            <w:r>
              <w:rPr>
                <w:rFonts w:ascii="Times New Roman" w:hAnsi="Times New Roman" w:cs="Times New Roman"/>
                <w:kern w:val="0"/>
                <w:sz w:val="22"/>
              </w:rPr>
              <w:t>sufficient</w:t>
            </w:r>
            <w:proofErr w:type="gramEnd"/>
            <w:r>
              <w:rPr>
                <w:rFonts w:ascii="Times New Roman" w:hAnsi="Times New Roman" w:cs="Times New Roman"/>
                <w:kern w:val="0"/>
                <w:sz w:val="22"/>
              </w:rPr>
              <w:t>.</w:t>
            </w:r>
          </w:p>
        </w:tc>
      </w:tr>
      <w:tr w:rsidR="0090794C" w14:paraId="3E0EF558" w14:textId="77777777">
        <w:tc>
          <w:tcPr>
            <w:tcW w:w="2005" w:type="dxa"/>
          </w:tcPr>
          <w:p w14:paraId="31E0BBD6" w14:textId="2A19EC2B" w:rsidR="0090794C" w:rsidRDefault="0090794C">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OPPO</w:t>
            </w:r>
          </w:p>
        </w:tc>
        <w:tc>
          <w:tcPr>
            <w:tcW w:w="6517" w:type="dxa"/>
          </w:tcPr>
          <w:p w14:paraId="1592DC02" w14:textId="1312B477" w:rsidR="0090794C" w:rsidRDefault="0090794C">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Option 1 is </w:t>
            </w:r>
            <w:proofErr w:type="gramStart"/>
            <w:r>
              <w:rPr>
                <w:rFonts w:ascii="Times New Roman" w:hAnsi="Times New Roman" w:cs="Times New Roman" w:hint="eastAsia"/>
                <w:kern w:val="0"/>
                <w:sz w:val="22"/>
              </w:rPr>
              <w:t>sufficient</w:t>
            </w:r>
            <w:proofErr w:type="gramEnd"/>
            <w:r>
              <w:rPr>
                <w:rFonts w:ascii="Times New Roman" w:hAnsi="Times New Roman" w:cs="Times New Roman" w:hint="eastAsia"/>
                <w:kern w:val="0"/>
                <w:sz w:val="22"/>
              </w:rPr>
              <w:t>.</w:t>
            </w:r>
          </w:p>
        </w:tc>
      </w:tr>
      <w:tr w:rsidR="00470D49" w14:paraId="6345D99E" w14:textId="77777777">
        <w:tc>
          <w:tcPr>
            <w:tcW w:w="2005" w:type="dxa"/>
          </w:tcPr>
          <w:p w14:paraId="5834577A" w14:textId="06FCC9F0"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Panasonic</w:t>
            </w:r>
          </w:p>
        </w:tc>
        <w:tc>
          <w:tcPr>
            <w:tcW w:w="6517" w:type="dxa"/>
          </w:tcPr>
          <w:p w14:paraId="6B0CC09B" w14:textId="12AF99F1" w:rsidR="00470D49" w:rsidRPr="00470D49" w:rsidRDefault="00470D49">
            <w:pPr>
              <w:spacing w:afterLines="50" w:after="156"/>
              <w:rPr>
                <w:rFonts w:ascii="Times New Roman" w:eastAsia="Yu Mincho" w:hAnsi="Times New Roman" w:cs="Times New Roman"/>
                <w:kern w:val="0"/>
                <w:sz w:val="22"/>
                <w:lang w:eastAsia="ja-JP"/>
              </w:rPr>
            </w:pPr>
            <w:r>
              <w:rPr>
                <w:rFonts w:ascii="Times New Roman" w:eastAsia="Yu Mincho" w:hAnsi="Times New Roman" w:cs="Times New Roman" w:hint="eastAsia"/>
                <w:kern w:val="0"/>
                <w:sz w:val="22"/>
                <w:lang w:eastAsia="ja-JP"/>
              </w:rPr>
              <w:t xml:space="preserve">We think Option 1 is </w:t>
            </w:r>
            <w:proofErr w:type="gramStart"/>
            <w:r>
              <w:rPr>
                <w:rFonts w:ascii="Times New Roman" w:eastAsia="Yu Mincho" w:hAnsi="Times New Roman" w:cs="Times New Roman" w:hint="eastAsia"/>
                <w:kern w:val="0"/>
                <w:sz w:val="22"/>
                <w:lang w:eastAsia="ja-JP"/>
              </w:rPr>
              <w:t>sufficient</w:t>
            </w:r>
            <w:proofErr w:type="gramEnd"/>
            <w:r>
              <w:rPr>
                <w:rFonts w:ascii="Times New Roman" w:eastAsia="Yu Mincho" w:hAnsi="Times New Roman" w:cs="Times New Roman" w:hint="eastAsia"/>
                <w:kern w:val="0"/>
                <w:sz w:val="22"/>
                <w:lang w:eastAsia="ja-JP"/>
              </w:rPr>
              <w:t>.</w:t>
            </w:r>
          </w:p>
        </w:tc>
      </w:tr>
      <w:tr w:rsidR="00E177DE" w14:paraId="7B519ECC" w14:textId="77777777">
        <w:tc>
          <w:tcPr>
            <w:tcW w:w="2005" w:type="dxa"/>
          </w:tcPr>
          <w:p w14:paraId="74EE35DB" w14:textId="0545FCD0" w:rsidR="00E177DE"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14:paraId="7194FA42" w14:textId="38A2CB38" w:rsidR="00E177DE" w:rsidRPr="00E177DE" w:rsidRDefault="00E177DE">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Option 1 is </w:t>
            </w:r>
            <w:proofErr w:type="gramStart"/>
            <w:r>
              <w:rPr>
                <w:rFonts w:ascii="Times New Roman" w:eastAsia="Malgun Gothic" w:hAnsi="Times New Roman" w:cs="Times New Roman"/>
                <w:kern w:val="0"/>
                <w:sz w:val="22"/>
                <w:lang w:eastAsia="ko-KR"/>
              </w:rPr>
              <w:t>sufficient</w:t>
            </w:r>
            <w:proofErr w:type="gramEnd"/>
            <w:r>
              <w:rPr>
                <w:rFonts w:ascii="Times New Roman" w:eastAsia="Malgun Gothic" w:hAnsi="Times New Roman" w:cs="Times New Roman" w:hint="eastAsia"/>
                <w:kern w:val="0"/>
                <w:sz w:val="22"/>
                <w:lang w:eastAsia="ko-KR"/>
              </w:rPr>
              <w:t>.</w:t>
            </w:r>
          </w:p>
        </w:tc>
      </w:tr>
      <w:tr w:rsidR="00D8466D" w14:paraId="7A9E7E73" w14:textId="77777777">
        <w:tc>
          <w:tcPr>
            <w:tcW w:w="2005" w:type="dxa"/>
          </w:tcPr>
          <w:p w14:paraId="132EC3F9" w14:textId="71D7CDC4"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hint="eastAsia"/>
                <w:kern w:val="0"/>
                <w:sz w:val="22"/>
              </w:rPr>
              <w:t>H</w:t>
            </w:r>
            <w:r>
              <w:rPr>
                <w:rFonts w:ascii="Times New Roman" w:hAnsi="Times New Roman" w:cs="Times New Roman"/>
                <w:kern w:val="0"/>
                <w:sz w:val="22"/>
              </w:rPr>
              <w:t xml:space="preserve">uawei </w:t>
            </w:r>
          </w:p>
        </w:tc>
        <w:tc>
          <w:tcPr>
            <w:tcW w:w="6517" w:type="dxa"/>
          </w:tcPr>
          <w:p w14:paraId="0420D52B" w14:textId="7EFDC0CD" w:rsidR="00D8466D" w:rsidRDefault="00D8466D" w:rsidP="00D8466D">
            <w:pPr>
              <w:spacing w:afterLines="50" w:after="156"/>
              <w:rPr>
                <w:rFonts w:ascii="Times New Roman" w:eastAsia="Malgun Gothic" w:hAnsi="Times New Roman" w:cs="Times New Roman"/>
                <w:kern w:val="0"/>
                <w:sz w:val="22"/>
                <w:lang w:eastAsia="ko-KR"/>
              </w:rPr>
            </w:pPr>
            <w:r>
              <w:rPr>
                <w:rFonts w:ascii="Times New Roman" w:hAnsi="Times New Roman" w:cs="Times New Roman"/>
                <w:kern w:val="0"/>
                <w:sz w:val="22"/>
              </w:rPr>
              <w:t>We agree with the proposal.</w:t>
            </w:r>
          </w:p>
        </w:tc>
      </w:tr>
    </w:tbl>
    <w:p w14:paraId="7289074F" w14:textId="77777777" w:rsidR="001C2F32" w:rsidRDefault="001C2F32">
      <w:pPr>
        <w:rPr>
          <w:rFonts w:ascii="Times New Roman" w:eastAsia="Yu Mincho" w:hAnsi="Times New Roman" w:cs="Times New Roman"/>
          <w:kern w:val="0"/>
          <w:sz w:val="22"/>
          <w:lang w:val="en-GB" w:eastAsia="ja-JP"/>
        </w:rPr>
      </w:pPr>
    </w:p>
    <w:p w14:paraId="0DEA5FCF"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Other enhancements</w:t>
      </w:r>
    </w:p>
    <w:p w14:paraId="736A3048" w14:textId="77777777" w:rsidR="001C2F32" w:rsidRDefault="00696BAA">
      <w:pPr>
        <w:pStyle w:val="aa"/>
        <w:spacing w:afterLines="50" w:after="156" w:line="240" w:lineRule="auto"/>
        <w:rPr>
          <w:rFonts w:eastAsia="Yu Mincho"/>
          <w:sz w:val="22"/>
          <w:szCs w:val="22"/>
          <w:lang w:eastAsia="ja-JP"/>
        </w:rPr>
      </w:pPr>
      <w:r>
        <w:rPr>
          <w:rFonts w:eastAsia="Yu Mincho"/>
          <w:sz w:val="22"/>
          <w:szCs w:val="22"/>
          <w:lang w:eastAsia="ja-JP"/>
        </w:rPr>
        <w:t xml:space="preserve">Other </w:t>
      </w:r>
      <w:r>
        <w:rPr>
          <w:rFonts w:eastAsia="Yu Mincho" w:hint="eastAsia"/>
          <w:sz w:val="22"/>
          <w:szCs w:val="22"/>
          <w:lang w:eastAsia="ja-JP"/>
        </w:rPr>
        <w:t xml:space="preserve">potential </w:t>
      </w:r>
      <w:r>
        <w:rPr>
          <w:rFonts w:eastAsia="Yu Mincho"/>
          <w:sz w:val="22"/>
          <w:szCs w:val="22"/>
          <w:lang w:eastAsia="ja-JP"/>
        </w:rPr>
        <w:t xml:space="preserve">enhancements proposed by some companies are summarized below. </w:t>
      </w:r>
    </w:p>
    <w:p w14:paraId="4BCB412D" w14:textId="77777777" w:rsidR="001C2F32" w:rsidRDefault="00696BAA">
      <w:pPr>
        <w:pStyle w:val="aa"/>
        <w:spacing w:afterLines="50" w:after="156" w:line="240" w:lineRule="auto"/>
        <w:rPr>
          <w:rFonts w:eastAsia="Yu Mincho"/>
          <w:b/>
          <w:sz w:val="22"/>
          <w:szCs w:val="22"/>
          <w:lang w:eastAsia="ja-JP"/>
        </w:rPr>
      </w:pPr>
      <w:r>
        <w:rPr>
          <w:rFonts w:eastAsia="Yu Mincho" w:hint="eastAsia"/>
          <w:b/>
          <w:sz w:val="22"/>
          <w:szCs w:val="22"/>
          <w:u w:val="single"/>
          <w:lang w:eastAsia="ja-JP"/>
        </w:rPr>
        <w:t>F</w:t>
      </w:r>
      <w:r>
        <w:rPr>
          <w:rFonts w:eastAsia="Yu Mincho"/>
          <w:b/>
          <w:sz w:val="22"/>
          <w:szCs w:val="22"/>
          <w:u w:val="single"/>
          <w:lang w:eastAsia="ja-JP"/>
        </w:rPr>
        <w:t>or repetition factor,</w:t>
      </w:r>
      <w:r>
        <w:rPr>
          <w:rFonts w:eastAsia="Yu Mincho"/>
          <w:b/>
          <w:sz w:val="22"/>
          <w:szCs w:val="22"/>
          <w:lang w:eastAsia="ja-JP"/>
        </w:rPr>
        <w:t xml:space="preserve"> </w:t>
      </w:r>
    </w:p>
    <w:p w14:paraId="4F904179" w14:textId="77777777" w:rsidR="001C2F32" w:rsidRDefault="00696BAA">
      <w:pPr>
        <w:pStyle w:val="aa"/>
        <w:numPr>
          <w:ilvl w:val="0"/>
          <w:numId w:val="19"/>
        </w:numPr>
        <w:spacing w:afterLines="50" w:after="156" w:line="240" w:lineRule="auto"/>
        <w:rPr>
          <w:rFonts w:eastAsia="Yu Mincho"/>
          <w:sz w:val="22"/>
          <w:szCs w:val="22"/>
          <w:lang w:eastAsia="ja-JP"/>
        </w:rPr>
      </w:pPr>
      <w:r>
        <w:rPr>
          <w:rFonts w:eastAsia="Yu Mincho"/>
          <w:sz w:val="22"/>
          <w:szCs w:val="22"/>
          <w:lang w:eastAsia="ja-JP"/>
        </w:rPr>
        <w:t xml:space="preserve">[Ericsson, 8126] proposed to increase maximum possible repetition factor to 16 considering the impact of UL-DL pattern on reliability. </w:t>
      </w:r>
      <w:r>
        <w:rPr>
          <w:rFonts w:eastAsia="Yu Mincho" w:hint="eastAsia"/>
          <w:sz w:val="22"/>
          <w:szCs w:val="22"/>
          <w:lang w:eastAsia="ja-JP"/>
        </w:rPr>
        <w:t>T</w:t>
      </w:r>
      <w:r>
        <w:rPr>
          <w:rFonts w:eastAsia="Yu Mincho"/>
          <w:sz w:val="22"/>
          <w:szCs w:val="22"/>
          <w:lang w:eastAsia="ja-JP"/>
        </w:rPr>
        <w:t>his point should also apply to PUSCH transmission with dynamic grant. So, it can be discussed together with PUSCH enhancements.</w:t>
      </w:r>
    </w:p>
    <w:p w14:paraId="6C2CAEE6" w14:textId="77777777" w:rsidR="001C2F32" w:rsidRDefault="00696BAA">
      <w:pPr>
        <w:pStyle w:val="aa"/>
        <w:spacing w:afterLines="50" w:after="156" w:line="240" w:lineRule="auto"/>
        <w:rPr>
          <w:rFonts w:eastAsia="Yu Mincho"/>
          <w:sz w:val="22"/>
          <w:szCs w:val="22"/>
          <w:lang w:eastAsia="ja-JP"/>
        </w:rPr>
      </w:pPr>
      <w:r>
        <w:rPr>
          <w:rFonts w:eastAsia="Yu Mincho"/>
          <w:b/>
          <w:sz w:val="22"/>
          <w:szCs w:val="22"/>
          <w:u w:val="single"/>
          <w:lang w:eastAsia="ja-JP"/>
        </w:rPr>
        <w:t>For enhancement of multiple Type 1 configurations</w:t>
      </w:r>
      <w:r>
        <w:rPr>
          <w:rFonts w:eastAsia="Yu Mincho"/>
          <w:sz w:val="22"/>
          <w:szCs w:val="22"/>
          <w:lang w:eastAsia="ja-JP"/>
        </w:rPr>
        <w:t xml:space="preserve">, </w:t>
      </w:r>
    </w:p>
    <w:p w14:paraId="093E95A2" w14:textId="77777777" w:rsidR="001C2F32" w:rsidRDefault="00696BAA">
      <w:pPr>
        <w:pStyle w:val="aa"/>
        <w:numPr>
          <w:ilvl w:val="0"/>
          <w:numId w:val="19"/>
        </w:numPr>
        <w:spacing w:afterLines="50" w:after="156" w:line="240" w:lineRule="auto"/>
        <w:rPr>
          <w:rFonts w:eastAsia="Yu Mincho"/>
          <w:sz w:val="22"/>
          <w:szCs w:val="22"/>
          <w:lang w:eastAsia="ja-JP"/>
        </w:rPr>
      </w:pPr>
      <w:r>
        <w:rPr>
          <w:rFonts w:eastAsia="Yu Mincho"/>
          <w:sz w:val="22"/>
          <w:szCs w:val="22"/>
          <w:lang w:eastAsia="ja-JP"/>
        </w:rPr>
        <w:t xml:space="preserve">[Nokia, 8971] proposed to support a dynamic CG profile/configuration change for Type 1 CG through UE pre-configuration of multiple CG Type 1 configurations by RRC signalling, which can be dynamically exchanged/selected by </w:t>
      </w:r>
      <w:r>
        <w:rPr>
          <w:rFonts w:eastAsia="Yu Mincho" w:hint="eastAsia"/>
          <w:sz w:val="22"/>
          <w:szCs w:val="22"/>
          <w:lang w:eastAsia="ja-JP"/>
        </w:rPr>
        <w:t xml:space="preserve">DCI </w:t>
      </w:r>
      <w:r>
        <w:rPr>
          <w:rFonts w:eastAsia="Yu Mincho"/>
          <w:sz w:val="22"/>
          <w:szCs w:val="22"/>
          <w:lang w:eastAsia="ja-JP"/>
        </w:rPr>
        <w:t>signalling</w:t>
      </w:r>
      <w:r>
        <w:rPr>
          <w:rFonts w:eastAsia="Yu Mincho" w:hint="eastAsia"/>
          <w:sz w:val="22"/>
          <w:szCs w:val="22"/>
          <w:lang w:eastAsia="ja-JP"/>
        </w:rPr>
        <w:t xml:space="preserve">, since </w:t>
      </w:r>
      <w:r>
        <w:rPr>
          <w:rFonts w:eastAsia="Yu Mincho"/>
          <w:sz w:val="22"/>
          <w:szCs w:val="22"/>
          <w:lang w:eastAsia="ja-JP"/>
        </w:rPr>
        <w:t>for Type 1 CG, the parameter change can only rely on RRC reconfiguration which results in long delay and undefined UE behaviour during RRC reconfiguration ambiguity.</w:t>
      </w:r>
    </w:p>
    <w:p w14:paraId="40FF26DE" w14:textId="77777777" w:rsidR="001C2F32" w:rsidRDefault="00696BAA">
      <w:pPr>
        <w:rPr>
          <w:rFonts w:ascii="Times New Roman" w:eastAsia="Yu Mincho" w:hAnsi="Times New Roman" w:cs="Times New Roman"/>
          <w:b/>
          <w:kern w:val="0"/>
          <w:sz w:val="22"/>
          <w:u w:val="single"/>
          <w:lang w:val="en-GB" w:eastAsia="ja-JP"/>
        </w:rPr>
      </w:pPr>
      <w:r>
        <w:rPr>
          <w:rFonts w:ascii="Times New Roman" w:eastAsia="Yu Mincho" w:hAnsi="Times New Roman" w:cs="Times New Roman"/>
          <w:b/>
          <w:kern w:val="0"/>
          <w:sz w:val="22"/>
          <w:u w:val="single"/>
          <w:lang w:val="en-GB" w:eastAsia="ja-JP"/>
        </w:rPr>
        <w:t>For differentiation between the activation and Re-transmission DCI,</w:t>
      </w:r>
    </w:p>
    <w:p w14:paraId="1782E346" w14:textId="77777777" w:rsidR="001C2F32" w:rsidRDefault="00696BAA">
      <w:pPr>
        <w:pStyle w:val="af8"/>
        <w:numPr>
          <w:ilvl w:val="0"/>
          <w:numId w:val="19"/>
        </w:numPr>
        <w:ind w:firstLineChars="0"/>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w:t>
      </w:r>
      <w:r>
        <w:rPr>
          <w:rFonts w:ascii="Times New Roman" w:eastAsia="Yu Mincho" w:hAnsi="Times New Roman" w:cs="Times New Roman"/>
          <w:kern w:val="0"/>
          <w:sz w:val="22"/>
          <w:lang w:val="en-GB" w:eastAsia="ja-JP"/>
        </w:rPr>
        <w:t>HW, 8056] proposed for</w:t>
      </w:r>
      <w:r>
        <w:rPr>
          <w:rFonts w:ascii="Times New Roman" w:eastAsia="Yu Mincho" w:hAnsi="Times New Roman" w:cs="Times New Roman" w:hint="eastAsia"/>
          <w:kern w:val="0"/>
          <w:sz w:val="22"/>
          <w:lang w:val="en-GB" w:eastAsia="ja-JP"/>
        </w:rPr>
        <w:t xml:space="preserve"> Type 2 configured grant in Rel.16, </w:t>
      </w:r>
      <w:r>
        <w:rPr>
          <w:rFonts w:ascii="Times New Roman" w:eastAsia="Yu Mincho" w:hAnsi="Times New Roman" w:cs="Times New Roman"/>
          <w:kern w:val="0"/>
          <w:sz w:val="22"/>
          <w:lang w:val="en-GB" w:eastAsia="ja-JP"/>
        </w:rPr>
        <w:t xml:space="preserve">when multiple configurations are configured by higher layer and when CRC of DCI format 0_1 is scrambled by CS-RNTI, the positions of NDI and HPN should be fixed even if the different Type 2 </w:t>
      </w:r>
      <w:r>
        <w:rPr>
          <w:rFonts w:ascii="Times New Roman" w:eastAsia="Yu Mincho" w:hAnsi="Times New Roman" w:cs="Times New Roman"/>
          <w:kern w:val="0"/>
          <w:sz w:val="22"/>
          <w:lang w:val="en-GB" w:eastAsia="ja-JP"/>
        </w:rPr>
        <w:lastRenderedPageBreak/>
        <w:t xml:space="preserve">configurations are configured with different higher layer parameters resulting in different bit widths for FDRA and/or FH flag. </w:t>
      </w:r>
    </w:p>
    <w:p w14:paraId="1355B8FE" w14:textId="77777777" w:rsidR="001C2F32" w:rsidRDefault="001C2F32">
      <w:pPr>
        <w:spacing w:afterLines="50" w:after="156"/>
        <w:rPr>
          <w:rFonts w:ascii="Times New Roman" w:eastAsia="Yu Mincho" w:hAnsi="Times New Roman" w:cs="Times New Roman"/>
          <w:b/>
          <w:sz w:val="22"/>
          <w:u w:val="single"/>
          <w:lang w:eastAsia="ja-JP"/>
        </w:rPr>
      </w:pPr>
    </w:p>
    <w:p w14:paraId="5AA6A377"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7:</w:t>
      </w:r>
    </w:p>
    <w:p w14:paraId="45D9F91A" w14:textId="77777777" w:rsidR="001C2F32" w:rsidRDefault="00696BAA">
      <w:pPr>
        <w:pStyle w:val="af8"/>
        <w:numPr>
          <w:ilvl w:val="0"/>
          <w:numId w:val="18"/>
        </w:numPr>
        <w:spacing w:afterLines="50" w:after="156"/>
        <w:ind w:firstLineChars="0"/>
        <w:rPr>
          <w:rFonts w:ascii="Times New Roman" w:hAnsi="Times New Roman" w:cs="Times New Roman"/>
          <w:i/>
          <w:sz w:val="22"/>
        </w:rPr>
      </w:pPr>
      <w:r>
        <w:rPr>
          <w:rFonts w:ascii="Times New Roman" w:hAnsi="Times New Roman" w:cs="Times New Roman" w:hint="eastAsia"/>
          <w:i/>
          <w:sz w:val="22"/>
        </w:rPr>
        <w:t>D</w:t>
      </w:r>
      <w:r>
        <w:rPr>
          <w:rFonts w:ascii="Times New Roman" w:hAnsi="Times New Roman" w:cs="Times New Roman"/>
          <w:i/>
          <w:sz w:val="22"/>
        </w:rPr>
        <w:t xml:space="preserve">iscuss above enhancements during the meeting. </w:t>
      </w:r>
    </w:p>
    <w:p w14:paraId="5636315C" w14:textId="77777777" w:rsidR="001C2F32" w:rsidRDefault="001C2F32">
      <w:pPr>
        <w:spacing w:afterLines="50" w:after="156"/>
        <w:rPr>
          <w:rFonts w:ascii="Times New Roman" w:hAnsi="Times New Roman" w:cs="Times New Roman"/>
          <w:i/>
          <w:sz w:val="22"/>
        </w:rPr>
      </w:pPr>
    </w:p>
    <w:p w14:paraId="78108B3B" w14:textId="77777777" w:rsidR="001C2F32" w:rsidRDefault="00696BAA">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hint="eastAsia"/>
          <w:kern w:val="0"/>
          <w:sz w:val="22"/>
          <w:lang w:val="en-GB" w:eastAsia="ja-JP"/>
        </w:rPr>
        <w:t>A</w:t>
      </w:r>
      <w:r>
        <w:rPr>
          <w:rFonts w:ascii="Times New Roman" w:eastAsia="Yu Mincho" w:hAnsi="Times New Roman" w:cs="Times New Roman"/>
          <w:kern w:val="0"/>
          <w:sz w:val="22"/>
          <w:lang w:val="en-GB" w:eastAsia="ja-JP"/>
        </w:rPr>
        <w:t>ny others?</w:t>
      </w:r>
    </w:p>
    <w:tbl>
      <w:tblPr>
        <w:tblStyle w:val="af7"/>
        <w:tblW w:w="8522" w:type="dxa"/>
        <w:tblLayout w:type="fixed"/>
        <w:tblLook w:val="04A0" w:firstRow="1" w:lastRow="0" w:firstColumn="1" w:lastColumn="0" w:noHBand="0" w:noVBand="1"/>
      </w:tblPr>
      <w:tblGrid>
        <w:gridCol w:w="2005"/>
        <w:gridCol w:w="6517"/>
      </w:tblGrid>
      <w:tr w:rsidR="001C2F32" w14:paraId="54C34DA5" w14:textId="77777777">
        <w:tc>
          <w:tcPr>
            <w:tcW w:w="2005" w:type="dxa"/>
            <w:shd w:val="clear" w:color="auto" w:fill="9CC2E5" w:themeFill="accent5" w:themeFillTint="99"/>
          </w:tcPr>
          <w:p w14:paraId="2DBA5D75"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61A01144"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0424D263" w14:textId="77777777">
        <w:tc>
          <w:tcPr>
            <w:tcW w:w="2005" w:type="dxa"/>
          </w:tcPr>
          <w:p w14:paraId="63869B04" w14:textId="77777777" w:rsidR="001C2F32" w:rsidRDefault="00696BA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kern w:val="0"/>
                <w:sz w:val="22"/>
                <w:lang w:val="en-GB" w:eastAsia="ko-KR"/>
              </w:rPr>
              <w:t>Nokia, NSB</w:t>
            </w:r>
          </w:p>
        </w:tc>
        <w:tc>
          <w:tcPr>
            <w:tcW w:w="6517" w:type="dxa"/>
          </w:tcPr>
          <w:p w14:paraId="3DF5CDC2" w14:textId="77777777" w:rsidR="001C2F32" w:rsidRDefault="00696BAA">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Clearly more discussions are needed: </w:t>
            </w:r>
          </w:p>
          <w:p w14:paraId="19E35522"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repetition factor: we think that 8 is </w:t>
            </w:r>
            <w:proofErr w:type="gramStart"/>
            <w:r>
              <w:rPr>
                <w:rFonts w:ascii="Times New Roman" w:hAnsi="Times New Roman" w:cs="Times New Roman"/>
                <w:kern w:val="0"/>
                <w:sz w:val="22"/>
                <w:lang w:val="en-GB"/>
              </w:rPr>
              <w:t>sufficient</w:t>
            </w:r>
            <w:proofErr w:type="gramEnd"/>
            <w:r>
              <w:rPr>
                <w:rFonts w:ascii="Times New Roman" w:hAnsi="Times New Roman" w:cs="Times New Roman"/>
                <w:kern w:val="0"/>
                <w:sz w:val="22"/>
                <w:lang w:val="en-GB"/>
              </w:rPr>
              <w:t>. But for PUSCH option 4 operation other values than 1, 2, 4 and 8 may be needed</w:t>
            </w:r>
          </w:p>
          <w:p w14:paraId="4145C208"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Type 1 CG change: </w:t>
            </w:r>
            <w:proofErr w:type="gramStart"/>
            <w:r>
              <w:rPr>
                <w:rFonts w:ascii="Times New Roman" w:hAnsi="Times New Roman" w:cs="Times New Roman"/>
                <w:kern w:val="0"/>
                <w:sz w:val="22"/>
                <w:lang w:val="en-GB"/>
              </w:rPr>
              <w:t>clearly</w:t>
            </w:r>
            <w:proofErr w:type="gramEnd"/>
            <w:r>
              <w:rPr>
                <w:rFonts w:ascii="Times New Roman" w:hAnsi="Times New Roman" w:cs="Times New Roman"/>
                <w:kern w:val="0"/>
                <w:sz w:val="22"/>
                <w:lang w:val="en-GB"/>
              </w:rPr>
              <w:t xml:space="preserve"> we would like to see this, otherwise we would not propose. Details in our </w:t>
            </w:r>
            <w:proofErr w:type="spellStart"/>
            <w:r>
              <w:rPr>
                <w:rFonts w:ascii="Times New Roman" w:hAnsi="Times New Roman" w:cs="Times New Roman"/>
                <w:kern w:val="0"/>
                <w:sz w:val="22"/>
                <w:lang w:val="en-GB"/>
              </w:rPr>
              <w:t>TDoc</w:t>
            </w:r>
            <w:proofErr w:type="spellEnd"/>
            <w:r>
              <w:rPr>
                <w:rFonts w:ascii="Times New Roman" w:hAnsi="Times New Roman" w:cs="Times New Roman"/>
                <w:kern w:val="0"/>
                <w:sz w:val="22"/>
                <w:lang w:val="en-GB"/>
              </w:rPr>
              <w:t xml:space="preserve">. </w:t>
            </w:r>
          </w:p>
          <w:p w14:paraId="2C318E17" w14:textId="77777777" w:rsidR="001C2F32" w:rsidRDefault="00696BAA">
            <w:pPr>
              <w:pStyle w:val="af8"/>
              <w:numPr>
                <w:ilvl w:val="0"/>
                <w:numId w:val="19"/>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Fixed position of fields: Maybe more discussion needed here</w:t>
            </w:r>
          </w:p>
        </w:tc>
      </w:tr>
      <w:tr w:rsidR="001C2F32" w14:paraId="4AEC9BCB" w14:textId="77777777">
        <w:tc>
          <w:tcPr>
            <w:tcW w:w="2005" w:type="dxa"/>
          </w:tcPr>
          <w:p w14:paraId="13A7E520" w14:textId="77777777" w:rsidR="001C2F32" w:rsidRPr="009F4127" w:rsidRDefault="009F4127">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CATT</w:t>
            </w:r>
          </w:p>
        </w:tc>
        <w:tc>
          <w:tcPr>
            <w:tcW w:w="6517" w:type="dxa"/>
          </w:tcPr>
          <w:p w14:paraId="2B0DC934" w14:textId="36761CD3" w:rsidR="00E177DE" w:rsidRDefault="009F4127">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These aspects should be discussed with low priority.</w:t>
            </w:r>
          </w:p>
        </w:tc>
      </w:tr>
      <w:tr w:rsidR="00E177DE" w14:paraId="52B80641" w14:textId="77777777">
        <w:tc>
          <w:tcPr>
            <w:tcW w:w="2005" w:type="dxa"/>
          </w:tcPr>
          <w:p w14:paraId="4D34F79B" w14:textId="78D4C90C" w:rsidR="00E177DE" w:rsidRPr="00E177DE" w:rsidRDefault="00E177DE">
            <w:pPr>
              <w:spacing w:afterLines="50" w:after="156"/>
              <w:rPr>
                <w:rFonts w:ascii="Times New Roman" w:hAnsi="Times New Roman" w:cs="Times New Roman"/>
                <w:kern w:val="0"/>
                <w:sz w:val="22"/>
              </w:rPr>
            </w:pPr>
            <w:r>
              <w:rPr>
                <w:rFonts w:ascii="Times New Roman" w:hAnsi="Times New Roman" w:cs="Times New Roman"/>
                <w:kern w:val="0"/>
                <w:sz w:val="22"/>
              </w:rPr>
              <w:t>LG</w:t>
            </w:r>
          </w:p>
        </w:tc>
        <w:tc>
          <w:tcPr>
            <w:tcW w:w="6517" w:type="dxa"/>
          </w:tcPr>
          <w:p w14:paraId="040BC603" w14:textId="34122585" w:rsidR="00E177DE" w:rsidRPr="00E177DE" w:rsidRDefault="00E177DE">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F</w:t>
            </w:r>
            <w:r>
              <w:rPr>
                <w:rFonts w:ascii="Times New Roman" w:eastAsia="Malgun Gothic" w:hAnsi="Times New Roman" w:cs="Times New Roman"/>
                <w:kern w:val="0"/>
                <w:sz w:val="22"/>
                <w:lang w:val="en-GB" w:eastAsia="ko-KR"/>
              </w:rPr>
              <w:t>or NDI and HPN field issues, we can re-use Rel.15 manners. In Rel. 15, configured grant has reference DCI which is for dynamic scheduling. So configured grant DCI always has same size of fields with dynamic grant regardless of its configured parameters. Even if we have multiple configurations, all configuration has same reference DCI; dynamic grant, NDI and HPN field position wouldn’t be different amo</w:t>
            </w:r>
            <w:r w:rsidR="000B3608">
              <w:rPr>
                <w:rFonts w:ascii="Times New Roman" w:eastAsia="Malgun Gothic" w:hAnsi="Times New Roman" w:cs="Times New Roman"/>
                <w:kern w:val="0"/>
                <w:sz w:val="22"/>
                <w:lang w:val="en-GB" w:eastAsia="ko-KR"/>
              </w:rPr>
              <w:t>ng different configurations</w:t>
            </w:r>
            <w:r>
              <w:rPr>
                <w:rFonts w:ascii="Times New Roman" w:eastAsia="Malgun Gothic" w:hAnsi="Times New Roman" w:cs="Times New Roman"/>
                <w:kern w:val="0"/>
                <w:sz w:val="22"/>
                <w:lang w:val="en-GB" w:eastAsia="ko-KR"/>
              </w:rPr>
              <w:t>.</w:t>
            </w:r>
          </w:p>
        </w:tc>
      </w:tr>
      <w:tr w:rsidR="002A1622" w14:paraId="362EAD6B" w14:textId="77777777">
        <w:tc>
          <w:tcPr>
            <w:tcW w:w="2005" w:type="dxa"/>
          </w:tcPr>
          <w:p w14:paraId="08FE39FA" w14:textId="32D3A3A5" w:rsidR="002A1622" w:rsidRDefault="002A1622" w:rsidP="002A1622">
            <w:pPr>
              <w:spacing w:afterLines="50" w:after="156"/>
              <w:rPr>
                <w:rFonts w:ascii="Times New Roman" w:hAnsi="Times New Roman" w:cs="Times New Roman"/>
                <w:kern w:val="0"/>
                <w:sz w:val="22"/>
              </w:rPr>
            </w:pPr>
            <w:r>
              <w:rPr>
                <w:rFonts w:ascii="Times New Roman" w:hAnsi="Times New Roman" w:cs="Times New Roman" w:hint="eastAsia"/>
                <w:kern w:val="0"/>
                <w:sz w:val="22"/>
                <w:lang w:val="en-GB"/>
              </w:rPr>
              <w:t>H</w:t>
            </w:r>
            <w:r>
              <w:rPr>
                <w:rFonts w:ascii="Times New Roman" w:hAnsi="Times New Roman" w:cs="Times New Roman"/>
                <w:kern w:val="0"/>
                <w:sz w:val="22"/>
                <w:lang w:val="en-GB"/>
              </w:rPr>
              <w:t>uawei</w:t>
            </w:r>
          </w:p>
        </w:tc>
        <w:tc>
          <w:tcPr>
            <w:tcW w:w="6517" w:type="dxa"/>
          </w:tcPr>
          <w:p w14:paraId="1C02E598" w14:textId="7C39C72E" w:rsidR="002A1622" w:rsidRDefault="002A1622" w:rsidP="002A1622">
            <w:pPr>
              <w:spacing w:afterLines="50" w:after="156"/>
              <w:rPr>
                <w:rFonts w:ascii="Times New Roman" w:eastAsia="Malgun Gothic" w:hAnsi="Times New Roman" w:cs="Times New Roman"/>
                <w:kern w:val="0"/>
                <w:sz w:val="22"/>
                <w:lang w:val="en-GB" w:eastAsia="ko-KR"/>
              </w:rPr>
            </w:pPr>
            <w:r>
              <w:rPr>
                <w:rFonts w:ascii="Times New Roman" w:hAnsi="Times New Roman" w:cs="Times New Roman"/>
                <w:kern w:val="0"/>
                <w:sz w:val="22"/>
                <w:lang w:val="en-GB"/>
              </w:rPr>
              <w:t>We think it’s necessary to discuss these issues, especially the third one, which has impacts on the interpreting of DCIs for Type 2 CG activation and for retransmission scheduling.</w:t>
            </w:r>
          </w:p>
        </w:tc>
      </w:tr>
    </w:tbl>
    <w:p w14:paraId="722194A8" w14:textId="77777777" w:rsidR="001C2F32" w:rsidRDefault="001C2F32">
      <w:pPr>
        <w:spacing w:afterLines="50" w:after="156"/>
        <w:rPr>
          <w:rFonts w:ascii="Times New Roman" w:hAnsi="Times New Roman" w:cs="Times New Roman"/>
          <w:i/>
          <w:sz w:val="22"/>
        </w:rPr>
      </w:pPr>
    </w:p>
    <w:p w14:paraId="0D50F00A"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and question summary</w:t>
      </w:r>
    </w:p>
    <w:p w14:paraId="75155E9C" w14:textId="77777777" w:rsidR="001C2F32" w:rsidRDefault="00696BAA">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14:paraId="274705C9" w14:textId="77777777" w:rsidR="00FB54DA" w:rsidRPr="00FB54DA" w:rsidRDefault="00FB54DA" w:rsidP="00FB54DA">
      <w:pPr>
        <w:snapToGrid w:val="0"/>
        <w:spacing w:afterLines="50" w:after="156"/>
        <w:rPr>
          <w:rFonts w:ascii="Times New Roman" w:hAnsi="Times New Roman" w:cs="Times New Roman"/>
          <w:b/>
          <w:sz w:val="22"/>
          <w:u w:val="single"/>
        </w:rPr>
      </w:pPr>
      <w:r>
        <w:rPr>
          <w:rFonts w:ascii="Times New Roman" w:hAnsi="Times New Roman" w:cs="Times New Roman"/>
          <w:b/>
          <w:sz w:val="22"/>
          <w:u w:val="single"/>
        </w:rPr>
        <w:t>For Release DCI</w:t>
      </w:r>
    </w:p>
    <w:p w14:paraId="6AB5AE5C" w14:textId="77777777" w:rsidR="00FB54DA" w:rsidRDefault="00FB54DA" w:rsidP="00FB54D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1:</w:t>
      </w:r>
    </w:p>
    <w:p w14:paraId="56EEDE0E" w14:textId="77777777" w:rsidR="00FB54DA" w:rsidRDefault="00FB54DA" w:rsidP="00FB54D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At most 4 bits in the Release DCI is used for indicating which CG configuration(s) is/are released, where the association between each state indicated by the 4 bits and the CG configuration(s) is down-selected among following 3 options </w:t>
      </w:r>
    </w:p>
    <w:p w14:paraId="24C9A8BD"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lastRenderedPageBreak/>
        <w:t xml:space="preserve">Option 1: 12 states out of the 16 states (of 4 bits) to be used to indicate the individual release of each of the CG configuration plus a single fixed state to jointly release all currently active CG configurations (13 out of 16 states used). </w:t>
      </w:r>
    </w:p>
    <w:p w14:paraId="675B127B"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states of the 4 bits are higher layer configurable (i.e. table with 16 rows), where each of the state can be mapped to a single or multiple CG configurations (i.e. each row can have up to 12 configurations) to be released.</w:t>
      </w:r>
    </w:p>
    <w:p w14:paraId="2BE0DEE3" w14:textId="77777777" w:rsidR="00FB54DA" w:rsidRDefault="00FB54DA" w:rsidP="00FB54D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states of Option 1 are used, and up to 3 higher layer configurable states are allowed. As for Option 2, each of the configurable states is mapped to the up to 11 (out of 12) Type 2 CG configurations for release. </w:t>
      </w:r>
    </w:p>
    <w:p w14:paraId="6CD37B03" w14:textId="77777777" w:rsidR="00FB54DA" w:rsidRDefault="00FB54DA" w:rsidP="00FB54D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p>
    <w:p w14:paraId="0823060C" w14:textId="77777777" w:rsidR="00FB54DA" w:rsidRDefault="00FB54DA" w:rsidP="00FB54D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separate activation, separate release of each CG configuration and joint release of more than one CG configurations, </w:t>
      </w:r>
    </w:p>
    <w:p w14:paraId="42ABB9D3" w14:textId="4605DD1D" w:rsidR="00FB54DA" w:rsidRDefault="00FB54DA" w:rsidP="00FB54D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Opt.1: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field(s) is/are used. </w:t>
      </w:r>
    </w:p>
    <w:p w14:paraId="5104A7B9" w14:textId="4E14237B" w:rsidR="00FB54DA" w:rsidRDefault="00FB54DA" w:rsidP="00FB54D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Opt.2: Different fields are used for activation and release DCI. Same field is used for separate and joint release DCI. </w:t>
      </w:r>
    </w:p>
    <w:p w14:paraId="63F11C8C" w14:textId="77777777" w:rsidR="00FB54DA" w:rsidRDefault="00FB54DA">
      <w:pPr>
        <w:snapToGrid w:val="0"/>
        <w:spacing w:afterLines="50" w:after="156"/>
        <w:rPr>
          <w:rFonts w:ascii="Times New Roman" w:eastAsia="Yu Mincho" w:hAnsi="Times New Roman" w:cs="Times New Roman"/>
          <w:b/>
          <w:sz w:val="22"/>
          <w:u w:val="single"/>
          <w:lang w:eastAsia="ja-JP"/>
        </w:rPr>
      </w:pPr>
    </w:p>
    <w:p w14:paraId="4FDB829A" w14:textId="75A206F0"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1:</w:t>
      </w:r>
    </w:p>
    <w:p w14:paraId="332E3892"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I</w:t>
      </w:r>
      <w:r>
        <w:rPr>
          <w:rFonts w:ascii="Times New Roman" w:eastAsia="MS Mincho" w:hAnsi="Times New Roman" w:cs="Times New Roman"/>
          <w:i/>
          <w:kern w:val="0"/>
          <w:sz w:val="22"/>
          <w:szCs w:val="20"/>
          <w:lang w:val="en-GB" w:eastAsia="ja-JP"/>
        </w:rPr>
        <w:t xml:space="preserve">ntroduce an RRC parameter, UL CG index/ID, for each UL configured grant configuration per BWP of a serving cell. </w:t>
      </w:r>
    </w:p>
    <w:p w14:paraId="0F3CFEBA"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The value range is from [0 - 11].</w:t>
      </w:r>
    </w:p>
    <w:p w14:paraId="3204D633"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2:</w:t>
      </w:r>
      <w:r>
        <w:rPr>
          <w:rFonts w:ascii="Times New Roman" w:eastAsia="Yu Mincho" w:hAnsi="Times New Roman" w:cs="Times New Roman"/>
          <w:b/>
          <w:sz w:val="22"/>
          <w:lang w:eastAsia="ja-JP"/>
        </w:rPr>
        <w:t xml:space="preserve"> </w:t>
      </w:r>
    </w:p>
    <w:p w14:paraId="7E9A37F1"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To indicate which CG configurations to be released in a DCI, RRC configures a table of maximum 16 entries, where each entry corresponds to N (1≤N≤12) configured grant Type 2 configuration(s) for release. The index of the entry is indicated by a field in the DCI.</w:t>
      </w:r>
    </w:p>
    <w:p w14:paraId="7D611B72"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Proposal 3: </w:t>
      </w:r>
    </w:p>
    <w:p w14:paraId="1166F135"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joint activation of multiple Type 2 configured grant configurations, down-select between following two options:</w:t>
      </w:r>
    </w:p>
    <w:p w14:paraId="35403D6B"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1: Support </w:t>
      </w:r>
    </w:p>
    <w:p w14:paraId="7C81106D"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Option 2: Not support in Rel.16. </w:t>
      </w:r>
    </w:p>
    <w:p w14:paraId="7E602EA3"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4:</w:t>
      </w:r>
    </w:p>
    <w:p w14:paraId="4AEA2BF5"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Send LS to RAN2 to inform following: </w:t>
      </w:r>
    </w:p>
    <w:p w14:paraId="14A542E1"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For supporting different URLLC services, RAN1 observed that all parameters could be different for multiple configurations.</w:t>
      </w:r>
    </w:p>
    <w:p w14:paraId="2303624B"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lastRenderedPageBreak/>
        <w:t xml:space="preserve">For reducing the transmission alignment delay and mitigating the periodicity misalignment between the TSN periodicity and CG periodicity by using multiple configurations, RAN1 observed that except for time-domain starting position and DMRS related parameters, other parameters could be common for multiple configurations. </w:t>
      </w:r>
    </w:p>
    <w:p w14:paraId="53DEA5B2"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It is up to RAN2 to decide the higher layer </w:t>
      </w:r>
      <w:proofErr w:type="spellStart"/>
      <w:r>
        <w:rPr>
          <w:rFonts w:ascii="Times New Roman" w:eastAsia="Yu Mincho" w:hAnsi="Times New Roman" w:cs="Times New Roman"/>
          <w:i/>
          <w:sz w:val="22"/>
          <w:lang w:eastAsia="ja-JP"/>
        </w:rPr>
        <w:t>signalling</w:t>
      </w:r>
      <w:proofErr w:type="spellEnd"/>
      <w:r>
        <w:rPr>
          <w:rFonts w:ascii="Times New Roman" w:eastAsia="Yu Mincho" w:hAnsi="Times New Roman" w:cs="Times New Roman"/>
          <w:i/>
          <w:sz w:val="22"/>
          <w:lang w:eastAsia="ja-JP"/>
        </w:rPr>
        <w:t xml:space="preserve"> design. </w:t>
      </w:r>
    </w:p>
    <w:p w14:paraId="1F877E53" w14:textId="77777777" w:rsidR="001C2F32" w:rsidRDefault="00696BAA">
      <w:pPr>
        <w:pStyle w:val="aa"/>
        <w:spacing w:afterLines="50" w:after="156" w:line="240" w:lineRule="auto"/>
        <w:rPr>
          <w:rFonts w:eastAsia="Yu Mincho"/>
          <w:b/>
          <w:sz w:val="22"/>
          <w:u w:val="single"/>
          <w:lang w:eastAsia="ja-JP"/>
        </w:rPr>
      </w:pPr>
      <w:r>
        <w:rPr>
          <w:rFonts w:eastAsia="Yu Mincho"/>
          <w:b/>
          <w:sz w:val="22"/>
          <w:u w:val="single"/>
          <w:lang w:eastAsia="ja-JP"/>
        </w:rPr>
        <w:t>Proposal 5:</w:t>
      </w:r>
      <w:r>
        <w:rPr>
          <w:rFonts w:eastAsia="Yu Mincho"/>
          <w:b/>
          <w:sz w:val="22"/>
          <w:lang w:eastAsia="ja-JP"/>
        </w:rPr>
        <w:t xml:space="preserve"> </w:t>
      </w:r>
    </w:p>
    <w:p w14:paraId="2C05F5C5"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Following new periodicity values are added to support V2X services for CG: </w:t>
      </w:r>
    </w:p>
    <w:p w14:paraId="7BB24235"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{symb50x14, symb100x14, symb200x14, symb300x14, symb400x14, symb500x14, symb600x14, symb700x14, symb800x14, symb900x14, symb1000x14, symb1200x14, symb1400x14, symb1600x14, symb1800x14, symb2000x14, symb2400x14, symb2800x14, symb3200x14, symb3600x14, symb4000x14, symb4800x14, symb5600x14, symb6400x14, symb7200x14, symb8000x14} for normal CP,</w:t>
      </w:r>
    </w:p>
    <w:p w14:paraId="00A2DB93" w14:textId="77777777" w:rsidR="001C2F32" w:rsidRDefault="00696BAA">
      <w:pPr>
        <w:pStyle w:val="af8"/>
        <w:numPr>
          <w:ilvl w:val="1"/>
          <w:numId w:val="1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{symb200x12, symb400x12, symb800x12, symb1200x12, symb1600x12, symb2000x12, symb2400x12, symb2800x12, symb3200x12, symb3600x12, symb4000x12} for extend CP</w:t>
      </w:r>
    </w:p>
    <w:p w14:paraId="02CE54AC" w14:textId="77777777" w:rsidR="001C2F32" w:rsidRDefault="00696BAA">
      <w:pPr>
        <w:pStyle w:val="af8"/>
        <w:numPr>
          <w:ilvl w:val="0"/>
          <w:numId w:val="11"/>
        </w:numPr>
        <w:spacing w:afterLines="50" w:after="156"/>
        <w:ind w:firstLineChars="0"/>
        <w:rPr>
          <w:rFonts w:ascii="Times New Roman" w:eastAsia="Yu Mincho" w:hAnsi="Times New Roman" w:cs="Times New Roman"/>
          <w:i/>
          <w:sz w:val="22"/>
          <w:lang w:eastAsia="ja-JP"/>
        </w:rPr>
      </w:pPr>
      <w:r>
        <w:rPr>
          <w:rFonts w:ascii="Times New Roman" w:hAnsi="Times New Roman" w:cs="Times New Roman" w:hint="eastAsia"/>
          <w:i/>
          <w:sz w:val="22"/>
        </w:rPr>
        <w:t>F</w:t>
      </w:r>
      <w:r>
        <w:rPr>
          <w:rFonts w:ascii="Times New Roman" w:hAnsi="Times New Roman" w:cs="Times New Roman"/>
          <w:i/>
          <w:sz w:val="22"/>
        </w:rPr>
        <w:t xml:space="preserve">FS other </w:t>
      </w:r>
      <w:r>
        <w:rPr>
          <w:rFonts w:ascii="Times New Roman" w:eastAsia="Yu Mincho" w:hAnsi="Times New Roman" w:cs="Times New Roman"/>
          <w:i/>
          <w:sz w:val="22"/>
          <w:lang w:eastAsia="ja-JP"/>
        </w:rPr>
        <w:t>periodicity values.</w:t>
      </w:r>
    </w:p>
    <w:p w14:paraId="4092FBCA"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P</w:t>
      </w:r>
      <w:r>
        <w:rPr>
          <w:rFonts w:ascii="Times New Roman" w:eastAsia="Yu Mincho" w:hAnsi="Times New Roman" w:cs="Times New Roman"/>
          <w:b/>
          <w:sz w:val="22"/>
          <w:u w:val="single"/>
          <w:lang w:eastAsia="ja-JP"/>
        </w:rPr>
        <w:t>roposal 6:</w:t>
      </w:r>
    </w:p>
    <w:p w14:paraId="61D24749" w14:textId="77777777" w:rsidR="001C2F32" w:rsidRDefault="00696BAA">
      <w:pPr>
        <w:pStyle w:val="af8"/>
        <w:numPr>
          <w:ilvl w:val="0"/>
          <w:numId w:val="18"/>
        </w:numPr>
        <w:spacing w:afterLines="50" w:after="156"/>
        <w:ind w:firstLineChars="0"/>
        <w:rPr>
          <w:rFonts w:ascii="Times New Roman" w:eastAsia="Yu Mincho" w:hAnsi="Times New Roman" w:cs="Times New Roman"/>
          <w:kern w:val="0"/>
          <w:sz w:val="22"/>
          <w:lang w:eastAsia="ja-JP"/>
        </w:rPr>
      </w:pPr>
      <w:r>
        <w:rPr>
          <w:rFonts w:ascii="Times New Roman" w:hAnsi="Times New Roman" w:cs="Times New Roman"/>
          <w:i/>
          <w:sz w:val="22"/>
        </w:rPr>
        <w:t>In addition to multiple configured grant configurations for reducing the alignment delay and ensuring reliability, discuss whether/how to support other solution(s).</w:t>
      </w:r>
    </w:p>
    <w:p w14:paraId="5B05B760" w14:textId="77777777" w:rsidR="001C2F32" w:rsidRDefault="001C2F32">
      <w:pPr>
        <w:snapToGrid w:val="0"/>
        <w:spacing w:afterLines="50" w:after="156"/>
        <w:rPr>
          <w:rFonts w:ascii="Times New Roman" w:eastAsia="Yu Mincho" w:hAnsi="Times New Roman" w:cs="Times New Roman"/>
          <w:b/>
          <w:sz w:val="22"/>
          <w:u w:val="single"/>
          <w:lang w:eastAsia="ja-JP"/>
        </w:rPr>
      </w:pPr>
    </w:p>
    <w:p w14:paraId="0558C162"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1:</w:t>
      </w:r>
    </w:p>
    <w:p w14:paraId="38FF8878"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For the association between the Table entry and the CG configuration(s) for CG configuration(s) release, which option is preferred among following 3 options </w:t>
      </w:r>
    </w:p>
    <w:p w14:paraId="3E234274"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1: 12 entries out of the 16 entries (of 4 bits) to be used to indicate the individual release of each of the CG configurations plus a single fixed entry to jointly release all currently active CG configurations (13 out of 16 states used). </w:t>
      </w:r>
    </w:p>
    <w:p w14:paraId="69B93454"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Option 2: All 16 entries of the 4 bits are higher layer configurable (i.e. table with 16 rows), where each of the entries can be mapped to a single or multiple CG configurations (i.e. each row can have up to 12 configurations) to be released.</w:t>
      </w:r>
    </w:p>
    <w:p w14:paraId="011972B4" w14:textId="77777777" w:rsidR="001C2F32" w:rsidRDefault="00696BAA">
      <w:pPr>
        <w:widowControl/>
        <w:numPr>
          <w:ilvl w:val="1"/>
          <w:numId w:val="6"/>
        </w:numPr>
        <w:spacing w:afterLines="50" w:after="156"/>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Option 3: Some hybrid solution of Option 1 &amp; Option 2 where the 13 entries of Option 1 are used, and up to 3 higher layer configurable entries are allowed. As for Option 2, each of the configurable entries is mapped to the up to 11 (out of 12) Type 2 CG configurations for release. </w:t>
      </w:r>
    </w:p>
    <w:tbl>
      <w:tblPr>
        <w:tblStyle w:val="af7"/>
        <w:tblW w:w="8522" w:type="dxa"/>
        <w:tblLayout w:type="fixed"/>
        <w:tblLook w:val="04A0" w:firstRow="1" w:lastRow="0" w:firstColumn="1" w:lastColumn="0" w:noHBand="0" w:noVBand="1"/>
      </w:tblPr>
      <w:tblGrid>
        <w:gridCol w:w="2005"/>
        <w:gridCol w:w="6517"/>
      </w:tblGrid>
      <w:tr w:rsidR="001C2F32" w14:paraId="284EE6F7" w14:textId="77777777">
        <w:tc>
          <w:tcPr>
            <w:tcW w:w="2005" w:type="dxa"/>
            <w:shd w:val="clear" w:color="auto" w:fill="9CC2E5" w:themeFill="accent5" w:themeFillTint="99"/>
          </w:tcPr>
          <w:p w14:paraId="4852245A" w14:textId="77777777" w:rsidR="001C2F32" w:rsidRDefault="00696BAA">
            <w:pPr>
              <w:spacing w:afterLines="50" w:after="156"/>
              <w:rPr>
                <w:rFonts w:ascii="Times New Roman" w:eastAsia="MS Mincho" w:hAnsi="Times New Roman" w:cs="Times New Roman"/>
                <w:sz w:val="22"/>
              </w:rPr>
            </w:pPr>
            <w:r>
              <w:rPr>
                <w:rFonts w:ascii="Times New Roman" w:hAnsi="Times New Roman" w:cs="Times New Roman"/>
                <w:i/>
                <w:kern w:val="0"/>
                <w:sz w:val="22"/>
                <w:szCs w:val="20"/>
                <w:lang w:val="en-GB"/>
              </w:rPr>
              <w:t xml:space="preserve"> </w:t>
            </w:r>
            <w:r>
              <w:rPr>
                <w:rFonts w:ascii="Times New Roman" w:eastAsia="MS Mincho" w:hAnsi="Times New Roman" w:cs="Times New Roman"/>
                <w:sz w:val="22"/>
              </w:rPr>
              <w:t>Company</w:t>
            </w:r>
          </w:p>
        </w:tc>
        <w:tc>
          <w:tcPr>
            <w:tcW w:w="6517" w:type="dxa"/>
            <w:shd w:val="clear" w:color="auto" w:fill="9CC2E5" w:themeFill="accent5" w:themeFillTint="99"/>
          </w:tcPr>
          <w:p w14:paraId="12497D0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638D22B5" w14:textId="77777777">
        <w:tc>
          <w:tcPr>
            <w:tcW w:w="2005" w:type="dxa"/>
          </w:tcPr>
          <w:p w14:paraId="75FF4EA5" w14:textId="77777777" w:rsidR="001C2F32" w:rsidRDefault="001C2F32">
            <w:pPr>
              <w:spacing w:afterLines="50" w:after="156"/>
              <w:rPr>
                <w:rFonts w:ascii="Times New Roman" w:eastAsia="Yu Mincho" w:hAnsi="Times New Roman" w:cs="Times New Roman"/>
                <w:kern w:val="0"/>
                <w:sz w:val="22"/>
                <w:lang w:val="en-GB" w:eastAsia="ja-JP"/>
              </w:rPr>
            </w:pPr>
          </w:p>
        </w:tc>
        <w:tc>
          <w:tcPr>
            <w:tcW w:w="6517" w:type="dxa"/>
          </w:tcPr>
          <w:p w14:paraId="5E7903A1" w14:textId="77777777" w:rsidR="001C2F32" w:rsidRDefault="001C2F32">
            <w:pPr>
              <w:spacing w:afterLines="50" w:after="156"/>
              <w:rPr>
                <w:rFonts w:ascii="Times New Roman" w:hAnsi="Times New Roman" w:cs="Times New Roman"/>
                <w:kern w:val="0"/>
                <w:sz w:val="22"/>
                <w:lang w:val="en-GB"/>
              </w:rPr>
            </w:pPr>
          </w:p>
        </w:tc>
      </w:tr>
      <w:tr w:rsidR="001C2F32" w14:paraId="32DCE149" w14:textId="77777777">
        <w:tc>
          <w:tcPr>
            <w:tcW w:w="2005" w:type="dxa"/>
          </w:tcPr>
          <w:p w14:paraId="3879772F" w14:textId="77777777" w:rsidR="001C2F32" w:rsidRDefault="001C2F32">
            <w:pPr>
              <w:spacing w:afterLines="50" w:after="156"/>
              <w:rPr>
                <w:rFonts w:ascii="Times New Roman" w:eastAsia="Malgun Gothic" w:hAnsi="Times New Roman" w:cs="Times New Roman"/>
                <w:kern w:val="0"/>
                <w:sz w:val="22"/>
                <w:lang w:val="en-GB" w:eastAsia="ko-KR"/>
              </w:rPr>
            </w:pPr>
          </w:p>
        </w:tc>
        <w:tc>
          <w:tcPr>
            <w:tcW w:w="6517" w:type="dxa"/>
          </w:tcPr>
          <w:p w14:paraId="26DE2276" w14:textId="77777777" w:rsidR="001C2F32" w:rsidRDefault="001C2F32">
            <w:pPr>
              <w:spacing w:afterLines="50" w:after="156"/>
              <w:rPr>
                <w:rFonts w:ascii="Times New Roman" w:eastAsia="Malgun Gothic" w:hAnsi="Times New Roman" w:cs="Times New Roman"/>
                <w:kern w:val="0"/>
                <w:sz w:val="22"/>
                <w:lang w:val="en-GB" w:eastAsia="ko-KR"/>
              </w:rPr>
            </w:pPr>
          </w:p>
        </w:tc>
      </w:tr>
    </w:tbl>
    <w:p w14:paraId="5EBB6DE2" w14:textId="77777777" w:rsidR="001C2F32" w:rsidRDefault="001C2F32">
      <w:pPr>
        <w:widowControl/>
        <w:spacing w:afterLines="50" w:after="156"/>
        <w:jc w:val="left"/>
        <w:rPr>
          <w:rFonts w:ascii="Times New Roman" w:eastAsia="MS Mincho" w:hAnsi="Times New Roman" w:cs="Times New Roman"/>
          <w:i/>
          <w:kern w:val="0"/>
          <w:sz w:val="22"/>
          <w:szCs w:val="20"/>
          <w:lang w:eastAsia="ja-JP"/>
        </w:rPr>
      </w:pPr>
    </w:p>
    <w:p w14:paraId="57735210" w14:textId="77777777" w:rsidR="001C2F32" w:rsidRDefault="00696BAA">
      <w:pPr>
        <w:snapToGrid w:val="0"/>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hint="eastAsia"/>
          <w:b/>
          <w:sz w:val="22"/>
          <w:u w:val="single"/>
          <w:lang w:eastAsia="ja-JP"/>
        </w:rPr>
        <w:t>Q</w:t>
      </w:r>
      <w:r>
        <w:rPr>
          <w:rFonts w:ascii="Times New Roman" w:eastAsia="Yu Mincho" w:hAnsi="Times New Roman" w:cs="Times New Roman"/>
          <w:b/>
          <w:sz w:val="22"/>
          <w:u w:val="single"/>
          <w:lang w:eastAsia="ja-JP"/>
        </w:rPr>
        <w:t>uestion 2:</w:t>
      </w:r>
    </w:p>
    <w:p w14:paraId="7E201D47"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For separate activation and release of each CG configuration, whether the s</w:t>
      </w:r>
      <w:r>
        <w:rPr>
          <w:rFonts w:ascii="Times New Roman" w:eastAsia="MS Mincho" w:hAnsi="Times New Roman" w:cs="Times New Roman" w:hint="eastAsia"/>
          <w:i/>
          <w:kern w:val="0"/>
          <w:sz w:val="22"/>
          <w:szCs w:val="20"/>
          <w:lang w:val="en-GB" w:eastAsia="ja-JP"/>
        </w:rPr>
        <w:t>ame</w:t>
      </w:r>
      <w:r>
        <w:rPr>
          <w:rFonts w:ascii="Times New Roman" w:eastAsia="MS Mincho" w:hAnsi="Times New Roman" w:cs="Times New Roman"/>
          <w:i/>
          <w:kern w:val="0"/>
          <w:sz w:val="22"/>
          <w:szCs w:val="20"/>
          <w:lang w:val="en-GB" w:eastAsia="ja-JP"/>
        </w:rPr>
        <w:t xml:space="preserve"> or different field in the activation and release DCI is used to indicate which CG configuration is activated and released?</w:t>
      </w:r>
    </w:p>
    <w:p w14:paraId="31103B75" w14:textId="77777777" w:rsidR="001C2F32" w:rsidRDefault="00696BAA">
      <w:pPr>
        <w:widowControl/>
        <w:numPr>
          <w:ilvl w:val="1"/>
          <w:numId w:val="6"/>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If different fields, then for activation DCI which field(s) is/are used and for release DCI, which field(s) is/are used? </w:t>
      </w:r>
    </w:p>
    <w:p w14:paraId="56C5CB59" w14:textId="77777777" w:rsidR="001C2F32" w:rsidRDefault="001C2F32">
      <w:pPr>
        <w:widowControl/>
        <w:rPr>
          <w:rFonts w:ascii="Times" w:hAnsi="Times" w:cs="Times New Roman"/>
          <w:kern w:val="0"/>
          <w:sz w:val="22"/>
          <w:szCs w:val="20"/>
          <w:lang w:val="en-GB"/>
        </w:rPr>
      </w:pPr>
    </w:p>
    <w:tbl>
      <w:tblPr>
        <w:tblStyle w:val="af7"/>
        <w:tblW w:w="8522" w:type="dxa"/>
        <w:tblLayout w:type="fixed"/>
        <w:tblLook w:val="04A0" w:firstRow="1" w:lastRow="0" w:firstColumn="1" w:lastColumn="0" w:noHBand="0" w:noVBand="1"/>
      </w:tblPr>
      <w:tblGrid>
        <w:gridCol w:w="2005"/>
        <w:gridCol w:w="6517"/>
      </w:tblGrid>
      <w:tr w:rsidR="001C2F32" w14:paraId="3746022C" w14:textId="77777777">
        <w:tc>
          <w:tcPr>
            <w:tcW w:w="2005" w:type="dxa"/>
            <w:shd w:val="clear" w:color="auto" w:fill="9CC2E5" w:themeFill="accent5" w:themeFillTint="99"/>
          </w:tcPr>
          <w:p w14:paraId="7D16F8FC"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14:paraId="755ACBB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1C2F32" w14:paraId="3D0AA794" w14:textId="77777777">
        <w:tc>
          <w:tcPr>
            <w:tcW w:w="2005" w:type="dxa"/>
          </w:tcPr>
          <w:p w14:paraId="13CE31F8" w14:textId="77777777" w:rsidR="001C2F32" w:rsidRDefault="001C2F32">
            <w:pPr>
              <w:spacing w:afterLines="50" w:after="156"/>
              <w:rPr>
                <w:rFonts w:ascii="Times New Roman" w:eastAsia="Yu Mincho" w:hAnsi="Times New Roman" w:cs="Times New Roman"/>
                <w:kern w:val="0"/>
                <w:sz w:val="22"/>
                <w:lang w:val="en-GB" w:eastAsia="ja-JP"/>
              </w:rPr>
            </w:pPr>
          </w:p>
        </w:tc>
        <w:tc>
          <w:tcPr>
            <w:tcW w:w="6517" w:type="dxa"/>
          </w:tcPr>
          <w:p w14:paraId="685FC4B8" w14:textId="77777777" w:rsidR="001C2F32" w:rsidRDefault="001C2F32">
            <w:pPr>
              <w:spacing w:afterLines="50" w:after="156"/>
              <w:rPr>
                <w:rFonts w:ascii="Times New Roman" w:hAnsi="Times New Roman" w:cs="Times New Roman"/>
                <w:kern w:val="0"/>
                <w:sz w:val="22"/>
                <w:lang w:val="en-GB"/>
              </w:rPr>
            </w:pPr>
          </w:p>
        </w:tc>
      </w:tr>
      <w:tr w:rsidR="001C2F32" w14:paraId="2894E9AD" w14:textId="77777777">
        <w:tc>
          <w:tcPr>
            <w:tcW w:w="2005" w:type="dxa"/>
          </w:tcPr>
          <w:p w14:paraId="5CCB9F59" w14:textId="77777777" w:rsidR="001C2F32" w:rsidRDefault="001C2F32">
            <w:pPr>
              <w:spacing w:afterLines="50" w:after="156"/>
              <w:rPr>
                <w:rFonts w:ascii="Times New Roman" w:eastAsia="Malgun Gothic" w:hAnsi="Times New Roman" w:cs="Times New Roman"/>
                <w:kern w:val="0"/>
                <w:sz w:val="22"/>
                <w:lang w:val="en-GB" w:eastAsia="ko-KR"/>
              </w:rPr>
            </w:pPr>
          </w:p>
        </w:tc>
        <w:tc>
          <w:tcPr>
            <w:tcW w:w="6517" w:type="dxa"/>
          </w:tcPr>
          <w:p w14:paraId="0AACF739" w14:textId="77777777" w:rsidR="001C2F32" w:rsidRDefault="001C2F32">
            <w:pPr>
              <w:spacing w:afterLines="50" w:after="156"/>
              <w:rPr>
                <w:rFonts w:ascii="Times New Roman" w:eastAsia="Malgun Gothic" w:hAnsi="Times New Roman" w:cs="Times New Roman"/>
                <w:kern w:val="0"/>
                <w:sz w:val="22"/>
                <w:lang w:val="en-GB" w:eastAsia="ko-KR"/>
              </w:rPr>
            </w:pPr>
          </w:p>
        </w:tc>
      </w:tr>
    </w:tbl>
    <w:p w14:paraId="73D54C84" w14:textId="77777777" w:rsidR="001C2F32" w:rsidRDefault="001C2F32">
      <w:pPr>
        <w:spacing w:afterLines="50" w:after="156"/>
        <w:rPr>
          <w:rFonts w:ascii="Arial" w:eastAsia="等线" w:hAnsi="Arial"/>
          <w:bCs/>
          <w:kern w:val="28"/>
          <w:szCs w:val="20"/>
          <w:lang w:val="en-GB"/>
        </w:rPr>
      </w:pPr>
    </w:p>
    <w:p w14:paraId="58E54668" w14:textId="77777777" w:rsidR="001C2F32" w:rsidRDefault="00696BAA">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 xml:space="preserve">Question 3: </w:t>
      </w:r>
    </w:p>
    <w:p w14:paraId="6ECAF7B1" w14:textId="77777777" w:rsidR="001C2F32" w:rsidRDefault="00696BAA">
      <w:pPr>
        <w:widowControl/>
        <w:numPr>
          <w:ilvl w:val="0"/>
          <w:numId w:val="6"/>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hint="eastAsia"/>
          <w:i/>
          <w:kern w:val="0"/>
          <w:sz w:val="22"/>
          <w:szCs w:val="20"/>
          <w:lang w:val="en-GB" w:eastAsia="ja-JP"/>
        </w:rPr>
        <w:t>W</w:t>
      </w:r>
      <w:r>
        <w:rPr>
          <w:rFonts w:ascii="Times New Roman" w:eastAsia="MS Mincho" w:hAnsi="Times New Roman" w:cs="Times New Roman"/>
          <w:i/>
          <w:kern w:val="0"/>
          <w:sz w:val="22"/>
          <w:szCs w:val="20"/>
          <w:lang w:val="en-GB" w:eastAsia="ja-JP"/>
        </w:rPr>
        <w:t>hen multiple configured grant configurations are configured, whether fallback DCI format 0_0 can be used to activate/release a CG configuration?</w:t>
      </w:r>
    </w:p>
    <w:p w14:paraId="7B8D416D" w14:textId="77777777" w:rsidR="001C2F32" w:rsidRDefault="001C2F32">
      <w:pPr>
        <w:rPr>
          <w:rFonts w:ascii="Times New Roman" w:hAnsi="Times New Roman" w:cs="Times New Roman"/>
          <w:sz w:val="22"/>
        </w:rPr>
      </w:pPr>
    </w:p>
    <w:tbl>
      <w:tblPr>
        <w:tblStyle w:val="af7"/>
        <w:tblW w:w="8522" w:type="dxa"/>
        <w:tblLayout w:type="fixed"/>
        <w:tblLook w:val="04A0" w:firstRow="1" w:lastRow="0" w:firstColumn="1" w:lastColumn="0" w:noHBand="0" w:noVBand="1"/>
      </w:tblPr>
      <w:tblGrid>
        <w:gridCol w:w="2005"/>
        <w:gridCol w:w="6517"/>
      </w:tblGrid>
      <w:tr w:rsidR="001C2F32" w14:paraId="7DB2AEA4" w14:textId="77777777">
        <w:tc>
          <w:tcPr>
            <w:tcW w:w="2005" w:type="dxa"/>
            <w:shd w:val="clear" w:color="auto" w:fill="9CC2E5" w:themeFill="accent5" w:themeFillTint="99"/>
          </w:tcPr>
          <w:p w14:paraId="7513E3D0" w14:textId="77777777" w:rsidR="001C2F32" w:rsidRDefault="00696BAA">
            <w:pPr>
              <w:spacing w:afterLines="50" w:after="156"/>
              <w:rPr>
                <w:rFonts w:ascii="Times New Roman" w:eastAsia="MS Mincho" w:hAnsi="Times New Roman" w:cs="Times New Roman"/>
                <w:sz w:val="22"/>
              </w:rPr>
            </w:pPr>
            <w:commentRangeStart w:id="8"/>
            <w:r>
              <w:rPr>
                <w:rFonts w:ascii="Times New Roman" w:eastAsia="MS Mincho" w:hAnsi="Times New Roman" w:cs="Times New Roman"/>
                <w:sz w:val="22"/>
              </w:rPr>
              <w:t>Company</w:t>
            </w:r>
          </w:p>
        </w:tc>
        <w:tc>
          <w:tcPr>
            <w:tcW w:w="6517" w:type="dxa"/>
            <w:shd w:val="clear" w:color="auto" w:fill="9CC2E5" w:themeFill="accent5" w:themeFillTint="99"/>
          </w:tcPr>
          <w:p w14:paraId="17178E16" w14:textId="77777777" w:rsidR="001C2F32" w:rsidRDefault="00696BAA">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commentRangeEnd w:id="8"/>
            <w:r>
              <w:rPr>
                <w:rStyle w:val="af6"/>
              </w:rPr>
              <w:commentReference w:id="8"/>
            </w:r>
          </w:p>
        </w:tc>
      </w:tr>
      <w:tr w:rsidR="001C2F32" w14:paraId="7586EAD0" w14:textId="77777777">
        <w:tc>
          <w:tcPr>
            <w:tcW w:w="2005" w:type="dxa"/>
          </w:tcPr>
          <w:p w14:paraId="4AE2C2D0" w14:textId="77777777" w:rsidR="001C2F32" w:rsidRDefault="001C2F32">
            <w:pPr>
              <w:spacing w:afterLines="50" w:after="156"/>
              <w:rPr>
                <w:rFonts w:ascii="Times New Roman" w:eastAsia="Yu Mincho" w:hAnsi="Times New Roman" w:cs="Times New Roman"/>
                <w:kern w:val="0"/>
                <w:sz w:val="22"/>
                <w:lang w:val="en-GB" w:eastAsia="ja-JP"/>
              </w:rPr>
            </w:pPr>
          </w:p>
        </w:tc>
        <w:tc>
          <w:tcPr>
            <w:tcW w:w="6517" w:type="dxa"/>
          </w:tcPr>
          <w:p w14:paraId="78587B81" w14:textId="77777777" w:rsidR="001C2F32" w:rsidRDefault="001C2F32">
            <w:pPr>
              <w:spacing w:afterLines="50" w:after="156"/>
              <w:rPr>
                <w:rFonts w:ascii="Times New Roman" w:hAnsi="Times New Roman" w:cs="Times New Roman"/>
                <w:kern w:val="0"/>
                <w:sz w:val="22"/>
                <w:lang w:val="en-GB"/>
              </w:rPr>
            </w:pPr>
          </w:p>
        </w:tc>
      </w:tr>
      <w:tr w:rsidR="001C2F32" w14:paraId="481AB740" w14:textId="77777777">
        <w:tc>
          <w:tcPr>
            <w:tcW w:w="2005" w:type="dxa"/>
          </w:tcPr>
          <w:p w14:paraId="53EB1D94" w14:textId="77777777" w:rsidR="001C2F32" w:rsidRDefault="001C2F32">
            <w:pPr>
              <w:spacing w:afterLines="50" w:after="156"/>
              <w:rPr>
                <w:rFonts w:ascii="Times New Roman" w:eastAsia="Malgun Gothic" w:hAnsi="Times New Roman" w:cs="Times New Roman"/>
                <w:kern w:val="0"/>
                <w:sz w:val="22"/>
                <w:lang w:val="en-GB" w:eastAsia="ko-KR"/>
              </w:rPr>
            </w:pPr>
          </w:p>
        </w:tc>
        <w:tc>
          <w:tcPr>
            <w:tcW w:w="6517" w:type="dxa"/>
          </w:tcPr>
          <w:p w14:paraId="7DDAA5E1" w14:textId="77777777" w:rsidR="001C2F32" w:rsidRDefault="001C2F32">
            <w:pPr>
              <w:spacing w:afterLines="50" w:after="156"/>
              <w:rPr>
                <w:rFonts w:ascii="Times New Roman" w:eastAsia="Malgun Gothic" w:hAnsi="Times New Roman" w:cs="Times New Roman"/>
                <w:kern w:val="0"/>
                <w:sz w:val="22"/>
                <w:lang w:val="en-GB" w:eastAsia="ko-KR"/>
              </w:rPr>
            </w:pPr>
          </w:p>
        </w:tc>
      </w:tr>
    </w:tbl>
    <w:p w14:paraId="43F4FEAC" w14:textId="77777777" w:rsidR="001C2F32" w:rsidRDefault="001C2F32">
      <w:pPr>
        <w:spacing w:afterLines="50" w:after="156"/>
        <w:rPr>
          <w:rFonts w:ascii="Arial" w:eastAsia="等线" w:hAnsi="Arial"/>
          <w:bCs/>
          <w:kern w:val="28"/>
          <w:szCs w:val="20"/>
          <w:lang w:val="en-GB"/>
        </w:rPr>
      </w:pPr>
    </w:p>
    <w:p w14:paraId="28DADFF5"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14:paraId="6FCE7AD0" w14:textId="77777777" w:rsidR="001C2F32" w:rsidRDefault="00150D5B">
      <w:pPr>
        <w:rPr>
          <w:rFonts w:ascii="Times" w:eastAsia="Batang" w:hAnsi="Times" w:cs="Times New Roman"/>
          <w:kern w:val="0"/>
          <w:sz w:val="22"/>
          <w:szCs w:val="24"/>
          <w:lang w:val="en-GB"/>
        </w:rPr>
      </w:pPr>
      <w:hyperlink r:id="rId13" w:history="1">
        <w:r w:rsidR="00696BAA">
          <w:rPr>
            <w:rFonts w:ascii="Times" w:eastAsia="Batang" w:hAnsi="Times" w:cs="Times New Roman"/>
            <w:color w:val="0000FF"/>
            <w:kern w:val="0"/>
            <w:sz w:val="22"/>
            <w:szCs w:val="24"/>
            <w:u w:val="single"/>
            <w:lang w:val="en-GB"/>
          </w:rPr>
          <w:t>R1-1908056</w:t>
        </w:r>
      </w:hyperlink>
      <w:r w:rsidR="00696BAA">
        <w:rPr>
          <w:rFonts w:ascii="Times" w:eastAsia="Batang" w:hAnsi="Times" w:cs="Times New Roman"/>
          <w:kern w:val="0"/>
          <w:sz w:val="22"/>
          <w:szCs w:val="24"/>
          <w:lang w:val="en-GB"/>
        </w:rPr>
        <w:tab/>
        <w:t>Enhanced UL configured grant transmission</w:t>
      </w:r>
      <w:r w:rsidR="00696BAA">
        <w:rPr>
          <w:rFonts w:ascii="Times" w:eastAsia="Batang" w:hAnsi="Times" w:cs="Times New Roman"/>
          <w:kern w:val="0"/>
          <w:sz w:val="22"/>
          <w:szCs w:val="24"/>
          <w:lang w:val="en-GB"/>
        </w:rPr>
        <w:tab/>
        <w:t xml:space="preserve">Huawei, </w:t>
      </w:r>
      <w:proofErr w:type="spellStart"/>
      <w:r w:rsidR="00696BAA">
        <w:rPr>
          <w:rFonts w:ascii="Times" w:eastAsia="Batang" w:hAnsi="Times" w:cs="Times New Roman"/>
          <w:kern w:val="0"/>
          <w:sz w:val="22"/>
          <w:szCs w:val="24"/>
          <w:lang w:val="en-GB"/>
        </w:rPr>
        <w:t>HiSilicon</w:t>
      </w:r>
      <w:proofErr w:type="spellEnd"/>
    </w:p>
    <w:p w14:paraId="5F4A8255" w14:textId="77777777" w:rsidR="001C2F32" w:rsidRDefault="00150D5B">
      <w:pPr>
        <w:widowControl/>
        <w:jc w:val="left"/>
        <w:rPr>
          <w:rFonts w:ascii="Times" w:eastAsia="Batang" w:hAnsi="Times" w:cs="Times New Roman"/>
          <w:kern w:val="0"/>
          <w:sz w:val="22"/>
          <w:szCs w:val="24"/>
          <w:lang w:val="en-GB"/>
        </w:rPr>
      </w:pPr>
      <w:hyperlink r:id="rId14" w:history="1">
        <w:r w:rsidR="00696BAA">
          <w:rPr>
            <w:rFonts w:ascii="Times" w:eastAsia="Batang" w:hAnsi="Times" w:cs="Times New Roman"/>
            <w:color w:val="0000FF"/>
            <w:kern w:val="0"/>
            <w:sz w:val="22"/>
            <w:szCs w:val="24"/>
            <w:u w:val="single"/>
            <w:lang w:val="en-GB"/>
          </w:rPr>
          <w:t>R1-1908126</w:t>
        </w:r>
      </w:hyperlink>
      <w:r w:rsidR="00696BAA">
        <w:rPr>
          <w:rFonts w:ascii="Times" w:eastAsia="Batang" w:hAnsi="Times" w:cs="Times New Roman"/>
          <w:kern w:val="0"/>
          <w:sz w:val="22"/>
          <w:szCs w:val="24"/>
          <w:lang w:val="en-GB"/>
        </w:rPr>
        <w:tab/>
        <w:t>Enhancements to UL Configured Grant Transmission for NR URLLC</w:t>
      </w:r>
      <w:r w:rsidR="00696BAA">
        <w:rPr>
          <w:rFonts w:ascii="Times" w:eastAsia="Batang" w:hAnsi="Times" w:cs="Times New Roman"/>
          <w:kern w:val="0"/>
          <w:sz w:val="22"/>
          <w:szCs w:val="24"/>
          <w:lang w:val="en-GB"/>
        </w:rPr>
        <w:tab/>
        <w:t>Ericsson</w:t>
      </w:r>
    </w:p>
    <w:p w14:paraId="4876F1FC" w14:textId="77777777" w:rsidR="001C2F32" w:rsidRDefault="00150D5B">
      <w:pPr>
        <w:widowControl/>
        <w:jc w:val="left"/>
        <w:rPr>
          <w:rFonts w:ascii="Times" w:eastAsia="Batang" w:hAnsi="Times" w:cs="Times New Roman"/>
          <w:kern w:val="0"/>
          <w:sz w:val="22"/>
          <w:szCs w:val="24"/>
          <w:lang w:val="en-GB"/>
        </w:rPr>
      </w:pPr>
      <w:hyperlink r:id="rId15" w:history="1">
        <w:r w:rsidR="00696BAA">
          <w:rPr>
            <w:rFonts w:ascii="Times" w:eastAsia="Batang" w:hAnsi="Times" w:cs="Times New Roman"/>
            <w:color w:val="0000FF"/>
            <w:kern w:val="0"/>
            <w:sz w:val="22"/>
            <w:szCs w:val="24"/>
            <w:u w:val="single"/>
            <w:lang w:val="en-GB"/>
          </w:rPr>
          <w:t>R1-1908163</w:t>
        </w:r>
      </w:hyperlink>
      <w:r w:rsidR="00696BAA">
        <w:rPr>
          <w:rFonts w:ascii="Times" w:eastAsia="Batang" w:hAnsi="Times" w:cs="Times New Roman"/>
          <w:kern w:val="0"/>
          <w:sz w:val="22"/>
          <w:szCs w:val="24"/>
          <w:lang w:val="en-GB"/>
        </w:rPr>
        <w:tab/>
        <w:t>Enhanced UL configured grant transmissions for URLLC</w:t>
      </w:r>
      <w:r w:rsidR="00696BAA">
        <w:rPr>
          <w:rFonts w:ascii="Times" w:eastAsia="Batang" w:hAnsi="Times" w:cs="Times New Roman"/>
          <w:kern w:val="0"/>
          <w:sz w:val="22"/>
          <w:szCs w:val="24"/>
          <w:lang w:val="en-GB"/>
        </w:rPr>
        <w:tab/>
        <w:t>vivo</w:t>
      </w:r>
    </w:p>
    <w:p w14:paraId="162E3B19" w14:textId="77777777" w:rsidR="001C2F32" w:rsidRDefault="00150D5B">
      <w:pPr>
        <w:widowControl/>
        <w:jc w:val="left"/>
        <w:rPr>
          <w:rFonts w:ascii="Times" w:eastAsia="Batang" w:hAnsi="Times" w:cs="Times New Roman"/>
          <w:kern w:val="0"/>
          <w:sz w:val="22"/>
          <w:szCs w:val="24"/>
          <w:lang w:val="en-GB"/>
        </w:rPr>
      </w:pPr>
      <w:hyperlink r:id="rId16" w:history="1">
        <w:r w:rsidR="00696BAA">
          <w:rPr>
            <w:rFonts w:ascii="Times" w:eastAsia="Batang" w:hAnsi="Times" w:cs="Times New Roman"/>
            <w:color w:val="0000FF"/>
            <w:kern w:val="0"/>
            <w:sz w:val="22"/>
            <w:szCs w:val="24"/>
            <w:u w:val="single"/>
            <w:lang w:val="en-GB"/>
          </w:rPr>
          <w:t>R1-1908240</w:t>
        </w:r>
      </w:hyperlink>
      <w:r w:rsidR="00696BAA">
        <w:rPr>
          <w:rFonts w:ascii="Times" w:eastAsia="Batang" w:hAnsi="Times" w:cs="Times New Roman"/>
          <w:kern w:val="0"/>
          <w:sz w:val="22"/>
          <w:szCs w:val="24"/>
          <w:lang w:val="en-GB"/>
        </w:rPr>
        <w:tab/>
        <w:t>Enhancements for UL configured grant transmission</w:t>
      </w:r>
      <w:r w:rsidR="00696BAA">
        <w:rPr>
          <w:rFonts w:ascii="Times" w:eastAsia="Batang" w:hAnsi="Times" w:cs="Times New Roman"/>
          <w:kern w:val="0"/>
          <w:sz w:val="22"/>
          <w:szCs w:val="24"/>
          <w:lang w:val="en-GB"/>
        </w:rPr>
        <w:tab/>
        <w:t>ZTE</w:t>
      </w:r>
    </w:p>
    <w:p w14:paraId="069DECCD" w14:textId="77777777" w:rsidR="001C2F32" w:rsidRDefault="00150D5B">
      <w:pPr>
        <w:widowControl/>
        <w:jc w:val="left"/>
        <w:rPr>
          <w:rFonts w:ascii="Times" w:eastAsia="Batang" w:hAnsi="Times" w:cs="Times New Roman"/>
          <w:kern w:val="0"/>
          <w:sz w:val="22"/>
          <w:szCs w:val="24"/>
          <w:lang w:val="en-GB"/>
        </w:rPr>
      </w:pPr>
      <w:hyperlink r:id="rId17" w:history="1">
        <w:r w:rsidR="00696BAA">
          <w:rPr>
            <w:rFonts w:ascii="Times" w:eastAsia="Batang" w:hAnsi="Times" w:cs="Times New Roman"/>
            <w:color w:val="0000FF"/>
            <w:kern w:val="0"/>
            <w:sz w:val="22"/>
            <w:szCs w:val="24"/>
            <w:u w:val="single"/>
            <w:lang w:val="en-GB"/>
          </w:rPr>
          <w:t>R1-1908322</w:t>
        </w:r>
      </w:hyperlink>
      <w:r w:rsidR="00696BAA">
        <w:rPr>
          <w:rFonts w:ascii="Times" w:eastAsia="Batang" w:hAnsi="Times" w:cs="Times New Roman"/>
          <w:kern w:val="0"/>
          <w:sz w:val="22"/>
          <w:szCs w:val="24"/>
          <w:lang w:val="en-GB"/>
        </w:rPr>
        <w:tab/>
        <w:t>UL configured grant transmission enhancements for URLLC</w:t>
      </w:r>
      <w:r w:rsidR="00696BAA">
        <w:rPr>
          <w:rFonts w:ascii="Times" w:eastAsia="Batang" w:hAnsi="Times" w:cs="Times New Roman"/>
          <w:kern w:val="0"/>
          <w:sz w:val="22"/>
          <w:szCs w:val="24"/>
          <w:lang w:val="en-GB"/>
        </w:rPr>
        <w:tab/>
        <w:t>Fujitsu</w:t>
      </w:r>
    </w:p>
    <w:p w14:paraId="73922938" w14:textId="77777777" w:rsidR="001C2F32" w:rsidRDefault="00150D5B">
      <w:pPr>
        <w:widowControl/>
        <w:jc w:val="left"/>
        <w:rPr>
          <w:rFonts w:ascii="Times" w:eastAsia="Batang" w:hAnsi="Times" w:cs="Times New Roman"/>
          <w:kern w:val="0"/>
          <w:sz w:val="22"/>
          <w:szCs w:val="24"/>
          <w:lang w:val="en-GB"/>
        </w:rPr>
      </w:pPr>
      <w:hyperlink r:id="rId18" w:history="1">
        <w:r w:rsidR="00696BAA">
          <w:rPr>
            <w:rFonts w:ascii="Times" w:eastAsia="Batang" w:hAnsi="Times" w:cs="Times New Roman"/>
            <w:color w:val="0000FF"/>
            <w:kern w:val="0"/>
            <w:sz w:val="22"/>
            <w:szCs w:val="24"/>
            <w:u w:val="single"/>
            <w:lang w:val="en-GB"/>
          </w:rPr>
          <w:t>R1-1908413</w:t>
        </w:r>
      </w:hyperlink>
      <w:r w:rsidR="00696BAA">
        <w:rPr>
          <w:rFonts w:ascii="Times" w:eastAsia="Batang" w:hAnsi="Times" w:cs="Times New Roman"/>
          <w:kern w:val="0"/>
          <w:sz w:val="22"/>
          <w:szCs w:val="24"/>
          <w:lang w:val="en-GB"/>
        </w:rPr>
        <w:tab/>
        <w:t>Enhancements for NR configured-grant</w:t>
      </w:r>
      <w:r w:rsidR="00696BAA">
        <w:rPr>
          <w:rFonts w:ascii="Times" w:eastAsia="Batang" w:hAnsi="Times" w:cs="Times New Roman"/>
          <w:kern w:val="0"/>
          <w:sz w:val="22"/>
          <w:szCs w:val="24"/>
          <w:lang w:val="en-GB"/>
        </w:rPr>
        <w:tab/>
        <w:t>MediaTek Inc.</w:t>
      </w:r>
    </w:p>
    <w:p w14:paraId="494444C0" w14:textId="77777777" w:rsidR="001C2F32" w:rsidRDefault="00150D5B">
      <w:pPr>
        <w:widowControl/>
        <w:jc w:val="left"/>
        <w:rPr>
          <w:rFonts w:ascii="Times" w:eastAsia="Batang" w:hAnsi="Times" w:cs="Times New Roman"/>
          <w:kern w:val="0"/>
          <w:sz w:val="22"/>
          <w:szCs w:val="24"/>
          <w:lang w:val="en-GB"/>
        </w:rPr>
      </w:pPr>
      <w:hyperlink r:id="rId19" w:history="1">
        <w:r w:rsidR="00696BAA">
          <w:rPr>
            <w:rFonts w:ascii="Times" w:eastAsia="Batang" w:hAnsi="Times" w:cs="Times New Roman"/>
            <w:color w:val="0000FF"/>
            <w:kern w:val="0"/>
            <w:sz w:val="22"/>
            <w:szCs w:val="24"/>
            <w:u w:val="single"/>
            <w:lang w:val="en-GB"/>
          </w:rPr>
          <w:t>R1-1908495</w:t>
        </w:r>
      </w:hyperlink>
      <w:r w:rsidR="00696BAA">
        <w:rPr>
          <w:rFonts w:ascii="Times" w:eastAsia="Batang" w:hAnsi="Times" w:cs="Times New Roman"/>
          <w:kern w:val="0"/>
          <w:sz w:val="22"/>
          <w:szCs w:val="24"/>
          <w:lang w:val="en-GB"/>
        </w:rPr>
        <w:tab/>
        <w:t xml:space="preserve">UL configured grants for </w:t>
      </w:r>
      <w:proofErr w:type="spellStart"/>
      <w:r w:rsidR="00696BAA">
        <w:rPr>
          <w:rFonts w:ascii="Times" w:eastAsia="Batang" w:hAnsi="Times" w:cs="Times New Roman"/>
          <w:kern w:val="0"/>
          <w:sz w:val="22"/>
          <w:szCs w:val="24"/>
          <w:lang w:val="en-GB"/>
        </w:rPr>
        <w:t>eURLLC</w:t>
      </w:r>
      <w:proofErr w:type="spellEnd"/>
      <w:r w:rsidR="00696BAA">
        <w:rPr>
          <w:rFonts w:ascii="Times" w:eastAsia="Batang" w:hAnsi="Times" w:cs="Times New Roman"/>
          <w:kern w:val="0"/>
          <w:sz w:val="22"/>
          <w:szCs w:val="24"/>
          <w:lang w:val="en-GB"/>
        </w:rPr>
        <w:tab/>
        <w:t>Samsung</w:t>
      </w:r>
    </w:p>
    <w:p w14:paraId="5B0E59E2" w14:textId="77777777" w:rsidR="001C2F32" w:rsidRDefault="00150D5B">
      <w:pPr>
        <w:widowControl/>
        <w:jc w:val="left"/>
        <w:rPr>
          <w:rFonts w:ascii="Times" w:eastAsia="Batang" w:hAnsi="Times" w:cs="Times New Roman"/>
          <w:kern w:val="0"/>
          <w:sz w:val="22"/>
          <w:szCs w:val="24"/>
          <w:lang w:val="en-GB"/>
        </w:rPr>
      </w:pPr>
      <w:hyperlink r:id="rId20" w:history="1">
        <w:r w:rsidR="00696BAA">
          <w:rPr>
            <w:rFonts w:ascii="Times" w:eastAsia="Batang" w:hAnsi="Times" w:cs="Times New Roman"/>
            <w:color w:val="0000FF"/>
            <w:kern w:val="0"/>
            <w:sz w:val="22"/>
            <w:szCs w:val="24"/>
            <w:u w:val="single"/>
            <w:lang w:val="en-GB"/>
          </w:rPr>
          <w:t>R1-1908546</w:t>
        </w:r>
      </w:hyperlink>
      <w:r w:rsidR="00696BAA">
        <w:rPr>
          <w:rFonts w:ascii="Times" w:eastAsia="Batang" w:hAnsi="Times" w:cs="Times New Roman"/>
          <w:kern w:val="0"/>
          <w:sz w:val="22"/>
          <w:szCs w:val="24"/>
          <w:lang w:val="en-GB"/>
        </w:rPr>
        <w:tab/>
        <w:t>Enhanced UL configured grant transmission for NR URLLC</w:t>
      </w:r>
      <w:r w:rsidR="00696BAA">
        <w:rPr>
          <w:rFonts w:ascii="Times" w:eastAsia="Batang" w:hAnsi="Times" w:cs="Times New Roman"/>
          <w:kern w:val="0"/>
          <w:sz w:val="22"/>
          <w:szCs w:val="24"/>
          <w:lang w:val="en-GB"/>
        </w:rPr>
        <w:tab/>
        <w:t>LG Electronics</w:t>
      </w:r>
    </w:p>
    <w:p w14:paraId="509B0EAA" w14:textId="77777777" w:rsidR="001C2F32" w:rsidRDefault="00150D5B">
      <w:pPr>
        <w:widowControl/>
        <w:jc w:val="left"/>
        <w:rPr>
          <w:rFonts w:ascii="Times" w:eastAsia="Batang" w:hAnsi="Times" w:cs="Times New Roman"/>
          <w:kern w:val="0"/>
          <w:sz w:val="22"/>
          <w:szCs w:val="24"/>
          <w:lang w:val="en-GB"/>
        </w:rPr>
      </w:pPr>
      <w:hyperlink r:id="rId21" w:history="1">
        <w:r w:rsidR="00696BAA">
          <w:rPr>
            <w:rFonts w:ascii="Times" w:eastAsia="Batang" w:hAnsi="Times" w:cs="Times New Roman"/>
            <w:color w:val="0000FF"/>
            <w:kern w:val="0"/>
            <w:sz w:val="22"/>
            <w:szCs w:val="24"/>
            <w:u w:val="single"/>
            <w:lang w:val="en-GB"/>
          </w:rPr>
          <w:t>R1-1908599</w:t>
        </w:r>
      </w:hyperlink>
      <w:r w:rsidR="00696BAA">
        <w:rPr>
          <w:rFonts w:ascii="Times" w:eastAsia="Batang" w:hAnsi="Times" w:cs="Times New Roman"/>
          <w:kern w:val="0"/>
          <w:sz w:val="22"/>
          <w:szCs w:val="24"/>
          <w:lang w:val="en-GB"/>
        </w:rPr>
        <w:tab/>
        <w:t>Discussion on enhanced UL configured grant transmission</w:t>
      </w:r>
      <w:r w:rsidR="00696BAA">
        <w:rPr>
          <w:rFonts w:ascii="Times" w:eastAsia="Batang" w:hAnsi="Times" w:cs="Times New Roman"/>
          <w:kern w:val="0"/>
          <w:sz w:val="22"/>
          <w:szCs w:val="24"/>
          <w:lang w:val="en-GB"/>
        </w:rPr>
        <w:tab/>
        <w:t>CATT</w:t>
      </w:r>
    </w:p>
    <w:p w14:paraId="678E683F" w14:textId="77777777" w:rsidR="001C2F32" w:rsidRDefault="00150D5B">
      <w:pPr>
        <w:widowControl/>
        <w:jc w:val="left"/>
        <w:rPr>
          <w:rFonts w:ascii="Times" w:eastAsia="Batang" w:hAnsi="Times" w:cs="Times New Roman"/>
          <w:kern w:val="0"/>
          <w:sz w:val="22"/>
          <w:szCs w:val="24"/>
          <w:lang w:val="en-GB"/>
        </w:rPr>
      </w:pPr>
      <w:hyperlink r:id="rId22" w:history="1">
        <w:r w:rsidR="00696BAA">
          <w:rPr>
            <w:rFonts w:ascii="Times" w:eastAsia="Batang" w:hAnsi="Times" w:cs="Times New Roman"/>
            <w:color w:val="0000FF"/>
            <w:kern w:val="0"/>
            <w:sz w:val="22"/>
            <w:szCs w:val="24"/>
            <w:u w:val="single"/>
            <w:lang w:val="en-GB"/>
          </w:rPr>
          <w:t>R1-1908650</w:t>
        </w:r>
      </w:hyperlink>
      <w:r w:rsidR="00696BAA">
        <w:rPr>
          <w:rFonts w:ascii="Times" w:eastAsia="Batang" w:hAnsi="Times" w:cs="Times New Roman"/>
          <w:kern w:val="0"/>
          <w:sz w:val="22"/>
          <w:szCs w:val="24"/>
          <w:lang w:val="en-GB"/>
        </w:rPr>
        <w:tab/>
        <w:t>Enhanced CG PUSCH transmission</w:t>
      </w:r>
      <w:r w:rsidR="00696BAA">
        <w:rPr>
          <w:rFonts w:ascii="Times" w:eastAsia="Batang" w:hAnsi="Times" w:cs="Times New Roman"/>
          <w:kern w:val="0"/>
          <w:sz w:val="22"/>
          <w:szCs w:val="24"/>
          <w:lang w:val="en-GB"/>
        </w:rPr>
        <w:tab/>
        <w:t>Intel Corporation</w:t>
      </w:r>
    </w:p>
    <w:p w14:paraId="5D422695" w14:textId="77777777" w:rsidR="001C2F32" w:rsidRDefault="00150D5B">
      <w:pPr>
        <w:widowControl/>
        <w:jc w:val="left"/>
        <w:rPr>
          <w:rFonts w:ascii="Times" w:eastAsia="Batang" w:hAnsi="Times" w:cs="Times New Roman"/>
          <w:kern w:val="0"/>
          <w:sz w:val="22"/>
          <w:szCs w:val="24"/>
          <w:lang w:val="en-GB"/>
        </w:rPr>
      </w:pPr>
      <w:hyperlink r:id="rId23" w:history="1">
        <w:r w:rsidR="00696BAA">
          <w:rPr>
            <w:rFonts w:ascii="Times" w:eastAsia="Batang" w:hAnsi="Times" w:cs="Times New Roman"/>
            <w:color w:val="0000FF"/>
            <w:kern w:val="0"/>
            <w:sz w:val="22"/>
            <w:szCs w:val="24"/>
            <w:u w:val="single"/>
            <w:lang w:val="en-GB"/>
          </w:rPr>
          <w:t>R1-1908672</w:t>
        </w:r>
      </w:hyperlink>
      <w:r w:rsidR="00696BAA">
        <w:rPr>
          <w:rFonts w:ascii="Times" w:eastAsia="Batang" w:hAnsi="Times" w:cs="Times New Roman"/>
          <w:kern w:val="0"/>
          <w:sz w:val="22"/>
          <w:szCs w:val="24"/>
          <w:lang w:val="en-GB"/>
        </w:rPr>
        <w:tab/>
        <w:t>Configured grant enhancements for URLLC</w:t>
      </w:r>
      <w:r w:rsidR="00696BAA">
        <w:rPr>
          <w:rFonts w:ascii="Times" w:eastAsia="Batang" w:hAnsi="Times" w:cs="Times New Roman"/>
          <w:kern w:val="0"/>
          <w:sz w:val="22"/>
          <w:szCs w:val="24"/>
          <w:lang w:val="en-GB"/>
        </w:rPr>
        <w:tab/>
        <w:t>OPPO</w:t>
      </w:r>
    </w:p>
    <w:p w14:paraId="4DCEF8F8" w14:textId="77777777" w:rsidR="001C2F32" w:rsidRDefault="00150D5B">
      <w:pPr>
        <w:widowControl/>
        <w:jc w:val="left"/>
        <w:rPr>
          <w:rFonts w:ascii="Times" w:eastAsia="Batang" w:hAnsi="Times" w:cs="Times New Roman"/>
          <w:kern w:val="0"/>
          <w:sz w:val="22"/>
          <w:szCs w:val="24"/>
          <w:lang w:val="en-GB"/>
        </w:rPr>
      </w:pPr>
      <w:hyperlink r:id="rId24" w:history="1">
        <w:r w:rsidR="00696BAA">
          <w:rPr>
            <w:rFonts w:ascii="Times" w:eastAsia="Batang" w:hAnsi="Times" w:cs="Times New Roman"/>
            <w:color w:val="0000FF"/>
            <w:kern w:val="0"/>
            <w:sz w:val="22"/>
            <w:szCs w:val="24"/>
            <w:u w:val="single"/>
            <w:lang w:val="en-GB"/>
          </w:rPr>
          <w:t>R1-1908782</w:t>
        </w:r>
      </w:hyperlink>
      <w:r w:rsidR="00696BAA">
        <w:rPr>
          <w:rFonts w:ascii="Times" w:eastAsia="Batang" w:hAnsi="Times" w:cs="Times New Roman"/>
          <w:kern w:val="0"/>
          <w:sz w:val="22"/>
          <w:szCs w:val="24"/>
          <w:lang w:val="en-GB"/>
        </w:rPr>
        <w:tab/>
        <w:t>Enhanced UL configured grant transmission for URLLC</w:t>
      </w:r>
      <w:r w:rsidR="00696BAA">
        <w:rPr>
          <w:rFonts w:ascii="Times" w:eastAsia="Batang" w:hAnsi="Times" w:cs="Times New Roman"/>
          <w:kern w:val="0"/>
          <w:sz w:val="22"/>
          <w:szCs w:val="24"/>
          <w:lang w:val="en-GB"/>
        </w:rPr>
        <w:tab/>
        <w:t>Sony</w:t>
      </w:r>
    </w:p>
    <w:p w14:paraId="18322FF1" w14:textId="77777777" w:rsidR="001C2F32" w:rsidRDefault="00150D5B">
      <w:pPr>
        <w:widowControl/>
        <w:jc w:val="left"/>
        <w:rPr>
          <w:rFonts w:ascii="Times" w:eastAsia="Batang" w:hAnsi="Times" w:cs="Times New Roman"/>
          <w:kern w:val="0"/>
          <w:sz w:val="22"/>
          <w:szCs w:val="24"/>
          <w:lang w:val="en-GB"/>
        </w:rPr>
      </w:pPr>
      <w:hyperlink r:id="rId25" w:history="1">
        <w:r w:rsidR="00696BAA">
          <w:rPr>
            <w:rFonts w:ascii="Times" w:eastAsia="Batang" w:hAnsi="Times" w:cs="Times New Roman"/>
            <w:color w:val="0000FF"/>
            <w:kern w:val="0"/>
            <w:sz w:val="22"/>
            <w:szCs w:val="24"/>
            <w:u w:val="single"/>
            <w:lang w:val="en-GB"/>
          </w:rPr>
          <w:t>R1-1908801</w:t>
        </w:r>
      </w:hyperlink>
      <w:r w:rsidR="00696BAA">
        <w:rPr>
          <w:rFonts w:ascii="Times" w:eastAsia="Batang" w:hAnsi="Times" w:cs="Times New Roman"/>
          <w:kern w:val="0"/>
          <w:sz w:val="22"/>
          <w:szCs w:val="24"/>
          <w:lang w:val="en-GB"/>
        </w:rPr>
        <w:tab/>
        <w:t>Discussion on URLLC enhancements for grant-free transmission</w:t>
      </w:r>
      <w:r w:rsidR="00696BAA">
        <w:rPr>
          <w:rFonts w:ascii="Times" w:eastAsia="Batang" w:hAnsi="Times" w:cs="Times New Roman"/>
          <w:kern w:val="0"/>
          <w:sz w:val="22"/>
          <w:szCs w:val="24"/>
          <w:lang w:val="en-GB"/>
        </w:rPr>
        <w:tab/>
        <w:t>Panasonic Corporation</w:t>
      </w:r>
    </w:p>
    <w:p w14:paraId="5865EEF7" w14:textId="77777777" w:rsidR="001C2F32" w:rsidRDefault="00150D5B">
      <w:pPr>
        <w:widowControl/>
        <w:jc w:val="left"/>
        <w:rPr>
          <w:rFonts w:ascii="Times" w:eastAsia="Batang" w:hAnsi="Times" w:cs="Times New Roman"/>
          <w:kern w:val="0"/>
          <w:sz w:val="22"/>
          <w:szCs w:val="24"/>
          <w:lang w:val="en-GB"/>
        </w:rPr>
      </w:pPr>
      <w:hyperlink r:id="rId26" w:history="1">
        <w:r w:rsidR="00696BAA">
          <w:rPr>
            <w:rFonts w:ascii="Times" w:eastAsia="Batang" w:hAnsi="Times" w:cs="Times New Roman"/>
            <w:color w:val="0000FF"/>
            <w:kern w:val="0"/>
            <w:sz w:val="22"/>
            <w:szCs w:val="24"/>
            <w:u w:val="single"/>
            <w:lang w:val="en-GB"/>
          </w:rPr>
          <w:t>R1-1908944</w:t>
        </w:r>
      </w:hyperlink>
      <w:r w:rsidR="00696BAA">
        <w:rPr>
          <w:rFonts w:ascii="Times" w:eastAsia="Batang" w:hAnsi="Times" w:cs="Times New Roman"/>
          <w:kern w:val="0"/>
          <w:sz w:val="22"/>
          <w:szCs w:val="24"/>
          <w:lang w:val="en-GB"/>
        </w:rPr>
        <w:tab/>
        <w:t>Discussion on UL grant-free transmission enhancements for URLLC</w:t>
      </w:r>
      <w:r w:rsidR="00696BAA">
        <w:rPr>
          <w:rFonts w:ascii="Times" w:eastAsia="Batang" w:hAnsi="Times" w:cs="Times New Roman"/>
          <w:kern w:val="0"/>
          <w:sz w:val="22"/>
          <w:szCs w:val="24"/>
          <w:lang w:val="en-GB"/>
        </w:rPr>
        <w:tab/>
      </w:r>
      <w:proofErr w:type="spellStart"/>
      <w:r w:rsidR="00696BAA">
        <w:rPr>
          <w:rFonts w:ascii="Times" w:eastAsia="Batang" w:hAnsi="Times" w:cs="Times New Roman"/>
          <w:kern w:val="0"/>
          <w:sz w:val="22"/>
          <w:szCs w:val="24"/>
          <w:lang w:val="en-GB"/>
        </w:rPr>
        <w:t>Spreadtrum</w:t>
      </w:r>
      <w:proofErr w:type="spellEnd"/>
      <w:r w:rsidR="00696BAA">
        <w:rPr>
          <w:rFonts w:ascii="Times" w:eastAsia="Batang" w:hAnsi="Times" w:cs="Times New Roman"/>
          <w:kern w:val="0"/>
          <w:sz w:val="22"/>
          <w:szCs w:val="24"/>
          <w:lang w:val="en-GB"/>
        </w:rPr>
        <w:t xml:space="preserve"> Communications</w:t>
      </w:r>
    </w:p>
    <w:p w14:paraId="598D5F55" w14:textId="77777777" w:rsidR="001C2F32" w:rsidRDefault="00150D5B">
      <w:pPr>
        <w:widowControl/>
        <w:ind w:left="1440" w:hanging="1440"/>
        <w:jc w:val="left"/>
        <w:rPr>
          <w:rFonts w:ascii="Times" w:eastAsia="Batang" w:hAnsi="Times" w:cs="Times New Roman"/>
          <w:kern w:val="0"/>
          <w:sz w:val="22"/>
          <w:szCs w:val="24"/>
          <w:lang w:val="en-GB"/>
        </w:rPr>
      </w:pPr>
      <w:hyperlink r:id="rId27" w:history="1">
        <w:r w:rsidR="00696BAA">
          <w:rPr>
            <w:rFonts w:ascii="Times" w:eastAsia="Batang" w:hAnsi="Times" w:cs="Times New Roman"/>
            <w:color w:val="0000FF"/>
            <w:kern w:val="0"/>
            <w:sz w:val="22"/>
            <w:szCs w:val="24"/>
            <w:u w:val="single"/>
            <w:lang w:val="en-GB"/>
          </w:rPr>
          <w:t>R1-1908971</w:t>
        </w:r>
      </w:hyperlink>
      <w:r w:rsidR="00696BAA">
        <w:rPr>
          <w:rFonts w:ascii="Times" w:eastAsia="Batang" w:hAnsi="Times" w:cs="Times New Roman"/>
          <w:kern w:val="0"/>
          <w:sz w:val="22"/>
          <w:szCs w:val="24"/>
          <w:lang w:val="en-GB"/>
        </w:rPr>
        <w:tab/>
        <w:t>On Enhanced UL Configured Grant Transmission for NR URLLC and activation/release of multiple SPS configurations</w:t>
      </w:r>
      <w:r w:rsidR="00696BAA">
        <w:rPr>
          <w:rFonts w:ascii="Times" w:eastAsia="Batang" w:hAnsi="Times" w:cs="Times New Roman"/>
          <w:kern w:val="0"/>
          <w:sz w:val="22"/>
          <w:szCs w:val="24"/>
          <w:lang w:val="en-GB"/>
        </w:rPr>
        <w:tab/>
        <w:t>Nokia, Nokia Shanghai Bell</w:t>
      </w:r>
    </w:p>
    <w:p w14:paraId="1F8F2569" w14:textId="77777777" w:rsidR="001C2F32" w:rsidRDefault="00150D5B">
      <w:pPr>
        <w:widowControl/>
        <w:jc w:val="left"/>
        <w:rPr>
          <w:rFonts w:ascii="Times" w:eastAsia="Batang" w:hAnsi="Times" w:cs="Times New Roman"/>
          <w:kern w:val="0"/>
          <w:sz w:val="22"/>
          <w:szCs w:val="24"/>
          <w:lang w:val="en-GB"/>
        </w:rPr>
      </w:pPr>
      <w:hyperlink r:id="rId28" w:history="1">
        <w:r w:rsidR="00696BAA">
          <w:rPr>
            <w:rFonts w:ascii="Times" w:eastAsia="Batang" w:hAnsi="Times" w:cs="Times New Roman"/>
            <w:color w:val="0000FF"/>
            <w:kern w:val="0"/>
            <w:sz w:val="22"/>
            <w:szCs w:val="24"/>
            <w:u w:val="single"/>
            <w:lang w:val="en-GB"/>
          </w:rPr>
          <w:t>R1-1909104</w:t>
        </w:r>
      </w:hyperlink>
      <w:r w:rsidR="00696BAA">
        <w:rPr>
          <w:rFonts w:ascii="Times" w:eastAsia="Batang" w:hAnsi="Times" w:cs="Times New Roman"/>
          <w:kern w:val="0"/>
          <w:sz w:val="22"/>
          <w:szCs w:val="24"/>
          <w:lang w:val="en-GB"/>
        </w:rPr>
        <w:tab/>
        <w:t>Enhanced UL configured grant transmission</w:t>
      </w:r>
      <w:r w:rsidR="00696BAA">
        <w:rPr>
          <w:rFonts w:ascii="Times" w:eastAsia="Batang" w:hAnsi="Times" w:cs="Times New Roman"/>
          <w:kern w:val="0"/>
          <w:sz w:val="22"/>
          <w:szCs w:val="24"/>
          <w:lang w:val="en-GB"/>
        </w:rPr>
        <w:tab/>
        <w:t>Sharp</w:t>
      </w:r>
    </w:p>
    <w:p w14:paraId="519AE557" w14:textId="77777777" w:rsidR="001C2F32" w:rsidRDefault="00150D5B">
      <w:pPr>
        <w:widowControl/>
        <w:jc w:val="left"/>
        <w:rPr>
          <w:rFonts w:ascii="Times" w:eastAsia="Batang" w:hAnsi="Times" w:cs="Times New Roman"/>
          <w:kern w:val="0"/>
          <w:sz w:val="22"/>
          <w:szCs w:val="24"/>
          <w:lang w:val="en-GB"/>
        </w:rPr>
      </w:pPr>
      <w:hyperlink r:id="rId29" w:history="1">
        <w:r w:rsidR="00696BAA">
          <w:rPr>
            <w:rFonts w:ascii="Times" w:eastAsia="Batang" w:hAnsi="Times" w:cs="Times New Roman"/>
            <w:color w:val="0000FF"/>
            <w:kern w:val="0"/>
            <w:sz w:val="22"/>
            <w:szCs w:val="24"/>
            <w:u w:val="single"/>
            <w:lang w:val="en-GB"/>
          </w:rPr>
          <w:t>R1-1909198</w:t>
        </w:r>
      </w:hyperlink>
      <w:r w:rsidR="00696BAA">
        <w:rPr>
          <w:rFonts w:ascii="Times" w:eastAsia="Batang" w:hAnsi="Times" w:cs="Times New Roman"/>
          <w:kern w:val="0"/>
          <w:sz w:val="22"/>
          <w:szCs w:val="24"/>
          <w:lang w:val="en-GB"/>
        </w:rPr>
        <w:tab/>
        <w:t>Enhanced UL transmission with configured grant for URLLC</w:t>
      </w:r>
      <w:r w:rsidR="00696BAA">
        <w:rPr>
          <w:rFonts w:ascii="Times" w:eastAsia="Batang" w:hAnsi="Times" w:cs="Times New Roman"/>
          <w:kern w:val="0"/>
          <w:sz w:val="22"/>
          <w:szCs w:val="24"/>
          <w:lang w:val="en-GB"/>
        </w:rPr>
        <w:tab/>
        <w:t xml:space="preserve"> NTT DOCOMO, INC.</w:t>
      </w:r>
    </w:p>
    <w:p w14:paraId="3E5D1D49" w14:textId="77777777" w:rsidR="001C2F32" w:rsidRDefault="00150D5B">
      <w:pPr>
        <w:widowControl/>
        <w:jc w:val="left"/>
        <w:rPr>
          <w:rFonts w:ascii="Times" w:eastAsia="Batang" w:hAnsi="Times" w:cs="Times New Roman"/>
          <w:kern w:val="0"/>
          <w:sz w:val="22"/>
          <w:szCs w:val="24"/>
          <w:lang w:val="en-GB"/>
        </w:rPr>
      </w:pPr>
      <w:hyperlink r:id="rId30" w:history="1">
        <w:r w:rsidR="00696BAA">
          <w:rPr>
            <w:rFonts w:ascii="Times" w:eastAsia="Batang" w:hAnsi="Times" w:cs="Times New Roman"/>
            <w:color w:val="0000FF"/>
            <w:kern w:val="0"/>
            <w:sz w:val="22"/>
            <w:szCs w:val="24"/>
            <w:u w:val="single"/>
            <w:lang w:val="en-GB"/>
          </w:rPr>
          <w:t>R1-1909269</w:t>
        </w:r>
      </w:hyperlink>
      <w:r w:rsidR="00696BAA">
        <w:rPr>
          <w:rFonts w:ascii="Times" w:eastAsia="Batang" w:hAnsi="Times" w:cs="Times New Roman"/>
          <w:kern w:val="0"/>
          <w:sz w:val="22"/>
          <w:szCs w:val="24"/>
          <w:lang w:val="en-GB"/>
        </w:rPr>
        <w:tab/>
        <w:t xml:space="preserve">Enhanced Grant-Free Transmissions for </w:t>
      </w:r>
      <w:proofErr w:type="spellStart"/>
      <w:r w:rsidR="00696BAA">
        <w:rPr>
          <w:rFonts w:ascii="Times" w:eastAsia="Batang" w:hAnsi="Times" w:cs="Times New Roman"/>
          <w:kern w:val="0"/>
          <w:sz w:val="22"/>
          <w:szCs w:val="24"/>
          <w:lang w:val="en-GB"/>
        </w:rPr>
        <w:t>eURLLC</w:t>
      </w:r>
      <w:proofErr w:type="spellEnd"/>
      <w:r w:rsidR="00696BAA">
        <w:rPr>
          <w:rFonts w:ascii="Times" w:eastAsia="Batang" w:hAnsi="Times" w:cs="Times New Roman"/>
          <w:kern w:val="0"/>
          <w:sz w:val="22"/>
          <w:szCs w:val="24"/>
          <w:lang w:val="en-GB"/>
        </w:rPr>
        <w:tab/>
        <w:t>Qualcomm Incorporated</w:t>
      </w:r>
    </w:p>
    <w:p w14:paraId="15395BD4" w14:textId="77777777" w:rsidR="001C2F32" w:rsidRDefault="00150D5B">
      <w:pPr>
        <w:widowControl/>
        <w:jc w:val="left"/>
        <w:rPr>
          <w:rFonts w:ascii="Times" w:eastAsia="Batang" w:hAnsi="Times" w:cs="Times New Roman"/>
          <w:kern w:val="0"/>
          <w:sz w:val="22"/>
          <w:szCs w:val="24"/>
          <w:lang w:val="en-GB"/>
        </w:rPr>
      </w:pPr>
      <w:hyperlink r:id="rId31" w:history="1">
        <w:r w:rsidR="00696BAA">
          <w:rPr>
            <w:rFonts w:ascii="Times" w:eastAsia="Batang" w:hAnsi="Times" w:cs="Times New Roman"/>
            <w:color w:val="0000FF"/>
            <w:kern w:val="0"/>
            <w:sz w:val="22"/>
            <w:szCs w:val="24"/>
            <w:u w:val="single"/>
            <w:lang w:val="en-GB"/>
          </w:rPr>
          <w:t>R1-1909354</w:t>
        </w:r>
      </w:hyperlink>
      <w:r w:rsidR="00696BAA">
        <w:rPr>
          <w:rFonts w:ascii="Times" w:eastAsia="Batang" w:hAnsi="Times" w:cs="Times New Roman"/>
          <w:kern w:val="0"/>
          <w:sz w:val="22"/>
          <w:szCs w:val="24"/>
          <w:lang w:val="en-GB"/>
        </w:rPr>
        <w:tab/>
        <w:t>Consideration on enhanced UL configured grant transmissions for URLLC</w:t>
      </w:r>
      <w:r w:rsidR="00696BAA">
        <w:rPr>
          <w:rFonts w:ascii="Times" w:eastAsia="Batang" w:hAnsi="Times" w:cs="Times New Roman"/>
          <w:kern w:val="0"/>
          <w:sz w:val="22"/>
          <w:szCs w:val="24"/>
          <w:lang w:val="en-GB"/>
        </w:rPr>
        <w:tab/>
        <w:t>CAICT</w:t>
      </w:r>
    </w:p>
    <w:p w14:paraId="5484937B" w14:textId="77777777" w:rsidR="001C2F32" w:rsidRDefault="00150D5B">
      <w:pPr>
        <w:widowControl/>
        <w:jc w:val="left"/>
        <w:rPr>
          <w:rFonts w:ascii="Times" w:eastAsia="Batang" w:hAnsi="Times" w:cs="Times New Roman"/>
          <w:kern w:val="0"/>
          <w:sz w:val="22"/>
          <w:szCs w:val="24"/>
          <w:lang w:val="en-GB"/>
        </w:rPr>
      </w:pPr>
      <w:hyperlink r:id="rId32" w:history="1">
        <w:r w:rsidR="00696BAA">
          <w:rPr>
            <w:rFonts w:ascii="Times" w:eastAsia="Batang" w:hAnsi="Times" w:cs="Times New Roman"/>
            <w:color w:val="0000FF"/>
            <w:kern w:val="0"/>
            <w:sz w:val="22"/>
            <w:szCs w:val="24"/>
            <w:u w:val="single"/>
            <w:lang w:val="en-GB"/>
          </w:rPr>
          <w:t>R1-1909370</w:t>
        </w:r>
      </w:hyperlink>
      <w:r w:rsidR="00696BAA">
        <w:rPr>
          <w:rFonts w:ascii="Times" w:eastAsia="Batang" w:hAnsi="Times" w:cs="Times New Roman"/>
          <w:kern w:val="0"/>
          <w:sz w:val="22"/>
          <w:szCs w:val="24"/>
          <w:lang w:val="en-GB"/>
        </w:rPr>
        <w:tab/>
        <w:t>Discussion on UL configured grant enhancements for NR URLLC</w:t>
      </w:r>
      <w:r w:rsidR="00696BAA">
        <w:rPr>
          <w:rFonts w:ascii="Times" w:eastAsia="Batang" w:hAnsi="Times" w:cs="Times New Roman"/>
          <w:kern w:val="0"/>
          <w:sz w:val="22"/>
          <w:szCs w:val="24"/>
          <w:lang w:val="en-GB"/>
        </w:rPr>
        <w:tab/>
        <w:t>WILUS Inc.</w:t>
      </w:r>
    </w:p>
    <w:p w14:paraId="7D1AA9C0" w14:textId="77777777" w:rsidR="001C2F32" w:rsidRDefault="001C2F32">
      <w:pPr>
        <w:rPr>
          <w:lang w:val="en-GB"/>
        </w:rPr>
      </w:pPr>
    </w:p>
    <w:p w14:paraId="02EF2350" w14:textId="77777777" w:rsidR="001C2F32" w:rsidRDefault="00696BAA">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Previous</w:t>
      </w:r>
      <w:r>
        <w:rPr>
          <w:rFonts w:ascii="Arial" w:eastAsia="等线" w:hAnsi="Arial"/>
          <w:bCs w:val="0"/>
          <w:kern w:val="28"/>
          <w:szCs w:val="20"/>
          <w:lang w:eastAsia="zh-CN"/>
        </w:rPr>
        <w:t xml:space="preserve"> </w:t>
      </w:r>
      <w:r>
        <w:rPr>
          <w:rFonts w:ascii="Arial" w:eastAsia="等线" w:hAnsi="Arial" w:hint="eastAsia"/>
          <w:bCs w:val="0"/>
          <w:kern w:val="28"/>
          <w:szCs w:val="20"/>
          <w:lang w:eastAsia="zh-CN"/>
        </w:rPr>
        <w:t>agreements</w:t>
      </w:r>
    </w:p>
    <w:p w14:paraId="2B2A7195"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7"/>
        <w:tblW w:w="8512" w:type="dxa"/>
        <w:tblLayout w:type="fixed"/>
        <w:tblLook w:val="04A0" w:firstRow="1" w:lastRow="0" w:firstColumn="1" w:lastColumn="0" w:noHBand="0" w:noVBand="1"/>
      </w:tblPr>
      <w:tblGrid>
        <w:gridCol w:w="8512"/>
      </w:tblGrid>
      <w:tr w:rsidR="001C2F32" w14:paraId="7C8A93F5" w14:textId="77777777">
        <w:tc>
          <w:tcPr>
            <w:tcW w:w="8512" w:type="dxa"/>
          </w:tcPr>
          <w:p w14:paraId="1654197B"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33623E94"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14:paraId="5B0784C3" w14:textId="77777777" w:rsidR="001C2F32" w:rsidRDefault="00696BAA">
            <w:pPr>
              <w:widowControl/>
              <w:numPr>
                <w:ilvl w:val="1"/>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14:paraId="4A7D143E"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14:paraId="3B7E5B7A" w14:textId="77777777" w:rsidR="001C2F32" w:rsidRDefault="00696BAA">
            <w:pPr>
              <w:widowControl/>
              <w:numPr>
                <w:ilvl w:val="3"/>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14:paraId="79881FB3"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14:paraId="763501B2"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14:paraId="6A8F0A9D" w14:textId="77777777" w:rsidR="001C2F32" w:rsidRDefault="00696BAA">
            <w:pPr>
              <w:widowControl/>
              <w:numPr>
                <w:ilvl w:val="2"/>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14:paraId="0C971A1B" w14:textId="77777777" w:rsidR="001C2F32" w:rsidRDefault="00696BAA">
            <w:pPr>
              <w:widowControl/>
              <w:numPr>
                <w:ilvl w:val="1"/>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14:paraId="1BD134F5"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43E968DB"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14:paraId="6C6868D5"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14:paraId="6B5B2373" w14:textId="77777777" w:rsidR="001C2F32" w:rsidRDefault="001C2F32"/>
    <w:p w14:paraId="226BDFF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7"/>
        <w:tblW w:w="8512" w:type="dxa"/>
        <w:tblLayout w:type="fixed"/>
        <w:tblLook w:val="04A0" w:firstRow="1" w:lastRow="0" w:firstColumn="1" w:lastColumn="0" w:noHBand="0" w:noVBand="1"/>
      </w:tblPr>
      <w:tblGrid>
        <w:gridCol w:w="8512"/>
      </w:tblGrid>
      <w:tr w:rsidR="001C2F32" w14:paraId="6A208911" w14:textId="77777777">
        <w:tc>
          <w:tcPr>
            <w:tcW w:w="8512" w:type="dxa"/>
          </w:tcPr>
          <w:p w14:paraId="1F7B39C8"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55647297"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9"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9"/>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14:paraId="098CE8E5"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7DCF4B17" w14:textId="77777777" w:rsidR="001C2F32" w:rsidRDefault="00696BAA">
            <w:pPr>
              <w:widowControl/>
              <w:numPr>
                <w:ilvl w:val="0"/>
                <w:numId w:val="20"/>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14:paraId="1480B083"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14:paraId="28004E82"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14:paraId="2ED09E8E"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Option 3: one transmission cross boundary of a period P </w:t>
            </w:r>
          </w:p>
          <w:p w14:paraId="145F7273" w14:textId="77777777" w:rsidR="001C2F32" w:rsidRDefault="00696BAA">
            <w:pPr>
              <w:widowControl/>
              <w:numPr>
                <w:ilvl w:val="1"/>
                <w:numId w:val="21"/>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14:paraId="2CB6567B" w14:textId="77777777" w:rsidR="001C2F32" w:rsidRDefault="00696BAA">
            <w:pPr>
              <w:widowControl/>
              <w:numPr>
                <w:ilvl w:val="1"/>
                <w:numId w:val="21"/>
              </w:numPr>
              <w:jc w:val="left"/>
            </w:pPr>
            <w:r>
              <w:rPr>
                <w:rFonts w:ascii="Times New Roman" w:eastAsia="Yu Mincho" w:hAnsi="Times New Roman" w:cs="Times New Roman"/>
                <w:kern w:val="0"/>
                <w:sz w:val="20"/>
                <w:szCs w:val="20"/>
                <w:lang w:eastAsia="ja-JP"/>
              </w:rPr>
              <w:lastRenderedPageBreak/>
              <w:t>Note: Switch grant free to grant based retransmission which is available in Rel.15</w:t>
            </w:r>
          </w:p>
        </w:tc>
      </w:tr>
    </w:tbl>
    <w:p w14:paraId="7D374FF3" w14:textId="77777777" w:rsidR="001C2F32" w:rsidRDefault="001C2F32"/>
    <w:p w14:paraId="4E032A5E"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7"/>
        <w:tblW w:w="8512" w:type="dxa"/>
        <w:tblLayout w:type="fixed"/>
        <w:tblLook w:val="04A0" w:firstRow="1" w:lastRow="0" w:firstColumn="1" w:lastColumn="0" w:noHBand="0" w:noVBand="1"/>
      </w:tblPr>
      <w:tblGrid>
        <w:gridCol w:w="8512"/>
      </w:tblGrid>
      <w:tr w:rsidR="001C2F32" w14:paraId="44A29347" w14:textId="77777777">
        <w:tc>
          <w:tcPr>
            <w:tcW w:w="8512" w:type="dxa"/>
          </w:tcPr>
          <w:p w14:paraId="6A7D332F" w14:textId="77777777" w:rsidR="001C2F32" w:rsidRDefault="00696BAA">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60218683" w14:textId="77777777" w:rsidR="001C2F32" w:rsidRDefault="00696BAA">
            <w:pPr>
              <w:widowControl/>
              <w:numPr>
                <w:ilvl w:val="0"/>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14:paraId="013233C6" w14:textId="77777777" w:rsidR="001C2F32" w:rsidRDefault="00696BAA">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FFS details</w:t>
            </w:r>
          </w:p>
          <w:p w14:paraId="7DF8E0C8" w14:textId="77777777" w:rsidR="001C2F32" w:rsidRDefault="00696BAA">
            <w:pPr>
              <w:widowControl/>
              <w:numPr>
                <w:ilvl w:val="1"/>
                <w:numId w:val="22"/>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Note: it is understood that the above may be related to RAN2-led work on intra-UE multiplexing</w:t>
            </w:r>
          </w:p>
          <w:p w14:paraId="4FD45F27" w14:textId="77777777" w:rsidR="001C2F32" w:rsidRDefault="00696BAA">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w:t>
            </w:r>
            <w:r>
              <w:rPr>
                <w:rFonts w:ascii="Times New Roman" w:eastAsia="Batang" w:hAnsi="Times New Roman" w:cs="Times New Roman"/>
                <w:kern w:val="0"/>
                <w:sz w:val="20"/>
                <w:szCs w:val="24"/>
                <w:lang w:val="en-GB" w:eastAsia="en-US"/>
              </w:rPr>
              <w:t>:</w:t>
            </w:r>
          </w:p>
          <w:p w14:paraId="21534259" w14:textId="77777777" w:rsidR="001C2F32" w:rsidRDefault="00696BAA">
            <w:pPr>
              <w:widowControl/>
              <w:numPr>
                <w:ilvl w:val="0"/>
                <w:numId w:val="23"/>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14:paraId="12250862" w14:textId="77777777" w:rsidR="001C2F32" w:rsidRDefault="00696BAA">
            <w:pPr>
              <w:widowControl/>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14:paraId="31BF45FC" w14:textId="77777777" w:rsidR="001C2F32" w:rsidRDefault="00696BAA">
            <w:pPr>
              <w:widowControl/>
              <w:numPr>
                <w:ilvl w:val="0"/>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performance of the PUSCH under configured grant</w:t>
            </w:r>
          </w:p>
          <w:p w14:paraId="11EC98BC" w14:textId="77777777" w:rsidR="001C2F32" w:rsidRDefault="00696BAA">
            <w:pPr>
              <w:widowControl/>
              <w:numPr>
                <w:ilvl w:val="1"/>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Study how to resolve </w:t>
            </w:r>
            <w:proofErr w:type="spellStart"/>
            <w:r>
              <w:rPr>
                <w:rFonts w:ascii="Times New Roman" w:eastAsia="宋体" w:hAnsi="Times New Roman" w:cs="Times New Roman"/>
                <w:kern w:val="0"/>
                <w:sz w:val="20"/>
                <w:szCs w:val="20"/>
                <w:lang w:val="en-GB"/>
              </w:rPr>
              <w:t>gNB’s</w:t>
            </w:r>
            <w:proofErr w:type="spellEnd"/>
            <w:r>
              <w:rPr>
                <w:rFonts w:ascii="Times New Roman" w:eastAsia="宋体" w:hAnsi="Times New Roman" w:cs="Times New Roman"/>
                <w:kern w:val="0"/>
                <w:sz w:val="20"/>
                <w:szCs w:val="20"/>
                <w:lang w:val="en-GB"/>
              </w:rPr>
              <w:t xml:space="preserve"> missed detection if it is an issue </w:t>
            </w:r>
          </w:p>
          <w:p w14:paraId="3CAC2303" w14:textId="77777777" w:rsidR="001C2F32" w:rsidRDefault="00696BAA">
            <w:pPr>
              <w:widowControl/>
              <w:numPr>
                <w:ilvl w:val="1"/>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Study should take at least following into account:</w:t>
            </w:r>
          </w:p>
          <w:p w14:paraId="32C80534"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Companies report the false alarm target </w:t>
            </w:r>
          </w:p>
          <w:p w14:paraId="3E7C70EF"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Companies report the DMRS configuration assumptions</w:t>
            </w:r>
          </w:p>
          <w:p w14:paraId="470560E2" w14:textId="77777777" w:rsidR="001C2F32" w:rsidRDefault="00696BAA">
            <w:pPr>
              <w:widowControl/>
              <w:numPr>
                <w:ilvl w:val="2"/>
                <w:numId w:val="23"/>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14:paraId="346292B2" w14:textId="77777777" w:rsidR="001C2F32" w:rsidRDefault="001C2F32">
            <w:pPr>
              <w:widowControl/>
              <w:tabs>
                <w:tab w:val="left" w:pos="720"/>
                <w:tab w:val="left" w:pos="1440"/>
              </w:tabs>
              <w:jc w:val="left"/>
              <w:rPr>
                <w:lang w:val="en-GB"/>
              </w:rPr>
            </w:pPr>
          </w:p>
        </w:tc>
      </w:tr>
    </w:tbl>
    <w:p w14:paraId="2BF8D1C0"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7"/>
        <w:tblW w:w="8296" w:type="dxa"/>
        <w:tblLayout w:type="fixed"/>
        <w:tblLook w:val="04A0" w:firstRow="1" w:lastRow="0" w:firstColumn="1" w:lastColumn="0" w:noHBand="0" w:noVBand="1"/>
      </w:tblPr>
      <w:tblGrid>
        <w:gridCol w:w="8296"/>
      </w:tblGrid>
      <w:tr w:rsidR="001C2F32" w14:paraId="38A75975" w14:textId="77777777">
        <w:tc>
          <w:tcPr>
            <w:tcW w:w="8296" w:type="dxa"/>
          </w:tcPr>
          <w:p w14:paraId="03938D1E" w14:textId="77777777" w:rsidR="001C2F32" w:rsidRDefault="00696BAA">
            <w:pPr>
              <w:widowControl/>
              <w:adjustRightInd w:val="0"/>
              <w:snapToGrid w:val="0"/>
              <w:spacing w:afterLines="50" w:after="156"/>
              <w:jc w:val="left"/>
              <w:rPr>
                <w:rFonts w:ascii="Times New Roman" w:eastAsia="Batang" w:hAnsi="Times New Roman" w:cs="Times New Roman"/>
                <w:kern w:val="0"/>
                <w:sz w:val="20"/>
                <w:szCs w:val="24"/>
                <w:lang w:val="en-GB" w:eastAsia="en-US"/>
              </w:rPr>
            </w:pPr>
            <w:r>
              <w:rPr>
                <w:rFonts w:ascii="Times New Roman" w:eastAsia="Batang" w:hAnsi="Times New Roman" w:cs="Times New Roman"/>
                <w:kern w:val="0"/>
                <w:sz w:val="20"/>
                <w:szCs w:val="24"/>
                <w:highlight w:val="green"/>
                <w:lang w:val="en-GB" w:eastAsia="en-US"/>
              </w:rPr>
              <w:t>Agreements</w:t>
            </w:r>
            <w:r>
              <w:rPr>
                <w:rFonts w:ascii="Times New Roman" w:eastAsia="Batang" w:hAnsi="Times New Roman" w:cs="Times New Roman"/>
                <w:kern w:val="0"/>
                <w:sz w:val="20"/>
                <w:szCs w:val="24"/>
                <w:lang w:val="en-GB" w:eastAsia="en-US"/>
              </w:rPr>
              <w:t>:</w:t>
            </w:r>
          </w:p>
          <w:p w14:paraId="4E996D9F"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Pr>
                <w:rFonts w:ascii="Times New Roman" w:eastAsia="宋体" w:hAnsi="Times New Roman" w:cs="Times New Roman" w:hint="eastAsia"/>
                <w:kern w:val="0"/>
                <w:sz w:val="20"/>
                <w:szCs w:val="20"/>
                <w:lang w:eastAsia="ja-JP"/>
              </w:rPr>
              <w:t>associated</w:t>
            </w:r>
            <w:r>
              <w:rPr>
                <w:rFonts w:ascii="Times New Roman" w:eastAsia="宋体" w:hAnsi="Times New Roman" w:cs="Times New Roman"/>
                <w:kern w:val="0"/>
                <w:sz w:val="20"/>
                <w:szCs w:val="20"/>
                <w:lang w:eastAsia="ja-JP"/>
              </w:rPr>
              <w:t xml:space="preserve"> with a single active configuration, even if the transmission is repeated</w:t>
            </w:r>
          </w:p>
          <w:p w14:paraId="6F0F4FAA" w14:textId="77777777" w:rsidR="001C2F32" w:rsidRDefault="00696BAA">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Times New Roman" w:hAnsi="Times New Roman" w:cs="Times New Roman"/>
                <w:kern w:val="0"/>
                <w:sz w:val="20"/>
                <w:szCs w:val="20"/>
                <w:highlight w:val="green"/>
                <w:lang w:val="en-GB" w:eastAsia="en-US"/>
              </w:rPr>
              <w:t>O</w:t>
            </w:r>
            <w:r>
              <w:rPr>
                <w:rFonts w:ascii="Times New Roman" w:eastAsia="Yu Mincho" w:hAnsi="Times New Roman" w:cs="Times New Roman"/>
                <w:kern w:val="0"/>
                <w:sz w:val="20"/>
                <w:szCs w:val="20"/>
                <w:highlight w:val="green"/>
                <w:lang w:val="en-GB" w:eastAsia="ja-JP"/>
              </w:rPr>
              <w:t>bservations</w:t>
            </w:r>
            <w:r>
              <w:rPr>
                <w:rFonts w:ascii="Times New Roman" w:eastAsia="Yu Mincho" w:hAnsi="Times New Roman" w:cs="Times New Roman"/>
                <w:kern w:val="0"/>
                <w:sz w:val="20"/>
                <w:szCs w:val="20"/>
                <w:lang w:val="en-GB" w:eastAsia="ja-JP"/>
              </w:rPr>
              <w:t>:</w:t>
            </w:r>
          </w:p>
          <w:p w14:paraId="397023F8"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14:paraId="1E20BAA3" w14:textId="77777777" w:rsidR="001C2F32" w:rsidRDefault="00696BAA">
            <w:pPr>
              <w:widowControl/>
              <w:numPr>
                <w:ilvl w:val="1"/>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a configured grant PUSCH resource is not shared by multiple UEs, </w:t>
            </w:r>
          </w:p>
          <w:p w14:paraId="68A4B503" w14:textId="77777777" w:rsidR="001C2F32" w:rsidRDefault="00696BAA">
            <w:pPr>
              <w:widowControl/>
              <w:numPr>
                <w:ilvl w:val="2"/>
                <w:numId w:val="20"/>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Pr>
                <w:rFonts w:ascii="Times New Roman" w:eastAsia="Yu Mincho" w:hAnsi="Times New Roman" w:cs="Times New Roman"/>
                <w:kern w:val="0"/>
                <w:sz w:val="20"/>
                <w:szCs w:val="20"/>
                <w:lang w:val="en-GB" w:eastAsia="ja-JP"/>
              </w:rPr>
              <w:t>g., MCS levels, etc.).</w:t>
            </w:r>
          </w:p>
          <w:p w14:paraId="11C11DF7" w14:textId="77777777" w:rsidR="001C2F32" w:rsidRDefault="00696BAA">
            <w:pPr>
              <w:widowControl/>
              <w:numPr>
                <w:ilvl w:val="0"/>
                <w:numId w:val="20"/>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0" w:name="OLE_LINK2"/>
            <w:bookmarkStart w:id="11" w:name="OLE_LINK3"/>
            <w:r>
              <w:rPr>
                <w:rFonts w:ascii="Times New Roman" w:eastAsia="宋体" w:hAnsi="Times New Roman" w:cs="Times New Roman" w:hint="eastAsia"/>
                <w:kern w:val="0"/>
                <w:sz w:val="20"/>
                <w:szCs w:val="20"/>
                <w:lang w:eastAsia="ja-JP"/>
              </w:rPr>
              <w:t>residual</w:t>
            </w:r>
            <w:bookmarkEnd w:id="10"/>
            <w:bookmarkEnd w:id="11"/>
            <w:r>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14:paraId="071FB759" w14:textId="77777777" w:rsidR="001C2F32" w:rsidRDefault="001C2F32"/>
    <w:p w14:paraId="66C97CA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p>
    <w:tbl>
      <w:tblPr>
        <w:tblStyle w:val="af7"/>
        <w:tblW w:w="8296" w:type="dxa"/>
        <w:tblLayout w:type="fixed"/>
        <w:tblLook w:val="04A0" w:firstRow="1" w:lastRow="0" w:firstColumn="1" w:lastColumn="0" w:noHBand="0" w:noVBand="1"/>
      </w:tblPr>
      <w:tblGrid>
        <w:gridCol w:w="8296"/>
      </w:tblGrid>
      <w:tr w:rsidR="001C2F32" w14:paraId="0AFD658C" w14:textId="77777777">
        <w:tc>
          <w:tcPr>
            <w:tcW w:w="8296" w:type="dxa"/>
          </w:tcPr>
          <w:p w14:paraId="5ABF78F7" w14:textId="77777777" w:rsidR="001C2F32" w:rsidRDefault="00696BAA">
            <w:pPr>
              <w:rPr>
                <w:rFonts w:ascii="Times New Roman" w:eastAsia="宋体" w:hAnsi="Times New Roman" w:cs="Times New Roman"/>
                <w:b/>
                <w:kern w:val="0"/>
                <w:sz w:val="20"/>
                <w:szCs w:val="20"/>
                <w:u w:val="single"/>
                <w:lang w:eastAsia="ja-JP"/>
              </w:rPr>
            </w:pPr>
            <w:bookmarkStart w:id="12" w:name="_Hlk8156350"/>
            <w:r>
              <w:rPr>
                <w:rFonts w:ascii="Times New Roman" w:eastAsia="宋体" w:hAnsi="Times New Roman" w:cs="Times New Roman"/>
                <w:b/>
                <w:kern w:val="0"/>
                <w:sz w:val="20"/>
                <w:szCs w:val="20"/>
                <w:u w:val="single"/>
                <w:lang w:eastAsia="ja-JP"/>
              </w:rPr>
              <w:t>Conclusion:</w:t>
            </w:r>
          </w:p>
          <w:p w14:paraId="7E909051" w14:textId="77777777" w:rsidR="001C2F32" w:rsidRDefault="00696BAA">
            <w:pPr>
              <w:widowControl/>
              <w:numPr>
                <w:ilvl w:val="0"/>
                <w:numId w:val="20"/>
              </w:numPr>
              <w:jc w:val="left"/>
              <w:rPr>
                <w:szCs w:val="20"/>
              </w:rPr>
            </w:pPr>
            <w:r>
              <w:rPr>
                <w:rFonts w:ascii="Times New Roman" w:eastAsia="宋体" w:hAnsi="Times New Roman" w:cs="Times New Roman"/>
                <w:kern w:val="0"/>
                <w:sz w:val="20"/>
                <w:szCs w:val="20"/>
                <w:lang w:eastAsia="ja-JP"/>
              </w:rPr>
              <w:lastRenderedPageBreak/>
              <w:t xml:space="preserve">There is no consensus on the necessity of explicit HARQ-ACK for configured grant PUSCH for this SI. </w:t>
            </w:r>
            <w:r>
              <w:rPr>
                <w:rFonts w:ascii="Times New Roman" w:eastAsia="宋体" w:hAnsi="Times New Roman" w:cs="Times New Roman" w:hint="eastAsia"/>
                <w:kern w:val="0"/>
                <w:sz w:val="20"/>
                <w:szCs w:val="20"/>
                <w:lang w:eastAsia="ja-JP"/>
              </w:rPr>
              <w:t xml:space="preserve"> </w:t>
            </w:r>
          </w:p>
        </w:tc>
      </w:tr>
      <w:bookmarkEnd w:id="12"/>
    </w:tbl>
    <w:p w14:paraId="362D518D" w14:textId="77777777" w:rsidR="001C2F32" w:rsidRDefault="001C2F32">
      <w:pPr>
        <w:rPr>
          <w:b/>
          <w:szCs w:val="20"/>
          <w:u w:val="single"/>
        </w:rPr>
      </w:pPr>
    </w:p>
    <w:p w14:paraId="039E4FB7"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96</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1C2F32" w14:paraId="262642E1" w14:textId="77777777">
        <w:tc>
          <w:tcPr>
            <w:tcW w:w="8296" w:type="dxa"/>
          </w:tcPr>
          <w:p w14:paraId="6B64C983" w14:textId="77777777" w:rsidR="001C2F32" w:rsidRDefault="00696BAA">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14:paraId="1493A2F9" w14:textId="77777777" w:rsidR="001C2F32" w:rsidRDefault="00696BAA">
            <w:pPr>
              <w:widowControl/>
              <w:numPr>
                <w:ilvl w:val="0"/>
                <w:numId w:val="24"/>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RRC parameters for different configured grant configurations (for both type 1 and type 2 configured grants) for a given BWP of a serving cell.</w:t>
            </w:r>
          </w:p>
          <w:p w14:paraId="7EDFF203" w14:textId="77777777" w:rsidR="001C2F32" w:rsidRDefault="00696BAA">
            <w:pPr>
              <w:widowControl/>
              <w:numPr>
                <w:ilvl w:val="1"/>
                <w:numId w:val="24"/>
              </w:numPr>
              <w:jc w:val="left"/>
              <w:rPr>
                <w:rFonts w:ascii="Times" w:eastAsia="Yu Mincho" w:hAnsi="Times" w:cs="Times New Roman"/>
                <w:kern w:val="0"/>
                <w:sz w:val="20"/>
                <w:szCs w:val="20"/>
                <w:lang w:val="en-GB" w:eastAsia="ja-JP"/>
              </w:rPr>
            </w:pPr>
            <w:r>
              <w:rPr>
                <w:rFonts w:ascii="Times" w:eastAsia="Batang" w:hAnsi="Times" w:cs="Times New Roman"/>
                <w:kern w:val="0"/>
                <w:sz w:val="20"/>
                <w:szCs w:val="20"/>
                <w:lang w:val="en-GB" w:eastAsia="ja-JP"/>
              </w:rPr>
              <w:t xml:space="preserve">FFS </w:t>
            </w:r>
            <w:proofErr w:type="gramStart"/>
            <w:r>
              <w:rPr>
                <w:rFonts w:ascii="Times" w:eastAsia="Batang" w:hAnsi="Times" w:cs="Times New Roman"/>
                <w:kern w:val="0"/>
                <w:sz w:val="20"/>
                <w:szCs w:val="20"/>
                <w:lang w:val="en-GB" w:eastAsia="ja-JP"/>
              </w:rPr>
              <w:t>whether or not</w:t>
            </w:r>
            <w:proofErr w:type="gramEnd"/>
            <w:r>
              <w:rPr>
                <w:rFonts w:ascii="Times" w:eastAsia="Batang" w:hAnsi="Times" w:cs="Times New Roman"/>
                <w:kern w:val="0"/>
                <w:sz w:val="20"/>
                <w:szCs w:val="20"/>
                <w:lang w:val="en-GB" w:eastAsia="ja-JP"/>
              </w:rPr>
              <w:t xml:space="preserve"> some parameters can be common among different configured grant configurations </w:t>
            </w:r>
          </w:p>
          <w:p w14:paraId="705448D6" w14:textId="77777777" w:rsidR="001C2F32" w:rsidRDefault="00696BAA">
            <w:pPr>
              <w:widowControl/>
              <w:jc w:val="left"/>
              <w:rPr>
                <w:rFonts w:ascii="Times" w:eastAsia="Batang" w:hAnsi="Times" w:cs="Times New Roman"/>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kern w:val="0"/>
                <w:sz w:val="20"/>
                <w:szCs w:val="20"/>
                <w:lang w:val="en-GB" w:eastAsia="en-US"/>
              </w:rPr>
              <w:t>:</w:t>
            </w:r>
          </w:p>
          <w:p w14:paraId="6C7B1B5F" w14:textId="77777777" w:rsidR="001C2F32" w:rsidRDefault="00696BAA">
            <w:pPr>
              <w:widowControl/>
              <w:numPr>
                <w:ilvl w:val="0"/>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activation for different configured grant Type 2 configurations for a given BWP of a serving cell.</w:t>
            </w:r>
          </w:p>
          <w:p w14:paraId="49D5FF6D" w14:textId="77777777" w:rsidR="001C2F32" w:rsidRDefault="00696BAA">
            <w:pPr>
              <w:widowControl/>
              <w:numPr>
                <w:ilvl w:val="1"/>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t>
            </w:r>
            <w:proofErr w:type="gramStart"/>
            <w:r>
              <w:rPr>
                <w:rFonts w:ascii="Times" w:eastAsia="Yu Mincho" w:hAnsi="Times" w:cs="Times New Roman"/>
                <w:kern w:val="0"/>
                <w:sz w:val="20"/>
                <w:szCs w:val="20"/>
                <w:lang w:val="en-GB" w:eastAsia="ja-JP"/>
              </w:rPr>
              <w:t>whether or not</w:t>
            </w:r>
            <w:proofErr w:type="gramEnd"/>
            <w:r>
              <w:rPr>
                <w:rFonts w:ascii="Times" w:eastAsia="Yu Mincho" w:hAnsi="Times" w:cs="Times New Roman"/>
                <w:kern w:val="0"/>
                <w:sz w:val="20"/>
                <w:szCs w:val="20"/>
                <w:lang w:val="en-GB" w:eastAsia="ja-JP"/>
              </w:rPr>
              <w:t xml:space="preserve"> to support joint activation in a DCI for two or more configured grant Type 2 configurations</w:t>
            </w:r>
          </w:p>
          <w:p w14:paraId="31B4D270" w14:textId="77777777" w:rsidR="001C2F32" w:rsidRDefault="00696BAA">
            <w:pPr>
              <w:widowControl/>
              <w:numPr>
                <w:ilvl w:val="0"/>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Support separate release for different configured grant Type 2 configurations for a given BWP of a serving cell.</w:t>
            </w:r>
          </w:p>
          <w:p w14:paraId="00F9E45D" w14:textId="77777777" w:rsidR="001C2F32" w:rsidRDefault="00696BAA">
            <w:pPr>
              <w:widowControl/>
              <w:numPr>
                <w:ilvl w:val="1"/>
                <w:numId w:val="25"/>
              </w:numPr>
              <w:jc w:val="left"/>
              <w:rPr>
                <w:rFonts w:ascii="Times" w:eastAsia="Yu Mincho" w:hAnsi="Times" w:cs="Times New Roman"/>
                <w:kern w:val="0"/>
                <w:sz w:val="20"/>
                <w:szCs w:val="20"/>
                <w:lang w:val="en-GB" w:eastAsia="ja-JP"/>
              </w:rPr>
            </w:pPr>
            <w:r>
              <w:rPr>
                <w:rFonts w:ascii="Times" w:eastAsia="Yu Mincho" w:hAnsi="Times" w:cs="Times New Roman"/>
                <w:kern w:val="0"/>
                <w:sz w:val="20"/>
                <w:szCs w:val="20"/>
                <w:lang w:val="en-GB" w:eastAsia="ja-JP"/>
              </w:rPr>
              <w:t xml:space="preserve">FFS </w:t>
            </w:r>
            <w:proofErr w:type="gramStart"/>
            <w:r>
              <w:rPr>
                <w:rFonts w:ascii="Times" w:eastAsia="Yu Mincho" w:hAnsi="Times" w:cs="Times New Roman"/>
                <w:kern w:val="0"/>
                <w:sz w:val="20"/>
                <w:szCs w:val="20"/>
                <w:lang w:val="en-GB" w:eastAsia="ja-JP"/>
              </w:rPr>
              <w:t>whether or not</w:t>
            </w:r>
            <w:proofErr w:type="gramEnd"/>
            <w:r>
              <w:rPr>
                <w:rFonts w:ascii="Times" w:eastAsia="Yu Mincho" w:hAnsi="Times" w:cs="Times New Roman"/>
                <w:kern w:val="0"/>
                <w:sz w:val="20"/>
                <w:szCs w:val="20"/>
                <w:lang w:val="en-GB" w:eastAsia="ja-JP"/>
              </w:rPr>
              <w:t xml:space="preserve"> to support joint release in a DCI for two or more configured grant Type 2 configurations </w:t>
            </w:r>
          </w:p>
          <w:p w14:paraId="0DBA76D1" w14:textId="77777777" w:rsidR="001C2F32" w:rsidRDefault="00696BAA">
            <w:pPr>
              <w:widowControl/>
              <w:jc w:val="left"/>
              <w:rPr>
                <w:rFonts w:ascii="Times New Roman" w:eastAsia="Batang" w:hAnsi="Times New Roman" w:cs="Times New Roman"/>
                <w:b/>
                <w:kern w:val="0"/>
                <w:sz w:val="20"/>
                <w:szCs w:val="20"/>
                <w:u w:val="single"/>
                <w:lang w:val="en-GB" w:eastAsia="en-US"/>
              </w:rPr>
            </w:pPr>
            <w:r>
              <w:rPr>
                <w:rFonts w:ascii="Times New Roman" w:eastAsia="Batang" w:hAnsi="Times New Roman" w:cs="Times New Roman" w:hint="eastAsia"/>
                <w:b/>
                <w:kern w:val="0"/>
                <w:sz w:val="20"/>
                <w:szCs w:val="20"/>
                <w:u w:val="single"/>
                <w:lang w:val="en-GB" w:eastAsia="en-US"/>
              </w:rPr>
              <w:t>C</w:t>
            </w:r>
            <w:r>
              <w:rPr>
                <w:rFonts w:ascii="Times New Roman" w:eastAsia="Batang" w:hAnsi="Times New Roman" w:cs="Times New Roman"/>
                <w:b/>
                <w:kern w:val="0"/>
                <w:sz w:val="20"/>
                <w:szCs w:val="20"/>
                <w:u w:val="single"/>
                <w:lang w:val="en-GB" w:eastAsia="en-US"/>
              </w:rPr>
              <w:t>onclusion:</w:t>
            </w:r>
            <w:r>
              <w:rPr>
                <w:rFonts w:ascii="Times New Roman" w:eastAsia="Batang" w:hAnsi="Times New Roman" w:cs="Times New Roman"/>
                <w:b/>
                <w:kern w:val="0"/>
                <w:sz w:val="20"/>
                <w:szCs w:val="20"/>
                <w:lang w:val="en-GB" w:eastAsia="en-US"/>
              </w:rPr>
              <w:t xml:space="preserve"> </w:t>
            </w:r>
          </w:p>
          <w:p w14:paraId="456CD7CA" w14:textId="77777777" w:rsidR="001C2F32" w:rsidRDefault="00696BAA">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RAN1 believes that it is feasible from physical layer perspective to support multiple active configured grant configurations with different Types for a given BWP of a serving cell. However, there is no conclusion in RAN1 </w:t>
            </w:r>
            <w:proofErr w:type="gramStart"/>
            <w:r>
              <w:rPr>
                <w:rFonts w:ascii="Times New Roman" w:eastAsia="Batang" w:hAnsi="Times New Roman" w:cs="Times New Roman"/>
                <w:kern w:val="0"/>
                <w:sz w:val="20"/>
                <w:szCs w:val="20"/>
                <w:lang w:val="en-GB" w:eastAsia="en-US"/>
              </w:rPr>
              <w:t>whether or not</w:t>
            </w:r>
            <w:proofErr w:type="gramEnd"/>
            <w:r>
              <w:rPr>
                <w:rFonts w:ascii="Times New Roman" w:eastAsia="Batang" w:hAnsi="Times New Roman" w:cs="Times New Roman"/>
                <w:kern w:val="0"/>
                <w:sz w:val="20"/>
                <w:szCs w:val="20"/>
                <w:lang w:val="en-GB" w:eastAsia="en-US"/>
              </w:rPr>
              <w:t xml:space="preserve"> to support it.</w:t>
            </w:r>
          </w:p>
          <w:p w14:paraId="7B9F37A2" w14:textId="77777777" w:rsidR="001C2F32" w:rsidRDefault="00696BAA">
            <w:pPr>
              <w:widowControl/>
              <w:jc w:val="left"/>
              <w:rPr>
                <w:szCs w:val="20"/>
              </w:rPr>
            </w:pPr>
            <w:r>
              <w:rPr>
                <w:rFonts w:ascii="Times New Roman" w:eastAsia="Batang" w:hAnsi="Times New Roman" w:cs="Times New Roman"/>
                <w:kern w:val="0"/>
                <w:sz w:val="20"/>
                <w:szCs w:val="20"/>
                <w:lang w:val="en-GB" w:eastAsia="en-US"/>
              </w:rPr>
              <w:t>No further action in RAN1 until RAN2 has made progress on this topic (</w:t>
            </w:r>
            <w:proofErr w:type="gramStart"/>
            <w:r>
              <w:rPr>
                <w:rFonts w:ascii="Times New Roman" w:eastAsia="Batang" w:hAnsi="Times New Roman" w:cs="Times New Roman"/>
                <w:kern w:val="0"/>
                <w:sz w:val="20"/>
                <w:szCs w:val="20"/>
                <w:lang w:val="en-GB" w:eastAsia="en-US"/>
              </w:rPr>
              <w:t>whether or not</w:t>
            </w:r>
            <w:proofErr w:type="gramEnd"/>
            <w:r>
              <w:rPr>
                <w:rFonts w:ascii="Times New Roman" w:eastAsia="Batang" w:hAnsi="Times New Roman" w:cs="Times New Roman"/>
                <w:kern w:val="0"/>
                <w:sz w:val="20"/>
                <w:szCs w:val="20"/>
                <w:lang w:val="en-GB" w:eastAsia="en-US"/>
              </w:rPr>
              <w:t xml:space="preserve"> to support, use cases, etc.)</w:t>
            </w:r>
          </w:p>
        </w:tc>
      </w:tr>
    </w:tbl>
    <w:p w14:paraId="24E0837D" w14:textId="77777777" w:rsidR="001C2F32" w:rsidRDefault="001C2F32">
      <w:pPr>
        <w:rPr>
          <w:b/>
          <w:szCs w:val="20"/>
          <w:u w:val="single"/>
        </w:rPr>
      </w:pPr>
    </w:p>
    <w:p w14:paraId="54210C67"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97</w:t>
      </w:r>
    </w:p>
    <w:tbl>
      <w:tblPr>
        <w:tblStyle w:val="af7"/>
        <w:tblW w:w="8286" w:type="dxa"/>
        <w:tblLayout w:type="fixed"/>
        <w:tblLook w:val="04A0" w:firstRow="1" w:lastRow="0" w:firstColumn="1" w:lastColumn="0" w:noHBand="0" w:noVBand="1"/>
      </w:tblPr>
      <w:tblGrid>
        <w:gridCol w:w="8286"/>
      </w:tblGrid>
      <w:tr w:rsidR="001C2F32" w14:paraId="3B46D75E" w14:textId="77777777">
        <w:tc>
          <w:tcPr>
            <w:tcW w:w="8286" w:type="dxa"/>
          </w:tcPr>
          <w:p w14:paraId="12E5BBE3" w14:textId="77777777" w:rsidR="001C2F32" w:rsidRDefault="00696BAA">
            <w:pPr>
              <w:widowControl/>
              <w:jc w:val="left"/>
              <w:rPr>
                <w:rFonts w:ascii="Times" w:eastAsia="Batang" w:hAnsi="Times" w:cs="Times New Roman"/>
                <w:kern w:val="0"/>
                <w:sz w:val="20"/>
                <w:szCs w:val="20"/>
                <w:highlight w:val="green"/>
                <w:lang w:val="en-GB" w:eastAsia="en-US"/>
              </w:rPr>
            </w:pPr>
            <w:r>
              <w:rPr>
                <w:rFonts w:ascii="Times" w:eastAsia="Batang" w:hAnsi="Times" w:cs="Times New Roman"/>
                <w:kern w:val="0"/>
                <w:sz w:val="20"/>
                <w:szCs w:val="20"/>
                <w:highlight w:val="green"/>
                <w:lang w:val="en-GB" w:eastAsia="en-US"/>
              </w:rPr>
              <w:t>Agreements:</w:t>
            </w:r>
          </w:p>
          <w:p w14:paraId="1265BF98" w14:textId="77777777" w:rsidR="001C2F32" w:rsidRDefault="00696BAA">
            <w:pPr>
              <w:widowControl/>
              <w:numPr>
                <w:ilvl w:val="0"/>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For the maximum number of UL CG configurations per BWP of a serving cell:</w:t>
            </w:r>
          </w:p>
          <w:p w14:paraId="6473F2AC" w14:textId="77777777" w:rsidR="001C2F32" w:rsidRDefault="00696BAA">
            <w:pPr>
              <w:widowControl/>
              <w:numPr>
                <w:ilvl w:val="1"/>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12</w:t>
            </w:r>
          </w:p>
          <w:p w14:paraId="4F31A320" w14:textId="77777777" w:rsidR="001C2F32" w:rsidRDefault="00696BAA">
            <w:pPr>
              <w:widowControl/>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highlight w:val="green"/>
                <w:lang w:val="en-GB" w:eastAsia="en-US"/>
              </w:rPr>
              <w:t>Agreements</w:t>
            </w:r>
            <w:r>
              <w:rPr>
                <w:rFonts w:ascii="Times New Roman" w:eastAsia="Batang" w:hAnsi="Times New Roman" w:cs="Times New Roman"/>
                <w:kern w:val="0"/>
                <w:sz w:val="20"/>
                <w:szCs w:val="20"/>
                <w:lang w:val="en-GB" w:eastAsia="en-US"/>
              </w:rPr>
              <w:t>:</w:t>
            </w:r>
          </w:p>
          <w:p w14:paraId="3E4BD905" w14:textId="77777777" w:rsidR="001C2F32" w:rsidRDefault="00696BAA">
            <w:pPr>
              <w:widowControl/>
              <w:numPr>
                <w:ilvl w:val="0"/>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Regarding Q1 in the LS in </w:t>
            </w:r>
            <w:hyperlink r:id="rId33" w:history="1">
              <w:r>
                <w:rPr>
                  <w:rFonts w:ascii="Times New Roman" w:eastAsia="Batang" w:hAnsi="Times New Roman" w:cs="Times New Roman"/>
                  <w:color w:val="0000FF"/>
                  <w:kern w:val="0"/>
                  <w:sz w:val="20"/>
                  <w:szCs w:val="20"/>
                  <w:u w:val="single"/>
                  <w:lang w:val="en-GB" w:eastAsia="en-US"/>
                </w:rPr>
                <w:t>R1-1905940</w:t>
              </w:r>
            </w:hyperlink>
            <w:r>
              <w:rPr>
                <w:rFonts w:ascii="Times New Roman" w:eastAsia="Batang" w:hAnsi="Times New Roman" w:cs="Times New Roman"/>
                <w:kern w:val="0"/>
                <w:sz w:val="20"/>
                <w:szCs w:val="20"/>
                <w:lang w:val="en-GB" w:eastAsia="en-US"/>
              </w:rPr>
              <w:t>:</w:t>
            </w:r>
          </w:p>
          <w:p w14:paraId="7ED158D9" w14:textId="77777777" w:rsidR="001C2F32" w:rsidRDefault="00696BAA">
            <w:pPr>
              <w:widowControl/>
              <w:numPr>
                <w:ilvl w:val="1"/>
                <w:numId w:val="26"/>
              </w:numPr>
              <w:jc w:val="left"/>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Pr>
                <w:rFonts w:ascii="Times New Roman" w:eastAsia="Batang" w:hAnsi="Times New Roman" w:cs="Times New Roman"/>
                <w:kern w:val="0"/>
                <w:sz w:val="20"/>
                <w:szCs w:val="20"/>
                <w:lang w:val="en-GB" w:eastAsia="en-US"/>
              </w:rPr>
              <w:t>sufficient</w:t>
            </w:r>
            <w:proofErr w:type="gramEnd"/>
            <w:r>
              <w:rPr>
                <w:rFonts w:ascii="Times New Roman" w:eastAsia="Batang" w:hAnsi="Times New Roman" w:cs="Times New Roman"/>
                <w:kern w:val="0"/>
                <w:sz w:val="20"/>
                <w:szCs w:val="20"/>
                <w:lang w:val="en-GB" w:eastAsia="en-US"/>
              </w:rPr>
              <w:t xml:space="preserve"> in Rel-16</w:t>
            </w:r>
          </w:p>
          <w:p w14:paraId="404A7A56" w14:textId="77777777" w:rsidR="001C2F32" w:rsidRDefault="00696BAA">
            <w:pPr>
              <w:widowControl/>
              <w:jc w:val="left"/>
              <w:rPr>
                <w:rFonts w:ascii="Times" w:eastAsia="Batang" w:hAnsi="Times" w:cs="Times New Roman"/>
                <w:b/>
                <w:kern w:val="0"/>
                <w:sz w:val="20"/>
                <w:szCs w:val="20"/>
                <w:lang w:val="en-GB" w:eastAsia="en-US"/>
              </w:rPr>
            </w:pPr>
            <w:r>
              <w:rPr>
                <w:rFonts w:ascii="Times" w:eastAsia="Batang" w:hAnsi="Times" w:cs="Times New Roman"/>
                <w:kern w:val="0"/>
                <w:sz w:val="20"/>
                <w:szCs w:val="20"/>
                <w:highlight w:val="green"/>
                <w:lang w:val="en-GB" w:eastAsia="en-US"/>
              </w:rPr>
              <w:t>Agreements</w:t>
            </w:r>
            <w:r>
              <w:rPr>
                <w:rFonts w:ascii="Times" w:eastAsia="Batang" w:hAnsi="Times" w:cs="Times New Roman"/>
                <w:b/>
                <w:kern w:val="0"/>
                <w:sz w:val="20"/>
                <w:szCs w:val="20"/>
                <w:lang w:val="en-GB" w:eastAsia="en-US"/>
              </w:rPr>
              <w:t>:</w:t>
            </w:r>
          </w:p>
          <w:p w14:paraId="044418AD" w14:textId="77777777" w:rsidR="001C2F32" w:rsidRDefault="00696BAA">
            <w:pPr>
              <w:widowControl/>
              <w:numPr>
                <w:ilvl w:val="0"/>
                <w:numId w:val="27"/>
              </w:numPr>
              <w:jc w:val="left"/>
              <w:rPr>
                <w:rFonts w:ascii="Times New Roman" w:eastAsia="Yu Mincho" w:hAnsi="Times New Roman" w:cs="Times New Roman"/>
                <w:kern w:val="0"/>
                <w:sz w:val="20"/>
                <w:szCs w:val="20"/>
                <w:lang w:val="en-GB" w:eastAsia="ja-JP"/>
              </w:rPr>
            </w:pPr>
            <w:r>
              <w:rPr>
                <w:rFonts w:ascii="Times New Roman" w:eastAsia="Yu Mincho" w:hAnsi="Times New Roman" w:cs="Times New Roman"/>
                <w:kern w:val="0"/>
                <w:sz w:val="2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Pr>
                <w:rFonts w:ascii="Times New Roman" w:eastAsia="Batang" w:hAnsi="Times New Roman" w:cs="Times New Roman" w:hint="eastAsia"/>
                <w:kern w:val="0"/>
                <w:sz w:val="20"/>
                <w:szCs w:val="20"/>
                <w:lang w:val="en-GB"/>
              </w:rPr>
              <w:t>D</w:t>
            </w:r>
            <w:r>
              <w:rPr>
                <w:rFonts w:ascii="Times New Roman" w:eastAsia="Batang" w:hAnsi="Times New Roman" w:cs="Times New Roman"/>
                <w:kern w:val="0"/>
                <w:sz w:val="20"/>
                <w:szCs w:val="20"/>
                <w:lang w:val="en-GB"/>
              </w:rPr>
              <w:t xml:space="preserve">CI size is not impacted by adopting joint release. </w:t>
            </w:r>
          </w:p>
          <w:p w14:paraId="437359BF" w14:textId="77777777" w:rsidR="001C2F32" w:rsidRDefault="00696BAA">
            <w:pPr>
              <w:widowControl/>
              <w:numPr>
                <w:ilvl w:val="1"/>
                <w:numId w:val="27"/>
              </w:numPr>
              <w:jc w:val="left"/>
              <w:rPr>
                <w:rFonts w:ascii="Times New Roman" w:eastAsia="Yu Mincho" w:hAnsi="Times New Roman" w:cs="Times New Roman"/>
                <w:kern w:val="0"/>
                <w:sz w:val="20"/>
                <w:szCs w:val="20"/>
                <w:lang w:val="en-GB" w:eastAsia="ja-JP"/>
              </w:rPr>
            </w:pPr>
            <w:r>
              <w:rPr>
                <w:rFonts w:ascii="Times New Roman" w:eastAsia="Batang" w:hAnsi="Times New Roman" w:cs="Times New Roman" w:hint="eastAsia"/>
                <w:kern w:val="0"/>
                <w:sz w:val="20"/>
                <w:szCs w:val="20"/>
                <w:lang w:val="en-GB"/>
              </w:rPr>
              <w:t>F</w:t>
            </w:r>
            <w:r>
              <w:rPr>
                <w:rFonts w:ascii="Times New Roman" w:eastAsia="Batang" w:hAnsi="Times New Roman" w:cs="Times New Roman"/>
                <w:kern w:val="0"/>
                <w:sz w:val="20"/>
                <w:szCs w:val="20"/>
                <w:lang w:val="en-GB"/>
              </w:rPr>
              <w:t xml:space="preserve">FS details. </w:t>
            </w:r>
          </w:p>
        </w:tc>
      </w:tr>
    </w:tbl>
    <w:p w14:paraId="27C108F7" w14:textId="77777777" w:rsidR="001C2F32" w:rsidRDefault="001C2F32">
      <w:pPr>
        <w:rPr>
          <w:b/>
          <w:szCs w:val="20"/>
          <w:u w:val="single"/>
        </w:rPr>
      </w:pPr>
    </w:p>
    <w:p w14:paraId="3381C113"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1C2F32" w14:paraId="0F21D9B7" w14:textId="77777777">
        <w:tc>
          <w:tcPr>
            <w:tcW w:w="8296" w:type="dxa"/>
          </w:tcPr>
          <w:p w14:paraId="13D8CB79" w14:textId="77777777" w:rsidR="001C2F32" w:rsidRDefault="00696BAA">
            <w:pPr>
              <w:pStyle w:val="Agreement"/>
              <w:ind w:left="357" w:hanging="357"/>
            </w:pPr>
            <w:r>
              <w:t>R2 assumes that the maximum number of active SPS configurations for a given BWP of a serving cell in the specification is 8 or 16 (FFS).</w:t>
            </w:r>
          </w:p>
          <w:p w14:paraId="7F02A510" w14:textId="77777777" w:rsidR="001C2F32" w:rsidRDefault="00696BAA">
            <w:pPr>
              <w:pStyle w:val="Agreement"/>
              <w:ind w:left="357" w:hanging="357"/>
            </w:pPr>
            <w:r>
              <w:rPr>
                <w:lang w:eastAsia="ja-JP"/>
              </w:rPr>
              <w:lastRenderedPageBreak/>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3835B4A" w14:textId="77777777" w:rsidR="001C2F32" w:rsidRDefault="00696BAA">
            <w:pPr>
              <w:pStyle w:val="Agreement"/>
              <w:ind w:left="357" w:hanging="357"/>
            </w:pPr>
            <w:r>
              <w:t>Will support “short” SPS periodicities, at least down to 0.5ms</w:t>
            </w:r>
          </w:p>
          <w:p w14:paraId="0151DEC2" w14:textId="77777777" w:rsidR="001C2F32" w:rsidRDefault="00696BAA">
            <w:pPr>
              <w:pStyle w:val="Agreement"/>
              <w:ind w:left="357" w:hanging="357"/>
            </w:pPr>
            <w:r>
              <w:t xml:space="preserve">Ask R1 on feasibility, and additionally the feasibility to go down to even lower values, e.g. 2 </w:t>
            </w:r>
            <w:proofErr w:type="spellStart"/>
            <w:r>
              <w:t>symb</w:t>
            </w:r>
            <w:proofErr w:type="spellEnd"/>
            <w:r>
              <w:t xml:space="preserve">.  </w:t>
            </w:r>
          </w:p>
          <w:p w14:paraId="3CDB66C8" w14:textId="77777777" w:rsidR="001C2F32" w:rsidRDefault="00696BAA">
            <w:pPr>
              <w:pStyle w:val="Agreement"/>
              <w:ind w:left="357" w:hanging="357"/>
            </w:pPr>
            <w:r>
              <w:t xml:space="preserve">R2 assumes that activation/deactivation is done by DCI. </w:t>
            </w:r>
          </w:p>
          <w:p w14:paraId="4802EA3D" w14:textId="77777777" w:rsidR="001C2F32" w:rsidRDefault="00696BAA">
            <w:pPr>
              <w:pStyle w:val="Agreement"/>
              <w:ind w:left="357" w:hanging="357"/>
            </w:pPr>
            <w:r>
              <w:t>RAN1 should address activation/deactivation DCIs related with configured grant Type 2 and SPS in the case of multiple configurations</w:t>
            </w:r>
          </w:p>
          <w:p w14:paraId="32E0F476" w14:textId="77777777" w:rsidR="001C2F32" w:rsidRDefault="00696BAA">
            <w:pPr>
              <w:pStyle w:val="Agreement"/>
              <w:ind w:left="357" w:hanging="357"/>
            </w:pPr>
            <w:r>
              <w:t>When multiple UL CG or DL SPS configurations is configured, an offset for each configuration is needed for the calculation of the HARQ process ID</w:t>
            </w:r>
          </w:p>
          <w:p w14:paraId="7B0F2596" w14:textId="77777777" w:rsidR="001C2F32" w:rsidRDefault="001C2F32">
            <w:pPr>
              <w:rPr>
                <w:lang w:val="en-GB"/>
              </w:rPr>
            </w:pPr>
          </w:p>
        </w:tc>
      </w:tr>
    </w:tbl>
    <w:p w14:paraId="20A9FC74" w14:textId="77777777" w:rsidR="001C2F32" w:rsidRDefault="001C2F32">
      <w:pPr>
        <w:rPr>
          <w:b/>
          <w:szCs w:val="20"/>
          <w:u w:val="single"/>
        </w:rPr>
      </w:pPr>
    </w:p>
    <w:p w14:paraId="34469FBF" w14:textId="77777777" w:rsidR="001C2F32" w:rsidRDefault="00696BA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7"/>
        <w:tblW w:w="8296" w:type="dxa"/>
        <w:tblLayout w:type="fixed"/>
        <w:tblLook w:val="04A0" w:firstRow="1" w:lastRow="0" w:firstColumn="1" w:lastColumn="0" w:noHBand="0" w:noVBand="1"/>
      </w:tblPr>
      <w:tblGrid>
        <w:gridCol w:w="8296"/>
      </w:tblGrid>
      <w:tr w:rsidR="001C2F32" w14:paraId="67E59DA4" w14:textId="77777777">
        <w:tc>
          <w:tcPr>
            <w:tcW w:w="8296" w:type="dxa"/>
          </w:tcPr>
          <w:p w14:paraId="146B1F4E" w14:textId="77777777" w:rsidR="001C2F32" w:rsidRDefault="00696BAA">
            <w:pPr>
              <w:snapToGrid w:val="0"/>
              <w:spacing w:afterLines="50" w:after="156"/>
              <w:rPr>
                <w:rFonts w:ascii="Times New Roman" w:eastAsia="Yu Mincho" w:hAnsi="Times New Roman" w:cs="Times New Roman"/>
                <w:lang w:eastAsia="ja-JP"/>
              </w:rPr>
            </w:pPr>
            <w:r>
              <w:rPr>
                <w:rFonts w:ascii="Times New Roman" w:eastAsia="Yu Mincho" w:hAnsi="Times New Roman" w:cs="Times New Roman" w:hint="eastAsia"/>
                <w:lang w:eastAsia="ja-JP"/>
              </w:rPr>
              <w:t>I</w:t>
            </w:r>
            <w:r>
              <w:rPr>
                <w:rFonts w:ascii="Times New Roman" w:eastAsia="Yu Mincho" w:hAnsi="Times New Roman" w:cs="Times New Roman"/>
                <w:lang w:eastAsia="ja-JP"/>
              </w:rPr>
              <w:t>n Rel.15, repetitions for a configured grant transmission is following:</w:t>
            </w:r>
          </w:p>
          <w:p w14:paraId="6C9CC0A9" w14:textId="77777777" w:rsidR="001C2F32" w:rsidRDefault="00696BAA">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the </w:t>
            </w:r>
            <w:r>
              <w:rPr>
                <w:rFonts w:ascii="Times New Roman" w:eastAsia="Yu Mincho" w:hAnsi="Times New Roman" w:cs="Times New Roman"/>
                <w:i/>
                <w:lang w:val="en-GB" w:eastAsia="ja-JP"/>
              </w:rPr>
              <w:t>n</w:t>
            </w:r>
            <w:r>
              <w:rPr>
                <w:rFonts w:ascii="Times New Roman" w:eastAsia="Yu Mincho" w:hAnsi="Times New Roman" w:cs="Times New Roman"/>
                <w:i/>
                <w:vertAlign w:val="superscript"/>
                <w:lang w:val="en-GB" w:eastAsia="ja-JP"/>
              </w:rPr>
              <w:t>th</w:t>
            </w:r>
            <w:r>
              <w:rPr>
                <w:rFonts w:ascii="Times New Roman" w:eastAsia="Yu Mincho" w:hAnsi="Times New Roman" w:cs="Times New Roman"/>
                <w:lang w:val="en-GB" w:eastAsia="ja-JP"/>
              </w:rPr>
              <w:t xml:space="preserve"> transmission occasion among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t>
            </w:r>
            <w:r>
              <w:rPr>
                <w:rFonts w:ascii="Times New Roman" w:eastAsia="Yu Mincho" w:hAnsi="Times New Roman" w:cs="Times New Roman"/>
                <w:i/>
                <w:lang w:val="en-GB" w:eastAsia="ja-JP"/>
              </w:rPr>
              <w:t>n</w:t>
            </w:r>
            <w:r>
              <w:rPr>
                <w:rFonts w:ascii="Times New Roman" w:eastAsia="Yu Mincho" w:hAnsi="Times New Roman" w:cs="Times New Roman"/>
                <w:lang w:val="en-GB" w:eastAsia="ja-JP"/>
              </w:rPr>
              <w:t xml:space="preserve">=1, 2, …,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it is associated with </w:t>
            </w:r>
            <w:r>
              <w:rPr>
                <w:rFonts w:ascii="Times New Roman" w:eastAsia="Yu Mincho" w:hAnsi="Times New Roman" w:cs="Times New Roman"/>
                <w:i/>
                <w:lang w:val="en-GB" w:eastAsia="ja-JP"/>
              </w:rPr>
              <w:t>(mod(n-1,</w:t>
            </w:r>
            <w:proofErr w:type="gramStart"/>
            <w:r>
              <w:rPr>
                <w:rFonts w:ascii="Times New Roman" w:eastAsia="Yu Mincho" w:hAnsi="Times New Roman" w:cs="Times New Roman"/>
                <w:i/>
                <w:lang w:val="en-GB" w:eastAsia="ja-JP"/>
              </w:rPr>
              <w:t>4)+</w:t>
            </w:r>
            <w:proofErr w:type="gramEnd"/>
            <w:r>
              <w:rPr>
                <w:rFonts w:ascii="Times New Roman" w:eastAsia="Yu Mincho" w:hAnsi="Times New Roman" w:cs="Times New Roman"/>
                <w:i/>
                <w:lang w:val="en-GB" w:eastAsia="ja-JP"/>
              </w:rPr>
              <w:t>1)</w:t>
            </w:r>
            <w:proofErr w:type="spellStart"/>
            <w:r>
              <w:rPr>
                <w:rFonts w:ascii="Times New Roman" w:eastAsia="Yu Mincho" w:hAnsi="Times New Roman" w:cs="Times New Roman"/>
                <w:i/>
                <w:vertAlign w:val="superscript"/>
                <w:lang w:val="en-GB" w:eastAsia="ja-JP"/>
              </w:rPr>
              <w:t>th</w:t>
            </w:r>
            <w:proofErr w:type="spellEnd"/>
            <w:r>
              <w:rPr>
                <w:rFonts w:ascii="Times New Roman" w:eastAsia="Yu Mincho" w:hAnsi="Times New Roman" w:cs="Times New Roman"/>
                <w:lang w:val="en-GB" w:eastAsia="ja-JP"/>
              </w:rPr>
              <w:t xml:space="preserve"> value in the configured RV sequence.</w:t>
            </w:r>
          </w:p>
          <w:p w14:paraId="5497FE9E" w14:textId="77777777" w:rsidR="001C2F32" w:rsidRDefault="00696BAA">
            <w:pPr>
              <w:numPr>
                <w:ilvl w:val="0"/>
                <w:numId w:val="28"/>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The initial transmission of a transport block may start at</w:t>
            </w:r>
          </w:p>
          <w:p w14:paraId="660FCA8A"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sidRPr="003C367A">
              <w:rPr>
                <w:rFonts w:ascii="Times New Roman" w:eastAsia="Yu Mincho" w:hAnsi="Times New Roman" w:cs="Times New Roman"/>
                <w:lang w:eastAsia="ja-JP"/>
              </w:rPr>
              <w:t xml:space="preserve">the first transmission occasion of the </w:t>
            </w:r>
            <w:r w:rsidRPr="003C367A">
              <w:rPr>
                <w:rFonts w:ascii="Times New Roman" w:eastAsia="Yu Mincho" w:hAnsi="Times New Roman" w:cs="Times New Roman"/>
                <w:i/>
                <w:lang w:eastAsia="ja-JP"/>
              </w:rPr>
              <w:t>K</w:t>
            </w:r>
            <w:r w:rsidRPr="003C367A">
              <w:rPr>
                <w:rFonts w:ascii="Times New Roman" w:eastAsia="Yu Mincho" w:hAnsi="Times New Roman" w:cs="Times New Roman"/>
                <w:lang w:eastAsia="ja-JP"/>
              </w:rPr>
              <w:t xml:space="preserve"> repetitions if the configured RV sequence is {0,2,3,1},</w:t>
            </w:r>
          </w:p>
          <w:p w14:paraId="06D9F37E"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sidRPr="003C367A">
              <w:rPr>
                <w:rFonts w:ascii="Times New Roman" w:eastAsia="Yu Mincho" w:hAnsi="Times New Roman" w:cs="Times New Roman"/>
                <w:lang w:eastAsia="ja-JP"/>
              </w:rPr>
              <w:t xml:space="preserve">any of the transmission occasions of the </w:t>
            </w:r>
            <w:r w:rsidRPr="003C367A">
              <w:rPr>
                <w:rFonts w:ascii="Times New Roman" w:eastAsia="Yu Mincho" w:hAnsi="Times New Roman" w:cs="Times New Roman"/>
                <w:i/>
                <w:lang w:eastAsia="ja-JP"/>
              </w:rPr>
              <w:t>K</w:t>
            </w:r>
            <w:r w:rsidRPr="003C367A">
              <w:rPr>
                <w:rFonts w:ascii="Times New Roman" w:eastAsia="Yu Mincho" w:hAnsi="Times New Roman" w:cs="Times New Roman"/>
                <w:lang w:eastAsia="ja-JP"/>
              </w:rPr>
              <w:t xml:space="preserve"> repetitions that are associated with RV=0 if the configured RV sequence is {0,3,0,3},</w:t>
            </w:r>
          </w:p>
          <w:p w14:paraId="725ED6B4" w14:textId="77777777" w:rsidR="001C2F32" w:rsidRDefault="00696BAA">
            <w:pPr>
              <w:numPr>
                <w:ilvl w:val="1"/>
                <w:numId w:val="29"/>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any of the transmission occasions of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if the configured RV sequence is {0,0,0,0}, except the last transmission occasion when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=8.</w:t>
            </w:r>
          </w:p>
          <w:p w14:paraId="3B5F9E7E" w14:textId="77777777" w:rsidR="001C2F32" w:rsidRDefault="00696BAA">
            <w:pPr>
              <w:numPr>
                <w:ilvl w:val="0"/>
                <w:numId w:val="30"/>
              </w:numPr>
              <w:snapToGrid w:val="0"/>
              <w:spacing w:afterLines="50" w:after="156"/>
              <w:rPr>
                <w:rFonts w:ascii="Times New Roman" w:eastAsia="Yu Mincho" w:hAnsi="Times New Roman" w:cs="Times New Roman"/>
                <w:lang w:eastAsia="ja-JP"/>
              </w:rPr>
            </w:pPr>
            <w:r>
              <w:rPr>
                <w:rFonts w:ascii="Times New Roman" w:eastAsia="Yu Mincho" w:hAnsi="Times New Roman" w:cs="Times New Roman"/>
                <w:lang w:val="en-GB" w:eastAsia="ja-JP"/>
              </w:rPr>
              <w:t xml:space="preserve">For any RV sequence, the repetitions shall be terminated after transmitting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or at the last transmission occasion among the </w:t>
            </w:r>
            <w:r>
              <w:rPr>
                <w:rFonts w:ascii="Times New Roman" w:eastAsia="Yu Mincho" w:hAnsi="Times New Roman" w:cs="Times New Roman"/>
                <w:i/>
                <w:lang w:val="en-GB" w:eastAsia="ja-JP"/>
              </w:rPr>
              <w:t>K</w:t>
            </w:r>
            <w:r>
              <w:rPr>
                <w:rFonts w:ascii="Times New Roman" w:eastAsia="Yu Mincho" w:hAnsi="Times New Roman" w:cs="Times New Roman"/>
                <w:lang w:val="en-GB" w:eastAsia="ja-JP"/>
              </w:rPr>
              <w:t xml:space="preserve"> repetitions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xml:space="preserve">, or when a UL grant for scheduling the same TB is received within the period </w:t>
            </w:r>
            <w:r>
              <w:rPr>
                <w:rFonts w:ascii="Times New Roman" w:eastAsia="Yu Mincho" w:hAnsi="Times New Roman" w:cs="Times New Roman"/>
                <w:i/>
                <w:lang w:val="en-GB" w:eastAsia="ja-JP"/>
              </w:rPr>
              <w:t>P</w:t>
            </w:r>
            <w:r>
              <w:rPr>
                <w:rFonts w:ascii="Times New Roman" w:eastAsia="Yu Mincho" w:hAnsi="Times New Roman" w:cs="Times New Roman"/>
                <w:lang w:val="en-GB" w:eastAsia="ja-JP"/>
              </w:rPr>
              <w:t>, whichever is reached first.</w:t>
            </w:r>
          </w:p>
          <w:p w14:paraId="5E501F37" w14:textId="77777777" w:rsidR="001C2F32" w:rsidRDefault="00696BAA">
            <w:pPr>
              <w:numPr>
                <w:ilvl w:val="0"/>
                <w:numId w:val="30"/>
              </w:numPr>
              <w:snapToGrid w:val="0"/>
              <w:spacing w:afterLines="50" w:after="156"/>
              <w:rPr>
                <w:rFonts w:ascii="Times New Roman" w:eastAsia="Yu Mincho" w:hAnsi="Times New Roman" w:cs="Times New Roman"/>
                <w:lang w:val="en-GB" w:eastAsia="ja-JP"/>
              </w:rPr>
            </w:pPr>
            <w:r>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14:paraId="42CA59D8" w14:textId="77777777" w:rsidR="001C2F32" w:rsidRDefault="00696BAA">
            <w:pPr>
              <w:snapToGrid w:val="0"/>
              <w:spacing w:afterLines="50" w:after="156"/>
              <w:rPr>
                <w:rFonts w:ascii="Times New Roman" w:eastAsia="Yu Mincho" w:hAnsi="Times New Roman" w:cs="Times New Roman"/>
                <w:sz w:val="22"/>
                <w:lang w:eastAsia="ja-JP"/>
              </w:rPr>
            </w:pPr>
            <w:r>
              <w:rPr>
                <w:rFonts w:ascii="Times New Roman" w:eastAsia="Yu Mincho" w:hAnsi="Times New Roman" w:cs="Times New Roman" w:hint="eastAsia"/>
                <w:lang w:eastAsia="ja-JP"/>
              </w:rPr>
              <w:t>F</w:t>
            </w:r>
            <w:r>
              <w:rPr>
                <w:rFonts w:ascii="Times New Roman" w:eastAsia="Yu Mincho" w:hAnsi="Times New Roman" w:cs="Times New Roman"/>
                <w:lang w:eastAsia="ja-JP"/>
              </w:rPr>
              <w:t xml:space="preserve">rom the above, it is understood that K repetitions can be ensured by RV sequence {0, 2, 3, 1} for K=2, 4, 8, </w:t>
            </w:r>
            <w:r>
              <w:rPr>
                <w:rFonts w:ascii="Times New Roman" w:eastAsia="Yu Mincho" w:hAnsi="Times New Roman" w:cs="Times New Roman" w:hint="eastAsia"/>
                <w:lang w:eastAsia="ja-JP"/>
              </w:rPr>
              <w:t xml:space="preserve">and </w:t>
            </w:r>
            <w:r>
              <w:rPr>
                <w:rFonts w:ascii="Times New Roman" w:eastAsia="Yu Mincho" w:hAnsi="Times New Roman" w:cs="Times New Roman"/>
                <w:lang w:eastAsia="ja-JP"/>
              </w:rPr>
              <w:t>RV sequence {0, 3, 0, 3} for K=2</w:t>
            </w:r>
            <w:r>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Pr>
                <w:rFonts w:ascii="Times New Roman" w:eastAsia="Yu Mincho" w:hAnsi="Times New Roman" w:cs="Times New Roman"/>
                <w:lang w:eastAsia="ja-JP"/>
              </w:rPr>
              <w:t xml:space="preserve">. </w:t>
            </w:r>
          </w:p>
        </w:tc>
      </w:tr>
    </w:tbl>
    <w:p w14:paraId="6EDD852D" w14:textId="77777777" w:rsidR="001C2F32" w:rsidRDefault="001C2F32"/>
    <w:sectPr w:rsidR="001C2F32">
      <w:footerReference w:type="default" r:id="rId34"/>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Hugl, Klaus (Nokia - AT/Vienna)" w:date="2019-08-23T15:26:00Z" w:initials="HK(-A">
    <w:p w14:paraId="2CF1BB82" w14:textId="77777777" w:rsidR="008E29AF" w:rsidRDefault="008E29AF">
      <w:pPr>
        <w:pStyle w:val="a5"/>
      </w:pPr>
      <w:r>
        <w:t xml:space="preserve">The answers are already in the previous sections, so maybe no need to repeat them here? (i.e. could remove the tables under the questions).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F1BB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F1BB82" w16cid:durableId="210E67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282E" w14:textId="77777777" w:rsidR="00150D5B" w:rsidRDefault="00150D5B">
      <w:r>
        <w:separator/>
      </w:r>
    </w:p>
  </w:endnote>
  <w:endnote w:type="continuationSeparator" w:id="0">
    <w:p w14:paraId="77593DA9" w14:textId="77777777" w:rsidR="00150D5B" w:rsidRDefault="0015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14:paraId="38130896" w14:textId="44C1C717" w:rsidR="008E29AF" w:rsidRDefault="008E29AF">
        <w:pPr>
          <w:pStyle w:val="ae"/>
          <w:jc w:val="center"/>
        </w:pPr>
        <w:r>
          <w:fldChar w:fldCharType="begin"/>
        </w:r>
        <w:r>
          <w:instrText>PAGE   \* MERGEFORMAT</w:instrText>
        </w:r>
        <w:r>
          <w:fldChar w:fldCharType="separate"/>
        </w:r>
        <w:r w:rsidRPr="002A1622">
          <w:rPr>
            <w:noProof/>
            <w:lang w:val="zh-CN"/>
          </w:rPr>
          <w:t>26</w:t>
        </w:r>
        <w:r>
          <w:fldChar w:fldCharType="end"/>
        </w:r>
      </w:p>
    </w:sdtContent>
  </w:sdt>
  <w:p w14:paraId="4D3D2374" w14:textId="77777777" w:rsidR="008E29AF" w:rsidRDefault="008E29A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6DC9F" w14:textId="77777777" w:rsidR="00150D5B" w:rsidRDefault="00150D5B">
      <w:r>
        <w:separator/>
      </w:r>
    </w:p>
  </w:footnote>
  <w:footnote w:type="continuationSeparator" w:id="0">
    <w:p w14:paraId="019C3B57" w14:textId="77777777" w:rsidR="00150D5B" w:rsidRDefault="00150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48E1"/>
    <w:multiLevelType w:val="multilevel"/>
    <w:tmpl w:val="06A34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E9016E"/>
    <w:multiLevelType w:val="multilevel"/>
    <w:tmpl w:val="08E901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6D548C"/>
    <w:multiLevelType w:val="multilevel"/>
    <w:tmpl w:val="1B6D5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C81E74"/>
    <w:multiLevelType w:val="multilevel"/>
    <w:tmpl w:val="25C81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B870F08"/>
    <w:multiLevelType w:val="multilevel"/>
    <w:tmpl w:val="2B870F08"/>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242818"/>
    <w:multiLevelType w:val="hybridMultilevel"/>
    <w:tmpl w:val="B05419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7E1854"/>
    <w:multiLevelType w:val="multilevel"/>
    <w:tmpl w:val="25C8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BC6118"/>
    <w:multiLevelType w:val="multilevel"/>
    <w:tmpl w:val="37BC6118"/>
    <w:lvl w:ilvl="0">
      <w:start w:val="1"/>
      <w:numFmt w:val="bullet"/>
      <w:lvlText w:val=""/>
      <w:lvlJc w:val="left"/>
      <w:pPr>
        <w:ind w:left="-716" w:hanging="420"/>
      </w:pPr>
      <w:rPr>
        <w:rFonts w:ascii="Wingdings" w:hAnsi="Wingdings" w:hint="default"/>
      </w:rPr>
    </w:lvl>
    <w:lvl w:ilvl="1">
      <w:start w:val="1"/>
      <w:numFmt w:val="bullet"/>
      <w:lvlText w:val=""/>
      <w:lvlJc w:val="left"/>
      <w:pPr>
        <w:ind w:left="-296" w:hanging="420"/>
      </w:pPr>
      <w:rPr>
        <w:rFonts w:ascii="Wingdings" w:hAnsi="Wingdings" w:hint="default"/>
      </w:rPr>
    </w:lvl>
    <w:lvl w:ilvl="2">
      <w:start w:val="1"/>
      <w:numFmt w:val="bullet"/>
      <w:lvlText w:val=""/>
      <w:lvlJc w:val="left"/>
      <w:pPr>
        <w:ind w:left="124" w:hanging="420"/>
      </w:pPr>
      <w:rPr>
        <w:rFonts w:ascii="Wingdings" w:hAnsi="Wingdings" w:hint="default"/>
      </w:rPr>
    </w:lvl>
    <w:lvl w:ilvl="3">
      <w:start w:val="1"/>
      <w:numFmt w:val="bullet"/>
      <w:lvlText w:val="•"/>
      <w:lvlJc w:val="left"/>
      <w:pPr>
        <w:ind w:left="544" w:hanging="420"/>
      </w:pPr>
      <w:rPr>
        <w:rFonts w:ascii="Arial" w:hAnsi="Arial" w:hint="default"/>
      </w:rPr>
    </w:lvl>
    <w:lvl w:ilvl="4">
      <w:start w:val="1"/>
      <w:numFmt w:val="bullet"/>
      <w:lvlText w:val=""/>
      <w:lvlJc w:val="left"/>
      <w:pPr>
        <w:ind w:left="964" w:hanging="420"/>
      </w:pPr>
      <w:rPr>
        <w:rFonts w:ascii="Wingdings" w:hAnsi="Wingdings" w:hint="default"/>
      </w:rPr>
    </w:lvl>
    <w:lvl w:ilvl="5">
      <w:start w:val="1"/>
      <w:numFmt w:val="bullet"/>
      <w:lvlText w:val=""/>
      <w:lvlJc w:val="left"/>
      <w:pPr>
        <w:ind w:left="1384" w:hanging="420"/>
      </w:pPr>
      <w:rPr>
        <w:rFonts w:ascii="Wingdings" w:hAnsi="Wingdings" w:hint="default"/>
      </w:rPr>
    </w:lvl>
    <w:lvl w:ilvl="6">
      <w:start w:val="1"/>
      <w:numFmt w:val="bullet"/>
      <w:lvlText w:val=""/>
      <w:lvlJc w:val="left"/>
      <w:pPr>
        <w:ind w:left="1804" w:hanging="420"/>
      </w:pPr>
      <w:rPr>
        <w:rFonts w:ascii="Wingdings" w:hAnsi="Wingdings" w:hint="default"/>
      </w:rPr>
    </w:lvl>
    <w:lvl w:ilvl="7">
      <w:start w:val="1"/>
      <w:numFmt w:val="bullet"/>
      <w:lvlText w:val=""/>
      <w:lvlJc w:val="left"/>
      <w:pPr>
        <w:ind w:left="2224" w:hanging="420"/>
      </w:pPr>
      <w:rPr>
        <w:rFonts w:ascii="Wingdings" w:hAnsi="Wingdings" w:hint="default"/>
      </w:rPr>
    </w:lvl>
    <w:lvl w:ilvl="8">
      <w:start w:val="1"/>
      <w:numFmt w:val="bullet"/>
      <w:lvlText w:val=""/>
      <w:lvlJc w:val="left"/>
      <w:pPr>
        <w:ind w:left="2644" w:hanging="420"/>
      </w:pPr>
      <w:rPr>
        <w:rFonts w:ascii="Wingdings" w:hAnsi="Wingdings" w:hint="default"/>
      </w:rPr>
    </w:lvl>
  </w:abstractNum>
  <w:abstractNum w:abstractNumId="12"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9F23A6"/>
    <w:multiLevelType w:val="multilevel"/>
    <w:tmpl w:val="3A9F23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20"/>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F42044D"/>
    <w:multiLevelType w:val="hybridMultilevel"/>
    <w:tmpl w:val="AF4A2E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184DFB"/>
    <w:multiLevelType w:val="multilevel"/>
    <w:tmpl w:val="4A184D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E46097B"/>
    <w:multiLevelType w:val="multilevel"/>
    <w:tmpl w:val="4E46097B"/>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0" w15:restartNumberingAfterBreak="0">
    <w:nsid w:val="516F5C74"/>
    <w:multiLevelType w:val="multilevel"/>
    <w:tmpl w:val="516F5C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3A18C4"/>
    <w:multiLevelType w:val="multilevel"/>
    <w:tmpl w:val="573A18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C8094E"/>
    <w:multiLevelType w:val="multilevel"/>
    <w:tmpl w:val="59C8094E"/>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CF13B00"/>
    <w:multiLevelType w:val="multilevel"/>
    <w:tmpl w:val="6CF13B00"/>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26" w15:restartNumberingAfterBreak="0">
    <w:nsid w:val="728F32B8"/>
    <w:multiLevelType w:val="multilevel"/>
    <w:tmpl w:val="728F3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7722E8"/>
    <w:multiLevelType w:val="multilevel"/>
    <w:tmpl w:val="75772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7780C16"/>
    <w:multiLevelType w:val="multilevel"/>
    <w:tmpl w:val="7778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A9E49E1"/>
    <w:multiLevelType w:val="multilevel"/>
    <w:tmpl w:val="7A9E49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80C4A"/>
    <w:multiLevelType w:val="multilevel"/>
    <w:tmpl w:val="7BC80C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F56E4C"/>
    <w:multiLevelType w:val="multilevel"/>
    <w:tmpl w:val="7DF56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9"/>
  </w:num>
  <w:num w:numId="3">
    <w:abstractNumId w:val="25"/>
  </w:num>
  <w:num w:numId="4">
    <w:abstractNumId w:val="29"/>
  </w:num>
  <w:num w:numId="5">
    <w:abstractNumId w:val="4"/>
  </w:num>
  <w:num w:numId="6">
    <w:abstractNumId w:val="3"/>
  </w:num>
  <w:num w:numId="7">
    <w:abstractNumId w:val="21"/>
  </w:num>
  <w:num w:numId="8">
    <w:abstractNumId w:val="11"/>
  </w:num>
  <w:num w:numId="9">
    <w:abstractNumId w:val="31"/>
  </w:num>
  <w:num w:numId="10">
    <w:abstractNumId w:val="15"/>
  </w:num>
  <w:num w:numId="11">
    <w:abstractNumId w:val="20"/>
  </w:num>
  <w:num w:numId="12">
    <w:abstractNumId w:val="22"/>
  </w:num>
  <w:num w:numId="13">
    <w:abstractNumId w:val="17"/>
  </w:num>
  <w:num w:numId="14">
    <w:abstractNumId w:val="1"/>
  </w:num>
  <w:num w:numId="15">
    <w:abstractNumId w:val="32"/>
  </w:num>
  <w:num w:numId="16">
    <w:abstractNumId w:val="13"/>
  </w:num>
  <w:num w:numId="17">
    <w:abstractNumId w:val="5"/>
  </w:num>
  <w:num w:numId="18">
    <w:abstractNumId w:val="23"/>
  </w:num>
  <w:num w:numId="19">
    <w:abstractNumId w:val="30"/>
  </w:num>
  <w:num w:numId="20">
    <w:abstractNumId w:val="18"/>
  </w:num>
  <w:num w:numId="21">
    <w:abstractNumId w:val="16"/>
  </w:num>
  <w:num w:numId="22">
    <w:abstractNumId w:val="28"/>
  </w:num>
  <w:num w:numId="23">
    <w:abstractNumId w:val="26"/>
  </w:num>
  <w:num w:numId="24">
    <w:abstractNumId w:val="0"/>
  </w:num>
  <w:num w:numId="25">
    <w:abstractNumId w:val="27"/>
  </w:num>
  <w:num w:numId="26">
    <w:abstractNumId w:val="2"/>
  </w:num>
  <w:num w:numId="27">
    <w:abstractNumId w:val="6"/>
  </w:num>
  <w:num w:numId="28">
    <w:abstractNumId w:val="24"/>
  </w:num>
  <w:num w:numId="29">
    <w:abstractNumId w:val="12"/>
  </w:num>
  <w:num w:numId="30">
    <w:abstractNumId w:val="7"/>
  </w:num>
  <w:num w:numId="31">
    <w:abstractNumId w:val="8"/>
  </w:num>
  <w:num w:numId="32">
    <w:abstractNumId w:val="14"/>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gl, Klaus (Nokia - AT/Vienna)">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32F2"/>
    <w:rsid w:val="00004B9E"/>
    <w:rsid w:val="00005DBE"/>
    <w:rsid w:val="00006F83"/>
    <w:rsid w:val="00010D73"/>
    <w:rsid w:val="000117D6"/>
    <w:rsid w:val="00011CC8"/>
    <w:rsid w:val="00011F66"/>
    <w:rsid w:val="00012A65"/>
    <w:rsid w:val="00013031"/>
    <w:rsid w:val="0001396B"/>
    <w:rsid w:val="00014213"/>
    <w:rsid w:val="00015C50"/>
    <w:rsid w:val="00016432"/>
    <w:rsid w:val="0001667C"/>
    <w:rsid w:val="00016798"/>
    <w:rsid w:val="0002008B"/>
    <w:rsid w:val="00022302"/>
    <w:rsid w:val="00023D05"/>
    <w:rsid w:val="000253E5"/>
    <w:rsid w:val="0002584C"/>
    <w:rsid w:val="0002684F"/>
    <w:rsid w:val="00027F4E"/>
    <w:rsid w:val="000301D5"/>
    <w:rsid w:val="00030E47"/>
    <w:rsid w:val="00031B25"/>
    <w:rsid w:val="00031D6C"/>
    <w:rsid w:val="000324EA"/>
    <w:rsid w:val="000328D8"/>
    <w:rsid w:val="00032A67"/>
    <w:rsid w:val="0003329F"/>
    <w:rsid w:val="000332BF"/>
    <w:rsid w:val="00033666"/>
    <w:rsid w:val="00035805"/>
    <w:rsid w:val="000361A9"/>
    <w:rsid w:val="00036A99"/>
    <w:rsid w:val="00037320"/>
    <w:rsid w:val="0004192C"/>
    <w:rsid w:val="00041F81"/>
    <w:rsid w:val="000425B7"/>
    <w:rsid w:val="00042833"/>
    <w:rsid w:val="00044C3D"/>
    <w:rsid w:val="00047701"/>
    <w:rsid w:val="0005182C"/>
    <w:rsid w:val="00051E35"/>
    <w:rsid w:val="00052187"/>
    <w:rsid w:val="0005332A"/>
    <w:rsid w:val="000542E2"/>
    <w:rsid w:val="00054CDE"/>
    <w:rsid w:val="0005758C"/>
    <w:rsid w:val="00060B31"/>
    <w:rsid w:val="00060C48"/>
    <w:rsid w:val="00060F95"/>
    <w:rsid w:val="000619D7"/>
    <w:rsid w:val="0006234F"/>
    <w:rsid w:val="0006321B"/>
    <w:rsid w:val="000636D3"/>
    <w:rsid w:val="0006431C"/>
    <w:rsid w:val="00064E31"/>
    <w:rsid w:val="00066B10"/>
    <w:rsid w:val="00067A3F"/>
    <w:rsid w:val="000715A6"/>
    <w:rsid w:val="0007182E"/>
    <w:rsid w:val="00071C81"/>
    <w:rsid w:val="00071F7A"/>
    <w:rsid w:val="000725BD"/>
    <w:rsid w:val="00073556"/>
    <w:rsid w:val="00073D73"/>
    <w:rsid w:val="00075AFA"/>
    <w:rsid w:val="00077BB1"/>
    <w:rsid w:val="00080136"/>
    <w:rsid w:val="0008070C"/>
    <w:rsid w:val="00081BF3"/>
    <w:rsid w:val="0008222A"/>
    <w:rsid w:val="00082468"/>
    <w:rsid w:val="00082B6F"/>
    <w:rsid w:val="0008325E"/>
    <w:rsid w:val="00085810"/>
    <w:rsid w:val="0008701B"/>
    <w:rsid w:val="00090D3A"/>
    <w:rsid w:val="0009208A"/>
    <w:rsid w:val="00092EB6"/>
    <w:rsid w:val="00093086"/>
    <w:rsid w:val="00093841"/>
    <w:rsid w:val="00094AA4"/>
    <w:rsid w:val="00096E95"/>
    <w:rsid w:val="000A0797"/>
    <w:rsid w:val="000A1B78"/>
    <w:rsid w:val="000A1DBB"/>
    <w:rsid w:val="000A3A32"/>
    <w:rsid w:val="000A4BCE"/>
    <w:rsid w:val="000A4BE9"/>
    <w:rsid w:val="000A56E7"/>
    <w:rsid w:val="000A682E"/>
    <w:rsid w:val="000A6FE3"/>
    <w:rsid w:val="000B06A3"/>
    <w:rsid w:val="000B1135"/>
    <w:rsid w:val="000B140E"/>
    <w:rsid w:val="000B226F"/>
    <w:rsid w:val="000B2925"/>
    <w:rsid w:val="000B3608"/>
    <w:rsid w:val="000B3647"/>
    <w:rsid w:val="000B4906"/>
    <w:rsid w:val="000B4B6C"/>
    <w:rsid w:val="000B693F"/>
    <w:rsid w:val="000C16E6"/>
    <w:rsid w:val="000C1E41"/>
    <w:rsid w:val="000C3188"/>
    <w:rsid w:val="000C3C38"/>
    <w:rsid w:val="000C4663"/>
    <w:rsid w:val="000C46A2"/>
    <w:rsid w:val="000C4979"/>
    <w:rsid w:val="000C5739"/>
    <w:rsid w:val="000C6E24"/>
    <w:rsid w:val="000C7CE8"/>
    <w:rsid w:val="000D0DCB"/>
    <w:rsid w:val="000D1431"/>
    <w:rsid w:val="000D42A9"/>
    <w:rsid w:val="000D5429"/>
    <w:rsid w:val="000D662D"/>
    <w:rsid w:val="000D73F6"/>
    <w:rsid w:val="000E1061"/>
    <w:rsid w:val="000E1B8A"/>
    <w:rsid w:val="000E3A75"/>
    <w:rsid w:val="000E5AA1"/>
    <w:rsid w:val="000E6058"/>
    <w:rsid w:val="000E6A64"/>
    <w:rsid w:val="000E78C2"/>
    <w:rsid w:val="000F0091"/>
    <w:rsid w:val="000F0E7A"/>
    <w:rsid w:val="000F2A2C"/>
    <w:rsid w:val="000F3AC4"/>
    <w:rsid w:val="000F5022"/>
    <w:rsid w:val="000F5443"/>
    <w:rsid w:val="000F602A"/>
    <w:rsid w:val="000F734A"/>
    <w:rsid w:val="000F7419"/>
    <w:rsid w:val="000F7D79"/>
    <w:rsid w:val="000F7DE1"/>
    <w:rsid w:val="0010238B"/>
    <w:rsid w:val="001029D5"/>
    <w:rsid w:val="001042A0"/>
    <w:rsid w:val="00105B1A"/>
    <w:rsid w:val="00106315"/>
    <w:rsid w:val="00106FF5"/>
    <w:rsid w:val="00110390"/>
    <w:rsid w:val="00110825"/>
    <w:rsid w:val="00113546"/>
    <w:rsid w:val="001138CD"/>
    <w:rsid w:val="001158E8"/>
    <w:rsid w:val="00115A4B"/>
    <w:rsid w:val="00116AB8"/>
    <w:rsid w:val="00123111"/>
    <w:rsid w:val="001246CB"/>
    <w:rsid w:val="00124BDA"/>
    <w:rsid w:val="00126528"/>
    <w:rsid w:val="00126A70"/>
    <w:rsid w:val="00131CBF"/>
    <w:rsid w:val="00132BEB"/>
    <w:rsid w:val="00132EFD"/>
    <w:rsid w:val="00134B22"/>
    <w:rsid w:val="00134E44"/>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D5B"/>
    <w:rsid w:val="00150DA4"/>
    <w:rsid w:val="0015190D"/>
    <w:rsid w:val="00151F1A"/>
    <w:rsid w:val="001544A0"/>
    <w:rsid w:val="001549ED"/>
    <w:rsid w:val="001565DA"/>
    <w:rsid w:val="001576ED"/>
    <w:rsid w:val="0016084C"/>
    <w:rsid w:val="001626AE"/>
    <w:rsid w:val="00162AEF"/>
    <w:rsid w:val="001635DD"/>
    <w:rsid w:val="0016431E"/>
    <w:rsid w:val="00164930"/>
    <w:rsid w:val="00164C7F"/>
    <w:rsid w:val="00164D1F"/>
    <w:rsid w:val="00165B61"/>
    <w:rsid w:val="00167A2B"/>
    <w:rsid w:val="0017246E"/>
    <w:rsid w:val="00173CCB"/>
    <w:rsid w:val="00174391"/>
    <w:rsid w:val="001758EA"/>
    <w:rsid w:val="0017677D"/>
    <w:rsid w:val="0018016E"/>
    <w:rsid w:val="001805ED"/>
    <w:rsid w:val="00180BAA"/>
    <w:rsid w:val="001816C3"/>
    <w:rsid w:val="00181924"/>
    <w:rsid w:val="00182354"/>
    <w:rsid w:val="00184377"/>
    <w:rsid w:val="00186B64"/>
    <w:rsid w:val="00187430"/>
    <w:rsid w:val="00190F07"/>
    <w:rsid w:val="00191205"/>
    <w:rsid w:val="00191F99"/>
    <w:rsid w:val="001924B0"/>
    <w:rsid w:val="00192B33"/>
    <w:rsid w:val="00193DB3"/>
    <w:rsid w:val="001942E5"/>
    <w:rsid w:val="00194A4B"/>
    <w:rsid w:val="00195205"/>
    <w:rsid w:val="00195324"/>
    <w:rsid w:val="001961FC"/>
    <w:rsid w:val="00196937"/>
    <w:rsid w:val="001A375A"/>
    <w:rsid w:val="001A540E"/>
    <w:rsid w:val="001A7726"/>
    <w:rsid w:val="001B0A7C"/>
    <w:rsid w:val="001B1875"/>
    <w:rsid w:val="001B42F6"/>
    <w:rsid w:val="001B5EF8"/>
    <w:rsid w:val="001B6811"/>
    <w:rsid w:val="001B6EBC"/>
    <w:rsid w:val="001B7065"/>
    <w:rsid w:val="001B7CE1"/>
    <w:rsid w:val="001C0ECB"/>
    <w:rsid w:val="001C190B"/>
    <w:rsid w:val="001C1D2A"/>
    <w:rsid w:val="001C27CF"/>
    <w:rsid w:val="001C2F32"/>
    <w:rsid w:val="001C385F"/>
    <w:rsid w:val="001C43CE"/>
    <w:rsid w:val="001C4C94"/>
    <w:rsid w:val="001C6A0C"/>
    <w:rsid w:val="001C7FE1"/>
    <w:rsid w:val="001D05A6"/>
    <w:rsid w:val="001D1726"/>
    <w:rsid w:val="001D1CF0"/>
    <w:rsid w:val="001D3031"/>
    <w:rsid w:val="001D3B00"/>
    <w:rsid w:val="001D4434"/>
    <w:rsid w:val="001D4FB7"/>
    <w:rsid w:val="001D7EB2"/>
    <w:rsid w:val="001E025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A92"/>
    <w:rsid w:val="00221D7B"/>
    <w:rsid w:val="0022251D"/>
    <w:rsid w:val="002225C9"/>
    <w:rsid w:val="002228A0"/>
    <w:rsid w:val="00223267"/>
    <w:rsid w:val="002237F6"/>
    <w:rsid w:val="00224016"/>
    <w:rsid w:val="002268E5"/>
    <w:rsid w:val="00226C71"/>
    <w:rsid w:val="0022757F"/>
    <w:rsid w:val="002307FF"/>
    <w:rsid w:val="0023083E"/>
    <w:rsid w:val="0023198B"/>
    <w:rsid w:val="0023236E"/>
    <w:rsid w:val="00232FA6"/>
    <w:rsid w:val="00233262"/>
    <w:rsid w:val="002339FD"/>
    <w:rsid w:val="002344E5"/>
    <w:rsid w:val="0023486C"/>
    <w:rsid w:val="002369B0"/>
    <w:rsid w:val="002403EF"/>
    <w:rsid w:val="0024213C"/>
    <w:rsid w:val="00242651"/>
    <w:rsid w:val="00242B15"/>
    <w:rsid w:val="00242C47"/>
    <w:rsid w:val="00242C9B"/>
    <w:rsid w:val="00243AEB"/>
    <w:rsid w:val="00244F05"/>
    <w:rsid w:val="002465D4"/>
    <w:rsid w:val="00246826"/>
    <w:rsid w:val="00246EB1"/>
    <w:rsid w:val="0024780D"/>
    <w:rsid w:val="00250042"/>
    <w:rsid w:val="00250720"/>
    <w:rsid w:val="00252C36"/>
    <w:rsid w:val="00253D44"/>
    <w:rsid w:val="002540B9"/>
    <w:rsid w:val="00254441"/>
    <w:rsid w:val="002549DB"/>
    <w:rsid w:val="00254D5A"/>
    <w:rsid w:val="00255145"/>
    <w:rsid w:val="00255467"/>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5F60"/>
    <w:rsid w:val="002663BA"/>
    <w:rsid w:val="002665C4"/>
    <w:rsid w:val="00267CBD"/>
    <w:rsid w:val="002727D0"/>
    <w:rsid w:val="002769CD"/>
    <w:rsid w:val="00276B8D"/>
    <w:rsid w:val="0027706B"/>
    <w:rsid w:val="002776AA"/>
    <w:rsid w:val="002802F9"/>
    <w:rsid w:val="002828C5"/>
    <w:rsid w:val="00283596"/>
    <w:rsid w:val="0028393C"/>
    <w:rsid w:val="00283E50"/>
    <w:rsid w:val="0028655C"/>
    <w:rsid w:val="00286B67"/>
    <w:rsid w:val="0028763E"/>
    <w:rsid w:val="0029110C"/>
    <w:rsid w:val="002924C7"/>
    <w:rsid w:val="002948BC"/>
    <w:rsid w:val="00296FF4"/>
    <w:rsid w:val="002977F7"/>
    <w:rsid w:val="002A01F7"/>
    <w:rsid w:val="002A0680"/>
    <w:rsid w:val="002A137C"/>
    <w:rsid w:val="002A1622"/>
    <w:rsid w:val="002A180E"/>
    <w:rsid w:val="002A206F"/>
    <w:rsid w:val="002A2D36"/>
    <w:rsid w:val="002A3F1D"/>
    <w:rsid w:val="002A5306"/>
    <w:rsid w:val="002A6766"/>
    <w:rsid w:val="002A7DC3"/>
    <w:rsid w:val="002B1084"/>
    <w:rsid w:val="002B2F30"/>
    <w:rsid w:val="002B3F91"/>
    <w:rsid w:val="002B4256"/>
    <w:rsid w:val="002B51FC"/>
    <w:rsid w:val="002B5478"/>
    <w:rsid w:val="002B548E"/>
    <w:rsid w:val="002C02D7"/>
    <w:rsid w:val="002C032A"/>
    <w:rsid w:val="002C0E85"/>
    <w:rsid w:val="002C2000"/>
    <w:rsid w:val="002C241F"/>
    <w:rsid w:val="002C2E92"/>
    <w:rsid w:val="002C6630"/>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C37"/>
    <w:rsid w:val="002E49F6"/>
    <w:rsid w:val="002E4A58"/>
    <w:rsid w:val="002E616E"/>
    <w:rsid w:val="002E70FA"/>
    <w:rsid w:val="002F07F7"/>
    <w:rsid w:val="002F1144"/>
    <w:rsid w:val="002F1539"/>
    <w:rsid w:val="002F18EC"/>
    <w:rsid w:val="002F205B"/>
    <w:rsid w:val="002F2396"/>
    <w:rsid w:val="002F279F"/>
    <w:rsid w:val="002F34B1"/>
    <w:rsid w:val="002F35F8"/>
    <w:rsid w:val="002F3D7A"/>
    <w:rsid w:val="002F4716"/>
    <w:rsid w:val="002F6C46"/>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7208"/>
    <w:rsid w:val="0030720A"/>
    <w:rsid w:val="003106DB"/>
    <w:rsid w:val="0031112B"/>
    <w:rsid w:val="003117DA"/>
    <w:rsid w:val="00311D7B"/>
    <w:rsid w:val="003138D1"/>
    <w:rsid w:val="00314531"/>
    <w:rsid w:val="003164B9"/>
    <w:rsid w:val="00316815"/>
    <w:rsid w:val="00317E4A"/>
    <w:rsid w:val="0032014F"/>
    <w:rsid w:val="00320C4C"/>
    <w:rsid w:val="00321A91"/>
    <w:rsid w:val="00322300"/>
    <w:rsid w:val="003225C5"/>
    <w:rsid w:val="00322B1F"/>
    <w:rsid w:val="00322CDE"/>
    <w:rsid w:val="003258E2"/>
    <w:rsid w:val="00325C18"/>
    <w:rsid w:val="003263DC"/>
    <w:rsid w:val="00326670"/>
    <w:rsid w:val="003278B5"/>
    <w:rsid w:val="0033198F"/>
    <w:rsid w:val="00332A45"/>
    <w:rsid w:val="00333288"/>
    <w:rsid w:val="003335E6"/>
    <w:rsid w:val="00334839"/>
    <w:rsid w:val="00334FC7"/>
    <w:rsid w:val="00336BB4"/>
    <w:rsid w:val="00336F3A"/>
    <w:rsid w:val="00340030"/>
    <w:rsid w:val="00342D88"/>
    <w:rsid w:val="00345EFA"/>
    <w:rsid w:val="003470F9"/>
    <w:rsid w:val="003500BA"/>
    <w:rsid w:val="00350674"/>
    <w:rsid w:val="00350950"/>
    <w:rsid w:val="003531F3"/>
    <w:rsid w:val="00353C24"/>
    <w:rsid w:val="0035402E"/>
    <w:rsid w:val="00356240"/>
    <w:rsid w:val="003571AD"/>
    <w:rsid w:val="00360AF2"/>
    <w:rsid w:val="00360D5D"/>
    <w:rsid w:val="00361A2E"/>
    <w:rsid w:val="00361C71"/>
    <w:rsid w:val="003621C7"/>
    <w:rsid w:val="00363215"/>
    <w:rsid w:val="003639F9"/>
    <w:rsid w:val="00364162"/>
    <w:rsid w:val="00364512"/>
    <w:rsid w:val="00364AA4"/>
    <w:rsid w:val="003657FF"/>
    <w:rsid w:val="003658BC"/>
    <w:rsid w:val="00365EF5"/>
    <w:rsid w:val="003661E3"/>
    <w:rsid w:val="00367591"/>
    <w:rsid w:val="00370B74"/>
    <w:rsid w:val="00374562"/>
    <w:rsid w:val="00374A36"/>
    <w:rsid w:val="003755C1"/>
    <w:rsid w:val="00375693"/>
    <w:rsid w:val="003757FD"/>
    <w:rsid w:val="00375E41"/>
    <w:rsid w:val="00376915"/>
    <w:rsid w:val="00377153"/>
    <w:rsid w:val="00384565"/>
    <w:rsid w:val="003846B1"/>
    <w:rsid w:val="00385426"/>
    <w:rsid w:val="0038573B"/>
    <w:rsid w:val="00390045"/>
    <w:rsid w:val="003928CD"/>
    <w:rsid w:val="003933B5"/>
    <w:rsid w:val="00393638"/>
    <w:rsid w:val="00393C3F"/>
    <w:rsid w:val="003949CC"/>
    <w:rsid w:val="003A1B8A"/>
    <w:rsid w:val="003A2226"/>
    <w:rsid w:val="003A2C03"/>
    <w:rsid w:val="003A554F"/>
    <w:rsid w:val="003A68A9"/>
    <w:rsid w:val="003A6A63"/>
    <w:rsid w:val="003A778C"/>
    <w:rsid w:val="003B12DB"/>
    <w:rsid w:val="003B172F"/>
    <w:rsid w:val="003B1EA9"/>
    <w:rsid w:val="003B2F93"/>
    <w:rsid w:val="003B4B43"/>
    <w:rsid w:val="003B50B7"/>
    <w:rsid w:val="003B55DE"/>
    <w:rsid w:val="003B7546"/>
    <w:rsid w:val="003B767B"/>
    <w:rsid w:val="003C08FB"/>
    <w:rsid w:val="003C1D50"/>
    <w:rsid w:val="003C1DE7"/>
    <w:rsid w:val="003C2A58"/>
    <w:rsid w:val="003C2AF2"/>
    <w:rsid w:val="003C367A"/>
    <w:rsid w:val="003C3A60"/>
    <w:rsid w:val="003C3B81"/>
    <w:rsid w:val="003C5ABC"/>
    <w:rsid w:val="003C69DD"/>
    <w:rsid w:val="003C7E60"/>
    <w:rsid w:val="003D004F"/>
    <w:rsid w:val="003D0C87"/>
    <w:rsid w:val="003D13AE"/>
    <w:rsid w:val="003D1DA4"/>
    <w:rsid w:val="003D49BE"/>
    <w:rsid w:val="003D4AE3"/>
    <w:rsid w:val="003D4F53"/>
    <w:rsid w:val="003D5657"/>
    <w:rsid w:val="003D7521"/>
    <w:rsid w:val="003E0B7B"/>
    <w:rsid w:val="003E1571"/>
    <w:rsid w:val="003E1B3D"/>
    <w:rsid w:val="003E2051"/>
    <w:rsid w:val="003E2331"/>
    <w:rsid w:val="003E2E12"/>
    <w:rsid w:val="003E2EEE"/>
    <w:rsid w:val="003E3B4D"/>
    <w:rsid w:val="003E5136"/>
    <w:rsid w:val="003E54A3"/>
    <w:rsid w:val="003E65F8"/>
    <w:rsid w:val="003E6993"/>
    <w:rsid w:val="003E7258"/>
    <w:rsid w:val="003E7337"/>
    <w:rsid w:val="003E7AB2"/>
    <w:rsid w:val="003F038B"/>
    <w:rsid w:val="003F039A"/>
    <w:rsid w:val="003F07C7"/>
    <w:rsid w:val="003F1336"/>
    <w:rsid w:val="003F1A24"/>
    <w:rsid w:val="003F22C1"/>
    <w:rsid w:val="003F2804"/>
    <w:rsid w:val="003F2B3D"/>
    <w:rsid w:val="003F3351"/>
    <w:rsid w:val="003F3FA3"/>
    <w:rsid w:val="003F5878"/>
    <w:rsid w:val="003F5E12"/>
    <w:rsid w:val="003F630F"/>
    <w:rsid w:val="003F697D"/>
    <w:rsid w:val="003F70EB"/>
    <w:rsid w:val="003F7F7B"/>
    <w:rsid w:val="0040008C"/>
    <w:rsid w:val="00402CB9"/>
    <w:rsid w:val="004035D7"/>
    <w:rsid w:val="00403A8A"/>
    <w:rsid w:val="00405395"/>
    <w:rsid w:val="00407569"/>
    <w:rsid w:val="00407FD0"/>
    <w:rsid w:val="00410E64"/>
    <w:rsid w:val="004113A2"/>
    <w:rsid w:val="004113F6"/>
    <w:rsid w:val="0041154A"/>
    <w:rsid w:val="004117CE"/>
    <w:rsid w:val="0041289E"/>
    <w:rsid w:val="00413661"/>
    <w:rsid w:val="00414497"/>
    <w:rsid w:val="00414860"/>
    <w:rsid w:val="00415569"/>
    <w:rsid w:val="0041646B"/>
    <w:rsid w:val="004207E9"/>
    <w:rsid w:val="00420C5E"/>
    <w:rsid w:val="00422580"/>
    <w:rsid w:val="004225AB"/>
    <w:rsid w:val="004242B8"/>
    <w:rsid w:val="00424537"/>
    <w:rsid w:val="0042557B"/>
    <w:rsid w:val="00425640"/>
    <w:rsid w:val="00425B6B"/>
    <w:rsid w:val="004260D2"/>
    <w:rsid w:val="00426FF7"/>
    <w:rsid w:val="00427024"/>
    <w:rsid w:val="00427CC6"/>
    <w:rsid w:val="00427D6C"/>
    <w:rsid w:val="004301E2"/>
    <w:rsid w:val="00430796"/>
    <w:rsid w:val="0043101A"/>
    <w:rsid w:val="00431550"/>
    <w:rsid w:val="00432355"/>
    <w:rsid w:val="00433E65"/>
    <w:rsid w:val="00434294"/>
    <w:rsid w:val="0043478F"/>
    <w:rsid w:val="00434EB4"/>
    <w:rsid w:val="00434F20"/>
    <w:rsid w:val="00436808"/>
    <w:rsid w:val="00436D53"/>
    <w:rsid w:val="00440116"/>
    <w:rsid w:val="00440C90"/>
    <w:rsid w:val="0044192E"/>
    <w:rsid w:val="00442FA6"/>
    <w:rsid w:val="0044323F"/>
    <w:rsid w:val="0044388F"/>
    <w:rsid w:val="00443ECC"/>
    <w:rsid w:val="00444173"/>
    <w:rsid w:val="00445829"/>
    <w:rsid w:val="00446696"/>
    <w:rsid w:val="00446D6E"/>
    <w:rsid w:val="00450715"/>
    <w:rsid w:val="0045104F"/>
    <w:rsid w:val="004520E3"/>
    <w:rsid w:val="00452D84"/>
    <w:rsid w:val="004535A8"/>
    <w:rsid w:val="00454228"/>
    <w:rsid w:val="004544B3"/>
    <w:rsid w:val="00454D6D"/>
    <w:rsid w:val="00455175"/>
    <w:rsid w:val="00457523"/>
    <w:rsid w:val="00460EAA"/>
    <w:rsid w:val="00461E06"/>
    <w:rsid w:val="00463EF8"/>
    <w:rsid w:val="00464852"/>
    <w:rsid w:val="004648B0"/>
    <w:rsid w:val="00465DB0"/>
    <w:rsid w:val="00466990"/>
    <w:rsid w:val="004669D1"/>
    <w:rsid w:val="00466C98"/>
    <w:rsid w:val="00467145"/>
    <w:rsid w:val="004707CC"/>
    <w:rsid w:val="00470D49"/>
    <w:rsid w:val="00471003"/>
    <w:rsid w:val="004713E9"/>
    <w:rsid w:val="004753F5"/>
    <w:rsid w:val="00475BBB"/>
    <w:rsid w:val="00477C89"/>
    <w:rsid w:val="00477FE4"/>
    <w:rsid w:val="004842D7"/>
    <w:rsid w:val="00484A8E"/>
    <w:rsid w:val="0048607F"/>
    <w:rsid w:val="004907E7"/>
    <w:rsid w:val="00491284"/>
    <w:rsid w:val="004917A2"/>
    <w:rsid w:val="00491F6C"/>
    <w:rsid w:val="00492564"/>
    <w:rsid w:val="00492915"/>
    <w:rsid w:val="00494495"/>
    <w:rsid w:val="0049562F"/>
    <w:rsid w:val="0049573C"/>
    <w:rsid w:val="004975D8"/>
    <w:rsid w:val="004A0AF9"/>
    <w:rsid w:val="004A0D73"/>
    <w:rsid w:val="004A123A"/>
    <w:rsid w:val="004A31B3"/>
    <w:rsid w:val="004A399C"/>
    <w:rsid w:val="004A4207"/>
    <w:rsid w:val="004A614C"/>
    <w:rsid w:val="004A6894"/>
    <w:rsid w:val="004A7389"/>
    <w:rsid w:val="004A7CED"/>
    <w:rsid w:val="004B0263"/>
    <w:rsid w:val="004B1063"/>
    <w:rsid w:val="004B225F"/>
    <w:rsid w:val="004B226E"/>
    <w:rsid w:val="004B482C"/>
    <w:rsid w:val="004B4F5C"/>
    <w:rsid w:val="004B543F"/>
    <w:rsid w:val="004B566B"/>
    <w:rsid w:val="004B607B"/>
    <w:rsid w:val="004B6573"/>
    <w:rsid w:val="004B785D"/>
    <w:rsid w:val="004B7A8D"/>
    <w:rsid w:val="004C02EB"/>
    <w:rsid w:val="004C0583"/>
    <w:rsid w:val="004C0E21"/>
    <w:rsid w:val="004C1041"/>
    <w:rsid w:val="004C17B7"/>
    <w:rsid w:val="004C2F47"/>
    <w:rsid w:val="004C2FAC"/>
    <w:rsid w:val="004C31CE"/>
    <w:rsid w:val="004C39AE"/>
    <w:rsid w:val="004C4C21"/>
    <w:rsid w:val="004C5469"/>
    <w:rsid w:val="004C6302"/>
    <w:rsid w:val="004C638C"/>
    <w:rsid w:val="004C67CC"/>
    <w:rsid w:val="004D1CC5"/>
    <w:rsid w:val="004D25E7"/>
    <w:rsid w:val="004D344E"/>
    <w:rsid w:val="004D421F"/>
    <w:rsid w:val="004D524E"/>
    <w:rsid w:val="004D69E3"/>
    <w:rsid w:val="004D7138"/>
    <w:rsid w:val="004E02A5"/>
    <w:rsid w:val="004E05E2"/>
    <w:rsid w:val="004E0C8A"/>
    <w:rsid w:val="004E2FD7"/>
    <w:rsid w:val="004E3546"/>
    <w:rsid w:val="004E357C"/>
    <w:rsid w:val="004E6FDA"/>
    <w:rsid w:val="004E7B41"/>
    <w:rsid w:val="004F0A47"/>
    <w:rsid w:val="004F1A28"/>
    <w:rsid w:val="004F1D02"/>
    <w:rsid w:val="004F1E8E"/>
    <w:rsid w:val="004F2AA0"/>
    <w:rsid w:val="004F2B76"/>
    <w:rsid w:val="004F3263"/>
    <w:rsid w:val="004F4836"/>
    <w:rsid w:val="004F50D7"/>
    <w:rsid w:val="004F5B77"/>
    <w:rsid w:val="004F5E59"/>
    <w:rsid w:val="004F68C4"/>
    <w:rsid w:val="004F6985"/>
    <w:rsid w:val="004F6A40"/>
    <w:rsid w:val="0050042B"/>
    <w:rsid w:val="00500B1C"/>
    <w:rsid w:val="005010E1"/>
    <w:rsid w:val="00501114"/>
    <w:rsid w:val="005038A7"/>
    <w:rsid w:val="00504A69"/>
    <w:rsid w:val="00504E91"/>
    <w:rsid w:val="0050503C"/>
    <w:rsid w:val="00505BB0"/>
    <w:rsid w:val="00505C81"/>
    <w:rsid w:val="00505CD7"/>
    <w:rsid w:val="00506687"/>
    <w:rsid w:val="00506B94"/>
    <w:rsid w:val="00507D08"/>
    <w:rsid w:val="0051017A"/>
    <w:rsid w:val="00511191"/>
    <w:rsid w:val="00511A8C"/>
    <w:rsid w:val="00511E46"/>
    <w:rsid w:val="00515A1B"/>
    <w:rsid w:val="00517EC1"/>
    <w:rsid w:val="0052101D"/>
    <w:rsid w:val="005230EB"/>
    <w:rsid w:val="00523ABC"/>
    <w:rsid w:val="005252AB"/>
    <w:rsid w:val="005262D9"/>
    <w:rsid w:val="00526691"/>
    <w:rsid w:val="00530DF1"/>
    <w:rsid w:val="00532A22"/>
    <w:rsid w:val="00532C0A"/>
    <w:rsid w:val="00533353"/>
    <w:rsid w:val="0053396D"/>
    <w:rsid w:val="00537CD3"/>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610B"/>
    <w:rsid w:val="00557E2E"/>
    <w:rsid w:val="00557EFE"/>
    <w:rsid w:val="005604DA"/>
    <w:rsid w:val="00560A12"/>
    <w:rsid w:val="00560A30"/>
    <w:rsid w:val="005613F5"/>
    <w:rsid w:val="005622CE"/>
    <w:rsid w:val="0056241C"/>
    <w:rsid w:val="00563337"/>
    <w:rsid w:val="0056342C"/>
    <w:rsid w:val="00564C19"/>
    <w:rsid w:val="00565507"/>
    <w:rsid w:val="00565BA2"/>
    <w:rsid w:val="005661B7"/>
    <w:rsid w:val="00566F57"/>
    <w:rsid w:val="00570461"/>
    <w:rsid w:val="005716E0"/>
    <w:rsid w:val="005730F8"/>
    <w:rsid w:val="00574EA7"/>
    <w:rsid w:val="0057635A"/>
    <w:rsid w:val="00576689"/>
    <w:rsid w:val="00577407"/>
    <w:rsid w:val="00580795"/>
    <w:rsid w:val="0058204D"/>
    <w:rsid w:val="00583039"/>
    <w:rsid w:val="00583410"/>
    <w:rsid w:val="00585174"/>
    <w:rsid w:val="00585390"/>
    <w:rsid w:val="00587893"/>
    <w:rsid w:val="00590346"/>
    <w:rsid w:val="0059193D"/>
    <w:rsid w:val="00592318"/>
    <w:rsid w:val="00594073"/>
    <w:rsid w:val="005A1093"/>
    <w:rsid w:val="005A10FA"/>
    <w:rsid w:val="005A1B2C"/>
    <w:rsid w:val="005A23CB"/>
    <w:rsid w:val="005A2FB5"/>
    <w:rsid w:val="005A478D"/>
    <w:rsid w:val="005A5341"/>
    <w:rsid w:val="005A68C0"/>
    <w:rsid w:val="005B0EE6"/>
    <w:rsid w:val="005B1183"/>
    <w:rsid w:val="005B23C9"/>
    <w:rsid w:val="005B3591"/>
    <w:rsid w:val="005B373B"/>
    <w:rsid w:val="005C00F9"/>
    <w:rsid w:val="005C0700"/>
    <w:rsid w:val="005C3A10"/>
    <w:rsid w:val="005C40A3"/>
    <w:rsid w:val="005C44B7"/>
    <w:rsid w:val="005C4834"/>
    <w:rsid w:val="005C50FF"/>
    <w:rsid w:val="005C59D8"/>
    <w:rsid w:val="005C5B1C"/>
    <w:rsid w:val="005C623F"/>
    <w:rsid w:val="005D064B"/>
    <w:rsid w:val="005D0FDD"/>
    <w:rsid w:val="005D4938"/>
    <w:rsid w:val="005D4D1E"/>
    <w:rsid w:val="005D52DD"/>
    <w:rsid w:val="005D5845"/>
    <w:rsid w:val="005D6889"/>
    <w:rsid w:val="005D793C"/>
    <w:rsid w:val="005D7C63"/>
    <w:rsid w:val="005E00B6"/>
    <w:rsid w:val="005E23F6"/>
    <w:rsid w:val="005E2A58"/>
    <w:rsid w:val="005E4A60"/>
    <w:rsid w:val="005E4BA7"/>
    <w:rsid w:val="005E5DAF"/>
    <w:rsid w:val="005E74CE"/>
    <w:rsid w:val="005F0821"/>
    <w:rsid w:val="005F158D"/>
    <w:rsid w:val="005F1A10"/>
    <w:rsid w:val="005F1EFB"/>
    <w:rsid w:val="005F2C09"/>
    <w:rsid w:val="005F32D4"/>
    <w:rsid w:val="005F3E5E"/>
    <w:rsid w:val="005F458D"/>
    <w:rsid w:val="005F48E2"/>
    <w:rsid w:val="005F5EDB"/>
    <w:rsid w:val="005F621A"/>
    <w:rsid w:val="005F7AC5"/>
    <w:rsid w:val="00601F8B"/>
    <w:rsid w:val="00602699"/>
    <w:rsid w:val="006051ED"/>
    <w:rsid w:val="00605B4F"/>
    <w:rsid w:val="00606009"/>
    <w:rsid w:val="00606158"/>
    <w:rsid w:val="006078BA"/>
    <w:rsid w:val="006108DF"/>
    <w:rsid w:val="00611BF1"/>
    <w:rsid w:val="0061316D"/>
    <w:rsid w:val="00613999"/>
    <w:rsid w:val="00614428"/>
    <w:rsid w:val="006161FB"/>
    <w:rsid w:val="006165B9"/>
    <w:rsid w:val="00616BF5"/>
    <w:rsid w:val="00616F4D"/>
    <w:rsid w:val="00617B4D"/>
    <w:rsid w:val="00620DEA"/>
    <w:rsid w:val="00620FF0"/>
    <w:rsid w:val="00621F74"/>
    <w:rsid w:val="006224B7"/>
    <w:rsid w:val="0062485D"/>
    <w:rsid w:val="006256FC"/>
    <w:rsid w:val="00625895"/>
    <w:rsid w:val="006301A0"/>
    <w:rsid w:val="006316A6"/>
    <w:rsid w:val="00631748"/>
    <w:rsid w:val="00631876"/>
    <w:rsid w:val="006324C7"/>
    <w:rsid w:val="00634727"/>
    <w:rsid w:val="00634A32"/>
    <w:rsid w:val="00635A6D"/>
    <w:rsid w:val="00635AE2"/>
    <w:rsid w:val="00635DED"/>
    <w:rsid w:val="00636806"/>
    <w:rsid w:val="00636EDD"/>
    <w:rsid w:val="006372C6"/>
    <w:rsid w:val="00637784"/>
    <w:rsid w:val="006402A8"/>
    <w:rsid w:val="006424E5"/>
    <w:rsid w:val="00643ED8"/>
    <w:rsid w:val="0064453D"/>
    <w:rsid w:val="006456CC"/>
    <w:rsid w:val="0064573A"/>
    <w:rsid w:val="00647243"/>
    <w:rsid w:val="0064732A"/>
    <w:rsid w:val="006535EE"/>
    <w:rsid w:val="0065575A"/>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D3D"/>
    <w:rsid w:val="00674403"/>
    <w:rsid w:val="00676E1F"/>
    <w:rsid w:val="006806CA"/>
    <w:rsid w:val="00682534"/>
    <w:rsid w:val="00683B48"/>
    <w:rsid w:val="00683C36"/>
    <w:rsid w:val="0068422A"/>
    <w:rsid w:val="00684C82"/>
    <w:rsid w:val="006852DF"/>
    <w:rsid w:val="006900A1"/>
    <w:rsid w:val="00690D2B"/>
    <w:rsid w:val="00692598"/>
    <w:rsid w:val="00692B0E"/>
    <w:rsid w:val="006937B2"/>
    <w:rsid w:val="006937C2"/>
    <w:rsid w:val="00696463"/>
    <w:rsid w:val="00696BAA"/>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05DE"/>
    <w:rsid w:val="006C0EC7"/>
    <w:rsid w:val="006C106E"/>
    <w:rsid w:val="006C1488"/>
    <w:rsid w:val="006C23B8"/>
    <w:rsid w:val="006C706B"/>
    <w:rsid w:val="006D23FE"/>
    <w:rsid w:val="006D31FA"/>
    <w:rsid w:val="006D484D"/>
    <w:rsid w:val="006D68BA"/>
    <w:rsid w:val="006E0B4C"/>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36F4"/>
    <w:rsid w:val="007053A3"/>
    <w:rsid w:val="0070548D"/>
    <w:rsid w:val="00706207"/>
    <w:rsid w:val="00707352"/>
    <w:rsid w:val="007106A1"/>
    <w:rsid w:val="00710C9A"/>
    <w:rsid w:val="00710DDD"/>
    <w:rsid w:val="00710FC1"/>
    <w:rsid w:val="00711860"/>
    <w:rsid w:val="007129BF"/>
    <w:rsid w:val="00714E3B"/>
    <w:rsid w:val="007158FE"/>
    <w:rsid w:val="0071737E"/>
    <w:rsid w:val="00720A41"/>
    <w:rsid w:val="00721417"/>
    <w:rsid w:val="007218A0"/>
    <w:rsid w:val="00722392"/>
    <w:rsid w:val="007231D2"/>
    <w:rsid w:val="00724917"/>
    <w:rsid w:val="00724A5F"/>
    <w:rsid w:val="00727BCC"/>
    <w:rsid w:val="00727DF3"/>
    <w:rsid w:val="007315A4"/>
    <w:rsid w:val="00731A86"/>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D72"/>
    <w:rsid w:val="00741E5F"/>
    <w:rsid w:val="00742975"/>
    <w:rsid w:val="00743C3C"/>
    <w:rsid w:val="00744DC8"/>
    <w:rsid w:val="00744DF5"/>
    <w:rsid w:val="007453D7"/>
    <w:rsid w:val="00745CC3"/>
    <w:rsid w:val="007465C0"/>
    <w:rsid w:val="007506CA"/>
    <w:rsid w:val="00750B8D"/>
    <w:rsid w:val="00752057"/>
    <w:rsid w:val="00752657"/>
    <w:rsid w:val="00754B7B"/>
    <w:rsid w:val="00756F0B"/>
    <w:rsid w:val="0075702A"/>
    <w:rsid w:val="007575CA"/>
    <w:rsid w:val="00761FE1"/>
    <w:rsid w:val="0076280F"/>
    <w:rsid w:val="00763AD7"/>
    <w:rsid w:val="00764E65"/>
    <w:rsid w:val="00766470"/>
    <w:rsid w:val="00766530"/>
    <w:rsid w:val="007677D8"/>
    <w:rsid w:val="007704DB"/>
    <w:rsid w:val="007705F8"/>
    <w:rsid w:val="00771C0C"/>
    <w:rsid w:val="00772FDB"/>
    <w:rsid w:val="00773805"/>
    <w:rsid w:val="007738A2"/>
    <w:rsid w:val="007743B6"/>
    <w:rsid w:val="00774F7A"/>
    <w:rsid w:val="00775113"/>
    <w:rsid w:val="00775A66"/>
    <w:rsid w:val="00775CA9"/>
    <w:rsid w:val="00776C0A"/>
    <w:rsid w:val="0077788F"/>
    <w:rsid w:val="00781799"/>
    <w:rsid w:val="00782102"/>
    <w:rsid w:val="0078237B"/>
    <w:rsid w:val="007828FD"/>
    <w:rsid w:val="00782FD3"/>
    <w:rsid w:val="0078365B"/>
    <w:rsid w:val="00783E29"/>
    <w:rsid w:val="00784550"/>
    <w:rsid w:val="007851D6"/>
    <w:rsid w:val="00786B72"/>
    <w:rsid w:val="0078796A"/>
    <w:rsid w:val="00790434"/>
    <w:rsid w:val="007915E5"/>
    <w:rsid w:val="00792F48"/>
    <w:rsid w:val="0079726E"/>
    <w:rsid w:val="007A1F85"/>
    <w:rsid w:val="007A5BA8"/>
    <w:rsid w:val="007A64E2"/>
    <w:rsid w:val="007A6B25"/>
    <w:rsid w:val="007B0BC7"/>
    <w:rsid w:val="007B0D99"/>
    <w:rsid w:val="007B16D9"/>
    <w:rsid w:val="007B1854"/>
    <w:rsid w:val="007B383A"/>
    <w:rsid w:val="007B49F4"/>
    <w:rsid w:val="007B6659"/>
    <w:rsid w:val="007B76F4"/>
    <w:rsid w:val="007B7723"/>
    <w:rsid w:val="007C3ACA"/>
    <w:rsid w:val="007C4FAB"/>
    <w:rsid w:val="007C6A42"/>
    <w:rsid w:val="007C79DA"/>
    <w:rsid w:val="007D05B7"/>
    <w:rsid w:val="007D15CE"/>
    <w:rsid w:val="007D1EC1"/>
    <w:rsid w:val="007D2376"/>
    <w:rsid w:val="007D2986"/>
    <w:rsid w:val="007D2A34"/>
    <w:rsid w:val="007D56C7"/>
    <w:rsid w:val="007D6346"/>
    <w:rsid w:val="007D7101"/>
    <w:rsid w:val="007E07E4"/>
    <w:rsid w:val="007E262D"/>
    <w:rsid w:val="007E30F0"/>
    <w:rsid w:val="007E3ED0"/>
    <w:rsid w:val="007E4919"/>
    <w:rsid w:val="007E559C"/>
    <w:rsid w:val="007E573C"/>
    <w:rsid w:val="007E5B06"/>
    <w:rsid w:val="007E73FD"/>
    <w:rsid w:val="007E754A"/>
    <w:rsid w:val="007F014E"/>
    <w:rsid w:val="007F2CF9"/>
    <w:rsid w:val="007F51AF"/>
    <w:rsid w:val="007F5A5F"/>
    <w:rsid w:val="007F5B75"/>
    <w:rsid w:val="007F5E0D"/>
    <w:rsid w:val="007F7CF3"/>
    <w:rsid w:val="00800BA2"/>
    <w:rsid w:val="008019A3"/>
    <w:rsid w:val="00802624"/>
    <w:rsid w:val="0080423B"/>
    <w:rsid w:val="008063FA"/>
    <w:rsid w:val="00806624"/>
    <w:rsid w:val="008069D7"/>
    <w:rsid w:val="00807EAD"/>
    <w:rsid w:val="00810AC3"/>
    <w:rsid w:val="00811BD2"/>
    <w:rsid w:val="00812DC0"/>
    <w:rsid w:val="00813C7C"/>
    <w:rsid w:val="00813DE7"/>
    <w:rsid w:val="00820983"/>
    <w:rsid w:val="00821F2F"/>
    <w:rsid w:val="0082287C"/>
    <w:rsid w:val="00822E18"/>
    <w:rsid w:val="0082327A"/>
    <w:rsid w:val="0082377A"/>
    <w:rsid w:val="00824753"/>
    <w:rsid w:val="00825AC2"/>
    <w:rsid w:val="00826048"/>
    <w:rsid w:val="00827056"/>
    <w:rsid w:val="008270FE"/>
    <w:rsid w:val="00827BDB"/>
    <w:rsid w:val="00831692"/>
    <w:rsid w:val="00832413"/>
    <w:rsid w:val="00832853"/>
    <w:rsid w:val="00832B36"/>
    <w:rsid w:val="00832C1F"/>
    <w:rsid w:val="008346CE"/>
    <w:rsid w:val="008348C5"/>
    <w:rsid w:val="008353AA"/>
    <w:rsid w:val="00835BDC"/>
    <w:rsid w:val="00836C7E"/>
    <w:rsid w:val="00836DED"/>
    <w:rsid w:val="00837A0D"/>
    <w:rsid w:val="008407BF"/>
    <w:rsid w:val="00841565"/>
    <w:rsid w:val="00843031"/>
    <w:rsid w:val="00843E46"/>
    <w:rsid w:val="008442A4"/>
    <w:rsid w:val="0084441D"/>
    <w:rsid w:val="008447EE"/>
    <w:rsid w:val="00846114"/>
    <w:rsid w:val="008508FA"/>
    <w:rsid w:val="00851AF8"/>
    <w:rsid w:val="00853FAE"/>
    <w:rsid w:val="00854AB8"/>
    <w:rsid w:val="00854CA5"/>
    <w:rsid w:val="008550D9"/>
    <w:rsid w:val="0085571C"/>
    <w:rsid w:val="0085576C"/>
    <w:rsid w:val="0085590E"/>
    <w:rsid w:val="00856314"/>
    <w:rsid w:val="00856318"/>
    <w:rsid w:val="00857387"/>
    <w:rsid w:val="00857CAC"/>
    <w:rsid w:val="0086005D"/>
    <w:rsid w:val="0086068A"/>
    <w:rsid w:val="00863420"/>
    <w:rsid w:val="00864880"/>
    <w:rsid w:val="00870258"/>
    <w:rsid w:val="00873440"/>
    <w:rsid w:val="00874611"/>
    <w:rsid w:val="0087759F"/>
    <w:rsid w:val="008800A2"/>
    <w:rsid w:val="00884DE9"/>
    <w:rsid w:val="00886773"/>
    <w:rsid w:val="00886D4E"/>
    <w:rsid w:val="00887363"/>
    <w:rsid w:val="00890FD2"/>
    <w:rsid w:val="00891E88"/>
    <w:rsid w:val="00892E2A"/>
    <w:rsid w:val="008930C1"/>
    <w:rsid w:val="0089398D"/>
    <w:rsid w:val="00896727"/>
    <w:rsid w:val="00896E2B"/>
    <w:rsid w:val="00897943"/>
    <w:rsid w:val="008A1ECC"/>
    <w:rsid w:val="008A296C"/>
    <w:rsid w:val="008A49E7"/>
    <w:rsid w:val="008A663F"/>
    <w:rsid w:val="008A760E"/>
    <w:rsid w:val="008A7C78"/>
    <w:rsid w:val="008B0BCB"/>
    <w:rsid w:val="008B0BE7"/>
    <w:rsid w:val="008B1E0C"/>
    <w:rsid w:val="008B1F57"/>
    <w:rsid w:val="008B1FBB"/>
    <w:rsid w:val="008B49CD"/>
    <w:rsid w:val="008B5254"/>
    <w:rsid w:val="008B5789"/>
    <w:rsid w:val="008B5A86"/>
    <w:rsid w:val="008C0D55"/>
    <w:rsid w:val="008C1013"/>
    <w:rsid w:val="008C267F"/>
    <w:rsid w:val="008C3CAF"/>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6251"/>
    <w:rsid w:val="008D7C94"/>
    <w:rsid w:val="008D7DCD"/>
    <w:rsid w:val="008E0179"/>
    <w:rsid w:val="008E024E"/>
    <w:rsid w:val="008E0ADF"/>
    <w:rsid w:val="008E0B3B"/>
    <w:rsid w:val="008E1285"/>
    <w:rsid w:val="008E1AE9"/>
    <w:rsid w:val="008E2542"/>
    <w:rsid w:val="008E29AF"/>
    <w:rsid w:val="008E330D"/>
    <w:rsid w:val="008E48FE"/>
    <w:rsid w:val="008E6E5C"/>
    <w:rsid w:val="008E7679"/>
    <w:rsid w:val="008F23E2"/>
    <w:rsid w:val="008F3097"/>
    <w:rsid w:val="008F3265"/>
    <w:rsid w:val="008F32FE"/>
    <w:rsid w:val="008F52F5"/>
    <w:rsid w:val="008F6D51"/>
    <w:rsid w:val="008F782B"/>
    <w:rsid w:val="00901391"/>
    <w:rsid w:val="009018F6"/>
    <w:rsid w:val="00902DB4"/>
    <w:rsid w:val="00903115"/>
    <w:rsid w:val="00905833"/>
    <w:rsid w:val="00905877"/>
    <w:rsid w:val="00905F77"/>
    <w:rsid w:val="00906A52"/>
    <w:rsid w:val="0090794C"/>
    <w:rsid w:val="0091103E"/>
    <w:rsid w:val="0091277C"/>
    <w:rsid w:val="009152D3"/>
    <w:rsid w:val="009157A8"/>
    <w:rsid w:val="00920B96"/>
    <w:rsid w:val="009213EE"/>
    <w:rsid w:val="009219AD"/>
    <w:rsid w:val="00922433"/>
    <w:rsid w:val="00922CAF"/>
    <w:rsid w:val="00922D28"/>
    <w:rsid w:val="009268F6"/>
    <w:rsid w:val="00927D0E"/>
    <w:rsid w:val="0093062B"/>
    <w:rsid w:val="0093074A"/>
    <w:rsid w:val="0093083C"/>
    <w:rsid w:val="00930A9B"/>
    <w:rsid w:val="00930BB0"/>
    <w:rsid w:val="00930DA3"/>
    <w:rsid w:val="00930F8F"/>
    <w:rsid w:val="00932498"/>
    <w:rsid w:val="009328FD"/>
    <w:rsid w:val="00932DE7"/>
    <w:rsid w:val="009344C7"/>
    <w:rsid w:val="00934ED2"/>
    <w:rsid w:val="0093526E"/>
    <w:rsid w:val="009359DA"/>
    <w:rsid w:val="00936000"/>
    <w:rsid w:val="0093649A"/>
    <w:rsid w:val="00936B36"/>
    <w:rsid w:val="00936EDB"/>
    <w:rsid w:val="009407DD"/>
    <w:rsid w:val="00942135"/>
    <w:rsid w:val="00943E42"/>
    <w:rsid w:val="009448B1"/>
    <w:rsid w:val="0094680C"/>
    <w:rsid w:val="0094757B"/>
    <w:rsid w:val="009477D3"/>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5528"/>
    <w:rsid w:val="00967064"/>
    <w:rsid w:val="0096717B"/>
    <w:rsid w:val="00967332"/>
    <w:rsid w:val="0096799F"/>
    <w:rsid w:val="00970290"/>
    <w:rsid w:val="00970747"/>
    <w:rsid w:val="00970B0A"/>
    <w:rsid w:val="009719E2"/>
    <w:rsid w:val="00971DAB"/>
    <w:rsid w:val="00971F06"/>
    <w:rsid w:val="009733A6"/>
    <w:rsid w:val="009740C7"/>
    <w:rsid w:val="00974F2C"/>
    <w:rsid w:val="00975E13"/>
    <w:rsid w:val="00977B82"/>
    <w:rsid w:val="00981E25"/>
    <w:rsid w:val="009835BF"/>
    <w:rsid w:val="00983C24"/>
    <w:rsid w:val="00986814"/>
    <w:rsid w:val="00987092"/>
    <w:rsid w:val="00987C34"/>
    <w:rsid w:val="00990E77"/>
    <w:rsid w:val="00991BE7"/>
    <w:rsid w:val="00992976"/>
    <w:rsid w:val="00993389"/>
    <w:rsid w:val="0099367D"/>
    <w:rsid w:val="009948A7"/>
    <w:rsid w:val="00995544"/>
    <w:rsid w:val="009975A9"/>
    <w:rsid w:val="009A190A"/>
    <w:rsid w:val="009A2799"/>
    <w:rsid w:val="009A2A95"/>
    <w:rsid w:val="009A3978"/>
    <w:rsid w:val="009A3F74"/>
    <w:rsid w:val="009A4286"/>
    <w:rsid w:val="009A46B0"/>
    <w:rsid w:val="009A46F0"/>
    <w:rsid w:val="009A4873"/>
    <w:rsid w:val="009A517D"/>
    <w:rsid w:val="009A59F4"/>
    <w:rsid w:val="009A6B92"/>
    <w:rsid w:val="009A723B"/>
    <w:rsid w:val="009A7307"/>
    <w:rsid w:val="009B06C5"/>
    <w:rsid w:val="009B1C7D"/>
    <w:rsid w:val="009B210D"/>
    <w:rsid w:val="009B28C4"/>
    <w:rsid w:val="009B3E6E"/>
    <w:rsid w:val="009B4064"/>
    <w:rsid w:val="009B4776"/>
    <w:rsid w:val="009B5833"/>
    <w:rsid w:val="009B67A4"/>
    <w:rsid w:val="009B68E7"/>
    <w:rsid w:val="009B6DD0"/>
    <w:rsid w:val="009B7577"/>
    <w:rsid w:val="009B7F6B"/>
    <w:rsid w:val="009C13BD"/>
    <w:rsid w:val="009C14A3"/>
    <w:rsid w:val="009C1DF5"/>
    <w:rsid w:val="009C2AE3"/>
    <w:rsid w:val="009C3693"/>
    <w:rsid w:val="009C56B3"/>
    <w:rsid w:val="009C5B97"/>
    <w:rsid w:val="009C6020"/>
    <w:rsid w:val="009C60C6"/>
    <w:rsid w:val="009C6879"/>
    <w:rsid w:val="009C6BDF"/>
    <w:rsid w:val="009D0CF3"/>
    <w:rsid w:val="009D1BBD"/>
    <w:rsid w:val="009D1FDA"/>
    <w:rsid w:val="009D2FB5"/>
    <w:rsid w:val="009D30E0"/>
    <w:rsid w:val="009D5C7A"/>
    <w:rsid w:val="009D6128"/>
    <w:rsid w:val="009D68EB"/>
    <w:rsid w:val="009D6C42"/>
    <w:rsid w:val="009D733D"/>
    <w:rsid w:val="009E059C"/>
    <w:rsid w:val="009E2D25"/>
    <w:rsid w:val="009E31E1"/>
    <w:rsid w:val="009E3F43"/>
    <w:rsid w:val="009E4070"/>
    <w:rsid w:val="009E41F1"/>
    <w:rsid w:val="009E4A19"/>
    <w:rsid w:val="009E68FF"/>
    <w:rsid w:val="009F04EE"/>
    <w:rsid w:val="009F061C"/>
    <w:rsid w:val="009F18D1"/>
    <w:rsid w:val="009F192B"/>
    <w:rsid w:val="009F1A4E"/>
    <w:rsid w:val="009F1EF0"/>
    <w:rsid w:val="009F4127"/>
    <w:rsid w:val="009F463E"/>
    <w:rsid w:val="009F6170"/>
    <w:rsid w:val="009F62FD"/>
    <w:rsid w:val="009F6704"/>
    <w:rsid w:val="009F6F4B"/>
    <w:rsid w:val="00A007F2"/>
    <w:rsid w:val="00A011E0"/>
    <w:rsid w:val="00A02792"/>
    <w:rsid w:val="00A0288C"/>
    <w:rsid w:val="00A05736"/>
    <w:rsid w:val="00A05BFF"/>
    <w:rsid w:val="00A05D67"/>
    <w:rsid w:val="00A05FE7"/>
    <w:rsid w:val="00A0782C"/>
    <w:rsid w:val="00A0790B"/>
    <w:rsid w:val="00A07B1C"/>
    <w:rsid w:val="00A07D92"/>
    <w:rsid w:val="00A07FE5"/>
    <w:rsid w:val="00A107AE"/>
    <w:rsid w:val="00A11E82"/>
    <w:rsid w:val="00A1395D"/>
    <w:rsid w:val="00A139FA"/>
    <w:rsid w:val="00A14AD6"/>
    <w:rsid w:val="00A14B13"/>
    <w:rsid w:val="00A171AB"/>
    <w:rsid w:val="00A17879"/>
    <w:rsid w:val="00A2370B"/>
    <w:rsid w:val="00A24965"/>
    <w:rsid w:val="00A25203"/>
    <w:rsid w:val="00A26C5E"/>
    <w:rsid w:val="00A30372"/>
    <w:rsid w:val="00A32E82"/>
    <w:rsid w:val="00A33362"/>
    <w:rsid w:val="00A33D15"/>
    <w:rsid w:val="00A3448D"/>
    <w:rsid w:val="00A356C0"/>
    <w:rsid w:val="00A35E46"/>
    <w:rsid w:val="00A36BE0"/>
    <w:rsid w:val="00A36C39"/>
    <w:rsid w:val="00A36DF4"/>
    <w:rsid w:val="00A40034"/>
    <w:rsid w:val="00A40B4B"/>
    <w:rsid w:val="00A4291A"/>
    <w:rsid w:val="00A43B24"/>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A06"/>
    <w:rsid w:val="00A63AD1"/>
    <w:rsid w:val="00A64630"/>
    <w:rsid w:val="00A70A94"/>
    <w:rsid w:val="00A71F36"/>
    <w:rsid w:val="00A723B0"/>
    <w:rsid w:val="00A7285C"/>
    <w:rsid w:val="00A72E4C"/>
    <w:rsid w:val="00A739EF"/>
    <w:rsid w:val="00A75F1F"/>
    <w:rsid w:val="00A80C11"/>
    <w:rsid w:val="00A80CC8"/>
    <w:rsid w:val="00A81E01"/>
    <w:rsid w:val="00A82C4E"/>
    <w:rsid w:val="00A82D39"/>
    <w:rsid w:val="00A90BC6"/>
    <w:rsid w:val="00A91902"/>
    <w:rsid w:val="00A939EF"/>
    <w:rsid w:val="00A94251"/>
    <w:rsid w:val="00A97E79"/>
    <w:rsid w:val="00AA02F9"/>
    <w:rsid w:val="00AA0859"/>
    <w:rsid w:val="00AA0F7E"/>
    <w:rsid w:val="00AA1E53"/>
    <w:rsid w:val="00AA2FA2"/>
    <w:rsid w:val="00AA4715"/>
    <w:rsid w:val="00AA61DF"/>
    <w:rsid w:val="00AA635A"/>
    <w:rsid w:val="00AA701D"/>
    <w:rsid w:val="00AB03C8"/>
    <w:rsid w:val="00AB133F"/>
    <w:rsid w:val="00AB14A0"/>
    <w:rsid w:val="00AB1680"/>
    <w:rsid w:val="00AB1EB2"/>
    <w:rsid w:val="00AB243E"/>
    <w:rsid w:val="00AB2583"/>
    <w:rsid w:val="00AB2E66"/>
    <w:rsid w:val="00AB333E"/>
    <w:rsid w:val="00AB511D"/>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3124"/>
    <w:rsid w:val="00AD42DF"/>
    <w:rsid w:val="00AE02ED"/>
    <w:rsid w:val="00AE228F"/>
    <w:rsid w:val="00AE2C02"/>
    <w:rsid w:val="00AE450F"/>
    <w:rsid w:val="00AE5622"/>
    <w:rsid w:val="00AE6573"/>
    <w:rsid w:val="00AE786E"/>
    <w:rsid w:val="00AF0371"/>
    <w:rsid w:val="00AF135A"/>
    <w:rsid w:val="00AF1EE5"/>
    <w:rsid w:val="00AF2558"/>
    <w:rsid w:val="00AF2617"/>
    <w:rsid w:val="00AF2844"/>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E09"/>
    <w:rsid w:val="00B05F24"/>
    <w:rsid w:val="00B06ED2"/>
    <w:rsid w:val="00B07DA8"/>
    <w:rsid w:val="00B1144E"/>
    <w:rsid w:val="00B115F4"/>
    <w:rsid w:val="00B11928"/>
    <w:rsid w:val="00B11D40"/>
    <w:rsid w:val="00B1306B"/>
    <w:rsid w:val="00B13CD4"/>
    <w:rsid w:val="00B14453"/>
    <w:rsid w:val="00B15634"/>
    <w:rsid w:val="00B1591D"/>
    <w:rsid w:val="00B20A7A"/>
    <w:rsid w:val="00B21079"/>
    <w:rsid w:val="00B2129B"/>
    <w:rsid w:val="00B22199"/>
    <w:rsid w:val="00B22EA6"/>
    <w:rsid w:val="00B23028"/>
    <w:rsid w:val="00B24368"/>
    <w:rsid w:val="00B244D4"/>
    <w:rsid w:val="00B257F8"/>
    <w:rsid w:val="00B259DB"/>
    <w:rsid w:val="00B25EBC"/>
    <w:rsid w:val="00B27BEC"/>
    <w:rsid w:val="00B27D11"/>
    <w:rsid w:val="00B27EE6"/>
    <w:rsid w:val="00B3190D"/>
    <w:rsid w:val="00B32D5E"/>
    <w:rsid w:val="00B33322"/>
    <w:rsid w:val="00B334C6"/>
    <w:rsid w:val="00B33C32"/>
    <w:rsid w:val="00B33D1D"/>
    <w:rsid w:val="00B340C0"/>
    <w:rsid w:val="00B3506E"/>
    <w:rsid w:val="00B357B1"/>
    <w:rsid w:val="00B35CE3"/>
    <w:rsid w:val="00B375ED"/>
    <w:rsid w:val="00B37994"/>
    <w:rsid w:val="00B40AAC"/>
    <w:rsid w:val="00B40B7A"/>
    <w:rsid w:val="00B4122C"/>
    <w:rsid w:val="00B42202"/>
    <w:rsid w:val="00B42CB3"/>
    <w:rsid w:val="00B43B09"/>
    <w:rsid w:val="00B50B66"/>
    <w:rsid w:val="00B50B72"/>
    <w:rsid w:val="00B5261E"/>
    <w:rsid w:val="00B53341"/>
    <w:rsid w:val="00B538DF"/>
    <w:rsid w:val="00B552A6"/>
    <w:rsid w:val="00B57174"/>
    <w:rsid w:val="00B57B46"/>
    <w:rsid w:val="00B61545"/>
    <w:rsid w:val="00B61FB5"/>
    <w:rsid w:val="00B62DE1"/>
    <w:rsid w:val="00B63A80"/>
    <w:rsid w:val="00B63F2A"/>
    <w:rsid w:val="00B63F43"/>
    <w:rsid w:val="00B645DF"/>
    <w:rsid w:val="00B66828"/>
    <w:rsid w:val="00B66B08"/>
    <w:rsid w:val="00B672F1"/>
    <w:rsid w:val="00B678AA"/>
    <w:rsid w:val="00B67CC0"/>
    <w:rsid w:val="00B70E3A"/>
    <w:rsid w:val="00B72626"/>
    <w:rsid w:val="00B750CC"/>
    <w:rsid w:val="00B75932"/>
    <w:rsid w:val="00B75A86"/>
    <w:rsid w:val="00B7609E"/>
    <w:rsid w:val="00B76474"/>
    <w:rsid w:val="00B80191"/>
    <w:rsid w:val="00B817F8"/>
    <w:rsid w:val="00B818EB"/>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198D"/>
    <w:rsid w:val="00BA2001"/>
    <w:rsid w:val="00BA28DA"/>
    <w:rsid w:val="00BA2C12"/>
    <w:rsid w:val="00BA49D9"/>
    <w:rsid w:val="00BA4D6B"/>
    <w:rsid w:val="00BA59B6"/>
    <w:rsid w:val="00BA5F1B"/>
    <w:rsid w:val="00BA60BA"/>
    <w:rsid w:val="00BA6D0E"/>
    <w:rsid w:val="00BA6D39"/>
    <w:rsid w:val="00BA72FA"/>
    <w:rsid w:val="00BA7FB8"/>
    <w:rsid w:val="00BB1ACD"/>
    <w:rsid w:val="00BB320C"/>
    <w:rsid w:val="00BB5D8F"/>
    <w:rsid w:val="00BB5DDE"/>
    <w:rsid w:val="00BB6B06"/>
    <w:rsid w:val="00BB767C"/>
    <w:rsid w:val="00BB7AFC"/>
    <w:rsid w:val="00BB7C1D"/>
    <w:rsid w:val="00BC01F8"/>
    <w:rsid w:val="00BC111E"/>
    <w:rsid w:val="00BC1859"/>
    <w:rsid w:val="00BC2957"/>
    <w:rsid w:val="00BC2CA5"/>
    <w:rsid w:val="00BC2E4A"/>
    <w:rsid w:val="00BC2EB4"/>
    <w:rsid w:val="00BC30CA"/>
    <w:rsid w:val="00BC373C"/>
    <w:rsid w:val="00BC3FE6"/>
    <w:rsid w:val="00BC6047"/>
    <w:rsid w:val="00BC6CCD"/>
    <w:rsid w:val="00BD0198"/>
    <w:rsid w:val="00BD0970"/>
    <w:rsid w:val="00BD0FB6"/>
    <w:rsid w:val="00BD3D7A"/>
    <w:rsid w:val="00BD4813"/>
    <w:rsid w:val="00BD6BBB"/>
    <w:rsid w:val="00BD6F1B"/>
    <w:rsid w:val="00BD7996"/>
    <w:rsid w:val="00BD7F6F"/>
    <w:rsid w:val="00BE00D7"/>
    <w:rsid w:val="00BE0592"/>
    <w:rsid w:val="00BE0BF8"/>
    <w:rsid w:val="00BE131E"/>
    <w:rsid w:val="00BE2039"/>
    <w:rsid w:val="00BE237F"/>
    <w:rsid w:val="00BE2688"/>
    <w:rsid w:val="00BE2EF3"/>
    <w:rsid w:val="00BE384B"/>
    <w:rsid w:val="00BE4FED"/>
    <w:rsid w:val="00BE5870"/>
    <w:rsid w:val="00BE6359"/>
    <w:rsid w:val="00BE6542"/>
    <w:rsid w:val="00BE6AEE"/>
    <w:rsid w:val="00BE6D3A"/>
    <w:rsid w:val="00BF05C7"/>
    <w:rsid w:val="00BF1807"/>
    <w:rsid w:val="00BF1BC1"/>
    <w:rsid w:val="00BF2599"/>
    <w:rsid w:val="00BF308D"/>
    <w:rsid w:val="00BF375E"/>
    <w:rsid w:val="00BF424C"/>
    <w:rsid w:val="00BF6A5F"/>
    <w:rsid w:val="00C00D35"/>
    <w:rsid w:val="00C00EBB"/>
    <w:rsid w:val="00C01030"/>
    <w:rsid w:val="00C034AC"/>
    <w:rsid w:val="00C046B5"/>
    <w:rsid w:val="00C05351"/>
    <w:rsid w:val="00C06B3B"/>
    <w:rsid w:val="00C07508"/>
    <w:rsid w:val="00C10818"/>
    <w:rsid w:val="00C1125A"/>
    <w:rsid w:val="00C117EC"/>
    <w:rsid w:val="00C12380"/>
    <w:rsid w:val="00C13212"/>
    <w:rsid w:val="00C136EA"/>
    <w:rsid w:val="00C14D82"/>
    <w:rsid w:val="00C151C7"/>
    <w:rsid w:val="00C152B4"/>
    <w:rsid w:val="00C161B5"/>
    <w:rsid w:val="00C169AB"/>
    <w:rsid w:val="00C17176"/>
    <w:rsid w:val="00C17DD9"/>
    <w:rsid w:val="00C22C2E"/>
    <w:rsid w:val="00C2343F"/>
    <w:rsid w:val="00C2697B"/>
    <w:rsid w:val="00C26C06"/>
    <w:rsid w:val="00C27C76"/>
    <w:rsid w:val="00C30309"/>
    <w:rsid w:val="00C31E61"/>
    <w:rsid w:val="00C345F9"/>
    <w:rsid w:val="00C3678A"/>
    <w:rsid w:val="00C36F22"/>
    <w:rsid w:val="00C37863"/>
    <w:rsid w:val="00C40DF9"/>
    <w:rsid w:val="00C4142D"/>
    <w:rsid w:val="00C416C3"/>
    <w:rsid w:val="00C4265E"/>
    <w:rsid w:val="00C4295E"/>
    <w:rsid w:val="00C435C5"/>
    <w:rsid w:val="00C4510A"/>
    <w:rsid w:val="00C455F1"/>
    <w:rsid w:val="00C46BF3"/>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6979"/>
    <w:rsid w:val="00C67381"/>
    <w:rsid w:val="00C709BD"/>
    <w:rsid w:val="00C70D13"/>
    <w:rsid w:val="00C70F3D"/>
    <w:rsid w:val="00C710FB"/>
    <w:rsid w:val="00C74372"/>
    <w:rsid w:val="00C74921"/>
    <w:rsid w:val="00C75BB3"/>
    <w:rsid w:val="00C75D1C"/>
    <w:rsid w:val="00C76079"/>
    <w:rsid w:val="00C80B41"/>
    <w:rsid w:val="00C81505"/>
    <w:rsid w:val="00C8173F"/>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68FB"/>
    <w:rsid w:val="00CA11D4"/>
    <w:rsid w:val="00CA12AD"/>
    <w:rsid w:val="00CA1FC9"/>
    <w:rsid w:val="00CA2123"/>
    <w:rsid w:val="00CA3F42"/>
    <w:rsid w:val="00CA5463"/>
    <w:rsid w:val="00CA5BE2"/>
    <w:rsid w:val="00CA6E57"/>
    <w:rsid w:val="00CA6E6D"/>
    <w:rsid w:val="00CA7946"/>
    <w:rsid w:val="00CB02B7"/>
    <w:rsid w:val="00CB2483"/>
    <w:rsid w:val="00CB3C70"/>
    <w:rsid w:val="00CB41A3"/>
    <w:rsid w:val="00CB4E58"/>
    <w:rsid w:val="00CB69E6"/>
    <w:rsid w:val="00CB6AAD"/>
    <w:rsid w:val="00CB6F6A"/>
    <w:rsid w:val="00CB7540"/>
    <w:rsid w:val="00CB7BA2"/>
    <w:rsid w:val="00CC06D3"/>
    <w:rsid w:val="00CC0BC3"/>
    <w:rsid w:val="00CC0D66"/>
    <w:rsid w:val="00CC297C"/>
    <w:rsid w:val="00CC2B7E"/>
    <w:rsid w:val="00CC2CCD"/>
    <w:rsid w:val="00CC38E4"/>
    <w:rsid w:val="00CC3E43"/>
    <w:rsid w:val="00CD0D08"/>
    <w:rsid w:val="00CD1A60"/>
    <w:rsid w:val="00CD230B"/>
    <w:rsid w:val="00CD29A2"/>
    <w:rsid w:val="00CD2C20"/>
    <w:rsid w:val="00CD2CCD"/>
    <w:rsid w:val="00CD33A2"/>
    <w:rsid w:val="00CD3B75"/>
    <w:rsid w:val="00CD408B"/>
    <w:rsid w:val="00CD4BC2"/>
    <w:rsid w:val="00CD5D86"/>
    <w:rsid w:val="00CD72BF"/>
    <w:rsid w:val="00CD76D3"/>
    <w:rsid w:val="00CD78D3"/>
    <w:rsid w:val="00CE02FC"/>
    <w:rsid w:val="00CE1723"/>
    <w:rsid w:val="00CE1FC6"/>
    <w:rsid w:val="00CE2C8F"/>
    <w:rsid w:val="00CE2F2C"/>
    <w:rsid w:val="00CE4ABC"/>
    <w:rsid w:val="00CE4B7D"/>
    <w:rsid w:val="00CE62FE"/>
    <w:rsid w:val="00CE7ADD"/>
    <w:rsid w:val="00CE7CF0"/>
    <w:rsid w:val="00CE7F73"/>
    <w:rsid w:val="00CF1002"/>
    <w:rsid w:val="00CF1D3E"/>
    <w:rsid w:val="00CF2413"/>
    <w:rsid w:val="00CF4C7C"/>
    <w:rsid w:val="00CF5A8B"/>
    <w:rsid w:val="00CF5ADA"/>
    <w:rsid w:val="00CF704D"/>
    <w:rsid w:val="00CF77E3"/>
    <w:rsid w:val="00D0096E"/>
    <w:rsid w:val="00D03677"/>
    <w:rsid w:val="00D04644"/>
    <w:rsid w:val="00D05594"/>
    <w:rsid w:val="00D0602E"/>
    <w:rsid w:val="00D07EC5"/>
    <w:rsid w:val="00D10975"/>
    <w:rsid w:val="00D114FA"/>
    <w:rsid w:val="00D12873"/>
    <w:rsid w:val="00D131F1"/>
    <w:rsid w:val="00D133C5"/>
    <w:rsid w:val="00D13AB0"/>
    <w:rsid w:val="00D150E6"/>
    <w:rsid w:val="00D15E7E"/>
    <w:rsid w:val="00D1739E"/>
    <w:rsid w:val="00D178DB"/>
    <w:rsid w:val="00D179EC"/>
    <w:rsid w:val="00D17C7A"/>
    <w:rsid w:val="00D17F96"/>
    <w:rsid w:val="00D20381"/>
    <w:rsid w:val="00D20736"/>
    <w:rsid w:val="00D23043"/>
    <w:rsid w:val="00D23115"/>
    <w:rsid w:val="00D231C0"/>
    <w:rsid w:val="00D234F2"/>
    <w:rsid w:val="00D24D26"/>
    <w:rsid w:val="00D251F9"/>
    <w:rsid w:val="00D27E46"/>
    <w:rsid w:val="00D30EB0"/>
    <w:rsid w:val="00D31CDB"/>
    <w:rsid w:val="00D326E5"/>
    <w:rsid w:val="00D33897"/>
    <w:rsid w:val="00D33D2E"/>
    <w:rsid w:val="00D3488B"/>
    <w:rsid w:val="00D35FBA"/>
    <w:rsid w:val="00D37DD2"/>
    <w:rsid w:val="00D402BA"/>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7209"/>
    <w:rsid w:val="00D90AFD"/>
    <w:rsid w:val="00D91173"/>
    <w:rsid w:val="00D91D63"/>
    <w:rsid w:val="00D92648"/>
    <w:rsid w:val="00D92787"/>
    <w:rsid w:val="00D9293E"/>
    <w:rsid w:val="00D92BB7"/>
    <w:rsid w:val="00D931B6"/>
    <w:rsid w:val="00D939FD"/>
    <w:rsid w:val="00D9407E"/>
    <w:rsid w:val="00D946D0"/>
    <w:rsid w:val="00D94B12"/>
    <w:rsid w:val="00D94BC9"/>
    <w:rsid w:val="00D94C01"/>
    <w:rsid w:val="00D95009"/>
    <w:rsid w:val="00D968F5"/>
    <w:rsid w:val="00D973B2"/>
    <w:rsid w:val="00DA026B"/>
    <w:rsid w:val="00DA0E1F"/>
    <w:rsid w:val="00DA167D"/>
    <w:rsid w:val="00DA1902"/>
    <w:rsid w:val="00DA1C31"/>
    <w:rsid w:val="00DA1DA0"/>
    <w:rsid w:val="00DA6565"/>
    <w:rsid w:val="00DA6C85"/>
    <w:rsid w:val="00DA7409"/>
    <w:rsid w:val="00DA761A"/>
    <w:rsid w:val="00DA7CA7"/>
    <w:rsid w:val="00DA7E5E"/>
    <w:rsid w:val="00DB08A3"/>
    <w:rsid w:val="00DB08E5"/>
    <w:rsid w:val="00DB126A"/>
    <w:rsid w:val="00DB1C57"/>
    <w:rsid w:val="00DB2EF6"/>
    <w:rsid w:val="00DB5903"/>
    <w:rsid w:val="00DB5A37"/>
    <w:rsid w:val="00DC080D"/>
    <w:rsid w:val="00DC10E9"/>
    <w:rsid w:val="00DC2253"/>
    <w:rsid w:val="00DC2C14"/>
    <w:rsid w:val="00DC3014"/>
    <w:rsid w:val="00DC3A08"/>
    <w:rsid w:val="00DC3EED"/>
    <w:rsid w:val="00DC49FC"/>
    <w:rsid w:val="00DC6289"/>
    <w:rsid w:val="00DC776A"/>
    <w:rsid w:val="00DC7F85"/>
    <w:rsid w:val="00DD0412"/>
    <w:rsid w:val="00DD1CC0"/>
    <w:rsid w:val="00DD3079"/>
    <w:rsid w:val="00DD3557"/>
    <w:rsid w:val="00DD4B5C"/>
    <w:rsid w:val="00DD6940"/>
    <w:rsid w:val="00DD7085"/>
    <w:rsid w:val="00DD70BE"/>
    <w:rsid w:val="00DD7A4E"/>
    <w:rsid w:val="00DE00CA"/>
    <w:rsid w:val="00DE076E"/>
    <w:rsid w:val="00DE3A0B"/>
    <w:rsid w:val="00DE5F2F"/>
    <w:rsid w:val="00DE77F3"/>
    <w:rsid w:val="00DF0FDA"/>
    <w:rsid w:val="00DF1284"/>
    <w:rsid w:val="00DF12C6"/>
    <w:rsid w:val="00DF21F9"/>
    <w:rsid w:val="00DF2520"/>
    <w:rsid w:val="00DF2A7D"/>
    <w:rsid w:val="00DF39D3"/>
    <w:rsid w:val="00DF3D87"/>
    <w:rsid w:val="00DF4A3E"/>
    <w:rsid w:val="00DF4D82"/>
    <w:rsid w:val="00DF5396"/>
    <w:rsid w:val="00DF711D"/>
    <w:rsid w:val="00DF7297"/>
    <w:rsid w:val="00DF7CAA"/>
    <w:rsid w:val="00E002DE"/>
    <w:rsid w:val="00E01AB5"/>
    <w:rsid w:val="00E02556"/>
    <w:rsid w:val="00E02868"/>
    <w:rsid w:val="00E034E3"/>
    <w:rsid w:val="00E06015"/>
    <w:rsid w:val="00E075C7"/>
    <w:rsid w:val="00E10164"/>
    <w:rsid w:val="00E10CB7"/>
    <w:rsid w:val="00E10F80"/>
    <w:rsid w:val="00E117FB"/>
    <w:rsid w:val="00E1180A"/>
    <w:rsid w:val="00E11987"/>
    <w:rsid w:val="00E1240B"/>
    <w:rsid w:val="00E1271B"/>
    <w:rsid w:val="00E12D28"/>
    <w:rsid w:val="00E141F8"/>
    <w:rsid w:val="00E142C9"/>
    <w:rsid w:val="00E14AB8"/>
    <w:rsid w:val="00E14B32"/>
    <w:rsid w:val="00E14E05"/>
    <w:rsid w:val="00E1537B"/>
    <w:rsid w:val="00E165FD"/>
    <w:rsid w:val="00E168EF"/>
    <w:rsid w:val="00E177DE"/>
    <w:rsid w:val="00E200FB"/>
    <w:rsid w:val="00E210B2"/>
    <w:rsid w:val="00E24B07"/>
    <w:rsid w:val="00E24DDB"/>
    <w:rsid w:val="00E25341"/>
    <w:rsid w:val="00E25BF3"/>
    <w:rsid w:val="00E26CC4"/>
    <w:rsid w:val="00E30005"/>
    <w:rsid w:val="00E3093B"/>
    <w:rsid w:val="00E30B99"/>
    <w:rsid w:val="00E30EF7"/>
    <w:rsid w:val="00E32CE8"/>
    <w:rsid w:val="00E34367"/>
    <w:rsid w:val="00E34426"/>
    <w:rsid w:val="00E349A1"/>
    <w:rsid w:val="00E34E88"/>
    <w:rsid w:val="00E3567E"/>
    <w:rsid w:val="00E35728"/>
    <w:rsid w:val="00E35C49"/>
    <w:rsid w:val="00E35DBC"/>
    <w:rsid w:val="00E4060D"/>
    <w:rsid w:val="00E411CE"/>
    <w:rsid w:val="00E4136A"/>
    <w:rsid w:val="00E41F2F"/>
    <w:rsid w:val="00E4227B"/>
    <w:rsid w:val="00E4253C"/>
    <w:rsid w:val="00E42B84"/>
    <w:rsid w:val="00E42D28"/>
    <w:rsid w:val="00E4504B"/>
    <w:rsid w:val="00E4514A"/>
    <w:rsid w:val="00E458CF"/>
    <w:rsid w:val="00E47524"/>
    <w:rsid w:val="00E4773F"/>
    <w:rsid w:val="00E500CD"/>
    <w:rsid w:val="00E5033E"/>
    <w:rsid w:val="00E50CC0"/>
    <w:rsid w:val="00E51182"/>
    <w:rsid w:val="00E513B0"/>
    <w:rsid w:val="00E5215B"/>
    <w:rsid w:val="00E537C1"/>
    <w:rsid w:val="00E53FD1"/>
    <w:rsid w:val="00E54815"/>
    <w:rsid w:val="00E56171"/>
    <w:rsid w:val="00E563C9"/>
    <w:rsid w:val="00E56D44"/>
    <w:rsid w:val="00E5737D"/>
    <w:rsid w:val="00E60727"/>
    <w:rsid w:val="00E607E1"/>
    <w:rsid w:val="00E608BD"/>
    <w:rsid w:val="00E61057"/>
    <w:rsid w:val="00E624A5"/>
    <w:rsid w:val="00E62C0B"/>
    <w:rsid w:val="00E638DD"/>
    <w:rsid w:val="00E66193"/>
    <w:rsid w:val="00E70B1B"/>
    <w:rsid w:val="00E70DA8"/>
    <w:rsid w:val="00E729F0"/>
    <w:rsid w:val="00E7368B"/>
    <w:rsid w:val="00E73CA4"/>
    <w:rsid w:val="00E74D36"/>
    <w:rsid w:val="00E81A63"/>
    <w:rsid w:val="00E81EE2"/>
    <w:rsid w:val="00E826A2"/>
    <w:rsid w:val="00E82CCD"/>
    <w:rsid w:val="00E90B39"/>
    <w:rsid w:val="00E90E54"/>
    <w:rsid w:val="00E91299"/>
    <w:rsid w:val="00E923A0"/>
    <w:rsid w:val="00E93944"/>
    <w:rsid w:val="00E94857"/>
    <w:rsid w:val="00E95302"/>
    <w:rsid w:val="00E9554B"/>
    <w:rsid w:val="00E9600B"/>
    <w:rsid w:val="00E96CBD"/>
    <w:rsid w:val="00E979E4"/>
    <w:rsid w:val="00E97C98"/>
    <w:rsid w:val="00EA09EB"/>
    <w:rsid w:val="00EA2390"/>
    <w:rsid w:val="00EA2494"/>
    <w:rsid w:val="00EA36A7"/>
    <w:rsid w:val="00EA42A2"/>
    <w:rsid w:val="00EA512C"/>
    <w:rsid w:val="00EA54F1"/>
    <w:rsid w:val="00EA6D2E"/>
    <w:rsid w:val="00EA6E71"/>
    <w:rsid w:val="00EA79CB"/>
    <w:rsid w:val="00EA7A49"/>
    <w:rsid w:val="00EB0206"/>
    <w:rsid w:val="00EB109F"/>
    <w:rsid w:val="00EB1BAA"/>
    <w:rsid w:val="00EB4130"/>
    <w:rsid w:val="00EB4685"/>
    <w:rsid w:val="00EB4ABB"/>
    <w:rsid w:val="00EB4C2F"/>
    <w:rsid w:val="00EB53FB"/>
    <w:rsid w:val="00EB717A"/>
    <w:rsid w:val="00EC0CD4"/>
    <w:rsid w:val="00EC1142"/>
    <w:rsid w:val="00EC1DDC"/>
    <w:rsid w:val="00EC486E"/>
    <w:rsid w:val="00EC5DCF"/>
    <w:rsid w:val="00EC6E96"/>
    <w:rsid w:val="00EC6FFC"/>
    <w:rsid w:val="00ED12C3"/>
    <w:rsid w:val="00ED1944"/>
    <w:rsid w:val="00ED1C05"/>
    <w:rsid w:val="00ED2C60"/>
    <w:rsid w:val="00ED575C"/>
    <w:rsid w:val="00ED5DB5"/>
    <w:rsid w:val="00ED6092"/>
    <w:rsid w:val="00ED7C80"/>
    <w:rsid w:val="00EE20FC"/>
    <w:rsid w:val="00EE3430"/>
    <w:rsid w:val="00EE36A8"/>
    <w:rsid w:val="00EE46D4"/>
    <w:rsid w:val="00EE61A0"/>
    <w:rsid w:val="00EE63F1"/>
    <w:rsid w:val="00EE655A"/>
    <w:rsid w:val="00EE6EC6"/>
    <w:rsid w:val="00EE7B08"/>
    <w:rsid w:val="00EF0700"/>
    <w:rsid w:val="00EF21BD"/>
    <w:rsid w:val="00EF23A2"/>
    <w:rsid w:val="00EF2BB2"/>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10226"/>
    <w:rsid w:val="00F10951"/>
    <w:rsid w:val="00F1184E"/>
    <w:rsid w:val="00F12810"/>
    <w:rsid w:val="00F12DB9"/>
    <w:rsid w:val="00F1324B"/>
    <w:rsid w:val="00F14328"/>
    <w:rsid w:val="00F171CB"/>
    <w:rsid w:val="00F17F65"/>
    <w:rsid w:val="00F2188D"/>
    <w:rsid w:val="00F22E09"/>
    <w:rsid w:val="00F23AA2"/>
    <w:rsid w:val="00F24BE0"/>
    <w:rsid w:val="00F25212"/>
    <w:rsid w:val="00F26227"/>
    <w:rsid w:val="00F26C56"/>
    <w:rsid w:val="00F30BE8"/>
    <w:rsid w:val="00F34614"/>
    <w:rsid w:val="00F34DB3"/>
    <w:rsid w:val="00F35481"/>
    <w:rsid w:val="00F3584C"/>
    <w:rsid w:val="00F36523"/>
    <w:rsid w:val="00F372EB"/>
    <w:rsid w:val="00F37B58"/>
    <w:rsid w:val="00F41BB4"/>
    <w:rsid w:val="00F4201F"/>
    <w:rsid w:val="00F42A4A"/>
    <w:rsid w:val="00F436F7"/>
    <w:rsid w:val="00F46440"/>
    <w:rsid w:val="00F46D3E"/>
    <w:rsid w:val="00F47090"/>
    <w:rsid w:val="00F503CA"/>
    <w:rsid w:val="00F51D42"/>
    <w:rsid w:val="00F52015"/>
    <w:rsid w:val="00F53577"/>
    <w:rsid w:val="00F5412E"/>
    <w:rsid w:val="00F549FC"/>
    <w:rsid w:val="00F55165"/>
    <w:rsid w:val="00F56CFB"/>
    <w:rsid w:val="00F63F15"/>
    <w:rsid w:val="00F64063"/>
    <w:rsid w:val="00F64C05"/>
    <w:rsid w:val="00F64FD0"/>
    <w:rsid w:val="00F6504D"/>
    <w:rsid w:val="00F66EB0"/>
    <w:rsid w:val="00F679AC"/>
    <w:rsid w:val="00F7103E"/>
    <w:rsid w:val="00F7118C"/>
    <w:rsid w:val="00F725AC"/>
    <w:rsid w:val="00F72CCB"/>
    <w:rsid w:val="00F73439"/>
    <w:rsid w:val="00F734CD"/>
    <w:rsid w:val="00F74293"/>
    <w:rsid w:val="00F757FA"/>
    <w:rsid w:val="00F77FA5"/>
    <w:rsid w:val="00F80AFB"/>
    <w:rsid w:val="00F80CD3"/>
    <w:rsid w:val="00F834A5"/>
    <w:rsid w:val="00F84F06"/>
    <w:rsid w:val="00F869A8"/>
    <w:rsid w:val="00F90219"/>
    <w:rsid w:val="00F90283"/>
    <w:rsid w:val="00F90B53"/>
    <w:rsid w:val="00F91F31"/>
    <w:rsid w:val="00F921A8"/>
    <w:rsid w:val="00F94314"/>
    <w:rsid w:val="00F95A96"/>
    <w:rsid w:val="00F96F0B"/>
    <w:rsid w:val="00F9795D"/>
    <w:rsid w:val="00FA0394"/>
    <w:rsid w:val="00FA2507"/>
    <w:rsid w:val="00FA462C"/>
    <w:rsid w:val="00FA6A97"/>
    <w:rsid w:val="00FA6C9C"/>
    <w:rsid w:val="00FA7CEC"/>
    <w:rsid w:val="00FB045D"/>
    <w:rsid w:val="00FB0A2F"/>
    <w:rsid w:val="00FB1D06"/>
    <w:rsid w:val="00FB3A35"/>
    <w:rsid w:val="00FB3F82"/>
    <w:rsid w:val="00FB40BB"/>
    <w:rsid w:val="00FB4E30"/>
    <w:rsid w:val="00FB54DA"/>
    <w:rsid w:val="00FB553A"/>
    <w:rsid w:val="00FB62E1"/>
    <w:rsid w:val="00FB6396"/>
    <w:rsid w:val="00FB6753"/>
    <w:rsid w:val="00FB70B2"/>
    <w:rsid w:val="00FC1FB6"/>
    <w:rsid w:val="00FC351C"/>
    <w:rsid w:val="00FC3709"/>
    <w:rsid w:val="00FC3AB2"/>
    <w:rsid w:val="00FC4602"/>
    <w:rsid w:val="00FC58A9"/>
    <w:rsid w:val="00FC6EF5"/>
    <w:rsid w:val="00FC7237"/>
    <w:rsid w:val="00FC74C5"/>
    <w:rsid w:val="00FD0A36"/>
    <w:rsid w:val="00FD174B"/>
    <w:rsid w:val="00FD1D8A"/>
    <w:rsid w:val="00FD6D96"/>
    <w:rsid w:val="00FD7A27"/>
    <w:rsid w:val="00FE135D"/>
    <w:rsid w:val="00FE17AA"/>
    <w:rsid w:val="00FE2176"/>
    <w:rsid w:val="00FE3377"/>
    <w:rsid w:val="00FE4AB0"/>
    <w:rsid w:val="00FE4E48"/>
    <w:rsid w:val="00FE4E66"/>
    <w:rsid w:val="00FF0669"/>
    <w:rsid w:val="00FF35C8"/>
    <w:rsid w:val="00FF47B4"/>
    <w:rsid w:val="00FF5310"/>
    <w:rsid w:val="00FF53CE"/>
    <w:rsid w:val="00FF590B"/>
    <w:rsid w:val="00FF6670"/>
    <w:rsid w:val="00FF697F"/>
    <w:rsid w:val="00FF7959"/>
    <w:rsid w:val="00FF7C97"/>
    <w:rsid w:val="02FF1DA6"/>
    <w:rsid w:val="03246D50"/>
    <w:rsid w:val="05225A69"/>
    <w:rsid w:val="0A192140"/>
    <w:rsid w:val="0BD323D1"/>
    <w:rsid w:val="143A3C4A"/>
    <w:rsid w:val="15AE5E01"/>
    <w:rsid w:val="19820211"/>
    <w:rsid w:val="1A2308F3"/>
    <w:rsid w:val="1BA02D75"/>
    <w:rsid w:val="1C89030B"/>
    <w:rsid w:val="1CA57516"/>
    <w:rsid w:val="1F1A1F20"/>
    <w:rsid w:val="25C344ED"/>
    <w:rsid w:val="26373840"/>
    <w:rsid w:val="2A3671C5"/>
    <w:rsid w:val="2F187D51"/>
    <w:rsid w:val="314A3CAC"/>
    <w:rsid w:val="3AC27B8D"/>
    <w:rsid w:val="3F1E06BA"/>
    <w:rsid w:val="43A64FC4"/>
    <w:rsid w:val="46692B15"/>
    <w:rsid w:val="4B876625"/>
    <w:rsid w:val="4C3C7528"/>
    <w:rsid w:val="4F434DB9"/>
    <w:rsid w:val="509F44D5"/>
    <w:rsid w:val="51A51BD4"/>
    <w:rsid w:val="572840AF"/>
    <w:rsid w:val="57430897"/>
    <w:rsid w:val="583D4393"/>
    <w:rsid w:val="5B7F152D"/>
    <w:rsid w:val="5BB32D46"/>
    <w:rsid w:val="5C155A29"/>
    <w:rsid w:val="69CB183D"/>
    <w:rsid w:val="6AAB21C6"/>
    <w:rsid w:val="70CB77B7"/>
    <w:rsid w:val="732315CB"/>
    <w:rsid w:val="73DD6261"/>
    <w:rsid w:val="7403518A"/>
    <w:rsid w:val="76815710"/>
    <w:rsid w:val="7D563B9C"/>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217495"/>
  <w15:docId w15:val="{57B39E07-E6F9-455D-AB7A-C08C0437A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216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8\R1-1908056.zip" TargetMode="External"/><Relationship Id="rId18" Type="http://schemas.openxmlformats.org/officeDocument/2006/relationships/hyperlink" Target="file:///C:\Users\wanshic\Documents\Standards\3GPP%20Standards\Meeting%20Documents\TSGR1_98\R1-1908413.zip" TargetMode="External"/><Relationship Id="rId26" Type="http://schemas.openxmlformats.org/officeDocument/2006/relationships/hyperlink" Target="file:///C:\Users\wanshic\Documents\Standards\3GPP%20Standards\Meeting%20Documents\TSGR1_98\R1-1908944.zip" TargetMode="External"/><Relationship Id="rId3" Type="http://schemas.openxmlformats.org/officeDocument/2006/relationships/numbering" Target="numbering.xml"/><Relationship Id="rId21" Type="http://schemas.openxmlformats.org/officeDocument/2006/relationships/hyperlink" Target="file:///C:\Users\wanshic\Documents\Standards\3GPP%20Standards\Meeting%20Documents\TSGR1_98\R1-1908599.zip" TargetMode="External"/><Relationship Id="rId34" Type="http://schemas.openxmlformats.org/officeDocument/2006/relationships/footer" Target="footer1.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yperlink" Target="file:///C:\Users\wanshic\Documents\Standards\3GPP%20Standards\Meeting%20Documents\TSGR1_98\R1-1908322.zip" TargetMode="External"/><Relationship Id="rId25" Type="http://schemas.openxmlformats.org/officeDocument/2006/relationships/hyperlink" Target="file:///C:\Users\wanshic\Documents\Standards\3GPP%20Standards\Meeting%20Documents\TSGR1_98\R1-1908801.zip" TargetMode="External"/><Relationship Id="rId33" Type="http://schemas.openxmlformats.org/officeDocument/2006/relationships/hyperlink" Target="file:///C:\Users\khugl\AppData\Local\Temp\R1-1905940.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240.zip" TargetMode="External"/><Relationship Id="rId20" Type="http://schemas.openxmlformats.org/officeDocument/2006/relationships/hyperlink" Target="file:///C:\Users\wanshic\Documents\Standards\3GPP%20Standards\Meeting%20Documents\TSGR1_98\R1-1908546.zip" TargetMode="External"/><Relationship Id="rId29" Type="http://schemas.openxmlformats.org/officeDocument/2006/relationships/hyperlink" Target="file:///C:\Users\wanshic\Documents\Standards\3GPP%20Standards\Meeting%20Documents\TSGR1_98\R1-190919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hyperlink" Target="file:///C:\Users\wanshic\Documents\Standards\3GPP%20Standards\Meeting%20Documents\TSGR1_98\R1-1908782.zip" TargetMode="External"/><Relationship Id="rId32" Type="http://schemas.openxmlformats.org/officeDocument/2006/relationships/hyperlink" Target="file:///C:\Users\wanshic\Documents\Standards\3GPP%20Standards\Meeting%20Documents\TSGR1_98\R1-1909370.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163.zip" TargetMode="External"/><Relationship Id="rId23" Type="http://schemas.openxmlformats.org/officeDocument/2006/relationships/hyperlink" Target="file:///C:\Users\wanshic\Documents\Standards\3GPP%20Standards\Meeting%20Documents\TSGR1_98\R1-1908672.zip" TargetMode="External"/><Relationship Id="rId28" Type="http://schemas.openxmlformats.org/officeDocument/2006/relationships/hyperlink" Target="file:///C:\Users\wanshic\Documents\Standards\3GPP%20Standards\Meeting%20Documents\TSGR1_98\R1-1909104.zip" TargetMode="External"/><Relationship Id="rId36"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file:///C:\Users\wanshic\Documents\Standards\3GPP%20Standards\Meeting%20Documents\TSGR1_98\R1-1908495.zip" TargetMode="External"/><Relationship Id="rId31" Type="http://schemas.openxmlformats.org/officeDocument/2006/relationships/hyperlink" Target="file:///C:\Users\wanshic\Documents\Standards\3GPP%20Standards\Meeting%20Documents\TSGR1_98\R1-1909354.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Documents\Standards\3GPP%20Standards\Meeting%20Documents\TSGR1_98\R1-1908126.zip" TargetMode="External"/><Relationship Id="rId22" Type="http://schemas.openxmlformats.org/officeDocument/2006/relationships/hyperlink" Target="file:///C:\Users\wanshic\Documents\Standards\3GPP%20Standards\Meeting%20Documents\TSGR1_98\R1-1908650.zip" TargetMode="External"/><Relationship Id="rId27" Type="http://schemas.openxmlformats.org/officeDocument/2006/relationships/hyperlink" Target="file:///C:\Users\wanshic\Documents\Standards\3GPP%20Standards\Meeting%20Documents\TSGR1_98\R1-1908971.zip" TargetMode="External"/><Relationship Id="rId30" Type="http://schemas.openxmlformats.org/officeDocument/2006/relationships/hyperlink" Target="file:///C:\Users\wanshic\Documents\Standards\3GPP%20Standards\Meeting%20Documents\TSGR1_98\R1-1909269.zip"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E4B38-7461-4424-9843-F953D10E4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8794</Words>
  <Characters>50131</Characters>
  <Application>Microsoft Office Word</Application>
  <DocSecurity>0</DocSecurity>
  <Lines>417</Lines>
  <Paragraphs>117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NTT DOCOMO, INC.</Company>
  <LinksUpToDate>false</LinksUpToDate>
  <CharactersWithSpaces>58808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3</cp:revision>
  <dcterms:created xsi:type="dcterms:W3CDTF">2019-08-28T06:42:00Z</dcterms:created>
  <dcterms:modified xsi:type="dcterms:W3CDTF">2019-08-28T06:44:00Z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ies>
</file>