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591408"/>
    <w:bookmarkEnd w:id="0"/>
    <w:p w14:paraId="393C5E50" w14:textId="7D5DBC28" w:rsidR="00835EC1" w:rsidRPr="00752C0B" w:rsidRDefault="001759C2" w:rsidP="00835EC1">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F350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35EC1">
        <w:rPr>
          <w:rFonts w:ascii="Arial" w:hAnsi="Arial" w:cs="Arial"/>
          <w:b/>
          <w:bCs/>
          <w:sz w:val="28"/>
        </w:rPr>
        <w:t xml:space="preserve">3GPP TSG RAN </w:t>
      </w:r>
      <w:r w:rsidR="00835EC1" w:rsidRPr="0052548E">
        <w:rPr>
          <w:rFonts w:ascii="Arial" w:hAnsi="Arial" w:cs="Arial"/>
          <w:b/>
          <w:bCs/>
          <w:sz w:val="28"/>
        </w:rPr>
        <w:t xml:space="preserve">WG1 </w:t>
      </w:r>
      <w:r w:rsidR="00835EC1">
        <w:rPr>
          <w:rFonts w:ascii="Arial" w:hAnsi="Arial" w:cs="Arial"/>
          <w:b/>
          <w:bCs/>
          <w:sz w:val="28"/>
        </w:rPr>
        <w:t>#9</w:t>
      </w:r>
      <w:r w:rsidR="00B41D47">
        <w:rPr>
          <w:rFonts w:ascii="Arial" w:hAnsi="Arial" w:cs="Arial" w:hint="eastAsia"/>
          <w:b/>
          <w:bCs/>
          <w:sz w:val="28"/>
          <w:lang w:eastAsia="zh-CN"/>
        </w:rPr>
        <w:t>8</w:t>
      </w:r>
      <w:r w:rsidR="00835EC1">
        <w:rPr>
          <w:rFonts w:ascii="Arial" w:hAnsi="Arial" w:cs="Arial"/>
          <w:b/>
          <w:bCs/>
          <w:sz w:val="28"/>
        </w:rPr>
        <w:t xml:space="preserve">                               </w:t>
      </w:r>
      <w:r w:rsidR="00835EC1" w:rsidRPr="00752C0B">
        <w:rPr>
          <w:rFonts w:ascii="Arial" w:eastAsia="MS Mincho" w:hAnsi="Arial" w:cs="Arial"/>
          <w:b/>
          <w:bCs/>
          <w:sz w:val="28"/>
          <w:lang w:eastAsia="ja-JP"/>
        </w:rPr>
        <w:t xml:space="preserve">                </w:t>
      </w:r>
      <w:r w:rsidR="00835EC1">
        <w:rPr>
          <w:rFonts w:ascii="Arial" w:eastAsia="MS Mincho" w:hAnsi="Arial" w:cs="Arial"/>
          <w:b/>
          <w:bCs/>
          <w:sz w:val="28"/>
          <w:lang w:eastAsia="ja-JP"/>
        </w:rPr>
        <w:t xml:space="preserve">     </w:t>
      </w:r>
      <w:r w:rsidR="00835EC1" w:rsidRPr="00752C0B">
        <w:rPr>
          <w:rFonts w:ascii="Arial" w:eastAsia="MS Mincho" w:hAnsi="Arial" w:cs="Arial"/>
          <w:b/>
          <w:bCs/>
          <w:sz w:val="28"/>
          <w:lang w:eastAsia="ja-JP"/>
        </w:rPr>
        <w:t xml:space="preserve">  </w:t>
      </w:r>
      <w:r w:rsidR="00835EC1">
        <w:rPr>
          <w:rFonts w:ascii="Arial" w:eastAsia="MS Mincho" w:hAnsi="Arial" w:cs="Arial"/>
          <w:b/>
          <w:bCs/>
          <w:sz w:val="28"/>
          <w:lang w:eastAsia="ja-JP"/>
        </w:rPr>
        <w:t xml:space="preserve"> </w:t>
      </w:r>
      <w:r w:rsidR="00835EC1" w:rsidRPr="0013681C">
        <w:rPr>
          <w:rFonts w:ascii="Arial" w:eastAsia="MS Mincho" w:hAnsi="Arial" w:cs="Arial"/>
          <w:b/>
          <w:bCs/>
          <w:sz w:val="28"/>
          <w:lang w:eastAsia="ja-JP"/>
        </w:rPr>
        <w:t>R1-19</w:t>
      </w:r>
      <w:r w:rsidR="00835EC1">
        <w:rPr>
          <w:rFonts w:ascii="Arial" w:eastAsia="MS Mincho" w:hAnsi="Arial" w:cs="Arial"/>
          <w:b/>
          <w:bCs/>
          <w:sz w:val="28"/>
          <w:lang w:eastAsia="ja-JP"/>
        </w:rPr>
        <w:t>0</w:t>
      </w:r>
      <w:r w:rsidR="00B41D47" w:rsidRPr="00B41D47">
        <w:rPr>
          <w:rFonts w:ascii="Arial" w:eastAsia="MS Mincho" w:hAnsi="Arial" w:cs="Arial" w:hint="eastAsia"/>
          <w:b/>
          <w:bCs/>
          <w:sz w:val="28"/>
          <w:lang w:eastAsia="ja-JP"/>
        </w:rPr>
        <w:t>9331</w:t>
      </w:r>
    </w:p>
    <w:p w14:paraId="62651645" w14:textId="77777777" w:rsidR="003C7DD7" w:rsidRDefault="003C7DD7" w:rsidP="003C7DD7">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6F019A6" w14:textId="77777777" w:rsidR="00835EC1" w:rsidRDefault="00835EC1" w:rsidP="00835EC1">
      <w:pPr>
        <w:tabs>
          <w:tab w:val="right" w:pos="9216"/>
        </w:tabs>
        <w:spacing w:after="0"/>
        <w:jc w:val="left"/>
        <w:rPr>
          <w:b/>
        </w:rPr>
      </w:pPr>
    </w:p>
    <w:p w14:paraId="0414DD9C" w14:textId="1BF343FE" w:rsidR="00835EC1" w:rsidRPr="00C401CC" w:rsidRDefault="00835EC1" w:rsidP="00835EC1">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Pr>
          <w:b/>
          <w:lang w:eastAsia="zh-CN"/>
        </w:rPr>
        <w:t>2.</w:t>
      </w:r>
      <w:r w:rsidR="00C6672B">
        <w:rPr>
          <w:b/>
          <w:lang w:eastAsia="zh-CN"/>
        </w:rPr>
        <w:t>1</w:t>
      </w:r>
      <w:r>
        <w:rPr>
          <w:rFonts w:hint="eastAsia"/>
          <w:b/>
          <w:lang w:eastAsia="zh-CN"/>
        </w:rPr>
        <w:t>.</w:t>
      </w:r>
      <w:r w:rsidR="00C6672B">
        <w:rPr>
          <w:b/>
          <w:lang w:eastAsia="zh-CN"/>
        </w:rPr>
        <w:t>2</w:t>
      </w:r>
    </w:p>
    <w:p w14:paraId="2F865728" w14:textId="77777777" w:rsidR="00835EC1" w:rsidRPr="00447E0C" w:rsidRDefault="00835EC1" w:rsidP="00835EC1">
      <w:pPr>
        <w:spacing w:after="60"/>
        <w:ind w:left="1555" w:hanging="1555"/>
        <w:jc w:val="left"/>
        <w:rPr>
          <w:b/>
          <w:lang w:eastAsia="zh-CN"/>
        </w:rPr>
      </w:pPr>
      <w:r>
        <w:rPr>
          <w:b/>
        </w:rPr>
        <w:t>Source:</w:t>
      </w:r>
      <w:r>
        <w:rPr>
          <w:b/>
        </w:rPr>
        <w:tab/>
      </w:r>
      <w:r>
        <w:rPr>
          <w:b/>
          <w:lang w:eastAsia="zh-CN"/>
        </w:rPr>
        <w:t xml:space="preserve">Xiaomi </w:t>
      </w:r>
    </w:p>
    <w:p w14:paraId="4FCA56D2" w14:textId="1EF85016" w:rsidR="00835EC1" w:rsidRPr="005B57AA" w:rsidRDefault="00835EC1" w:rsidP="00835EC1">
      <w:pPr>
        <w:tabs>
          <w:tab w:val="right" w:pos="9216"/>
        </w:tabs>
        <w:spacing w:after="0"/>
        <w:jc w:val="left"/>
        <w:rPr>
          <w:b/>
          <w:lang w:eastAsia="zh-CN"/>
        </w:rPr>
      </w:pPr>
      <w:r w:rsidRPr="00447E0C">
        <w:rPr>
          <w:b/>
        </w:rPr>
        <w:t>Title:</w:t>
      </w:r>
      <w:r>
        <w:rPr>
          <w:b/>
        </w:rPr>
        <w:t xml:space="preserve">                   </w:t>
      </w:r>
      <w:r>
        <w:rPr>
          <w:b/>
          <w:lang w:eastAsia="zh-CN"/>
        </w:rPr>
        <w:t>O</w:t>
      </w:r>
      <w:r>
        <w:rPr>
          <w:rFonts w:hint="eastAsia"/>
          <w:b/>
          <w:lang w:eastAsia="zh-CN"/>
        </w:rPr>
        <w:t>n</w:t>
      </w:r>
      <w:r>
        <w:rPr>
          <w:b/>
        </w:rPr>
        <w:t xml:space="preserve"> </w:t>
      </w:r>
      <w:r w:rsidR="00C6672B">
        <w:rPr>
          <w:b/>
        </w:rPr>
        <w:t>p</w:t>
      </w:r>
      <w:r w:rsidR="00C6672B" w:rsidRPr="00C6672B">
        <w:rPr>
          <w:b/>
          <w:lang w:eastAsia="zh-CN"/>
        </w:rPr>
        <w:t>rocedure for Two-step RAC</w:t>
      </w:r>
      <w:r>
        <w:rPr>
          <w:b/>
        </w:rPr>
        <w:t>H</w:t>
      </w:r>
    </w:p>
    <w:p w14:paraId="2071A675" w14:textId="77777777" w:rsidR="00835EC1" w:rsidRPr="00447E0C" w:rsidRDefault="00835EC1" w:rsidP="00835EC1">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509EF25" w14:textId="15773D26" w:rsidR="0072434F" w:rsidRPr="00924AE4" w:rsidRDefault="0072434F" w:rsidP="0072434F">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Pr="00DF4619">
        <w:rPr>
          <w:rFonts w:eastAsia="MS Mincho" w:hint="eastAsia"/>
          <w:lang w:eastAsia="ja-JP"/>
        </w:rPr>
        <w:t>6</w:t>
      </w:r>
      <w:r w:rsidR="00D10B41" w:rsidRPr="00D10B41">
        <w:rPr>
          <w:rFonts w:eastAsia="MS Mincho" w:hint="eastAsia"/>
          <w:lang w:eastAsia="ja-JP"/>
        </w:rPr>
        <w:t>b</w:t>
      </w:r>
      <w:r w:rsidR="00D10B41" w:rsidRPr="00D10B41">
        <w:rPr>
          <w:rFonts w:eastAsia="MS Mincho"/>
          <w:lang w:eastAsia="ja-JP"/>
        </w:rPr>
        <w:t>is</w:t>
      </w:r>
      <w:r>
        <w:rPr>
          <w:rFonts w:eastAsia="MS Mincho"/>
          <w:lang w:eastAsia="ja-JP"/>
        </w:rPr>
        <w:t xml:space="preserve"> meeting, several agreements </w:t>
      </w:r>
      <w:r w:rsidR="004A64E3">
        <w:rPr>
          <w:rFonts w:eastAsia="MS Mincho"/>
          <w:lang w:eastAsia="ja-JP"/>
        </w:rPr>
        <w:t xml:space="preserve">and working assumption </w:t>
      </w:r>
      <w:r>
        <w:rPr>
          <w:rFonts w:eastAsia="MS Mincho"/>
          <w:lang w:eastAsia="ja-JP"/>
        </w:rPr>
        <w:t xml:space="preserve">were approved for </w:t>
      </w:r>
      <w:r w:rsidR="00835EC1" w:rsidRPr="004A64E3">
        <w:rPr>
          <w:rFonts w:eastAsia="MS Mincho" w:hint="eastAsia"/>
          <w:lang w:eastAsia="ja-JP"/>
        </w:rPr>
        <w:t>c</w:t>
      </w:r>
      <w:r w:rsidR="00835EC1" w:rsidRPr="00835EC1">
        <w:rPr>
          <w:rFonts w:eastAsia="MS Mincho"/>
          <w:lang w:eastAsia="ja-JP"/>
        </w:rPr>
        <w:t xml:space="preserve">hannel </w:t>
      </w:r>
      <w:r w:rsidR="00835EC1" w:rsidRPr="004A64E3">
        <w:rPr>
          <w:rFonts w:eastAsia="MS Mincho" w:hint="eastAsia"/>
          <w:lang w:eastAsia="ja-JP"/>
        </w:rPr>
        <w:t>s</w:t>
      </w:r>
      <w:r w:rsidR="00835EC1" w:rsidRPr="00835EC1">
        <w:rPr>
          <w:rFonts w:eastAsia="MS Mincho"/>
          <w:lang w:eastAsia="ja-JP"/>
        </w:rPr>
        <w:t>tructure of Two-step RACH</w:t>
      </w:r>
      <w:r w:rsidRPr="004A64E3">
        <w:rPr>
          <w:rFonts w:eastAsia="MS Mincho"/>
          <w:lang w:eastAsia="ja-JP"/>
        </w:rPr>
        <w:t xml:space="preserve"> as in</w:t>
      </w:r>
      <w:r>
        <w:rPr>
          <w:rFonts w:eastAsia="MS Mincho"/>
          <w:lang w:eastAsia="ja-JP"/>
        </w:rPr>
        <w:t xml:space="preserve"> [1]</w:t>
      </w:r>
      <w:r w:rsidR="002160B0" w:rsidRPr="002160B0">
        <w:rPr>
          <w:rFonts w:eastAsia="MS Mincho"/>
          <w:lang w:eastAsia="ja-JP"/>
        </w:rPr>
        <w:t xml:space="preserve"> </w:t>
      </w:r>
      <w:r w:rsidR="002160B0">
        <w:rPr>
          <w:rFonts w:eastAsia="MS Mincho"/>
          <w:lang w:eastAsia="ja-JP"/>
        </w:rPr>
        <w:t>[</w:t>
      </w:r>
      <w:r w:rsidR="002160B0">
        <w:rPr>
          <w:rFonts w:eastAsia="MS Mincho"/>
          <w:lang w:eastAsia="ja-JP"/>
        </w:rPr>
        <w:t>2</w:t>
      </w:r>
      <w:r w:rsidR="002160B0">
        <w:rPr>
          <w:rFonts w:eastAsia="MS Mincho"/>
          <w:lang w:eastAsia="ja-JP"/>
        </w:rPr>
        <w:t>]:</w:t>
      </w:r>
      <w:bookmarkStart w:id="1" w:name="_GoBack"/>
      <w:bookmarkEnd w:id="1"/>
    </w:p>
    <w:p w14:paraId="7937B5BB" w14:textId="77777777" w:rsidR="00C6672B" w:rsidRPr="00A41765" w:rsidRDefault="00C6672B" w:rsidP="00C6672B">
      <w:pPr>
        <w:rPr>
          <w:szCs w:val="20"/>
          <w:lang w:eastAsia="x-none"/>
        </w:rPr>
      </w:pPr>
      <w:r w:rsidRPr="00A41765">
        <w:rPr>
          <w:szCs w:val="20"/>
          <w:highlight w:val="green"/>
          <w:lang w:eastAsia="x-none"/>
        </w:rPr>
        <w:t>Agreements</w:t>
      </w:r>
      <w:r w:rsidRPr="00A41765">
        <w:rPr>
          <w:szCs w:val="20"/>
          <w:lang w:eastAsia="x-none"/>
        </w:rPr>
        <w:t>:</w:t>
      </w:r>
    </w:p>
    <w:p w14:paraId="6943BA65" w14:textId="77777777" w:rsidR="00C6672B" w:rsidRPr="00A41765" w:rsidRDefault="00C6672B" w:rsidP="00C6672B">
      <w:pPr>
        <w:pStyle w:val="af2"/>
        <w:numPr>
          <w:ilvl w:val="0"/>
          <w:numId w:val="41"/>
        </w:numPr>
        <w:spacing w:afterLines="50"/>
        <w:ind w:firstLineChars="0"/>
        <w:contextualSpacing/>
        <w:rPr>
          <w:szCs w:val="20"/>
        </w:rPr>
      </w:pPr>
      <w:r w:rsidRPr="00A41765">
        <w:rPr>
          <w:szCs w:val="20"/>
        </w:rPr>
        <w:t>For the relation of PRACH resources between 2-step and 4-step RACH, the network has the flexibility to configure the following options:</w:t>
      </w:r>
    </w:p>
    <w:p w14:paraId="6652B172" w14:textId="77777777" w:rsidR="00C6672B" w:rsidRPr="00A41765" w:rsidRDefault="00C6672B" w:rsidP="00C6672B">
      <w:pPr>
        <w:pStyle w:val="af2"/>
        <w:numPr>
          <w:ilvl w:val="1"/>
          <w:numId w:val="41"/>
        </w:numPr>
        <w:spacing w:afterLines="50"/>
        <w:ind w:firstLineChars="0"/>
        <w:contextualSpacing/>
        <w:rPr>
          <w:szCs w:val="20"/>
        </w:rPr>
      </w:pPr>
      <w:r w:rsidRPr="00A41765">
        <w:rPr>
          <w:szCs w:val="20"/>
        </w:rPr>
        <w:t xml:space="preserve">Option 1: Separate ROs are configured for 2-step and 4-step RACH </w:t>
      </w:r>
    </w:p>
    <w:p w14:paraId="0D6E4CD1" w14:textId="77777777" w:rsidR="00C6672B" w:rsidRPr="00A41765" w:rsidRDefault="00C6672B" w:rsidP="00C6672B">
      <w:pPr>
        <w:pStyle w:val="af2"/>
        <w:numPr>
          <w:ilvl w:val="1"/>
          <w:numId w:val="41"/>
        </w:numPr>
        <w:spacing w:afterLines="50"/>
        <w:ind w:firstLineChars="0"/>
        <w:contextualSpacing/>
        <w:rPr>
          <w:szCs w:val="20"/>
        </w:rPr>
      </w:pPr>
      <w:r w:rsidRPr="00A41765">
        <w:rPr>
          <w:szCs w:val="20"/>
        </w:rPr>
        <w:t>Option 2: Shared RO but separate preambles for 2-step and 4-step RACH</w:t>
      </w:r>
    </w:p>
    <w:p w14:paraId="063ECBE1" w14:textId="77777777" w:rsidR="00C6672B" w:rsidRPr="006012A3" w:rsidRDefault="00C6672B" w:rsidP="00C6672B">
      <w:pPr>
        <w:rPr>
          <w:szCs w:val="20"/>
          <w:lang w:eastAsia="x-none"/>
        </w:rPr>
      </w:pPr>
      <w:r w:rsidRPr="006012A3">
        <w:rPr>
          <w:szCs w:val="20"/>
          <w:highlight w:val="green"/>
          <w:lang w:eastAsia="x-none"/>
        </w:rPr>
        <w:t>Agreements</w:t>
      </w:r>
      <w:r w:rsidRPr="006012A3">
        <w:rPr>
          <w:szCs w:val="20"/>
          <w:lang w:eastAsia="x-none"/>
        </w:rPr>
        <w:t>:</w:t>
      </w:r>
    </w:p>
    <w:p w14:paraId="3220201A" w14:textId="77777777" w:rsidR="00C6672B" w:rsidRPr="006012A3" w:rsidRDefault="00C6672B" w:rsidP="00C6672B">
      <w:pPr>
        <w:pStyle w:val="af2"/>
        <w:numPr>
          <w:ilvl w:val="0"/>
          <w:numId w:val="40"/>
        </w:numPr>
        <w:overflowPunct w:val="0"/>
        <w:snapToGrid/>
        <w:spacing w:after="180"/>
        <w:ind w:firstLineChars="0"/>
        <w:contextualSpacing/>
        <w:jc w:val="left"/>
        <w:textAlignment w:val="baseline"/>
        <w:rPr>
          <w:szCs w:val="20"/>
        </w:rPr>
      </w:pPr>
      <w:r w:rsidRPr="006012A3">
        <w:rPr>
          <w:szCs w:val="20"/>
        </w:rPr>
        <w:t>For MsgA Tx beam selection further study at least the following options:</w:t>
      </w:r>
    </w:p>
    <w:p w14:paraId="157C431D" w14:textId="77777777" w:rsidR="00C6672B" w:rsidRPr="006012A3" w:rsidRDefault="00C6672B" w:rsidP="00C6672B">
      <w:pPr>
        <w:pStyle w:val="af2"/>
        <w:numPr>
          <w:ilvl w:val="1"/>
          <w:numId w:val="40"/>
        </w:numPr>
        <w:overflowPunct w:val="0"/>
        <w:snapToGrid/>
        <w:spacing w:after="180"/>
        <w:ind w:firstLineChars="0"/>
        <w:contextualSpacing/>
        <w:jc w:val="left"/>
        <w:textAlignment w:val="baseline"/>
        <w:rPr>
          <w:szCs w:val="20"/>
        </w:rPr>
      </w:pPr>
      <w:r w:rsidRPr="006012A3">
        <w:rPr>
          <w:szCs w:val="20"/>
        </w:rPr>
        <w:t>Option 1: The MsgA PRACH and MsgA PUSCH use the same Tx spatial filter (beam).</w:t>
      </w:r>
    </w:p>
    <w:p w14:paraId="5B2775D1" w14:textId="77777777" w:rsidR="00C6672B" w:rsidRPr="006012A3" w:rsidRDefault="00C6672B" w:rsidP="00C6672B">
      <w:pPr>
        <w:pStyle w:val="af2"/>
        <w:numPr>
          <w:ilvl w:val="1"/>
          <w:numId w:val="40"/>
        </w:numPr>
        <w:overflowPunct w:val="0"/>
        <w:snapToGrid/>
        <w:spacing w:after="180"/>
        <w:ind w:firstLineChars="0"/>
        <w:contextualSpacing/>
        <w:jc w:val="left"/>
        <w:textAlignment w:val="baseline"/>
        <w:rPr>
          <w:szCs w:val="20"/>
        </w:rPr>
      </w:pPr>
      <w:r w:rsidRPr="006012A3">
        <w:rPr>
          <w:szCs w:val="20"/>
        </w:rPr>
        <w:t>Option 2: The MsgA PRACH and MsgA PUSCH use same or different Tx spatial filter (beam) up to UE implementation.</w:t>
      </w:r>
    </w:p>
    <w:p w14:paraId="13DFBB4E" w14:textId="77777777" w:rsidR="00C6672B" w:rsidRPr="006012A3" w:rsidRDefault="00C6672B" w:rsidP="00C6672B">
      <w:pPr>
        <w:pStyle w:val="af2"/>
        <w:numPr>
          <w:ilvl w:val="2"/>
          <w:numId w:val="40"/>
        </w:numPr>
        <w:overflowPunct w:val="0"/>
        <w:snapToGrid/>
        <w:spacing w:after="180"/>
        <w:ind w:firstLineChars="0"/>
        <w:contextualSpacing/>
        <w:jc w:val="left"/>
        <w:textAlignment w:val="baseline"/>
        <w:rPr>
          <w:szCs w:val="20"/>
        </w:rPr>
      </w:pPr>
      <w:r w:rsidRPr="006012A3">
        <w:rPr>
          <w:szCs w:val="20"/>
        </w:rPr>
        <w:t>No spec impact expected.</w:t>
      </w:r>
    </w:p>
    <w:p w14:paraId="092153CA" w14:textId="77777777" w:rsidR="00C6672B" w:rsidRPr="006012A3" w:rsidRDefault="00C6672B" w:rsidP="00C6672B">
      <w:pPr>
        <w:pStyle w:val="af2"/>
        <w:numPr>
          <w:ilvl w:val="2"/>
          <w:numId w:val="40"/>
        </w:numPr>
        <w:overflowPunct w:val="0"/>
        <w:snapToGrid/>
        <w:spacing w:after="180"/>
        <w:ind w:firstLineChars="0"/>
        <w:contextualSpacing/>
        <w:jc w:val="left"/>
        <w:textAlignment w:val="baseline"/>
        <w:rPr>
          <w:szCs w:val="20"/>
        </w:rPr>
      </w:pPr>
      <w:r w:rsidRPr="006012A3">
        <w:rPr>
          <w:szCs w:val="20"/>
        </w:rPr>
        <w:t>Note: in 4-step RACH it is up to UE implementation to decide the beams for Msg1 and Msg3.</w:t>
      </w:r>
    </w:p>
    <w:p w14:paraId="5E98258D" w14:textId="77777777" w:rsidR="00C6672B" w:rsidRPr="006012A3" w:rsidRDefault="00C6672B" w:rsidP="00C6672B">
      <w:pPr>
        <w:pStyle w:val="af2"/>
        <w:numPr>
          <w:ilvl w:val="1"/>
          <w:numId w:val="40"/>
        </w:numPr>
        <w:overflowPunct w:val="0"/>
        <w:snapToGrid/>
        <w:spacing w:after="180"/>
        <w:ind w:firstLineChars="0"/>
        <w:contextualSpacing/>
        <w:jc w:val="left"/>
        <w:textAlignment w:val="baseline"/>
        <w:rPr>
          <w:szCs w:val="20"/>
        </w:rPr>
      </w:pPr>
      <w:r w:rsidRPr="006012A3">
        <w:rPr>
          <w:szCs w:val="20"/>
        </w:rPr>
        <w:t>Option 3: The MsgA PRACH and MsgA PUSCH use same or different Tx spatial filter (beam) under network control/assistance.</w:t>
      </w:r>
    </w:p>
    <w:p w14:paraId="0DE582C5" w14:textId="77777777" w:rsidR="00C6672B" w:rsidRPr="006012A3" w:rsidRDefault="00C6672B" w:rsidP="00C6672B">
      <w:pPr>
        <w:pStyle w:val="af2"/>
        <w:numPr>
          <w:ilvl w:val="0"/>
          <w:numId w:val="40"/>
        </w:numPr>
        <w:overflowPunct w:val="0"/>
        <w:snapToGrid/>
        <w:spacing w:after="180"/>
        <w:ind w:firstLineChars="0"/>
        <w:contextualSpacing/>
        <w:jc w:val="left"/>
        <w:textAlignment w:val="baseline"/>
        <w:rPr>
          <w:szCs w:val="20"/>
        </w:rPr>
      </w:pPr>
      <w:r w:rsidRPr="006012A3">
        <w:rPr>
          <w:szCs w:val="20"/>
        </w:rPr>
        <w:t>MsgA retransmission, if supported, is defined as a retransmission of MsgA PRACH (with a re-selection of preamble) and MsgA PUSCH. Further study at the following options:</w:t>
      </w:r>
    </w:p>
    <w:p w14:paraId="38D66C4D" w14:textId="77777777" w:rsidR="00C6672B" w:rsidRPr="006012A3" w:rsidRDefault="00C6672B" w:rsidP="00C6672B">
      <w:pPr>
        <w:pStyle w:val="af2"/>
        <w:numPr>
          <w:ilvl w:val="1"/>
          <w:numId w:val="40"/>
        </w:numPr>
        <w:overflowPunct w:val="0"/>
        <w:snapToGrid/>
        <w:spacing w:after="180"/>
        <w:ind w:firstLineChars="0"/>
        <w:contextualSpacing/>
        <w:jc w:val="left"/>
        <w:textAlignment w:val="baseline"/>
        <w:rPr>
          <w:szCs w:val="20"/>
        </w:rPr>
      </w:pPr>
      <w:r w:rsidRPr="006012A3">
        <w:rPr>
          <w:szCs w:val="20"/>
        </w:rPr>
        <w:t>Option 1: Using the same payload for MsgA PUSCH.</w:t>
      </w:r>
    </w:p>
    <w:p w14:paraId="15058A4F" w14:textId="77777777" w:rsidR="00C6672B" w:rsidRPr="006012A3" w:rsidRDefault="00C6672B" w:rsidP="00C6672B">
      <w:pPr>
        <w:pStyle w:val="af2"/>
        <w:numPr>
          <w:ilvl w:val="1"/>
          <w:numId w:val="40"/>
        </w:numPr>
        <w:overflowPunct w:val="0"/>
        <w:snapToGrid/>
        <w:spacing w:after="180"/>
        <w:ind w:firstLineChars="0"/>
        <w:contextualSpacing/>
        <w:jc w:val="left"/>
        <w:textAlignment w:val="baseline"/>
        <w:rPr>
          <w:szCs w:val="20"/>
        </w:rPr>
      </w:pPr>
      <w:r w:rsidRPr="006012A3">
        <w:rPr>
          <w:szCs w:val="20"/>
        </w:rPr>
        <w:t>Option 2: MsgA PUSCH payload can be different.</w:t>
      </w:r>
    </w:p>
    <w:p w14:paraId="1097C55B" w14:textId="77777777" w:rsidR="00C6672B" w:rsidRPr="006012A3" w:rsidRDefault="00C6672B" w:rsidP="00C6672B">
      <w:pPr>
        <w:pStyle w:val="af2"/>
        <w:numPr>
          <w:ilvl w:val="1"/>
          <w:numId w:val="40"/>
        </w:numPr>
        <w:overflowPunct w:val="0"/>
        <w:snapToGrid/>
        <w:spacing w:after="180"/>
        <w:ind w:firstLineChars="0"/>
        <w:contextualSpacing/>
        <w:jc w:val="left"/>
        <w:textAlignment w:val="baseline"/>
        <w:rPr>
          <w:szCs w:val="20"/>
        </w:rPr>
      </w:pPr>
      <w:r w:rsidRPr="006012A3">
        <w:rPr>
          <w:szCs w:val="20"/>
        </w:rPr>
        <w:t>FFS: Conditions for MsgA retransmission and relation to fall back.</w:t>
      </w:r>
    </w:p>
    <w:p w14:paraId="297AE091" w14:textId="77777777" w:rsidR="00C6672B" w:rsidRPr="006012A3" w:rsidRDefault="00C6672B" w:rsidP="00C6672B">
      <w:pPr>
        <w:pStyle w:val="af2"/>
        <w:numPr>
          <w:ilvl w:val="0"/>
          <w:numId w:val="40"/>
        </w:numPr>
        <w:overflowPunct w:val="0"/>
        <w:snapToGrid/>
        <w:spacing w:after="180"/>
        <w:ind w:firstLineChars="0"/>
        <w:contextualSpacing/>
        <w:jc w:val="left"/>
        <w:textAlignment w:val="baseline"/>
        <w:rPr>
          <w:szCs w:val="20"/>
        </w:rPr>
      </w:pPr>
      <w:r w:rsidRPr="006012A3">
        <w:rPr>
          <w:szCs w:val="20"/>
        </w:rPr>
        <w:t>FFS: retransmission of PUSCH only.</w:t>
      </w:r>
    </w:p>
    <w:p w14:paraId="6A05F077" w14:textId="77777777" w:rsidR="00C6672B" w:rsidRPr="006012A3" w:rsidRDefault="00C6672B" w:rsidP="00C6672B">
      <w:pPr>
        <w:pStyle w:val="af2"/>
        <w:numPr>
          <w:ilvl w:val="0"/>
          <w:numId w:val="40"/>
        </w:numPr>
        <w:overflowPunct w:val="0"/>
        <w:snapToGrid/>
        <w:spacing w:after="180"/>
        <w:ind w:firstLineChars="0"/>
        <w:contextualSpacing/>
        <w:jc w:val="left"/>
        <w:textAlignment w:val="baseline"/>
        <w:rPr>
          <w:szCs w:val="20"/>
        </w:rPr>
      </w:pPr>
      <w:r w:rsidRPr="006012A3">
        <w:rPr>
          <w:szCs w:val="20"/>
        </w:rPr>
        <w:t>FFS: retransmission of PRACH only.</w:t>
      </w:r>
    </w:p>
    <w:p w14:paraId="1D4B148D" w14:textId="0E62F2CD" w:rsidR="001759C2" w:rsidRDefault="00542B36" w:rsidP="001759C2">
      <w:pPr>
        <w:overflowPunct w:val="0"/>
        <w:spacing w:afterLines="50"/>
        <w:textAlignment w:val="baseline"/>
        <w:rPr>
          <w:rFonts w:eastAsia="MS Mincho"/>
          <w:lang w:eastAsia="ja-JP"/>
        </w:rPr>
      </w:pPr>
      <w:r w:rsidRPr="00D10B41">
        <w:rPr>
          <w:rFonts w:eastAsia="MS Mincho"/>
          <w:lang w:eastAsia="ja-JP"/>
        </w:rPr>
        <w:t xml:space="preserve">In this contribution, </w:t>
      </w:r>
      <w:r w:rsidR="001040A1">
        <w:rPr>
          <w:rFonts w:eastAsia="MS Mincho"/>
          <w:lang w:eastAsia="ja-JP"/>
        </w:rPr>
        <w:t>based</w:t>
      </w:r>
      <w:r w:rsidR="00E63C95">
        <w:rPr>
          <w:rFonts w:eastAsia="MS Mincho"/>
          <w:lang w:eastAsia="ja-JP"/>
        </w:rPr>
        <w:t xml:space="preserve"> on the </w:t>
      </w:r>
      <w:r w:rsidR="005B57AA">
        <w:rPr>
          <w:rFonts w:eastAsia="MS Mincho"/>
          <w:lang w:eastAsia="ja-JP"/>
        </w:rPr>
        <w:t xml:space="preserve">above agreement, </w:t>
      </w:r>
      <w:r w:rsidR="0009651F">
        <w:rPr>
          <w:rFonts w:eastAsia="MS Mincho"/>
          <w:lang w:eastAsia="ja-JP"/>
        </w:rPr>
        <w:t>several details on</w:t>
      </w:r>
      <w:r w:rsidR="004A64E3" w:rsidRPr="004A64E3">
        <w:rPr>
          <w:rFonts w:eastAsia="MS Mincho" w:hint="eastAsia"/>
          <w:lang w:eastAsia="ja-JP"/>
        </w:rPr>
        <w:t xml:space="preserve"> </w:t>
      </w:r>
      <w:r w:rsidR="00691A62">
        <w:rPr>
          <w:rFonts w:eastAsia="MS Mincho"/>
          <w:lang w:eastAsia="ja-JP"/>
        </w:rPr>
        <w:t>procedure</w:t>
      </w:r>
      <w:r w:rsidR="004A64E3" w:rsidRPr="00835EC1">
        <w:rPr>
          <w:rFonts w:eastAsia="MS Mincho"/>
          <w:lang w:eastAsia="ja-JP"/>
        </w:rPr>
        <w:t xml:space="preserve"> </w:t>
      </w:r>
      <w:r w:rsidR="004A64E3">
        <w:rPr>
          <w:rFonts w:eastAsia="MS Mincho"/>
          <w:lang w:eastAsia="ja-JP"/>
        </w:rPr>
        <w:t>for</w:t>
      </w:r>
      <w:r w:rsidR="004A64E3" w:rsidRPr="00835EC1">
        <w:rPr>
          <w:rFonts w:eastAsia="MS Mincho"/>
          <w:lang w:eastAsia="ja-JP"/>
        </w:rPr>
        <w:t xml:space="preserve"> Two-step RACH</w:t>
      </w:r>
      <w:r w:rsidR="00FF080B" w:rsidRPr="00D10B41">
        <w:rPr>
          <w:rFonts w:eastAsia="MS Mincho"/>
          <w:lang w:eastAsia="ja-JP"/>
        </w:rPr>
        <w:t xml:space="preserve"> </w:t>
      </w:r>
      <w:r w:rsidR="0009651F">
        <w:rPr>
          <w:rFonts w:eastAsia="MS Mincho"/>
          <w:lang w:eastAsia="ja-JP"/>
        </w:rPr>
        <w:t>are discussed.</w:t>
      </w:r>
    </w:p>
    <w:p w14:paraId="359BA46D" w14:textId="526447F6" w:rsidR="003D294C" w:rsidRDefault="003D294C" w:rsidP="001759C2">
      <w:pPr>
        <w:pStyle w:val="1"/>
        <w:rPr>
          <w:szCs w:val="20"/>
          <w:lang w:eastAsia="zh-CN"/>
        </w:rPr>
      </w:pPr>
      <w:r>
        <w:rPr>
          <w:szCs w:val="20"/>
          <w:lang w:eastAsia="zh-CN"/>
        </w:rPr>
        <w:t xml:space="preserve">2-Step configuration </w:t>
      </w:r>
    </w:p>
    <w:p w14:paraId="51A0732A" w14:textId="0D626F12" w:rsidR="00CC1391" w:rsidRPr="00CC1391" w:rsidRDefault="00CC1391" w:rsidP="000649B1">
      <w:pPr>
        <w:pStyle w:val="af2"/>
        <w:kinsoku w:val="0"/>
        <w:overflowPunct w:val="0"/>
        <w:spacing w:after="60"/>
        <w:ind w:firstLineChars="0" w:firstLine="0"/>
        <w:textAlignment w:val="baseline"/>
        <w:rPr>
          <w:b/>
          <w:bCs/>
          <w:sz w:val="24"/>
        </w:rPr>
      </w:pPr>
      <w:r>
        <w:rPr>
          <w:b/>
          <w:bCs/>
          <w:sz w:val="24"/>
        </w:rPr>
        <w:t>2.1 RA procedure selection</w:t>
      </w:r>
      <w:r w:rsidR="0086531B">
        <w:rPr>
          <w:b/>
          <w:bCs/>
          <w:sz w:val="24"/>
        </w:rPr>
        <w:t xml:space="preserve"> </w:t>
      </w:r>
      <w:r w:rsidR="00C220D0">
        <w:rPr>
          <w:b/>
          <w:bCs/>
          <w:sz w:val="24"/>
          <w:lang w:eastAsia="zh-CN"/>
        </w:rPr>
        <w:t>and parameter configuration</w:t>
      </w:r>
    </w:p>
    <w:p w14:paraId="15015A88" w14:textId="1FAEEB70" w:rsidR="00CC1391" w:rsidRDefault="00CC1391" w:rsidP="000649B1">
      <w:pPr>
        <w:pStyle w:val="af2"/>
        <w:kinsoku w:val="0"/>
        <w:overflowPunct w:val="0"/>
        <w:spacing w:after="60"/>
        <w:ind w:firstLineChars="0" w:firstLine="0"/>
        <w:textAlignment w:val="baseline"/>
        <w:rPr>
          <w:szCs w:val="20"/>
          <w:lang w:eastAsia="zh-CN"/>
        </w:rPr>
      </w:pPr>
      <w:r>
        <w:rPr>
          <w:szCs w:val="20"/>
          <w:lang w:eastAsia="zh-CN"/>
        </w:rPr>
        <w:t xml:space="preserve">When both 2-step and 4-step RACH procedure are configured, what should the RA procedure UE follows at least for initial access should be clear or preconfigured. </w:t>
      </w:r>
      <w:r>
        <w:rPr>
          <w:rFonts w:hint="eastAsia"/>
          <w:szCs w:val="20"/>
          <w:lang w:eastAsia="zh-CN"/>
        </w:rPr>
        <w:t>Two</w:t>
      </w:r>
      <w:r>
        <w:rPr>
          <w:szCs w:val="20"/>
          <w:lang w:eastAsia="zh-CN"/>
        </w:rPr>
        <w:t xml:space="preserve"> </w:t>
      </w:r>
      <w:r>
        <w:rPr>
          <w:rFonts w:hint="eastAsia"/>
          <w:szCs w:val="20"/>
          <w:lang w:eastAsia="zh-CN"/>
        </w:rPr>
        <w:t>options</w:t>
      </w:r>
      <w:r>
        <w:rPr>
          <w:szCs w:val="20"/>
          <w:lang w:eastAsia="zh-CN"/>
        </w:rPr>
        <w:t xml:space="preserve"> are discussed </w:t>
      </w:r>
      <w:r w:rsidR="00027BED">
        <w:rPr>
          <w:szCs w:val="20"/>
          <w:lang w:eastAsia="zh-CN"/>
        </w:rPr>
        <w:t xml:space="preserve">in previous meeting, since both PRACH and PUSCH are included in MsgA, a 2-step RA attempt without considering the radio </w:t>
      </w:r>
      <w:r w:rsidR="00027BED" w:rsidRPr="006A3B04">
        <w:rPr>
          <w:szCs w:val="20"/>
          <w:lang w:eastAsia="zh-CN"/>
        </w:rPr>
        <w:t xml:space="preserve">quality would increase the MsgA failure probability and on the other hand reduce the latency gain which is supposed to be obtain by 2-step RACH. </w:t>
      </w:r>
      <w:r w:rsidR="00027BED">
        <w:rPr>
          <w:szCs w:val="20"/>
          <w:lang w:eastAsia="zh-CN"/>
        </w:rPr>
        <w:t xml:space="preserve"> </w:t>
      </w:r>
      <w:r w:rsidR="00C220D0">
        <w:rPr>
          <w:rFonts w:hint="eastAsia"/>
          <w:szCs w:val="20"/>
          <w:lang w:eastAsia="zh-CN"/>
        </w:rPr>
        <w:t>Thus</w:t>
      </w:r>
      <w:r w:rsidR="00C220D0">
        <w:rPr>
          <w:szCs w:val="20"/>
          <w:lang w:eastAsia="zh-CN"/>
        </w:rPr>
        <w:t>, there are should be a procedure selection criterion.</w:t>
      </w:r>
    </w:p>
    <w:p w14:paraId="01482DD0" w14:textId="70B4E7A6" w:rsidR="00CC1391" w:rsidRPr="00887B5D" w:rsidRDefault="00026E99" w:rsidP="000649B1">
      <w:pPr>
        <w:pStyle w:val="af2"/>
        <w:kinsoku w:val="0"/>
        <w:overflowPunct w:val="0"/>
        <w:spacing w:after="60"/>
        <w:ind w:firstLineChars="0" w:firstLine="0"/>
        <w:textAlignment w:val="baseline"/>
        <w:rPr>
          <w:szCs w:val="20"/>
          <w:lang w:eastAsia="zh-CN"/>
        </w:rPr>
      </w:pPr>
      <w:r>
        <w:rPr>
          <w:szCs w:val="20"/>
          <w:lang w:eastAsia="zh-CN"/>
        </w:rPr>
        <w:t>Two RO configuration options were discussed in previous meeting as listed in the background. F</w:t>
      </w:r>
      <w:r w:rsidR="00C61477">
        <w:rPr>
          <w:szCs w:val="20"/>
          <w:lang w:eastAsia="zh-CN"/>
        </w:rPr>
        <w:t xml:space="preserve">rom the time and frequency domain </w:t>
      </w:r>
      <w:r w:rsidR="00162635">
        <w:rPr>
          <w:szCs w:val="20"/>
          <w:lang w:eastAsia="zh-CN"/>
        </w:rPr>
        <w:t xml:space="preserve">configuration </w:t>
      </w:r>
      <w:r w:rsidR="00C61477">
        <w:rPr>
          <w:szCs w:val="20"/>
          <w:lang w:eastAsia="zh-CN"/>
        </w:rPr>
        <w:t xml:space="preserve">of RO to the preamble indices, </w:t>
      </w:r>
      <w:r w:rsidR="00162635">
        <w:rPr>
          <w:szCs w:val="20"/>
          <w:lang w:eastAsia="zh-CN"/>
        </w:rPr>
        <w:t xml:space="preserve">at least for one of them, the </w:t>
      </w:r>
      <w:r w:rsidR="00162635" w:rsidRPr="00162635">
        <w:rPr>
          <w:szCs w:val="20"/>
          <w:lang w:eastAsia="zh-CN"/>
        </w:rPr>
        <w:t>resources of MsgA PRACH</w:t>
      </w:r>
      <w:r w:rsidR="00162635">
        <w:rPr>
          <w:szCs w:val="20"/>
          <w:lang w:eastAsia="zh-CN"/>
        </w:rPr>
        <w:t xml:space="preserve"> between 2-step and 4-step RACH should be separated </w:t>
      </w:r>
      <w:r w:rsidR="00637C67">
        <w:rPr>
          <w:szCs w:val="20"/>
          <w:lang w:eastAsia="zh-CN"/>
        </w:rPr>
        <w:t xml:space="preserve">by </w:t>
      </w:r>
      <w:r w:rsidR="00162635">
        <w:rPr>
          <w:szCs w:val="20"/>
          <w:lang w:eastAsia="zh-CN"/>
        </w:rPr>
        <w:t>configuration.</w:t>
      </w:r>
    </w:p>
    <w:p w14:paraId="2D159CC6" w14:textId="1FA958AA" w:rsidR="004F7C50" w:rsidRPr="004F7C50" w:rsidRDefault="004F7C50" w:rsidP="000649B1">
      <w:pPr>
        <w:pStyle w:val="af2"/>
        <w:kinsoku w:val="0"/>
        <w:overflowPunct w:val="0"/>
        <w:spacing w:after="60"/>
        <w:ind w:firstLineChars="0" w:firstLine="0"/>
        <w:textAlignment w:val="baseline"/>
        <w:rPr>
          <w:szCs w:val="20"/>
        </w:rPr>
      </w:pPr>
      <w:r>
        <w:rPr>
          <w:szCs w:val="20"/>
          <w:lang w:eastAsia="zh-CN"/>
        </w:rPr>
        <w:t xml:space="preserve">The network should have the flexibility to configure either case depending on the cell </w:t>
      </w:r>
      <w:r w:rsidR="00580BA2">
        <w:rPr>
          <w:szCs w:val="20"/>
          <w:lang w:eastAsia="zh-CN"/>
        </w:rPr>
        <w:t>deployment, for</w:t>
      </w:r>
      <w:r w:rsidR="004B6F3A">
        <w:rPr>
          <w:szCs w:val="20"/>
          <w:lang w:eastAsia="zh-CN"/>
        </w:rPr>
        <w:t xml:space="preserve"> example, the share</w:t>
      </w:r>
      <w:r w:rsidR="00D70018">
        <w:rPr>
          <w:szCs w:val="20"/>
          <w:lang w:eastAsia="zh-CN"/>
        </w:rPr>
        <w:t>d</w:t>
      </w:r>
      <w:r w:rsidR="004B6F3A">
        <w:rPr>
          <w:szCs w:val="20"/>
          <w:lang w:eastAsia="zh-CN"/>
        </w:rPr>
        <w:t xml:space="preserve"> </w:t>
      </w:r>
      <w:r w:rsidR="00580BA2">
        <w:rPr>
          <w:szCs w:val="20"/>
          <w:lang w:eastAsia="zh-CN"/>
        </w:rPr>
        <w:t xml:space="preserve">occasion </w:t>
      </w:r>
      <w:r w:rsidR="004B6F3A">
        <w:rPr>
          <w:szCs w:val="20"/>
          <w:lang w:eastAsia="zh-CN"/>
        </w:rPr>
        <w:t>can be in FDM way separated by t</w:t>
      </w:r>
      <w:r w:rsidR="004B6F3A">
        <w:rPr>
          <w:szCs w:val="20"/>
        </w:rPr>
        <w:t xml:space="preserve">he </w:t>
      </w:r>
      <w:r w:rsidR="004B6F3A" w:rsidRPr="00BF4AD4">
        <w:rPr>
          <w:i/>
        </w:rPr>
        <w:t>msg1-FDM</w:t>
      </w:r>
      <w:r w:rsidR="004B6F3A" w:rsidRPr="006A3B04">
        <w:rPr>
          <w:szCs w:val="20"/>
          <w:lang w:eastAsia="zh-CN"/>
        </w:rPr>
        <w:t xml:space="preserve"> </w:t>
      </w:r>
      <w:r w:rsidR="004B6F3A" w:rsidRPr="004B6F3A">
        <w:rPr>
          <w:szCs w:val="20"/>
          <w:lang w:eastAsia="zh-CN"/>
        </w:rPr>
        <w:t>parameter</w:t>
      </w:r>
      <w:r w:rsidR="004B6F3A">
        <w:rPr>
          <w:szCs w:val="20"/>
          <w:lang w:eastAsia="zh-CN"/>
        </w:rPr>
        <w:t>.</w:t>
      </w:r>
      <w:r w:rsidR="004B6F3A" w:rsidRPr="004B6F3A">
        <w:rPr>
          <w:szCs w:val="20"/>
          <w:lang w:eastAsia="zh-CN"/>
        </w:rPr>
        <w:t xml:space="preserve"> </w:t>
      </w:r>
      <w:r w:rsidR="004B6F3A">
        <w:rPr>
          <w:szCs w:val="20"/>
          <w:lang w:eastAsia="zh-CN"/>
        </w:rPr>
        <w:t xml:space="preserve">Anyway, from </w:t>
      </w:r>
      <w:r w:rsidR="004B6F3A">
        <w:rPr>
          <w:szCs w:val="20"/>
          <w:lang w:eastAsia="zh-CN"/>
        </w:rPr>
        <w:lastRenderedPageBreak/>
        <w:t xml:space="preserve">UE point of view, it should be a clear configuration by </w:t>
      </w:r>
      <w:r w:rsidR="00580BA2">
        <w:rPr>
          <w:szCs w:val="20"/>
          <w:lang w:eastAsia="zh-CN"/>
        </w:rPr>
        <w:t>a specific</w:t>
      </w:r>
      <w:r w:rsidR="004B6F3A">
        <w:rPr>
          <w:szCs w:val="20"/>
          <w:lang w:eastAsia="zh-CN"/>
        </w:rPr>
        <w:t xml:space="preserve"> signaling</w:t>
      </w:r>
      <w:r w:rsidR="00580BA2">
        <w:rPr>
          <w:szCs w:val="20"/>
          <w:lang w:eastAsia="zh-CN"/>
        </w:rPr>
        <w:t>, which should be discussed i</w:t>
      </w:r>
      <w:r w:rsidR="00580BA2">
        <w:rPr>
          <w:szCs w:val="20"/>
        </w:rPr>
        <w:t>n RAN2.</w:t>
      </w:r>
    </w:p>
    <w:p w14:paraId="2C66804F" w14:textId="199DF7A5" w:rsidR="004F7C50" w:rsidRDefault="004F7C50" w:rsidP="004F7C50">
      <w:pPr>
        <w:rPr>
          <w:b/>
          <w:lang w:eastAsia="zh-CN"/>
        </w:rPr>
      </w:pPr>
      <w:r>
        <w:rPr>
          <w:b/>
          <w:lang w:eastAsia="zh-CN"/>
        </w:rPr>
        <w:t xml:space="preserve">Proposal 1:  Both </w:t>
      </w:r>
      <w:r w:rsidR="00195A8B">
        <w:rPr>
          <w:b/>
          <w:lang w:eastAsia="zh-CN"/>
        </w:rPr>
        <w:t>options (</w:t>
      </w:r>
      <w:r>
        <w:rPr>
          <w:b/>
          <w:lang w:eastAsia="zh-CN"/>
        </w:rPr>
        <w:t>separated or shared RO</w:t>
      </w:r>
      <w:r w:rsidR="00FB76E4">
        <w:rPr>
          <w:b/>
          <w:lang w:eastAsia="zh-CN"/>
        </w:rPr>
        <w:t>)</w:t>
      </w:r>
      <w:r>
        <w:rPr>
          <w:b/>
          <w:lang w:eastAsia="zh-CN"/>
        </w:rPr>
        <w:t xml:space="preserve"> </w:t>
      </w:r>
      <w:r w:rsidR="00331295">
        <w:rPr>
          <w:b/>
          <w:lang w:eastAsia="zh-CN"/>
        </w:rPr>
        <w:t>should</w:t>
      </w:r>
      <w:r>
        <w:rPr>
          <w:b/>
          <w:lang w:eastAsia="zh-CN"/>
        </w:rPr>
        <w:t xml:space="preserve"> be supported.</w:t>
      </w:r>
    </w:p>
    <w:p w14:paraId="6C2981AE" w14:textId="77777777" w:rsidR="000649B1" w:rsidRPr="004F7C50" w:rsidRDefault="000649B1" w:rsidP="000649B1">
      <w:pPr>
        <w:rPr>
          <w:lang w:eastAsia="zh-CN"/>
        </w:rPr>
      </w:pPr>
    </w:p>
    <w:p w14:paraId="57F6C985" w14:textId="396A7DFD" w:rsidR="0011293B" w:rsidRDefault="0011293B" w:rsidP="001759C2">
      <w:pPr>
        <w:pStyle w:val="1"/>
        <w:rPr>
          <w:szCs w:val="20"/>
        </w:rPr>
      </w:pPr>
      <w:r>
        <w:rPr>
          <w:rFonts w:hint="eastAsia"/>
          <w:szCs w:val="20"/>
          <w:lang w:eastAsia="zh-CN"/>
        </w:rPr>
        <w:t>P</w:t>
      </w:r>
      <w:r>
        <w:rPr>
          <w:szCs w:val="20"/>
          <w:lang w:eastAsia="zh-CN"/>
        </w:rPr>
        <w:t>ower Control</w:t>
      </w:r>
    </w:p>
    <w:p w14:paraId="23E2B569" w14:textId="6947A722" w:rsidR="00187778" w:rsidRDefault="0011293B" w:rsidP="00F8750D">
      <w:pPr>
        <w:rPr>
          <w:lang w:eastAsia="zh-CN"/>
        </w:rPr>
      </w:pPr>
      <w:r>
        <w:rPr>
          <w:szCs w:val="20"/>
        </w:rPr>
        <w:t xml:space="preserve">UE transmit PRACH with MsgA </w:t>
      </w:r>
      <w:r>
        <w:rPr>
          <w:rFonts w:hint="eastAsia"/>
          <w:szCs w:val="20"/>
          <w:lang w:eastAsia="zh-CN"/>
        </w:rPr>
        <w:t>PUSCH</w:t>
      </w:r>
      <w:r>
        <w:rPr>
          <w:szCs w:val="20"/>
        </w:rPr>
        <w:t xml:space="preserve"> together </w:t>
      </w:r>
      <w:r>
        <w:rPr>
          <w:rFonts w:hint="eastAsia"/>
          <w:szCs w:val="20"/>
          <w:lang w:eastAsia="zh-CN"/>
        </w:rPr>
        <w:t>for</w:t>
      </w:r>
      <w:r>
        <w:rPr>
          <w:szCs w:val="20"/>
        </w:rPr>
        <w:t xml:space="preserve"> </w:t>
      </w:r>
      <w:r>
        <w:rPr>
          <w:rFonts w:hint="eastAsia"/>
          <w:szCs w:val="20"/>
          <w:lang w:eastAsia="zh-CN"/>
        </w:rPr>
        <w:t>MsgA</w:t>
      </w:r>
      <w:r>
        <w:rPr>
          <w:szCs w:val="20"/>
          <w:lang w:eastAsia="zh-CN"/>
        </w:rPr>
        <w:t xml:space="preserve"> </w:t>
      </w:r>
      <w:r>
        <w:rPr>
          <w:rFonts w:hint="eastAsia"/>
          <w:szCs w:val="20"/>
          <w:lang w:eastAsia="zh-CN"/>
        </w:rPr>
        <w:t>in</w:t>
      </w:r>
      <w:r>
        <w:rPr>
          <w:szCs w:val="20"/>
          <w:lang w:eastAsia="zh-CN"/>
        </w:rPr>
        <w:t xml:space="preserve"> </w:t>
      </w:r>
      <w:r>
        <w:rPr>
          <w:rFonts w:hint="eastAsia"/>
          <w:szCs w:val="20"/>
          <w:lang w:eastAsia="zh-CN"/>
        </w:rPr>
        <w:t>two-step</w:t>
      </w:r>
      <w:r>
        <w:rPr>
          <w:szCs w:val="20"/>
          <w:lang w:eastAsia="zh-CN"/>
        </w:rPr>
        <w:t xml:space="preserve"> </w:t>
      </w:r>
      <w:r>
        <w:rPr>
          <w:rFonts w:hint="eastAsia"/>
          <w:szCs w:val="20"/>
          <w:lang w:eastAsia="zh-CN"/>
        </w:rPr>
        <w:t>RACH,</w:t>
      </w:r>
      <w:r>
        <w:rPr>
          <w:szCs w:val="20"/>
          <w:lang w:eastAsia="zh-CN"/>
        </w:rPr>
        <w:t xml:space="preserve"> the </w:t>
      </w:r>
      <w:r w:rsidR="00F8750D">
        <w:rPr>
          <w:szCs w:val="20"/>
          <w:lang w:eastAsia="zh-CN"/>
        </w:rPr>
        <w:t xml:space="preserve">EPRE gap between MagA PRACH and PUSCH should be </w:t>
      </w:r>
      <w:r w:rsidR="00803071">
        <w:rPr>
          <w:szCs w:val="20"/>
          <w:lang w:eastAsia="zh-CN"/>
        </w:rPr>
        <w:t>known</w:t>
      </w:r>
      <w:r w:rsidR="00F8750D">
        <w:rPr>
          <w:szCs w:val="20"/>
          <w:lang w:eastAsia="zh-CN"/>
        </w:rPr>
        <w:t xml:space="preserve"> by the gNB for the channel estimation, however, the gap should be a predefined offset range as the gap defined in cell search in R15. Furthermore, from the power ramping point of view, </w:t>
      </w:r>
      <w:r w:rsidR="00F8750D">
        <w:rPr>
          <w:lang w:eastAsia="zh-CN"/>
        </w:rPr>
        <w:t>the power ramping of PUSCH can be a little different from that of PRACH when retransmission</w:t>
      </w:r>
      <w:r w:rsidR="00187778">
        <w:rPr>
          <w:lang w:eastAsia="zh-CN"/>
        </w:rPr>
        <w:t>, since there is the case that PRACH is detected while PUSCH is not decoded.</w:t>
      </w:r>
      <w:r w:rsidR="00187778">
        <w:rPr>
          <w:rFonts w:hint="eastAsia"/>
          <w:lang w:eastAsia="zh-CN"/>
        </w:rPr>
        <w:t xml:space="preserve"> </w:t>
      </w:r>
      <w:r w:rsidR="00187778">
        <w:rPr>
          <w:lang w:eastAsia="zh-CN"/>
        </w:rPr>
        <w:t xml:space="preserve">In that case, PUSCH power ramping could </w:t>
      </w:r>
      <w:r w:rsidR="006A3B04">
        <w:rPr>
          <w:lang w:eastAsia="zh-CN"/>
        </w:rPr>
        <w:t xml:space="preserve">be </w:t>
      </w:r>
      <w:r w:rsidR="006A3B04">
        <w:rPr>
          <w:rFonts w:hint="eastAsia"/>
          <w:lang w:eastAsia="zh-CN"/>
        </w:rPr>
        <w:t>possible</w:t>
      </w:r>
      <w:r w:rsidR="00187778">
        <w:rPr>
          <w:lang w:eastAsia="zh-CN"/>
        </w:rPr>
        <w:t xml:space="preserve"> while PRACH </w:t>
      </w:r>
      <w:r w:rsidR="006A3B04">
        <w:rPr>
          <w:lang w:eastAsia="zh-CN"/>
        </w:rPr>
        <w:t xml:space="preserve">may not, </w:t>
      </w:r>
      <w:r w:rsidR="00187778">
        <w:rPr>
          <w:lang w:eastAsia="zh-CN"/>
        </w:rPr>
        <w:t xml:space="preserve">when they both be retransmitted, </w:t>
      </w:r>
      <w:r w:rsidR="006A3B04">
        <w:rPr>
          <w:lang w:eastAsia="zh-CN"/>
        </w:rPr>
        <w:t xml:space="preserve">hence </w:t>
      </w:r>
      <w:r w:rsidR="00187778">
        <w:rPr>
          <w:lang w:eastAsia="zh-CN"/>
        </w:rPr>
        <w:t xml:space="preserve">the EPRE gap is changed.  However, for next retransmission if PUSCH still not decoded, </w:t>
      </w:r>
      <w:r w:rsidR="005F7135">
        <w:rPr>
          <w:lang w:eastAsia="zh-CN"/>
        </w:rPr>
        <w:t xml:space="preserve">the power ramping of </w:t>
      </w:r>
      <w:r w:rsidR="006A3B04">
        <w:rPr>
          <w:lang w:eastAsia="zh-CN"/>
        </w:rPr>
        <w:t xml:space="preserve">both </w:t>
      </w:r>
      <w:r w:rsidR="005F7135">
        <w:rPr>
          <w:lang w:eastAsia="zh-CN"/>
        </w:rPr>
        <w:t xml:space="preserve">PUSCH </w:t>
      </w:r>
      <w:r w:rsidR="006A3B04">
        <w:rPr>
          <w:lang w:eastAsia="zh-CN"/>
        </w:rPr>
        <w:t>and</w:t>
      </w:r>
      <w:r w:rsidR="005F7135">
        <w:rPr>
          <w:lang w:eastAsia="zh-CN"/>
        </w:rPr>
        <w:t xml:space="preserve"> PRACH </w:t>
      </w:r>
      <w:r w:rsidR="006A3B04">
        <w:rPr>
          <w:lang w:eastAsia="zh-CN"/>
        </w:rPr>
        <w:t xml:space="preserve">could be possible although they </w:t>
      </w:r>
      <w:r w:rsidR="005F7135">
        <w:rPr>
          <w:lang w:eastAsia="zh-CN"/>
        </w:rPr>
        <w:t xml:space="preserve">should be confined by the </w:t>
      </w:r>
      <w:r w:rsidR="00187778">
        <w:rPr>
          <w:lang w:eastAsia="zh-CN"/>
        </w:rPr>
        <w:t>predefined max EPRE gap</w:t>
      </w:r>
      <w:r w:rsidR="005F7135">
        <w:rPr>
          <w:lang w:eastAsia="zh-CN"/>
        </w:rPr>
        <w:t>.</w:t>
      </w:r>
      <w:r w:rsidR="00187778">
        <w:rPr>
          <w:lang w:eastAsia="zh-CN"/>
        </w:rPr>
        <w:t xml:space="preserve"> </w:t>
      </w:r>
      <w:r w:rsidR="005F7135">
        <w:rPr>
          <w:lang w:eastAsia="zh-CN"/>
        </w:rPr>
        <w:t xml:space="preserve">In that step, the power ramping of </w:t>
      </w:r>
      <w:bookmarkStart w:id="2" w:name="_Hlk13478162"/>
      <w:r w:rsidR="005F7135">
        <w:rPr>
          <w:lang w:eastAsia="zh-CN"/>
        </w:rPr>
        <w:t>PRACH and PUSCH</w:t>
      </w:r>
      <w:bookmarkEnd w:id="2"/>
      <w:r w:rsidR="005F7135">
        <w:rPr>
          <w:lang w:eastAsia="zh-CN"/>
        </w:rPr>
        <w:t xml:space="preserve"> is related and be considered together.</w:t>
      </w:r>
    </w:p>
    <w:p w14:paraId="3047AD39" w14:textId="6B0191B8" w:rsidR="00187778" w:rsidRDefault="00187778" w:rsidP="00187778">
      <w:pPr>
        <w:rPr>
          <w:b/>
          <w:lang w:eastAsia="zh-CN"/>
        </w:rPr>
      </w:pPr>
      <w:r>
        <w:rPr>
          <w:b/>
          <w:lang w:eastAsia="zh-CN"/>
        </w:rPr>
        <w:t xml:space="preserve">Proposal </w:t>
      </w:r>
      <w:r w:rsidR="00944C05">
        <w:rPr>
          <w:b/>
          <w:lang w:eastAsia="zh-CN"/>
        </w:rPr>
        <w:t>2</w:t>
      </w:r>
      <w:r>
        <w:rPr>
          <w:b/>
          <w:lang w:eastAsia="zh-CN"/>
        </w:rPr>
        <w:t xml:space="preserve">:  </w:t>
      </w:r>
      <w:r w:rsidR="005F7135">
        <w:rPr>
          <w:b/>
          <w:lang w:eastAsia="zh-CN"/>
        </w:rPr>
        <w:t>A maximum</w:t>
      </w:r>
      <w:r w:rsidR="005F7135" w:rsidRPr="005F7135">
        <w:rPr>
          <w:b/>
          <w:lang w:eastAsia="zh-CN"/>
        </w:rPr>
        <w:t xml:space="preserve"> EPRE gap between PRACH and PUSCH </w:t>
      </w:r>
      <w:r w:rsidR="005F7135">
        <w:rPr>
          <w:b/>
          <w:lang w:eastAsia="zh-CN"/>
        </w:rPr>
        <w:t xml:space="preserve">should </w:t>
      </w:r>
      <w:r w:rsidR="005F7135" w:rsidRPr="005F7135">
        <w:rPr>
          <w:b/>
          <w:lang w:eastAsia="zh-CN"/>
        </w:rPr>
        <w:t xml:space="preserve">be </w:t>
      </w:r>
      <w:r w:rsidR="005F7135">
        <w:rPr>
          <w:b/>
          <w:lang w:eastAsia="zh-CN"/>
        </w:rPr>
        <w:t>defined for channel estimation</w:t>
      </w:r>
      <w:r w:rsidR="00FB76E4">
        <w:rPr>
          <w:b/>
          <w:lang w:eastAsia="zh-CN"/>
        </w:rPr>
        <w:t xml:space="preserve">, </w:t>
      </w:r>
      <w:r w:rsidR="005F64A8">
        <w:rPr>
          <w:b/>
          <w:lang w:eastAsia="zh-CN"/>
        </w:rPr>
        <w:t xml:space="preserve">while </w:t>
      </w:r>
      <w:r w:rsidR="005F7135">
        <w:rPr>
          <w:b/>
          <w:lang w:eastAsia="zh-CN"/>
        </w:rPr>
        <w:t xml:space="preserve">the power ramping of PRACH and PUSCH </w:t>
      </w:r>
      <w:r w:rsidR="005F64A8">
        <w:rPr>
          <w:b/>
          <w:lang w:eastAsia="zh-CN"/>
        </w:rPr>
        <w:t>should not be coupled together.</w:t>
      </w:r>
    </w:p>
    <w:p w14:paraId="217CB882" w14:textId="2053C102" w:rsidR="0011293B" w:rsidRPr="0011293B" w:rsidRDefault="0011293B" w:rsidP="0011293B"/>
    <w:p w14:paraId="64601FBD" w14:textId="0018F189" w:rsidR="001759C2" w:rsidRDefault="005A6E7A" w:rsidP="001759C2">
      <w:pPr>
        <w:pStyle w:val="1"/>
        <w:rPr>
          <w:szCs w:val="20"/>
        </w:rPr>
      </w:pPr>
      <w:r w:rsidRPr="005A6E7A">
        <w:rPr>
          <w:szCs w:val="20"/>
          <w:lang w:eastAsia="zh-CN"/>
        </w:rPr>
        <w:t>Fall-back to 4-step RACH</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6095F365" w14:textId="3F8A3F0B" w:rsidR="00715769" w:rsidRPr="00EC2D8B" w:rsidRDefault="009C678D" w:rsidP="00EC2D8B">
      <w:pPr>
        <w:pStyle w:val="af2"/>
        <w:kinsoku w:val="0"/>
        <w:overflowPunct w:val="0"/>
        <w:spacing w:after="60"/>
        <w:ind w:firstLineChars="0" w:firstLine="0"/>
        <w:textAlignment w:val="baseline"/>
        <w:rPr>
          <w:szCs w:val="20"/>
          <w:lang w:eastAsia="zh-CN"/>
        </w:rPr>
      </w:pPr>
      <w:r>
        <w:rPr>
          <w:szCs w:val="20"/>
        </w:rPr>
        <w:t>If MsgA</w:t>
      </w:r>
      <w:r w:rsidR="00403B48">
        <w:rPr>
          <w:szCs w:val="20"/>
        </w:rPr>
        <w:t xml:space="preserve"> </w:t>
      </w:r>
      <w:r>
        <w:rPr>
          <w:szCs w:val="20"/>
        </w:rPr>
        <w:t xml:space="preserve">is not successful decoded by the gNB, retransmission of MsgA should be supported. </w:t>
      </w:r>
      <w:r w:rsidR="00403B48">
        <w:rPr>
          <w:szCs w:val="20"/>
        </w:rPr>
        <w:t xml:space="preserve">There are two cases for the above failure, one is PRACH of Msg A is not detected (Case1) and the other is PRACH is detected but PUSCH of Msg A is not decoded (Case2). </w:t>
      </w:r>
      <w:r>
        <w:rPr>
          <w:szCs w:val="20"/>
        </w:rPr>
        <w:t xml:space="preserve">However, gNB should have the flexibility to let UE fall back to 4-step RACH procedure no matter what the detail mechanism is used, such as </w:t>
      </w:r>
      <w:r w:rsidR="00403B48">
        <w:rPr>
          <w:szCs w:val="20"/>
        </w:rPr>
        <w:t xml:space="preserve">a counter of </w:t>
      </w:r>
      <w:r w:rsidRPr="009C678D">
        <w:rPr>
          <w:szCs w:val="20"/>
        </w:rPr>
        <w:t>maximum number or power level of MsgA retransmissions.</w:t>
      </w:r>
      <w:r>
        <w:rPr>
          <w:szCs w:val="20"/>
        </w:rPr>
        <w:t xml:space="preserve"> However, </w:t>
      </w:r>
      <w:r w:rsidR="00403B48">
        <w:rPr>
          <w:szCs w:val="20"/>
        </w:rPr>
        <w:t xml:space="preserve">the counter for case 1 and 2 should not be </w:t>
      </w:r>
      <w:r w:rsidR="0075007F">
        <w:rPr>
          <w:szCs w:val="20"/>
        </w:rPr>
        <w:t xml:space="preserve">always be </w:t>
      </w:r>
      <w:r w:rsidR="00403B48">
        <w:rPr>
          <w:szCs w:val="20"/>
        </w:rPr>
        <w:t>same since the case</w:t>
      </w:r>
      <w:r w:rsidR="00EC2D8B">
        <w:rPr>
          <w:rFonts w:hint="eastAsia"/>
          <w:szCs w:val="20"/>
          <w:lang w:eastAsia="zh-CN"/>
        </w:rPr>
        <w:t>1</w:t>
      </w:r>
      <w:r w:rsidR="00EC2D8B">
        <w:rPr>
          <w:szCs w:val="20"/>
          <w:lang w:eastAsia="zh-CN"/>
        </w:rPr>
        <w:t xml:space="preserve"> </w:t>
      </w:r>
      <w:r w:rsidR="00403B48">
        <w:rPr>
          <w:szCs w:val="20"/>
        </w:rPr>
        <w:t xml:space="preserve">is worse </w:t>
      </w:r>
      <w:r w:rsidR="00EC2D8B">
        <w:rPr>
          <w:szCs w:val="20"/>
          <w:lang w:eastAsia="zh-CN"/>
        </w:rPr>
        <w:t xml:space="preserve">than case 2 </w:t>
      </w:r>
      <w:r w:rsidR="00403B48" w:rsidRPr="00EC2D8B">
        <w:rPr>
          <w:szCs w:val="20"/>
        </w:rPr>
        <w:t>for 2-step RACH.</w:t>
      </w:r>
    </w:p>
    <w:p w14:paraId="27817C0F" w14:textId="5F3DD9AA" w:rsidR="0075007F" w:rsidRDefault="0075007F" w:rsidP="0075007F">
      <w:pPr>
        <w:rPr>
          <w:b/>
          <w:lang w:eastAsia="zh-CN"/>
        </w:rPr>
      </w:pPr>
      <w:r>
        <w:rPr>
          <w:b/>
          <w:lang w:eastAsia="zh-CN"/>
        </w:rPr>
        <w:t xml:space="preserve">Proposal </w:t>
      </w:r>
      <w:r w:rsidR="00944C05">
        <w:rPr>
          <w:b/>
          <w:lang w:eastAsia="zh-CN"/>
        </w:rPr>
        <w:t>3</w:t>
      </w:r>
      <w:r>
        <w:rPr>
          <w:b/>
          <w:lang w:eastAsia="zh-CN"/>
        </w:rPr>
        <w:t xml:space="preserve">:  The counter for the fall back to 4-step RACH should be separated for </w:t>
      </w:r>
      <w:r w:rsidR="00455D57">
        <w:rPr>
          <w:b/>
          <w:lang w:eastAsia="zh-CN"/>
        </w:rPr>
        <w:t>different</w:t>
      </w:r>
      <w:r>
        <w:rPr>
          <w:b/>
          <w:lang w:eastAsia="zh-CN"/>
        </w:rPr>
        <w:t xml:space="preserve"> failure case of MsgA. </w:t>
      </w:r>
    </w:p>
    <w:p w14:paraId="7C523D29" w14:textId="77777777" w:rsidR="00403B48" w:rsidRPr="009C678D" w:rsidRDefault="00403B48" w:rsidP="00D64B16">
      <w:pPr>
        <w:pStyle w:val="af2"/>
        <w:kinsoku w:val="0"/>
        <w:overflowPunct w:val="0"/>
        <w:spacing w:after="60"/>
        <w:ind w:firstLineChars="0" w:firstLine="0"/>
        <w:textAlignment w:val="baseline"/>
        <w:rPr>
          <w:szCs w:val="20"/>
        </w:rPr>
      </w:pPr>
    </w:p>
    <w:p w14:paraId="0B06FED7" w14:textId="7458479D" w:rsidR="00CF04DA" w:rsidRDefault="00FA0C4E" w:rsidP="00CF04DA">
      <w:pPr>
        <w:pStyle w:val="1"/>
        <w:tabs>
          <w:tab w:val="left" w:pos="432"/>
        </w:tabs>
        <w:spacing w:before="240"/>
        <w:ind w:left="431" w:hanging="431"/>
        <w:rPr>
          <w:lang w:eastAsia="zh-CN"/>
        </w:rPr>
      </w:pPr>
      <w:bookmarkStart w:id="3" w:name="_Hlk1047465"/>
      <w:r w:rsidRPr="00FA0C4E">
        <w:t xml:space="preserve">Beam </w:t>
      </w:r>
      <w:r w:rsidR="00427FD2">
        <w:t>Operation</w:t>
      </w:r>
    </w:p>
    <w:p w14:paraId="603937E1" w14:textId="6566D0A4" w:rsidR="00427FD2" w:rsidRPr="00465AB6" w:rsidRDefault="00427FD2" w:rsidP="00427FD2">
      <w:pPr>
        <w:pStyle w:val="2"/>
        <w:keepLines/>
        <w:overflowPunct w:val="0"/>
        <w:snapToGrid/>
        <w:spacing w:before="180" w:after="180"/>
        <w:jc w:val="left"/>
        <w:textAlignment w:val="baseline"/>
      </w:pPr>
      <w:r w:rsidRPr="00465AB6">
        <w:t>UL Tx beam refinement during 2-step RACH procedure</w:t>
      </w:r>
    </w:p>
    <w:p w14:paraId="74B50978" w14:textId="134A6C98" w:rsidR="00427FD2" w:rsidRDefault="006D1F40" w:rsidP="005A6E7A">
      <w:pPr>
        <w:kinsoku w:val="0"/>
        <w:overflowPunct w:val="0"/>
        <w:autoSpaceDE/>
        <w:autoSpaceDN/>
        <w:snapToGrid/>
        <w:spacing w:after="60" w:line="259" w:lineRule="auto"/>
        <w:jc w:val="left"/>
        <w:textAlignment w:val="baseline"/>
        <w:rPr>
          <w:rFonts w:cstheme="minorBidi"/>
          <w:kern w:val="2"/>
          <w:sz w:val="21"/>
          <w:szCs w:val="21"/>
          <w:lang w:eastAsia="zh-CN"/>
        </w:rPr>
      </w:pPr>
      <w:r>
        <w:rPr>
          <w:rFonts w:hint="eastAsia"/>
          <w:lang w:eastAsia="zh-CN"/>
        </w:rPr>
        <w:t>F</w:t>
      </w:r>
      <w:r>
        <w:rPr>
          <w:lang w:eastAsia="zh-CN"/>
        </w:rPr>
        <w:t xml:space="preserve">or </w:t>
      </w:r>
      <w:r>
        <w:rPr>
          <w:rFonts w:cstheme="minorBidi"/>
          <w:kern w:val="2"/>
          <w:sz w:val="21"/>
          <w:szCs w:val="21"/>
          <w:lang w:eastAsia="zh-CN"/>
        </w:rPr>
        <w:t>t</w:t>
      </w:r>
      <w:r w:rsidRPr="00465AB6">
        <w:rPr>
          <w:rFonts w:cstheme="minorBidi"/>
          <w:kern w:val="2"/>
          <w:sz w:val="21"/>
          <w:szCs w:val="21"/>
          <w:lang w:eastAsia="zh-CN"/>
        </w:rPr>
        <w:t>he MsgA PRACH and PUSCH</w:t>
      </w:r>
      <w:r>
        <w:rPr>
          <w:rFonts w:cstheme="minorBidi"/>
          <w:kern w:val="2"/>
          <w:sz w:val="21"/>
          <w:szCs w:val="21"/>
          <w:lang w:eastAsia="zh-CN"/>
        </w:rPr>
        <w:t xml:space="preserve"> transmission in idle and inactive mode, from the gNB receiver point of view, it is better to use the same Tx beam most of the time. For connected mode, gNB may have a flexibility to configure </w:t>
      </w:r>
      <w:r>
        <w:rPr>
          <w:rFonts w:cstheme="minorBidi" w:hint="eastAsia"/>
          <w:kern w:val="2"/>
          <w:sz w:val="21"/>
          <w:szCs w:val="21"/>
          <w:lang w:eastAsia="zh-CN"/>
        </w:rPr>
        <w:t>UE</w:t>
      </w:r>
      <w:r>
        <w:rPr>
          <w:rFonts w:cstheme="minorBidi"/>
          <w:kern w:val="2"/>
          <w:sz w:val="21"/>
          <w:szCs w:val="21"/>
          <w:lang w:eastAsia="zh-CN"/>
        </w:rPr>
        <w:t xml:space="preserve"> to </w:t>
      </w:r>
      <w:r w:rsidRPr="00465AB6">
        <w:rPr>
          <w:rFonts w:cstheme="minorBidi"/>
          <w:kern w:val="2"/>
          <w:sz w:val="21"/>
          <w:szCs w:val="21"/>
          <w:lang w:eastAsia="zh-CN"/>
        </w:rPr>
        <w:t>transmit MsgA PRACH and MsgA PUSCH with the same or different UL Tx beams</w:t>
      </w:r>
      <w:r>
        <w:rPr>
          <w:rFonts w:cstheme="minorBidi"/>
          <w:kern w:val="2"/>
          <w:sz w:val="21"/>
          <w:szCs w:val="21"/>
          <w:lang w:eastAsia="zh-CN"/>
        </w:rPr>
        <w:t>, however, we think it is a corner case for optimization.</w:t>
      </w:r>
    </w:p>
    <w:p w14:paraId="0AA9A065" w14:textId="1BCBF547" w:rsidR="00D64B16" w:rsidRDefault="006D1F40" w:rsidP="005A6E7A">
      <w:pPr>
        <w:kinsoku w:val="0"/>
        <w:overflowPunct w:val="0"/>
        <w:autoSpaceDE/>
        <w:autoSpaceDN/>
        <w:snapToGrid/>
        <w:spacing w:after="60" w:line="259" w:lineRule="auto"/>
        <w:jc w:val="left"/>
        <w:textAlignment w:val="baseline"/>
        <w:rPr>
          <w:lang w:eastAsia="zh-CN"/>
        </w:rPr>
      </w:pPr>
      <w:r>
        <w:rPr>
          <w:rFonts w:cstheme="minorBidi" w:hint="eastAsia"/>
          <w:kern w:val="2"/>
          <w:sz w:val="21"/>
          <w:szCs w:val="21"/>
          <w:lang w:eastAsia="zh-CN"/>
        </w:rPr>
        <w:t>B</w:t>
      </w:r>
      <w:r>
        <w:rPr>
          <w:rFonts w:cstheme="minorBidi"/>
          <w:kern w:val="2"/>
          <w:sz w:val="21"/>
          <w:szCs w:val="21"/>
          <w:lang w:eastAsia="zh-CN"/>
        </w:rPr>
        <w:t>ut for Msg</w:t>
      </w:r>
      <w:r>
        <w:rPr>
          <w:rFonts w:cstheme="minorBidi" w:hint="eastAsia"/>
          <w:kern w:val="2"/>
          <w:sz w:val="21"/>
          <w:szCs w:val="21"/>
          <w:lang w:eastAsia="zh-CN"/>
        </w:rPr>
        <w:t>A</w:t>
      </w:r>
      <w:r>
        <w:rPr>
          <w:rFonts w:cstheme="minorBidi"/>
          <w:kern w:val="2"/>
          <w:sz w:val="21"/>
          <w:szCs w:val="21"/>
          <w:lang w:eastAsia="zh-CN"/>
        </w:rPr>
        <w:t xml:space="preserve"> </w:t>
      </w:r>
      <w:r>
        <w:rPr>
          <w:rFonts w:cstheme="minorBidi" w:hint="eastAsia"/>
          <w:kern w:val="2"/>
          <w:sz w:val="21"/>
          <w:szCs w:val="21"/>
          <w:lang w:eastAsia="zh-CN"/>
        </w:rPr>
        <w:t>retransmission,</w:t>
      </w:r>
      <w:r>
        <w:rPr>
          <w:rFonts w:cstheme="minorBidi"/>
          <w:kern w:val="2"/>
          <w:sz w:val="21"/>
          <w:szCs w:val="21"/>
          <w:lang w:eastAsia="zh-CN"/>
        </w:rPr>
        <w:t xml:space="preserve"> it may be a different case because it is possible that </w:t>
      </w:r>
      <w:r w:rsidR="00C90A48">
        <w:rPr>
          <w:rFonts w:cstheme="minorBidi"/>
          <w:kern w:val="2"/>
          <w:sz w:val="21"/>
          <w:szCs w:val="21"/>
          <w:lang w:eastAsia="zh-CN"/>
        </w:rPr>
        <w:t xml:space="preserve">the </w:t>
      </w:r>
      <w:r w:rsidR="00C90A48" w:rsidRPr="00C90A48">
        <w:rPr>
          <w:rFonts w:cstheme="minorBidi"/>
          <w:kern w:val="2"/>
          <w:sz w:val="21"/>
          <w:szCs w:val="21"/>
          <w:lang w:eastAsia="zh-CN"/>
        </w:rPr>
        <w:t xml:space="preserve">PRACH </w:t>
      </w:r>
      <w:r w:rsidR="00C90A48">
        <w:rPr>
          <w:rFonts w:cstheme="minorBidi"/>
          <w:kern w:val="2"/>
          <w:sz w:val="21"/>
          <w:szCs w:val="21"/>
          <w:lang w:eastAsia="zh-CN"/>
        </w:rPr>
        <w:t xml:space="preserve">is </w:t>
      </w:r>
      <w:r w:rsidR="00C90A48" w:rsidRPr="00C90A48">
        <w:rPr>
          <w:rFonts w:cstheme="minorBidi"/>
          <w:kern w:val="2"/>
          <w:sz w:val="21"/>
          <w:szCs w:val="21"/>
          <w:lang w:eastAsia="zh-CN"/>
        </w:rPr>
        <w:t xml:space="preserve">detected </w:t>
      </w:r>
      <w:r w:rsidR="00C90A48">
        <w:rPr>
          <w:rFonts w:cstheme="minorBidi"/>
          <w:kern w:val="2"/>
          <w:sz w:val="21"/>
          <w:szCs w:val="21"/>
          <w:lang w:eastAsia="zh-CN"/>
        </w:rPr>
        <w:t>but the</w:t>
      </w:r>
      <w:r w:rsidR="00C90A48" w:rsidRPr="00C90A48">
        <w:rPr>
          <w:rFonts w:cstheme="minorBidi"/>
          <w:kern w:val="2"/>
          <w:sz w:val="21"/>
          <w:szCs w:val="21"/>
          <w:lang w:eastAsia="zh-CN"/>
        </w:rPr>
        <w:t xml:space="preserve"> PUSCH</w:t>
      </w:r>
      <w:r w:rsidR="00C90A48">
        <w:rPr>
          <w:rFonts w:cstheme="minorBidi"/>
          <w:kern w:val="2"/>
          <w:sz w:val="21"/>
          <w:szCs w:val="21"/>
          <w:lang w:eastAsia="zh-CN"/>
        </w:rPr>
        <w:t xml:space="preserve"> is</w:t>
      </w:r>
      <w:r w:rsidR="00C90A48" w:rsidRPr="00C90A48">
        <w:rPr>
          <w:rFonts w:cstheme="minorBidi"/>
          <w:kern w:val="2"/>
          <w:sz w:val="21"/>
          <w:szCs w:val="21"/>
          <w:lang w:eastAsia="zh-CN"/>
        </w:rPr>
        <w:t xml:space="preserve"> not decoded</w:t>
      </w:r>
      <w:r w:rsidR="00C90A48">
        <w:rPr>
          <w:rFonts w:cstheme="minorBidi"/>
          <w:kern w:val="2"/>
          <w:sz w:val="21"/>
          <w:szCs w:val="21"/>
          <w:lang w:eastAsia="zh-CN"/>
        </w:rPr>
        <w:t xml:space="preserve">. In that case, </w:t>
      </w:r>
      <w:bookmarkEnd w:id="3"/>
      <w:r w:rsidR="00C90A48">
        <w:rPr>
          <w:rFonts w:cstheme="minorBidi"/>
          <w:kern w:val="2"/>
          <w:sz w:val="21"/>
          <w:szCs w:val="21"/>
          <w:lang w:eastAsia="zh-CN"/>
        </w:rPr>
        <w:t xml:space="preserve">gNB could has the flexibility to configure UE to use different beam other than the beam of the PRACH especially the </w:t>
      </w:r>
      <w:r w:rsidR="004F367D">
        <w:rPr>
          <w:rFonts w:cstheme="minorBidi"/>
          <w:kern w:val="2"/>
          <w:sz w:val="21"/>
          <w:szCs w:val="21"/>
          <w:lang w:eastAsia="zh-CN"/>
        </w:rPr>
        <w:t>when,</w:t>
      </w:r>
      <w:r w:rsidR="00C90A48">
        <w:rPr>
          <w:rFonts w:cstheme="minorBidi"/>
          <w:kern w:val="2"/>
          <w:sz w:val="21"/>
          <w:szCs w:val="21"/>
          <w:lang w:eastAsia="zh-CN"/>
        </w:rPr>
        <w:t xml:space="preserve"> for example, the Tx power of PUSCH is higher than a threshold configured by the gNB. </w:t>
      </w:r>
      <w:r w:rsidR="00782350">
        <w:rPr>
          <w:lang w:eastAsia="zh-CN"/>
        </w:rPr>
        <w:t xml:space="preserve"> </w:t>
      </w:r>
    </w:p>
    <w:p w14:paraId="2E052AF1" w14:textId="01D573DC" w:rsidR="00CF04DA" w:rsidRDefault="004F554F" w:rsidP="00BC1196">
      <w:pPr>
        <w:rPr>
          <w:b/>
          <w:lang w:eastAsia="zh-CN"/>
        </w:rPr>
      </w:pPr>
      <w:r>
        <w:rPr>
          <w:b/>
          <w:lang w:eastAsia="zh-CN"/>
        </w:rPr>
        <w:t xml:space="preserve">Proposal </w:t>
      </w:r>
      <w:r w:rsidR="00944C05">
        <w:rPr>
          <w:b/>
          <w:lang w:eastAsia="zh-CN"/>
        </w:rPr>
        <w:t>4</w:t>
      </w:r>
      <w:r>
        <w:rPr>
          <w:b/>
          <w:lang w:eastAsia="zh-CN"/>
        </w:rPr>
        <w:t xml:space="preserve">:  </w:t>
      </w:r>
      <w:r w:rsidR="00205954" w:rsidRPr="00205954">
        <w:rPr>
          <w:b/>
          <w:lang w:eastAsia="zh-CN"/>
        </w:rPr>
        <w:t xml:space="preserve">The MsgA PRACH and PUSCH </w:t>
      </w:r>
      <w:r w:rsidR="00205954">
        <w:rPr>
          <w:b/>
          <w:lang w:eastAsia="zh-CN"/>
        </w:rPr>
        <w:t xml:space="preserve">can be configured to </w:t>
      </w:r>
      <w:r w:rsidR="00205954" w:rsidRPr="00205954">
        <w:rPr>
          <w:b/>
          <w:lang w:eastAsia="zh-CN"/>
        </w:rPr>
        <w:t xml:space="preserve">use different Tx spatial filter (beam) </w:t>
      </w:r>
      <w:r w:rsidR="00205954">
        <w:rPr>
          <w:b/>
          <w:lang w:eastAsia="zh-CN"/>
        </w:rPr>
        <w:t>when retransmission of MsgA</w:t>
      </w:r>
      <w:r w:rsidR="00205954" w:rsidRPr="00205954">
        <w:rPr>
          <w:b/>
          <w:lang w:eastAsia="zh-CN"/>
        </w:rPr>
        <w:t>.</w:t>
      </w:r>
    </w:p>
    <w:p w14:paraId="38168834" w14:textId="3FCE38D3" w:rsidR="00205954" w:rsidRPr="004F367D" w:rsidRDefault="00205954" w:rsidP="00BC1196">
      <w:pPr>
        <w:rPr>
          <w:b/>
          <w:lang w:eastAsia="zh-CN"/>
        </w:rPr>
      </w:pPr>
    </w:p>
    <w:p w14:paraId="535C4976" w14:textId="28E43B5B" w:rsidR="001759C2" w:rsidRDefault="00F46866" w:rsidP="001759C2">
      <w:pPr>
        <w:pStyle w:val="1"/>
        <w:rPr>
          <w:lang w:eastAsia="zh-CN"/>
        </w:rPr>
      </w:pPr>
      <w:r>
        <w:rPr>
          <w:szCs w:val="20"/>
        </w:rPr>
        <w:t>Conclusion</w:t>
      </w:r>
    </w:p>
    <w:p w14:paraId="3CB3146D" w14:textId="6415BB53"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0649B1">
        <w:rPr>
          <w:rFonts w:eastAsia="MS Mincho"/>
          <w:lang w:eastAsia="ja-JP"/>
        </w:rPr>
        <w:t>procedure</w:t>
      </w:r>
      <w:r w:rsidR="000649B1" w:rsidRPr="00835EC1">
        <w:rPr>
          <w:rFonts w:eastAsia="MS Mincho"/>
          <w:lang w:eastAsia="ja-JP"/>
        </w:rPr>
        <w:t xml:space="preserve"> </w:t>
      </w:r>
      <w:r w:rsidR="000649B1">
        <w:rPr>
          <w:rFonts w:eastAsia="MS Mincho"/>
          <w:lang w:eastAsia="ja-JP"/>
        </w:rPr>
        <w:t>for</w:t>
      </w:r>
      <w:r w:rsidR="000649B1" w:rsidRPr="00835EC1">
        <w:rPr>
          <w:rFonts w:eastAsia="MS Mincho"/>
          <w:lang w:eastAsia="ja-JP"/>
        </w:rPr>
        <w:t xml:space="preserve"> Two-step RACH</w:t>
      </w:r>
      <w:r w:rsidR="000649B1" w:rsidRPr="00B420E5">
        <w:t xml:space="preserve"> </w:t>
      </w:r>
      <w:r w:rsidR="000649B1">
        <w:t xml:space="preserve">and </w:t>
      </w:r>
      <w:r w:rsidR="00BB3B27">
        <w:t>b</w:t>
      </w:r>
      <w:r w:rsidR="000A3282">
        <w:t xml:space="preserve">ased on </w:t>
      </w:r>
      <w:r w:rsidR="00BB3B27">
        <w:t xml:space="preserve">the </w:t>
      </w:r>
      <w:r w:rsidR="000A3282">
        <w:t xml:space="preserve">above </w:t>
      </w:r>
      <w:r w:rsidR="00BB3B27">
        <w:t>discussion</w:t>
      </w:r>
      <w:r w:rsidR="000A3282">
        <w:t xml:space="preserve"> we </w:t>
      </w:r>
      <w:r w:rsidR="007D26B4">
        <w:t>have the following proposals.</w:t>
      </w:r>
    </w:p>
    <w:p w14:paraId="0FDA2DC8" w14:textId="77777777" w:rsidR="00195A8B" w:rsidRDefault="00195A8B" w:rsidP="00195A8B">
      <w:pPr>
        <w:rPr>
          <w:b/>
          <w:lang w:eastAsia="zh-CN"/>
        </w:rPr>
      </w:pPr>
      <w:r>
        <w:rPr>
          <w:b/>
          <w:lang w:eastAsia="zh-CN"/>
        </w:rPr>
        <w:lastRenderedPageBreak/>
        <w:t>Proposal 1:  Both options (separated or shared RO) should be supported.</w:t>
      </w:r>
    </w:p>
    <w:p w14:paraId="470F2D65" w14:textId="77777777" w:rsidR="005F64A8" w:rsidRDefault="005F64A8" w:rsidP="005F64A8">
      <w:pPr>
        <w:rPr>
          <w:b/>
          <w:lang w:eastAsia="zh-CN"/>
        </w:rPr>
      </w:pPr>
      <w:r>
        <w:rPr>
          <w:b/>
          <w:lang w:eastAsia="zh-CN"/>
        </w:rPr>
        <w:t>Proposal 2:  A maximum</w:t>
      </w:r>
      <w:r w:rsidRPr="005F7135">
        <w:rPr>
          <w:b/>
          <w:lang w:eastAsia="zh-CN"/>
        </w:rPr>
        <w:t xml:space="preserve"> EPRE gap between PRACH and PUSCH </w:t>
      </w:r>
      <w:r>
        <w:rPr>
          <w:b/>
          <w:lang w:eastAsia="zh-CN"/>
        </w:rPr>
        <w:t xml:space="preserve">should </w:t>
      </w:r>
      <w:r w:rsidRPr="005F7135">
        <w:rPr>
          <w:b/>
          <w:lang w:eastAsia="zh-CN"/>
        </w:rPr>
        <w:t xml:space="preserve">be </w:t>
      </w:r>
      <w:r>
        <w:rPr>
          <w:b/>
          <w:lang w:eastAsia="zh-CN"/>
        </w:rPr>
        <w:t>defined for channel estimation, while the power ramping of PRACH and PUSCH should not be coupled together.</w:t>
      </w:r>
    </w:p>
    <w:p w14:paraId="316E3CA5" w14:textId="32F98CC2" w:rsidR="00805E4B" w:rsidRDefault="00805E4B" w:rsidP="00331295">
      <w:pPr>
        <w:rPr>
          <w:b/>
          <w:lang w:eastAsia="zh-CN"/>
        </w:rPr>
      </w:pPr>
      <w:r>
        <w:rPr>
          <w:b/>
          <w:lang w:eastAsia="zh-CN"/>
        </w:rPr>
        <w:t>Proposal 3:  The counter for the fall back to 4-step RACH should be separated for different failure case of MsgA.</w:t>
      </w:r>
    </w:p>
    <w:p w14:paraId="661FDA32" w14:textId="77777777" w:rsidR="00805E4B" w:rsidRDefault="00805E4B" w:rsidP="00805E4B">
      <w:pPr>
        <w:rPr>
          <w:b/>
          <w:lang w:eastAsia="zh-CN"/>
        </w:rPr>
      </w:pPr>
      <w:r>
        <w:rPr>
          <w:b/>
          <w:lang w:eastAsia="zh-CN"/>
        </w:rPr>
        <w:t xml:space="preserve">Proposal 4:  </w:t>
      </w:r>
      <w:r w:rsidRPr="00205954">
        <w:rPr>
          <w:b/>
          <w:lang w:eastAsia="zh-CN"/>
        </w:rPr>
        <w:t xml:space="preserve">The MsgA PRACH and PUSCH </w:t>
      </w:r>
      <w:r>
        <w:rPr>
          <w:b/>
          <w:lang w:eastAsia="zh-CN"/>
        </w:rPr>
        <w:t xml:space="preserve">can be configured to </w:t>
      </w:r>
      <w:r w:rsidRPr="00205954">
        <w:rPr>
          <w:b/>
          <w:lang w:eastAsia="zh-CN"/>
        </w:rPr>
        <w:t xml:space="preserve">use different Tx spatial filter (beam) </w:t>
      </w:r>
      <w:r>
        <w:rPr>
          <w:b/>
          <w:lang w:eastAsia="zh-CN"/>
        </w:rPr>
        <w:t>when retransmission of MsgA</w:t>
      </w:r>
      <w:r w:rsidRPr="00205954">
        <w:rPr>
          <w:b/>
          <w:lang w:eastAsia="zh-CN"/>
        </w:rPr>
        <w:t>.</w:t>
      </w:r>
    </w:p>
    <w:p w14:paraId="56693F28" w14:textId="77777777" w:rsidR="001759C2" w:rsidRPr="009954C4" w:rsidRDefault="001759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52DF7259" w14:textId="2D2B15AB" w:rsidR="00E31679" w:rsidRPr="00106B18" w:rsidRDefault="00BC0B5A" w:rsidP="00E31679">
      <w:pPr>
        <w:widowControl w:val="0"/>
        <w:numPr>
          <w:ilvl w:val="0"/>
          <w:numId w:val="6"/>
        </w:numPr>
        <w:autoSpaceDE/>
        <w:autoSpaceDN/>
        <w:adjustRightInd/>
        <w:snapToGrid/>
      </w:pPr>
      <w:r>
        <w:t>Chairman's Notes RAN1#96bis final.</w:t>
      </w:r>
    </w:p>
    <w:p w14:paraId="37A16EDE" w14:textId="41D0470B" w:rsidR="00106B18" w:rsidRPr="00BB3B27" w:rsidRDefault="001A0F41">
      <w:pPr>
        <w:widowControl w:val="0"/>
        <w:numPr>
          <w:ilvl w:val="0"/>
          <w:numId w:val="6"/>
        </w:numPr>
        <w:autoSpaceDE/>
        <w:autoSpaceDN/>
        <w:adjustRightInd/>
        <w:snapToGrid/>
      </w:pPr>
      <w:r w:rsidRPr="001A0F41">
        <w:t xml:space="preserve">Feature lead </w:t>
      </w:r>
      <w:r w:rsidR="00870006">
        <w:rPr>
          <w:rFonts w:hint="eastAsia"/>
          <w:lang w:eastAsia="zh-CN"/>
        </w:rPr>
        <w:t>summary</w:t>
      </w:r>
      <w:r w:rsidRPr="001A0F41">
        <w:t xml:space="preserve"> on initial access signals and channels for NR-U</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E7190" w14:textId="77777777" w:rsidR="002B1768" w:rsidRDefault="002B1768">
      <w:r>
        <w:separator/>
      </w:r>
    </w:p>
  </w:endnote>
  <w:endnote w:type="continuationSeparator" w:id="0">
    <w:p w14:paraId="77C6AFCD" w14:textId="77777777" w:rsidR="002B1768" w:rsidRDefault="002B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60B3F" w14:textId="77777777" w:rsidR="002B1768" w:rsidRDefault="002B1768">
      <w:r>
        <w:separator/>
      </w:r>
    </w:p>
  </w:footnote>
  <w:footnote w:type="continuationSeparator" w:id="0">
    <w:p w14:paraId="04F0247D" w14:textId="77777777" w:rsidR="002B1768" w:rsidRDefault="002B1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ED40219"/>
    <w:multiLevelType w:val="hybridMultilevel"/>
    <w:tmpl w:val="6E7E6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4"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07161E4"/>
    <w:multiLevelType w:val="multilevel"/>
    <w:tmpl w:val="707161E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606C12"/>
    <w:multiLevelType w:val="multilevel"/>
    <w:tmpl w:val="7E606C1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33"/>
  </w:num>
  <w:num w:numId="4">
    <w:abstractNumId w:val="34"/>
  </w:num>
  <w:num w:numId="5">
    <w:abstractNumId w:val="21"/>
  </w:num>
  <w:num w:numId="6">
    <w:abstractNumId w:val="5"/>
  </w:num>
  <w:num w:numId="7">
    <w:abstractNumId w:val="10"/>
  </w:num>
  <w:num w:numId="8">
    <w:abstractNumId w:val="38"/>
  </w:num>
  <w:num w:numId="9">
    <w:abstractNumId w:val="29"/>
  </w:num>
  <w:num w:numId="10">
    <w:abstractNumId w:val="22"/>
  </w:num>
  <w:num w:numId="11">
    <w:abstractNumId w:val="14"/>
  </w:num>
  <w:num w:numId="12">
    <w:abstractNumId w:val="26"/>
  </w:num>
  <w:num w:numId="13">
    <w:abstractNumId w:val="0"/>
  </w:num>
  <w:num w:numId="14">
    <w:abstractNumId w:val="8"/>
  </w:num>
  <w:num w:numId="15">
    <w:abstractNumId w:val="35"/>
  </w:num>
  <w:num w:numId="16">
    <w:abstractNumId w:val="9"/>
  </w:num>
  <w:num w:numId="17">
    <w:abstractNumId w:val="12"/>
  </w:num>
  <w:num w:numId="18">
    <w:abstractNumId w:val="25"/>
  </w:num>
  <w:num w:numId="19">
    <w:abstractNumId w:val="16"/>
  </w:num>
  <w:num w:numId="20">
    <w:abstractNumId w:val="2"/>
  </w:num>
  <w:num w:numId="21">
    <w:abstractNumId w:val="1"/>
  </w:num>
  <w:num w:numId="22">
    <w:abstractNumId w:val="30"/>
  </w:num>
  <w:num w:numId="23">
    <w:abstractNumId w:val="19"/>
  </w:num>
  <w:num w:numId="24">
    <w:abstractNumId w:val="4"/>
  </w:num>
  <w:num w:numId="25">
    <w:abstractNumId w:val="27"/>
  </w:num>
  <w:num w:numId="26">
    <w:abstractNumId w:val="17"/>
  </w:num>
  <w:num w:numId="27">
    <w:abstractNumId w:val="3"/>
  </w:num>
  <w:num w:numId="28">
    <w:abstractNumId w:val="32"/>
  </w:num>
  <w:num w:numId="29">
    <w:abstractNumId w:val="6"/>
  </w:num>
  <w:num w:numId="30">
    <w:abstractNumId w:val="21"/>
  </w:num>
  <w:num w:numId="31">
    <w:abstractNumId w:val="21"/>
  </w:num>
  <w:num w:numId="32">
    <w:abstractNumId w:val="21"/>
  </w:num>
  <w:num w:numId="33">
    <w:abstractNumId w:val="28"/>
  </w:num>
  <w:num w:numId="34">
    <w:abstractNumId w:val="31"/>
  </w:num>
  <w:num w:numId="35">
    <w:abstractNumId w:val="37"/>
  </w:num>
  <w:num w:numId="36">
    <w:abstractNumId w:val="7"/>
  </w:num>
  <w:num w:numId="37">
    <w:abstractNumId w:val="18"/>
  </w:num>
  <w:num w:numId="38">
    <w:abstractNumId w:val="13"/>
  </w:num>
  <w:num w:numId="39">
    <w:abstractNumId w:val="23"/>
  </w:num>
  <w:num w:numId="40">
    <w:abstractNumId w:val="20"/>
  </w:num>
  <w:num w:numId="41">
    <w:abstractNumId w:val="15"/>
  </w:num>
  <w:num w:numId="42">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4C0"/>
    <w:rsid w:val="00024C03"/>
    <w:rsid w:val="00024CB6"/>
    <w:rsid w:val="00025377"/>
    <w:rsid w:val="000256F0"/>
    <w:rsid w:val="000257E6"/>
    <w:rsid w:val="00025DDB"/>
    <w:rsid w:val="00025E29"/>
    <w:rsid w:val="000262C5"/>
    <w:rsid w:val="00026386"/>
    <w:rsid w:val="00026504"/>
    <w:rsid w:val="00026C92"/>
    <w:rsid w:val="00026D4B"/>
    <w:rsid w:val="00026E99"/>
    <w:rsid w:val="00026FC2"/>
    <w:rsid w:val="000270F1"/>
    <w:rsid w:val="0002732A"/>
    <w:rsid w:val="000273CD"/>
    <w:rsid w:val="000275C6"/>
    <w:rsid w:val="000276E6"/>
    <w:rsid w:val="0002771C"/>
    <w:rsid w:val="00027AD6"/>
    <w:rsid w:val="00027BED"/>
    <w:rsid w:val="0003024C"/>
    <w:rsid w:val="00030263"/>
    <w:rsid w:val="00030270"/>
    <w:rsid w:val="000302B3"/>
    <w:rsid w:val="0003099D"/>
    <w:rsid w:val="00030C0E"/>
    <w:rsid w:val="000310B5"/>
    <w:rsid w:val="00031664"/>
    <w:rsid w:val="00031A57"/>
    <w:rsid w:val="00031A90"/>
    <w:rsid w:val="00031ADB"/>
    <w:rsid w:val="00032056"/>
    <w:rsid w:val="000322D5"/>
    <w:rsid w:val="000328CA"/>
    <w:rsid w:val="00032A01"/>
    <w:rsid w:val="00032C0A"/>
    <w:rsid w:val="00032E40"/>
    <w:rsid w:val="00033188"/>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BFC"/>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3BE"/>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DEA"/>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721"/>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9B1"/>
    <w:rsid w:val="00064C15"/>
    <w:rsid w:val="00064CB9"/>
    <w:rsid w:val="00064EE1"/>
    <w:rsid w:val="000654CE"/>
    <w:rsid w:val="000656E0"/>
    <w:rsid w:val="000659F7"/>
    <w:rsid w:val="00065C2A"/>
    <w:rsid w:val="00065D38"/>
    <w:rsid w:val="00065DB0"/>
    <w:rsid w:val="00065ECE"/>
    <w:rsid w:val="00065FC2"/>
    <w:rsid w:val="00066A2C"/>
    <w:rsid w:val="0006716D"/>
    <w:rsid w:val="000671A5"/>
    <w:rsid w:val="0006773E"/>
    <w:rsid w:val="00067DD1"/>
    <w:rsid w:val="00067F58"/>
    <w:rsid w:val="000703A4"/>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4F0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6E4D"/>
    <w:rsid w:val="000772E8"/>
    <w:rsid w:val="000772F4"/>
    <w:rsid w:val="000776EB"/>
    <w:rsid w:val="00077E50"/>
    <w:rsid w:val="0008027C"/>
    <w:rsid w:val="00080F63"/>
    <w:rsid w:val="000812FA"/>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51F"/>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3B"/>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6A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481"/>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CDE"/>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545"/>
    <w:rsid w:val="000E57F3"/>
    <w:rsid w:val="000E59A0"/>
    <w:rsid w:val="000E5ACC"/>
    <w:rsid w:val="000E60A3"/>
    <w:rsid w:val="000E6441"/>
    <w:rsid w:val="000E64A0"/>
    <w:rsid w:val="000E6FEA"/>
    <w:rsid w:val="000E7484"/>
    <w:rsid w:val="000E76F3"/>
    <w:rsid w:val="000E7A84"/>
    <w:rsid w:val="000E7D13"/>
    <w:rsid w:val="000E7D78"/>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66"/>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3B"/>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3599"/>
    <w:rsid w:val="001335F2"/>
    <w:rsid w:val="0013375D"/>
    <w:rsid w:val="0013395D"/>
    <w:rsid w:val="00133BF7"/>
    <w:rsid w:val="001344F8"/>
    <w:rsid w:val="0013491D"/>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6F00"/>
    <w:rsid w:val="00147870"/>
    <w:rsid w:val="00147B3E"/>
    <w:rsid w:val="00147B8A"/>
    <w:rsid w:val="00147BBE"/>
    <w:rsid w:val="00150731"/>
    <w:rsid w:val="001508B8"/>
    <w:rsid w:val="00151619"/>
    <w:rsid w:val="0015163E"/>
    <w:rsid w:val="00151CFB"/>
    <w:rsid w:val="00152835"/>
    <w:rsid w:val="00152994"/>
    <w:rsid w:val="001529BB"/>
    <w:rsid w:val="00152D11"/>
    <w:rsid w:val="00152DB5"/>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113"/>
    <w:rsid w:val="001577D8"/>
    <w:rsid w:val="00157800"/>
    <w:rsid w:val="00157E24"/>
    <w:rsid w:val="00157FC3"/>
    <w:rsid w:val="0016034C"/>
    <w:rsid w:val="00160418"/>
    <w:rsid w:val="00160542"/>
    <w:rsid w:val="0016058E"/>
    <w:rsid w:val="00160739"/>
    <w:rsid w:val="00160823"/>
    <w:rsid w:val="00161137"/>
    <w:rsid w:val="001612C9"/>
    <w:rsid w:val="00161AAD"/>
    <w:rsid w:val="00161D63"/>
    <w:rsid w:val="00162635"/>
    <w:rsid w:val="0016271E"/>
    <w:rsid w:val="001627AA"/>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A56"/>
    <w:rsid w:val="00183CED"/>
    <w:rsid w:val="00183EE6"/>
    <w:rsid w:val="001846B7"/>
    <w:rsid w:val="001846C7"/>
    <w:rsid w:val="001856E3"/>
    <w:rsid w:val="001857F3"/>
    <w:rsid w:val="0018588A"/>
    <w:rsid w:val="00185A64"/>
    <w:rsid w:val="00185A9C"/>
    <w:rsid w:val="00186482"/>
    <w:rsid w:val="00186995"/>
    <w:rsid w:val="00186AE7"/>
    <w:rsid w:val="00187252"/>
    <w:rsid w:val="00187778"/>
    <w:rsid w:val="00187884"/>
    <w:rsid w:val="00187A7B"/>
    <w:rsid w:val="0019064E"/>
    <w:rsid w:val="001909F5"/>
    <w:rsid w:val="00190F18"/>
    <w:rsid w:val="00190F5A"/>
    <w:rsid w:val="00191457"/>
    <w:rsid w:val="00191687"/>
    <w:rsid w:val="00191C91"/>
    <w:rsid w:val="00191F14"/>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8B"/>
    <w:rsid w:val="00195AF4"/>
    <w:rsid w:val="00195D69"/>
    <w:rsid w:val="00195DAE"/>
    <w:rsid w:val="00195E0E"/>
    <w:rsid w:val="00195E71"/>
    <w:rsid w:val="00196699"/>
    <w:rsid w:val="001966FB"/>
    <w:rsid w:val="0019685A"/>
    <w:rsid w:val="00197213"/>
    <w:rsid w:val="00197AC4"/>
    <w:rsid w:val="00197B53"/>
    <w:rsid w:val="001A034B"/>
    <w:rsid w:val="001A0733"/>
    <w:rsid w:val="001A0F41"/>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788"/>
    <w:rsid w:val="001B691A"/>
    <w:rsid w:val="001B6B7E"/>
    <w:rsid w:val="001B738C"/>
    <w:rsid w:val="001B73F4"/>
    <w:rsid w:val="001B7665"/>
    <w:rsid w:val="001B7F79"/>
    <w:rsid w:val="001C0279"/>
    <w:rsid w:val="001C02D8"/>
    <w:rsid w:val="001C0448"/>
    <w:rsid w:val="001C04E3"/>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03"/>
    <w:rsid w:val="001D01F3"/>
    <w:rsid w:val="001D031F"/>
    <w:rsid w:val="001D0CDA"/>
    <w:rsid w:val="001D0D18"/>
    <w:rsid w:val="001D0D42"/>
    <w:rsid w:val="001D1A17"/>
    <w:rsid w:val="001D1AB3"/>
    <w:rsid w:val="001D1C4F"/>
    <w:rsid w:val="001D22D3"/>
    <w:rsid w:val="001D2360"/>
    <w:rsid w:val="001D2743"/>
    <w:rsid w:val="001D2E49"/>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2D3"/>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CE4"/>
    <w:rsid w:val="001F3F1A"/>
    <w:rsid w:val="001F4897"/>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BB9"/>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954"/>
    <w:rsid w:val="00205C2A"/>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79B"/>
    <w:rsid w:val="00213CC4"/>
    <w:rsid w:val="002140FF"/>
    <w:rsid w:val="0021421D"/>
    <w:rsid w:val="002147FA"/>
    <w:rsid w:val="00214DAF"/>
    <w:rsid w:val="002155E6"/>
    <w:rsid w:val="002160B0"/>
    <w:rsid w:val="00216194"/>
    <w:rsid w:val="002161C5"/>
    <w:rsid w:val="00216B9E"/>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0B85"/>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DC5"/>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44D"/>
    <w:rsid w:val="00253588"/>
    <w:rsid w:val="00253706"/>
    <w:rsid w:val="00253D18"/>
    <w:rsid w:val="00253D25"/>
    <w:rsid w:val="00253DA2"/>
    <w:rsid w:val="00253F54"/>
    <w:rsid w:val="00254468"/>
    <w:rsid w:val="00254629"/>
    <w:rsid w:val="002546F4"/>
    <w:rsid w:val="002548D1"/>
    <w:rsid w:val="00254C05"/>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3B02"/>
    <w:rsid w:val="00264174"/>
    <w:rsid w:val="002641A1"/>
    <w:rsid w:val="002641C2"/>
    <w:rsid w:val="002647BF"/>
    <w:rsid w:val="002647D5"/>
    <w:rsid w:val="0026483B"/>
    <w:rsid w:val="00264B5E"/>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0EE9"/>
    <w:rsid w:val="002711FF"/>
    <w:rsid w:val="0027157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12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4C"/>
    <w:rsid w:val="00294D62"/>
    <w:rsid w:val="00294D90"/>
    <w:rsid w:val="00294D97"/>
    <w:rsid w:val="00295391"/>
    <w:rsid w:val="002957EF"/>
    <w:rsid w:val="00295C25"/>
    <w:rsid w:val="00295C8D"/>
    <w:rsid w:val="002960A0"/>
    <w:rsid w:val="00296CB7"/>
    <w:rsid w:val="00296F70"/>
    <w:rsid w:val="0029796D"/>
    <w:rsid w:val="00297992"/>
    <w:rsid w:val="00297D1F"/>
    <w:rsid w:val="002A03DB"/>
    <w:rsid w:val="002A0D97"/>
    <w:rsid w:val="002A1508"/>
    <w:rsid w:val="002A1509"/>
    <w:rsid w:val="002A1680"/>
    <w:rsid w:val="002A1C5A"/>
    <w:rsid w:val="002A1E92"/>
    <w:rsid w:val="002A1FD0"/>
    <w:rsid w:val="002A1FFC"/>
    <w:rsid w:val="002A204D"/>
    <w:rsid w:val="002A209A"/>
    <w:rsid w:val="002A20EB"/>
    <w:rsid w:val="002A22CA"/>
    <w:rsid w:val="002A2341"/>
    <w:rsid w:val="002A2616"/>
    <w:rsid w:val="002A26E1"/>
    <w:rsid w:val="002A27B6"/>
    <w:rsid w:val="002A2ABD"/>
    <w:rsid w:val="002A2CAD"/>
    <w:rsid w:val="002A3081"/>
    <w:rsid w:val="002A30E0"/>
    <w:rsid w:val="002A3567"/>
    <w:rsid w:val="002A368A"/>
    <w:rsid w:val="002A4041"/>
    <w:rsid w:val="002A4065"/>
    <w:rsid w:val="002A45E2"/>
    <w:rsid w:val="002A4FDE"/>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768"/>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169"/>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457"/>
    <w:rsid w:val="002E257B"/>
    <w:rsid w:val="002E2C82"/>
    <w:rsid w:val="002E2D7D"/>
    <w:rsid w:val="002E3633"/>
    <w:rsid w:val="002E3C65"/>
    <w:rsid w:val="002E3C66"/>
    <w:rsid w:val="002E3F5B"/>
    <w:rsid w:val="002E4362"/>
    <w:rsid w:val="002E4686"/>
    <w:rsid w:val="002E5325"/>
    <w:rsid w:val="002E57C5"/>
    <w:rsid w:val="002E5BB1"/>
    <w:rsid w:val="002E6343"/>
    <w:rsid w:val="002E63D9"/>
    <w:rsid w:val="002E640E"/>
    <w:rsid w:val="002E68AA"/>
    <w:rsid w:val="002E6D66"/>
    <w:rsid w:val="002E7351"/>
    <w:rsid w:val="002E7404"/>
    <w:rsid w:val="002E766F"/>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4A1"/>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61E"/>
    <w:rsid w:val="00303704"/>
    <w:rsid w:val="003038EC"/>
    <w:rsid w:val="0030448C"/>
    <w:rsid w:val="00304D9B"/>
    <w:rsid w:val="0030529B"/>
    <w:rsid w:val="00305582"/>
    <w:rsid w:val="00305765"/>
    <w:rsid w:val="00305C18"/>
    <w:rsid w:val="00305EE8"/>
    <w:rsid w:val="00305FF9"/>
    <w:rsid w:val="003061BE"/>
    <w:rsid w:val="003062C5"/>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3DEB"/>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407"/>
    <w:rsid w:val="00323605"/>
    <w:rsid w:val="00323B24"/>
    <w:rsid w:val="00323D19"/>
    <w:rsid w:val="00323D6B"/>
    <w:rsid w:val="00323E5B"/>
    <w:rsid w:val="00323F80"/>
    <w:rsid w:val="0032433B"/>
    <w:rsid w:val="0032461A"/>
    <w:rsid w:val="003248DD"/>
    <w:rsid w:val="00324B87"/>
    <w:rsid w:val="00324DF6"/>
    <w:rsid w:val="00325432"/>
    <w:rsid w:val="00325A67"/>
    <w:rsid w:val="00325ACC"/>
    <w:rsid w:val="00325B7E"/>
    <w:rsid w:val="00326957"/>
    <w:rsid w:val="00326AE2"/>
    <w:rsid w:val="00327098"/>
    <w:rsid w:val="00327721"/>
    <w:rsid w:val="0032779F"/>
    <w:rsid w:val="00330292"/>
    <w:rsid w:val="0033055C"/>
    <w:rsid w:val="00330917"/>
    <w:rsid w:val="00331295"/>
    <w:rsid w:val="003312DE"/>
    <w:rsid w:val="00331420"/>
    <w:rsid w:val="0033152C"/>
    <w:rsid w:val="0033171D"/>
    <w:rsid w:val="00331FC3"/>
    <w:rsid w:val="00332177"/>
    <w:rsid w:val="003322E9"/>
    <w:rsid w:val="00332906"/>
    <w:rsid w:val="00332C02"/>
    <w:rsid w:val="00332C87"/>
    <w:rsid w:val="00332CA2"/>
    <w:rsid w:val="00332E91"/>
    <w:rsid w:val="003332CA"/>
    <w:rsid w:val="003336B3"/>
    <w:rsid w:val="0033474A"/>
    <w:rsid w:val="00334777"/>
    <w:rsid w:val="00334845"/>
    <w:rsid w:val="003349A0"/>
    <w:rsid w:val="00334BF8"/>
    <w:rsid w:val="00334DA6"/>
    <w:rsid w:val="003350ED"/>
    <w:rsid w:val="003352DF"/>
    <w:rsid w:val="003354A7"/>
    <w:rsid w:val="00335773"/>
    <w:rsid w:val="003357B5"/>
    <w:rsid w:val="00335B75"/>
    <w:rsid w:val="00335D8C"/>
    <w:rsid w:val="00335E6A"/>
    <w:rsid w:val="00335FCB"/>
    <w:rsid w:val="00336015"/>
    <w:rsid w:val="00336072"/>
    <w:rsid w:val="003363A1"/>
    <w:rsid w:val="00336D0A"/>
    <w:rsid w:val="00336ED8"/>
    <w:rsid w:val="003370C0"/>
    <w:rsid w:val="003378DD"/>
    <w:rsid w:val="00337F85"/>
    <w:rsid w:val="00340527"/>
    <w:rsid w:val="00340CCE"/>
    <w:rsid w:val="00340F24"/>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3AE0"/>
    <w:rsid w:val="0034429B"/>
    <w:rsid w:val="0034442C"/>
    <w:rsid w:val="0034468E"/>
    <w:rsid w:val="00344866"/>
    <w:rsid w:val="003452EF"/>
    <w:rsid w:val="00345797"/>
    <w:rsid w:val="0034588C"/>
    <w:rsid w:val="0034591F"/>
    <w:rsid w:val="00345A19"/>
    <w:rsid w:val="00345A74"/>
    <w:rsid w:val="00345E6A"/>
    <w:rsid w:val="003461CF"/>
    <w:rsid w:val="00346374"/>
    <w:rsid w:val="0034638C"/>
    <w:rsid w:val="00346556"/>
    <w:rsid w:val="003466D1"/>
    <w:rsid w:val="00346F0B"/>
    <w:rsid w:val="00346F7F"/>
    <w:rsid w:val="00350108"/>
    <w:rsid w:val="00350527"/>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CB4"/>
    <w:rsid w:val="00367D28"/>
    <w:rsid w:val="00367ED8"/>
    <w:rsid w:val="00370467"/>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6A3"/>
    <w:rsid w:val="0038294F"/>
    <w:rsid w:val="00382A43"/>
    <w:rsid w:val="00382D60"/>
    <w:rsid w:val="00382F29"/>
    <w:rsid w:val="0038313C"/>
    <w:rsid w:val="00383486"/>
    <w:rsid w:val="00383C8D"/>
    <w:rsid w:val="00383DC7"/>
    <w:rsid w:val="003840DC"/>
    <w:rsid w:val="003849A8"/>
    <w:rsid w:val="00384F9E"/>
    <w:rsid w:val="00385161"/>
    <w:rsid w:val="003852FB"/>
    <w:rsid w:val="003853A0"/>
    <w:rsid w:val="00385429"/>
    <w:rsid w:val="00385842"/>
    <w:rsid w:val="00385885"/>
    <w:rsid w:val="00385B05"/>
    <w:rsid w:val="00385DED"/>
    <w:rsid w:val="00385E07"/>
    <w:rsid w:val="003862F4"/>
    <w:rsid w:val="00386382"/>
    <w:rsid w:val="003865EF"/>
    <w:rsid w:val="00386637"/>
    <w:rsid w:val="00386BA9"/>
    <w:rsid w:val="00386F76"/>
    <w:rsid w:val="003870D1"/>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644"/>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2F1E"/>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B7F"/>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3DA3"/>
    <w:rsid w:val="003B404F"/>
    <w:rsid w:val="003B429E"/>
    <w:rsid w:val="003B4351"/>
    <w:rsid w:val="003B45F6"/>
    <w:rsid w:val="003B4E1C"/>
    <w:rsid w:val="003B50BC"/>
    <w:rsid w:val="003B515A"/>
    <w:rsid w:val="003B5204"/>
    <w:rsid w:val="003B52AA"/>
    <w:rsid w:val="003B53CE"/>
    <w:rsid w:val="003B566E"/>
    <w:rsid w:val="003B56B0"/>
    <w:rsid w:val="003B58A6"/>
    <w:rsid w:val="003B5D97"/>
    <w:rsid w:val="003B62F6"/>
    <w:rsid w:val="003B63A4"/>
    <w:rsid w:val="003B68FE"/>
    <w:rsid w:val="003B6B48"/>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C7DD7"/>
    <w:rsid w:val="003D054A"/>
    <w:rsid w:val="003D059B"/>
    <w:rsid w:val="003D0CF1"/>
    <w:rsid w:val="003D0FC3"/>
    <w:rsid w:val="003D11E6"/>
    <w:rsid w:val="003D1AD1"/>
    <w:rsid w:val="003D1B12"/>
    <w:rsid w:val="003D1CF1"/>
    <w:rsid w:val="003D1F8F"/>
    <w:rsid w:val="003D212D"/>
    <w:rsid w:val="003D2493"/>
    <w:rsid w:val="003D294C"/>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4EE8"/>
    <w:rsid w:val="003E5327"/>
    <w:rsid w:val="003E568F"/>
    <w:rsid w:val="003E57E1"/>
    <w:rsid w:val="003E5D4F"/>
    <w:rsid w:val="003E6316"/>
    <w:rsid w:val="003E651B"/>
    <w:rsid w:val="003E6884"/>
    <w:rsid w:val="003E6A85"/>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126E"/>
    <w:rsid w:val="00401998"/>
    <w:rsid w:val="00401CF6"/>
    <w:rsid w:val="0040209C"/>
    <w:rsid w:val="004020D4"/>
    <w:rsid w:val="004021B6"/>
    <w:rsid w:val="00402D95"/>
    <w:rsid w:val="004031D3"/>
    <w:rsid w:val="00403701"/>
    <w:rsid w:val="004037BF"/>
    <w:rsid w:val="004037DB"/>
    <w:rsid w:val="00403A35"/>
    <w:rsid w:val="00403B48"/>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6C3"/>
    <w:rsid w:val="00406B90"/>
    <w:rsid w:val="00406E18"/>
    <w:rsid w:val="00406EFB"/>
    <w:rsid w:val="004075A5"/>
    <w:rsid w:val="00407664"/>
    <w:rsid w:val="00407FC7"/>
    <w:rsid w:val="00410B7A"/>
    <w:rsid w:val="004110E7"/>
    <w:rsid w:val="00411362"/>
    <w:rsid w:val="0041152A"/>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4F6"/>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8CE"/>
    <w:rsid w:val="00423F27"/>
    <w:rsid w:val="00423FE9"/>
    <w:rsid w:val="00424372"/>
    <w:rsid w:val="00424640"/>
    <w:rsid w:val="004249F4"/>
    <w:rsid w:val="00424E53"/>
    <w:rsid w:val="00424F2C"/>
    <w:rsid w:val="00425269"/>
    <w:rsid w:val="004253D9"/>
    <w:rsid w:val="0042540B"/>
    <w:rsid w:val="0042545A"/>
    <w:rsid w:val="004259E7"/>
    <w:rsid w:val="00425BE2"/>
    <w:rsid w:val="00425D4A"/>
    <w:rsid w:val="00425DA7"/>
    <w:rsid w:val="004261C8"/>
    <w:rsid w:val="00426266"/>
    <w:rsid w:val="004268E8"/>
    <w:rsid w:val="00426EBE"/>
    <w:rsid w:val="0042713E"/>
    <w:rsid w:val="00427F80"/>
    <w:rsid w:val="00427FD2"/>
    <w:rsid w:val="004303A3"/>
    <w:rsid w:val="004303B0"/>
    <w:rsid w:val="004306BC"/>
    <w:rsid w:val="004307E4"/>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A61"/>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550"/>
    <w:rsid w:val="00451768"/>
    <w:rsid w:val="00451B07"/>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D57"/>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9EF"/>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296"/>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910"/>
    <w:rsid w:val="00476BD4"/>
    <w:rsid w:val="0047729A"/>
    <w:rsid w:val="00477C35"/>
    <w:rsid w:val="00477F4A"/>
    <w:rsid w:val="00477FC7"/>
    <w:rsid w:val="004807A5"/>
    <w:rsid w:val="00480988"/>
    <w:rsid w:val="00480E05"/>
    <w:rsid w:val="00480F74"/>
    <w:rsid w:val="00481062"/>
    <w:rsid w:val="00481613"/>
    <w:rsid w:val="00481709"/>
    <w:rsid w:val="0048186B"/>
    <w:rsid w:val="00481B5D"/>
    <w:rsid w:val="00481E54"/>
    <w:rsid w:val="004820BD"/>
    <w:rsid w:val="00482BBE"/>
    <w:rsid w:val="00482ED7"/>
    <w:rsid w:val="00483A12"/>
    <w:rsid w:val="00483BA2"/>
    <w:rsid w:val="00484A77"/>
    <w:rsid w:val="00485334"/>
    <w:rsid w:val="0048540F"/>
    <w:rsid w:val="00485662"/>
    <w:rsid w:val="00485970"/>
    <w:rsid w:val="00485C0D"/>
    <w:rsid w:val="00485C2F"/>
    <w:rsid w:val="00486298"/>
    <w:rsid w:val="00486575"/>
    <w:rsid w:val="004866D0"/>
    <w:rsid w:val="004866F9"/>
    <w:rsid w:val="00486B65"/>
    <w:rsid w:val="00486F13"/>
    <w:rsid w:val="00487ACC"/>
    <w:rsid w:val="00487F0C"/>
    <w:rsid w:val="00490171"/>
    <w:rsid w:val="00490187"/>
    <w:rsid w:val="004902CB"/>
    <w:rsid w:val="004902F4"/>
    <w:rsid w:val="004903CE"/>
    <w:rsid w:val="00490758"/>
    <w:rsid w:val="00490DE3"/>
    <w:rsid w:val="00490E9B"/>
    <w:rsid w:val="00491453"/>
    <w:rsid w:val="004916A0"/>
    <w:rsid w:val="00491959"/>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4E3"/>
    <w:rsid w:val="004A6EE7"/>
    <w:rsid w:val="004A7092"/>
    <w:rsid w:val="004A778A"/>
    <w:rsid w:val="004B0619"/>
    <w:rsid w:val="004B0BD4"/>
    <w:rsid w:val="004B0C87"/>
    <w:rsid w:val="004B161A"/>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6F3A"/>
    <w:rsid w:val="004B79FF"/>
    <w:rsid w:val="004B7B40"/>
    <w:rsid w:val="004C01A8"/>
    <w:rsid w:val="004C075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542"/>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67D"/>
    <w:rsid w:val="004F3FC2"/>
    <w:rsid w:val="004F407E"/>
    <w:rsid w:val="004F40EF"/>
    <w:rsid w:val="004F46E5"/>
    <w:rsid w:val="004F4C79"/>
    <w:rsid w:val="004F4F96"/>
    <w:rsid w:val="004F4FFB"/>
    <w:rsid w:val="004F5479"/>
    <w:rsid w:val="004F554F"/>
    <w:rsid w:val="004F5727"/>
    <w:rsid w:val="004F5852"/>
    <w:rsid w:val="004F697C"/>
    <w:rsid w:val="004F6C8F"/>
    <w:rsid w:val="004F71F9"/>
    <w:rsid w:val="004F7528"/>
    <w:rsid w:val="004F76B0"/>
    <w:rsid w:val="004F7BCA"/>
    <w:rsid w:val="004F7C50"/>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4B0"/>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571"/>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3C"/>
    <w:rsid w:val="0052285C"/>
    <w:rsid w:val="00523153"/>
    <w:rsid w:val="005238C4"/>
    <w:rsid w:val="0052396B"/>
    <w:rsid w:val="00523A86"/>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157"/>
    <w:rsid w:val="0053036C"/>
    <w:rsid w:val="00530987"/>
    <w:rsid w:val="005309CA"/>
    <w:rsid w:val="00530A9A"/>
    <w:rsid w:val="00530AE6"/>
    <w:rsid w:val="00530CD1"/>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05B"/>
    <w:rsid w:val="0054622E"/>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D68"/>
    <w:rsid w:val="00557173"/>
    <w:rsid w:val="00557517"/>
    <w:rsid w:val="005576A1"/>
    <w:rsid w:val="00557700"/>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44BE"/>
    <w:rsid w:val="00564AAC"/>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82"/>
    <w:rsid w:val="005700FE"/>
    <w:rsid w:val="005704AC"/>
    <w:rsid w:val="00570862"/>
    <w:rsid w:val="00570CF6"/>
    <w:rsid w:val="00570DDB"/>
    <w:rsid w:val="00570E24"/>
    <w:rsid w:val="00571168"/>
    <w:rsid w:val="005716E9"/>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B11"/>
    <w:rsid w:val="00575E3E"/>
    <w:rsid w:val="005762DE"/>
    <w:rsid w:val="005765F5"/>
    <w:rsid w:val="00576D6C"/>
    <w:rsid w:val="0057753C"/>
    <w:rsid w:val="00577A2E"/>
    <w:rsid w:val="00577A7D"/>
    <w:rsid w:val="00577EC0"/>
    <w:rsid w:val="0058084A"/>
    <w:rsid w:val="00580B2B"/>
    <w:rsid w:val="00580BA2"/>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E35"/>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69F"/>
    <w:rsid w:val="005A2996"/>
    <w:rsid w:val="005A2A1E"/>
    <w:rsid w:val="005A2CD9"/>
    <w:rsid w:val="005A2E2E"/>
    <w:rsid w:val="005A305E"/>
    <w:rsid w:val="005A30BB"/>
    <w:rsid w:val="005A3887"/>
    <w:rsid w:val="005A3B37"/>
    <w:rsid w:val="005A499A"/>
    <w:rsid w:val="005A49FA"/>
    <w:rsid w:val="005A4E75"/>
    <w:rsid w:val="005A4F4A"/>
    <w:rsid w:val="005A60F4"/>
    <w:rsid w:val="005A6445"/>
    <w:rsid w:val="005A65FC"/>
    <w:rsid w:val="005A68E8"/>
    <w:rsid w:val="005A6E7A"/>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7AA"/>
    <w:rsid w:val="005B5D56"/>
    <w:rsid w:val="005B6421"/>
    <w:rsid w:val="005B6CDA"/>
    <w:rsid w:val="005B7010"/>
    <w:rsid w:val="005B7120"/>
    <w:rsid w:val="005B793E"/>
    <w:rsid w:val="005B7DD1"/>
    <w:rsid w:val="005C00A0"/>
    <w:rsid w:val="005C0348"/>
    <w:rsid w:val="005C0985"/>
    <w:rsid w:val="005C1145"/>
    <w:rsid w:val="005C161D"/>
    <w:rsid w:val="005C1680"/>
    <w:rsid w:val="005C177E"/>
    <w:rsid w:val="005C1942"/>
    <w:rsid w:val="005C1AA1"/>
    <w:rsid w:val="005C204A"/>
    <w:rsid w:val="005C28FA"/>
    <w:rsid w:val="005C293A"/>
    <w:rsid w:val="005C29ED"/>
    <w:rsid w:val="005C2BF5"/>
    <w:rsid w:val="005C2E01"/>
    <w:rsid w:val="005C33A7"/>
    <w:rsid w:val="005C3476"/>
    <w:rsid w:val="005C3616"/>
    <w:rsid w:val="005C363F"/>
    <w:rsid w:val="005C38F1"/>
    <w:rsid w:val="005C39A4"/>
    <w:rsid w:val="005C3D68"/>
    <w:rsid w:val="005C3FB6"/>
    <w:rsid w:val="005C40F4"/>
    <w:rsid w:val="005C4163"/>
    <w:rsid w:val="005C43BE"/>
    <w:rsid w:val="005C44B3"/>
    <w:rsid w:val="005C44F3"/>
    <w:rsid w:val="005C44FD"/>
    <w:rsid w:val="005C477F"/>
    <w:rsid w:val="005C4DA8"/>
    <w:rsid w:val="005C4DEA"/>
    <w:rsid w:val="005C4F20"/>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843"/>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200"/>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4A8"/>
    <w:rsid w:val="005F66FA"/>
    <w:rsid w:val="005F6B77"/>
    <w:rsid w:val="005F7135"/>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1F"/>
    <w:rsid w:val="00605441"/>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917"/>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962"/>
    <w:rsid w:val="00635CAE"/>
    <w:rsid w:val="00635DD3"/>
    <w:rsid w:val="00636284"/>
    <w:rsid w:val="006365F9"/>
    <w:rsid w:val="00636708"/>
    <w:rsid w:val="00636ABD"/>
    <w:rsid w:val="00636C39"/>
    <w:rsid w:val="006370F7"/>
    <w:rsid w:val="00637240"/>
    <w:rsid w:val="0063738F"/>
    <w:rsid w:val="00637C67"/>
    <w:rsid w:val="00637C6C"/>
    <w:rsid w:val="006402C1"/>
    <w:rsid w:val="00640561"/>
    <w:rsid w:val="00640ACD"/>
    <w:rsid w:val="00641629"/>
    <w:rsid w:val="006416D9"/>
    <w:rsid w:val="006420C0"/>
    <w:rsid w:val="006422A9"/>
    <w:rsid w:val="00642421"/>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DD9"/>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446F"/>
    <w:rsid w:val="006746A4"/>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62"/>
    <w:rsid w:val="00691AB5"/>
    <w:rsid w:val="00691B30"/>
    <w:rsid w:val="00691BBA"/>
    <w:rsid w:val="00691D90"/>
    <w:rsid w:val="00691E4B"/>
    <w:rsid w:val="00691F1E"/>
    <w:rsid w:val="0069289D"/>
    <w:rsid w:val="00692CDC"/>
    <w:rsid w:val="00693A28"/>
    <w:rsid w:val="00693E1F"/>
    <w:rsid w:val="00693ECB"/>
    <w:rsid w:val="00694266"/>
    <w:rsid w:val="006943B2"/>
    <w:rsid w:val="00694797"/>
    <w:rsid w:val="00694BA5"/>
    <w:rsid w:val="00695887"/>
    <w:rsid w:val="00695EA4"/>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B04"/>
    <w:rsid w:val="006A3E2B"/>
    <w:rsid w:val="006A41AA"/>
    <w:rsid w:val="006A4654"/>
    <w:rsid w:val="006A4B01"/>
    <w:rsid w:val="006A50B0"/>
    <w:rsid w:val="006A5403"/>
    <w:rsid w:val="006A555D"/>
    <w:rsid w:val="006A59B2"/>
    <w:rsid w:val="006A5F57"/>
    <w:rsid w:val="006A6051"/>
    <w:rsid w:val="006A6E17"/>
    <w:rsid w:val="006A6F06"/>
    <w:rsid w:val="006A7215"/>
    <w:rsid w:val="006A7602"/>
    <w:rsid w:val="006A79EF"/>
    <w:rsid w:val="006A7EAC"/>
    <w:rsid w:val="006B049C"/>
    <w:rsid w:val="006B04F8"/>
    <w:rsid w:val="006B06BF"/>
    <w:rsid w:val="006B0883"/>
    <w:rsid w:val="006B0F90"/>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9BA"/>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44A"/>
    <w:rsid w:val="006C7601"/>
    <w:rsid w:val="006C76F8"/>
    <w:rsid w:val="006C781F"/>
    <w:rsid w:val="006C797E"/>
    <w:rsid w:val="006C7B09"/>
    <w:rsid w:val="006C7CFF"/>
    <w:rsid w:val="006C7D58"/>
    <w:rsid w:val="006D00C2"/>
    <w:rsid w:val="006D00DB"/>
    <w:rsid w:val="006D0361"/>
    <w:rsid w:val="006D0677"/>
    <w:rsid w:val="006D0751"/>
    <w:rsid w:val="006D07E0"/>
    <w:rsid w:val="006D16B0"/>
    <w:rsid w:val="006D1B32"/>
    <w:rsid w:val="006D1DA2"/>
    <w:rsid w:val="006D1F40"/>
    <w:rsid w:val="006D214E"/>
    <w:rsid w:val="006D2182"/>
    <w:rsid w:val="006D2444"/>
    <w:rsid w:val="006D254B"/>
    <w:rsid w:val="006D2666"/>
    <w:rsid w:val="006D289B"/>
    <w:rsid w:val="006D29D3"/>
    <w:rsid w:val="006D3992"/>
    <w:rsid w:val="006D3AF8"/>
    <w:rsid w:val="006D3BE1"/>
    <w:rsid w:val="006D4604"/>
    <w:rsid w:val="006D48FC"/>
    <w:rsid w:val="006D490D"/>
    <w:rsid w:val="006D4D2C"/>
    <w:rsid w:val="006D4E8B"/>
    <w:rsid w:val="006D4E9C"/>
    <w:rsid w:val="006D522D"/>
    <w:rsid w:val="006D5854"/>
    <w:rsid w:val="006D6256"/>
    <w:rsid w:val="006D62BC"/>
    <w:rsid w:val="006D63FE"/>
    <w:rsid w:val="006D6450"/>
    <w:rsid w:val="006D6790"/>
    <w:rsid w:val="006D6939"/>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8FB"/>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31DC"/>
    <w:rsid w:val="007133CE"/>
    <w:rsid w:val="007134DE"/>
    <w:rsid w:val="0071395D"/>
    <w:rsid w:val="0071396A"/>
    <w:rsid w:val="00713A0C"/>
    <w:rsid w:val="00713D96"/>
    <w:rsid w:val="00713DE4"/>
    <w:rsid w:val="00713E3C"/>
    <w:rsid w:val="00714471"/>
    <w:rsid w:val="00714C47"/>
    <w:rsid w:val="00715769"/>
    <w:rsid w:val="00715DE7"/>
    <w:rsid w:val="00715EA9"/>
    <w:rsid w:val="00715F8E"/>
    <w:rsid w:val="00716160"/>
    <w:rsid w:val="00716379"/>
    <w:rsid w:val="00716462"/>
    <w:rsid w:val="007169C2"/>
    <w:rsid w:val="00716C4B"/>
    <w:rsid w:val="00716C4F"/>
    <w:rsid w:val="00716D56"/>
    <w:rsid w:val="00716DEA"/>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34F"/>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0D3"/>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07F"/>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433"/>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B67"/>
    <w:rsid w:val="00773D1D"/>
    <w:rsid w:val="00773F5C"/>
    <w:rsid w:val="00774045"/>
    <w:rsid w:val="007746B1"/>
    <w:rsid w:val="00774889"/>
    <w:rsid w:val="007749B5"/>
    <w:rsid w:val="00774DE8"/>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50"/>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A15"/>
    <w:rsid w:val="00790AAE"/>
    <w:rsid w:val="00790CC5"/>
    <w:rsid w:val="00790E42"/>
    <w:rsid w:val="00791266"/>
    <w:rsid w:val="00791302"/>
    <w:rsid w:val="0079162F"/>
    <w:rsid w:val="00791F8A"/>
    <w:rsid w:val="00792657"/>
    <w:rsid w:val="00792D03"/>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3FEB"/>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9FB"/>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4C"/>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64D"/>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05"/>
    <w:rsid w:val="007C6F91"/>
    <w:rsid w:val="007C6FA8"/>
    <w:rsid w:val="007C7CA1"/>
    <w:rsid w:val="007C7DD7"/>
    <w:rsid w:val="007C7E78"/>
    <w:rsid w:val="007D0F8C"/>
    <w:rsid w:val="007D1854"/>
    <w:rsid w:val="007D229A"/>
    <w:rsid w:val="007D26B4"/>
    <w:rsid w:val="007D2B32"/>
    <w:rsid w:val="007D2E0D"/>
    <w:rsid w:val="007D2F44"/>
    <w:rsid w:val="007D2F4D"/>
    <w:rsid w:val="007D34C5"/>
    <w:rsid w:val="007D4178"/>
    <w:rsid w:val="007D483A"/>
    <w:rsid w:val="007D4D33"/>
    <w:rsid w:val="007D4F13"/>
    <w:rsid w:val="007D51DD"/>
    <w:rsid w:val="007D5248"/>
    <w:rsid w:val="007D5257"/>
    <w:rsid w:val="007D53F1"/>
    <w:rsid w:val="007D67FE"/>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20F"/>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071"/>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5E4B"/>
    <w:rsid w:val="0080600F"/>
    <w:rsid w:val="00806179"/>
    <w:rsid w:val="00806377"/>
    <w:rsid w:val="00806AAF"/>
    <w:rsid w:val="00806E1A"/>
    <w:rsid w:val="00806EB4"/>
    <w:rsid w:val="008070AC"/>
    <w:rsid w:val="00807411"/>
    <w:rsid w:val="0081006E"/>
    <w:rsid w:val="0081010B"/>
    <w:rsid w:val="008101FD"/>
    <w:rsid w:val="008103E1"/>
    <w:rsid w:val="00810A04"/>
    <w:rsid w:val="00810A1E"/>
    <w:rsid w:val="00810B5F"/>
    <w:rsid w:val="00810CDB"/>
    <w:rsid w:val="00810D8D"/>
    <w:rsid w:val="008112BB"/>
    <w:rsid w:val="00811835"/>
    <w:rsid w:val="00812090"/>
    <w:rsid w:val="008123A6"/>
    <w:rsid w:val="00812767"/>
    <w:rsid w:val="00812B1B"/>
    <w:rsid w:val="00813B31"/>
    <w:rsid w:val="00813C4C"/>
    <w:rsid w:val="0081449A"/>
    <w:rsid w:val="00814565"/>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75A"/>
    <w:rsid w:val="00820F07"/>
    <w:rsid w:val="0082114C"/>
    <w:rsid w:val="008216ED"/>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A8"/>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C1"/>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9D9"/>
    <w:rsid w:val="00846D12"/>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8E0"/>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1B"/>
    <w:rsid w:val="0086576E"/>
    <w:rsid w:val="00865F96"/>
    <w:rsid w:val="0086636C"/>
    <w:rsid w:val="0086637E"/>
    <w:rsid w:val="00866394"/>
    <w:rsid w:val="00866683"/>
    <w:rsid w:val="008667A6"/>
    <w:rsid w:val="00866879"/>
    <w:rsid w:val="00866EB3"/>
    <w:rsid w:val="0086701A"/>
    <w:rsid w:val="00867A92"/>
    <w:rsid w:val="00867BD2"/>
    <w:rsid w:val="00867DAC"/>
    <w:rsid w:val="00870006"/>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401C"/>
    <w:rsid w:val="00874096"/>
    <w:rsid w:val="008740EF"/>
    <w:rsid w:val="00875045"/>
    <w:rsid w:val="0087534C"/>
    <w:rsid w:val="00875370"/>
    <w:rsid w:val="0087566E"/>
    <w:rsid w:val="008756A4"/>
    <w:rsid w:val="00875EA3"/>
    <w:rsid w:val="00875F73"/>
    <w:rsid w:val="0087601F"/>
    <w:rsid w:val="0087610B"/>
    <w:rsid w:val="00876257"/>
    <w:rsid w:val="008764CB"/>
    <w:rsid w:val="00876537"/>
    <w:rsid w:val="00876540"/>
    <w:rsid w:val="00876760"/>
    <w:rsid w:val="008778F9"/>
    <w:rsid w:val="00877B3C"/>
    <w:rsid w:val="00880438"/>
    <w:rsid w:val="0088062C"/>
    <w:rsid w:val="0088090C"/>
    <w:rsid w:val="00880A29"/>
    <w:rsid w:val="00880F30"/>
    <w:rsid w:val="00881FAC"/>
    <w:rsid w:val="008823E2"/>
    <w:rsid w:val="0088276C"/>
    <w:rsid w:val="00882A77"/>
    <w:rsid w:val="008833E8"/>
    <w:rsid w:val="008838D5"/>
    <w:rsid w:val="008839EB"/>
    <w:rsid w:val="00883F6D"/>
    <w:rsid w:val="008841C4"/>
    <w:rsid w:val="00884268"/>
    <w:rsid w:val="00884B2C"/>
    <w:rsid w:val="00884B5E"/>
    <w:rsid w:val="00885865"/>
    <w:rsid w:val="008859F7"/>
    <w:rsid w:val="008860AB"/>
    <w:rsid w:val="008861F4"/>
    <w:rsid w:val="008862F6"/>
    <w:rsid w:val="0088630B"/>
    <w:rsid w:val="0088678B"/>
    <w:rsid w:val="00886A0C"/>
    <w:rsid w:val="00886C71"/>
    <w:rsid w:val="00886E23"/>
    <w:rsid w:val="00886FA8"/>
    <w:rsid w:val="00887472"/>
    <w:rsid w:val="0088784C"/>
    <w:rsid w:val="00887B48"/>
    <w:rsid w:val="00887B5D"/>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712"/>
    <w:rsid w:val="00895865"/>
    <w:rsid w:val="00896168"/>
    <w:rsid w:val="00896322"/>
    <w:rsid w:val="00896735"/>
    <w:rsid w:val="00896C81"/>
    <w:rsid w:val="00896D83"/>
    <w:rsid w:val="008970BF"/>
    <w:rsid w:val="008975E6"/>
    <w:rsid w:val="00897A1B"/>
    <w:rsid w:val="00897AEC"/>
    <w:rsid w:val="00897C63"/>
    <w:rsid w:val="008A0546"/>
    <w:rsid w:val="008A092A"/>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4"/>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42C"/>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F0B"/>
    <w:rsid w:val="008E2251"/>
    <w:rsid w:val="008E24B3"/>
    <w:rsid w:val="008E24CA"/>
    <w:rsid w:val="008E26C0"/>
    <w:rsid w:val="008E287F"/>
    <w:rsid w:val="008E28A2"/>
    <w:rsid w:val="008E28F6"/>
    <w:rsid w:val="008E291C"/>
    <w:rsid w:val="008E2F6E"/>
    <w:rsid w:val="008E36CC"/>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0F9E"/>
    <w:rsid w:val="008F1014"/>
    <w:rsid w:val="008F11C9"/>
    <w:rsid w:val="008F151A"/>
    <w:rsid w:val="008F18C2"/>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D65"/>
    <w:rsid w:val="00905F19"/>
    <w:rsid w:val="009065D4"/>
    <w:rsid w:val="0090696D"/>
    <w:rsid w:val="00906CD6"/>
    <w:rsid w:val="00906E4D"/>
    <w:rsid w:val="00906F31"/>
    <w:rsid w:val="00907001"/>
    <w:rsid w:val="0090705D"/>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A39"/>
    <w:rsid w:val="00925BA8"/>
    <w:rsid w:val="00926A59"/>
    <w:rsid w:val="00926C5D"/>
    <w:rsid w:val="00926D85"/>
    <w:rsid w:val="00926DA7"/>
    <w:rsid w:val="00926EED"/>
    <w:rsid w:val="00926EF9"/>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2FB8"/>
    <w:rsid w:val="00943197"/>
    <w:rsid w:val="009435F2"/>
    <w:rsid w:val="00943C23"/>
    <w:rsid w:val="00943D3C"/>
    <w:rsid w:val="00943F2C"/>
    <w:rsid w:val="009443EA"/>
    <w:rsid w:val="00944C05"/>
    <w:rsid w:val="00944D11"/>
    <w:rsid w:val="00945180"/>
    <w:rsid w:val="0094590C"/>
    <w:rsid w:val="009459DF"/>
    <w:rsid w:val="00945F4D"/>
    <w:rsid w:val="00946355"/>
    <w:rsid w:val="009468B7"/>
    <w:rsid w:val="009469A2"/>
    <w:rsid w:val="009469D9"/>
    <w:rsid w:val="00946BD0"/>
    <w:rsid w:val="00946E53"/>
    <w:rsid w:val="009471EA"/>
    <w:rsid w:val="0094724E"/>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30D"/>
    <w:rsid w:val="0095558D"/>
    <w:rsid w:val="0095568D"/>
    <w:rsid w:val="00955928"/>
    <w:rsid w:val="00955C0A"/>
    <w:rsid w:val="00955C4F"/>
    <w:rsid w:val="00956ABD"/>
    <w:rsid w:val="00956AC2"/>
    <w:rsid w:val="00956ADA"/>
    <w:rsid w:val="00956E11"/>
    <w:rsid w:val="00956E3E"/>
    <w:rsid w:val="00956F11"/>
    <w:rsid w:val="00957164"/>
    <w:rsid w:val="0095725F"/>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57B"/>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4C4"/>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7B6"/>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BF6"/>
    <w:rsid w:val="009B1EF2"/>
    <w:rsid w:val="009B1EF9"/>
    <w:rsid w:val="009B20B3"/>
    <w:rsid w:val="009B246F"/>
    <w:rsid w:val="009B258A"/>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78D"/>
    <w:rsid w:val="009C6F8D"/>
    <w:rsid w:val="009C7320"/>
    <w:rsid w:val="009C7340"/>
    <w:rsid w:val="009D0188"/>
    <w:rsid w:val="009D02BE"/>
    <w:rsid w:val="009D0729"/>
    <w:rsid w:val="009D0AE8"/>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6E3"/>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85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4D71"/>
    <w:rsid w:val="009F521F"/>
    <w:rsid w:val="009F524D"/>
    <w:rsid w:val="009F553C"/>
    <w:rsid w:val="009F56F9"/>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6947"/>
    <w:rsid w:val="00A27008"/>
    <w:rsid w:val="00A27392"/>
    <w:rsid w:val="00A278A4"/>
    <w:rsid w:val="00A27CDF"/>
    <w:rsid w:val="00A3095F"/>
    <w:rsid w:val="00A309C6"/>
    <w:rsid w:val="00A30D13"/>
    <w:rsid w:val="00A311A7"/>
    <w:rsid w:val="00A3127C"/>
    <w:rsid w:val="00A31370"/>
    <w:rsid w:val="00A31594"/>
    <w:rsid w:val="00A318DE"/>
    <w:rsid w:val="00A319D0"/>
    <w:rsid w:val="00A31E42"/>
    <w:rsid w:val="00A321C7"/>
    <w:rsid w:val="00A32316"/>
    <w:rsid w:val="00A3269C"/>
    <w:rsid w:val="00A3294B"/>
    <w:rsid w:val="00A32BB7"/>
    <w:rsid w:val="00A32E75"/>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1F56"/>
    <w:rsid w:val="00A420C8"/>
    <w:rsid w:val="00A42EB2"/>
    <w:rsid w:val="00A43157"/>
    <w:rsid w:val="00A4348E"/>
    <w:rsid w:val="00A4376F"/>
    <w:rsid w:val="00A43BBB"/>
    <w:rsid w:val="00A445CF"/>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44A"/>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521"/>
    <w:rsid w:val="00A576CE"/>
    <w:rsid w:val="00A579CC"/>
    <w:rsid w:val="00A57F1A"/>
    <w:rsid w:val="00A60109"/>
    <w:rsid w:val="00A60163"/>
    <w:rsid w:val="00A6038D"/>
    <w:rsid w:val="00A60AB8"/>
    <w:rsid w:val="00A60B36"/>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227"/>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B56"/>
    <w:rsid w:val="00A73D0D"/>
    <w:rsid w:val="00A74A64"/>
    <w:rsid w:val="00A74A78"/>
    <w:rsid w:val="00A74A92"/>
    <w:rsid w:val="00A75CC1"/>
    <w:rsid w:val="00A75E88"/>
    <w:rsid w:val="00A7664A"/>
    <w:rsid w:val="00A76AA9"/>
    <w:rsid w:val="00A76AF7"/>
    <w:rsid w:val="00A77674"/>
    <w:rsid w:val="00A77997"/>
    <w:rsid w:val="00A8056E"/>
    <w:rsid w:val="00A80C74"/>
    <w:rsid w:val="00A80ED4"/>
    <w:rsid w:val="00A815FF"/>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B12"/>
    <w:rsid w:val="00AB3C99"/>
    <w:rsid w:val="00AB3F38"/>
    <w:rsid w:val="00AB40AB"/>
    <w:rsid w:val="00AB43EC"/>
    <w:rsid w:val="00AB44F6"/>
    <w:rsid w:val="00AB48F1"/>
    <w:rsid w:val="00AB4921"/>
    <w:rsid w:val="00AB4B8A"/>
    <w:rsid w:val="00AB4BF4"/>
    <w:rsid w:val="00AB4C00"/>
    <w:rsid w:val="00AB4DC4"/>
    <w:rsid w:val="00AB4E4F"/>
    <w:rsid w:val="00AB4F8A"/>
    <w:rsid w:val="00AB502F"/>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8E0"/>
    <w:rsid w:val="00AC22FA"/>
    <w:rsid w:val="00AC268E"/>
    <w:rsid w:val="00AC2EC3"/>
    <w:rsid w:val="00AC3177"/>
    <w:rsid w:val="00AC32B0"/>
    <w:rsid w:val="00AC32FC"/>
    <w:rsid w:val="00AC349D"/>
    <w:rsid w:val="00AC3C38"/>
    <w:rsid w:val="00AC3DEA"/>
    <w:rsid w:val="00AC3E0A"/>
    <w:rsid w:val="00AC4903"/>
    <w:rsid w:val="00AC5144"/>
    <w:rsid w:val="00AC5243"/>
    <w:rsid w:val="00AC5548"/>
    <w:rsid w:val="00AC63D7"/>
    <w:rsid w:val="00AC63D8"/>
    <w:rsid w:val="00AC647C"/>
    <w:rsid w:val="00AC6557"/>
    <w:rsid w:val="00AC6A8E"/>
    <w:rsid w:val="00AC6B0F"/>
    <w:rsid w:val="00AC71DB"/>
    <w:rsid w:val="00AC7280"/>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57D"/>
    <w:rsid w:val="00AE0689"/>
    <w:rsid w:val="00AE085B"/>
    <w:rsid w:val="00AE0C56"/>
    <w:rsid w:val="00AE1147"/>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298"/>
    <w:rsid w:val="00AF53EF"/>
    <w:rsid w:val="00AF5837"/>
    <w:rsid w:val="00AF5AF4"/>
    <w:rsid w:val="00AF5C81"/>
    <w:rsid w:val="00AF621F"/>
    <w:rsid w:val="00AF6695"/>
    <w:rsid w:val="00AF6BBC"/>
    <w:rsid w:val="00AF6FF5"/>
    <w:rsid w:val="00AF73C3"/>
    <w:rsid w:val="00AF795C"/>
    <w:rsid w:val="00AF7A60"/>
    <w:rsid w:val="00AF7C21"/>
    <w:rsid w:val="00B00424"/>
    <w:rsid w:val="00B005A5"/>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B08"/>
    <w:rsid w:val="00B03D87"/>
    <w:rsid w:val="00B040B2"/>
    <w:rsid w:val="00B04349"/>
    <w:rsid w:val="00B0471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85"/>
    <w:rsid w:val="00B075DD"/>
    <w:rsid w:val="00B07704"/>
    <w:rsid w:val="00B07E67"/>
    <w:rsid w:val="00B07EFB"/>
    <w:rsid w:val="00B100A5"/>
    <w:rsid w:val="00B10197"/>
    <w:rsid w:val="00B10558"/>
    <w:rsid w:val="00B1109C"/>
    <w:rsid w:val="00B11500"/>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34"/>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47"/>
    <w:rsid w:val="00B41D5F"/>
    <w:rsid w:val="00B41E93"/>
    <w:rsid w:val="00B41F0F"/>
    <w:rsid w:val="00B41F75"/>
    <w:rsid w:val="00B4208B"/>
    <w:rsid w:val="00B420E5"/>
    <w:rsid w:val="00B42285"/>
    <w:rsid w:val="00B422F9"/>
    <w:rsid w:val="00B422FE"/>
    <w:rsid w:val="00B42453"/>
    <w:rsid w:val="00B4245C"/>
    <w:rsid w:val="00B42609"/>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0C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000"/>
    <w:rsid w:val="00B8014F"/>
    <w:rsid w:val="00B8029E"/>
    <w:rsid w:val="00B80910"/>
    <w:rsid w:val="00B809F8"/>
    <w:rsid w:val="00B80B20"/>
    <w:rsid w:val="00B8102F"/>
    <w:rsid w:val="00B818F4"/>
    <w:rsid w:val="00B81934"/>
    <w:rsid w:val="00B81B9A"/>
    <w:rsid w:val="00B81BC9"/>
    <w:rsid w:val="00B81D54"/>
    <w:rsid w:val="00B81D9E"/>
    <w:rsid w:val="00B81E52"/>
    <w:rsid w:val="00B8222F"/>
    <w:rsid w:val="00B82233"/>
    <w:rsid w:val="00B824DB"/>
    <w:rsid w:val="00B82615"/>
    <w:rsid w:val="00B82AC3"/>
    <w:rsid w:val="00B83444"/>
    <w:rsid w:val="00B836ED"/>
    <w:rsid w:val="00B83A9F"/>
    <w:rsid w:val="00B83D43"/>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79"/>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774"/>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C0C"/>
    <w:rsid w:val="00BB1CE7"/>
    <w:rsid w:val="00BB1E73"/>
    <w:rsid w:val="00BB21DE"/>
    <w:rsid w:val="00BB2470"/>
    <w:rsid w:val="00BB2680"/>
    <w:rsid w:val="00BB2819"/>
    <w:rsid w:val="00BB2899"/>
    <w:rsid w:val="00BB2D80"/>
    <w:rsid w:val="00BB2FD3"/>
    <w:rsid w:val="00BB2FDF"/>
    <w:rsid w:val="00BB2FFF"/>
    <w:rsid w:val="00BB335C"/>
    <w:rsid w:val="00BB3A0F"/>
    <w:rsid w:val="00BB3B27"/>
    <w:rsid w:val="00BB3F30"/>
    <w:rsid w:val="00BB4739"/>
    <w:rsid w:val="00BB4C3A"/>
    <w:rsid w:val="00BB4D92"/>
    <w:rsid w:val="00BB4FE3"/>
    <w:rsid w:val="00BB531B"/>
    <w:rsid w:val="00BB5A90"/>
    <w:rsid w:val="00BB5FCB"/>
    <w:rsid w:val="00BB604B"/>
    <w:rsid w:val="00BB62E9"/>
    <w:rsid w:val="00BB6A7D"/>
    <w:rsid w:val="00BB70DA"/>
    <w:rsid w:val="00BB7201"/>
    <w:rsid w:val="00BB798A"/>
    <w:rsid w:val="00BB7BF3"/>
    <w:rsid w:val="00BC00EC"/>
    <w:rsid w:val="00BC0248"/>
    <w:rsid w:val="00BC0313"/>
    <w:rsid w:val="00BC0460"/>
    <w:rsid w:val="00BC04A7"/>
    <w:rsid w:val="00BC08C5"/>
    <w:rsid w:val="00BC0B5A"/>
    <w:rsid w:val="00BC1122"/>
    <w:rsid w:val="00BC1196"/>
    <w:rsid w:val="00BC12FB"/>
    <w:rsid w:val="00BC1C3C"/>
    <w:rsid w:val="00BC1D12"/>
    <w:rsid w:val="00BC2102"/>
    <w:rsid w:val="00BC228A"/>
    <w:rsid w:val="00BC2795"/>
    <w:rsid w:val="00BC307F"/>
    <w:rsid w:val="00BC3159"/>
    <w:rsid w:val="00BC3257"/>
    <w:rsid w:val="00BC398E"/>
    <w:rsid w:val="00BC39AB"/>
    <w:rsid w:val="00BC39DB"/>
    <w:rsid w:val="00BC3A32"/>
    <w:rsid w:val="00BC4020"/>
    <w:rsid w:val="00BC410E"/>
    <w:rsid w:val="00BC46EF"/>
    <w:rsid w:val="00BC5425"/>
    <w:rsid w:val="00BC59ED"/>
    <w:rsid w:val="00BC5A9E"/>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6DC"/>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BA0"/>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6AE"/>
    <w:rsid w:val="00C209F6"/>
    <w:rsid w:val="00C20A00"/>
    <w:rsid w:val="00C20BA3"/>
    <w:rsid w:val="00C210AB"/>
    <w:rsid w:val="00C21179"/>
    <w:rsid w:val="00C214A0"/>
    <w:rsid w:val="00C21673"/>
    <w:rsid w:val="00C216C8"/>
    <w:rsid w:val="00C21C7A"/>
    <w:rsid w:val="00C21E07"/>
    <w:rsid w:val="00C2208E"/>
    <w:rsid w:val="00C220D0"/>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27A07"/>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105"/>
    <w:rsid w:val="00C3654C"/>
    <w:rsid w:val="00C36BF5"/>
    <w:rsid w:val="00C36DBC"/>
    <w:rsid w:val="00C3705B"/>
    <w:rsid w:val="00C376BA"/>
    <w:rsid w:val="00C37CBD"/>
    <w:rsid w:val="00C37E2C"/>
    <w:rsid w:val="00C401C6"/>
    <w:rsid w:val="00C401E8"/>
    <w:rsid w:val="00C4020F"/>
    <w:rsid w:val="00C40373"/>
    <w:rsid w:val="00C403F1"/>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DFE"/>
    <w:rsid w:val="00C42E6D"/>
    <w:rsid w:val="00C4304C"/>
    <w:rsid w:val="00C431F1"/>
    <w:rsid w:val="00C432A6"/>
    <w:rsid w:val="00C43315"/>
    <w:rsid w:val="00C43B11"/>
    <w:rsid w:val="00C43BF1"/>
    <w:rsid w:val="00C43CB2"/>
    <w:rsid w:val="00C43E1C"/>
    <w:rsid w:val="00C43EB5"/>
    <w:rsid w:val="00C43EF2"/>
    <w:rsid w:val="00C43F72"/>
    <w:rsid w:val="00C4437B"/>
    <w:rsid w:val="00C44C1E"/>
    <w:rsid w:val="00C44D7C"/>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F38"/>
    <w:rsid w:val="00C50242"/>
    <w:rsid w:val="00C5034D"/>
    <w:rsid w:val="00C5050E"/>
    <w:rsid w:val="00C50A33"/>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11A"/>
    <w:rsid w:val="00C542D4"/>
    <w:rsid w:val="00C54B6F"/>
    <w:rsid w:val="00C54D71"/>
    <w:rsid w:val="00C54E65"/>
    <w:rsid w:val="00C555FC"/>
    <w:rsid w:val="00C55DC5"/>
    <w:rsid w:val="00C56126"/>
    <w:rsid w:val="00C563F5"/>
    <w:rsid w:val="00C566AF"/>
    <w:rsid w:val="00C56D58"/>
    <w:rsid w:val="00C56F1D"/>
    <w:rsid w:val="00C570F7"/>
    <w:rsid w:val="00C572A7"/>
    <w:rsid w:val="00C5796D"/>
    <w:rsid w:val="00C57BC9"/>
    <w:rsid w:val="00C57CB2"/>
    <w:rsid w:val="00C57D8E"/>
    <w:rsid w:val="00C57F54"/>
    <w:rsid w:val="00C6029C"/>
    <w:rsid w:val="00C60B3C"/>
    <w:rsid w:val="00C60C69"/>
    <w:rsid w:val="00C60D26"/>
    <w:rsid w:val="00C60E3E"/>
    <w:rsid w:val="00C61032"/>
    <w:rsid w:val="00C61477"/>
    <w:rsid w:val="00C614CA"/>
    <w:rsid w:val="00C615BB"/>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72B"/>
    <w:rsid w:val="00C6695C"/>
    <w:rsid w:val="00C66A04"/>
    <w:rsid w:val="00C67357"/>
    <w:rsid w:val="00C677C2"/>
    <w:rsid w:val="00C67822"/>
    <w:rsid w:val="00C6785D"/>
    <w:rsid w:val="00C67B7F"/>
    <w:rsid w:val="00C67D4B"/>
    <w:rsid w:val="00C67D63"/>
    <w:rsid w:val="00C67EAB"/>
    <w:rsid w:val="00C70342"/>
    <w:rsid w:val="00C70584"/>
    <w:rsid w:val="00C70ACB"/>
    <w:rsid w:val="00C70DFF"/>
    <w:rsid w:val="00C719DD"/>
    <w:rsid w:val="00C71E81"/>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0E9E"/>
    <w:rsid w:val="00C8103F"/>
    <w:rsid w:val="00C8143F"/>
    <w:rsid w:val="00C8169A"/>
    <w:rsid w:val="00C81AE9"/>
    <w:rsid w:val="00C81C85"/>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A48"/>
    <w:rsid w:val="00C90E49"/>
    <w:rsid w:val="00C91A64"/>
    <w:rsid w:val="00C91C4B"/>
    <w:rsid w:val="00C91DE3"/>
    <w:rsid w:val="00C91F58"/>
    <w:rsid w:val="00C924A9"/>
    <w:rsid w:val="00C925F5"/>
    <w:rsid w:val="00C92A81"/>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10F6"/>
    <w:rsid w:val="00CB1387"/>
    <w:rsid w:val="00CB1C37"/>
    <w:rsid w:val="00CB1E1D"/>
    <w:rsid w:val="00CB1EF1"/>
    <w:rsid w:val="00CB1F15"/>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391"/>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0D7A"/>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4DA"/>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53B"/>
    <w:rsid w:val="00CF3789"/>
    <w:rsid w:val="00CF3B1E"/>
    <w:rsid w:val="00CF4247"/>
    <w:rsid w:val="00CF44CE"/>
    <w:rsid w:val="00CF4AA6"/>
    <w:rsid w:val="00CF503A"/>
    <w:rsid w:val="00CF5263"/>
    <w:rsid w:val="00CF60B5"/>
    <w:rsid w:val="00CF6265"/>
    <w:rsid w:val="00CF69A7"/>
    <w:rsid w:val="00CF6C71"/>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0B41"/>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1BC9"/>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004"/>
    <w:rsid w:val="00D34A0B"/>
    <w:rsid w:val="00D34E95"/>
    <w:rsid w:val="00D35513"/>
    <w:rsid w:val="00D35672"/>
    <w:rsid w:val="00D35889"/>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863"/>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324"/>
    <w:rsid w:val="00D626CD"/>
    <w:rsid w:val="00D62C97"/>
    <w:rsid w:val="00D62C9A"/>
    <w:rsid w:val="00D62DF0"/>
    <w:rsid w:val="00D63517"/>
    <w:rsid w:val="00D636D1"/>
    <w:rsid w:val="00D637CA"/>
    <w:rsid w:val="00D63825"/>
    <w:rsid w:val="00D638B9"/>
    <w:rsid w:val="00D63B75"/>
    <w:rsid w:val="00D63B7A"/>
    <w:rsid w:val="00D63DEC"/>
    <w:rsid w:val="00D647CC"/>
    <w:rsid w:val="00D64B16"/>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018"/>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E98"/>
    <w:rsid w:val="00D72F28"/>
    <w:rsid w:val="00D7356F"/>
    <w:rsid w:val="00D73587"/>
    <w:rsid w:val="00D73BA8"/>
    <w:rsid w:val="00D73EBB"/>
    <w:rsid w:val="00D7403B"/>
    <w:rsid w:val="00D74059"/>
    <w:rsid w:val="00D740BC"/>
    <w:rsid w:val="00D743AB"/>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456"/>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E64"/>
    <w:rsid w:val="00D90F99"/>
    <w:rsid w:val="00D919E6"/>
    <w:rsid w:val="00D91A05"/>
    <w:rsid w:val="00D91ABB"/>
    <w:rsid w:val="00D91BC2"/>
    <w:rsid w:val="00D91BD5"/>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32"/>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10B"/>
    <w:rsid w:val="00DB7FD6"/>
    <w:rsid w:val="00DC001B"/>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2A9"/>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C88"/>
    <w:rsid w:val="00DD5F42"/>
    <w:rsid w:val="00DD617B"/>
    <w:rsid w:val="00DD6A37"/>
    <w:rsid w:val="00DD70EC"/>
    <w:rsid w:val="00DD7261"/>
    <w:rsid w:val="00DD7855"/>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025"/>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1D4A"/>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5EC"/>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BC4"/>
    <w:rsid w:val="00E43D47"/>
    <w:rsid w:val="00E43DEF"/>
    <w:rsid w:val="00E43EF2"/>
    <w:rsid w:val="00E43F37"/>
    <w:rsid w:val="00E4445D"/>
    <w:rsid w:val="00E44593"/>
    <w:rsid w:val="00E44B67"/>
    <w:rsid w:val="00E450ED"/>
    <w:rsid w:val="00E45289"/>
    <w:rsid w:val="00E45403"/>
    <w:rsid w:val="00E4556C"/>
    <w:rsid w:val="00E45603"/>
    <w:rsid w:val="00E45815"/>
    <w:rsid w:val="00E45AB2"/>
    <w:rsid w:val="00E45C47"/>
    <w:rsid w:val="00E4615D"/>
    <w:rsid w:val="00E46CD8"/>
    <w:rsid w:val="00E46E97"/>
    <w:rsid w:val="00E4773F"/>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77C"/>
    <w:rsid w:val="00E559A0"/>
    <w:rsid w:val="00E55A4B"/>
    <w:rsid w:val="00E5604D"/>
    <w:rsid w:val="00E564E4"/>
    <w:rsid w:val="00E5680D"/>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CF0"/>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8D7"/>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84E"/>
    <w:rsid w:val="00EA0E4A"/>
    <w:rsid w:val="00EA1A54"/>
    <w:rsid w:val="00EA1B7A"/>
    <w:rsid w:val="00EA2226"/>
    <w:rsid w:val="00EA23DA"/>
    <w:rsid w:val="00EA25F7"/>
    <w:rsid w:val="00EA26FC"/>
    <w:rsid w:val="00EA280A"/>
    <w:rsid w:val="00EA28A3"/>
    <w:rsid w:val="00EA2D9D"/>
    <w:rsid w:val="00EA2FDA"/>
    <w:rsid w:val="00EA322B"/>
    <w:rsid w:val="00EA3B5A"/>
    <w:rsid w:val="00EA3E5B"/>
    <w:rsid w:val="00EA410E"/>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3FC"/>
    <w:rsid w:val="00EA7500"/>
    <w:rsid w:val="00EA79B7"/>
    <w:rsid w:val="00EA7C37"/>
    <w:rsid w:val="00EA7E86"/>
    <w:rsid w:val="00EA7FCF"/>
    <w:rsid w:val="00EB0877"/>
    <w:rsid w:val="00EB0CA3"/>
    <w:rsid w:val="00EB104F"/>
    <w:rsid w:val="00EB1287"/>
    <w:rsid w:val="00EB1883"/>
    <w:rsid w:val="00EB1B27"/>
    <w:rsid w:val="00EB1BDA"/>
    <w:rsid w:val="00EB1DA8"/>
    <w:rsid w:val="00EB268B"/>
    <w:rsid w:val="00EB2703"/>
    <w:rsid w:val="00EB28DB"/>
    <w:rsid w:val="00EB2ABA"/>
    <w:rsid w:val="00EB2B53"/>
    <w:rsid w:val="00EB2CF1"/>
    <w:rsid w:val="00EB3037"/>
    <w:rsid w:val="00EB321B"/>
    <w:rsid w:val="00EB3B30"/>
    <w:rsid w:val="00EB416E"/>
    <w:rsid w:val="00EB4509"/>
    <w:rsid w:val="00EB465D"/>
    <w:rsid w:val="00EB4871"/>
    <w:rsid w:val="00EB4A86"/>
    <w:rsid w:val="00EB4CFF"/>
    <w:rsid w:val="00EB4EDE"/>
    <w:rsid w:val="00EB4F51"/>
    <w:rsid w:val="00EB4F9B"/>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0330"/>
    <w:rsid w:val="00EC100B"/>
    <w:rsid w:val="00EC12A2"/>
    <w:rsid w:val="00EC1837"/>
    <w:rsid w:val="00EC1F54"/>
    <w:rsid w:val="00EC206D"/>
    <w:rsid w:val="00EC2477"/>
    <w:rsid w:val="00EC2501"/>
    <w:rsid w:val="00EC2D80"/>
    <w:rsid w:val="00EC2D8B"/>
    <w:rsid w:val="00EC2E2D"/>
    <w:rsid w:val="00EC32F0"/>
    <w:rsid w:val="00EC34C3"/>
    <w:rsid w:val="00EC3B64"/>
    <w:rsid w:val="00EC3BF6"/>
    <w:rsid w:val="00EC3E23"/>
    <w:rsid w:val="00EC40E5"/>
    <w:rsid w:val="00EC40F5"/>
    <w:rsid w:val="00EC456B"/>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D3A"/>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76B"/>
    <w:rsid w:val="00EF4CD6"/>
    <w:rsid w:val="00EF50DE"/>
    <w:rsid w:val="00EF5390"/>
    <w:rsid w:val="00EF5458"/>
    <w:rsid w:val="00EF55A0"/>
    <w:rsid w:val="00EF5FF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204C"/>
    <w:rsid w:val="00F027BA"/>
    <w:rsid w:val="00F02A7B"/>
    <w:rsid w:val="00F02E8A"/>
    <w:rsid w:val="00F02F1A"/>
    <w:rsid w:val="00F030B4"/>
    <w:rsid w:val="00F031CA"/>
    <w:rsid w:val="00F03508"/>
    <w:rsid w:val="00F03D84"/>
    <w:rsid w:val="00F03DC6"/>
    <w:rsid w:val="00F03E79"/>
    <w:rsid w:val="00F03EDA"/>
    <w:rsid w:val="00F03F72"/>
    <w:rsid w:val="00F04273"/>
    <w:rsid w:val="00F046F3"/>
    <w:rsid w:val="00F04951"/>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2F94"/>
    <w:rsid w:val="00F133A1"/>
    <w:rsid w:val="00F1357E"/>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0F3"/>
    <w:rsid w:val="00F20615"/>
    <w:rsid w:val="00F20A3E"/>
    <w:rsid w:val="00F20B1A"/>
    <w:rsid w:val="00F20DFF"/>
    <w:rsid w:val="00F20E83"/>
    <w:rsid w:val="00F218D4"/>
    <w:rsid w:val="00F2198C"/>
    <w:rsid w:val="00F21B8A"/>
    <w:rsid w:val="00F21D85"/>
    <w:rsid w:val="00F21EEC"/>
    <w:rsid w:val="00F2250A"/>
    <w:rsid w:val="00F229A0"/>
    <w:rsid w:val="00F22D87"/>
    <w:rsid w:val="00F2380E"/>
    <w:rsid w:val="00F23B4A"/>
    <w:rsid w:val="00F2467D"/>
    <w:rsid w:val="00F24788"/>
    <w:rsid w:val="00F24F77"/>
    <w:rsid w:val="00F256A9"/>
    <w:rsid w:val="00F2640F"/>
    <w:rsid w:val="00F268C3"/>
    <w:rsid w:val="00F26D10"/>
    <w:rsid w:val="00F26E30"/>
    <w:rsid w:val="00F2747E"/>
    <w:rsid w:val="00F27B50"/>
    <w:rsid w:val="00F27BC6"/>
    <w:rsid w:val="00F27C34"/>
    <w:rsid w:val="00F27D0B"/>
    <w:rsid w:val="00F27E46"/>
    <w:rsid w:val="00F301C2"/>
    <w:rsid w:val="00F3020F"/>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5D1"/>
    <w:rsid w:val="00F37FEE"/>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70"/>
    <w:rsid w:val="00F544AC"/>
    <w:rsid w:val="00F5499B"/>
    <w:rsid w:val="00F54B09"/>
    <w:rsid w:val="00F54F1A"/>
    <w:rsid w:val="00F5502A"/>
    <w:rsid w:val="00F55043"/>
    <w:rsid w:val="00F5540C"/>
    <w:rsid w:val="00F558BF"/>
    <w:rsid w:val="00F55BDE"/>
    <w:rsid w:val="00F560DD"/>
    <w:rsid w:val="00F561AC"/>
    <w:rsid w:val="00F56231"/>
    <w:rsid w:val="00F56C21"/>
    <w:rsid w:val="00F56DCF"/>
    <w:rsid w:val="00F57034"/>
    <w:rsid w:val="00F5754C"/>
    <w:rsid w:val="00F57A7A"/>
    <w:rsid w:val="00F57D76"/>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8B8"/>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8750D"/>
    <w:rsid w:val="00F90043"/>
    <w:rsid w:val="00F90086"/>
    <w:rsid w:val="00F9030E"/>
    <w:rsid w:val="00F90671"/>
    <w:rsid w:val="00F90ADB"/>
    <w:rsid w:val="00F90E6C"/>
    <w:rsid w:val="00F90E78"/>
    <w:rsid w:val="00F910D5"/>
    <w:rsid w:val="00F91209"/>
    <w:rsid w:val="00F91400"/>
    <w:rsid w:val="00F9187F"/>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7F8"/>
    <w:rsid w:val="00FA081B"/>
    <w:rsid w:val="00FA0C4E"/>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52E"/>
    <w:rsid w:val="00FB4717"/>
    <w:rsid w:val="00FB477E"/>
    <w:rsid w:val="00FB4C9C"/>
    <w:rsid w:val="00FB4E66"/>
    <w:rsid w:val="00FB5D6D"/>
    <w:rsid w:val="00FB6165"/>
    <w:rsid w:val="00FB61F8"/>
    <w:rsid w:val="00FB62B4"/>
    <w:rsid w:val="00FB64D6"/>
    <w:rsid w:val="00FB6AB0"/>
    <w:rsid w:val="00FB6FDC"/>
    <w:rsid w:val="00FB76E4"/>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BC"/>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20FD"/>
    <w:rsid w:val="00FD2831"/>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80B"/>
    <w:rsid w:val="00FF0F73"/>
    <w:rsid w:val="00FF1225"/>
    <w:rsid w:val="00FF126D"/>
    <w:rsid w:val="00FF131B"/>
    <w:rsid w:val="00FF1898"/>
    <w:rsid w:val="00FF1B0A"/>
    <w:rsid w:val="00FF2179"/>
    <w:rsid w:val="00FF2310"/>
    <w:rsid w:val="00FF2E73"/>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50D419D1-4722-4F3E-B9F9-41C3F1B3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列出段落1,中等深浅网格 1 - 着色 21,列表段落1,—ño’i—Ž,¥¡¡¡¡ì¬º¥¹¥È¶ÎÂä,ÁÐ³ö¶ÎÂä,¥ê¥¹¥È¶ÎÂä"/>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 字符,列出段落1 字符,中等深浅网格 1 - 着色 21 字符,列表段落1 字符,—ño’i—Ž 字符,¥¡¡¡¡ì¬º¥¹¥È¶ÎÂä 字符,ÁÐ³ö¶ÎÂä 字符,¥ê¥¹¥È¶ÎÂä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character" w:customStyle="1" w:styleId="B1Char">
    <w:name w:val="B1 Char"/>
    <w:rsid w:val="00564AAC"/>
    <w:rPr>
      <w:lang w:val="en-GB"/>
    </w:rPr>
  </w:style>
  <w:style w:type="paragraph" w:customStyle="1" w:styleId="Bullet-3">
    <w:name w:val="Bullet-3"/>
    <w:basedOn w:val="a"/>
    <w:qFormat/>
    <w:rsid w:val="00CF04DA"/>
    <w:pPr>
      <w:numPr>
        <w:ilvl w:val="2"/>
        <w:numId w:val="39"/>
      </w:numPr>
      <w:autoSpaceDE/>
      <w:autoSpaceDN/>
      <w:adjustRightInd/>
      <w:snapToGrid/>
      <w:spacing w:after="0"/>
    </w:pPr>
    <w:rPr>
      <w:rFonts w:ascii="Book Antiqua" w:eastAsia="Malgun Gothic" w:hAnsi="Book Antiqua"/>
      <w:sz w:val="20"/>
      <w:szCs w:val="20"/>
      <w:lang w:val="en-GB"/>
    </w:rPr>
  </w:style>
  <w:style w:type="paragraph" w:customStyle="1" w:styleId="Bullet2">
    <w:name w:val="Bullet 2"/>
    <w:basedOn w:val="a"/>
    <w:qFormat/>
    <w:rsid w:val="00CF04DA"/>
    <w:pPr>
      <w:numPr>
        <w:ilvl w:val="5"/>
        <w:numId w:val="39"/>
      </w:numPr>
      <w:autoSpaceDE/>
      <w:autoSpaceDN/>
      <w:adjustRightInd/>
      <w:snapToGrid/>
      <w:spacing w:after="0"/>
      <w:jc w:val="left"/>
    </w:pPr>
    <w:rPr>
      <w:rFonts w:ascii="Arial" w:eastAsia="Malgun Gothic" w:hAnsi="Arial"/>
      <w:sz w:val="20"/>
      <w:szCs w:val="24"/>
      <w:lang w:val="en-GB"/>
    </w:rPr>
  </w:style>
  <w:style w:type="paragraph" w:customStyle="1" w:styleId="bulletlevel1">
    <w:name w:val="bullet level 1"/>
    <w:basedOn w:val="Bullet-3"/>
    <w:qFormat/>
    <w:rsid w:val="00CF04DA"/>
    <w:pPr>
      <w:numPr>
        <w:ilvl w:val="0"/>
      </w:numPr>
      <w:ind w:left="720" w:hanging="360"/>
    </w:pPr>
  </w:style>
  <w:style w:type="paragraph" w:customStyle="1" w:styleId="bulletlevel2">
    <w:name w:val="bullet level 2"/>
    <w:basedOn w:val="Bullet-3"/>
    <w:qFormat/>
    <w:rsid w:val="00CF04DA"/>
    <w:pPr>
      <w:numPr>
        <w:ilvl w:val="1"/>
      </w:numPr>
    </w:pPr>
    <w:rPr>
      <w:lang w:val="en-AU"/>
    </w:rPr>
  </w:style>
  <w:style w:type="paragraph" w:customStyle="1" w:styleId="bulletlevel4">
    <w:name w:val="bullet level 4"/>
    <w:basedOn w:val="Bullet-3"/>
    <w:qFormat/>
    <w:rsid w:val="00CF04DA"/>
    <w:pPr>
      <w:numPr>
        <w:ilvl w:val="3"/>
      </w:numPr>
      <w:ind w:left="2880" w:hanging="360"/>
    </w:pPr>
    <w:rPr>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8C024-775B-4B7E-9CE3-78C63C37C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20784</TotalTime>
  <Pages>3</Pages>
  <Words>989</Words>
  <Characters>5639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166</cp:revision>
  <cp:lastPrinted>2018-08-02T09:56:00Z</cp:lastPrinted>
  <dcterms:created xsi:type="dcterms:W3CDTF">2018-08-07T06:25:00Z</dcterms:created>
  <dcterms:modified xsi:type="dcterms:W3CDTF">2019-08-16T09:49:00Z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