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D1CD14" w14:textId="72CF81DF" w:rsidR="009C0564" w:rsidRPr="00CF195E" w:rsidRDefault="00167A72"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025C4996" wp14:editId="297F9F30">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21672E"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AE6563">
        <w:rPr>
          <w:b/>
          <w:kern w:val="2"/>
          <w:lang w:eastAsia="zh-CN"/>
        </w:rPr>
        <w:t>#</w:t>
      </w:r>
      <w:r w:rsidR="00BC55B0">
        <w:rPr>
          <w:b/>
          <w:kern w:val="2"/>
          <w:lang w:eastAsia="zh-CN"/>
        </w:rPr>
        <w:t>9</w:t>
      </w:r>
      <w:r w:rsidR="001236D9">
        <w:rPr>
          <w:b/>
          <w:kern w:val="2"/>
          <w:lang w:eastAsia="zh-CN"/>
        </w:rPr>
        <w:t>8</w:t>
      </w:r>
      <w:r w:rsidR="00972929" w:rsidRPr="00CF195E">
        <w:rPr>
          <w:b/>
          <w:kern w:val="2"/>
          <w:lang w:eastAsia="zh-CN"/>
        </w:rPr>
        <w:tab/>
      </w:r>
      <w:r w:rsidR="001751E5" w:rsidRPr="00AA5E1E">
        <w:rPr>
          <w:b/>
          <w:kern w:val="2"/>
          <w:lang w:eastAsia="zh-CN"/>
        </w:rPr>
        <w:t>R1-</w:t>
      </w:r>
      <w:r w:rsidR="001236D9" w:rsidRPr="00AA5E1E">
        <w:rPr>
          <w:b/>
          <w:kern w:val="2"/>
          <w:lang w:eastAsia="zh-CN"/>
        </w:rPr>
        <w:t>19</w:t>
      </w:r>
      <w:r w:rsidR="008022E7" w:rsidRPr="00AA5E1E">
        <w:rPr>
          <w:rFonts w:hint="eastAsia"/>
          <w:b/>
          <w:kern w:val="2"/>
          <w:lang w:eastAsia="zh-CN"/>
        </w:rPr>
        <w:t>09321</w:t>
      </w:r>
    </w:p>
    <w:p w14:paraId="47B57865" w14:textId="22CEA5AB" w:rsidR="009C0564" w:rsidRPr="00CF195E" w:rsidRDefault="001236D9" w:rsidP="00CF195E">
      <w:pPr>
        <w:jc w:val="left"/>
        <w:rPr>
          <w:b/>
          <w:kern w:val="2"/>
          <w:lang w:eastAsia="zh-CN"/>
        </w:rPr>
      </w:pPr>
      <w:r>
        <w:rPr>
          <w:b/>
          <w:kern w:val="2"/>
          <w:lang w:eastAsia="zh-CN"/>
        </w:rPr>
        <w:t>Prague</w:t>
      </w:r>
      <w:r w:rsidR="00BC55B0">
        <w:rPr>
          <w:b/>
          <w:kern w:val="2"/>
          <w:lang w:eastAsia="zh-CN"/>
        </w:rPr>
        <w:t xml:space="preserve">, </w:t>
      </w:r>
      <w:r>
        <w:rPr>
          <w:b/>
          <w:kern w:val="2"/>
          <w:lang w:eastAsia="zh-CN"/>
        </w:rPr>
        <w:t>Czech</w:t>
      </w:r>
      <w:r w:rsidR="00DC2467">
        <w:rPr>
          <w:b/>
          <w:kern w:val="2"/>
          <w:lang w:eastAsia="zh-CN"/>
        </w:rPr>
        <w:t xml:space="preserve"> </w:t>
      </w:r>
      <w:r w:rsidR="00DC2467" w:rsidRPr="00DC2467">
        <w:rPr>
          <w:b/>
          <w:kern w:val="2"/>
          <w:lang w:eastAsia="zh-CN"/>
        </w:rPr>
        <w:t>Republic</w:t>
      </w:r>
      <w:r w:rsidR="00AE6563">
        <w:rPr>
          <w:b/>
          <w:kern w:val="2"/>
          <w:lang w:eastAsia="zh-CN"/>
        </w:rPr>
        <w:t xml:space="preserve">, </w:t>
      </w:r>
      <w:r>
        <w:rPr>
          <w:b/>
          <w:kern w:val="2"/>
          <w:lang w:eastAsia="zh-CN"/>
        </w:rPr>
        <w:t>August</w:t>
      </w:r>
      <w:r w:rsidR="00D04F13">
        <w:rPr>
          <w:b/>
          <w:kern w:val="2"/>
          <w:lang w:eastAsia="zh-CN"/>
        </w:rPr>
        <w:t xml:space="preserve"> </w:t>
      </w:r>
      <w:r>
        <w:rPr>
          <w:b/>
          <w:kern w:val="2"/>
          <w:lang w:eastAsia="zh-CN"/>
        </w:rPr>
        <w:t>26</w:t>
      </w:r>
      <w:r w:rsidR="00AE6563">
        <w:rPr>
          <w:b/>
        </w:rPr>
        <w:t xml:space="preserve"> – </w:t>
      </w:r>
      <w:r>
        <w:rPr>
          <w:b/>
        </w:rPr>
        <w:t>30</w:t>
      </w:r>
      <w:r w:rsidR="00AE6563">
        <w:rPr>
          <w:b/>
        </w:rPr>
        <w:t xml:space="preserve">, </w:t>
      </w:r>
      <w:r w:rsidR="00863C5C">
        <w:rPr>
          <w:b/>
        </w:rPr>
        <w:t>2019</w:t>
      </w:r>
    </w:p>
    <w:p w14:paraId="17D890F0" w14:textId="77777777" w:rsidR="009C0564" w:rsidRPr="00CF195E" w:rsidRDefault="009C0564" w:rsidP="00CF195E">
      <w:pPr>
        <w:pBdr>
          <w:top w:val="single" w:sz="4" w:space="1" w:color="auto"/>
        </w:pBdr>
        <w:spacing w:after="0"/>
        <w:jc w:val="left"/>
        <w:rPr>
          <w:b/>
          <w:kern w:val="2"/>
          <w:sz w:val="16"/>
          <w:szCs w:val="16"/>
          <w:lang w:eastAsia="zh-CN"/>
        </w:rPr>
      </w:pPr>
    </w:p>
    <w:p w14:paraId="6A3CFD49" w14:textId="12307026" w:rsidR="009C0564" w:rsidRPr="00CF195E" w:rsidRDefault="009C0564" w:rsidP="00D16C8A">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E13DB2" w:rsidRPr="00C01BA6">
        <w:rPr>
          <w:b/>
          <w:kern w:val="2"/>
          <w:lang w:eastAsia="zh-CN"/>
        </w:rPr>
        <w:t>7</w:t>
      </w:r>
      <w:r w:rsidR="000D4C4E" w:rsidRPr="00C01BA6">
        <w:rPr>
          <w:b/>
          <w:kern w:val="2"/>
          <w:lang w:eastAsia="zh-CN"/>
        </w:rPr>
        <w:t>.</w:t>
      </w:r>
      <w:r w:rsidR="00E13DB2" w:rsidRPr="00C01BA6">
        <w:rPr>
          <w:b/>
          <w:kern w:val="2"/>
          <w:lang w:eastAsia="zh-CN"/>
        </w:rPr>
        <w:t>2</w:t>
      </w:r>
      <w:r w:rsidR="00093AB2" w:rsidRPr="00C01BA6">
        <w:rPr>
          <w:b/>
          <w:kern w:val="2"/>
          <w:lang w:eastAsia="zh-CN"/>
        </w:rPr>
        <w:t>.</w:t>
      </w:r>
      <w:r w:rsidR="00EE1067" w:rsidRPr="00C01BA6">
        <w:rPr>
          <w:b/>
          <w:kern w:val="2"/>
          <w:lang w:eastAsia="zh-CN"/>
        </w:rPr>
        <w:t>5.</w:t>
      </w:r>
      <w:r w:rsidR="0079448B">
        <w:rPr>
          <w:b/>
          <w:kern w:val="2"/>
          <w:lang w:eastAsia="zh-CN"/>
        </w:rPr>
        <w:t>5</w:t>
      </w:r>
    </w:p>
    <w:p w14:paraId="40CDB8E7" w14:textId="165B2B40"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093AB2">
        <w:rPr>
          <w:b/>
          <w:kern w:val="2"/>
          <w:lang w:eastAsia="zh-CN"/>
        </w:rPr>
        <w:t>, HiSilicon</w:t>
      </w:r>
      <w:r w:rsidR="00CB6959">
        <w:rPr>
          <w:rFonts w:hint="eastAsia"/>
          <w:b/>
          <w:kern w:val="2"/>
          <w:lang w:eastAsia="zh-CN"/>
        </w:rPr>
        <w:t xml:space="preserve">, </w:t>
      </w:r>
      <w:r w:rsidR="002E38EE">
        <w:rPr>
          <w:rFonts w:hint="eastAsia"/>
          <w:b/>
          <w:kern w:val="2"/>
          <w:lang w:eastAsia="zh-CN"/>
        </w:rPr>
        <w:t>CAICT</w:t>
      </w:r>
    </w:p>
    <w:p w14:paraId="2F3B5886" w14:textId="15781F3B"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813816">
        <w:rPr>
          <w:b/>
          <w:kern w:val="2"/>
          <w:lang w:eastAsia="zh-CN"/>
        </w:rPr>
        <w:t>Remaining design aspects</w:t>
      </w:r>
      <w:r w:rsidR="00D16C8A">
        <w:rPr>
          <w:b/>
          <w:kern w:val="2"/>
          <w:lang w:eastAsia="zh-CN"/>
        </w:rPr>
        <w:t xml:space="preserve"> </w:t>
      </w:r>
      <w:r w:rsidR="00093AB2" w:rsidRPr="00093AB2">
        <w:rPr>
          <w:b/>
          <w:kern w:val="2"/>
          <w:lang w:eastAsia="zh-CN"/>
        </w:rPr>
        <w:t>for NTN</w:t>
      </w:r>
    </w:p>
    <w:p w14:paraId="12BFE805"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w:t>
      </w:r>
      <w:r w:rsidR="001371A5">
        <w:rPr>
          <w:b/>
          <w:kern w:val="2"/>
          <w:lang w:eastAsia="zh-CN"/>
        </w:rPr>
        <w:t>and D</w:t>
      </w:r>
      <w:r w:rsidR="006F5BDA">
        <w:rPr>
          <w:b/>
          <w:kern w:val="2"/>
          <w:lang w:eastAsia="zh-CN"/>
        </w:rPr>
        <w:t>ecision</w:t>
      </w:r>
    </w:p>
    <w:p w14:paraId="6734CB66" w14:textId="77777777" w:rsidR="009C0564" w:rsidRPr="00CF195E" w:rsidRDefault="009C0564" w:rsidP="00CF195E">
      <w:pPr>
        <w:pBdr>
          <w:bottom w:val="single" w:sz="4" w:space="1" w:color="auto"/>
        </w:pBdr>
        <w:spacing w:after="0"/>
        <w:jc w:val="left"/>
        <w:rPr>
          <w:b/>
          <w:kern w:val="2"/>
          <w:sz w:val="16"/>
          <w:szCs w:val="16"/>
          <w:lang w:eastAsia="zh-CN"/>
        </w:rPr>
      </w:pPr>
    </w:p>
    <w:p w14:paraId="3EF134FB" w14:textId="790CA901" w:rsidR="000F04D7" w:rsidRDefault="009C0564" w:rsidP="0089600F">
      <w:pPr>
        <w:pStyle w:val="1"/>
      </w:pPr>
      <w:bookmarkStart w:id="0" w:name="_Ref124589705"/>
      <w:bookmarkStart w:id="1" w:name="_Ref129681862"/>
      <w:r w:rsidRPr="00CF195E">
        <w:t>Introduction</w:t>
      </w:r>
      <w:bookmarkEnd w:id="0"/>
      <w:bookmarkEnd w:id="1"/>
    </w:p>
    <w:p w14:paraId="4232251D" w14:textId="74D073A1" w:rsidR="008F72CC" w:rsidRPr="00A249CB" w:rsidRDefault="00845206" w:rsidP="00C12BC1">
      <w:pPr>
        <w:rPr>
          <w:lang w:eastAsia="zh-CN"/>
        </w:rPr>
      </w:pPr>
      <w:r>
        <w:rPr>
          <w:rFonts w:eastAsiaTheme="minorEastAsia"/>
          <w:lang w:eastAsia="zh-CN"/>
        </w:rPr>
        <w:t xml:space="preserve">A new SI was approved by RAN#80 on </w:t>
      </w:r>
      <w:r w:rsidRPr="007E587B">
        <w:rPr>
          <w:rFonts w:eastAsiaTheme="minorEastAsia"/>
          <w:lang w:eastAsia="zh-CN"/>
        </w:rPr>
        <w:t>study</w:t>
      </w:r>
      <w:r>
        <w:rPr>
          <w:rFonts w:eastAsiaTheme="minorEastAsia"/>
          <w:lang w:eastAsia="zh-CN"/>
        </w:rPr>
        <w:t>ing</w:t>
      </w:r>
      <w:r w:rsidRPr="007E587B">
        <w:rPr>
          <w:rFonts w:eastAsiaTheme="minorEastAsia"/>
          <w:lang w:eastAsia="zh-CN"/>
        </w:rPr>
        <w:t xml:space="preserve"> a set of necessary features/adaptations enabling the operation of NR protocol in non-terrestrial networks</w:t>
      </w:r>
      <w:r>
        <w:rPr>
          <w:rFonts w:eastAsiaTheme="minorEastAsia"/>
          <w:lang w:eastAsia="zh-CN"/>
        </w:rPr>
        <w:t xml:space="preserve"> (NTN), including physical layer, Layer 2 and above [1].</w:t>
      </w:r>
      <w:r w:rsidR="00A249CB">
        <w:rPr>
          <w:rFonts w:eastAsiaTheme="minorEastAsia"/>
          <w:lang w:eastAsia="zh-CN"/>
        </w:rPr>
        <w:t xml:space="preserve"> </w:t>
      </w:r>
      <w:r w:rsidR="00A249CB">
        <w:rPr>
          <w:rFonts w:hint="eastAsia"/>
          <w:lang w:eastAsia="zh-CN"/>
        </w:rPr>
        <w:t xml:space="preserve"> </w:t>
      </w:r>
      <w:r w:rsidR="00A249CB">
        <w:rPr>
          <w:lang w:eastAsia="zh-CN"/>
        </w:rPr>
        <w:t>In</w:t>
      </w:r>
      <w:r w:rsidR="00093AB2" w:rsidRPr="00093AB2">
        <w:rPr>
          <w:color w:val="000000" w:themeColor="text1"/>
        </w:rPr>
        <w:t xml:space="preserve"> this contribution, we discuss </w:t>
      </w:r>
      <w:r w:rsidR="00E43998" w:rsidRPr="00E43998">
        <w:rPr>
          <w:color w:val="000000" w:themeColor="text1"/>
        </w:rPr>
        <w:t>miscellaneous</w:t>
      </w:r>
      <w:r w:rsidR="00E43998">
        <w:rPr>
          <w:rFonts w:hint="eastAsia"/>
          <w:color w:val="000000" w:themeColor="text1"/>
          <w:lang w:eastAsia="zh-CN"/>
        </w:rPr>
        <w:t xml:space="preserve"> design</w:t>
      </w:r>
      <w:r w:rsidR="00E43998">
        <w:rPr>
          <w:color w:val="000000" w:themeColor="text1"/>
        </w:rPr>
        <w:t xml:space="preserve"> aspects for NTN including</w:t>
      </w:r>
      <w:r w:rsidR="00A249CB">
        <w:rPr>
          <w:color w:val="000000" w:themeColor="text1"/>
        </w:rPr>
        <w:t xml:space="preserve"> cell measurement</w:t>
      </w:r>
      <w:r w:rsidR="00A249CB">
        <w:rPr>
          <w:rFonts w:hint="eastAsia"/>
          <w:color w:val="000000" w:themeColor="text1"/>
          <w:lang w:eastAsia="zh-CN"/>
        </w:rPr>
        <w:t>,</w:t>
      </w:r>
      <w:r w:rsidR="00A249CB">
        <w:rPr>
          <w:color w:val="000000" w:themeColor="text1"/>
          <w:lang w:eastAsia="zh-CN"/>
        </w:rPr>
        <w:t xml:space="preserve"> PAPR</w:t>
      </w:r>
      <w:r w:rsidR="00771BB9">
        <w:rPr>
          <w:color w:val="000000" w:themeColor="text1"/>
          <w:lang w:eastAsia="zh-CN"/>
        </w:rPr>
        <w:t>,</w:t>
      </w:r>
      <w:r w:rsidR="00A249CB">
        <w:rPr>
          <w:color w:val="000000" w:themeColor="text1"/>
          <w:lang w:eastAsia="zh-CN"/>
        </w:rPr>
        <w:t xml:space="preserve"> and link budget</w:t>
      </w:r>
      <w:r w:rsidR="00A249CB">
        <w:rPr>
          <w:color w:val="000000" w:themeColor="text1"/>
        </w:rPr>
        <w:t xml:space="preserve"> </w:t>
      </w:r>
      <w:r w:rsidR="002E72DD">
        <w:rPr>
          <w:color w:val="000000" w:themeColor="text1"/>
        </w:rPr>
        <w:t>in</w:t>
      </w:r>
      <w:r w:rsidR="00093AB2" w:rsidRPr="00093AB2">
        <w:rPr>
          <w:color w:val="000000" w:themeColor="text1"/>
        </w:rPr>
        <w:t xml:space="preserve"> NTN</w:t>
      </w:r>
      <w:r w:rsidR="00771BB9">
        <w:rPr>
          <w:color w:val="000000" w:themeColor="text1"/>
        </w:rPr>
        <w:t>.</w:t>
      </w:r>
      <w:r w:rsidR="00D16C8A">
        <w:rPr>
          <w:color w:val="000000" w:themeColor="text1"/>
        </w:rPr>
        <w:t xml:space="preserve"> </w:t>
      </w:r>
    </w:p>
    <w:p w14:paraId="283EED00" w14:textId="6E3AD242" w:rsidR="0089600F" w:rsidRDefault="0089600F" w:rsidP="0089600F">
      <w:pPr>
        <w:pStyle w:val="1"/>
      </w:pPr>
      <w:bookmarkStart w:id="2" w:name="_Ref129681832"/>
      <w:r>
        <w:t xml:space="preserve">Discussion on </w:t>
      </w:r>
      <w:r w:rsidRPr="0089600F">
        <w:t>Cell measurement</w:t>
      </w:r>
      <w:r w:rsidRPr="0089600F" w:rsidDel="0089600F">
        <w:t xml:space="preserve"> </w:t>
      </w:r>
    </w:p>
    <w:p w14:paraId="6FC047EE" w14:textId="1661E21C" w:rsidR="0089600F" w:rsidRPr="00826CF7" w:rsidRDefault="0089600F" w:rsidP="00826CF7">
      <w:pPr>
        <w:keepNext/>
        <w:numPr>
          <w:ilvl w:val="1"/>
          <w:numId w:val="3"/>
        </w:numPr>
        <w:tabs>
          <w:tab w:val="clear" w:pos="576"/>
        </w:tabs>
        <w:spacing w:before="120"/>
        <w:outlineLvl w:val="1"/>
        <w:rPr>
          <w:b/>
          <w:bCs/>
          <w:sz w:val="24"/>
        </w:rPr>
      </w:pPr>
      <w:r w:rsidRPr="00826CF7">
        <w:rPr>
          <w:b/>
          <w:bCs/>
          <w:sz w:val="24"/>
        </w:rPr>
        <w:t>Cell measurement for mobility management in NR</w:t>
      </w:r>
    </w:p>
    <w:p w14:paraId="04BBE6C9" w14:textId="41EF01C0" w:rsidR="0089600F" w:rsidRPr="00826CF7" w:rsidRDefault="0089600F" w:rsidP="0089600F">
      <w:r w:rsidRPr="0089600F">
        <w:t>One of the fundamental requirements for mobility management is to identify the cell boundary, such that necessary mobility handling operations can be implemented when UE is about to cross cell boundaries. For this purpose, NR conducts cell measurement based on signal strength</w:t>
      </w:r>
      <w:r w:rsidR="00826CF7">
        <w:t xml:space="preserve"> [</w:t>
      </w:r>
      <w:r w:rsidR="004A2C78">
        <w:t>2</w:t>
      </w:r>
      <w:r w:rsidR="00826CF7">
        <w:t>]</w:t>
      </w:r>
      <w:r w:rsidR="00991BF1">
        <w:t>.</w:t>
      </w:r>
      <w:r w:rsidRPr="0089600F">
        <w:t xml:space="preserve"> </w:t>
      </w:r>
      <w:r w:rsidR="00991BF1" w:rsidRPr="00826CF7">
        <w:t xml:space="preserve">Specifically, the signal strength based measurement event A3 triggering handover in NR is listed as </w:t>
      </w:r>
      <w:r w:rsidR="00302C49">
        <w:t xml:space="preserve">in </w:t>
      </w:r>
      <w:r w:rsidR="00991BF1" w:rsidRPr="00826CF7">
        <w:t>[3]:</w:t>
      </w:r>
    </w:p>
    <w:p w14:paraId="4F308A52" w14:textId="77777777" w:rsidR="0089600F" w:rsidRPr="0089600F" w:rsidRDefault="0089600F" w:rsidP="0089600F">
      <w:pPr>
        <w:rPr>
          <w:rFonts w:eastAsiaTheme="minorEastAsia"/>
          <w:i/>
          <w:lang w:eastAsia="zh-CN"/>
        </w:rPr>
      </w:pPr>
      <w:r w:rsidRPr="0089600F">
        <w:rPr>
          <w:rFonts w:eastAsiaTheme="minorEastAsia"/>
          <w:b/>
          <w:i/>
          <w:lang w:eastAsia="zh-CN"/>
        </w:rPr>
        <w:t xml:space="preserve">Observation 1: </w:t>
      </w:r>
      <w:r w:rsidRPr="0089600F">
        <w:rPr>
          <w:rFonts w:eastAsiaTheme="minorEastAsia"/>
          <w:i/>
          <w:lang w:eastAsia="zh-CN"/>
        </w:rPr>
        <w:t xml:space="preserve">The </w:t>
      </w:r>
      <w:r w:rsidRPr="0089600F">
        <w:rPr>
          <w:i/>
        </w:rPr>
        <w:t>cell measurement for NR mobility management (e.g., handover) is executed based on signal strength related parameters</w:t>
      </w:r>
      <w:r w:rsidRPr="0089600F">
        <w:rPr>
          <w:rFonts w:eastAsiaTheme="minorEastAsia"/>
          <w:i/>
          <w:lang w:eastAsia="zh-CN"/>
        </w:rPr>
        <w:t>.</w:t>
      </w:r>
    </w:p>
    <w:p w14:paraId="14374A0D" w14:textId="77777777" w:rsidR="0089600F" w:rsidRPr="0089600F" w:rsidRDefault="0089600F" w:rsidP="0089600F">
      <w:pPr>
        <w:keepNext/>
        <w:numPr>
          <w:ilvl w:val="1"/>
          <w:numId w:val="3"/>
        </w:numPr>
        <w:tabs>
          <w:tab w:val="clear" w:pos="576"/>
        </w:tabs>
        <w:spacing w:before="120"/>
        <w:outlineLvl w:val="1"/>
        <w:rPr>
          <w:b/>
          <w:bCs/>
          <w:sz w:val="24"/>
        </w:rPr>
      </w:pPr>
      <w:r w:rsidRPr="0089600F">
        <w:rPr>
          <w:b/>
          <w:bCs/>
          <w:sz w:val="24"/>
        </w:rPr>
        <w:t>Cell measurement for mobility management in NTN</w:t>
      </w:r>
    </w:p>
    <w:p w14:paraId="28209B88" w14:textId="77777777" w:rsidR="0089600F" w:rsidRPr="0089600F" w:rsidRDefault="0089600F" w:rsidP="0089600F">
      <w:r w:rsidRPr="0089600F">
        <w:t xml:space="preserve">The signal strength based measurement is reasonable and efficient for NR since a clear near-far effect is expected in terrestrial networks. As depicted in Figure 1(a), a UE can approximately determine whether it is located in the center or edge of the serving cell by measuring the value of RSRP. However, in the context of NTN as shown in Figure 1(b), </w:t>
      </w:r>
      <w:r w:rsidRPr="0089600F">
        <w:rPr>
          <w:rFonts w:eastAsiaTheme="minorEastAsia"/>
          <w:lang w:eastAsia="zh-CN"/>
        </w:rPr>
        <w:t>the near-far effect is not clearly exhibited within a cell</w:t>
      </w:r>
      <w:r w:rsidRPr="0089600F">
        <w:rPr>
          <w:rFonts w:eastAsiaTheme="minorEastAsia"/>
          <w:b/>
          <w:lang w:eastAsia="zh-CN"/>
        </w:rPr>
        <w:t>.</w:t>
      </w:r>
    </w:p>
    <w:p w14:paraId="05FB7CD6" w14:textId="086333D3" w:rsidR="0089600F" w:rsidRPr="0089600F" w:rsidRDefault="0074758E" w:rsidP="0089600F">
      <w:pPr>
        <w:jc w:val="center"/>
      </w:pPr>
      <w:r>
        <w:pict w14:anchorId="6BFA9C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15pt;height:211.7pt">
            <v:imagedata r:id="rId8" o:title=""/>
          </v:shape>
        </w:pict>
      </w:r>
    </w:p>
    <w:p w14:paraId="1BF0DBB6" w14:textId="2136354E" w:rsidR="0089600F" w:rsidRPr="0089600F" w:rsidRDefault="0089600F" w:rsidP="0089600F">
      <w:pPr>
        <w:jc w:val="center"/>
        <w:rPr>
          <w:b/>
          <w:bCs/>
          <w:sz w:val="20"/>
          <w:szCs w:val="20"/>
        </w:rPr>
      </w:pPr>
      <w:r w:rsidRPr="0089600F">
        <w:rPr>
          <w:b/>
          <w:bCs/>
          <w:sz w:val="20"/>
          <w:szCs w:val="20"/>
        </w:rPr>
        <w:t xml:space="preserve">Figure </w:t>
      </w:r>
      <w:r w:rsidRPr="0089600F">
        <w:rPr>
          <w:b/>
          <w:bCs/>
          <w:noProof/>
          <w:sz w:val="20"/>
          <w:szCs w:val="20"/>
        </w:rPr>
        <w:t>1</w:t>
      </w:r>
      <w:r w:rsidRPr="0089600F">
        <w:rPr>
          <w:b/>
          <w:bCs/>
          <w:sz w:val="20"/>
          <w:szCs w:val="20"/>
        </w:rPr>
        <w:t xml:space="preserve">. A sketch of near-far effect in different scenarios: (a) Terrestrial Network; (b) NTN  </w:t>
      </w:r>
    </w:p>
    <w:p w14:paraId="022990EA" w14:textId="62A4F240" w:rsidR="0089600F" w:rsidRPr="0089600F" w:rsidRDefault="0089600F" w:rsidP="0089600F">
      <w:r w:rsidRPr="0089600F">
        <w:t xml:space="preserve">The unclear near-far effect in NTN is further verified by the path loss value shown in Table 1. For instance, in an NTN with a height of 600km and a cell range of 200km, the difference of free space loss between the cell center and cell </w:t>
      </w:r>
      <w:r w:rsidR="00D67468">
        <w:rPr>
          <w:rFonts w:hint="eastAsia"/>
          <w:lang w:eastAsia="zh-CN"/>
        </w:rPr>
        <w:t>boundary</w:t>
      </w:r>
      <w:r w:rsidR="00D67468">
        <w:t xml:space="preserve"> </w:t>
      </w:r>
      <w:r w:rsidRPr="0089600F">
        <w:t xml:space="preserve">is only around 0.12dB. Considering a 3dB EIRP difference within a cell due to the antenna pattern, the overall differential signal power within a cell is around 3.12dB. Besides, the </w:t>
      </w:r>
      <w:r w:rsidRPr="0089600F">
        <w:lastRenderedPageBreak/>
        <w:t xml:space="preserve">typical measured intra-frequency/inter-frequency RSRP accuracy requirements for FR1 under normal condition is </w:t>
      </w:r>
      <w:r w:rsidRPr="0089600F">
        <w:rPr>
          <w:sz w:val="18"/>
          <w:szCs w:val="18"/>
        </w:rPr>
        <w:t>±</w:t>
      </w:r>
      <w:r w:rsidRPr="0089600F">
        <w:t xml:space="preserve">4.5dB [4]. Therefore, it is very difficult to distinguish where a UE is located in an NTN cell by pure received signal power based measurement. As such, cell boundary determination can be restricted to some extent or even ineffective sometimes. </w:t>
      </w:r>
    </w:p>
    <w:p w14:paraId="0FA9128A" w14:textId="77777777" w:rsidR="0089600F" w:rsidRPr="007A1D0A" w:rsidRDefault="0089600F" w:rsidP="007A1D0A">
      <w:pPr>
        <w:keepNext/>
        <w:keepLines/>
        <w:autoSpaceDE/>
        <w:autoSpaceDN/>
        <w:adjustRightInd/>
        <w:snapToGrid/>
        <w:spacing w:before="60" w:after="180"/>
        <w:jc w:val="center"/>
        <w:rPr>
          <w:rFonts w:eastAsia="Times New Roman"/>
          <w:b/>
          <w:sz w:val="20"/>
          <w:szCs w:val="20"/>
          <w:lang w:val="en-GB"/>
        </w:rPr>
      </w:pPr>
      <w:r w:rsidRPr="007A1D0A">
        <w:rPr>
          <w:rFonts w:eastAsia="Times New Roman"/>
          <w:b/>
          <w:sz w:val="20"/>
          <w:szCs w:val="20"/>
          <w:lang w:val="en-GB"/>
        </w:rPr>
        <w:t>Table 1: Path loss in different network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5"/>
        <w:gridCol w:w="1175"/>
        <w:gridCol w:w="1133"/>
        <w:gridCol w:w="1133"/>
        <w:gridCol w:w="1732"/>
      </w:tblGrid>
      <w:tr w:rsidR="0089600F" w:rsidRPr="0089600F" w14:paraId="703708D8" w14:textId="77777777" w:rsidTr="00430B40">
        <w:trPr>
          <w:cantSplit/>
          <w:jc w:val="center"/>
        </w:trPr>
        <w:tc>
          <w:tcPr>
            <w:tcW w:w="0" w:type="auto"/>
            <w:gridSpan w:val="2"/>
            <w:shd w:val="clear" w:color="auto" w:fill="auto"/>
            <w:vAlign w:val="center"/>
          </w:tcPr>
          <w:p w14:paraId="6438EE15" w14:textId="77777777" w:rsidR="0089600F" w:rsidRPr="0089600F" w:rsidRDefault="0089600F" w:rsidP="0089600F">
            <w:pPr>
              <w:spacing w:after="0"/>
              <w:jc w:val="center"/>
              <w:rPr>
                <w:rFonts w:eastAsia="Calibri"/>
              </w:rPr>
            </w:pPr>
            <w:r w:rsidRPr="0089600F">
              <w:rPr>
                <w:rFonts w:eastAsia="Calibri"/>
                <w:lang w:val="en-GB"/>
              </w:rPr>
              <w:t>Scenarios</w:t>
            </w:r>
          </w:p>
        </w:tc>
        <w:tc>
          <w:tcPr>
            <w:tcW w:w="0" w:type="auto"/>
            <w:gridSpan w:val="2"/>
            <w:shd w:val="clear" w:color="auto" w:fill="auto"/>
            <w:vAlign w:val="center"/>
          </w:tcPr>
          <w:p w14:paraId="77128413" w14:textId="77777777" w:rsidR="0089600F" w:rsidRPr="0089600F" w:rsidRDefault="0089600F" w:rsidP="0089600F">
            <w:pPr>
              <w:spacing w:after="0"/>
              <w:jc w:val="center"/>
              <w:rPr>
                <w:rFonts w:eastAsia="Calibri"/>
              </w:rPr>
            </w:pPr>
            <w:r w:rsidRPr="0089600F">
              <w:rPr>
                <w:rFonts w:eastAsia="Calibri"/>
              </w:rPr>
              <w:t>LEO based NTN</w:t>
            </w:r>
          </w:p>
        </w:tc>
        <w:tc>
          <w:tcPr>
            <w:tcW w:w="0" w:type="auto"/>
            <w:shd w:val="clear" w:color="auto" w:fill="auto"/>
            <w:vAlign w:val="center"/>
          </w:tcPr>
          <w:p w14:paraId="1C61D50D" w14:textId="77777777" w:rsidR="0089600F" w:rsidRPr="0089600F" w:rsidRDefault="0089600F" w:rsidP="0089600F">
            <w:pPr>
              <w:spacing w:after="0"/>
              <w:jc w:val="center"/>
              <w:rPr>
                <w:rFonts w:eastAsia="Calibri"/>
              </w:rPr>
            </w:pPr>
            <w:r w:rsidRPr="0089600F">
              <w:rPr>
                <w:rFonts w:eastAsia="Calibri"/>
              </w:rPr>
              <w:t>GEO based NTN</w:t>
            </w:r>
          </w:p>
        </w:tc>
      </w:tr>
      <w:tr w:rsidR="0089600F" w:rsidRPr="0089600F" w14:paraId="3A0AD329" w14:textId="77777777" w:rsidTr="00430B40">
        <w:trPr>
          <w:cantSplit/>
          <w:jc w:val="center"/>
        </w:trPr>
        <w:tc>
          <w:tcPr>
            <w:tcW w:w="0" w:type="auto"/>
            <w:gridSpan w:val="2"/>
            <w:shd w:val="clear" w:color="auto" w:fill="auto"/>
            <w:vAlign w:val="center"/>
          </w:tcPr>
          <w:p w14:paraId="0A5B3E5C" w14:textId="77777777" w:rsidR="0089600F" w:rsidRPr="0089600F" w:rsidRDefault="0089600F" w:rsidP="0089600F">
            <w:pPr>
              <w:spacing w:after="0"/>
              <w:jc w:val="center"/>
              <w:rPr>
                <w:rFonts w:eastAsia="Calibri"/>
              </w:rPr>
            </w:pPr>
            <w:r w:rsidRPr="0089600F">
              <w:rPr>
                <w:rFonts w:eastAsia="Calibri"/>
              </w:rPr>
              <w:t>Altitude</w:t>
            </w:r>
          </w:p>
        </w:tc>
        <w:tc>
          <w:tcPr>
            <w:tcW w:w="0" w:type="auto"/>
            <w:shd w:val="clear" w:color="auto" w:fill="auto"/>
            <w:vAlign w:val="center"/>
          </w:tcPr>
          <w:p w14:paraId="6973F482" w14:textId="77777777" w:rsidR="0089600F" w:rsidRPr="0089600F" w:rsidRDefault="0089600F" w:rsidP="0089600F">
            <w:pPr>
              <w:spacing w:after="0"/>
              <w:jc w:val="center"/>
              <w:rPr>
                <w:rFonts w:eastAsia="Calibri"/>
              </w:rPr>
            </w:pPr>
            <w:r w:rsidRPr="0089600F">
              <w:rPr>
                <w:rFonts w:eastAsia="Calibri"/>
              </w:rPr>
              <w:t>600 km</w:t>
            </w:r>
          </w:p>
        </w:tc>
        <w:tc>
          <w:tcPr>
            <w:tcW w:w="0" w:type="auto"/>
          </w:tcPr>
          <w:p w14:paraId="20781C0F" w14:textId="77777777" w:rsidR="0089600F" w:rsidRPr="0089600F" w:rsidRDefault="0089600F" w:rsidP="0089600F">
            <w:pPr>
              <w:spacing w:after="0"/>
              <w:jc w:val="center"/>
              <w:rPr>
                <w:rFonts w:eastAsia="Calibri"/>
              </w:rPr>
            </w:pPr>
            <w:r w:rsidRPr="0089600F">
              <w:rPr>
                <w:rFonts w:eastAsia="Calibri"/>
              </w:rPr>
              <w:t>1200 km</w:t>
            </w:r>
          </w:p>
        </w:tc>
        <w:tc>
          <w:tcPr>
            <w:tcW w:w="0" w:type="auto"/>
            <w:shd w:val="clear" w:color="auto" w:fill="auto"/>
            <w:vAlign w:val="center"/>
          </w:tcPr>
          <w:p w14:paraId="3AD93674" w14:textId="77777777" w:rsidR="0089600F" w:rsidRPr="0089600F" w:rsidRDefault="0089600F" w:rsidP="0089600F">
            <w:pPr>
              <w:spacing w:after="0"/>
              <w:jc w:val="center"/>
              <w:rPr>
                <w:rFonts w:eastAsia="Calibri"/>
              </w:rPr>
            </w:pPr>
            <w:r w:rsidRPr="0089600F">
              <w:rPr>
                <w:rFonts w:eastAsia="Calibri"/>
              </w:rPr>
              <w:t>35786 km</w:t>
            </w:r>
          </w:p>
        </w:tc>
      </w:tr>
      <w:tr w:rsidR="0089600F" w:rsidRPr="0089600F" w14:paraId="38BC4DE4" w14:textId="77777777" w:rsidTr="00430B40">
        <w:trPr>
          <w:cantSplit/>
          <w:jc w:val="center"/>
        </w:trPr>
        <w:tc>
          <w:tcPr>
            <w:tcW w:w="0" w:type="auto"/>
            <w:gridSpan w:val="2"/>
            <w:shd w:val="clear" w:color="auto" w:fill="auto"/>
            <w:vAlign w:val="center"/>
          </w:tcPr>
          <w:p w14:paraId="4C53AFA0" w14:textId="77777777" w:rsidR="0089600F" w:rsidRPr="0089600F" w:rsidRDefault="0089600F" w:rsidP="0089600F">
            <w:pPr>
              <w:spacing w:after="0"/>
              <w:jc w:val="center"/>
              <w:rPr>
                <w:rFonts w:eastAsia="Calibri"/>
              </w:rPr>
            </w:pPr>
            <w:r w:rsidRPr="0089600F">
              <w:rPr>
                <w:rFonts w:eastAsia="Calibri"/>
              </w:rPr>
              <w:t>Beam footprint size</w:t>
            </w:r>
          </w:p>
        </w:tc>
        <w:tc>
          <w:tcPr>
            <w:tcW w:w="0" w:type="auto"/>
            <w:shd w:val="clear" w:color="auto" w:fill="auto"/>
            <w:vAlign w:val="center"/>
          </w:tcPr>
          <w:p w14:paraId="41855DE6" w14:textId="77777777" w:rsidR="0089600F" w:rsidRPr="0089600F" w:rsidRDefault="0089600F" w:rsidP="0089600F">
            <w:pPr>
              <w:spacing w:after="0"/>
              <w:jc w:val="center"/>
              <w:rPr>
                <w:rFonts w:eastAsia="Calibri"/>
              </w:rPr>
            </w:pPr>
            <w:r w:rsidRPr="0089600F">
              <w:rPr>
                <w:rFonts w:eastAsia="Calibri"/>
              </w:rPr>
              <w:t>200 km</w:t>
            </w:r>
          </w:p>
        </w:tc>
        <w:tc>
          <w:tcPr>
            <w:tcW w:w="0" w:type="auto"/>
          </w:tcPr>
          <w:p w14:paraId="3470130D" w14:textId="77777777" w:rsidR="0089600F" w:rsidRPr="0089600F" w:rsidRDefault="0089600F" w:rsidP="0089600F">
            <w:pPr>
              <w:spacing w:after="0"/>
              <w:jc w:val="center"/>
              <w:rPr>
                <w:rFonts w:eastAsia="Calibri"/>
              </w:rPr>
            </w:pPr>
            <w:r w:rsidRPr="0089600F">
              <w:rPr>
                <w:rFonts w:eastAsia="Calibri"/>
              </w:rPr>
              <w:t>200 km</w:t>
            </w:r>
          </w:p>
        </w:tc>
        <w:tc>
          <w:tcPr>
            <w:tcW w:w="0" w:type="auto"/>
            <w:shd w:val="clear" w:color="auto" w:fill="auto"/>
            <w:vAlign w:val="center"/>
          </w:tcPr>
          <w:p w14:paraId="4A97B309" w14:textId="77777777" w:rsidR="0089600F" w:rsidRPr="0089600F" w:rsidRDefault="0089600F" w:rsidP="0089600F">
            <w:pPr>
              <w:spacing w:after="0"/>
              <w:jc w:val="center"/>
              <w:rPr>
                <w:rFonts w:eastAsia="Calibri"/>
              </w:rPr>
            </w:pPr>
            <w:r w:rsidRPr="0089600F">
              <w:rPr>
                <w:rFonts w:eastAsia="Calibri"/>
              </w:rPr>
              <w:t>500 km</w:t>
            </w:r>
          </w:p>
        </w:tc>
      </w:tr>
      <w:tr w:rsidR="0089600F" w:rsidRPr="0089600F" w14:paraId="135D9DE9" w14:textId="77777777" w:rsidTr="00430B40">
        <w:trPr>
          <w:cantSplit/>
          <w:jc w:val="center"/>
        </w:trPr>
        <w:tc>
          <w:tcPr>
            <w:tcW w:w="0" w:type="auto"/>
            <w:vMerge w:val="restart"/>
            <w:tcBorders>
              <w:top w:val="single" w:sz="4" w:space="0" w:color="auto"/>
              <w:left w:val="single" w:sz="4" w:space="0" w:color="auto"/>
              <w:right w:val="single" w:sz="4" w:space="0" w:color="auto"/>
            </w:tcBorders>
            <w:shd w:val="clear" w:color="auto" w:fill="auto"/>
            <w:vAlign w:val="center"/>
          </w:tcPr>
          <w:p w14:paraId="2B04F3B4" w14:textId="77777777" w:rsidR="0089600F" w:rsidRPr="0089600F" w:rsidRDefault="0089600F" w:rsidP="0089600F">
            <w:pPr>
              <w:spacing w:after="0"/>
              <w:jc w:val="center"/>
              <w:rPr>
                <w:rFonts w:eastAsia="Calibri"/>
              </w:rPr>
            </w:pPr>
            <w:r w:rsidRPr="0089600F">
              <w:rPr>
                <w:rFonts w:eastAsia="Calibri"/>
              </w:rPr>
              <w:t>Path loss</w:t>
            </w:r>
          </w:p>
        </w:tc>
        <w:tc>
          <w:tcPr>
            <w:tcW w:w="0" w:type="auto"/>
            <w:tcBorders>
              <w:top w:val="single" w:sz="4" w:space="0" w:color="auto"/>
              <w:left w:val="single" w:sz="4" w:space="0" w:color="auto"/>
              <w:bottom w:val="single" w:sz="4" w:space="0" w:color="auto"/>
              <w:right w:val="single" w:sz="4" w:space="0" w:color="auto"/>
            </w:tcBorders>
          </w:tcPr>
          <w:p w14:paraId="78060BFD" w14:textId="77777777" w:rsidR="0089600F" w:rsidRPr="0089600F" w:rsidRDefault="0089600F" w:rsidP="0089600F">
            <w:pPr>
              <w:spacing w:after="0"/>
              <w:jc w:val="center"/>
              <w:rPr>
                <w:rFonts w:eastAsia="Calibri"/>
              </w:rPr>
            </w:pPr>
            <w:r w:rsidRPr="0089600F">
              <w:rPr>
                <w:rFonts w:eastAsia="Calibri"/>
              </w:rPr>
              <w:t>Cell center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06F3AE" w14:textId="77777777" w:rsidR="0089600F" w:rsidRPr="0089600F" w:rsidRDefault="0089600F" w:rsidP="0089600F">
            <w:pPr>
              <w:spacing w:after="0"/>
              <w:jc w:val="center"/>
              <w:rPr>
                <w:rFonts w:eastAsia="Calibri"/>
              </w:rPr>
            </w:pPr>
            <w:r w:rsidRPr="0089600F">
              <w:rPr>
                <w:rFonts w:eastAsia="Calibri"/>
              </w:rPr>
              <w:t>154.05 dB</w:t>
            </w:r>
          </w:p>
        </w:tc>
        <w:tc>
          <w:tcPr>
            <w:tcW w:w="0" w:type="auto"/>
            <w:tcBorders>
              <w:top w:val="single" w:sz="4" w:space="0" w:color="auto"/>
              <w:left w:val="single" w:sz="4" w:space="0" w:color="auto"/>
              <w:bottom w:val="single" w:sz="4" w:space="0" w:color="auto"/>
              <w:right w:val="single" w:sz="4" w:space="0" w:color="auto"/>
            </w:tcBorders>
          </w:tcPr>
          <w:p w14:paraId="74BF1CF8" w14:textId="77777777" w:rsidR="0089600F" w:rsidRPr="0089600F" w:rsidRDefault="0089600F" w:rsidP="0089600F">
            <w:pPr>
              <w:spacing w:after="0"/>
              <w:jc w:val="center"/>
              <w:rPr>
                <w:rFonts w:eastAsia="Calibri"/>
              </w:rPr>
            </w:pPr>
            <w:r w:rsidRPr="0089600F">
              <w:rPr>
                <w:rFonts w:eastAsia="Calibri"/>
              </w:rPr>
              <w:t>160.05 dB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C7503A" w14:textId="77777777" w:rsidR="0089600F" w:rsidRPr="0089600F" w:rsidRDefault="0089600F" w:rsidP="0089600F">
            <w:pPr>
              <w:spacing w:after="0"/>
              <w:jc w:val="center"/>
              <w:rPr>
                <w:rFonts w:eastAsia="Calibri"/>
              </w:rPr>
            </w:pPr>
            <w:r w:rsidRPr="0089600F">
              <w:rPr>
                <w:rFonts w:eastAsia="Calibri"/>
              </w:rPr>
              <w:t>206.74 dB</w:t>
            </w:r>
          </w:p>
        </w:tc>
      </w:tr>
      <w:tr w:rsidR="0089600F" w:rsidRPr="0089600F" w14:paraId="01DD0B23" w14:textId="77777777" w:rsidTr="00430B40">
        <w:trPr>
          <w:cantSplit/>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97FA926" w14:textId="77777777" w:rsidR="0089600F" w:rsidRPr="0089600F" w:rsidRDefault="0089600F" w:rsidP="0089600F">
            <w:pPr>
              <w:spacing w:after="0"/>
              <w:jc w:val="center"/>
              <w:rPr>
                <w:rFonts w:eastAsia="Calibri"/>
              </w:rPr>
            </w:pPr>
          </w:p>
        </w:tc>
        <w:tc>
          <w:tcPr>
            <w:tcW w:w="0" w:type="auto"/>
            <w:tcBorders>
              <w:top w:val="single" w:sz="4" w:space="0" w:color="auto"/>
              <w:left w:val="single" w:sz="4" w:space="0" w:color="auto"/>
              <w:bottom w:val="single" w:sz="4" w:space="0" w:color="auto"/>
              <w:right w:val="single" w:sz="4" w:space="0" w:color="auto"/>
            </w:tcBorders>
          </w:tcPr>
          <w:p w14:paraId="0188BE72" w14:textId="77777777" w:rsidR="0089600F" w:rsidRPr="0089600F" w:rsidRDefault="0089600F" w:rsidP="0089600F">
            <w:pPr>
              <w:spacing w:after="0"/>
              <w:jc w:val="center"/>
              <w:rPr>
                <w:rFonts w:eastAsia="Calibri"/>
              </w:rPr>
            </w:pPr>
            <w:r w:rsidRPr="0089600F">
              <w:rPr>
                <w:rFonts w:eastAsia="Calibri"/>
              </w:rPr>
              <w:t>Cell edge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FED242" w14:textId="77777777" w:rsidR="0089600F" w:rsidRPr="0089600F" w:rsidRDefault="0089600F" w:rsidP="0089600F">
            <w:pPr>
              <w:spacing w:after="0"/>
              <w:jc w:val="center"/>
              <w:rPr>
                <w:rFonts w:eastAsia="Calibri"/>
              </w:rPr>
            </w:pPr>
            <w:r w:rsidRPr="0089600F">
              <w:rPr>
                <w:rFonts w:eastAsia="Calibri"/>
              </w:rPr>
              <w:t>154.17 dB</w:t>
            </w:r>
          </w:p>
        </w:tc>
        <w:tc>
          <w:tcPr>
            <w:tcW w:w="0" w:type="auto"/>
            <w:tcBorders>
              <w:top w:val="single" w:sz="4" w:space="0" w:color="auto"/>
              <w:left w:val="single" w:sz="4" w:space="0" w:color="auto"/>
              <w:bottom w:val="single" w:sz="4" w:space="0" w:color="auto"/>
              <w:right w:val="single" w:sz="4" w:space="0" w:color="auto"/>
            </w:tcBorders>
          </w:tcPr>
          <w:p w14:paraId="4BD52CAE" w14:textId="77777777" w:rsidR="0089600F" w:rsidRPr="0089600F" w:rsidRDefault="0089600F" w:rsidP="0089600F">
            <w:pPr>
              <w:spacing w:after="0"/>
              <w:jc w:val="center"/>
              <w:rPr>
                <w:rFonts w:eastAsia="Calibri"/>
              </w:rPr>
            </w:pPr>
            <w:r w:rsidRPr="0089600F">
              <w:rPr>
                <w:rFonts w:eastAsia="Calibri"/>
              </w:rPr>
              <w:t>160.09 dB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1FFA95" w14:textId="77777777" w:rsidR="0089600F" w:rsidRPr="0089600F" w:rsidRDefault="0089600F" w:rsidP="0089600F">
            <w:pPr>
              <w:spacing w:after="0"/>
              <w:jc w:val="center"/>
              <w:rPr>
                <w:rFonts w:eastAsia="Calibri"/>
              </w:rPr>
            </w:pPr>
            <w:r w:rsidRPr="0089600F">
              <w:rPr>
                <w:rFonts w:eastAsia="Calibri"/>
              </w:rPr>
              <w:t>206.75 dB</w:t>
            </w:r>
          </w:p>
        </w:tc>
      </w:tr>
    </w:tbl>
    <w:p w14:paraId="1800EB80" w14:textId="77777777" w:rsidR="0089600F" w:rsidRPr="0089600F" w:rsidRDefault="0089600F" w:rsidP="0089600F"/>
    <w:p w14:paraId="7657404D" w14:textId="77777777" w:rsidR="0089600F" w:rsidRPr="0089600F" w:rsidRDefault="0089600F" w:rsidP="0089600F">
      <w:pPr>
        <w:rPr>
          <w:rFonts w:eastAsiaTheme="minorEastAsia"/>
          <w:i/>
          <w:lang w:eastAsia="zh-CN"/>
        </w:rPr>
      </w:pPr>
      <w:r w:rsidRPr="0089600F">
        <w:rPr>
          <w:rFonts w:eastAsiaTheme="minorEastAsia"/>
          <w:b/>
          <w:i/>
          <w:lang w:eastAsia="zh-CN"/>
        </w:rPr>
        <w:t xml:space="preserve">Observation 2: </w:t>
      </w:r>
      <w:r w:rsidRPr="0089600F">
        <w:rPr>
          <w:rFonts w:eastAsiaTheme="minorEastAsia"/>
          <w:i/>
          <w:lang w:eastAsia="zh-CN"/>
        </w:rPr>
        <w:t>The near-far effect is not clearly exhibited in NTN compared with terrestrial network.</w:t>
      </w:r>
    </w:p>
    <w:p w14:paraId="0C4AC0AA" w14:textId="77777777" w:rsidR="0089600F" w:rsidRPr="0089600F" w:rsidRDefault="0089600F" w:rsidP="0089600F">
      <w:r w:rsidRPr="0089600F">
        <w:t>Furthermore, even though a UE with high sensitivity can determine its relative position with respect to the center of a serving cell by measuring the received signal power, it is still not sufficient for efficient mobility management in NTN. To be specific, as plotted in Figure 2, a UE residing on the dotted circle with a radius of 50km has a same signal strength. For example, the received RSPP of the three points A, B and C is equal.</w:t>
      </w:r>
    </w:p>
    <w:p w14:paraId="2ACDE272" w14:textId="6D7E9C56" w:rsidR="0089600F" w:rsidRPr="0089600F" w:rsidRDefault="0074758E" w:rsidP="0089600F">
      <w:pPr>
        <w:jc w:val="center"/>
        <w:rPr>
          <w:b/>
          <w:bCs/>
          <w:sz w:val="20"/>
          <w:szCs w:val="20"/>
        </w:rPr>
      </w:pPr>
      <w:r>
        <w:rPr>
          <w:b/>
          <w:bCs/>
          <w:sz w:val="20"/>
          <w:szCs w:val="20"/>
        </w:rPr>
        <w:pict w14:anchorId="1C330CCC">
          <v:shape id="_x0000_i1026" type="#_x0000_t75" style="width:261.65pt;height:198.8pt">
            <v:imagedata r:id="rId9" o:title=""/>
          </v:shape>
        </w:pict>
      </w:r>
      <w:bookmarkStart w:id="3" w:name="_Ref421869718"/>
      <w:r w:rsidR="0089600F" w:rsidRPr="0089600F">
        <w:rPr>
          <w:b/>
          <w:bCs/>
          <w:sz w:val="20"/>
          <w:szCs w:val="20"/>
        </w:rPr>
        <w:t xml:space="preserve"> </w:t>
      </w:r>
    </w:p>
    <w:p w14:paraId="3774FB18" w14:textId="77777777" w:rsidR="0089600F" w:rsidRPr="0089600F" w:rsidRDefault="0089600F" w:rsidP="0089600F">
      <w:pPr>
        <w:jc w:val="center"/>
        <w:rPr>
          <w:b/>
          <w:bCs/>
          <w:sz w:val="20"/>
          <w:szCs w:val="20"/>
        </w:rPr>
      </w:pPr>
      <w:r w:rsidRPr="0089600F">
        <w:rPr>
          <w:b/>
          <w:bCs/>
          <w:sz w:val="20"/>
          <w:szCs w:val="20"/>
        </w:rPr>
        <w:t xml:space="preserve">Figure </w:t>
      </w:r>
      <w:bookmarkEnd w:id="3"/>
      <w:r w:rsidRPr="0089600F">
        <w:rPr>
          <w:b/>
          <w:bCs/>
          <w:noProof/>
          <w:sz w:val="20"/>
          <w:szCs w:val="20"/>
        </w:rPr>
        <w:t>2</w:t>
      </w:r>
      <w:r w:rsidRPr="0089600F">
        <w:rPr>
          <w:b/>
          <w:bCs/>
          <w:sz w:val="20"/>
          <w:szCs w:val="20"/>
        </w:rPr>
        <w:t>. An example of different points on a circle inside an NTN cell</w:t>
      </w:r>
    </w:p>
    <w:p w14:paraId="1DD18CBB" w14:textId="1181D0B6" w:rsidR="0089600F" w:rsidRPr="0089600F" w:rsidRDefault="0089600F" w:rsidP="0089600F">
      <w:r w:rsidRPr="0089600F">
        <w:t>However, due to the high mobility of LEO based NTN cell, the residual time required for points A, B and C to cross the cell boundary can be quite different. As seen in Figure 2, the NTN cell diameter is 200km and its movement is indicated by the dashed arrow from the right to the left. Assuming that the speed of the LEO satellite is 7.58km/s. Thus, as shown in Table 2, the residual time for a UE residing in A, B</w:t>
      </w:r>
      <w:r w:rsidR="00856AF1">
        <w:rPr>
          <w:rFonts w:hint="eastAsia"/>
          <w:lang w:eastAsia="zh-CN"/>
        </w:rPr>
        <w:t>,</w:t>
      </w:r>
      <w:r w:rsidRPr="0089600F">
        <w:t xml:space="preserve"> and C to approach the cell boundary is different (i.e., 19.74s, 6.58s and 13.16s, respectively), and so does its mobility management requirement (e.g., preparing time before handover).  </w:t>
      </w:r>
    </w:p>
    <w:p w14:paraId="0B10A094" w14:textId="77777777" w:rsidR="0089600F" w:rsidRPr="0089600F" w:rsidRDefault="0089600F" w:rsidP="0089600F">
      <w:pPr>
        <w:keepNext/>
        <w:keepLines/>
        <w:autoSpaceDE/>
        <w:autoSpaceDN/>
        <w:adjustRightInd/>
        <w:snapToGrid/>
        <w:spacing w:before="60" w:after="180"/>
        <w:jc w:val="center"/>
        <w:rPr>
          <w:rFonts w:eastAsia="Times New Roman"/>
          <w:b/>
          <w:sz w:val="20"/>
          <w:szCs w:val="20"/>
          <w:lang w:val="en-GB"/>
        </w:rPr>
      </w:pPr>
      <w:r w:rsidRPr="0089600F">
        <w:rPr>
          <w:rFonts w:eastAsia="Times New Roman"/>
          <w:b/>
          <w:sz w:val="20"/>
          <w:szCs w:val="20"/>
          <w:lang w:val="en-GB"/>
        </w:rPr>
        <w:t>Table 2: Residual time for different points on a circle to cross cell boundary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74"/>
        <w:gridCol w:w="2221"/>
      </w:tblGrid>
      <w:tr w:rsidR="0089600F" w:rsidRPr="0089600F" w14:paraId="16C11047" w14:textId="77777777" w:rsidTr="00430B40">
        <w:trPr>
          <w:cantSplit/>
          <w:jc w:val="center"/>
        </w:trPr>
        <w:tc>
          <w:tcPr>
            <w:tcW w:w="0" w:type="auto"/>
            <w:shd w:val="clear" w:color="auto" w:fill="auto"/>
            <w:vAlign w:val="center"/>
          </w:tcPr>
          <w:p w14:paraId="17ECFB8D" w14:textId="77777777" w:rsidR="0089600F" w:rsidRPr="0089600F" w:rsidRDefault="0089600F" w:rsidP="0089600F">
            <w:pPr>
              <w:spacing w:after="0"/>
              <w:jc w:val="center"/>
              <w:rPr>
                <w:rFonts w:eastAsia="Calibri"/>
              </w:rPr>
            </w:pPr>
            <w:r w:rsidRPr="0089600F">
              <w:rPr>
                <w:rFonts w:eastAsia="Calibri"/>
              </w:rPr>
              <w:t xml:space="preserve">Reference points </w:t>
            </w:r>
          </w:p>
        </w:tc>
        <w:tc>
          <w:tcPr>
            <w:tcW w:w="0" w:type="auto"/>
            <w:shd w:val="clear" w:color="auto" w:fill="auto"/>
            <w:vAlign w:val="center"/>
          </w:tcPr>
          <w:p w14:paraId="797B0305" w14:textId="77777777" w:rsidR="0089600F" w:rsidRPr="0089600F" w:rsidRDefault="0089600F" w:rsidP="0089600F">
            <w:pPr>
              <w:spacing w:after="0"/>
              <w:jc w:val="center"/>
              <w:rPr>
                <w:rFonts w:eastAsia="Calibri"/>
              </w:rPr>
            </w:pPr>
            <w:r w:rsidRPr="0089600F">
              <w:rPr>
                <w:rFonts w:eastAsia="Calibri"/>
              </w:rPr>
              <w:t xml:space="preserve"> Distance to cross </w:t>
            </w:r>
          </w:p>
          <w:p w14:paraId="7F2FDCDC" w14:textId="77777777" w:rsidR="0089600F" w:rsidRPr="0089600F" w:rsidRDefault="0089600F" w:rsidP="0089600F">
            <w:pPr>
              <w:spacing w:after="0"/>
              <w:jc w:val="center"/>
              <w:rPr>
                <w:rFonts w:eastAsia="Calibri"/>
              </w:rPr>
            </w:pPr>
            <w:r w:rsidRPr="0089600F">
              <w:rPr>
                <w:rFonts w:eastAsia="Calibri"/>
              </w:rPr>
              <w:t xml:space="preserve">cell boundary </w:t>
            </w:r>
          </w:p>
        </w:tc>
        <w:tc>
          <w:tcPr>
            <w:tcW w:w="0" w:type="auto"/>
            <w:shd w:val="clear" w:color="auto" w:fill="auto"/>
            <w:vAlign w:val="center"/>
          </w:tcPr>
          <w:p w14:paraId="6A38E279" w14:textId="77777777" w:rsidR="0089600F" w:rsidRPr="0089600F" w:rsidRDefault="0089600F" w:rsidP="0089600F">
            <w:pPr>
              <w:spacing w:after="0"/>
              <w:jc w:val="center"/>
              <w:rPr>
                <w:rFonts w:eastAsia="Calibri"/>
              </w:rPr>
            </w:pPr>
            <w:r w:rsidRPr="0089600F">
              <w:rPr>
                <w:rFonts w:eastAsia="Calibri"/>
              </w:rPr>
              <w:t xml:space="preserve"> Residual time to cross</w:t>
            </w:r>
          </w:p>
          <w:p w14:paraId="23553438" w14:textId="77777777" w:rsidR="0089600F" w:rsidRPr="0089600F" w:rsidRDefault="0089600F" w:rsidP="0089600F">
            <w:pPr>
              <w:spacing w:after="0"/>
              <w:jc w:val="center"/>
              <w:rPr>
                <w:rFonts w:eastAsia="Calibri"/>
              </w:rPr>
            </w:pPr>
            <w:r w:rsidRPr="0089600F">
              <w:rPr>
                <w:rFonts w:eastAsia="Calibri"/>
              </w:rPr>
              <w:t xml:space="preserve"> cell boundary</w:t>
            </w:r>
          </w:p>
        </w:tc>
      </w:tr>
      <w:tr w:rsidR="0089600F" w:rsidRPr="0089600F" w14:paraId="7DF90EE0" w14:textId="77777777" w:rsidTr="00430B40">
        <w:trPr>
          <w:cantSplit/>
          <w:jc w:val="center"/>
        </w:trPr>
        <w:tc>
          <w:tcPr>
            <w:tcW w:w="0" w:type="auto"/>
            <w:shd w:val="clear" w:color="auto" w:fill="auto"/>
            <w:vAlign w:val="center"/>
          </w:tcPr>
          <w:p w14:paraId="079A35A9" w14:textId="77777777" w:rsidR="0089600F" w:rsidRPr="0089600F" w:rsidRDefault="0089600F" w:rsidP="0089600F">
            <w:pPr>
              <w:spacing w:after="0"/>
              <w:jc w:val="center"/>
              <w:rPr>
                <w:rFonts w:eastAsia="Calibri"/>
              </w:rPr>
            </w:pPr>
            <w:r w:rsidRPr="0089600F">
              <w:rPr>
                <w:rFonts w:eastAsia="Calibri"/>
              </w:rPr>
              <w:t>A</w:t>
            </w:r>
          </w:p>
        </w:tc>
        <w:tc>
          <w:tcPr>
            <w:tcW w:w="0" w:type="auto"/>
            <w:shd w:val="clear" w:color="auto" w:fill="auto"/>
            <w:vAlign w:val="center"/>
          </w:tcPr>
          <w:p w14:paraId="42093AE8" w14:textId="77777777" w:rsidR="0089600F" w:rsidRPr="0089600F" w:rsidRDefault="0089600F" w:rsidP="0089600F">
            <w:pPr>
              <w:spacing w:after="0"/>
              <w:jc w:val="center"/>
              <w:rPr>
                <w:rFonts w:eastAsia="Calibri"/>
              </w:rPr>
            </w:pPr>
            <w:r w:rsidRPr="0089600F">
              <w:rPr>
                <w:rFonts w:eastAsia="Calibri"/>
              </w:rPr>
              <w:t>150 km</w:t>
            </w:r>
          </w:p>
        </w:tc>
        <w:tc>
          <w:tcPr>
            <w:tcW w:w="0" w:type="auto"/>
            <w:shd w:val="clear" w:color="auto" w:fill="auto"/>
            <w:vAlign w:val="center"/>
          </w:tcPr>
          <w:p w14:paraId="7725BE0E" w14:textId="77777777" w:rsidR="0089600F" w:rsidRPr="0089600F" w:rsidRDefault="0089600F" w:rsidP="0089600F">
            <w:pPr>
              <w:spacing w:after="0"/>
              <w:jc w:val="center"/>
              <w:rPr>
                <w:rFonts w:eastAsia="Calibri"/>
              </w:rPr>
            </w:pPr>
            <w:r w:rsidRPr="0089600F">
              <w:rPr>
                <w:rFonts w:eastAsia="Calibri"/>
              </w:rPr>
              <w:t>19.74 s</w:t>
            </w:r>
          </w:p>
        </w:tc>
      </w:tr>
      <w:tr w:rsidR="0089600F" w:rsidRPr="0089600F" w14:paraId="753BCC31" w14:textId="77777777" w:rsidTr="00430B40">
        <w:trPr>
          <w:cantSplit/>
          <w:jc w:val="center"/>
        </w:trPr>
        <w:tc>
          <w:tcPr>
            <w:tcW w:w="0" w:type="auto"/>
            <w:shd w:val="clear" w:color="auto" w:fill="auto"/>
            <w:vAlign w:val="center"/>
          </w:tcPr>
          <w:p w14:paraId="56BCA7E0" w14:textId="77777777" w:rsidR="0089600F" w:rsidRPr="0089600F" w:rsidRDefault="0089600F" w:rsidP="0089600F">
            <w:pPr>
              <w:spacing w:after="0"/>
              <w:jc w:val="center"/>
              <w:rPr>
                <w:rFonts w:eastAsia="Calibri"/>
              </w:rPr>
            </w:pPr>
            <w:r w:rsidRPr="0089600F">
              <w:rPr>
                <w:rFonts w:eastAsia="Calibri"/>
              </w:rPr>
              <w:t>B</w:t>
            </w:r>
          </w:p>
        </w:tc>
        <w:tc>
          <w:tcPr>
            <w:tcW w:w="0" w:type="auto"/>
            <w:shd w:val="clear" w:color="auto" w:fill="auto"/>
            <w:vAlign w:val="center"/>
          </w:tcPr>
          <w:p w14:paraId="1E8129FF" w14:textId="77777777" w:rsidR="0089600F" w:rsidRPr="0089600F" w:rsidRDefault="0089600F" w:rsidP="0089600F">
            <w:pPr>
              <w:spacing w:after="0"/>
              <w:jc w:val="center"/>
              <w:rPr>
                <w:rFonts w:eastAsia="Calibri"/>
              </w:rPr>
            </w:pPr>
            <w:r w:rsidRPr="0089600F">
              <w:rPr>
                <w:rFonts w:eastAsia="Calibri"/>
              </w:rPr>
              <w:t>50 km</w:t>
            </w:r>
          </w:p>
        </w:tc>
        <w:tc>
          <w:tcPr>
            <w:tcW w:w="0" w:type="auto"/>
            <w:shd w:val="clear" w:color="auto" w:fill="auto"/>
            <w:vAlign w:val="center"/>
          </w:tcPr>
          <w:p w14:paraId="5C34EB82" w14:textId="77777777" w:rsidR="0089600F" w:rsidRPr="0089600F" w:rsidRDefault="0089600F" w:rsidP="0089600F">
            <w:pPr>
              <w:spacing w:after="0"/>
              <w:jc w:val="center"/>
              <w:rPr>
                <w:rFonts w:eastAsia="Calibri"/>
              </w:rPr>
            </w:pPr>
            <w:r w:rsidRPr="0089600F">
              <w:rPr>
                <w:rFonts w:eastAsia="Calibri"/>
              </w:rPr>
              <w:t xml:space="preserve">6.58 s </w:t>
            </w:r>
          </w:p>
        </w:tc>
      </w:tr>
      <w:tr w:rsidR="0089600F" w:rsidRPr="0089600F" w14:paraId="54740C64" w14:textId="77777777" w:rsidTr="00430B40">
        <w:trPr>
          <w:cantSplit/>
          <w:jc w:val="center"/>
        </w:trPr>
        <w:tc>
          <w:tcPr>
            <w:tcW w:w="0" w:type="auto"/>
            <w:shd w:val="clear" w:color="auto" w:fill="auto"/>
            <w:vAlign w:val="center"/>
          </w:tcPr>
          <w:p w14:paraId="12155835" w14:textId="77777777" w:rsidR="0089600F" w:rsidRPr="0089600F" w:rsidRDefault="0089600F" w:rsidP="0089600F">
            <w:pPr>
              <w:spacing w:after="0"/>
              <w:jc w:val="center"/>
              <w:rPr>
                <w:rFonts w:eastAsia="Calibri"/>
              </w:rPr>
            </w:pPr>
            <w:r w:rsidRPr="0089600F">
              <w:rPr>
                <w:rFonts w:eastAsia="Calibri"/>
              </w:rPr>
              <w:t>C</w:t>
            </w:r>
          </w:p>
        </w:tc>
        <w:tc>
          <w:tcPr>
            <w:tcW w:w="0" w:type="auto"/>
            <w:shd w:val="clear" w:color="auto" w:fill="auto"/>
            <w:vAlign w:val="center"/>
          </w:tcPr>
          <w:p w14:paraId="57E5AC04" w14:textId="77777777" w:rsidR="0089600F" w:rsidRPr="0089600F" w:rsidRDefault="0089600F" w:rsidP="0089600F">
            <w:pPr>
              <w:spacing w:after="0"/>
              <w:jc w:val="center"/>
              <w:rPr>
                <w:rFonts w:eastAsia="Calibri"/>
              </w:rPr>
            </w:pPr>
            <w:r w:rsidRPr="0089600F">
              <w:rPr>
                <w:rFonts w:eastAsia="Calibri"/>
              </w:rPr>
              <w:t>100km</w:t>
            </w:r>
          </w:p>
        </w:tc>
        <w:tc>
          <w:tcPr>
            <w:tcW w:w="0" w:type="auto"/>
            <w:shd w:val="clear" w:color="auto" w:fill="auto"/>
            <w:vAlign w:val="center"/>
          </w:tcPr>
          <w:p w14:paraId="2104E93A" w14:textId="77777777" w:rsidR="0089600F" w:rsidRPr="0089600F" w:rsidRDefault="0089600F" w:rsidP="0089600F">
            <w:pPr>
              <w:spacing w:after="0"/>
              <w:jc w:val="center"/>
              <w:rPr>
                <w:rFonts w:eastAsia="Calibri"/>
              </w:rPr>
            </w:pPr>
            <w:r w:rsidRPr="0089600F">
              <w:rPr>
                <w:rFonts w:eastAsia="Calibri"/>
              </w:rPr>
              <w:t>13.16 s</w:t>
            </w:r>
          </w:p>
        </w:tc>
      </w:tr>
    </w:tbl>
    <w:p w14:paraId="030C4C9F" w14:textId="77777777" w:rsidR="0089600F" w:rsidRPr="0089600F" w:rsidRDefault="0089600F" w:rsidP="0089600F">
      <w:pPr>
        <w:jc w:val="center"/>
      </w:pPr>
    </w:p>
    <w:p w14:paraId="09E41FA5" w14:textId="77777777" w:rsidR="0089600F" w:rsidRPr="0089600F" w:rsidRDefault="0089600F" w:rsidP="0089600F">
      <w:pPr>
        <w:rPr>
          <w:rFonts w:eastAsiaTheme="minorEastAsia"/>
          <w:b/>
          <w:i/>
          <w:lang w:eastAsia="zh-CN"/>
        </w:rPr>
      </w:pPr>
      <w:r w:rsidRPr="0089600F">
        <w:rPr>
          <w:rFonts w:eastAsiaTheme="minorEastAsia"/>
          <w:b/>
          <w:i/>
          <w:lang w:eastAsia="zh-CN"/>
        </w:rPr>
        <w:t xml:space="preserve">Observation 3: </w:t>
      </w:r>
      <w:r w:rsidRPr="0089600F">
        <w:rPr>
          <w:rFonts w:eastAsiaTheme="minorEastAsia"/>
          <w:i/>
          <w:lang w:eastAsia="zh-CN"/>
        </w:rPr>
        <w:t>In an LEO based NTN cell, UEs with similar received signal strength can have distinct mobility management requirement.</w:t>
      </w:r>
    </w:p>
    <w:p w14:paraId="0F9EB30C" w14:textId="77777777" w:rsidR="0089600F" w:rsidRPr="0089600F" w:rsidRDefault="0089600F" w:rsidP="0089600F">
      <w:r w:rsidRPr="0089600F">
        <w:lastRenderedPageBreak/>
        <w:t xml:space="preserve">Combining Observations 2 and 3, RAN1 needs to discuss related physical layer measurements besides traditional signal strength to enhance NTN mobility management in high layers.  </w:t>
      </w:r>
    </w:p>
    <w:p w14:paraId="56477D02" w14:textId="77777777" w:rsidR="0089600F" w:rsidRPr="0089600F" w:rsidRDefault="0089600F" w:rsidP="0089600F">
      <w:pPr>
        <w:rPr>
          <w:rFonts w:eastAsiaTheme="minorEastAsia"/>
          <w:b/>
          <w:i/>
          <w:lang w:eastAsia="zh-CN"/>
        </w:rPr>
      </w:pPr>
      <w:r w:rsidRPr="0089600F">
        <w:rPr>
          <w:rFonts w:eastAsiaTheme="minorEastAsia"/>
          <w:b/>
          <w:i/>
          <w:lang w:eastAsia="zh-CN"/>
        </w:rPr>
        <w:t xml:space="preserve">Observation 4: </w:t>
      </w:r>
      <w:r w:rsidRPr="0089600F">
        <w:rPr>
          <w:rFonts w:eastAsiaTheme="minorEastAsia"/>
          <w:i/>
          <w:lang w:eastAsia="zh-CN"/>
        </w:rPr>
        <w:t>Besides signal strength related physical layer measurements, other measurements can be exploited to enhance network mobility management.</w:t>
      </w:r>
      <w:r w:rsidRPr="0089600F">
        <w:rPr>
          <w:rFonts w:eastAsiaTheme="minorEastAsia"/>
          <w:b/>
          <w:i/>
          <w:lang w:eastAsia="zh-CN"/>
        </w:rPr>
        <w:t xml:space="preserve"> </w:t>
      </w:r>
    </w:p>
    <w:p w14:paraId="1E9CD67F" w14:textId="0E0CF526" w:rsidR="0089600F" w:rsidRPr="0089600F" w:rsidRDefault="0089600F" w:rsidP="0089600F">
      <w:pPr>
        <w:rPr>
          <w:rFonts w:eastAsiaTheme="minorEastAsia"/>
          <w:lang w:eastAsia="zh-CN"/>
        </w:rPr>
      </w:pPr>
      <w:r w:rsidRPr="0089600F">
        <w:rPr>
          <w:rFonts w:eastAsiaTheme="minorEastAsia"/>
          <w:lang w:eastAsia="zh-CN"/>
        </w:rPr>
        <w:t xml:space="preserve">Furthermore, three reference scenarios (i.e., scenarios A, C2 and D2) from Table 3 was selected for study in R-16. Different scenarios have distinct characteristics and thus may call for different measurement parameters. In particular, for scenarios A, measuring signal strength may not work at all due to the very small difference in the received power. On the other hand, for scenarios C2 and D2, the UE and satellite position measurement can be crucial considering the high satellite mobility, and signal strength based measurement may be taken as a second criteria to further improve measurement efficiency. </w:t>
      </w:r>
    </w:p>
    <w:p w14:paraId="01DD823C" w14:textId="77777777" w:rsidR="0089600F" w:rsidRPr="0089600F" w:rsidRDefault="0089600F" w:rsidP="0089600F">
      <w:pPr>
        <w:keepNext/>
        <w:keepLines/>
        <w:autoSpaceDE/>
        <w:autoSpaceDN/>
        <w:adjustRightInd/>
        <w:snapToGrid/>
        <w:spacing w:before="60" w:after="180"/>
        <w:jc w:val="center"/>
        <w:rPr>
          <w:rFonts w:eastAsia="Times New Roman"/>
          <w:b/>
          <w:sz w:val="20"/>
          <w:szCs w:val="20"/>
          <w:lang w:val="en-GB"/>
        </w:rPr>
      </w:pPr>
      <w:r w:rsidRPr="0089600F">
        <w:rPr>
          <w:rFonts w:eastAsia="Times New Roman"/>
          <w:b/>
          <w:sz w:val="20"/>
          <w:szCs w:val="20"/>
          <w:lang w:val="en-GB"/>
        </w:rPr>
        <w:t>Table 3: Reference scenarios (adopted from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5"/>
        <w:gridCol w:w="2006"/>
        <w:gridCol w:w="2116"/>
      </w:tblGrid>
      <w:tr w:rsidR="0089600F" w:rsidRPr="0089600F" w14:paraId="79E5FA9A" w14:textId="77777777" w:rsidTr="00430B40">
        <w:trPr>
          <w:cantSplit/>
          <w:jc w:val="center"/>
        </w:trPr>
        <w:tc>
          <w:tcPr>
            <w:tcW w:w="0" w:type="auto"/>
            <w:shd w:val="clear" w:color="auto" w:fill="auto"/>
            <w:vAlign w:val="center"/>
          </w:tcPr>
          <w:p w14:paraId="29D9DED6" w14:textId="77777777" w:rsidR="0089600F" w:rsidRPr="0089600F" w:rsidRDefault="0089600F" w:rsidP="0089600F">
            <w:pPr>
              <w:spacing w:after="0"/>
              <w:jc w:val="center"/>
              <w:rPr>
                <w:rFonts w:eastAsia="Calibri"/>
              </w:rPr>
            </w:pPr>
          </w:p>
        </w:tc>
        <w:tc>
          <w:tcPr>
            <w:tcW w:w="0" w:type="auto"/>
            <w:shd w:val="clear" w:color="auto" w:fill="auto"/>
            <w:vAlign w:val="center"/>
          </w:tcPr>
          <w:p w14:paraId="26468393" w14:textId="77777777" w:rsidR="0089600F" w:rsidRPr="0089600F" w:rsidRDefault="0089600F" w:rsidP="0089600F">
            <w:pPr>
              <w:spacing w:after="0"/>
              <w:jc w:val="center"/>
              <w:rPr>
                <w:rFonts w:eastAsia="Calibri"/>
              </w:rPr>
            </w:pPr>
            <w:r w:rsidRPr="0089600F">
              <w:rPr>
                <w:rFonts w:eastAsia="Calibri"/>
              </w:rPr>
              <w:t>Transparent satellite</w:t>
            </w:r>
          </w:p>
        </w:tc>
        <w:tc>
          <w:tcPr>
            <w:tcW w:w="0" w:type="auto"/>
            <w:shd w:val="clear" w:color="auto" w:fill="auto"/>
            <w:vAlign w:val="center"/>
          </w:tcPr>
          <w:p w14:paraId="7A3261FC" w14:textId="77777777" w:rsidR="0089600F" w:rsidRPr="0089600F" w:rsidRDefault="0089600F" w:rsidP="0089600F">
            <w:pPr>
              <w:spacing w:after="0"/>
              <w:jc w:val="center"/>
              <w:rPr>
                <w:rFonts w:eastAsia="Calibri"/>
              </w:rPr>
            </w:pPr>
            <w:r w:rsidRPr="0089600F">
              <w:rPr>
                <w:rFonts w:eastAsia="Calibri"/>
              </w:rPr>
              <w:t>Regenerative satellite</w:t>
            </w:r>
          </w:p>
        </w:tc>
      </w:tr>
      <w:tr w:rsidR="0089600F" w:rsidRPr="0089600F" w14:paraId="7975E948" w14:textId="77777777" w:rsidTr="00430B40">
        <w:trPr>
          <w:cantSplit/>
          <w:jc w:val="center"/>
        </w:trPr>
        <w:tc>
          <w:tcPr>
            <w:tcW w:w="0" w:type="auto"/>
            <w:shd w:val="clear" w:color="auto" w:fill="auto"/>
            <w:vAlign w:val="center"/>
          </w:tcPr>
          <w:p w14:paraId="06CBE21B" w14:textId="77777777" w:rsidR="0089600F" w:rsidRPr="0089600F" w:rsidRDefault="0089600F" w:rsidP="0089600F">
            <w:pPr>
              <w:spacing w:after="0"/>
              <w:jc w:val="center"/>
              <w:rPr>
                <w:rFonts w:eastAsia="Calibri"/>
              </w:rPr>
            </w:pPr>
            <w:r w:rsidRPr="0089600F">
              <w:rPr>
                <w:rFonts w:eastAsia="Calibri"/>
              </w:rPr>
              <w:t>GEO based non-terrestrial access network</w:t>
            </w:r>
          </w:p>
        </w:tc>
        <w:tc>
          <w:tcPr>
            <w:tcW w:w="0" w:type="auto"/>
            <w:shd w:val="clear" w:color="auto" w:fill="auto"/>
            <w:vAlign w:val="center"/>
          </w:tcPr>
          <w:p w14:paraId="56ADD889" w14:textId="77777777" w:rsidR="0089600F" w:rsidRPr="0089600F" w:rsidRDefault="0089600F" w:rsidP="0089600F">
            <w:pPr>
              <w:spacing w:after="0"/>
              <w:jc w:val="center"/>
              <w:rPr>
                <w:rFonts w:eastAsia="Calibri"/>
              </w:rPr>
            </w:pPr>
            <w:r w:rsidRPr="0089600F">
              <w:rPr>
                <w:rFonts w:eastAsia="Calibri"/>
              </w:rPr>
              <w:t>Scenario A</w:t>
            </w:r>
          </w:p>
        </w:tc>
        <w:tc>
          <w:tcPr>
            <w:tcW w:w="0" w:type="auto"/>
            <w:shd w:val="clear" w:color="auto" w:fill="auto"/>
            <w:vAlign w:val="center"/>
          </w:tcPr>
          <w:p w14:paraId="6658D87C" w14:textId="77777777" w:rsidR="0089600F" w:rsidRPr="0089600F" w:rsidRDefault="0089600F" w:rsidP="0089600F">
            <w:pPr>
              <w:spacing w:after="0"/>
              <w:jc w:val="center"/>
              <w:rPr>
                <w:rFonts w:eastAsia="Calibri"/>
              </w:rPr>
            </w:pPr>
            <w:r w:rsidRPr="0089600F">
              <w:rPr>
                <w:rFonts w:eastAsia="Calibri"/>
              </w:rPr>
              <w:t>Scenario B</w:t>
            </w:r>
          </w:p>
        </w:tc>
      </w:tr>
      <w:tr w:rsidR="0089600F" w:rsidRPr="0089600F" w14:paraId="09BC6692" w14:textId="77777777" w:rsidTr="00430B40">
        <w:trPr>
          <w:cantSplit/>
          <w:jc w:val="center"/>
        </w:trPr>
        <w:tc>
          <w:tcPr>
            <w:tcW w:w="0" w:type="auto"/>
            <w:shd w:val="clear" w:color="auto" w:fill="auto"/>
            <w:vAlign w:val="center"/>
          </w:tcPr>
          <w:p w14:paraId="3B836000" w14:textId="77777777" w:rsidR="0089600F" w:rsidRPr="0089600F" w:rsidRDefault="0089600F" w:rsidP="0089600F">
            <w:pPr>
              <w:spacing w:after="0"/>
              <w:jc w:val="center"/>
              <w:rPr>
                <w:rFonts w:eastAsia="Calibri"/>
              </w:rPr>
            </w:pPr>
            <w:r w:rsidRPr="0089600F">
              <w:rPr>
                <w:rFonts w:eastAsia="Calibri"/>
              </w:rPr>
              <w:t>LEO based non-terrestrial access network:</w:t>
            </w:r>
          </w:p>
          <w:p w14:paraId="3A06A8C2" w14:textId="77777777" w:rsidR="0089600F" w:rsidRPr="0089600F" w:rsidRDefault="0089600F" w:rsidP="0089600F">
            <w:pPr>
              <w:spacing w:after="0"/>
              <w:jc w:val="center"/>
              <w:rPr>
                <w:rFonts w:eastAsia="Calibri"/>
              </w:rPr>
            </w:pPr>
            <w:r w:rsidRPr="0089600F">
              <w:rPr>
                <w:rFonts w:eastAsia="Calibri"/>
              </w:rPr>
              <w:t>steerable beams</w:t>
            </w:r>
          </w:p>
        </w:tc>
        <w:tc>
          <w:tcPr>
            <w:tcW w:w="0" w:type="auto"/>
            <w:shd w:val="clear" w:color="auto" w:fill="auto"/>
            <w:vAlign w:val="center"/>
          </w:tcPr>
          <w:p w14:paraId="2C84DC44" w14:textId="77777777" w:rsidR="0089600F" w:rsidRPr="0089600F" w:rsidRDefault="0089600F" w:rsidP="0089600F">
            <w:pPr>
              <w:spacing w:after="0"/>
              <w:jc w:val="center"/>
              <w:rPr>
                <w:rFonts w:eastAsia="Calibri"/>
              </w:rPr>
            </w:pPr>
            <w:r w:rsidRPr="0089600F">
              <w:rPr>
                <w:rFonts w:eastAsia="Calibri"/>
              </w:rPr>
              <w:t>Scenario C1</w:t>
            </w:r>
          </w:p>
        </w:tc>
        <w:tc>
          <w:tcPr>
            <w:tcW w:w="0" w:type="auto"/>
            <w:shd w:val="clear" w:color="auto" w:fill="auto"/>
            <w:vAlign w:val="center"/>
          </w:tcPr>
          <w:p w14:paraId="0002E29E" w14:textId="77777777" w:rsidR="0089600F" w:rsidRPr="0089600F" w:rsidRDefault="0089600F" w:rsidP="0089600F">
            <w:pPr>
              <w:spacing w:after="0"/>
              <w:jc w:val="center"/>
              <w:rPr>
                <w:rFonts w:eastAsia="Calibri"/>
              </w:rPr>
            </w:pPr>
            <w:r w:rsidRPr="0089600F">
              <w:rPr>
                <w:rFonts w:eastAsia="Calibri"/>
              </w:rPr>
              <w:t>Scenario D1</w:t>
            </w:r>
          </w:p>
        </w:tc>
      </w:tr>
      <w:tr w:rsidR="0089600F" w:rsidRPr="0089600F" w14:paraId="6E38CCCD" w14:textId="77777777" w:rsidTr="00430B40">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B7B819" w14:textId="77777777" w:rsidR="0089600F" w:rsidRPr="0089600F" w:rsidRDefault="0089600F" w:rsidP="0089600F">
            <w:pPr>
              <w:spacing w:after="0"/>
              <w:jc w:val="center"/>
              <w:rPr>
                <w:rFonts w:eastAsia="Calibri"/>
              </w:rPr>
            </w:pPr>
            <w:r w:rsidRPr="0089600F">
              <w:rPr>
                <w:rFonts w:eastAsia="Calibri"/>
              </w:rPr>
              <w:t>LEO based non-terrestrial access network:</w:t>
            </w:r>
          </w:p>
          <w:p w14:paraId="721E5C36" w14:textId="77777777" w:rsidR="0089600F" w:rsidRPr="0089600F" w:rsidRDefault="0089600F" w:rsidP="0089600F">
            <w:pPr>
              <w:spacing w:after="0"/>
              <w:jc w:val="center"/>
              <w:rPr>
                <w:rFonts w:eastAsia="Calibri"/>
              </w:rPr>
            </w:pPr>
            <w:r w:rsidRPr="0089600F">
              <w:rPr>
                <w:rFonts w:eastAsia="Calibri"/>
              </w:rPr>
              <w:t>the beams move with the satellite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C46F24" w14:textId="77777777" w:rsidR="0089600F" w:rsidRPr="0089600F" w:rsidRDefault="0089600F" w:rsidP="0089600F">
            <w:pPr>
              <w:spacing w:after="0"/>
              <w:jc w:val="center"/>
              <w:rPr>
                <w:rFonts w:eastAsia="Calibri"/>
              </w:rPr>
            </w:pPr>
            <w:r w:rsidRPr="0089600F">
              <w:rPr>
                <w:rFonts w:eastAsia="Calibri"/>
              </w:rPr>
              <w:t>Scenario C2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E884BB" w14:textId="77777777" w:rsidR="0089600F" w:rsidRPr="0089600F" w:rsidRDefault="0089600F" w:rsidP="0089600F">
            <w:pPr>
              <w:spacing w:after="0"/>
              <w:jc w:val="center"/>
              <w:rPr>
                <w:rFonts w:eastAsia="Calibri"/>
              </w:rPr>
            </w:pPr>
            <w:r w:rsidRPr="0089600F">
              <w:rPr>
                <w:rFonts w:eastAsia="Calibri"/>
              </w:rPr>
              <w:t>Scenario D2</w:t>
            </w:r>
          </w:p>
        </w:tc>
      </w:tr>
    </w:tbl>
    <w:p w14:paraId="1415D0A2" w14:textId="77777777" w:rsidR="0089600F" w:rsidRPr="0089600F" w:rsidRDefault="0089600F" w:rsidP="0089600F">
      <w:pPr>
        <w:rPr>
          <w:rFonts w:eastAsiaTheme="minorEastAsia"/>
          <w:lang w:eastAsia="zh-CN"/>
        </w:rPr>
      </w:pPr>
    </w:p>
    <w:p w14:paraId="23F18994" w14:textId="6CEE7E74" w:rsidR="0089600F" w:rsidRPr="0089600F" w:rsidRDefault="0089600F" w:rsidP="0089600F">
      <w:pPr>
        <w:rPr>
          <w:kern w:val="2"/>
          <w:lang w:val="en-GB" w:eastAsia="zh-CN"/>
        </w:rPr>
      </w:pPr>
      <w:r w:rsidRPr="0089600F">
        <w:rPr>
          <w:rFonts w:eastAsiaTheme="minorEastAsia"/>
          <w:b/>
          <w:i/>
          <w:lang w:eastAsia="zh-CN"/>
        </w:rPr>
        <w:t xml:space="preserve">Observation 5: </w:t>
      </w:r>
      <w:r w:rsidRPr="0089600F">
        <w:rPr>
          <w:rFonts w:eastAsiaTheme="minorEastAsia"/>
          <w:i/>
          <w:lang w:eastAsia="zh-CN"/>
        </w:rPr>
        <w:t xml:space="preserve">For different network scenarios (e.g., scenario A, C2 and D2), </w:t>
      </w:r>
      <w:r w:rsidR="00EA36DF">
        <w:rPr>
          <w:rFonts w:eastAsiaTheme="minorEastAsia"/>
          <w:i/>
          <w:lang w:eastAsia="zh-CN"/>
        </w:rPr>
        <w:t>a</w:t>
      </w:r>
      <w:r w:rsidR="00EA36DF" w:rsidRPr="0089600F">
        <w:rPr>
          <w:rFonts w:eastAsiaTheme="minorEastAsia"/>
          <w:i/>
          <w:lang w:eastAsia="zh-CN"/>
        </w:rPr>
        <w:t xml:space="preserve"> </w:t>
      </w:r>
      <w:r w:rsidRPr="0089600F">
        <w:rPr>
          <w:rFonts w:eastAsiaTheme="minorEastAsia"/>
          <w:i/>
          <w:lang w:eastAsia="zh-CN"/>
        </w:rPr>
        <w:t xml:space="preserve">combination of parameters (e.g., position and signal strength) should be </w:t>
      </w:r>
      <w:r w:rsidR="00EA36DF">
        <w:rPr>
          <w:rFonts w:eastAsiaTheme="minorEastAsia"/>
          <w:i/>
          <w:lang w:eastAsia="zh-CN"/>
        </w:rPr>
        <w:t xml:space="preserve">carefully </w:t>
      </w:r>
      <w:r w:rsidRPr="0089600F">
        <w:rPr>
          <w:rFonts w:eastAsiaTheme="minorEastAsia"/>
          <w:i/>
          <w:lang w:eastAsia="zh-CN"/>
        </w:rPr>
        <w:t>chosen to facilitate efficient cell measurements.</w:t>
      </w:r>
      <w:r w:rsidRPr="0089600F">
        <w:rPr>
          <w:kern w:val="2"/>
          <w:lang w:val="en-GB" w:eastAsia="zh-CN"/>
        </w:rPr>
        <w:t xml:space="preserve"> </w:t>
      </w:r>
    </w:p>
    <w:p w14:paraId="58C15ACB" w14:textId="77777777" w:rsidR="00736E3F" w:rsidRPr="00783EFD" w:rsidRDefault="00736E3F" w:rsidP="005F19C9">
      <w:pPr>
        <w:pStyle w:val="Eqn"/>
        <w:jc w:val="left"/>
        <w:rPr>
          <w:rFonts w:eastAsia="MS Mincho"/>
          <w:b/>
        </w:rPr>
      </w:pPr>
    </w:p>
    <w:p w14:paraId="621A220D" w14:textId="6BA61598" w:rsidR="0089600F" w:rsidRPr="00CF195E" w:rsidRDefault="0089600F" w:rsidP="0089600F">
      <w:pPr>
        <w:pStyle w:val="1"/>
      </w:pPr>
      <w:r>
        <w:t>Discussion on PAPR</w:t>
      </w:r>
    </w:p>
    <w:p w14:paraId="357690B9" w14:textId="28A71038" w:rsidR="00901008" w:rsidRPr="00901008" w:rsidRDefault="00C47AE2" w:rsidP="00901008">
      <w:pPr>
        <w:rPr>
          <w:rFonts w:eastAsiaTheme="minorEastAsia"/>
          <w:lang w:eastAsia="zh-CN"/>
        </w:rPr>
      </w:pPr>
      <w:r>
        <w:rPr>
          <w:rFonts w:eastAsiaTheme="minorEastAsia"/>
          <w:lang w:eastAsia="zh-CN"/>
        </w:rPr>
        <w:t>In this section, we would like to discuss PAPR effects considering the high power amplifier (HPA) model in NTN</w:t>
      </w:r>
      <w:r w:rsidR="00AC1955">
        <w:rPr>
          <w:rFonts w:eastAsiaTheme="minorEastAsia"/>
          <w:lang w:eastAsia="zh-CN"/>
        </w:rPr>
        <w:t xml:space="preserve">. </w:t>
      </w:r>
      <w:r w:rsidR="00901008" w:rsidRPr="00901008">
        <w:rPr>
          <w:rFonts w:eastAsiaTheme="minorEastAsia"/>
          <w:lang w:eastAsia="zh-CN"/>
        </w:rPr>
        <w:t>As satellite systems are power-limited, the HPA of the satellite transmitter prefers to work at or near the saturation region for obtain</w:t>
      </w:r>
      <w:r w:rsidR="009B77C3">
        <w:rPr>
          <w:rFonts w:eastAsiaTheme="minorEastAsia"/>
          <w:lang w:eastAsia="zh-CN"/>
        </w:rPr>
        <w:t>ing sufficient transmit power [6</w:t>
      </w:r>
      <w:r w:rsidR="00901008" w:rsidRPr="00901008">
        <w:rPr>
          <w:rFonts w:eastAsiaTheme="minorEastAsia"/>
          <w:lang w:eastAsia="zh-CN"/>
        </w:rPr>
        <w:t xml:space="preserve">]. However, CP-OFDM signals with high PAPR will get into the non-linear region of HPA, which will introduce severe in-band non-linear distortions and out-of-band emission. For avoiding this, the HPA requires a large dynamic linear region and large input back off (IBO). Nevertheless, this kind of HPA for satellites is very expensive and has poor power efficiency. Meanwhile, HPA with low power efficiency may not be able to guarantee the sufficient signal-to-noise ratio (SNR) due to the high propagation path loss in NTN. </w:t>
      </w:r>
    </w:p>
    <w:p w14:paraId="209AE60C" w14:textId="77777777" w:rsidR="00901008" w:rsidRPr="00901008" w:rsidRDefault="00901008" w:rsidP="00901008">
      <w:pPr>
        <w:keepNext/>
        <w:jc w:val="center"/>
      </w:pPr>
      <w:r w:rsidRPr="00901008">
        <w:rPr>
          <w:noProof/>
          <w:lang w:eastAsia="zh-CN"/>
        </w:rPr>
        <w:drawing>
          <wp:inline distT="0" distB="0" distL="0" distR="0" wp14:anchorId="18D809DF" wp14:editId="32FF6A02">
            <wp:extent cx="3858146" cy="2157984"/>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60272" cy="2215106"/>
                    </a:xfrm>
                    <a:prstGeom prst="rect">
                      <a:avLst/>
                    </a:prstGeom>
                    <a:noFill/>
                    <a:ln>
                      <a:noFill/>
                    </a:ln>
                  </pic:spPr>
                </pic:pic>
              </a:graphicData>
            </a:graphic>
          </wp:inline>
        </w:drawing>
      </w:r>
    </w:p>
    <w:p w14:paraId="71780FDB" w14:textId="402D0972" w:rsidR="00901008" w:rsidRPr="00901008" w:rsidRDefault="00901008" w:rsidP="00901008">
      <w:pPr>
        <w:jc w:val="center"/>
        <w:rPr>
          <w:b/>
          <w:bCs/>
          <w:sz w:val="20"/>
          <w:szCs w:val="20"/>
          <w:lang w:eastAsia="zh-CN"/>
        </w:rPr>
      </w:pPr>
      <w:bookmarkStart w:id="4" w:name="_Ref533777265"/>
      <w:r w:rsidRPr="00901008">
        <w:rPr>
          <w:b/>
          <w:bCs/>
          <w:sz w:val="20"/>
          <w:szCs w:val="20"/>
        </w:rPr>
        <w:t xml:space="preserve">Figure </w:t>
      </w:r>
      <w:bookmarkEnd w:id="4"/>
      <w:r w:rsidR="004A2C78">
        <w:rPr>
          <w:b/>
          <w:bCs/>
          <w:noProof/>
          <w:sz w:val="20"/>
          <w:szCs w:val="20"/>
        </w:rPr>
        <w:t>3.</w:t>
      </w:r>
      <w:r w:rsidRPr="00901008">
        <w:rPr>
          <w:b/>
          <w:bCs/>
          <w:sz w:val="20"/>
          <w:szCs w:val="20"/>
        </w:rPr>
        <w:t xml:space="preserve"> Relation between PAPR and SNR</w:t>
      </w:r>
    </w:p>
    <w:p w14:paraId="260538ED" w14:textId="2F6C77E1" w:rsidR="00901008" w:rsidRPr="00901008" w:rsidRDefault="00901008" w:rsidP="00901008">
      <w:pPr>
        <w:rPr>
          <w:rFonts w:eastAsiaTheme="minorEastAsia"/>
          <w:lang w:eastAsia="zh-CN"/>
        </w:rPr>
      </w:pPr>
      <w:r w:rsidRPr="002007A1">
        <w:rPr>
          <w:rFonts w:eastAsiaTheme="minorEastAsia"/>
          <w:lang w:eastAsia="zh-CN"/>
        </w:rPr>
        <w:t xml:space="preserve">The relation between PAPR and SNR is depicted in </w:t>
      </w:r>
      <w:r w:rsidR="00E71496" w:rsidRPr="002007A1">
        <w:rPr>
          <w:rFonts w:eastAsiaTheme="minorEastAsia"/>
          <w:lang w:eastAsia="zh-CN"/>
        </w:rPr>
        <w:t>Figure 3</w:t>
      </w:r>
      <w:r w:rsidRPr="002007A1">
        <w:rPr>
          <w:rFonts w:eastAsiaTheme="minorEastAsia"/>
          <w:lang w:eastAsia="zh-CN"/>
        </w:rPr>
        <w:t>, and it can be concluded that SNR decreases with increasing PAPR when the satellite uses the same HPA. In power-limited NTN scenarios where the received SNR is low in general, the benefits of reducing the PAPR of CP-OFDM signals before they are fed into the HPA are expected to be obvious.</w:t>
      </w:r>
    </w:p>
    <w:p w14:paraId="31659305" w14:textId="49C939C8" w:rsidR="00901008" w:rsidRPr="00901008" w:rsidRDefault="00901008" w:rsidP="00441BBD">
      <w:pPr>
        <w:pStyle w:val="2"/>
      </w:pPr>
      <w:r w:rsidRPr="00901008">
        <w:lastRenderedPageBreak/>
        <w:t>PAPR effects considering the HPA model</w:t>
      </w:r>
    </w:p>
    <w:p w14:paraId="20C60621" w14:textId="674A90B3" w:rsidR="00901008" w:rsidRPr="00901008" w:rsidRDefault="00901008" w:rsidP="00901008">
      <w:r w:rsidRPr="00901008">
        <w:t xml:space="preserve">There are mainly two kinds of amplifiers in wireless communication systems, i.e., solid state power amplifier (SSPA) and traveling wave tube amplifier (TWTA). SSPAs are usually used in mobile communication systems and TWTAs are generally applied in satellite communication systems </w:t>
      </w:r>
      <w:r w:rsidRPr="00901008">
        <w:rPr>
          <w:rFonts w:hint="eastAsia"/>
          <w:lang w:eastAsia="zh-CN"/>
        </w:rPr>
        <w:t>when</w:t>
      </w:r>
      <w:r w:rsidRPr="00901008">
        <w:rPr>
          <w:lang w:eastAsia="zh-CN"/>
        </w:rPr>
        <w:t xml:space="preserve"> hi</w:t>
      </w:r>
      <w:r w:rsidR="009B77C3">
        <w:rPr>
          <w:lang w:eastAsia="zh-CN"/>
        </w:rPr>
        <w:t>gh transmit power is required [7</w:t>
      </w:r>
      <w:r w:rsidRPr="00901008">
        <w:rPr>
          <w:rFonts w:hint="eastAsia"/>
          <w:lang w:eastAsia="zh-CN"/>
        </w:rPr>
        <w:t>,</w:t>
      </w:r>
      <w:r w:rsidR="009B77C3">
        <w:rPr>
          <w:lang w:eastAsia="zh-CN"/>
        </w:rPr>
        <w:t xml:space="preserve"> 8</w:t>
      </w:r>
      <w:r w:rsidRPr="00901008">
        <w:rPr>
          <w:lang w:eastAsia="zh-CN"/>
        </w:rPr>
        <w:t>]</w:t>
      </w:r>
      <w:r w:rsidRPr="00901008">
        <w:t xml:space="preserve">. Therefore, for evaluating high PAPR effects on transmitted signals in NTN, the TWTA model is used to simulate the CP-OFDM BER performance. </w:t>
      </w:r>
    </w:p>
    <w:p w14:paraId="67E5D543" w14:textId="498FF945" w:rsidR="00901008" w:rsidRPr="00901008" w:rsidRDefault="009B77C3" w:rsidP="00901008">
      <w:r>
        <w:t>The TWTA can be modelled as [9, 10</w:t>
      </w:r>
      <w:r w:rsidR="00901008" w:rsidRPr="00901008">
        <w:t>]</w:t>
      </w:r>
    </w:p>
    <w:p w14:paraId="77334ACC" w14:textId="29AD672F" w:rsidR="00901008" w:rsidRPr="00901008" w:rsidRDefault="00901008" w:rsidP="00901008">
      <w:pPr>
        <w:tabs>
          <w:tab w:val="center" w:pos="4660"/>
          <w:tab w:val="right" w:pos="9320"/>
        </w:tabs>
      </w:pPr>
      <w:r w:rsidRPr="00901008">
        <w:tab/>
      </w:r>
      <m:oMath>
        <m:r>
          <m:rPr>
            <m:sty m:val="p"/>
          </m:rPr>
          <w:rPr>
            <w:rFonts w:ascii="Cambria Math" w:hAnsi="Cambria Math"/>
          </w:rPr>
          <m:t>y</m:t>
        </m:r>
        <m:d>
          <m:dPr>
            <m:ctrlPr>
              <w:rPr>
                <w:rFonts w:ascii="Cambria Math" w:hAnsi="Cambria Math"/>
              </w:rPr>
            </m:ctrlPr>
          </m:dPr>
          <m:e>
            <m:r>
              <w:rPr>
                <w:rFonts w:ascii="Cambria Math" w:hAnsi="Cambria Math"/>
              </w:rPr>
              <m:t>t</m:t>
            </m:r>
          </m:e>
        </m:d>
        <m:r>
          <w:rPr>
            <w:rFonts w:ascii="Cambria Math" w:hAnsi="Cambria Math"/>
          </w:rPr>
          <m:t>=A</m:t>
        </m:r>
        <m:d>
          <m:dPr>
            <m:begChr m:val="["/>
            <m:endChr m:val="]"/>
            <m:ctrlPr>
              <w:rPr>
                <w:rFonts w:ascii="Cambria Math" w:hAnsi="Cambria Math"/>
                <w:i/>
              </w:rPr>
            </m:ctrlPr>
          </m:dPr>
          <m:e>
            <m:r>
              <w:rPr>
                <w:rFonts w:ascii="Cambria Math" w:hAnsi="Cambria Math"/>
              </w:rPr>
              <m:t>r(t)</m:t>
            </m:r>
          </m:e>
        </m:d>
        <m:r>
          <w:rPr>
            <w:rFonts w:ascii="Cambria Math" w:hAnsi="Cambria Math"/>
          </w:rPr>
          <m:t>cos</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ω</m:t>
                </m:r>
              </m:e>
              <m:sub>
                <m:r>
                  <w:rPr>
                    <w:rFonts w:ascii="Cambria Math" w:hAnsi="Cambria Math"/>
                  </w:rPr>
                  <m:t>0</m:t>
                </m:r>
              </m:sub>
            </m:sSub>
            <m:r>
              <w:rPr>
                <w:rFonts w:ascii="Cambria Math" w:hAnsi="Cambria Math"/>
              </w:rPr>
              <m:t>t+ψ</m:t>
            </m:r>
            <m:d>
              <m:dPr>
                <m:ctrlPr>
                  <w:rPr>
                    <w:rFonts w:ascii="Cambria Math" w:hAnsi="Cambria Math"/>
                    <w:i/>
                  </w:rPr>
                </m:ctrlPr>
              </m:dPr>
              <m:e>
                <m:r>
                  <w:rPr>
                    <w:rFonts w:ascii="Cambria Math" w:hAnsi="Cambria Math"/>
                  </w:rPr>
                  <m:t>t</m:t>
                </m:r>
              </m:e>
            </m:d>
            <m:r>
              <w:rPr>
                <w:rFonts w:ascii="Cambria Math" w:hAnsi="Cambria Math"/>
              </w:rPr>
              <m:t>+ϕ[r(t)]</m:t>
            </m:r>
          </m:e>
        </m:d>
      </m:oMath>
      <w:r w:rsidRPr="00901008">
        <w:tab/>
      </w:r>
      <w:r w:rsidR="004A2C78">
        <w:t>(1)</w:t>
      </w:r>
    </w:p>
    <w:p w14:paraId="05C95DB0" w14:textId="30147F9F" w:rsidR="00901008" w:rsidRPr="00901008" w:rsidRDefault="00901008" w:rsidP="00901008">
      <w:pPr>
        <w:tabs>
          <w:tab w:val="center" w:pos="4660"/>
          <w:tab w:val="right" w:pos="9320"/>
        </w:tabs>
      </w:pPr>
      <w:r w:rsidRPr="00901008">
        <w:t>where</w:t>
      </w:r>
      <w:r w:rsidR="00D0338D">
        <w:t xml:space="preserve"> </w:t>
      </w:r>
      <m:oMath>
        <m:r>
          <w:rPr>
            <w:rFonts w:ascii="Cambria Math" w:hAnsi="Cambria Math"/>
          </w:rPr>
          <m:t>r</m:t>
        </m:r>
        <m:r>
          <m:rPr>
            <m:sty m:val="p"/>
          </m:rPr>
          <w:rPr>
            <w:rFonts w:ascii="Cambria Math" w:hAnsi="Cambria Math"/>
          </w:rPr>
          <m:t>(t)</m:t>
        </m:r>
        <m:r>
          <w:rPr>
            <w:rFonts w:ascii="Cambria Math" w:hAnsi="Cambria Math"/>
          </w:rPr>
          <m:t>cos[</m:t>
        </m:r>
        <m:sSub>
          <m:sSubPr>
            <m:ctrlPr>
              <w:rPr>
                <w:rFonts w:ascii="Cambria Math" w:hAnsi="Cambria Math"/>
                <w:i/>
              </w:rPr>
            </m:ctrlPr>
          </m:sSubPr>
          <m:e>
            <m:r>
              <w:rPr>
                <w:rFonts w:ascii="Cambria Math" w:hAnsi="Cambria Math"/>
              </w:rPr>
              <m:t>ω</m:t>
            </m:r>
          </m:e>
          <m:sub>
            <m:r>
              <w:rPr>
                <w:rFonts w:ascii="Cambria Math" w:hAnsi="Cambria Math"/>
              </w:rPr>
              <m:t>0</m:t>
            </m:r>
          </m:sub>
        </m:sSub>
        <m:r>
          <w:rPr>
            <w:rFonts w:ascii="Cambria Math" w:hAnsi="Cambria Math"/>
          </w:rPr>
          <m:t>t+ψ</m:t>
        </m:r>
        <m:d>
          <m:dPr>
            <m:ctrlPr>
              <w:rPr>
                <w:rFonts w:ascii="Cambria Math" w:hAnsi="Cambria Math"/>
                <w:i/>
              </w:rPr>
            </m:ctrlPr>
          </m:dPr>
          <m:e>
            <m:r>
              <w:rPr>
                <w:rFonts w:ascii="Cambria Math" w:hAnsi="Cambria Math"/>
              </w:rPr>
              <m:t>t</m:t>
            </m:r>
          </m:e>
        </m:d>
        <m:r>
          <w:rPr>
            <w:rFonts w:ascii="Cambria Math" w:hAnsi="Cambria Math"/>
          </w:rPr>
          <m:t>]</m:t>
        </m:r>
      </m:oMath>
      <w:r w:rsidRPr="00901008">
        <w:t xml:space="preserve"> is the input signal of the HPA. </w:t>
      </w:r>
      <m:oMath>
        <m:r>
          <m:rPr>
            <m:sty m:val="p"/>
          </m:rPr>
          <w:rPr>
            <w:rFonts w:ascii="Cambria Math" w:hAnsi="Cambria Math"/>
          </w:rPr>
          <m:t>y</m:t>
        </m:r>
        <m:d>
          <m:dPr>
            <m:ctrlPr>
              <w:rPr>
                <w:rFonts w:ascii="Cambria Math" w:hAnsi="Cambria Math"/>
              </w:rPr>
            </m:ctrlPr>
          </m:dPr>
          <m:e>
            <m:r>
              <w:rPr>
                <w:rFonts w:ascii="Cambria Math" w:hAnsi="Cambria Math"/>
              </w:rPr>
              <m:t>t</m:t>
            </m:r>
          </m:e>
        </m:d>
      </m:oMath>
      <w:r w:rsidR="009E235E">
        <w:rPr>
          <w:rFonts w:hint="eastAsia"/>
          <w:lang w:eastAsia="zh-CN"/>
        </w:rPr>
        <w:t xml:space="preserve"> </w:t>
      </w:r>
      <w:r w:rsidRPr="00901008">
        <w:t xml:space="preserve">is the output signal of the HPA. Amplitude modulation to amplitude modulation (AM/AM) </w:t>
      </w:r>
      <w:r w:rsidRPr="00901008">
        <w:rPr>
          <w:lang w:eastAsia="zh-CN"/>
        </w:rPr>
        <w:t xml:space="preserve">conversion </w:t>
      </w:r>
      <m:oMath>
        <m:r>
          <w:rPr>
            <w:rFonts w:ascii="Cambria Math" w:hAnsi="Cambria Math"/>
          </w:rPr>
          <m:t>A</m:t>
        </m:r>
        <m:d>
          <m:dPr>
            <m:begChr m:val="["/>
            <m:endChr m:val="]"/>
            <m:ctrlPr>
              <w:rPr>
                <w:rFonts w:ascii="Cambria Math" w:hAnsi="Cambria Math"/>
                <w:i/>
              </w:rPr>
            </m:ctrlPr>
          </m:dPr>
          <m:e>
            <m:r>
              <w:rPr>
                <w:rFonts w:ascii="Cambria Math" w:hAnsi="Cambria Math"/>
              </w:rPr>
              <m:t>r(t)</m:t>
            </m:r>
          </m:e>
        </m:d>
      </m:oMath>
      <w:r w:rsidRPr="00901008">
        <w:t xml:space="preserve"> and amplitude modulation to phase modulation (AM/PM) conversion </w:t>
      </w:r>
      <m:oMath>
        <m:r>
          <w:rPr>
            <w:rFonts w:ascii="Cambria Math" w:hAnsi="Cambria Math"/>
          </w:rPr>
          <m:t>ϕ[r(t)]</m:t>
        </m:r>
      </m:oMath>
      <w:r w:rsidRPr="00901008">
        <w:t xml:space="preserve"> can be expressed as</w:t>
      </w:r>
    </w:p>
    <w:p w14:paraId="191BD9DE" w14:textId="7C93B123" w:rsidR="00901008" w:rsidRPr="00901008" w:rsidRDefault="00901008" w:rsidP="000641D1">
      <w:pPr>
        <w:tabs>
          <w:tab w:val="center" w:pos="4660"/>
          <w:tab w:val="right" w:pos="9320"/>
        </w:tabs>
        <w:jc w:val="right"/>
      </w:pPr>
      <w:r w:rsidRPr="00901008">
        <w:tab/>
      </w:r>
      <m:oMath>
        <m:r>
          <w:rPr>
            <w:rFonts w:ascii="Cambria Math" w:hAnsi="Cambria Math"/>
          </w:rPr>
          <m:t>A</m:t>
        </m:r>
        <m:d>
          <m:dPr>
            <m:begChr m:val="["/>
            <m:endChr m:val="]"/>
            <m:ctrlPr>
              <w:rPr>
                <w:rFonts w:ascii="Cambria Math" w:hAnsi="Cambria Math"/>
                <w:i/>
              </w:rPr>
            </m:ctrlPr>
          </m:dPr>
          <m:e>
            <m:r>
              <w:rPr>
                <w:rFonts w:ascii="Cambria Math" w:hAnsi="Cambria Math"/>
              </w:rPr>
              <m:t>r(t)</m:t>
            </m:r>
          </m:e>
        </m:d>
        <m:r>
          <w:rPr>
            <w:rFonts w:ascii="Cambria Math" w:hAnsi="Cambria Math"/>
          </w:rPr>
          <m:t>=</m:t>
        </m:r>
        <m:f>
          <m:fPr>
            <m:type m:val="lin"/>
            <m:ctrlPr>
              <w:rPr>
                <w:rFonts w:ascii="Cambria Math" w:hAnsi="Cambria Math"/>
                <w:i/>
              </w:rPr>
            </m:ctrlPr>
          </m:fPr>
          <m:num>
            <m:sSub>
              <m:sSubPr>
                <m:ctrlPr>
                  <w:rPr>
                    <w:rFonts w:ascii="Cambria Math" w:hAnsi="Cambria Math"/>
                    <w:i/>
                  </w:rPr>
                </m:ctrlPr>
              </m:sSubPr>
              <m:e>
                <m:r>
                  <w:rPr>
                    <w:rFonts w:ascii="Cambria Math" w:hAnsi="Cambria Math"/>
                  </w:rPr>
                  <m:t>α</m:t>
                </m:r>
              </m:e>
              <m:sub>
                <m:r>
                  <w:rPr>
                    <w:rFonts w:ascii="Cambria Math" w:hAnsi="Cambria Math"/>
                  </w:rPr>
                  <m:t>a</m:t>
                </m:r>
              </m:sub>
            </m:sSub>
            <m:r>
              <w:rPr>
                <w:rFonts w:ascii="Cambria Math" w:hAnsi="Cambria Math"/>
              </w:rPr>
              <m:t>r</m:t>
            </m:r>
          </m:num>
          <m:den>
            <m:r>
              <w:rPr>
                <w:rFonts w:ascii="Cambria Math" w:hAnsi="Cambria Math"/>
              </w:rPr>
              <m:t>(1+</m:t>
            </m:r>
            <m:sSub>
              <m:sSubPr>
                <m:ctrlPr>
                  <w:rPr>
                    <w:rFonts w:ascii="Cambria Math" w:hAnsi="Cambria Math"/>
                    <w:i/>
                  </w:rPr>
                </m:ctrlPr>
              </m:sSubPr>
              <m:e>
                <m:r>
                  <w:rPr>
                    <w:rFonts w:ascii="Cambria Math" w:hAnsi="Cambria Math"/>
                  </w:rPr>
                  <m:t>β</m:t>
                </m:r>
              </m:e>
              <m:sub>
                <m:r>
                  <w:rPr>
                    <w:rFonts w:ascii="Cambria Math" w:hAnsi="Cambria Math"/>
                  </w:rPr>
                  <m:t>a</m:t>
                </m:r>
              </m:sub>
            </m:sSub>
            <m:sSup>
              <m:sSupPr>
                <m:ctrlPr>
                  <w:rPr>
                    <w:rFonts w:ascii="Cambria Math" w:hAnsi="Cambria Math"/>
                    <w:i/>
                  </w:rPr>
                </m:ctrlPr>
              </m:sSupPr>
              <m:e>
                <m:r>
                  <w:rPr>
                    <w:rFonts w:ascii="Cambria Math" w:hAnsi="Cambria Math"/>
                  </w:rPr>
                  <m:t>r</m:t>
                </m:r>
              </m:e>
              <m:sup>
                <m:r>
                  <w:rPr>
                    <w:rFonts w:ascii="Cambria Math" w:hAnsi="Cambria Math"/>
                  </w:rPr>
                  <m:t>2</m:t>
                </m:r>
              </m:sup>
            </m:sSup>
            <m:r>
              <w:rPr>
                <w:rFonts w:ascii="Cambria Math" w:hAnsi="Cambria Math"/>
              </w:rPr>
              <m:t>)</m:t>
            </m:r>
          </m:den>
        </m:f>
      </m:oMath>
      <w:r w:rsidR="000641D1">
        <w:t xml:space="preserve">                                                           </w:t>
      </w:r>
      <w:r w:rsidR="004A2C78">
        <w:t>(2)</w:t>
      </w:r>
    </w:p>
    <w:p w14:paraId="0C79FED4" w14:textId="17B64AF2" w:rsidR="009E235E" w:rsidRPr="000641D1" w:rsidRDefault="001C0AA3" w:rsidP="001C0AA3">
      <w:pPr>
        <w:tabs>
          <w:tab w:val="center" w:pos="4660"/>
          <w:tab w:val="right" w:pos="9320"/>
        </w:tabs>
        <w:jc w:val="right"/>
      </w:pPr>
      <w:r>
        <w:rPr>
          <w:lang w:eastAsia="zh-CN"/>
        </w:rPr>
        <w:t xml:space="preserve"> </w:t>
      </w:r>
      <m:oMath>
        <m:r>
          <w:rPr>
            <w:rFonts w:ascii="Cambria Math" w:hAnsi="Cambria Math"/>
          </w:rPr>
          <m:t>ϕ</m:t>
        </m:r>
        <m:d>
          <m:dPr>
            <m:begChr m:val="["/>
            <m:endChr m:val="]"/>
            <m:ctrlPr>
              <w:rPr>
                <w:rFonts w:ascii="Cambria Math" w:hAnsi="Cambria Math"/>
                <w:i/>
              </w:rPr>
            </m:ctrlPr>
          </m:dPr>
          <m:e>
            <m:r>
              <w:rPr>
                <w:rFonts w:ascii="Cambria Math" w:hAnsi="Cambria Math"/>
              </w:rPr>
              <m:t>r(t)</m:t>
            </m:r>
          </m:e>
        </m:d>
        <m:r>
          <w:rPr>
            <w:rFonts w:ascii="Cambria Math" w:hAnsi="Cambria Math"/>
          </w:rPr>
          <m:t>=</m:t>
        </m:r>
        <m:f>
          <m:fPr>
            <m:type m:val="lin"/>
            <m:ctrlPr>
              <w:rPr>
                <w:rFonts w:ascii="Cambria Math" w:hAnsi="Cambria Math"/>
                <w:i/>
              </w:rPr>
            </m:ctrlPr>
          </m:fPr>
          <m:num>
            <m:sSub>
              <m:sSubPr>
                <m:ctrlPr>
                  <w:rPr>
                    <w:rFonts w:ascii="Cambria Math" w:hAnsi="Cambria Math"/>
                    <w:i/>
                  </w:rPr>
                </m:ctrlPr>
              </m:sSubPr>
              <m:e>
                <m:r>
                  <w:rPr>
                    <w:rFonts w:ascii="Cambria Math" w:hAnsi="Cambria Math"/>
                  </w:rPr>
                  <m:t>α</m:t>
                </m:r>
              </m:e>
              <m:sub>
                <m:r>
                  <w:rPr>
                    <w:rFonts w:ascii="Cambria Math" w:hAnsi="Cambria Math"/>
                  </w:rPr>
                  <m:t>ϕ</m:t>
                </m:r>
              </m:sub>
            </m:sSub>
            <m:r>
              <w:rPr>
                <w:rFonts w:ascii="Cambria Math" w:hAnsi="Cambria Math"/>
              </w:rPr>
              <m:t>r</m:t>
            </m:r>
          </m:num>
          <m:den>
            <m:r>
              <w:rPr>
                <w:rFonts w:ascii="Cambria Math" w:hAnsi="Cambria Math"/>
              </w:rPr>
              <m:t>(1+</m:t>
            </m:r>
            <m:sSub>
              <m:sSubPr>
                <m:ctrlPr>
                  <w:rPr>
                    <w:rFonts w:ascii="Cambria Math" w:hAnsi="Cambria Math"/>
                    <w:i/>
                  </w:rPr>
                </m:ctrlPr>
              </m:sSubPr>
              <m:e>
                <m:r>
                  <w:rPr>
                    <w:rFonts w:ascii="Cambria Math" w:hAnsi="Cambria Math"/>
                  </w:rPr>
                  <m:t>β</m:t>
                </m:r>
              </m:e>
              <m:sub>
                <m:r>
                  <w:rPr>
                    <w:rFonts w:ascii="Cambria Math" w:hAnsi="Cambria Math"/>
                  </w:rPr>
                  <m:t>ϕ</m:t>
                </m:r>
              </m:sub>
            </m:sSub>
            <m:sSup>
              <m:sSupPr>
                <m:ctrlPr>
                  <w:rPr>
                    <w:rFonts w:ascii="Cambria Math" w:hAnsi="Cambria Math"/>
                    <w:i/>
                  </w:rPr>
                </m:ctrlPr>
              </m:sSupPr>
              <m:e>
                <m:r>
                  <w:rPr>
                    <w:rFonts w:ascii="Cambria Math" w:hAnsi="Cambria Math"/>
                  </w:rPr>
                  <m:t>r</m:t>
                </m:r>
              </m:e>
              <m:sup>
                <m:r>
                  <w:rPr>
                    <w:rFonts w:ascii="Cambria Math" w:hAnsi="Cambria Math"/>
                  </w:rPr>
                  <m:t>2</m:t>
                </m:r>
              </m:sup>
            </m:sSup>
            <m:r>
              <w:rPr>
                <w:rFonts w:ascii="Cambria Math" w:hAnsi="Cambria Math"/>
              </w:rPr>
              <m:t>)</m:t>
            </m:r>
          </m:den>
        </m:f>
      </m:oMath>
      <w:r w:rsidR="000641D1" w:rsidRPr="000641D1">
        <w:rPr>
          <w:rFonts w:ascii="Cambria Math" w:hAnsi="Cambria Math" w:hint="eastAsia"/>
          <w:i/>
        </w:rPr>
        <w:t xml:space="preserve"> </w:t>
      </w:r>
      <w:r w:rsidR="000641D1">
        <w:rPr>
          <w:rFonts w:ascii="Cambria Math" w:hAnsi="Cambria Math"/>
          <w:i/>
        </w:rPr>
        <w:t xml:space="preserve">           </w:t>
      </w:r>
      <w:r>
        <w:rPr>
          <w:rFonts w:ascii="Cambria Math" w:hAnsi="Cambria Math"/>
          <w:i/>
        </w:rPr>
        <w:t xml:space="preserve"> </w:t>
      </w:r>
      <w:r w:rsidR="000641D1">
        <w:rPr>
          <w:rFonts w:ascii="Cambria Math" w:hAnsi="Cambria Math"/>
          <w:i/>
        </w:rPr>
        <w:t xml:space="preserve">   </w:t>
      </w:r>
      <w:r>
        <w:rPr>
          <w:rFonts w:ascii="Cambria Math" w:hAnsi="Cambria Math"/>
          <w:i/>
        </w:rPr>
        <w:t xml:space="preserve"> </w:t>
      </w:r>
      <w:r w:rsidR="000641D1">
        <w:rPr>
          <w:rFonts w:ascii="Cambria Math" w:hAnsi="Cambria Math"/>
          <w:i/>
        </w:rPr>
        <w:t xml:space="preserve">   </w:t>
      </w:r>
      <w:r>
        <w:rPr>
          <w:rFonts w:ascii="Cambria Math" w:hAnsi="Cambria Math"/>
          <w:i/>
        </w:rPr>
        <w:t xml:space="preserve"> </w:t>
      </w:r>
      <w:r w:rsidR="000641D1">
        <w:rPr>
          <w:rFonts w:ascii="Cambria Math" w:hAnsi="Cambria Math"/>
          <w:i/>
        </w:rPr>
        <w:t xml:space="preserve">                                            </w:t>
      </w:r>
      <w:r w:rsidR="000641D1" w:rsidRPr="000641D1">
        <w:rPr>
          <w:rFonts w:ascii="Cambria Math" w:hAnsi="Cambria Math"/>
        </w:rPr>
        <w:t xml:space="preserve"> </w:t>
      </w:r>
      <w:r w:rsidR="000641D1" w:rsidRPr="000641D1">
        <w:t>(3)</w:t>
      </w:r>
    </w:p>
    <w:p w14:paraId="7E2ACDD0" w14:textId="2955E44C" w:rsidR="00901008" w:rsidRPr="00901008" w:rsidRDefault="00901008" w:rsidP="009E235E">
      <w:pPr>
        <w:tabs>
          <w:tab w:val="center" w:pos="4660"/>
          <w:tab w:val="right" w:pos="9320"/>
        </w:tabs>
        <w:ind w:right="220"/>
      </w:pPr>
      <w:r w:rsidRPr="00901008">
        <w:t xml:space="preserve">where </w:t>
      </w:r>
      <w:r w:rsidRPr="00901008">
        <w:rPr>
          <w:i/>
        </w:rPr>
        <w:t xml:space="preserve">α </w:t>
      </w:r>
      <w:r w:rsidRPr="00901008">
        <w:t xml:space="preserve">and </w:t>
      </w:r>
      <w:r w:rsidRPr="00901008">
        <w:rPr>
          <w:i/>
        </w:rPr>
        <w:t>β</w:t>
      </w:r>
      <w:r w:rsidRPr="00901008">
        <w:t xml:space="preserve"> are real-valued parameters that can be used to tune the model to fit a specific amplifier. Here we use the values i</w:t>
      </w:r>
      <w:r w:rsidR="00787577">
        <w:t>n [9</w:t>
      </w:r>
      <w:r w:rsidRPr="00901008">
        <w:t>] as an example, i.e.,</w:t>
      </w:r>
      <w:r w:rsidR="000641D1">
        <w:t xml:space="preserve"> </w:t>
      </w:r>
      <m:oMath>
        <m:sSub>
          <m:sSubPr>
            <m:ctrlPr>
              <w:rPr>
                <w:rFonts w:ascii="Cambria Math" w:hAnsi="Cambria Math"/>
                <w:i/>
              </w:rPr>
            </m:ctrlPr>
          </m:sSubPr>
          <m:e>
            <m:r>
              <w:rPr>
                <w:rFonts w:ascii="Cambria Math" w:hAnsi="Cambria Math"/>
              </w:rPr>
              <m:t>α</m:t>
            </m:r>
          </m:e>
          <m:sub>
            <m:r>
              <w:rPr>
                <w:rFonts w:ascii="Cambria Math" w:hAnsi="Cambria Math"/>
              </w:rPr>
              <m:t>a</m:t>
            </m:r>
          </m:sub>
        </m:sSub>
        <m:r>
          <w:rPr>
            <w:rFonts w:ascii="Cambria Math" w:hAnsi="Cambria Math"/>
          </w:rPr>
          <m:t>=1.9638</m:t>
        </m:r>
      </m:oMath>
      <w:r w:rsidRPr="00901008">
        <w:t xml:space="preserve">, </w:t>
      </w:r>
      <m:oMath>
        <m:sSub>
          <m:sSubPr>
            <m:ctrlPr>
              <w:rPr>
                <w:rFonts w:ascii="Cambria Math" w:hAnsi="Cambria Math"/>
                <w:i/>
              </w:rPr>
            </m:ctrlPr>
          </m:sSubPr>
          <m:e>
            <m:r>
              <w:rPr>
                <w:rFonts w:ascii="Cambria Math" w:hAnsi="Cambria Math"/>
              </w:rPr>
              <m:t>β</m:t>
            </m:r>
          </m:e>
          <m:sub>
            <m:r>
              <w:rPr>
                <w:rFonts w:ascii="Cambria Math" w:hAnsi="Cambria Math"/>
              </w:rPr>
              <m:t>a</m:t>
            </m:r>
          </m:sub>
        </m:sSub>
        <m:r>
          <w:rPr>
            <w:rFonts w:ascii="Cambria Math" w:hAnsi="Cambria Math"/>
          </w:rPr>
          <m:t>=0.9945</m:t>
        </m:r>
      </m:oMath>
      <w:r w:rsidRPr="00901008">
        <w:t xml:space="preserve">, </w:t>
      </w:r>
      <m:oMath>
        <m:sSub>
          <m:sSubPr>
            <m:ctrlPr>
              <w:rPr>
                <w:rFonts w:ascii="Cambria Math" w:hAnsi="Cambria Math"/>
                <w:i/>
              </w:rPr>
            </m:ctrlPr>
          </m:sSubPr>
          <m:e>
            <m:r>
              <w:rPr>
                <w:rFonts w:ascii="Cambria Math" w:hAnsi="Cambria Math"/>
              </w:rPr>
              <m:t>α</m:t>
            </m:r>
          </m:e>
          <m:sub>
            <m:r>
              <w:rPr>
                <w:rFonts w:ascii="Cambria Math" w:hAnsi="Cambria Math"/>
              </w:rPr>
              <m:t>ϕ</m:t>
            </m:r>
          </m:sub>
        </m:sSub>
        <m:r>
          <w:rPr>
            <w:rFonts w:ascii="Cambria Math" w:hAnsi="Cambria Math"/>
          </w:rPr>
          <m:t>=2.5293</m:t>
        </m:r>
      </m:oMath>
      <w:r w:rsidRPr="00901008">
        <w:t xml:space="preserve">, </w:t>
      </w:r>
      <m:oMath>
        <m:sSub>
          <m:sSubPr>
            <m:ctrlPr>
              <w:rPr>
                <w:rFonts w:ascii="Cambria Math" w:hAnsi="Cambria Math"/>
                <w:i/>
              </w:rPr>
            </m:ctrlPr>
          </m:sSubPr>
          <m:e>
            <m:r>
              <w:rPr>
                <w:rFonts w:ascii="Cambria Math" w:hAnsi="Cambria Math"/>
              </w:rPr>
              <m:t>β</m:t>
            </m:r>
          </m:e>
          <m:sub>
            <m:r>
              <w:rPr>
                <w:rFonts w:ascii="Cambria Math" w:hAnsi="Cambria Math"/>
              </w:rPr>
              <m:t>ϕ</m:t>
            </m:r>
          </m:sub>
        </m:sSub>
        <m:r>
          <w:rPr>
            <w:rFonts w:ascii="Cambria Math" w:hAnsi="Cambria Math"/>
          </w:rPr>
          <m:t>=2.8168</m:t>
        </m:r>
      </m:oMath>
      <w:r w:rsidRPr="00901008">
        <w:t>.</w:t>
      </w:r>
    </w:p>
    <w:p w14:paraId="4B26B2C7" w14:textId="77777777" w:rsidR="00901008" w:rsidRPr="00901008" w:rsidRDefault="00901008" w:rsidP="00DF1238">
      <w:pPr>
        <w:keepNext/>
        <w:suppressLineNumbers/>
        <w:suppressAutoHyphens/>
      </w:pPr>
      <w:r w:rsidRPr="00901008">
        <w:rPr>
          <w:noProof/>
          <w:lang w:eastAsia="zh-CN"/>
        </w:rPr>
        <w:drawing>
          <wp:inline distT="0" distB="0" distL="0" distR="0" wp14:anchorId="0B9298D6" wp14:editId="11FDEF82">
            <wp:extent cx="3126197" cy="2515599"/>
            <wp:effectExtent l="0" t="0" r="0" b="0"/>
            <wp:docPr id="6" name="内容占位符 5"/>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6" name="内容占位符 5"/>
                    <pic:cNvPicPr>
                      <a:picLocks noGrp="1" noChangeAspect="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3178257" cy="2557491"/>
                    </a:xfrm>
                    <a:prstGeom prst="rect">
                      <a:avLst/>
                    </a:prstGeom>
                    <a:noFill/>
                    <a:ln>
                      <a:noFill/>
                    </a:ln>
                    <a:effectLst/>
                    <a:extLst/>
                  </pic:spPr>
                </pic:pic>
              </a:graphicData>
            </a:graphic>
          </wp:inline>
        </w:drawing>
      </w:r>
      <w:r w:rsidRPr="00901008">
        <w:rPr>
          <w:noProof/>
          <w:lang w:eastAsia="zh-CN"/>
        </w:rPr>
        <w:drawing>
          <wp:inline distT="0" distB="0" distL="0" distR="0" wp14:anchorId="55DA16AE" wp14:editId="2AA503DA">
            <wp:extent cx="2778903" cy="2606634"/>
            <wp:effectExtent l="0" t="0" r="2540" b="3810"/>
            <wp:docPr id="11" name="内容占位符 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内容占位符 4"/>
                    <pic:cNvPicPr>
                      <a:picLocks noGrp="1" noChangeAspect="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2816146" cy="2641568"/>
                    </a:xfrm>
                    <a:prstGeom prst="rect">
                      <a:avLst/>
                    </a:prstGeom>
                    <a:noFill/>
                    <a:ln>
                      <a:noFill/>
                    </a:ln>
                    <a:effectLst/>
                    <a:extLst/>
                  </pic:spPr>
                </pic:pic>
              </a:graphicData>
            </a:graphic>
          </wp:inline>
        </w:drawing>
      </w:r>
    </w:p>
    <w:tbl>
      <w:tblPr>
        <w:tblStyle w:val="ac"/>
        <w:tblW w:w="0" w:type="auto"/>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4776"/>
      </w:tblGrid>
      <w:tr w:rsidR="00901008" w:rsidRPr="00901008" w14:paraId="417EFD21" w14:textId="77777777" w:rsidTr="00430B40">
        <w:tc>
          <w:tcPr>
            <w:tcW w:w="4110" w:type="dxa"/>
            <w:vAlign w:val="center"/>
          </w:tcPr>
          <w:p w14:paraId="26A54CD8" w14:textId="7F4E1DB3" w:rsidR="00901008" w:rsidRPr="00901008" w:rsidRDefault="00901008" w:rsidP="004A2C78">
            <w:pPr>
              <w:jc w:val="center"/>
              <w:rPr>
                <w:b/>
                <w:bCs/>
                <w:sz w:val="20"/>
                <w:szCs w:val="20"/>
              </w:rPr>
            </w:pPr>
            <w:bookmarkStart w:id="5" w:name="_Ref533842202"/>
            <w:r w:rsidRPr="00901008">
              <w:rPr>
                <w:b/>
                <w:bCs/>
                <w:sz w:val="20"/>
                <w:szCs w:val="20"/>
              </w:rPr>
              <w:t xml:space="preserve">Figure </w:t>
            </w:r>
            <w:bookmarkEnd w:id="5"/>
            <w:r w:rsidR="004A2C78">
              <w:rPr>
                <w:b/>
                <w:bCs/>
                <w:noProof/>
                <w:sz w:val="20"/>
                <w:szCs w:val="20"/>
              </w:rPr>
              <w:t>4.</w:t>
            </w:r>
            <w:r w:rsidRPr="00901008">
              <w:rPr>
                <w:b/>
                <w:bCs/>
                <w:sz w:val="20"/>
                <w:szCs w:val="20"/>
              </w:rPr>
              <w:t xml:space="preserve"> Amplitude and phase transfer functions of original TWTA model</w:t>
            </w:r>
          </w:p>
        </w:tc>
        <w:tc>
          <w:tcPr>
            <w:tcW w:w="4776" w:type="dxa"/>
            <w:vAlign w:val="center"/>
          </w:tcPr>
          <w:p w14:paraId="2E81B810" w14:textId="7D35AAD4" w:rsidR="00901008" w:rsidRPr="00901008" w:rsidRDefault="00901008" w:rsidP="004A2C78">
            <w:pPr>
              <w:ind w:left="601"/>
              <w:jc w:val="center"/>
              <w:rPr>
                <w:b/>
                <w:bCs/>
                <w:sz w:val="20"/>
                <w:szCs w:val="20"/>
              </w:rPr>
            </w:pPr>
            <w:bookmarkStart w:id="6" w:name="_Ref533842218"/>
            <w:r w:rsidRPr="00901008">
              <w:rPr>
                <w:b/>
                <w:bCs/>
                <w:sz w:val="20"/>
                <w:szCs w:val="20"/>
              </w:rPr>
              <w:t xml:space="preserve">Figure </w:t>
            </w:r>
            <w:bookmarkEnd w:id="6"/>
            <w:r w:rsidR="004A2C78">
              <w:rPr>
                <w:b/>
                <w:bCs/>
                <w:noProof/>
                <w:sz w:val="20"/>
                <w:szCs w:val="20"/>
              </w:rPr>
              <w:t>5.</w:t>
            </w:r>
            <w:r w:rsidRPr="00901008">
              <w:rPr>
                <w:b/>
                <w:bCs/>
                <w:sz w:val="20"/>
                <w:szCs w:val="20"/>
              </w:rPr>
              <w:t xml:space="preserve"> Amplitude transfer function of TWTA model with ideal pre-distorter</w:t>
            </w:r>
          </w:p>
        </w:tc>
      </w:tr>
    </w:tbl>
    <w:p w14:paraId="3FC1A11F" w14:textId="1F186873" w:rsidR="00901008" w:rsidRPr="00901008" w:rsidRDefault="00DF1238" w:rsidP="00901008">
      <w:pPr>
        <w:keepNext/>
      </w:pPr>
      <w:bookmarkStart w:id="7" w:name="_Ref532406224"/>
      <w:r>
        <w:rPr>
          <w:sz w:val="20"/>
          <w:szCs w:val="20"/>
        </w:rPr>
        <w:t xml:space="preserve">Figure </w:t>
      </w:r>
      <w:r w:rsidR="00787577" w:rsidRPr="00787577">
        <w:t>4</w:t>
      </w:r>
      <w:r w:rsidR="00901008" w:rsidRPr="00901008">
        <w:t xml:space="preserve"> </w:t>
      </w:r>
      <w:bookmarkEnd w:id="7"/>
      <w:r w:rsidR="00901008" w:rsidRPr="00901008">
        <w:t xml:space="preserve">shows the nonlinear amplitude and phase transfer functions of the original TWTA model without pre-distorter (PD). It can be seen that output signals of the TWTA experience severe amplitude and phase distortions. Hence, distortion compensation for the amplitude and the phase is needed before signals are fed into the TWTA. In </w:t>
      </w:r>
      <w:r>
        <w:t>Figure 5</w:t>
      </w:r>
      <w:r w:rsidR="00787577">
        <w:t>, the ideal PD [11</w:t>
      </w:r>
      <w:r w:rsidR="00901008" w:rsidRPr="00901008">
        <w:t>] is used to compensate for the distortion, and the linear range for the TWTA can be obtained.</w:t>
      </w:r>
    </w:p>
    <w:p w14:paraId="024EFCB4" w14:textId="6561E7ED" w:rsidR="00901008" w:rsidRPr="00901008" w:rsidRDefault="00901008" w:rsidP="00901008">
      <w:pPr>
        <w:keepNext/>
        <w:jc w:val="center"/>
        <w:rPr>
          <w:b/>
          <w:bCs/>
          <w:sz w:val="20"/>
          <w:szCs w:val="20"/>
        </w:rPr>
      </w:pPr>
      <w:r w:rsidRPr="00901008">
        <w:rPr>
          <w:b/>
          <w:bCs/>
          <w:sz w:val="20"/>
          <w:szCs w:val="20"/>
        </w:rPr>
        <w:br w:type="page"/>
      </w:r>
      <w:bookmarkStart w:id="8" w:name="_Ref533777873"/>
      <w:r w:rsidRPr="00901008">
        <w:rPr>
          <w:b/>
          <w:bCs/>
          <w:sz w:val="20"/>
          <w:szCs w:val="20"/>
        </w:rPr>
        <w:lastRenderedPageBreak/>
        <w:t xml:space="preserve">Table </w:t>
      </w:r>
      <w:bookmarkEnd w:id="8"/>
      <w:r w:rsidR="007A1D0A">
        <w:rPr>
          <w:b/>
          <w:bCs/>
          <w:noProof/>
          <w:sz w:val="20"/>
          <w:szCs w:val="20"/>
        </w:rPr>
        <w:t>4:</w:t>
      </w:r>
      <w:r w:rsidRPr="00901008">
        <w:rPr>
          <w:b/>
          <w:bCs/>
          <w:sz w:val="20"/>
          <w:szCs w:val="20"/>
        </w:rPr>
        <w:t xml:space="preserve"> Simulation parameters</w:t>
      </w:r>
    </w:p>
    <w:tbl>
      <w:tblPr>
        <w:tblStyle w:val="ac"/>
        <w:tblW w:w="0" w:type="auto"/>
        <w:jc w:val="center"/>
        <w:tblLook w:val="04A0" w:firstRow="1" w:lastRow="0" w:firstColumn="1" w:lastColumn="0" w:noHBand="0" w:noVBand="1"/>
      </w:tblPr>
      <w:tblGrid>
        <w:gridCol w:w="2263"/>
        <w:gridCol w:w="1701"/>
      </w:tblGrid>
      <w:tr w:rsidR="00901008" w:rsidRPr="00901008" w14:paraId="327D10BC" w14:textId="77777777" w:rsidTr="00430B40">
        <w:trPr>
          <w:jc w:val="center"/>
        </w:trPr>
        <w:tc>
          <w:tcPr>
            <w:tcW w:w="2263" w:type="dxa"/>
            <w:tcBorders>
              <w:top w:val="single" w:sz="12" w:space="0" w:color="auto"/>
              <w:left w:val="nil"/>
              <w:bottom w:val="single" w:sz="12" w:space="0" w:color="auto"/>
              <w:right w:val="nil"/>
            </w:tcBorders>
            <w:vAlign w:val="center"/>
          </w:tcPr>
          <w:p w14:paraId="2B414216" w14:textId="77777777" w:rsidR="00901008" w:rsidRPr="00901008" w:rsidRDefault="00901008" w:rsidP="00901008">
            <w:pPr>
              <w:jc w:val="center"/>
            </w:pPr>
            <w:r w:rsidRPr="00901008">
              <w:t>Assumption</w:t>
            </w:r>
          </w:p>
        </w:tc>
        <w:tc>
          <w:tcPr>
            <w:tcW w:w="1701" w:type="dxa"/>
            <w:tcBorders>
              <w:top w:val="single" w:sz="12" w:space="0" w:color="auto"/>
              <w:left w:val="nil"/>
              <w:bottom w:val="single" w:sz="12" w:space="0" w:color="auto"/>
              <w:right w:val="nil"/>
            </w:tcBorders>
            <w:vAlign w:val="center"/>
          </w:tcPr>
          <w:p w14:paraId="0190FE6B" w14:textId="77777777" w:rsidR="00901008" w:rsidRPr="00901008" w:rsidRDefault="00901008" w:rsidP="00901008">
            <w:pPr>
              <w:jc w:val="center"/>
            </w:pPr>
            <w:r w:rsidRPr="00901008">
              <w:t>Value</w:t>
            </w:r>
          </w:p>
        </w:tc>
      </w:tr>
      <w:tr w:rsidR="00901008" w:rsidRPr="00901008" w14:paraId="12C4326C" w14:textId="77777777" w:rsidTr="00430B40">
        <w:trPr>
          <w:jc w:val="center"/>
        </w:trPr>
        <w:tc>
          <w:tcPr>
            <w:tcW w:w="2263" w:type="dxa"/>
            <w:tcBorders>
              <w:top w:val="single" w:sz="12" w:space="0" w:color="auto"/>
              <w:left w:val="nil"/>
              <w:bottom w:val="nil"/>
              <w:right w:val="nil"/>
            </w:tcBorders>
            <w:vAlign w:val="center"/>
          </w:tcPr>
          <w:p w14:paraId="02F7C92E" w14:textId="77777777" w:rsidR="00901008" w:rsidRPr="00901008" w:rsidRDefault="00901008" w:rsidP="00901008">
            <w:pPr>
              <w:jc w:val="center"/>
            </w:pPr>
            <w:r w:rsidRPr="00901008">
              <w:t>Channel</w:t>
            </w:r>
          </w:p>
        </w:tc>
        <w:tc>
          <w:tcPr>
            <w:tcW w:w="1701" w:type="dxa"/>
            <w:tcBorders>
              <w:top w:val="single" w:sz="12" w:space="0" w:color="auto"/>
              <w:left w:val="nil"/>
              <w:bottom w:val="nil"/>
              <w:right w:val="nil"/>
            </w:tcBorders>
            <w:vAlign w:val="center"/>
          </w:tcPr>
          <w:p w14:paraId="76ED9042" w14:textId="77777777" w:rsidR="00901008" w:rsidRPr="00901008" w:rsidRDefault="00901008" w:rsidP="00901008">
            <w:pPr>
              <w:jc w:val="center"/>
            </w:pPr>
            <w:r w:rsidRPr="00901008">
              <w:t>AWGN</w:t>
            </w:r>
          </w:p>
        </w:tc>
      </w:tr>
      <w:tr w:rsidR="00901008" w:rsidRPr="00901008" w14:paraId="7D096F00" w14:textId="77777777" w:rsidTr="00430B40">
        <w:trPr>
          <w:jc w:val="center"/>
        </w:trPr>
        <w:tc>
          <w:tcPr>
            <w:tcW w:w="2263" w:type="dxa"/>
            <w:tcBorders>
              <w:top w:val="nil"/>
              <w:left w:val="nil"/>
              <w:bottom w:val="nil"/>
              <w:right w:val="nil"/>
            </w:tcBorders>
            <w:vAlign w:val="center"/>
          </w:tcPr>
          <w:p w14:paraId="0BCF248A" w14:textId="77777777" w:rsidR="00901008" w:rsidRPr="00901008" w:rsidRDefault="00901008" w:rsidP="00901008">
            <w:pPr>
              <w:jc w:val="center"/>
            </w:pPr>
            <w:r w:rsidRPr="00901008">
              <w:t>Modulation</w:t>
            </w:r>
          </w:p>
        </w:tc>
        <w:tc>
          <w:tcPr>
            <w:tcW w:w="1701" w:type="dxa"/>
            <w:tcBorders>
              <w:top w:val="nil"/>
              <w:left w:val="nil"/>
              <w:bottom w:val="nil"/>
              <w:right w:val="nil"/>
            </w:tcBorders>
            <w:vAlign w:val="center"/>
          </w:tcPr>
          <w:p w14:paraId="24B98AAA" w14:textId="77777777" w:rsidR="00901008" w:rsidRPr="00901008" w:rsidRDefault="00901008" w:rsidP="00901008">
            <w:pPr>
              <w:jc w:val="center"/>
            </w:pPr>
            <w:r w:rsidRPr="00901008">
              <w:t>QPSK</w:t>
            </w:r>
          </w:p>
        </w:tc>
      </w:tr>
      <w:tr w:rsidR="00901008" w:rsidRPr="00901008" w14:paraId="22213D90" w14:textId="77777777" w:rsidTr="00430B40">
        <w:trPr>
          <w:jc w:val="center"/>
        </w:trPr>
        <w:tc>
          <w:tcPr>
            <w:tcW w:w="2263" w:type="dxa"/>
            <w:tcBorders>
              <w:top w:val="nil"/>
              <w:left w:val="nil"/>
              <w:bottom w:val="nil"/>
              <w:right w:val="nil"/>
            </w:tcBorders>
            <w:vAlign w:val="center"/>
          </w:tcPr>
          <w:p w14:paraId="6DF44BA2" w14:textId="77777777" w:rsidR="00901008" w:rsidRPr="00901008" w:rsidRDefault="00901008" w:rsidP="00901008">
            <w:pPr>
              <w:jc w:val="center"/>
            </w:pPr>
            <w:r w:rsidRPr="00901008">
              <w:t>PD</w:t>
            </w:r>
          </w:p>
        </w:tc>
        <w:tc>
          <w:tcPr>
            <w:tcW w:w="1701" w:type="dxa"/>
            <w:tcBorders>
              <w:top w:val="nil"/>
              <w:left w:val="nil"/>
              <w:bottom w:val="nil"/>
              <w:right w:val="nil"/>
            </w:tcBorders>
            <w:vAlign w:val="center"/>
          </w:tcPr>
          <w:p w14:paraId="500670C6" w14:textId="77777777" w:rsidR="00901008" w:rsidRPr="00901008" w:rsidRDefault="00901008" w:rsidP="00901008">
            <w:pPr>
              <w:jc w:val="center"/>
            </w:pPr>
            <w:r w:rsidRPr="00901008">
              <w:t>Ideal PD</w:t>
            </w:r>
          </w:p>
        </w:tc>
      </w:tr>
      <w:tr w:rsidR="00901008" w:rsidRPr="00901008" w14:paraId="5734C59C" w14:textId="77777777" w:rsidTr="00430B40">
        <w:trPr>
          <w:jc w:val="center"/>
        </w:trPr>
        <w:tc>
          <w:tcPr>
            <w:tcW w:w="2263" w:type="dxa"/>
            <w:tcBorders>
              <w:top w:val="nil"/>
              <w:left w:val="nil"/>
              <w:bottom w:val="nil"/>
              <w:right w:val="nil"/>
            </w:tcBorders>
            <w:vAlign w:val="center"/>
          </w:tcPr>
          <w:p w14:paraId="70438AC9" w14:textId="77777777" w:rsidR="00901008" w:rsidRPr="00901008" w:rsidRDefault="00901008" w:rsidP="00901008">
            <w:pPr>
              <w:jc w:val="center"/>
            </w:pPr>
            <w:r w:rsidRPr="00901008">
              <w:t>IBO (input backoff)</w:t>
            </w:r>
          </w:p>
        </w:tc>
        <w:tc>
          <w:tcPr>
            <w:tcW w:w="1701" w:type="dxa"/>
            <w:tcBorders>
              <w:top w:val="nil"/>
              <w:left w:val="nil"/>
              <w:bottom w:val="nil"/>
              <w:right w:val="nil"/>
            </w:tcBorders>
            <w:vAlign w:val="center"/>
          </w:tcPr>
          <w:p w14:paraId="6A303A2D" w14:textId="77777777" w:rsidR="00901008" w:rsidRPr="00901008" w:rsidRDefault="00901008" w:rsidP="00901008">
            <w:pPr>
              <w:jc w:val="center"/>
            </w:pPr>
            <w:r w:rsidRPr="00901008">
              <w:t>5 dB</w:t>
            </w:r>
          </w:p>
        </w:tc>
      </w:tr>
      <w:tr w:rsidR="00901008" w:rsidRPr="00901008" w14:paraId="6BD4B8BF" w14:textId="77777777" w:rsidTr="00430B40">
        <w:trPr>
          <w:jc w:val="center"/>
        </w:trPr>
        <w:tc>
          <w:tcPr>
            <w:tcW w:w="2263" w:type="dxa"/>
            <w:tcBorders>
              <w:top w:val="nil"/>
              <w:left w:val="nil"/>
              <w:bottom w:val="single" w:sz="12" w:space="0" w:color="auto"/>
              <w:right w:val="nil"/>
            </w:tcBorders>
            <w:vAlign w:val="center"/>
          </w:tcPr>
          <w:p w14:paraId="1E8DD5C7" w14:textId="77777777" w:rsidR="00901008" w:rsidRPr="00901008" w:rsidRDefault="00901008" w:rsidP="00901008">
            <w:pPr>
              <w:jc w:val="center"/>
            </w:pPr>
            <w:r w:rsidRPr="00901008">
              <w:t>Subcarrier number</w:t>
            </w:r>
          </w:p>
        </w:tc>
        <w:tc>
          <w:tcPr>
            <w:tcW w:w="1701" w:type="dxa"/>
            <w:tcBorders>
              <w:top w:val="nil"/>
              <w:left w:val="nil"/>
              <w:bottom w:val="single" w:sz="12" w:space="0" w:color="auto"/>
              <w:right w:val="nil"/>
            </w:tcBorders>
            <w:vAlign w:val="center"/>
          </w:tcPr>
          <w:p w14:paraId="424F008B" w14:textId="77777777" w:rsidR="00901008" w:rsidRPr="00901008" w:rsidRDefault="00901008" w:rsidP="00901008">
            <w:pPr>
              <w:jc w:val="center"/>
            </w:pPr>
            <w:r w:rsidRPr="00901008">
              <w:t>512</w:t>
            </w:r>
          </w:p>
        </w:tc>
      </w:tr>
    </w:tbl>
    <w:p w14:paraId="5AC078F0" w14:textId="77777777" w:rsidR="00901008" w:rsidRPr="00901008" w:rsidRDefault="00901008" w:rsidP="00901008">
      <w:pPr>
        <w:keepNext/>
        <w:jc w:val="center"/>
      </w:pPr>
      <w:r w:rsidRPr="00901008">
        <w:rPr>
          <w:noProof/>
          <w:lang w:eastAsia="zh-CN"/>
        </w:rPr>
        <w:drawing>
          <wp:inline distT="0" distB="0" distL="0" distR="0" wp14:anchorId="17919897" wp14:editId="47979CE4">
            <wp:extent cx="3321100" cy="3237079"/>
            <wp:effectExtent l="0" t="0" r="0" b="1905"/>
            <wp:docPr id="2" name="图片 2" descr="C:\Users\w00476953\Desktop\BER performance for OFDM systems with TWTA_QPSK_512_IBO5.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descr="C:\Users\w00476953\Desktop\BER performance for OFDM systems with TWTA_QPSK_512_IBO5.bmp"/>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85012" cy="3299374"/>
                    </a:xfrm>
                    <a:prstGeom prst="rect">
                      <a:avLst/>
                    </a:prstGeom>
                    <a:noFill/>
                    <a:ln>
                      <a:noFill/>
                    </a:ln>
                  </pic:spPr>
                </pic:pic>
              </a:graphicData>
            </a:graphic>
          </wp:inline>
        </w:drawing>
      </w:r>
    </w:p>
    <w:p w14:paraId="24EC6B47" w14:textId="241C959E" w:rsidR="00901008" w:rsidRPr="00901008" w:rsidRDefault="00901008" w:rsidP="00901008">
      <w:pPr>
        <w:jc w:val="center"/>
        <w:rPr>
          <w:b/>
          <w:bCs/>
          <w:sz w:val="20"/>
          <w:szCs w:val="20"/>
        </w:rPr>
      </w:pPr>
      <w:bookmarkStart w:id="9" w:name="_Ref532408697"/>
      <w:r w:rsidRPr="00901008">
        <w:rPr>
          <w:b/>
          <w:bCs/>
          <w:sz w:val="20"/>
          <w:szCs w:val="20"/>
        </w:rPr>
        <w:t xml:space="preserve">Figure </w:t>
      </w:r>
      <w:bookmarkEnd w:id="9"/>
      <w:r w:rsidR="004A2C78">
        <w:rPr>
          <w:b/>
          <w:bCs/>
          <w:noProof/>
          <w:sz w:val="20"/>
          <w:szCs w:val="20"/>
        </w:rPr>
        <w:t>6.</w:t>
      </w:r>
      <w:r w:rsidRPr="00901008">
        <w:rPr>
          <w:b/>
          <w:bCs/>
          <w:sz w:val="20"/>
          <w:szCs w:val="20"/>
        </w:rPr>
        <w:t xml:space="preserve"> BER performance for CP-OFDM signals with the TWTA model</w:t>
      </w:r>
    </w:p>
    <w:p w14:paraId="1CDC3F56" w14:textId="77BFC9CA" w:rsidR="00901008" w:rsidRPr="00901008" w:rsidRDefault="00901008" w:rsidP="00901008">
      <w:r w:rsidRPr="00901008">
        <w:t>For evaluating the effects of HPA non-linear distortions on demodulation performance at the receiver, some simulations are implemented</w:t>
      </w:r>
      <w:r w:rsidRPr="00901008">
        <w:rPr>
          <w:lang w:eastAsia="zh-CN"/>
        </w:rPr>
        <w:t>.</w:t>
      </w:r>
      <w:r w:rsidRPr="00901008">
        <w:t xml:space="preserve"> Simulation parameters are shown in </w:t>
      </w:r>
      <w:r w:rsidR="00E71496">
        <w:t>Table 4</w:t>
      </w:r>
      <w:r w:rsidRPr="00901008">
        <w:t xml:space="preserve">. </w:t>
      </w:r>
      <w:r w:rsidR="00E71496">
        <w:t>Figure 6</w:t>
      </w:r>
      <w:r w:rsidRPr="00901008">
        <w:t xml:space="preserve"> shows that, with QPSK modulation and IBO=5 dB, the BER performance of CP-OFDM signals degrades because of non-linear distortions, compared with the CP-OFDM signals which are not going through the TWTA. Meanwhile, the IBO of input signals reduces the TWTA power efficiency.</w:t>
      </w:r>
    </w:p>
    <w:p w14:paraId="48769717" w14:textId="4C00E066" w:rsidR="00901008" w:rsidRPr="00901008" w:rsidRDefault="00901008" w:rsidP="00901008">
      <w:pPr>
        <w:rPr>
          <w:i/>
        </w:rPr>
      </w:pPr>
      <w:r w:rsidRPr="00901008">
        <w:rPr>
          <w:b/>
          <w:i/>
        </w:rPr>
        <w:t xml:space="preserve">Observation </w:t>
      </w:r>
      <w:r w:rsidR="007A1D0A">
        <w:rPr>
          <w:b/>
          <w:i/>
        </w:rPr>
        <w:t>6</w:t>
      </w:r>
      <w:r w:rsidRPr="00901008">
        <w:rPr>
          <w:i/>
        </w:rPr>
        <w:t>: High PAPR of CP-OFDM signals would reduce the system BER performance because of non-linear distortions, and the power amplifier efficiency because of the large IBO for power-limited satellites in NTN.</w:t>
      </w:r>
    </w:p>
    <w:p w14:paraId="088F26D3" w14:textId="77777777" w:rsidR="00901008" w:rsidRPr="00901008" w:rsidRDefault="00901008" w:rsidP="00901008">
      <w:pPr>
        <w:rPr>
          <w:i/>
        </w:rPr>
      </w:pPr>
    </w:p>
    <w:p w14:paraId="76D11B7B" w14:textId="15203934" w:rsidR="00901008" w:rsidRPr="00901008" w:rsidRDefault="00901008" w:rsidP="00441BBD">
      <w:pPr>
        <w:pStyle w:val="2"/>
      </w:pPr>
      <w:r w:rsidRPr="00901008">
        <w:t>Criteria for selection of PAPR reduction techniques</w:t>
      </w:r>
    </w:p>
    <w:p w14:paraId="4F182BAD" w14:textId="77777777" w:rsidR="00901008" w:rsidRPr="00901008" w:rsidRDefault="00901008" w:rsidP="00901008">
      <w:r w:rsidRPr="00901008">
        <w:t>According to the above analysis, it can be seen that the satellite with the CP-OFDM waveform may need to apply some PAPR reduction techniques to improve its power efficiency and relieve non-linear distortions. Here we list some criteria for selection of PAPR reduction techniques:</w:t>
      </w:r>
    </w:p>
    <w:p w14:paraId="6D507E8F" w14:textId="77777777" w:rsidR="00901008" w:rsidRPr="00901008" w:rsidRDefault="00901008" w:rsidP="00901008">
      <w:pPr>
        <w:numPr>
          <w:ilvl w:val="0"/>
          <w:numId w:val="42"/>
        </w:numPr>
        <w:contextualSpacing/>
      </w:pPr>
      <w:r w:rsidRPr="00901008">
        <w:rPr>
          <w:b/>
        </w:rPr>
        <w:t>PAPR reduction capability</w:t>
      </w:r>
      <w:r w:rsidRPr="00901008">
        <w:t>: This is clearly the most important factor for choosing a PAPR reduction technique. The chosen one should be able to reduce the CP-OFDM signals PAPR to an acceptable level.</w:t>
      </w:r>
    </w:p>
    <w:p w14:paraId="441437AC" w14:textId="6600D918" w:rsidR="00901008" w:rsidRPr="00901008" w:rsidRDefault="00901008" w:rsidP="00901008">
      <w:pPr>
        <w:numPr>
          <w:ilvl w:val="0"/>
          <w:numId w:val="42"/>
        </w:numPr>
        <w:contextualSpacing/>
      </w:pPr>
      <w:r w:rsidRPr="00901008">
        <w:rPr>
          <w:b/>
        </w:rPr>
        <w:t>BER performance</w:t>
      </w:r>
      <w:r w:rsidRPr="00901008">
        <w:t>: After applying some PAPR reduction techniques, the original constellation signals may be changed or the signal average tr</w:t>
      </w:r>
      <w:r w:rsidR="00E71496">
        <w:t>ansmit power may be increased [12</w:t>
      </w:r>
      <w:r w:rsidRPr="00901008">
        <w:t>], e.g., amplitude clipping, which makes decoding more difficulty. This is also an important factor, which has to be considered.</w:t>
      </w:r>
    </w:p>
    <w:p w14:paraId="56A8A7E9" w14:textId="1BB78E23" w:rsidR="00901008" w:rsidRPr="00901008" w:rsidRDefault="00901008" w:rsidP="00901008">
      <w:pPr>
        <w:numPr>
          <w:ilvl w:val="0"/>
          <w:numId w:val="42"/>
        </w:numPr>
        <w:contextualSpacing/>
      </w:pPr>
      <w:r w:rsidRPr="00901008">
        <w:rPr>
          <w:b/>
        </w:rPr>
        <w:lastRenderedPageBreak/>
        <w:t>Data rate</w:t>
      </w:r>
      <w:r w:rsidRPr="00901008">
        <w:t xml:space="preserve">: Some PAPR reduction techniques need to transmit “redundant signals” to the receiver, e.g., side information of partial transmit sequence </w:t>
      </w:r>
      <w:r w:rsidR="00E71496">
        <w:t>(PTS) [13</w:t>
      </w:r>
      <w:r w:rsidRPr="00901008">
        <w:t>]</w:t>
      </w:r>
      <w:r w:rsidR="00E71496">
        <w:t xml:space="preserve"> and selective mapping (SLM) [14</w:t>
      </w:r>
      <w:r w:rsidRPr="00901008">
        <w:t xml:space="preserve">], which will reduce the system data rate. </w:t>
      </w:r>
    </w:p>
    <w:p w14:paraId="1F3E7B1A" w14:textId="77777777" w:rsidR="00901008" w:rsidRPr="00901008" w:rsidRDefault="00901008" w:rsidP="00901008">
      <w:pPr>
        <w:numPr>
          <w:ilvl w:val="0"/>
          <w:numId w:val="42"/>
        </w:numPr>
        <w:contextualSpacing/>
      </w:pPr>
      <w:r w:rsidRPr="00901008">
        <w:rPr>
          <w:b/>
        </w:rPr>
        <w:t>Implementation complexity</w:t>
      </w:r>
      <w:r w:rsidRPr="00901008">
        <w:t>: Another important factor, which needs to be considered for PAPR reduction technique selection, is the implementation complexity. Some techniques, such as PTS and SLM, need to search for an optimal or suboptimal solution to reduce PAPR, which need many iterations. It can be generally concluded that higher implementation complexity introduces better PAPR reduction capacity.</w:t>
      </w:r>
    </w:p>
    <w:p w14:paraId="3B0545AD" w14:textId="77777777" w:rsidR="00901008" w:rsidRPr="00901008" w:rsidRDefault="00901008" w:rsidP="00901008">
      <w:pPr>
        <w:ind w:left="720"/>
        <w:contextualSpacing/>
      </w:pPr>
    </w:p>
    <w:p w14:paraId="544EBE49" w14:textId="121EECE7" w:rsidR="00901008" w:rsidRPr="00901008" w:rsidRDefault="00901008" w:rsidP="00901008">
      <w:pPr>
        <w:contextualSpacing/>
        <w:rPr>
          <w:i/>
        </w:rPr>
      </w:pPr>
      <w:r w:rsidRPr="00901008">
        <w:rPr>
          <w:b/>
          <w:i/>
        </w:rPr>
        <w:t xml:space="preserve">Observation </w:t>
      </w:r>
      <w:r w:rsidR="007A1D0A">
        <w:rPr>
          <w:b/>
          <w:i/>
        </w:rPr>
        <w:t>7</w:t>
      </w:r>
      <w:r w:rsidRPr="00901008">
        <w:rPr>
          <w:i/>
        </w:rPr>
        <w:t xml:space="preserve">: </w:t>
      </w:r>
      <w:r w:rsidRPr="00901008">
        <w:rPr>
          <w:i/>
          <w:kern w:val="2"/>
          <w:lang w:eastAsia="zh-CN"/>
        </w:rPr>
        <w:t xml:space="preserve">Considering the </w:t>
      </w:r>
      <w:r w:rsidRPr="00901008">
        <w:rPr>
          <w:i/>
        </w:rPr>
        <w:t>trade-off between PAPR reduction and other performance, some criteria, e.g. PAPR reduction capability, BER performance, data rate and implementation complexity, should be considered before choosing a specific PAPR reduction technique for NTN.</w:t>
      </w:r>
    </w:p>
    <w:p w14:paraId="6BE6D873" w14:textId="77777777" w:rsidR="00901008" w:rsidRPr="00901008" w:rsidRDefault="00901008" w:rsidP="00901008">
      <w:pPr>
        <w:contextualSpacing/>
        <w:rPr>
          <w:i/>
        </w:rPr>
      </w:pPr>
    </w:p>
    <w:p w14:paraId="120A9D21" w14:textId="70A0C04F" w:rsidR="00901008" w:rsidRPr="00901008" w:rsidRDefault="00901008" w:rsidP="00441BBD">
      <w:pPr>
        <w:pStyle w:val="2"/>
      </w:pPr>
      <w:r w:rsidRPr="00901008">
        <w:t xml:space="preserve">PAPR reduction techniques </w:t>
      </w:r>
    </w:p>
    <w:p w14:paraId="3C3ABD73" w14:textId="0273AA14" w:rsidR="00901008" w:rsidRPr="00901008" w:rsidRDefault="00901008" w:rsidP="00901008">
      <w:r w:rsidRPr="00901008">
        <w:t xml:space="preserve">In this </w:t>
      </w:r>
      <w:r w:rsidR="00446514">
        <w:t>sub</w:t>
      </w:r>
      <w:r w:rsidRPr="00901008">
        <w:t xml:space="preserve">section, we intend to give some simulation results of existing typical PAPR reduction techniques, which could be a benchmark for further study. Simple distortion techniques and probabilistic technique for reducing PAPR are compared, including </w:t>
      </w:r>
      <w:r w:rsidR="00E71496">
        <w:t>clipping and filtering (CAF) [15], companding [16] and PTS [17</w:t>
      </w:r>
      <w:r w:rsidRPr="00901008">
        <w:t>]</w:t>
      </w:r>
    </w:p>
    <w:p w14:paraId="3482C30A" w14:textId="1D9F4DE0" w:rsidR="00901008" w:rsidRPr="00901008" w:rsidRDefault="00901008" w:rsidP="00901008">
      <w:r w:rsidRPr="00901008">
        <w:t>Amplitude clipping removes the peak parts of CP-OFDM signals which are outside the allowed region. However, the clipping would introduce the out-of-band radiation. This issue can be relieved by filtering. Companding technique reduces the PAPR in another non-linear way compared with clipping, i.e., the transform formula is change</w:t>
      </w:r>
      <w:r w:rsidR="00E71496">
        <w:t>d. Here, a simple example in [15</w:t>
      </w:r>
      <w:r w:rsidRPr="00901008">
        <w:t xml:space="preserve">] is applied. PTS partitions a data block into a number of disjoint sub-blocks. Then they are weighted by phase rotation factors separately after the IDFT. The optimal rotation factor combination is selected for minimizing the PAPR of resulting CP-OFDM signals. Meanwhile, the side information of the optimal rotation factors needs to be transmitted to the receiver for decoding the transmitted signals correctly, which may decrease the system data rate. </w:t>
      </w:r>
    </w:p>
    <w:p w14:paraId="17811D71" w14:textId="31DB8571" w:rsidR="00901008" w:rsidRPr="00901008" w:rsidRDefault="00E71496" w:rsidP="00901008">
      <w:r>
        <w:t>Figure 7</w:t>
      </w:r>
      <w:r w:rsidR="00901008" w:rsidRPr="00901008">
        <w:t xml:space="preserve"> shows PAPR performance comparisons of these different PAPR reduction techniques. The parameters of these reduction techniques are selected for obtaining similar PAPR performance, which are listed in</w:t>
      </w:r>
      <w:r w:rsidR="00901008" w:rsidRPr="00281F47">
        <w:t xml:space="preserve"> </w:t>
      </w:r>
      <w:r w:rsidR="00446514" w:rsidRPr="008022E7">
        <w:rPr>
          <w:bCs/>
          <w:sz w:val="20"/>
          <w:szCs w:val="20"/>
        </w:rPr>
        <w:t xml:space="preserve">Table </w:t>
      </w:r>
      <w:r w:rsidR="00446514">
        <w:t>5</w:t>
      </w:r>
      <w:r w:rsidR="00901008" w:rsidRPr="00901008">
        <w:t xml:space="preserve">, so that we can compare their BER performance fairly. </w:t>
      </w:r>
    </w:p>
    <w:p w14:paraId="4F53447A" w14:textId="77777777" w:rsidR="00901008" w:rsidRPr="00901008" w:rsidRDefault="00901008" w:rsidP="00901008">
      <w:pPr>
        <w:keepNext/>
        <w:jc w:val="center"/>
      </w:pPr>
      <w:r w:rsidRPr="00901008">
        <w:rPr>
          <w:noProof/>
          <w:lang w:eastAsia="zh-CN"/>
        </w:rPr>
        <w:drawing>
          <wp:inline distT="0" distB="0" distL="0" distR="0" wp14:anchorId="1E6AADF9" wp14:editId="7DA0E672">
            <wp:extent cx="3109020" cy="3029301"/>
            <wp:effectExtent l="0" t="0" r="0" b="0"/>
            <wp:docPr id="3" name="内容占位符 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内容占位符 4"/>
                    <pic:cNvPicPr>
                      <a:picLocks noGrp="1" noChangeAspect="1"/>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3122857" cy="3042784"/>
                    </a:xfrm>
                    <a:prstGeom prst="rect">
                      <a:avLst/>
                    </a:prstGeom>
                    <a:noFill/>
                    <a:ln>
                      <a:noFill/>
                    </a:ln>
                    <a:effectLst/>
                    <a:extLst/>
                  </pic:spPr>
                </pic:pic>
              </a:graphicData>
            </a:graphic>
          </wp:inline>
        </w:drawing>
      </w:r>
    </w:p>
    <w:p w14:paraId="4876E0A6" w14:textId="22F79D8B" w:rsidR="00901008" w:rsidRPr="00901008" w:rsidRDefault="00901008" w:rsidP="00901008">
      <w:pPr>
        <w:jc w:val="center"/>
        <w:rPr>
          <w:sz w:val="20"/>
          <w:szCs w:val="20"/>
        </w:rPr>
      </w:pPr>
      <w:bookmarkStart w:id="10" w:name="_Ref533539157"/>
      <w:r w:rsidRPr="00901008">
        <w:rPr>
          <w:b/>
          <w:bCs/>
          <w:sz w:val="20"/>
          <w:szCs w:val="20"/>
        </w:rPr>
        <w:t xml:space="preserve">Figure </w:t>
      </w:r>
      <w:bookmarkEnd w:id="10"/>
      <w:r w:rsidR="004A2C78">
        <w:rPr>
          <w:b/>
          <w:bCs/>
          <w:noProof/>
          <w:sz w:val="20"/>
          <w:szCs w:val="20"/>
        </w:rPr>
        <w:t>7.</w:t>
      </w:r>
      <w:r w:rsidRPr="00901008">
        <w:rPr>
          <w:b/>
          <w:bCs/>
          <w:sz w:val="20"/>
          <w:szCs w:val="20"/>
        </w:rPr>
        <w:t xml:space="preserve"> PAPR performance of CP-OFDM signals with different PAPR reduction techniques</w:t>
      </w:r>
    </w:p>
    <w:p w14:paraId="13952277" w14:textId="26012B57" w:rsidR="00901008" w:rsidRPr="00901008" w:rsidRDefault="00901008" w:rsidP="00901008">
      <w:pPr>
        <w:keepNext/>
        <w:jc w:val="center"/>
        <w:rPr>
          <w:b/>
          <w:bCs/>
          <w:sz w:val="20"/>
          <w:szCs w:val="20"/>
        </w:rPr>
      </w:pPr>
      <w:bookmarkStart w:id="11" w:name="_Ref533526131"/>
      <w:r w:rsidRPr="00901008">
        <w:rPr>
          <w:b/>
          <w:bCs/>
          <w:sz w:val="20"/>
          <w:szCs w:val="20"/>
        </w:rPr>
        <w:t xml:space="preserve">Table </w:t>
      </w:r>
      <w:bookmarkEnd w:id="11"/>
      <w:r w:rsidR="007A1D0A">
        <w:rPr>
          <w:b/>
          <w:bCs/>
          <w:noProof/>
          <w:sz w:val="20"/>
          <w:szCs w:val="20"/>
        </w:rPr>
        <w:t>5:</w:t>
      </w:r>
      <w:r w:rsidRPr="00901008">
        <w:rPr>
          <w:b/>
          <w:bCs/>
          <w:sz w:val="20"/>
          <w:szCs w:val="20"/>
        </w:rPr>
        <w:t xml:space="preserve"> Simulation parameters for PAPR reduction techniques</w:t>
      </w:r>
    </w:p>
    <w:tbl>
      <w:tblPr>
        <w:tblStyle w:val="ac"/>
        <w:tblW w:w="0" w:type="auto"/>
        <w:jc w:val="center"/>
        <w:tblLook w:val="04A0" w:firstRow="1" w:lastRow="0" w:firstColumn="1" w:lastColumn="0" w:noHBand="0" w:noVBand="1"/>
      </w:tblPr>
      <w:tblGrid>
        <w:gridCol w:w="2263"/>
        <w:gridCol w:w="1701"/>
      </w:tblGrid>
      <w:tr w:rsidR="00901008" w:rsidRPr="00901008" w14:paraId="6B196CD4" w14:textId="77777777" w:rsidTr="00430B40">
        <w:trPr>
          <w:jc w:val="center"/>
        </w:trPr>
        <w:tc>
          <w:tcPr>
            <w:tcW w:w="2263" w:type="dxa"/>
            <w:tcBorders>
              <w:top w:val="single" w:sz="12" w:space="0" w:color="auto"/>
              <w:left w:val="nil"/>
              <w:bottom w:val="single" w:sz="12" w:space="0" w:color="auto"/>
              <w:right w:val="nil"/>
            </w:tcBorders>
            <w:vAlign w:val="center"/>
          </w:tcPr>
          <w:p w14:paraId="5B57E0C2" w14:textId="77777777" w:rsidR="00901008" w:rsidRPr="00901008" w:rsidRDefault="00901008" w:rsidP="00901008">
            <w:pPr>
              <w:jc w:val="center"/>
            </w:pPr>
            <w:r w:rsidRPr="00901008">
              <w:t>Assumption</w:t>
            </w:r>
          </w:p>
        </w:tc>
        <w:tc>
          <w:tcPr>
            <w:tcW w:w="1701" w:type="dxa"/>
            <w:tcBorders>
              <w:top w:val="single" w:sz="12" w:space="0" w:color="auto"/>
              <w:left w:val="nil"/>
              <w:bottom w:val="single" w:sz="12" w:space="0" w:color="auto"/>
              <w:right w:val="nil"/>
            </w:tcBorders>
            <w:vAlign w:val="center"/>
          </w:tcPr>
          <w:p w14:paraId="55564ECA" w14:textId="77777777" w:rsidR="00901008" w:rsidRPr="00901008" w:rsidRDefault="00901008" w:rsidP="00901008">
            <w:pPr>
              <w:jc w:val="center"/>
            </w:pPr>
            <w:r w:rsidRPr="00901008">
              <w:t>Value</w:t>
            </w:r>
          </w:p>
        </w:tc>
      </w:tr>
      <w:tr w:rsidR="00901008" w:rsidRPr="00901008" w14:paraId="29DEB6BF" w14:textId="77777777" w:rsidTr="00430B40">
        <w:trPr>
          <w:jc w:val="center"/>
        </w:trPr>
        <w:tc>
          <w:tcPr>
            <w:tcW w:w="2263" w:type="dxa"/>
            <w:tcBorders>
              <w:top w:val="single" w:sz="12" w:space="0" w:color="auto"/>
              <w:left w:val="nil"/>
              <w:bottom w:val="nil"/>
              <w:right w:val="nil"/>
            </w:tcBorders>
            <w:vAlign w:val="center"/>
          </w:tcPr>
          <w:p w14:paraId="4970EBDD" w14:textId="77777777" w:rsidR="00901008" w:rsidRPr="00901008" w:rsidRDefault="00901008" w:rsidP="00901008">
            <w:pPr>
              <w:jc w:val="center"/>
            </w:pPr>
            <w:r w:rsidRPr="00901008">
              <w:lastRenderedPageBreak/>
              <w:t>Channel</w:t>
            </w:r>
          </w:p>
        </w:tc>
        <w:tc>
          <w:tcPr>
            <w:tcW w:w="1701" w:type="dxa"/>
            <w:tcBorders>
              <w:top w:val="single" w:sz="12" w:space="0" w:color="auto"/>
              <w:left w:val="nil"/>
              <w:bottom w:val="nil"/>
              <w:right w:val="nil"/>
            </w:tcBorders>
            <w:vAlign w:val="center"/>
          </w:tcPr>
          <w:p w14:paraId="0C155807" w14:textId="77777777" w:rsidR="00901008" w:rsidRPr="00901008" w:rsidRDefault="00901008" w:rsidP="00901008">
            <w:pPr>
              <w:jc w:val="center"/>
            </w:pPr>
            <w:r w:rsidRPr="00901008">
              <w:t>AWGN</w:t>
            </w:r>
          </w:p>
        </w:tc>
      </w:tr>
      <w:tr w:rsidR="00901008" w:rsidRPr="00901008" w14:paraId="57586840" w14:textId="77777777" w:rsidTr="00430B40">
        <w:trPr>
          <w:jc w:val="center"/>
        </w:trPr>
        <w:tc>
          <w:tcPr>
            <w:tcW w:w="2263" w:type="dxa"/>
            <w:tcBorders>
              <w:top w:val="nil"/>
              <w:left w:val="nil"/>
              <w:bottom w:val="nil"/>
              <w:right w:val="nil"/>
            </w:tcBorders>
            <w:vAlign w:val="center"/>
          </w:tcPr>
          <w:p w14:paraId="60158BAF" w14:textId="77777777" w:rsidR="00901008" w:rsidRPr="00901008" w:rsidRDefault="00901008" w:rsidP="00901008">
            <w:pPr>
              <w:jc w:val="center"/>
            </w:pPr>
            <w:r w:rsidRPr="00901008">
              <w:t>Modulation</w:t>
            </w:r>
          </w:p>
        </w:tc>
        <w:tc>
          <w:tcPr>
            <w:tcW w:w="1701" w:type="dxa"/>
            <w:tcBorders>
              <w:top w:val="nil"/>
              <w:left w:val="nil"/>
              <w:bottom w:val="nil"/>
              <w:right w:val="nil"/>
            </w:tcBorders>
            <w:vAlign w:val="center"/>
          </w:tcPr>
          <w:p w14:paraId="359CB1A9" w14:textId="77777777" w:rsidR="00901008" w:rsidRPr="00901008" w:rsidRDefault="00901008" w:rsidP="00901008">
            <w:pPr>
              <w:jc w:val="center"/>
            </w:pPr>
            <w:r w:rsidRPr="00901008">
              <w:t>QPSK</w:t>
            </w:r>
          </w:p>
        </w:tc>
      </w:tr>
      <w:tr w:rsidR="00901008" w:rsidRPr="00901008" w14:paraId="224F4E2F" w14:textId="77777777" w:rsidTr="00430B40">
        <w:trPr>
          <w:jc w:val="center"/>
        </w:trPr>
        <w:tc>
          <w:tcPr>
            <w:tcW w:w="2263" w:type="dxa"/>
            <w:tcBorders>
              <w:top w:val="nil"/>
              <w:left w:val="nil"/>
              <w:bottom w:val="nil"/>
              <w:right w:val="nil"/>
            </w:tcBorders>
            <w:vAlign w:val="center"/>
          </w:tcPr>
          <w:p w14:paraId="75A44081" w14:textId="77777777" w:rsidR="00901008" w:rsidRPr="00901008" w:rsidRDefault="00901008" w:rsidP="00901008">
            <w:pPr>
              <w:jc w:val="center"/>
            </w:pPr>
            <w:r w:rsidRPr="00901008">
              <w:t>Subcarrier number</w:t>
            </w:r>
          </w:p>
        </w:tc>
        <w:tc>
          <w:tcPr>
            <w:tcW w:w="1701" w:type="dxa"/>
            <w:tcBorders>
              <w:top w:val="nil"/>
              <w:left w:val="nil"/>
              <w:bottom w:val="nil"/>
              <w:right w:val="nil"/>
            </w:tcBorders>
            <w:vAlign w:val="center"/>
          </w:tcPr>
          <w:p w14:paraId="394B8C3A" w14:textId="77777777" w:rsidR="00901008" w:rsidRPr="00901008" w:rsidRDefault="00901008" w:rsidP="00901008">
            <w:pPr>
              <w:jc w:val="center"/>
            </w:pPr>
            <w:r w:rsidRPr="00901008">
              <w:t>256</w:t>
            </w:r>
          </w:p>
        </w:tc>
      </w:tr>
      <w:tr w:rsidR="00901008" w:rsidRPr="00901008" w14:paraId="07CBE33E" w14:textId="77777777" w:rsidTr="00430B40">
        <w:trPr>
          <w:jc w:val="center"/>
        </w:trPr>
        <w:tc>
          <w:tcPr>
            <w:tcW w:w="2263" w:type="dxa"/>
            <w:tcBorders>
              <w:top w:val="nil"/>
              <w:left w:val="nil"/>
              <w:bottom w:val="nil"/>
              <w:right w:val="nil"/>
            </w:tcBorders>
            <w:vAlign w:val="center"/>
          </w:tcPr>
          <w:p w14:paraId="577734FE" w14:textId="77777777" w:rsidR="00901008" w:rsidRPr="00901008" w:rsidRDefault="00901008" w:rsidP="00901008">
            <w:pPr>
              <w:jc w:val="center"/>
            </w:pPr>
            <w:r w:rsidRPr="00901008">
              <w:t>Clipping ratio (CAF)</w:t>
            </w:r>
          </w:p>
        </w:tc>
        <w:tc>
          <w:tcPr>
            <w:tcW w:w="1701" w:type="dxa"/>
            <w:tcBorders>
              <w:top w:val="nil"/>
              <w:left w:val="nil"/>
              <w:bottom w:val="nil"/>
              <w:right w:val="nil"/>
            </w:tcBorders>
            <w:vAlign w:val="center"/>
          </w:tcPr>
          <w:p w14:paraId="1338DEE6" w14:textId="77777777" w:rsidR="00901008" w:rsidRPr="00901008" w:rsidRDefault="00901008" w:rsidP="00901008">
            <w:pPr>
              <w:jc w:val="center"/>
            </w:pPr>
            <w:r w:rsidRPr="00901008">
              <w:t>3.8</w:t>
            </w:r>
          </w:p>
        </w:tc>
      </w:tr>
      <w:tr w:rsidR="00901008" w:rsidRPr="00901008" w14:paraId="037EB208" w14:textId="77777777" w:rsidTr="00430B40">
        <w:trPr>
          <w:jc w:val="center"/>
        </w:trPr>
        <w:tc>
          <w:tcPr>
            <w:tcW w:w="2263" w:type="dxa"/>
            <w:tcBorders>
              <w:top w:val="nil"/>
              <w:left w:val="nil"/>
              <w:bottom w:val="nil"/>
              <w:right w:val="nil"/>
            </w:tcBorders>
            <w:vAlign w:val="center"/>
          </w:tcPr>
          <w:p w14:paraId="33D97227" w14:textId="77777777" w:rsidR="00901008" w:rsidRPr="00901008" w:rsidRDefault="00901008" w:rsidP="00901008">
            <w:pPr>
              <w:jc w:val="center"/>
              <w:rPr>
                <w:vertAlign w:val="subscript"/>
              </w:rPr>
            </w:pPr>
            <w:r w:rsidRPr="00901008">
              <w:rPr>
                <w:i/>
              </w:rPr>
              <w:t>k</w:t>
            </w:r>
            <w:r w:rsidRPr="00901008">
              <w:rPr>
                <w:vertAlign w:val="subscript"/>
              </w:rPr>
              <w:t>1</w:t>
            </w:r>
            <w:r w:rsidRPr="00901008">
              <w:t xml:space="preserve"> (Companding)</w:t>
            </w:r>
          </w:p>
        </w:tc>
        <w:tc>
          <w:tcPr>
            <w:tcW w:w="1701" w:type="dxa"/>
            <w:tcBorders>
              <w:top w:val="nil"/>
              <w:left w:val="nil"/>
              <w:bottom w:val="nil"/>
              <w:right w:val="nil"/>
            </w:tcBorders>
            <w:vAlign w:val="center"/>
          </w:tcPr>
          <w:p w14:paraId="37FD1796" w14:textId="77777777" w:rsidR="00901008" w:rsidRPr="00901008" w:rsidRDefault="00901008" w:rsidP="00901008">
            <w:pPr>
              <w:jc w:val="center"/>
            </w:pPr>
            <w:r w:rsidRPr="00901008">
              <w:t>2</w:t>
            </w:r>
          </w:p>
        </w:tc>
      </w:tr>
      <w:tr w:rsidR="00901008" w:rsidRPr="00901008" w14:paraId="566B578F" w14:textId="77777777" w:rsidTr="00430B40">
        <w:trPr>
          <w:jc w:val="center"/>
        </w:trPr>
        <w:tc>
          <w:tcPr>
            <w:tcW w:w="2263" w:type="dxa"/>
            <w:tcBorders>
              <w:top w:val="nil"/>
              <w:left w:val="nil"/>
              <w:bottom w:val="nil"/>
              <w:right w:val="nil"/>
            </w:tcBorders>
            <w:vAlign w:val="center"/>
          </w:tcPr>
          <w:p w14:paraId="2E809CE5" w14:textId="77777777" w:rsidR="00901008" w:rsidRPr="00901008" w:rsidRDefault="00901008" w:rsidP="00901008">
            <w:pPr>
              <w:jc w:val="center"/>
            </w:pPr>
            <w:r w:rsidRPr="00901008">
              <w:rPr>
                <w:i/>
              </w:rPr>
              <w:t>V</w:t>
            </w:r>
            <w:r w:rsidRPr="00901008">
              <w:t xml:space="preserve"> (PTS)</w:t>
            </w:r>
          </w:p>
        </w:tc>
        <w:tc>
          <w:tcPr>
            <w:tcW w:w="1701" w:type="dxa"/>
            <w:tcBorders>
              <w:top w:val="nil"/>
              <w:left w:val="nil"/>
              <w:bottom w:val="nil"/>
              <w:right w:val="nil"/>
            </w:tcBorders>
            <w:vAlign w:val="center"/>
          </w:tcPr>
          <w:p w14:paraId="170FDBAE" w14:textId="77777777" w:rsidR="00901008" w:rsidRPr="00901008" w:rsidRDefault="00901008" w:rsidP="00901008">
            <w:pPr>
              <w:jc w:val="center"/>
            </w:pPr>
            <w:r w:rsidRPr="00901008">
              <w:t>4</w:t>
            </w:r>
          </w:p>
        </w:tc>
      </w:tr>
      <w:tr w:rsidR="00901008" w:rsidRPr="00901008" w14:paraId="13BB3D42" w14:textId="77777777" w:rsidTr="00430B40">
        <w:trPr>
          <w:jc w:val="center"/>
        </w:trPr>
        <w:tc>
          <w:tcPr>
            <w:tcW w:w="2263" w:type="dxa"/>
            <w:tcBorders>
              <w:top w:val="nil"/>
              <w:left w:val="nil"/>
              <w:bottom w:val="single" w:sz="12" w:space="0" w:color="auto"/>
              <w:right w:val="nil"/>
            </w:tcBorders>
            <w:vAlign w:val="center"/>
          </w:tcPr>
          <w:p w14:paraId="6F0AEF60" w14:textId="77777777" w:rsidR="00901008" w:rsidRPr="00901008" w:rsidRDefault="00901008" w:rsidP="00901008">
            <w:pPr>
              <w:jc w:val="center"/>
            </w:pPr>
            <w:r w:rsidRPr="00901008">
              <w:t>Rotation factors (PTS)</w:t>
            </w:r>
          </w:p>
        </w:tc>
        <w:tc>
          <w:tcPr>
            <w:tcW w:w="1701" w:type="dxa"/>
            <w:tcBorders>
              <w:top w:val="nil"/>
              <w:left w:val="nil"/>
              <w:bottom w:val="single" w:sz="12" w:space="0" w:color="auto"/>
              <w:right w:val="nil"/>
            </w:tcBorders>
            <w:vAlign w:val="center"/>
          </w:tcPr>
          <w:p w14:paraId="118E1B55" w14:textId="77777777" w:rsidR="00901008" w:rsidRPr="00901008" w:rsidRDefault="00901008" w:rsidP="00901008">
            <w:pPr>
              <w:jc w:val="center"/>
            </w:pPr>
            <w:r w:rsidRPr="00901008">
              <w:t>{±1, ±j}</w:t>
            </w:r>
          </w:p>
        </w:tc>
      </w:tr>
    </w:tbl>
    <w:p w14:paraId="1129DB5B" w14:textId="77777777" w:rsidR="00901008" w:rsidRPr="00901008" w:rsidRDefault="00901008" w:rsidP="00901008">
      <w:pPr>
        <w:keepNext/>
        <w:jc w:val="center"/>
      </w:pPr>
      <w:r w:rsidRPr="00901008">
        <w:rPr>
          <w:noProof/>
          <w:lang w:eastAsia="zh-CN"/>
        </w:rPr>
        <w:drawing>
          <wp:inline distT="0" distB="0" distL="0" distR="0" wp14:anchorId="20B59E13" wp14:editId="727DFFB6">
            <wp:extent cx="3089615" cy="3010394"/>
            <wp:effectExtent l="0" t="0" r="0" b="0"/>
            <wp:docPr id="9" name="内容占位符 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内容占位符 4"/>
                    <pic:cNvPicPr>
                      <a:picLocks noGrp="1" noChangeAspect="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3094123" cy="3014787"/>
                    </a:xfrm>
                    <a:prstGeom prst="rect">
                      <a:avLst/>
                    </a:prstGeom>
                    <a:noFill/>
                    <a:ln>
                      <a:noFill/>
                    </a:ln>
                    <a:effectLst/>
                    <a:extLst/>
                  </pic:spPr>
                </pic:pic>
              </a:graphicData>
            </a:graphic>
          </wp:inline>
        </w:drawing>
      </w:r>
    </w:p>
    <w:p w14:paraId="0DD0E563" w14:textId="7B9E8921" w:rsidR="00901008" w:rsidRPr="00901008" w:rsidRDefault="00901008" w:rsidP="00901008">
      <w:pPr>
        <w:jc w:val="center"/>
        <w:rPr>
          <w:b/>
          <w:bCs/>
          <w:sz w:val="20"/>
          <w:szCs w:val="20"/>
        </w:rPr>
      </w:pPr>
      <w:bookmarkStart w:id="12" w:name="_Ref533778444"/>
      <w:r w:rsidRPr="00901008">
        <w:rPr>
          <w:b/>
          <w:bCs/>
          <w:sz w:val="20"/>
          <w:szCs w:val="20"/>
        </w:rPr>
        <w:t xml:space="preserve">Figure </w:t>
      </w:r>
      <w:bookmarkEnd w:id="12"/>
      <w:r w:rsidR="004A2C78">
        <w:rPr>
          <w:b/>
          <w:bCs/>
          <w:noProof/>
          <w:sz w:val="20"/>
          <w:szCs w:val="20"/>
        </w:rPr>
        <w:t>8.</w:t>
      </w:r>
      <w:r w:rsidRPr="00901008">
        <w:rPr>
          <w:b/>
          <w:bCs/>
          <w:sz w:val="20"/>
          <w:szCs w:val="20"/>
        </w:rPr>
        <w:t xml:space="preserve"> BER performance of CP-OFDM signals with different PAPR reduction techniques</w:t>
      </w:r>
    </w:p>
    <w:p w14:paraId="21FCCAB4" w14:textId="77777777" w:rsidR="00901008" w:rsidRPr="00901008" w:rsidRDefault="00901008" w:rsidP="00901008"/>
    <w:p w14:paraId="79F916A8" w14:textId="2975FE5C" w:rsidR="00901008" w:rsidRPr="00901008" w:rsidRDefault="00901008" w:rsidP="00901008">
      <w:pPr>
        <w:keepNext/>
        <w:jc w:val="center"/>
        <w:rPr>
          <w:b/>
          <w:bCs/>
          <w:sz w:val="20"/>
          <w:szCs w:val="20"/>
        </w:rPr>
      </w:pPr>
      <w:bookmarkStart w:id="13" w:name="_Ref533539978"/>
      <w:bookmarkStart w:id="14" w:name="_Ref533539973"/>
      <w:r w:rsidRPr="00901008">
        <w:rPr>
          <w:b/>
          <w:bCs/>
          <w:sz w:val="20"/>
          <w:szCs w:val="20"/>
        </w:rPr>
        <w:t xml:space="preserve">Table </w:t>
      </w:r>
      <w:bookmarkEnd w:id="13"/>
      <w:r w:rsidR="007A1D0A">
        <w:rPr>
          <w:b/>
          <w:bCs/>
          <w:noProof/>
          <w:sz w:val="20"/>
          <w:szCs w:val="20"/>
        </w:rPr>
        <w:t>6:</w:t>
      </w:r>
      <w:r w:rsidRPr="00901008">
        <w:rPr>
          <w:b/>
          <w:bCs/>
          <w:sz w:val="20"/>
          <w:szCs w:val="20"/>
        </w:rPr>
        <w:t xml:space="preserve"> Comparisons of PAPR reduction techniques</w:t>
      </w:r>
      <w:bookmarkEnd w:id="14"/>
    </w:p>
    <w:tbl>
      <w:tblPr>
        <w:tblStyle w:val="ac"/>
        <w:tblW w:w="0" w:type="auto"/>
        <w:jc w:val="center"/>
        <w:tblLook w:val="04A0" w:firstRow="1" w:lastRow="0" w:firstColumn="1" w:lastColumn="0" w:noHBand="0" w:noVBand="1"/>
      </w:tblPr>
      <w:tblGrid>
        <w:gridCol w:w="2263"/>
        <w:gridCol w:w="1701"/>
        <w:gridCol w:w="1701"/>
        <w:gridCol w:w="1701"/>
      </w:tblGrid>
      <w:tr w:rsidR="00901008" w:rsidRPr="00901008" w14:paraId="18E18F35" w14:textId="77777777" w:rsidTr="00430B40">
        <w:trPr>
          <w:jc w:val="center"/>
        </w:trPr>
        <w:tc>
          <w:tcPr>
            <w:tcW w:w="2263" w:type="dxa"/>
            <w:tcBorders>
              <w:top w:val="single" w:sz="12" w:space="0" w:color="auto"/>
              <w:left w:val="nil"/>
              <w:bottom w:val="single" w:sz="12" w:space="0" w:color="auto"/>
              <w:right w:val="nil"/>
            </w:tcBorders>
            <w:vAlign w:val="center"/>
          </w:tcPr>
          <w:p w14:paraId="63E71EDE" w14:textId="77777777" w:rsidR="00901008" w:rsidRPr="00901008" w:rsidRDefault="00901008" w:rsidP="00901008">
            <w:pPr>
              <w:jc w:val="center"/>
            </w:pPr>
            <w:r w:rsidRPr="00901008">
              <w:t>PAPR reduction technique</w:t>
            </w:r>
          </w:p>
        </w:tc>
        <w:tc>
          <w:tcPr>
            <w:tcW w:w="1701" w:type="dxa"/>
            <w:tcBorders>
              <w:top w:val="single" w:sz="12" w:space="0" w:color="auto"/>
              <w:left w:val="nil"/>
              <w:bottom w:val="single" w:sz="12" w:space="0" w:color="auto"/>
              <w:right w:val="nil"/>
            </w:tcBorders>
            <w:vAlign w:val="center"/>
          </w:tcPr>
          <w:p w14:paraId="349823F5" w14:textId="77777777" w:rsidR="00901008" w:rsidRPr="00901008" w:rsidRDefault="00901008" w:rsidP="00901008">
            <w:pPr>
              <w:jc w:val="center"/>
            </w:pPr>
            <w:r w:rsidRPr="00901008">
              <w:t>BER increase</w:t>
            </w:r>
          </w:p>
        </w:tc>
        <w:tc>
          <w:tcPr>
            <w:tcW w:w="1701" w:type="dxa"/>
            <w:tcBorders>
              <w:top w:val="single" w:sz="12" w:space="0" w:color="auto"/>
              <w:left w:val="nil"/>
              <w:bottom w:val="single" w:sz="12" w:space="0" w:color="auto"/>
              <w:right w:val="nil"/>
            </w:tcBorders>
            <w:vAlign w:val="center"/>
          </w:tcPr>
          <w:p w14:paraId="4BA84AC4" w14:textId="77777777" w:rsidR="00901008" w:rsidRPr="00901008" w:rsidRDefault="00901008" w:rsidP="00901008">
            <w:pPr>
              <w:jc w:val="center"/>
            </w:pPr>
            <w:r w:rsidRPr="00901008">
              <w:t>Data rate loss</w:t>
            </w:r>
          </w:p>
        </w:tc>
        <w:tc>
          <w:tcPr>
            <w:tcW w:w="1701" w:type="dxa"/>
            <w:tcBorders>
              <w:top w:val="single" w:sz="12" w:space="0" w:color="auto"/>
              <w:left w:val="nil"/>
              <w:bottom w:val="single" w:sz="12" w:space="0" w:color="auto"/>
              <w:right w:val="nil"/>
            </w:tcBorders>
            <w:vAlign w:val="center"/>
          </w:tcPr>
          <w:p w14:paraId="1249161A" w14:textId="77777777" w:rsidR="00901008" w:rsidRPr="00901008" w:rsidRDefault="00901008" w:rsidP="00901008">
            <w:pPr>
              <w:jc w:val="center"/>
            </w:pPr>
            <w:r w:rsidRPr="00901008">
              <w:t>Implementation complexity</w:t>
            </w:r>
          </w:p>
        </w:tc>
      </w:tr>
      <w:tr w:rsidR="00901008" w:rsidRPr="00901008" w14:paraId="704D121F" w14:textId="77777777" w:rsidTr="00430B40">
        <w:trPr>
          <w:jc w:val="center"/>
        </w:trPr>
        <w:tc>
          <w:tcPr>
            <w:tcW w:w="2263" w:type="dxa"/>
            <w:tcBorders>
              <w:top w:val="single" w:sz="12" w:space="0" w:color="auto"/>
              <w:left w:val="nil"/>
              <w:bottom w:val="nil"/>
              <w:right w:val="nil"/>
            </w:tcBorders>
            <w:vAlign w:val="center"/>
          </w:tcPr>
          <w:p w14:paraId="203F9ABB" w14:textId="77777777" w:rsidR="00901008" w:rsidRPr="00901008" w:rsidRDefault="00901008" w:rsidP="00901008">
            <w:pPr>
              <w:jc w:val="center"/>
            </w:pPr>
            <w:r w:rsidRPr="00901008">
              <w:t>CAF</w:t>
            </w:r>
          </w:p>
        </w:tc>
        <w:tc>
          <w:tcPr>
            <w:tcW w:w="1701" w:type="dxa"/>
            <w:tcBorders>
              <w:top w:val="single" w:sz="12" w:space="0" w:color="auto"/>
              <w:left w:val="nil"/>
              <w:bottom w:val="nil"/>
              <w:right w:val="nil"/>
            </w:tcBorders>
            <w:vAlign w:val="center"/>
          </w:tcPr>
          <w:p w14:paraId="431FAD6F" w14:textId="77777777" w:rsidR="00901008" w:rsidRPr="00901008" w:rsidRDefault="00901008" w:rsidP="00901008">
            <w:pPr>
              <w:jc w:val="center"/>
            </w:pPr>
            <w:r w:rsidRPr="00901008">
              <w:t>Yes</w:t>
            </w:r>
          </w:p>
        </w:tc>
        <w:tc>
          <w:tcPr>
            <w:tcW w:w="1701" w:type="dxa"/>
            <w:tcBorders>
              <w:top w:val="single" w:sz="12" w:space="0" w:color="auto"/>
              <w:left w:val="nil"/>
              <w:bottom w:val="nil"/>
              <w:right w:val="nil"/>
            </w:tcBorders>
            <w:vAlign w:val="center"/>
          </w:tcPr>
          <w:p w14:paraId="314D4953" w14:textId="77777777" w:rsidR="00901008" w:rsidRPr="00901008" w:rsidRDefault="00901008" w:rsidP="00901008">
            <w:pPr>
              <w:jc w:val="center"/>
            </w:pPr>
            <w:r w:rsidRPr="00901008">
              <w:t>No</w:t>
            </w:r>
          </w:p>
        </w:tc>
        <w:tc>
          <w:tcPr>
            <w:tcW w:w="1701" w:type="dxa"/>
            <w:tcBorders>
              <w:top w:val="single" w:sz="12" w:space="0" w:color="auto"/>
              <w:left w:val="nil"/>
              <w:bottom w:val="nil"/>
              <w:right w:val="nil"/>
            </w:tcBorders>
            <w:vAlign w:val="center"/>
          </w:tcPr>
          <w:p w14:paraId="7D02D25C" w14:textId="77777777" w:rsidR="00901008" w:rsidRPr="00901008" w:rsidRDefault="00901008" w:rsidP="00901008">
            <w:pPr>
              <w:jc w:val="center"/>
            </w:pPr>
            <w:r w:rsidRPr="00901008">
              <w:t>Low</w:t>
            </w:r>
          </w:p>
        </w:tc>
      </w:tr>
      <w:tr w:rsidR="00901008" w:rsidRPr="00901008" w14:paraId="47D08D93" w14:textId="77777777" w:rsidTr="00430B40">
        <w:trPr>
          <w:jc w:val="center"/>
        </w:trPr>
        <w:tc>
          <w:tcPr>
            <w:tcW w:w="2263" w:type="dxa"/>
            <w:tcBorders>
              <w:top w:val="nil"/>
              <w:left w:val="nil"/>
              <w:bottom w:val="nil"/>
              <w:right w:val="nil"/>
            </w:tcBorders>
            <w:vAlign w:val="center"/>
          </w:tcPr>
          <w:p w14:paraId="57BD3575" w14:textId="77777777" w:rsidR="00901008" w:rsidRPr="00901008" w:rsidRDefault="00901008" w:rsidP="00901008">
            <w:pPr>
              <w:jc w:val="center"/>
            </w:pPr>
            <w:r w:rsidRPr="00901008">
              <w:t>Companding</w:t>
            </w:r>
          </w:p>
        </w:tc>
        <w:tc>
          <w:tcPr>
            <w:tcW w:w="1701" w:type="dxa"/>
            <w:tcBorders>
              <w:top w:val="nil"/>
              <w:left w:val="nil"/>
              <w:bottom w:val="nil"/>
              <w:right w:val="nil"/>
            </w:tcBorders>
            <w:vAlign w:val="center"/>
          </w:tcPr>
          <w:p w14:paraId="10B8AFA2" w14:textId="77777777" w:rsidR="00901008" w:rsidRPr="00901008" w:rsidRDefault="00901008" w:rsidP="00901008">
            <w:pPr>
              <w:jc w:val="center"/>
            </w:pPr>
            <w:r w:rsidRPr="00901008">
              <w:t>Yes</w:t>
            </w:r>
          </w:p>
        </w:tc>
        <w:tc>
          <w:tcPr>
            <w:tcW w:w="1701" w:type="dxa"/>
            <w:tcBorders>
              <w:top w:val="nil"/>
              <w:left w:val="nil"/>
              <w:bottom w:val="nil"/>
              <w:right w:val="nil"/>
            </w:tcBorders>
            <w:vAlign w:val="center"/>
          </w:tcPr>
          <w:p w14:paraId="1836A36F" w14:textId="77777777" w:rsidR="00901008" w:rsidRPr="00901008" w:rsidRDefault="00901008" w:rsidP="00901008">
            <w:pPr>
              <w:jc w:val="center"/>
            </w:pPr>
            <w:r w:rsidRPr="00901008">
              <w:t>No</w:t>
            </w:r>
          </w:p>
        </w:tc>
        <w:tc>
          <w:tcPr>
            <w:tcW w:w="1701" w:type="dxa"/>
            <w:tcBorders>
              <w:top w:val="nil"/>
              <w:left w:val="nil"/>
              <w:bottom w:val="nil"/>
              <w:right w:val="nil"/>
            </w:tcBorders>
            <w:vAlign w:val="center"/>
          </w:tcPr>
          <w:p w14:paraId="03289B0A" w14:textId="77777777" w:rsidR="00901008" w:rsidRPr="00901008" w:rsidRDefault="00901008" w:rsidP="00901008">
            <w:pPr>
              <w:jc w:val="center"/>
            </w:pPr>
            <w:r w:rsidRPr="00901008">
              <w:t>Low</w:t>
            </w:r>
          </w:p>
        </w:tc>
      </w:tr>
      <w:tr w:rsidR="00901008" w:rsidRPr="00901008" w14:paraId="3D9B23DD" w14:textId="77777777" w:rsidTr="00430B40">
        <w:trPr>
          <w:jc w:val="center"/>
        </w:trPr>
        <w:tc>
          <w:tcPr>
            <w:tcW w:w="2263" w:type="dxa"/>
            <w:tcBorders>
              <w:top w:val="nil"/>
              <w:left w:val="nil"/>
              <w:bottom w:val="single" w:sz="12" w:space="0" w:color="auto"/>
              <w:right w:val="nil"/>
            </w:tcBorders>
            <w:vAlign w:val="center"/>
          </w:tcPr>
          <w:p w14:paraId="26D40A10" w14:textId="77777777" w:rsidR="00901008" w:rsidRPr="00901008" w:rsidRDefault="00901008" w:rsidP="00901008">
            <w:pPr>
              <w:jc w:val="center"/>
            </w:pPr>
            <w:r w:rsidRPr="00901008">
              <w:t>PTS</w:t>
            </w:r>
          </w:p>
        </w:tc>
        <w:tc>
          <w:tcPr>
            <w:tcW w:w="1701" w:type="dxa"/>
            <w:tcBorders>
              <w:top w:val="nil"/>
              <w:left w:val="nil"/>
              <w:bottom w:val="single" w:sz="12" w:space="0" w:color="auto"/>
              <w:right w:val="nil"/>
            </w:tcBorders>
            <w:vAlign w:val="center"/>
          </w:tcPr>
          <w:p w14:paraId="2F92C122" w14:textId="77777777" w:rsidR="00901008" w:rsidRPr="00901008" w:rsidRDefault="00901008" w:rsidP="00901008">
            <w:pPr>
              <w:jc w:val="center"/>
            </w:pPr>
            <w:r w:rsidRPr="00901008">
              <w:t>No</w:t>
            </w:r>
          </w:p>
        </w:tc>
        <w:tc>
          <w:tcPr>
            <w:tcW w:w="1701" w:type="dxa"/>
            <w:tcBorders>
              <w:top w:val="nil"/>
              <w:left w:val="nil"/>
              <w:bottom w:val="single" w:sz="12" w:space="0" w:color="auto"/>
              <w:right w:val="nil"/>
            </w:tcBorders>
            <w:vAlign w:val="center"/>
          </w:tcPr>
          <w:p w14:paraId="2C080D78" w14:textId="77777777" w:rsidR="00901008" w:rsidRPr="00901008" w:rsidRDefault="00901008" w:rsidP="00901008">
            <w:pPr>
              <w:jc w:val="center"/>
            </w:pPr>
            <w:r w:rsidRPr="00901008">
              <w:t>Yes</w:t>
            </w:r>
          </w:p>
        </w:tc>
        <w:tc>
          <w:tcPr>
            <w:tcW w:w="1701" w:type="dxa"/>
            <w:tcBorders>
              <w:top w:val="nil"/>
              <w:left w:val="nil"/>
              <w:bottom w:val="single" w:sz="12" w:space="0" w:color="auto"/>
              <w:right w:val="nil"/>
            </w:tcBorders>
            <w:vAlign w:val="center"/>
          </w:tcPr>
          <w:p w14:paraId="4BF97F72" w14:textId="77777777" w:rsidR="00901008" w:rsidRPr="00901008" w:rsidRDefault="00901008" w:rsidP="00901008">
            <w:pPr>
              <w:jc w:val="center"/>
            </w:pPr>
            <w:r w:rsidRPr="00901008">
              <w:t>High</w:t>
            </w:r>
          </w:p>
        </w:tc>
      </w:tr>
    </w:tbl>
    <w:p w14:paraId="03BB9AE6" w14:textId="77777777" w:rsidR="00901008" w:rsidRPr="00901008" w:rsidRDefault="00901008" w:rsidP="00901008"/>
    <w:p w14:paraId="4F321337" w14:textId="26764856" w:rsidR="00901008" w:rsidRPr="00901008" w:rsidRDefault="00901008" w:rsidP="00901008">
      <w:r w:rsidRPr="00901008">
        <w:t xml:space="preserve">From </w:t>
      </w:r>
      <w:r w:rsidR="00E71496">
        <w:t>Figure 8</w:t>
      </w:r>
      <w:r w:rsidRPr="00901008">
        <w:t xml:space="preserve">, it can be seen that the distortion techniques (CAF and companding) reduce the CP-OFDM BER performance, and the PTS does not change that. It can be concluded that these reduction techniques can improve CP-OFDM signals PAPR performance and the HPA power efficiency with some other performance loss. In </w:t>
      </w:r>
      <w:r w:rsidR="00E71496">
        <w:t>Table 6</w:t>
      </w:r>
      <w:r w:rsidRPr="00901008">
        <w:t xml:space="preserve"> we summarize these PAPR reduction techniques accord</w:t>
      </w:r>
      <w:r w:rsidR="00E71496">
        <w:t xml:space="preserve">ing to the criteria of </w:t>
      </w:r>
      <w:r w:rsidR="005C2EB0">
        <w:t>sub</w:t>
      </w:r>
      <w:r w:rsidR="00E71496">
        <w:t>section 3.2</w:t>
      </w:r>
      <w:r w:rsidRPr="00901008">
        <w:t>.</w:t>
      </w:r>
    </w:p>
    <w:p w14:paraId="4F17FE85" w14:textId="259BD8EF" w:rsidR="00901008" w:rsidRPr="00901008" w:rsidRDefault="00901008" w:rsidP="00901008">
      <w:pPr>
        <w:rPr>
          <w:i/>
        </w:rPr>
      </w:pPr>
      <w:r w:rsidRPr="00901008">
        <w:rPr>
          <w:b/>
          <w:i/>
        </w:rPr>
        <w:t xml:space="preserve">Observation </w:t>
      </w:r>
      <w:r w:rsidR="007A1D0A">
        <w:rPr>
          <w:b/>
          <w:i/>
        </w:rPr>
        <w:t>8</w:t>
      </w:r>
      <w:r w:rsidRPr="00901008">
        <w:rPr>
          <w:i/>
        </w:rPr>
        <w:t>: The HPA power efficiency can be improved with PAPR reduction techniques at the cost of some other performance loss for NTN.</w:t>
      </w:r>
    </w:p>
    <w:p w14:paraId="668C107A" w14:textId="6AAD9A7F" w:rsidR="00901008" w:rsidRPr="00901008" w:rsidRDefault="00901008" w:rsidP="00901008">
      <w:r w:rsidRPr="00901008">
        <w:t xml:space="preserve">On the whole, the high PAPR problem of CP-OFDM relates with hardware costs, the acceptable power efficiency, nonlinear distortion, the link budget, and so on. For example, high PAPR requires HPA and digital-to-analog converter (DAC) with the large linear range, which are indeed costly. High PAPR also </w:t>
      </w:r>
      <w:r w:rsidRPr="00901008">
        <w:lastRenderedPageBreak/>
        <w:t xml:space="preserve">demands larger solar panels and battery capacity to support the lower power efficiency of hardware, yet they are high-priced. </w:t>
      </w:r>
    </w:p>
    <w:p w14:paraId="26610232" w14:textId="77777777" w:rsidR="00901008" w:rsidRPr="00901008" w:rsidRDefault="00901008" w:rsidP="00901008">
      <w:r w:rsidRPr="00901008">
        <w:t>Therefore, if these extra costs need to be avoided, algorithms for PAPR reduction should be preferred. Considering implementation complexities of PAPR reduction algorithms, devices on the earth (in transparent NTN scenarios) can be assumed powerful and are able to bear the complexities. Regenerative satellites have to bear all the complexity on board and thus low complexity PAPR reduction methods may be preferred. It is noted that PAPR reduction algorithms should be targeted to reach the balance point between hardware costs and signal processing complexities.</w:t>
      </w:r>
    </w:p>
    <w:p w14:paraId="729E04E3" w14:textId="77777777" w:rsidR="00901008" w:rsidRPr="00901008" w:rsidRDefault="00901008" w:rsidP="00901008">
      <w:r w:rsidRPr="00901008">
        <w:t xml:space="preserve">Finally, if the PAPR problem is critical in NTN, PAPR reduction algorithms can be utilized. Meanwhile, it is worth pointing out that NR is being adapted for NTN and the one which has smaller changes to NR radio protocols can be considered prior to other PAPR reduction algorithms. </w:t>
      </w:r>
    </w:p>
    <w:p w14:paraId="332E78AB" w14:textId="6D3BE69C" w:rsidR="00901008" w:rsidRPr="00901008" w:rsidRDefault="00901008" w:rsidP="00901008">
      <w:pPr>
        <w:rPr>
          <w:i/>
        </w:rPr>
      </w:pPr>
      <w:r w:rsidRPr="00901008">
        <w:rPr>
          <w:b/>
          <w:i/>
        </w:rPr>
        <w:t xml:space="preserve">Observation </w:t>
      </w:r>
      <w:r w:rsidR="007A1D0A">
        <w:rPr>
          <w:b/>
          <w:i/>
        </w:rPr>
        <w:t>9</w:t>
      </w:r>
      <w:r w:rsidRPr="00901008">
        <w:rPr>
          <w:i/>
        </w:rPr>
        <w:t>: The PAPR reduction algorithm, which has smaller changes to 5G NR radio protocols, can be considered prior to others.</w:t>
      </w:r>
    </w:p>
    <w:p w14:paraId="23FEBBDF" w14:textId="77777777" w:rsidR="00C54119" w:rsidRPr="00901008" w:rsidRDefault="00C54119" w:rsidP="005F19C9">
      <w:pPr>
        <w:rPr>
          <w:rFonts w:eastAsiaTheme="minorEastAsia"/>
          <w:i/>
          <w:lang w:eastAsia="zh-CN"/>
        </w:rPr>
      </w:pPr>
    </w:p>
    <w:p w14:paraId="4B87A48F" w14:textId="32A1506B" w:rsidR="008B400E" w:rsidRPr="00CF195E" w:rsidRDefault="00FD5C8E" w:rsidP="008B400E">
      <w:pPr>
        <w:pStyle w:val="1"/>
      </w:pPr>
      <w:r>
        <w:t>Dis</w:t>
      </w:r>
      <w:r w:rsidR="0089600F">
        <w:t>cussion on link budget</w:t>
      </w:r>
    </w:p>
    <w:p w14:paraId="7B138ADD" w14:textId="210CD76D" w:rsidR="00430B40" w:rsidRDefault="00441BBD" w:rsidP="00430B40">
      <w:pPr>
        <w:rPr>
          <w:lang w:eastAsia="zh-CN"/>
        </w:rPr>
      </w:pPr>
      <w:r>
        <w:rPr>
          <w:lang w:eastAsia="zh-CN"/>
        </w:rPr>
        <w:t xml:space="preserve">In this section, link budget </w:t>
      </w:r>
      <w:r w:rsidR="00F04A02">
        <w:rPr>
          <w:lang w:eastAsia="zh-CN"/>
        </w:rPr>
        <w:t xml:space="preserve">results </w:t>
      </w:r>
      <w:r>
        <w:rPr>
          <w:lang w:eastAsia="zh-CN"/>
        </w:rPr>
        <w:t>under different scenarios are evaluated. The link budget or c</w:t>
      </w:r>
      <w:r w:rsidR="00430B40" w:rsidRPr="3EC67020">
        <w:rPr>
          <w:lang w:eastAsia="zh-CN"/>
        </w:rPr>
        <w:t>arrier-to-noise-and-interference ratio (CNIR)</w:t>
      </w:r>
      <w:r w:rsidR="00430B40">
        <w:rPr>
          <w:lang w:eastAsia="zh-CN"/>
        </w:rPr>
        <w:t xml:space="preserve"> </w:t>
      </w:r>
      <w:r w:rsidR="00430B40" w:rsidRPr="3EC67020">
        <w:rPr>
          <w:lang w:eastAsia="zh-CN"/>
        </w:rPr>
        <w:t>of transmission link between</w:t>
      </w:r>
      <w:r w:rsidR="00430B40">
        <w:rPr>
          <w:lang w:eastAsia="zh-CN"/>
        </w:rPr>
        <w:t xml:space="preserve"> </w:t>
      </w:r>
      <w:r>
        <w:rPr>
          <w:lang w:eastAsia="zh-CN"/>
        </w:rPr>
        <w:t>transmitter and receiver</w:t>
      </w:r>
      <w:r w:rsidR="00430B40" w:rsidRPr="3EC67020">
        <w:rPr>
          <w:lang w:eastAsia="zh-CN"/>
        </w:rPr>
        <w:t xml:space="preserve"> can be </w:t>
      </w:r>
      <w:r w:rsidR="00430B40">
        <w:rPr>
          <w:lang w:eastAsia="zh-CN"/>
        </w:rPr>
        <w:t xml:space="preserve">derived by </w:t>
      </w:r>
      <w:r w:rsidR="00430B40" w:rsidRPr="007B6B39">
        <w:rPr>
          <w:lang w:eastAsia="zh-CN"/>
        </w:rPr>
        <w:t>carrier</w:t>
      </w:r>
      <w:r w:rsidR="00430B40" w:rsidRPr="007B6B39">
        <w:t>-to-noise</w:t>
      </w:r>
      <w:r w:rsidR="00430B40">
        <w:t xml:space="preserve"> </w:t>
      </w:r>
      <w:r w:rsidR="00430B40" w:rsidRPr="007B6B39">
        <w:t>ratio</w:t>
      </w:r>
      <w:r w:rsidR="00430B40">
        <w:t xml:space="preserve"> (</w:t>
      </w:r>
      <w:r w:rsidR="00430B40" w:rsidRPr="3EC67020">
        <w:t>CNR</w:t>
      </w:r>
      <w:r w:rsidR="00430B40">
        <w:t xml:space="preserve">) </w:t>
      </w:r>
      <w:r w:rsidR="00430B40">
        <w:rPr>
          <w:lang w:eastAsia="zh-CN"/>
        </w:rPr>
        <w:t>and carrier-to-int</w:t>
      </w:r>
      <w:r w:rsidR="00C80080">
        <w:rPr>
          <w:lang w:eastAsia="zh-CN"/>
        </w:rPr>
        <w:t>erference ratio (CIR) as below</w:t>
      </w:r>
      <w:r w:rsidR="00AC53A2">
        <w:rPr>
          <w:lang w:eastAsia="zh-CN"/>
        </w:rPr>
        <w:t xml:space="preserve"> [</w:t>
      </w:r>
      <w:r w:rsidR="00E71496">
        <w:rPr>
          <w:lang w:eastAsia="zh-CN"/>
        </w:rPr>
        <w:t>18</w:t>
      </w:r>
      <w:r w:rsidR="00AC53A2">
        <w:rPr>
          <w:lang w:eastAsia="zh-CN"/>
        </w:rPr>
        <w:t>]</w:t>
      </w:r>
    </w:p>
    <w:tbl>
      <w:tblPr>
        <w:tblStyle w:val="ac"/>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3"/>
        <w:gridCol w:w="7133"/>
        <w:gridCol w:w="998"/>
      </w:tblGrid>
      <w:tr w:rsidR="00430B40" w:rsidRPr="001A3AE9" w14:paraId="6B83E0E3" w14:textId="77777777" w:rsidTr="001A3AE9">
        <w:trPr>
          <w:jc w:val="right"/>
        </w:trPr>
        <w:tc>
          <w:tcPr>
            <w:tcW w:w="1083" w:type="dxa"/>
            <w:vAlign w:val="center"/>
          </w:tcPr>
          <w:p w14:paraId="37C32F1B" w14:textId="77777777" w:rsidR="00430B40" w:rsidRPr="001A3AE9" w:rsidRDefault="00430B40" w:rsidP="00430B40">
            <w:pPr>
              <w:jc w:val="center"/>
            </w:pPr>
          </w:p>
        </w:tc>
        <w:tc>
          <w:tcPr>
            <w:tcW w:w="7133" w:type="dxa"/>
            <w:vAlign w:val="center"/>
          </w:tcPr>
          <w:p w14:paraId="55F2EB29" w14:textId="77777777" w:rsidR="00430B40" w:rsidRPr="001A3AE9" w:rsidRDefault="00430B40" w:rsidP="00430B40">
            <w:pPr>
              <w:jc w:val="center"/>
            </w:pPr>
            <m:oMathPara>
              <m:oMath>
                <m:r>
                  <m:rPr>
                    <m:sty m:val="p"/>
                  </m:rPr>
                  <w:rPr>
                    <w:rFonts w:ascii="Cambria Math" w:hAnsi="Cambria Math"/>
                  </w:rPr>
                  <m:t xml:space="preserve">CNIR </m:t>
                </m:r>
                <m:d>
                  <m:dPr>
                    <m:begChr m:val="["/>
                    <m:endChr m:val="]"/>
                    <m:ctrlPr>
                      <w:rPr>
                        <w:rFonts w:ascii="Cambria Math" w:hAnsi="Cambria Math"/>
                      </w:rPr>
                    </m:ctrlPr>
                  </m:dPr>
                  <m:e>
                    <m:r>
                      <m:rPr>
                        <m:sty m:val="p"/>
                      </m:rPr>
                      <w:rPr>
                        <w:rFonts w:ascii="Cambria Math" w:hAnsi="Cambria Math"/>
                      </w:rPr>
                      <m:t>dB</m:t>
                    </m:r>
                  </m:e>
                </m:d>
                <m:r>
                  <w:rPr>
                    <w:rFonts w:ascii="Cambria Math" w:hAnsi="Cambria Math"/>
                  </w:rPr>
                  <m:t>=-</m:t>
                </m:r>
                <m:r>
                  <m:rPr>
                    <m:sty m:val="p"/>
                  </m:rPr>
                  <w:rPr>
                    <w:rFonts w:ascii="Cambria Math" w:hAnsi="Cambria Math"/>
                  </w:rPr>
                  <m:t>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sSup>
                      <m:sSupPr>
                        <m:ctrlPr>
                          <w:rPr>
                            <w:rFonts w:ascii="Cambria Math" w:hAnsi="Cambria Math"/>
                          </w:rPr>
                        </m:ctrlPr>
                      </m:sSupPr>
                      <m:e>
                        <m:r>
                          <w:rPr>
                            <w:rFonts w:ascii="Cambria Math" w:hAnsi="Cambria Math"/>
                          </w:rPr>
                          <m:t>10</m:t>
                        </m:r>
                      </m:e>
                      <m:sup>
                        <m:r>
                          <w:rPr>
                            <w:rFonts w:ascii="Cambria Math" w:hAnsi="Cambria Math"/>
                          </w:rPr>
                          <m:t>-0.1</m:t>
                        </m:r>
                        <m:r>
                          <m:rPr>
                            <m:sty m:val="p"/>
                          </m:rPr>
                          <w:rPr>
                            <w:rFonts w:ascii="Cambria Math" w:hAnsi="Cambria Math"/>
                          </w:rPr>
                          <m:t>CNR [dB]</m:t>
                        </m:r>
                      </m:sup>
                    </m:sSup>
                    <m:r>
                      <w:rPr>
                        <w:rFonts w:ascii="Cambria Math" w:hAnsi="Cambria Math"/>
                      </w:rPr>
                      <m:t>+</m:t>
                    </m:r>
                    <m:sSup>
                      <m:sSupPr>
                        <m:ctrlPr>
                          <w:rPr>
                            <w:rFonts w:ascii="Cambria Math" w:hAnsi="Cambria Math"/>
                          </w:rPr>
                        </m:ctrlPr>
                      </m:sSupPr>
                      <m:e>
                        <m:r>
                          <w:rPr>
                            <w:rFonts w:ascii="Cambria Math" w:hAnsi="Cambria Math"/>
                          </w:rPr>
                          <m:t>10</m:t>
                        </m:r>
                      </m:e>
                      <m:sup>
                        <m:r>
                          <w:rPr>
                            <w:rFonts w:ascii="Cambria Math" w:hAnsi="Cambria Math"/>
                          </w:rPr>
                          <m:t>-0.1</m:t>
                        </m:r>
                        <m:r>
                          <m:rPr>
                            <m:sty m:val="p"/>
                          </m:rPr>
                          <w:rPr>
                            <w:rFonts w:ascii="Cambria Math" w:hAnsi="Cambria Math"/>
                          </w:rPr>
                          <m:t>CIR [dB]</m:t>
                        </m:r>
                      </m:sup>
                    </m:sSup>
                  </m:e>
                </m:d>
              </m:oMath>
            </m:oMathPara>
          </w:p>
        </w:tc>
        <w:tc>
          <w:tcPr>
            <w:tcW w:w="998" w:type="dxa"/>
            <w:vAlign w:val="center"/>
          </w:tcPr>
          <w:p w14:paraId="63346141" w14:textId="2485C2AE" w:rsidR="00430B40" w:rsidRPr="001A3AE9" w:rsidRDefault="005C2EB0" w:rsidP="008022E7">
            <w:pPr>
              <w:wordWrap w:val="0"/>
              <w:jc w:val="right"/>
              <w:rPr>
                <w:lang w:eastAsia="zh-CN"/>
              </w:rPr>
            </w:pPr>
            <w:r>
              <w:rPr>
                <w:iCs/>
              </w:rPr>
              <w:t xml:space="preserve">      </w:t>
            </w:r>
            <w:r w:rsidR="00430B40" w:rsidRPr="001A3AE9">
              <w:rPr>
                <w:iCs/>
              </w:rPr>
              <w:t>(</w:t>
            </w:r>
            <w:r w:rsidR="00F8673D">
              <w:rPr>
                <w:iCs/>
              </w:rPr>
              <w:t>4</w:t>
            </w:r>
            <w:r w:rsidR="00430B40" w:rsidRPr="001A3AE9">
              <w:rPr>
                <w:iCs/>
              </w:rPr>
              <w:t>)</w:t>
            </w:r>
          </w:p>
        </w:tc>
      </w:tr>
    </w:tbl>
    <w:p w14:paraId="3D576258" w14:textId="3741DFE1" w:rsidR="00430B40" w:rsidRPr="001A3AE9" w:rsidRDefault="00AC53A2" w:rsidP="00430B40">
      <w:pPr>
        <w:spacing w:before="60"/>
      </w:pPr>
      <w:r w:rsidRPr="001A3AE9">
        <w:t xml:space="preserve">where </w:t>
      </w:r>
      <w:r w:rsidR="00430B40" w:rsidRPr="001A3AE9">
        <w:t>CNR calculation is</w:t>
      </w:r>
      <w:r w:rsidRPr="001A3AE9">
        <w:t xml:space="preserve"> </w:t>
      </w:r>
    </w:p>
    <w:tbl>
      <w:tblPr>
        <w:tblStyle w:val="ac"/>
        <w:tblW w:w="949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9"/>
        <w:gridCol w:w="7182"/>
        <w:gridCol w:w="1217"/>
      </w:tblGrid>
      <w:tr w:rsidR="00430B40" w:rsidRPr="001A3AE9" w14:paraId="039436DE" w14:textId="77777777" w:rsidTr="003330C3">
        <w:trPr>
          <w:trHeight w:val="930"/>
          <w:jc w:val="center"/>
        </w:trPr>
        <w:tc>
          <w:tcPr>
            <w:tcW w:w="1099" w:type="dxa"/>
            <w:vAlign w:val="center"/>
          </w:tcPr>
          <w:p w14:paraId="5C64A9CD" w14:textId="77777777" w:rsidR="00430B40" w:rsidRPr="001A3AE9" w:rsidRDefault="00430B40" w:rsidP="00430B40">
            <w:pPr>
              <w:jc w:val="center"/>
            </w:pPr>
          </w:p>
        </w:tc>
        <w:tc>
          <w:tcPr>
            <w:tcW w:w="7182" w:type="dxa"/>
            <w:vAlign w:val="center"/>
          </w:tcPr>
          <w:p w14:paraId="1CD30387" w14:textId="55447303" w:rsidR="00595835" w:rsidRPr="001A3AE9" w:rsidRDefault="00430B40" w:rsidP="006C1477">
            <w:pPr>
              <w:jc w:val="center"/>
            </w:pPr>
            <m:oMathPara>
              <m:oMath>
                <m:r>
                  <m:rPr>
                    <m:sty m:val="p"/>
                  </m:rPr>
                  <w:rPr>
                    <w:rFonts w:ascii="Cambria Math" w:hAnsi="Cambria Math"/>
                  </w:rPr>
                  <m:t xml:space="preserve">CNR </m:t>
                </m:r>
                <m:d>
                  <m:dPr>
                    <m:begChr m:val="["/>
                    <m:endChr m:val="]"/>
                    <m:ctrlPr>
                      <w:rPr>
                        <w:rFonts w:ascii="Cambria Math" w:hAnsi="Cambria Math"/>
                      </w:rPr>
                    </m:ctrlPr>
                  </m:dPr>
                  <m:e>
                    <m:r>
                      <m:rPr>
                        <m:sty m:val="p"/>
                      </m:rPr>
                      <w:rPr>
                        <w:rFonts w:ascii="Cambria Math" w:hAnsi="Cambria Math"/>
                      </w:rPr>
                      <m:t>dB</m:t>
                    </m:r>
                  </m:e>
                </m:d>
                <m:r>
                  <w:rPr>
                    <w:rFonts w:ascii="Cambria Math" w:hAnsi="Cambria Math"/>
                  </w:rPr>
                  <m:t>=</m:t>
                </m:r>
                <m:r>
                  <m:rPr>
                    <m:sty m:val="p"/>
                  </m:rPr>
                  <w:rPr>
                    <w:rFonts w:ascii="Cambria Math" w:hAnsi="Cambria Math"/>
                  </w:rPr>
                  <m:t>EIRP [dBW]</m:t>
                </m:r>
                <m:r>
                  <w:rPr>
                    <w:rFonts w:ascii="Cambria Math" w:hAnsi="Cambria Math"/>
                  </w:rPr>
                  <m:t>+G/T</m:t>
                </m:r>
                <m:r>
                  <m:rPr>
                    <m:sty m:val="p"/>
                  </m:rPr>
                  <w:rPr>
                    <w:rFonts w:ascii="Cambria Math" w:hAnsi="Cambria Math"/>
                  </w:rPr>
                  <m:t>[dB/K]</m:t>
                </m:r>
                <m:r>
                  <w:rPr>
                    <w:rFonts w:ascii="Cambria Math" w:hAnsi="Cambria Math"/>
                  </w:rPr>
                  <m:t>-k [</m:t>
                </m:r>
                <m:r>
                  <m:rPr>
                    <m:sty m:val="p"/>
                  </m:rPr>
                  <w:rPr>
                    <w:rFonts w:ascii="Cambria Math" w:hAnsi="Cambria Math"/>
                  </w:rPr>
                  <m:t>dBW/K/Hz</m:t>
                </m:r>
                <m:r>
                  <w:rPr>
                    <w:rFonts w:ascii="Cambria Math" w:hAnsi="Cambria Math"/>
                  </w:rPr>
                  <m:t>]-</m:t>
                </m:r>
                <m:sSub>
                  <m:sSubPr>
                    <m:ctrlPr>
                      <w:rPr>
                        <w:rFonts w:ascii="Cambria Math" w:hAnsi="Cambria Math"/>
                        <w:i/>
                        <w:iCs/>
                      </w:rPr>
                    </m:ctrlPr>
                  </m:sSubPr>
                  <m:e>
                    <m:r>
                      <w:rPr>
                        <w:rFonts w:ascii="Cambria Math" w:hAnsi="Cambria Math"/>
                      </w:rPr>
                      <m:t>PL</m:t>
                    </m:r>
                  </m:e>
                  <m:sub>
                    <m:r>
                      <w:rPr>
                        <w:rFonts w:ascii="Cambria Math" w:hAnsi="Cambria Math"/>
                      </w:rPr>
                      <m:t>FS</m:t>
                    </m:r>
                  </m:sub>
                </m:sSub>
                <m:r>
                  <w:rPr>
                    <w:rFonts w:ascii="Cambria Math" w:hAnsi="Cambria Math"/>
                  </w:rPr>
                  <m:t xml:space="preserve"> [</m:t>
                </m:r>
                <m:r>
                  <m:rPr>
                    <m:sty m:val="p"/>
                  </m:rPr>
                  <w:rPr>
                    <w:rFonts w:ascii="Cambria Math" w:hAnsi="Cambria Math"/>
                  </w:rPr>
                  <m:t>dB]</m:t>
                </m:r>
                <m:r>
                  <w:rPr>
                    <w:rFonts w:ascii="Cambria Math" w:hAnsi="Cambria Math"/>
                  </w:rPr>
                  <m:t>-</m:t>
                </m:r>
                <m:sSub>
                  <m:sSubPr>
                    <m:ctrlPr>
                      <w:rPr>
                        <w:rFonts w:ascii="Cambria Math" w:hAnsi="Cambria Math"/>
                        <w:i/>
                        <w:iCs/>
                      </w:rPr>
                    </m:ctrlPr>
                  </m:sSubPr>
                  <m:e>
                    <m:r>
                      <w:rPr>
                        <w:rFonts w:ascii="Cambria Math" w:hAnsi="Cambria Math"/>
                      </w:rPr>
                      <m:t>PL</m:t>
                    </m:r>
                  </m:e>
                  <m:sub>
                    <m:r>
                      <w:rPr>
                        <w:rFonts w:ascii="Cambria Math" w:hAnsi="Cambria Math"/>
                      </w:rPr>
                      <m:t>A</m:t>
                    </m:r>
                  </m:sub>
                </m:sSub>
                <m:r>
                  <w:rPr>
                    <w:rFonts w:ascii="Cambria Math" w:hAnsi="Cambria Math"/>
                  </w:rPr>
                  <m:t xml:space="preserve"> [</m:t>
                </m:r>
                <m:r>
                  <m:rPr>
                    <m:sty m:val="p"/>
                  </m:rPr>
                  <w:rPr>
                    <w:rFonts w:ascii="Cambria Math" w:hAnsi="Cambria Math"/>
                  </w:rPr>
                  <m:t>dB]</m:t>
                </m:r>
                <m:r>
                  <w:rPr>
                    <w:rFonts w:ascii="Cambria Math" w:hAnsi="Cambria Math"/>
                  </w:rPr>
                  <m:t>-</m:t>
                </m:r>
                <m:sSub>
                  <m:sSubPr>
                    <m:ctrlPr>
                      <w:rPr>
                        <w:rFonts w:ascii="Cambria Math" w:hAnsi="Cambria Math"/>
                        <w:i/>
                        <w:iCs/>
                      </w:rPr>
                    </m:ctrlPr>
                  </m:sSubPr>
                  <m:e>
                    <m:r>
                      <w:rPr>
                        <w:rFonts w:ascii="Cambria Math" w:hAnsi="Cambria Math"/>
                      </w:rPr>
                      <m:t>PL</m:t>
                    </m:r>
                  </m:e>
                  <m:sub>
                    <m:r>
                      <w:rPr>
                        <w:rFonts w:ascii="Cambria Math" w:hAnsi="Cambria Math"/>
                      </w:rPr>
                      <m:t>S</m:t>
                    </m:r>
                  </m:sub>
                </m:sSub>
                <m:r>
                  <w:rPr>
                    <w:rFonts w:ascii="Cambria Math" w:hAnsi="Cambria Math"/>
                  </w:rPr>
                  <m:t xml:space="preserve"> [</m:t>
                </m:r>
                <m:r>
                  <m:rPr>
                    <m:sty m:val="p"/>
                  </m:rPr>
                  <w:rPr>
                    <w:rFonts w:ascii="Cambria Math" w:hAnsi="Cambria Math"/>
                  </w:rPr>
                  <m:t>dB]</m:t>
                </m:r>
                <m:r>
                  <w:rPr>
                    <w:rFonts w:ascii="Cambria Math" w:hAnsi="Cambria Math"/>
                  </w:rPr>
                  <m:t>-</m:t>
                </m:r>
                <m:sSub>
                  <m:sSubPr>
                    <m:ctrlPr>
                      <w:rPr>
                        <w:rFonts w:ascii="Cambria Math" w:hAnsi="Cambria Math"/>
                        <w:i/>
                        <w:iCs/>
                      </w:rPr>
                    </m:ctrlPr>
                  </m:sSubPr>
                  <m:e>
                    <m:r>
                      <w:rPr>
                        <w:rFonts w:ascii="Cambria Math" w:hAnsi="Cambria Math"/>
                      </w:rPr>
                      <m:t>PL</m:t>
                    </m:r>
                  </m:e>
                  <m:sub>
                    <m:r>
                      <w:rPr>
                        <w:rFonts w:ascii="Cambria Math" w:hAnsi="Cambria Math"/>
                      </w:rPr>
                      <m:t>AD</m:t>
                    </m:r>
                  </m:sub>
                </m:sSub>
                <m:r>
                  <w:rPr>
                    <w:rFonts w:ascii="Cambria Math" w:hAnsi="Cambria Math"/>
                  </w:rPr>
                  <m:t xml:space="preserve"> [</m:t>
                </m:r>
                <m:r>
                  <m:rPr>
                    <m:sty m:val="p"/>
                  </m:rPr>
                  <w:rPr>
                    <w:rFonts w:ascii="Cambria Math" w:hAnsi="Cambria Math"/>
                  </w:rPr>
                  <m:t>dB]</m:t>
                </m:r>
                <m:r>
                  <w:rPr>
                    <w:rFonts w:ascii="Cambria Math" w:hAnsi="Cambria Math"/>
                  </w:rPr>
                  <m:t>-B [</m:t>
                </m:r>
                <m:r>
                  <m:rPr>
                    <m:sty m:val="p"/>
                  </m:rPr>
                  <w:rPr>
                    <w:rFonts w:ascii="Cambria Math" w:hAnsi="Cambria Math"/>
                  </w:rPr>
                  <m:t>dBHZ</m:t>
                </m:r>
                <m:r>
                  <w:rPr>
                    <w:rFonts w:ascii="Cambria Math" w:hAnsi="Cambria Math"/>
                  </w:rPr>
                  <m:t>]</m:t>
                </m:r>
              </m:oMath>
            </m:oMathPara>
          </w:p>
        </w:tc>
        <w:tc>
          <w:tcPr>
            <w:tcW w:w="1217" w:type="dxa"/>
            <w:vAlign w:val="center"/>
          </w:tcPr>
          <w:p w14:paraId="663B14A7" w14:textId="742E3210" w:rsidR="00430B40" w:rsidRPr="001A3AE9" w:rsidRDefault="003330C3" w:rsidP="00AC53A2">
            <w:pPr>
              <w:jc w:val="right"/>
              <w:rPr>
                <w:lang w:eastAsia="zh-CN"/>
              </w:rPr>
            </w:pPr>
            <w:r w:rsidRPr="001A3AE9">
              <w:rPr>
                <w:iCs/>
              </w:rPr>
              <w:t xml:space="preserve"> </w:t>
            </w:r>
            <w:r w:rsidR="00430B40" w:rsidRPr="001A3AE9">
              <w:rPr>
                <w:iCs/>
              </w:rPr>
              <w:t>(</w:t>
            </w:r>
            <w:r w:rsidR="00F8673D">
              <w:rPr>
                <w:iCs/>
              </w:rPr>
              <w:t>5</w:t>
            </w:r>
            <w:r w:rsidR="00430B40" w:rsidRPr="001A3AE9">
              <w:rPr>
                <w:iCs/>
              </w:rPr>
              <w:t>)</w:t>
            </w:r>
          </w:p>
        </w:tc>
      </w:tr>
    </w:tbl>
    <w:p w14:paraId="22401653" w14:textId="77777777" w:rsidR="00506FEA" w:rsidRPr="001A3AE9" w:rsidRDefault="00506FEA" w:rsidP="00506FEA">
      <w:pPr>
        <w:spacing w:before="240" w:after="240"/>
        <w:jc w:val="right"/>
        <w:rPr>
          <w:lang w:eastAsia="zh-CN"/>
        </w:rPr>
      </w:pPr>
      <w:r w:rsidRPr="001A3AE9">
        <w:rPr>
          <w:lang w:eastAsia="zh-CN"/>
        </w:rPr>
        <w:t xml:space="preserve">where                                          </w:t>
      </w:r>
      <m:oMath>
        <m:r>
          <m:rPr>
            <m:sty m:val="p"/>
          </m:rPr>
          <w:rPr>
            <w:rFonts w:ascii="Cambria Math" w:hAnsi="Cambria Math"/>
          </w:rPr>
          <m:t xml:space="preserve">EIRP </m:t>
        </m:r>
        <m:d>
          <m:dPr>
            <m:begChr m:val="["/>
            <m:endChr m:val="]"/>
            <m:ctrlPr>
              <w:rPr>
                <w:rFonts w:ascii="Cambria Math" w:hAnsi="Cambria Math"/>
              </w:rPr>
            </m:ctrlPr>
          </m:dPr>
          <m:e>
            <m:r>
              <m:rPr>
                <m:sty m:val="p"/>
              </m:rPr>
              <w:rPr>
                <w:rFonts w:ascii="Cambria Math" w:hAnsi="Cambria Math"/>
              </w:rPr>
              <m:t>dBW</m:t>
            </m:r>
          </m:e>
        </m:d>
        <m:r>
          <w:rPr>
            <w:rFonts w:ascii="Cambria Math" w:hAnsi="Cambria Math"/>
          </w:rPr>
          <m:t>=</m:t>
        </m:r>
        <m:sSub>
          <m:sSubPr>
            <m:ctrlPr>
              <w:rPr>
                <w:rFonts w:ascii="Cambria Math" w:hAnsi="Cambria Math"/>
                <w:i/>
                <w:iCs/>
              </w:rPr>
            </m:ctrlPr>
          </m:sSubPr>
          <m:e>
            <m:r>
              <w:rPr>
                <w:rFonts w:ascii="Cambria Math" w:hAnsi="Cambria Math"/>
              </w:rPr>
              <m:t>P</m:t>
            </m:r>
          </m:e>
          <m:sub>
            <m:r>
              <w:rPr>
                <w:rFonts w:ascii="Cambria Math" w:hAnsi="Cambria Math"/>
              </w:rPr>
              <m:t>T</m:t>
            </m:r>
          </m:sub>
        </m:sSub>
        <m:r>
          <w:rPr>
            <w:rFonts w:ascii="Cambria Math" w:hAnsi="Cambria Math"/>
          </w:rPr>
          <m:t xml:space="preserve"> </m:t>
        </m:r>
        <m:d>
          <m:dPr>
            <m:begChr m:val="["/>
            <m:endChr m:val="]"/>
            <m:ctrlPr>
              <w:rPr>
                <w:rFonts w:ascii="Cambria Math" w:hAnsi="Cambria Math"/>
              </w:rPr>
            </m:ctrlPr>
          </m:dPr>
          <m:e>
            <m:r>
              <m:rPr>
                <m:sty m:val="p"/>
              </m:rPr>
              <w:rPr>
                <w:rFonts w:ascii="Cambria Math" w:hAnsi="Cambria Math"/>
              </w:rPr>
              <m:t>dBW</m:t>
            </m:r>
          </m:e>
        </m:d>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C</m:t>
            </m:r>
          </m:sub>
        </m:sSub>
        <m:r>
          <w:rPr>
            <w:rFonts w:ascii="Cambria Math" w:hAnsi="Cambria Math"/>
          </w:rPr>
          <m:t xml:space="preserve"> </m:t>
        </m:r>
        <m:d>
          <m:dPr>
            <m:begChr m:val="["/>
            <m:endChr m:val="]"/>
            <m:ctrlPr>
              <w:rPr>
                <w:rFonts w:ascii="Cambria Math" w:hAnsi="Cambria Math"/>
                <w:i/>
              </w:rPr>
            </m:ctrlPr>
          </m:dPr>
          <m:e>
            <m:r>
              <m:rPr>
                <m:sty m:val="p"/>
              </m:rPr>
              <w:rPr>
                <w:rFonts w:ascii="Cambria Math" w:hAnsi="Cambria Math"/>
              </w:rPr>
              <m:t>dB</m:t>
            </m:r>
            <m:ctrlPr>
              <w:rPr>
                <w:rFonts w:ascii="Cambria Math" w:hAnsi="Cambria Math"/>
              </w:rPr>
            </m:ctrlPr>
          </m:e>
        </m:d>
        <m:r>
          <w:rPr>
            <w:rFonts w:ascii="Cambria Math" w:hAnsi="Cambria Math"/>
          </w:rPr>
          <m:t>+</m:t>
        </m:r>
        <m:sSub>
          <m:sSubPr>
            <m:ctrlPr>
              <w:rPr>
                <w:rFonts w:ascii="Cambria Math" w:hAnsi="Cambria Math"/>
                <w:i/>
                <w:iCs/>
              </w:rPr>
            </m:ctrlPr>
          </m:sSubPr>
          <m:e>
            <m:r>
              <w:rPr>
                <w:rFonts w:ascii="Cambria Math" w:hAnsi="Cambria Math"/>
              </w:rPr>
              <m:t>G</m:t>
            </m:r>
          </m:e>
          <m:sub>
            <m:r>
              <w:rPr>
                <w:rFonts w:ascii="Cambria Math" w:hAnsi="Cambria Math"/>
              </w:rPr>
              <m:t>T</m:t>
            </m:r>
          </m:sub>
        </m:sSub>
        <m:r>
          <w:rPr>
            <w:rFonts w:ascii="Cambria Math" w:hAnsi="Cambria Math"/>
          </w:rPr>
          <m:t xml:space="preserve"> </m:t>
        </m:r>
        <m:r>
          <m:rPr>
            <m:sty m:val="p"/>
          </m:rPr>
          <w:rPr>
            <w:rFonts w:ascii="Cambria Math" w:hAnsi="Cambria Math"/>
          </w:rPr>
          <m:t>[dBi]</m:t>
        </m:r>
      </m:oMath>
      <w:r w:rsidRPr="001A3AE9">
        <w:rPr>
          <w:lang w:eastAsia="zh-CN"/>
        </w:rPr>
        <w:t xml:space="preserve">                                </w:t>
      </w:r>
      <w:r>
        <w:rPr>
          <w:lang w:eastAsia="zh-CN"/>
        </w:rPr>
        <w:t>(6</w:t>
      </w:r>
      <w:r w:rsidRPr="001A3AE9">
        <w:rPr>
          <w:lang w:eastAsia="zh-CN"/>
        </w:rPr>
        <w:t>)</w:t>
      </w:r>
    </w:p>
    <w:p w14:paraId="0C27354F" w14:textId="71408971" w:rsidR="003330C3" w:rsidRPr="001A3AE9" w:rsidRDefault="00125827" w:rsidP="0064130A">
      <w:pPr>
        <w:spacing w:before="240" w:after="240"/>
        <w:jc w:val="right"/>
        <w:rPr>
          <w:iCs/>
        </w:rPr>
      </w:pPr>
      <m:oMath>
        <m:r>
          <w:rPr>
            <w:rFonts w:ascii="Cambria Math" w:hAnsi="Cambria Math"/>
            <w:lang w:eastAsia="zh-CN"/>
          </w:rPr>
          <m:t xml:space="preserve"> </m:t>
        </m:r>
        <m:f>
          <m:fPr>
            <m:type m:val="lin"/>
            <m:ctrlPr>
              <w:rPr>
                <w:rFonts w:ascii="Cambria Math" w:hAnsi="Cambria Math"/>
                <w:i/>
                <w:lang w:eastAsia="zh-CN"/>
              </w:rPr>
            </m:ctrlPr>
          </m:fPr>
          <m:num>
            <m:r>
              <w:rPr>
                <w:rFonts w:ascii="Cambria Math" w:hAnsi="Cambria Math"/>
                <w:lang w:eastAsia="zh-CN"/>
              </w:rPr>
              <m:t>G</m:t>
            </m:r>
          </m:num>
          <m:den>
            <m:r>
              <w:rPr>
                <w:rFonts w:ascii="Cambria Math" w:hAnsi="Cambria Math"/>
                <w:lang w:eastAsia="zh-CN"/>
              </w:rPr>
              <m:t>T</m:t>
            </m:r>
          </m:den>
        </m:f>
        <m:d>
          <m:dPr>
            <m:begChr m:val="["/>
            <m:endChr m:val="]"/>
            <m:ctrlPr>
              <w:rPr>
                <w:rFonts w:ascii="Cambria Math" w:hAnsi="Cambria Math"/>
                <w:i/>
                <w:lang w:eastAsia="zh-CN"/>
              </w:rPr>
            </m:ctrlPr>
          </m:dPr>
          <m:e>
            <m:r>
              <m:rPr>
                <m:sty m:val="p"/>
              </m:rPr>
              <w:rPr>
                <w:rFonts w:ascii="Cambria Math" w:hAnsi="Cambria Math"/>
              </w:rPr>
              <m:t>dB/K</m:t>
            </m:r>
            <m:ctrlPr>
              <w:rPr>
                <w:rFonts w:ascii="Cambria Math" w:hAnsi="Cambria Math"/>
              </w:rPr>
            </m:ctrlPr>
          </m:e>
        </m:d>
        <m:r>
          <w:rPr>
            <w:rFonts w:ascii="Cambria Math" w:hAnsi="Cambria Math"/>
          </w:rPr>
          <m:t>=</m:t>
        </m:r>
        <m:sSub>
          <m:sSubPr>
            <m:ctrlPr>
              <w:rPr>
                <w:rFonts w:ascii="Cambria Math" w:hAnsi="Cambria Math"/>
                <w:i/>
                <w:iCs/>
              </w:rPr>
            </m:ctrlPr>
          </m:sSubPr>
          <m:e>
            <m:r>
              <w:rPr>
                <w:rFonts w:ascii="Cambria Math" w:hAnsi="Cambria Math"/>
              </w:rPr>
              <m:t>G</m:t>
            </m:r>
          </m:e>
          <m:sub>
            <m:r>
              <w:rPr>
                <w:rFonts w:ascii="Cambria Math" w:hAnsi="Cambria Math"/>
              </w:rPr>
              <m:t>R</m:t>
            </m:r>
          </m:sub>
        </m:sSub>
        <m:r>
          <w:rPr>
            <w:rFonts w:ascii="Cambria Math" w:hAnsi="Cambria Math"/>
          </w:rPr>
          <m:t xml:space="preserve"> </m:t>
        </m:r>
        <m:d>
          <m:dPr>
            <m:begChr m:val="["/>
            <m:endChr m:val="]"/>
            <m:ctrlPr>
              <w:rPr>
                <w:rFonts w:ascii="Cambria Math" w:hAnsi="Cambria Math"/>
              </w:rPr>
            </m:ctrlPr>
          </m:dPr>
          <m:e>
            <m:r>
              <m:rPr>
                <m:sty m:val="p"/>
              </m:rPr>
              <w:rPr>
                <w:rFonts w:ascii="Cambria Math" w:hAnsi="Cambria Math"/>
              </w:rPr>
              <m:t>dBi</m:t>
            </m:r>
          </m:e>
        </m:d>
        <m:r>
          <m:rPr>
            <m:sty m:val="p"/>
          </m:rP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f</m:t>
            </m:r>
          </m:sub>
        </m:sSub>
        <m:r>
          <m:rPr>
            <m:sty m:val="p"/>
          </m:rPr>
          <w:rPr>
            <w:rFonts w:ascii="Cambria Math" w:hAnsi="Cambria Math"/>
          </w:rPr>
          <m:t xml:space="preserve"> [dB]-10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i/>
                    <w:iCs/>
                  </w:rPr>
                </m:ctrlPr>
              </m:sSubPr>
              <m:e>
                <m:r>
                  <w:rPr>
                    <w:rFonts w:ascii="Cambria Math" w:hAnsi="Cambria Math"/>
                  </w:rPr>
                  <m:t>T</m:t>
                </m:r>
              </m:e>
              <m:sub>
                <m:r>
                  <w:rPr>
                    <w:rFonts w:ascii="Cambria Math" w:hAnsi="Cambria Math"/>
                  </w:rPr>
                  <m:t>0</m:t>
                </m:r>
              </m:sub>
            </m:sSub>
            <m:r>
              <w:rPr>
                <w:rFonts w:ascii="Cambria Math" w:hAnsi="Cambria Math"/>
              </w:rPr>
              <m:t xml:space="preserve"> [</m:t>
            </m:r>
            <m:r>
              <m:rPr>
                <m:sty m:val="p"/>
              </m:rPr>
              <w:rPr>
                <w:rFonts w:ascii="Cambria Math" w:hAnsi="Cambria Math"/>
              </w:rPr>
              <m:t>K]</m:t>
            </m:r>
            <m:r>
              <w:rPr>
                <w:rFonts w:ascii="Cambria Math" w:hAnsi="Cambria Math"/>
              </w:rPr>
              <m:t>+</m:t>
            </m:r>
            <m:d>
              <m:dPr>
                <m:ctrlPr>
                  <w:rPr>
                    <w:rFonts w:ascii="Cambria Math" w:hAnsi="Cambria Math"/>
                    <w:i/>
                  </w:rPr>
                </m:ctrlPr>
              </m:dPr>
              <m:e>
                <m:sSub>
                  <m:sSubPr>
                    <m:ctrlPr>
                      <w:rPr>
                        <w:rFonts w:ascii="Cambria Math" w:hAnsi="Cambria Math"/>
                        <w:i/>
                        <w:iCs/>
                      </w:rPr>
                    </m:ctrlPr>
                  </m:sSubPr>
                  <m:e>
                    <m:r>
                      <w:rPr>
                        <w:rFonts w:ascii="Cambria Math" w:hAnsi="Cambria Math"/>
                      </w:rPr>
                      <m:t>T</m:t>
                    </m:r>
                  </m:e>
                  <m:sub>
                    <m:r>
                      <w:rPr>
                        <w:rFonts w:ascii="Cambria Math" w:hAnsi="Cambria Math"/>
                      </w:rPr>
                      <m:t>a</m:t>
                    </m:r>
                  </m:sub>
                </m:sSub>
                <m:r>
                  <m:rPr>
                    <m:sty m:val="p"/>
                  </m:rPr>
                  <w:rPr>
                    <w:rFonts w:ascii="Cambria Math" w:hAnsi="Cambria Math"/>
                  </w:rPr>
                  <m:t xml:space="preserve"> </m:t>
                </m:r>
                <m:d>
                  <m:dPr>
                    <m:begChr m:val="["/>
                    <m:endChr m:val="]"/>
                    <m:ctrlPr>
                      <w:rPr>
                        <w:rFonts w:ascii="Cambria Math" w:hAnsi="Cambria Math"/>
                      </w:rPr>
                    </m:ctrlPr>
                  </m:dPr>
                  <m:e>
                    <m:r>
                      <m:rPr>
                        <m:sty m:val="p"/>
                      </m:rPr>
                      <w:rPr>
                        <w:rFonts w:ascii="Cambria Math" w:hAnsi="Cambria Math"/>
                      </w:rPr>
                      <m:t>K</m:t>
                    </m:r>
                  </m:e>
                </m:d>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0</m:t>
                    </m:r>
                  </m:sub>
                </m:sSub>
                <m:r>
                  <m:rPr>
                    <m:sty m:val="p"/>
                  </m:rPr>
                  <w:rPr>
                    <w:rFonts w:ascii="Cambria Math" w:hAnsi="Cambria Math"/>
                  </w:rPr>
                  <m:t xml:space="preserve"> [K]</m:t>
                </m:r>
              </m:e>
            </m:d>
            <m:sSup>
              <m:sSupPr>
                <m:ctrlPr>
                  <w:rPr>
                    <w:rFonts w:ascii="Cambria Math" w:hAnsi="Cambria Math"/>
                    <w:i/>
                    <w:iCs/>
                  </w:rPr>
                </m:ctrlPr>
              </m:sSupPr>
              <m:e>
                <m:r>
                  <w:rPr>
                    <w:rFonts w:ascii="Cambria Math" w:hAnsi="Cambria Math"/>
                  </w:rPr>
                  <m:t>10</m:t>
                </m:r>
              </m:e>
              <m:sup>
                <m:r>
                  <w:rPr>
                    <w:rFonts w:ascii="Cambria Math" w:hAnsi="Cambria Math"/>
                  </w:rPr>
                  <m:t>-0.1</m:t>
                </m:r>
                <m:sSub>
                  <m:sSubPr>
                    <m:ctrlPr>
                      <w:rPr>
                        <w:rFonts w:ascii="Cambria Math" w:hAnsi="Cambria Math"/>
                        <w:i/>
                        <w:iCs/>
                      </w:rPr>
                    </m:ctrlPr>
                  </m:sSubPr>
                  <m:e>
                    <m:r>
                      <w:rPr>
                        <w:rFonts w:ascii="Cambria Math" w:hAnsi="Cambria Math"/>
                      </w:rPr>
                      <m:t>N</m:t>
                    </m:r>
                  </m:e>
                  <m:sub>
                    <m:r>
                      <w:rPr>
                        <w:rFonts w:ascii="Cambria Math" w:hAnsi="Cambria Math"/>
                      </w:rPr>
                      <m:t>f</m:t>
                    </m:r>
                  </m:sub>
                </m:sSub>
                <m:r>
                  <m:rPr>
                    <m:sty m:val="p"/>
                  </m:rPr>
                  <w:rPr>
                    <w:rFonts w:ascii="Cambria Math" w:hAnsi="Cambria Math"/>
                  </w:rPr>
                  <m:t xml:space="preserve"> [dB]</m:t>
                </m:r>
              </m:sup>
            </m:sSup>
          </m:e>
        </m:d>
      </m:oMath>
      <w:r w:rsidR="003330C3" w:rsidRPr="001A3AE9">
        <w:rPr>
          <w:lang w:eastAsia="zh-CN"/>
        </w:rPr>
        <w:t xml:space="preserve"> </w:t>
      </w:r>
      <w:r w:rsidR="0064130A" w:rsidRPr="001A3AE9">
        <w:rPr>
          <w:lang w:eastAsia="zh-CN"/>
        </w:rPr>
        <w:t xml:space="preserve">   </w:t>
      </w:r>
      <w:r w:rsidR="003330C3" w:rsidRPr="001A3AE9">
        <w:rPr>
          <w:lang w:eastAsia="zh-CN"/>
        </w:rPr>
        <w:t xml:space="preserve"> </w:t>
      </w:r>
      <w:r w:rsidR="00F8673D">
        <w:rPr>
          <w:lang w:eastAsia="zh-CN"/>
        </w:rPr>
        <w:t>(7</w:t>
      </w:r>
      <w:r w:rsidR="003330C3" w:rsidRPr="001A3AE9">
        <w:rPr>
          <w:lang w:eastAsia="zh-CN"/>
        </w:rPr>
        <w:t>)</w:t>
      </w:r>
    </w:p>
    <w:p w14:paraId="564E9167" w14:textId="07CD18D0" w:rsidR="007322BF" w:rsidRPr="001A3AE9" w:rsidRDefault="00CD3B6B" w:rsidP="0064130A">
      <w:pPr>
        <w:spacing w:beforeLines="100" w:before="240" w:after="240"/>
        <w:jc w:val="right"/>
      </w:pPr>
      <m:oMath>
        <m:sSub>
          <m:sSubPr>
            <m:ctrlPr>
              <w:rPr>
                <w:rFonts w:ascii="Cambria Math" w:hAnsi="Cambria Math"/>
                <w:i/>
                <w:iCs/>
              </w:rPr>
            </m:ctrlPr>
          </m:sSubPr>
          <m:e>
            <m:r>
              <w:rPr>
                <w:rFonts w:ascii="Cambria Math" w:hAnsi="Cambria Math"/>
              </w:rPr>
              <m:t>PL</m:t>
            </m:r>
          </m:e>
          <m:sub>
            <m:r>
              <w:rPr>
                <w:rFonts w:ascii="Cambria Math" w:hAnsi="Cambria Math"/>
              </w:rPr>
              <m:t>FS</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 xml:space="preserve">,d) </m:t>
        </m:r>
        <m:r>
          <m:rPr>
            <m:sty m:val="p"/>
          </m:rPr>
          <w:rPr>
            <w:rFonts w:ascii="Cambria Math" w:hAnsi="Cambria Math"/>
          </w:rPr>
          <m:t>=32.45+20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c</m:t>
                </m:r>
              </m:sub>
            </m:sSub>
          </m:e>
        </m:d>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r>
          <m:rPr>
            <m:sty m:val="p"/>
          </m:rPr>
          <w:rPr>
            <w:rFonts w:ascii="Cambria Math" w:hAnsi="Cambria Math"/>
          </w:rPr>
          <m:t>(</m:t>
        </m:r>
        <m:r>
          <w:rPr>
            <w:rFonts w:ascii="Cambria Math" w:hAnsi="Cambria Math"/>
          </w:rPr>
          <m:t>d</m:t>
        </m:r>
        <m:r>
          <m:rPr>
            <m:sty m:val="p"/>
          </m:rPr>
          <w:rPr>
            <w:rFonts w:ascii="Cambria Math" w:hAnsi="Cambria Math"/>
          </w:rPr>
          <m:t>)</m:t>
        </m:r>
      </m:oMath>
      <w:r w:rsidR="0064130A" w:rsidRPr="001A3AE9">
        <w:t xml:space="preserve">                          </w:t>
      </w:r>
      <w:r w:rsidR="00F8673D">
        <w:t>(8</w:t>
      </w:r>
      <w:r w:rsidR="008A22EB" w:rsidRPr="001A3AE9">
        <w:t>)</w:t>
      </w:r>
    </w:p>
    <w:p w14:paraId="47B3D937" w14:textId="2A4DE993" w:rsidR="0064130A" w:rsidRPr="001A3AE9" w:rsidRDefault="00CD3B6B" w:rsidP="003F6C9B">
      <w:pPr>
        <w:spacing w:beforeLines="50" w:before="120"/>
        <w:jc w:val="right"/>
        <w:rPr>
          <w:lang w:eastAsia="zh-CN"/>
        </w:rPr>
      </w:pPr>
      <m:oMath>
        <m:sSub>
          <m:sSubPr>
            <m:ctrlPr>
              <w:rPr>
                <w:rFonts w:ascii="Cambria Math" w:hAnsi="Cambria Math"/>
                <w:i/>
                <w:iCs/>
              </w:rPr>
            </m:ctrlPr>
          </m:sSubPr>
          <m:e>
            <m:r>
              <w:rPr>
                <w:rFonts w:ascii="Cambria Math" w:hAnsi="Cambria Math"/>
              </w:rPr>
              <m:t>PL</m:t>
            </m:r>
          </m:e>
          <m:sub>
            <m:r>
              <w:rPr>
                <w:rFonts w:ascii="Cambria Math" w:hAnsi="Cambria Math"/>
              </w:rPr>
              <m:t>A</m:t>
            </m:r>
          </m:sub>
        </m:sSub>
        <m:r>
          <w:rPr>
            <w:rFonts w:ascii="Cambria Math" w:hAnsi="Cambria Math"/>
          </w:rPr>
          <m:t xml:space="preserve"> (α,f)=Azenith(f)/</m:t>
        </m:r>
        <m:r>
          <m:rPr>
            <m:sty m:val="p"/>
          </m:rPr>
          <w:rPr>
            <w:rFonts w:ascii="Cambria Math" w:hAnsi="Cambria Math"/>
          </w:rPr>
          <m:t>sin⁡</m:t>
        </m:r>
        <m:r>
          <w:rPr>
            <w:rFonts w:ascii="Cambria Math" w:hAnsi="Cambria Math"/>
          </w:rPr>
          <m:t>(α)</m:t>
        </m:r>
      </m:oMath>
      <w:r w:rsidR="003F6C9B" w:rsidRPr="001A3AE9">
        <w:rPr>
          <w:lang w:eastAsia="zh-CN"/>
        </w:rPr>
        <w:t xml:space="preserve">                                         </w:t>
      </w:r>
      <w:r w:rsidR="00F8673D">
        <w:rPr>
          <w:lang w:eastAsia="zh-CN"/>
        </w:rPr>
        <w:t>(9</w:t>
      </w:r>
      <w:r w:rsidR="003F6C9B" w:rsidRPr="001A3AE9">
        <w:rPr>
          <w:lang w:eastAsia="zh-CN"/>
        </w:rPr>
        <w:t>)</w:t>
      </w:r>
    </w:p>
    <w:p w14:paraId="1C7453B8" w14:textId="723C3094" w:rsidR="008A22EB" w:rsidRPr="001A3AE9" w:rsidRDefault="00CD3B6B" w:rsidP="001A3AE9">
      <w:pPr>
        <w:spacing w:beforeLines="100" w:before="240" w:after="240"/>
        <w:jc w:val="right"/>
        <w:rPr>
          <w:lang w:eastAsia="zh-CN"/>
        </w:rPr>
      </w:pPr>
      <m:oMath>
        <m:sSub>
          <m:sSubPr>
            <m:ctrlPr>
              <w:rPr>
                <w:rFonts w:ascii="Cambria Math" w:hAnsi="Cambria Math"/>
                <w:i/>
                <w:iCs/>
              </w:rPr>
            </m:ctrlPr>
          </m:sSubPr>
          <m:e>
            <m:r>
              <w:rPr>
                <w:rFonts w:ascii="Cambria Math" w:hAnsi="Cambria Math"/>
              </w:rPr>
              <m:t>G</m:t>
            </m:r>
          </m:e>
          <m:sub>
            <m:r>
              <w:rPr>
                <w:rFonts w:ascii="Cambria Math" w:hAnsi="Cambria Math"/>
              </w:rPr>
              <m:t>R</m:t>
            </m:r>
          </m:sub>
        </m:sSub>
        <m:r>
          <w:rPr>
            <w:rFonts w:ascii="Cambria Math" w:hAnsi="Cambria Math"/>
          </w:rPr>
          <m:t xml:space="preserve"> </m:t>
        </m:r>
        <m:d>
          <m:dPr>
            <m:begChr m:val="["/>
            <m:endChr m:val="]"/>
            <m:ctrlPr>
              <w:rPr>
                <w:rFonts w:ascii="Cambria Math" w:hAnsi="Cambria Math"/>
                <w:i/>
              </w:rPr>
            </m:ctrlPr>
          </m:dPr>
          <m:e>
            <m:r>
              <m:rPr>
                <m:sty m:val="p"/>
              </m:rPr>
              <w:rPr>
                <w:rFonts w:ascii="Cambria Math" w:hAnsi="Cambria Math"/>
              </w:rPr>
              <m:t>dBi</m:t>
            </m:r>
            <m:ctrlPr>
              <w:rPr>
                <w:rFonts w:ascii="Cambria Math" w:hAnsi="Cambria Math"/>
              </w:rPr>
            </m:ctrlPr>
          </m:e>
        </m:d>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iCs/>
                      </w:rPr>
                    </m:ctrlPr>
                  </m:sSubPr>
                  <m:e>
                    <m:r>
                      <w:rPr>
                        <w:rFonts w:ascii="Cambria Math" w:hAnsi="Cambria Math"/>
                      </w:rPr>
                      <m:t>G</m:t>
                    </m:r>
                  </m:e>
                  <m:sub>
                    <m:r>
                      <w:rPr>
                        <w:rFonts w:ascii="Cambria Math" w:hAnsi="Cambria Math"/>
                      </w:rPr>
                      <m:t>R,e</m:t>
                    </m:r>
                  </m:sub>
                </m:sSub>
                <m:d>
                  <m:dPr>
                    <m:begChr m:val="["/>
                    <m:endChr m:val="]"/>
                    <m:ctrlPr>
                      <w:rPr>
                        <w:rFonts w:ascii="Cambria Math" w:hAnsi="Cambria Math"/>
                      </w:rPr>
                    </m:ctrlPr>
                  </m:dPr>
                  <m:e>
                    <m:r>
                      <m:rPr>
                        <m:sty m:val="p"/>
                      </m:rPr>
                      <w:rPr>
                        <w:rFonts w:ascii="Cambria Math" w:hAnsi="Cambria Math"/>
                      </w:rPr>
                      <m:t>dBi</m:t>
                    </m:r>
                  </m:e>
                </m:d>
                <m:r>
                  <m:rPr>
                    <m:sty m:val="p"/>
                  </m:rPr>
                  <w:rPr>
                    <w:rFonts w:ascii="Cambria Math" w:hAnsi="Cambria Math"/>
                  </w:rPr>
                  <m:t>+10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i/>
                          </w:rPr>
                        </m:ctrlPr>
                      </m:sSubPr>
                      <m:e>
                        <m:r>
                          <w:rPr>
                            <w:rFonts w:ascii="Cambria Math" w:hAnsi="Cambria Math"/>
                          </w:rPr>
                          <m:t>N</m:t>
                        </m:r>
                      </m:e>
                      <m:sub>
                        <m:r>
                          <w:rPr>
                            <w:rFonts w:ascii="Cambria Math" w:hAnsi="Cambria Math"/>
                          </w:rPr>
                          <m:t>R,a</m:t>
                        </m:r>
                      </m:sub>
                    </m:sSub>
                  </m:e>
                </m:d>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p</m:t>
                    </m:r>
                  </m:sub>
                </m:sSub>
                <m:r>
                  <m:rPr>
                    <m:sty m:val="p"/>
                  </m:rPr>
                  <w:rPr>
                    <w:rFonts w:ascii="Cambria Math" w:hAnsi="Cambria Math"/>
                  </w:rPr>
                  <m:t>[dB]</m:t>
                </m:r>
                <m:r>
                  <w:rPr>
                    <w:rFonts w:ascii="Cambria Math" w:hAnsi="Cambria Math"/>
                  </w:rPr>
                  <m:t>,</m:t>
                </m:r>
                <m:r>
                  <m:rPr>
                    <m:sty m:val="p"/>
                  </m:rPr>
                  <w:rPr>
                    <w:rFonts w:ascii="Cambria Math" w:hAnsi="Cambria Math"/>
                  </w:rPr>
                  <m:t xml:space="preserve">  &amp;array antenna</m:t>
                </m:r>
              </m:e>
              <m:e>
                <m:r>
                  <w:rPr>
                    <w:rFonts w:ascii="Cambria Math" w:hAnsi="Cambria Math"/>
                  </w:rPr>
                  <m:t>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w:rPr>
                        <w:rFonts w:ascii="Cambria Math" w:hAnsi="Cambria Math"/>
                      </w:rPr>
                      <m:t>η∙</m:t>
                    </m:r>
                    <m:sSup>
                      <m:sSupPr>
                        <m:ctrlPr>
                          <w:rPr>
                            <w:rFonts w:ascii="Cambria Math" w:hAnsi="Cambria Math"/>
                            <w:i/>
                          </w:rPr>
                        </m:ctrlPr>
                      </m:sSupPr>
                      <m:e>
                        <m:r>
                          <w:rPr>
                            <w:rFonts w:ascii="Cambria Math" w:hAnsi="Cambria Math"/>
                          </w:rPr>
                          <m:t>π</m:t>
                        </m:r>
                      </m:e>
                      <m:sup>
                        <m:r>
                          <w:rPr>
                            <w:rFonts w:ascii="Cambria Math" w:hAnsi="Cambria Math"/>
                          </w:rPr>
                          <m:t>2</m:t>
                        </m:r>
                      </m:sup>
                    </m:sSup>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D[m]</m:t>
                            </m:r>
                          </m:e>
                          <m:sup>
                            <m:r>
                              <w:rPr>
                                <w:rFonts w:ascii="Cambria Math" w:hAnsi="Cambria Math"/>
                              </w:rPr>
                              <m:t>2</m:t>
                            </m:r>
                          </m:sup>
                        </m:sSup>
                      </m:num>
                      <m:den>
                        <m:sSup>
                          <m:sSupPr>
                            <m:ctrlPr>
                              <w:rPr>
                                <w:rFonts w:ascii="Cambria Math" w:hAnsi="Cambria Math"/>
                                <w:i/>
                              </w:rPr>
                            </m:ctrlPr>
                          </m:sSupPr>
                          <m:e>
                            <m:r>
                              <w:rPr>
                                <w:rFonts w:ascii="Cambria Math" w:hAnsi="Cambria Math"/>
                              </w:rPr>
                              <m:t>λ[m]</m:t>
                            </m:r>
                          </m:e>
                          <m:sup>
                            <m:r>
                              <w:rPr>
                                <w:rFonts w:ascii="Cambria Math" w:hAnsi="Cambria Math"/>
                              </w:rPr>
                              <m:t>2</m:t>
                            </m:r>
                          </m:sup>
                        </m:sSup>
                      </m:den>
                    </m:f>
                  </m:e>
                </m:d>
                <m:r>
                  <w:rPr>
                    <w:rFonts w:ascii="Cambria Math" w:hAnsi="Cambria Math"/>
                  </w:rPr>
                  <m:t>,  &amp;</m:t>
                </m:r>
                <m:r>
                  <m:rPr>
                    <m:sty m:val="p"/>
                  </m:rPr>
                  <w:rPr>
                    <w:rFonts w:ascii="Cambria Math" w:hAnsi="Cambria Math"/>
                  </w:rPr>
                  <m:t xml:space="preserve">parabolic antenna </m:t>
                </m:r>
              </m:e>
            </m:eqArr>
          </m:e>
        </m:d>
      </m:oMath>
      <w:r w:rsidR="001A3AE9" w:rsidRPr="001A3AE9">
        <w:rPr>
          <w:lang w:eastAsia="zh-CN"/>
        </w:rPr>
        <w:t xml:space="preserve">                      </w:t>
      </w:r>
      <w:r w:rsidR="00F8673D">
        <w:rPr>
          <w:lang w:eastAsia="zh-CN"/>
        </w:rPr>
        <w:t>(10</w:t>
      </w:r>
      <w:r w:rsidR="001A3AE9" w:rsidRPr="001A3AE9">
        <w:rPr>
          <w:lang w:eastAsia="zh-CN"/>
        </w:rPr>
        <w:t>)</w:t>
      </w:r>
    </w:p>
    <w:p w14:paraId="70E73467" w14:textId="7C6C4DD4" w:rsidR="001A3AE9" w:rsidRPr="001A3AE9" w:rsidRDefault="001A3AE9" w:rsidP="001A3AE9">
      <w:pPr>
        <w:spacing w:beforeLines="50" w:before="120"/>
        <w:rPr>
          <w:rFonts w:eastAsiaTheme="minorEastAsia"/>
          <w:lang w:eastAsia="zh-CN"/>
        </w:rPr>
      </w:pPr>
      <w:r>
        <w:rPr>
          <w:rFonts w:eastAsiaTheme="minorEastAsia"/>
          <w:lang w:eastAsia="zh-CN"/>
        </w:rPr>
        <w:t>the parameters in the above equations are</w:t>
      </w:r>
    </w:p>
    <w:p w14:paraId="7898FFE8" w14:textId="1F2D064B" w:rsidR="00A76F7C" w:rsidRPr="00BD7620" w:rsidRDefault="00A76F7C" w:rsidP="00A76F7C">
      <w:pPr>
        <w:pStyle w:val="af0"/>
        <w:numPr>
          <w:ilvl w:val="0"/>
          <w:numId w:val="43"/>
        </w:numPr>
        <w:spacing w:beforeLines="50" w:before="120"/>
        <w:ind w:leftChars="0"/>
        <w:rPr>
          <w:rFonts w:ascii="Times New Roman" w:hAnsi="Times New Roman"/>
          <w:lang w:eastAsia="zh-CN"/>
        </w:rPr>
      </w:pPr>
      <w:r w:rsidRPr="00BD7620">
        <w:rPr>
          <w:rFonts w:ascii="Times New Roman" w:eastAsia="宋体" w:hAnsi="Times New Roman"/>
          <w:kern w:val="0"/>
          <w:sz w:val="22"/>
          <w:lang w:eastAsia="zh-CN"/>
        </w:rPr>
        <w:t>EIRP: effe</w:t>
      </w:r>
      <w:r w:rsidRPr="00BD7620">
        <w:rPr>
          <w:rFonts w:ascii="Times New Roman" w:eastAsiaTheme="minorEastAsia" w:hAnsi="Times New Roman"/>
          <w:lang w:eastAsia="zh-CN"/>
        </w:rPr>
        <w:t>ctive isotropic radiated power</w:t>
      </w:r>
    </w:p>
    <w:p w14:paraId="229137B4" w14:textId="5ADB382E" w:rsidR="00A76F7C" w:rsidRPr="00BD7620" w:rsidRDefault="00BD7620" w:rsidP="00BD7620">
      <w:pPr>
        <w:pStyle w:val="af0"/>
        <w:numPr>
          <w:ilvl w:val="0"/>
          <w:numId w:val="43"/>
        </w:numPr>
        <w:spacing w:beforeLines="50" w:before="120"/>
        <w:ind w:leftChars="0"/>
        <w:rPr>
          <w:rFonts w:ascii="Times New Roman" w:hAnsi="Times New Roman"/>
          <w:lang w:eastAsia="zh-CN"/>
        </w:rPr>
      </w:pPr>
      <w:r w:rsidRPr="00BD7620">
        <w:rPr>
          <w:rFonts w:ascii="Times New Roman" w:eastAsiaTheme="minorEastAsia" w:hAnsi="Times New Roman"/>
          <w:lang w:eastAsia="zh-CN"/>
        </w:rPr>
        <w:t>G/T</w:t>
      </w:r>
      <w:r>
        <w:rPr>
          <w:rFonts w:ascii="Times New Roman" w:eastAsiaTheme="minorEastAsia" w:hAnsi="Times New Roman"/>
          <w:lang w:eastAsia="zh-CN"/>
        </w:rPr>
        <w:t xml:space="preserve">: </w:t>
      </w:r>
      <w:r w:rsidRPr="00BD7620">
        <w:rPr>
          <w:rFonts w:ascii="Times New Roman" w:eastAsiaTheme="minorEastAsia" w:hAnsi="Times New Roman"/>
          <w:lang w:eastAsia="zh-CN"/>
        </w:rPr>
        <w:t>figure of merit of the receiver</w:t>
      </w:r>
    </w:p>
    <w:p w14:paraId="27073319" w14:textId="62675BE0" w:rsidR="00BD7620" w:rsidRPr="00BD7620" w:rsidRDefault="00BD7620" w:rsidP="00BD7620">
      <w:pPr>
        <w:pStyle w:val="af0"/>
        <w:numPr>
          <w:ilvl w:val="0"/>
          <w:numId w:val="43"/>
        </w:numPr>
        <w:spacing w:beforeLines="50" w:before="120"/>
        <w:ind w:leftChars="0"/>
        <w:rPr>
          <w:rFonts w:ascii="Times New Roman" w:hAnsi="Times New Roman"/>
          <w:i/>
          <w:lang w:eastAsia="zh-CN"/>
        </w:rPr>
      </w:pPr>
      <w:r>
        <w:rPr>
          <w:rFonts w:ascii="Times New Roman" w:eastAsiaTheme="minorEastAsia" w:hAnsi="Times New Roman"/>
          <w:i/>
          <w:lang w:eastAsia="zh-CN"/>
        </w:rPr>
        <w:t>k</w:t>
      </w:r>
      <w:r>
        <w:rPr>
          <w:rFonts w:ascii="Times New Roman" w:eastAsiaTheme="minorEastAsia" w:hAnsi="Times New Roman" w:hint="eastAsia"/>
          <w:lang w:eastAsia="zh-CN"/>
        </w:rPr>
        <w:t>:</w:t>
      </w:r>
      <w:r>
        <w:rPr>
          <w:rFonts w:ascii="Times New Roman" w:eastAsiaTheme="minorEastAsia" w:hAnsi="Times New Roman"/>
          <w:lang w:eastAsia="zh-CN"/>
        </w:rPr>
        <w:t xml:space="preserve"> Boltzmann constant </w:t>
      </w:r>
      <w:r w:rsidR="00845581">
        <w:rPr>
          <w:rFonts w:ascii="Times New Roman" w:eastAsiaTheme="minorEastAsia" w:hAnsi="Times New Roman"/>
          <w:lang w:eastAsia="zh-CN"/>
        </w:rPr>
        <w:t>(</w:t>
      </w:r>
      <w:r w:rsidRPr="00BD7620">
        <w:rPr>
          <w:rFonts w:ascii="Times New Roman" w:eastAsiaTheme="minorEastAsia" w:hAnsi="Times New Roman"/>
          <w:lang w:eastAsia="zh-CN"/>
        </w:rPr>
        <w:t>-228.6 dBW/K/Hz</w:t>
      </w:r>
      <w:r w:rsidR="00845581">
        <w:rPr>
          <w:rFonts w:ascii="Times New Roman" w:eastAsiaTheme="minorEastAsia" w:hAnsi="Times New Roman"/>
          <w:lang w:eastAsia="zh-CN"/>
        </w:rPr>
        <w:t>)</w:t>
      </w:r>
    </w:p>
    <w:p w14:paraId="38D6CFFD" w14:textId="230FCC54" w:rsidR="00BD7620" w:rsidRPr="00BD7620" w:rsidRDefault="00CD3B6B" w:rsidP="00BD7620">
      <w:pPr>
        <w:pStyle w:val="af0"/>
        <w:numPr>
          <w:ilvl w:val="0"/>
          <w:numId w:val="43"/>
        </w:numPr>
        <w:spacing w:beforeLines="50" w:before="120"/>
        <w:ind w:leftChars="0"/>
        <w:rPr>
          <w:rFonts w:ascii="Times New Roman" w:hAnsi="Times New Roman"/>
          <w:i/>
          <w:lang w:eastAsia="zh-CN"/>
        </w:rPr>
      </w:pPr>
      <m:oMath>
        <m:sSub>
          <m:sSubPr>
            <m:ctrlPr>
              <w:rPr>
                <w:rFonts w:ascii="Cambria Math" w:hAnsi="Cambria Math"/>
                <w:i/>
                <w:iCs/>
              </w:rPr>
            </m:ctrlPr>
          </m:sSubPr>
          <m:e>
            <m:r>
              <w:rPr>
                <w:rFonts w:ascii="Cambria Math" w:hAnsi="Cambria Math"/>
              </w:rPr>
              <m:t>PL</m:t>
            </m:r>
          </m:e>
          <m:sub>
            <m:r>
              <w:rPr>
                <w:rFonts w:ascii="Cambria Math" w:hAnsi="Cambria Math"/>
              </w:rPr>
              <m:t>FS</m:t>
            </m:r>
          </m:sub>
        </m:sSub>
      </m:oMath>
      <w:r w:rsidR="00BD7620">
        <w:rPr>
          <w:rFonts w:ascii="Times New Roman" w:eastAsiaTheme="minorEastAsia" w:hAnsi="Times New Roman"/>
          <w:lang w:eastAsia="zh-CN"/>
        </w:rPr>
        <w:t xml:space="preserve">: </w:t>
      </w:r>
      <w:r w:rsidR="00BD7620" w:rsidRPr="00BD7620">
        <w:rPr>
          <w:rFonts w:ascii="Times New Roman" w:eastAsiaTheme="minorEastAsia" w:hAnsi="Times New Roman"/>
          <w:lang w:eastAsia="zh-CN"/>
        </w:rPr>
        <w:t>free space path loss</w:t>
      </w:r>
    </w:p>
    <w:p w14:paraId="301E64CB" w14:textId="08B6DC68" w:rsidR="00BD7620" w:rsidRPr="00BD7620" w:rsidRDefault="00CD3B6B" w:rsidP="00BD7620">
      <w:pPr>
        <w:pStyle w:val="af0"/>
        <w:numPr>
          <w:ilvl w:val="0"/>
          <w:numId w:val="43"/>
        </w:numPr>
        <w:spacing w:beforeLines="50" w:before="120"/>
        <w:ind w:leftChars="0"/>
        <w:rPr>
          <w:rFonts w:ascii="Times New Roman" w:eastAsiaTheme="minorEastAsia" w:hAnsi="Times New Roman"/>
          <w:lang w:eastAsia="zh-CN"/>
        </w:rPr>
      </w:pPr>
      <m:oMath>
        <m:sSub>
          <m:sSubPr>
            <m:ctrlPr>
              <w:rPr>
                <w:rFonts w:ascii="Cambria Math" w:hAnsi="Cambria Math"/>
                <w:i/>
                <w:iCs/>
              </w:rPr>
            </m:ctrlPr>
          </m:sSubPr>
          <m:e>
            <m:r>
              <w:rPr>
                <w:rFonts w:ascii="Cambria Math" w:hAnsi="Cambria Math"/>
              </w:rPr>
              <m:t>PL</m:t>
            </m:r>
          </m:e>
          <m:sub>
            <m:r>
              <w:rPr>
                <w:rFonts w:ascii="Cambria Math" w:hAnsi="Cambria Math"/>
              </w:rPr>
              <m:t>A</m:t>
            </m:r>
          </m:sub>
        </m:sSub>
      </m:oMath>
      <w:r w:rsidR="00BD7620" w:rsidRPr="3EC67020">
        <w:t xml:space="preserve"> </w:t>
      </w:r>
      <w:r w:rsidR="00BD7620">
        <w:t xml:space="preserve">: </w:t>
      </w:r>
      <w:r w:rsidR="00BD7620" w:rsidRPr="00BD7620">
        <w:rPr>
          <w:rFonts w:ascii="Times New Roman" w:eastAsiaTheme="minorEastAsia" w:hAnsi="Times New Roman"/>
          <w:lang w:eastAsia="zh-CN"/>
        </w:rPr>
        <w:t>atmospheric path loss due to gases and rain fades</w:t>
      </w:r>
    </w:p>
    <w:p w14:paraId="6A322A17" w14:textId="31B35F59" w:rsidR="00BD7620" w:rsidRPr="00BD7620" w:rsidRDefault="00CD3B6B" w:rsidP="00BD7620">
      <w:pPr>
        <w:pStyle w:val="af0"/>
        <w:numPr>
          <w:ilvl w:val="0"/>
          <w:numId w:val="43"/>
        </w:numPr>
        <w:spacing w:beforeLines="50" w:before="120"/>
        <w:ind w:leftChars="0"/>
        <w:rPr>
          <w:rFonts w:ascii="Times New Roman" w:hAnsi="Times New Roman"/>
          <w:i/>
          <w:lang w:eastAsia="zh-CN"/>
        </w:rPr>
      </w:pPr>
      <m:oMath>
        <m:sSub>
          <m:sSubPr>
            <m:ctrlPr>
              <w:rPr>
                <w:rFonts w:ascii="Cambria Math" w:hAnsi="Cambria Math"/>
                <w:i/>
                <w:iCs/>
              </w:rPr>
            </m:ctrlPr>
          </m:sSubPr>
          <m:e>
            <m:r>
              <w:rPr>
                <w:rFonts w:ascii="Cambria Math" w:hAnsi="Cambria Math"/>
              </w:rPr>
              <m:t>PL</m:t>
            </m:r>
          </m:e>
          <m:sub>
            <m:r>
              <w:rPr>
                <w:rFonts w:ascii="Cambria Math" w:hAnsi="Cambria Math"/>
              </w:rPr>
              <m:t>AD</m:t>
            </m:r>
          </m:sub>
        </m:sSub>
      </m:oMath>
      <w:r w:rsidR="00BD7620" w:rsidRPr="3EC67020">
        <w:t xml:space="preserve"> </w:t>
      </w:r>
      <w:r w:rsidR="00BD7620">
        <w:t xml:space="preserve">: </w:t>
      </w:r>
      <w:r w:rsidR="00BD7620" w:rsidRPr="00BD7620">
        <w:rPr>
          <w:rFonts w:ascii="Times New Roman" w:eastAsiaTheme="minorEastAsia" w:hAnsi="Times New Roman"/>
          <w:lang w:eastAsia="zh-CN"/>
        </w:rPr>
        <w:t>additional loss</w:t>
      </w:r>
    </w:p>
    <w:p w14:paraId="68E65BE8" w14:textId="7437B73E" w:rsidR="00845581" w:rsidRPr="00845581" w:rsidRDefault="00CD3B6B" w:rsidP="00D0338D">
      <w:pPr>
        <w:pStyle w:val="af0"/>
        <w:numPr>
          <w:ilvl w:val="0"/>
          <w:numId w:val="43"/>
        </w:numPr>
        <w:spacing w:beforeLines="50" w:before="120"/>
        <w:ind w:leftChars="0"/>
        <w:rPr>
          <w:rFonts w:ascii="Times New Roman" w:hAnsi="Times New Roman"/>
          <w:i/>
          <w:lang w:eastAsia="zh-CN"/>
        </w:rPr>
      </w:pPr>
      <m:oMath>
        <m:sSub>
          <m:sSubPr>
            <m:ctrlPr>
              <w:rPr>
                <w:rFonts w:ascii="Cambria Math" w:hAnsi="Cambria Math"/>
                <w:i/>
                <w:iCs/>
              </w:rPr>
            </m:ctrlPr>
          </m:sSubPr>
          <m:e>
            <m:r>
              <w:rPr>
                <w:rFonts w:ascii="Cambria Math" w:hAnsi="Cambria Math"/>
              </w:rPr>
              <m:t>PL</m:t>
            </m:r>
          </m:e>
          <m:sub>
            <m:r>
              <w:rPr>
                <w:rFonts w:ascii="Cambria Math" w:hAnsi="Cambria Math"/>
              </w:rPr>
              <m:t>S</m:t>
            </m:r>
          </m:sub>
        </m:sSub>
      </m:oMath>
      <w:r w:rsidR="00845581">
        <w:t xml:space="preserve"> :</w:t>
      </w:r>
      <w:r w:rsidR="00845581" w:rsidRPr="3EC67020">
        <w:t xml:space="preserve"> shadowing margin</w:t>
      </w:r>
    </w:p>
    <w:p w14:paraId="6F2CCE4A" w14:textId="41287148" w:rsidR="00125827" w:rsidRPr="00125827" w:rsidRDefault="00845581" w:rsidP="00125827">
      <w:pPr>
        <w:pStyle w:val="af0"/>
        <w:numPr>
          <w:ilvl w:val="0"/>
          <w:numId w:val="43"/>
        </w:numPr>
        <w:spacing w:beforeLines="50" w:before="120"/>
        <w:ind w:leftChars="0"/>
        <w:rPr>
          <w:rFonts w:ascii="Times New Roman" w:hAnsi="Times New Roman"/>
          <w:i/>
          <w:lang w:eastAsia="zh-CN"/>
        </w:rPr>
      </w:pPr>
      <m:oMath>
        <m:r>
          <m:rPr>
            <m:sty m:val="p"/>
          </m:rPr>
          <w:rPr>
            <w:rFonts w:ascii="Cambria Math" w:hAnsi="Cambria Math"/>
            <w:lang w:eastAsia="zh-CN"/>
          </w:rPr>
          <m:t>B</m:t>
        </m:r>
      </m:oMath>
      <w:r w:rsidRPr="00845581">
        <w:rPr>
          <w:rFonts w:ascii="Times New Roman" w:hAnsi="Times New Roman" w:hint="eastAsia"/>
          <w:i/>
          <w:lang w:eastAsia="zh-CN"/>
        </w:rPr>
        <w:t>:</w:t>
      </w:r>
      <w:r>
        <w:rPr>
          <w:rFonts w:ascii="Times New Roman" w:hAnsi="Times New Roman"/>
          <w:i/>
          <w:lang w:eastAsia="zh-CN"/>
        </w:rPr>
        <w:t xml:space="preserve"> </w:t>
      </w:r>
      <w:r w:rsidRPr="00845581">
        <w:rPr>
          <w:rFonts w:ascii="Times New Roman" w:hAnsi="Times New Roman"/>
          <w:lang w:eastAsia="zh-CN"/>
        </w:rPr>
        <w:t>channel bandwidth</w:t>
      </w:r>
    </w:p>
    <w:p w14:paraId="6D3BD514" w14:textId="77777777" w:rsidR="008D2EAE" w:rsidRPr="00125827" w:rsidRDefault="00CD3B6B" w:rsidP="008D2EAE">
      <w:pPr>
        <w:pStyle w:val="af0"/>
        <w:numPr>
          <w:ilvl w:val="0"/>
          <w:numId w:val="43"/>
        </w:numPr>
        <w:spacing w:beforeLines="50" w:before="120"/>
        <w:ind w:leftChars="0"/>
        <w:rPr>
          <w:rFonts w:ascii="Times New Roman" w:hAnsi="Times New Roman"/>
          <w:i/>
          <w:lang w:eastAsia="zh-CN"/>
        </w:rPr>
      </w:pPr>
      <m:oMath>
        <m:sSub>
          <m:sSubPr>
            <m:ctrlPr>
              <w:rPr>
                <w:rFonts w:ascii="Cambria Math" w:hAnsi="Cambria Math"/>
                <w:i/>
                <w:iCs/>
                <w:sz w:val="22"/>
              </w:rPr>
            </m:ctrlPr>
          </m:sSubPr>
          <m:e>
            <m:r>
              <w:rPr>
                <w:rFonts w:ascii="Cambria Math" w:hAnsi="Cambria Math"/>
                <w:sz w:val="22"/>
              </w:rPr>
              <m:t>P</m:t>
            </m:r>
          </m:e>
          <m:sub>
            <m:r>
              <w:rPr>
                <w:rFonts w:ascii="Cambria Math" w:hAnsi="Cambria Math"/>
                <w:sz w:val="22"/>
              </w:rPr>
              <m:t>T</m:t>
            </m:r>
          </m:sub>
        </m:sSub>
      </m:oMath>
      <w:r w:rsidR="008D2EAE" w:rsidRPr="00125827">
        <w:rPr>
          <w:rFonts w:ascii="Times New Roman" w:eastAsiaTheme="minorEastAsia" w:hAnsi="Times New Roman"/>
          <w:iCs/>
          <w:sz w:val="22"/>
          <w:lang w:eastAsia="zh-CN"/>
        </w:rPr>
        <w:t xml:space="preserve">: </w:t>
      </w:r>
      <w:r w:rsidR="008D2EAE" w:rsidRPr="00125827">
        <w:rPr>
          <w:rFonts w:ascii="Times New Roman" w:hAnsi="Times New Roman"/>
          <w:iCs/>
          <w:sz w:val="22"/>
        </w:rPr>
        <w:t xml:space="preserve">antenna transmit power, </w:t>
      </w:r>
    </w:p>
    <w:p w14:paraId="2B6A6231" w14:textId="77777777" w:rsidR="008D2EAE" w:rsidRPr="00125827" w:rsidRDefault="00CD3B6B" w:rsidP="008D2EAE">
      <w:pPr>
        <w:pStyle w:val="af0"/>
        <w:numPr>
          <w:ilvl w:val="0"/>
          <w:numId w:val="43"/>
        </w:numPr>
        <w:spacing w:beforeLines="50" w:before="120"/>
        <w:ind w:leftChars="0"/>
        <w:rPr>
          <w:rFonts w:ascii="Times New Roman" w:hAnsi="Times New Roman"/>
          <w:i/>
          <w:lang w:eastAsia="zh-CN"/>
        </w:rPr>
      </w:pPr>
      <m:oMath>
        <m:sSub>
          <m:sSubPr>
            <m:ctrlPr>
              <w:rPr>
                <w:rFonts w:ascii="Cambria Math" w:hAnsi="Cambria Math"/>
                <w:i/>
                <w:iCs/>
                <w:sz w:val="22"/>
              </w:rPr>
            </m:ctrlPr>
          </m:sSubPr>
          <m:e>
            <m:r>
              <w:rPr>
                <w:rFonts w:ascii="Cambria Math" w:hAnsi="Cambria Math"/>
                <w:sz w:val="22"/>
              </w:rPr>
              <m:t>L</m:t>
            </m:r>
          </m:e>
          <m:sub>
            <m:r>
              <w:rPr>
                <w:rFonts w:ascii="Cambria Math" w:hAnsi="Cambria Math"/>
                <w:sz w:val="22"/>
              </w:rPr>
              <m:t>C</m:t>
            </m:r>
          </m:sub>
        </m:sSub>
      </m:oMath>
      <w:r w:rsidR="008D2EAE">
        <w:rPr>
          <w:rFonts w:ascii="Times New Roman" w:hAnsi="Times New Roman"/>
          <w:iCs/>
          <w:sz w:val="22"/>
        </w:rPr>
        <w:t xml:space="preserve">: </w:t>
      </w:r>
      <w:r w:rsidR="008D2EAE" w:rsidRPr="00125827">
        <w:rPr>
          <w:rFonts w:ascii="Times New Roman" w:hAnsi="Times New Roman"/>
          <w:iCs/>
          <w:sz w:val="22"/>
        </w:rPr>
        <w:t>cable loss,</w:t>
      </w:r>
    </w:p>
    <w:p w14:paraId="2B45CA71" w14:textId="0F7D4264" w:rsidR="008D2EAE" w:rsidRPr="00125827" w:rsidRDefault="00CD3B6B" w:rsidP="008D2EAE">
      <w:pPr>
        <w:pStyle w:val="af0"/>
        <w:numPr>
          <w:ilvl w:val="0"/>
          <w:numId w:val="43"/>
        </w:numPr>
        <w:spacing w:beforeLines="50" w:before="120"/>
        <w:ind w:leftChars="0"/>
        <w:rPr>
          <w:rFonts w:ascii="Times New Roman" w:hAnsi="Times New Roman"/>
          <w:i/>
          <w:lang w:eastAsia="zh-CN"/>
        </w:rPr>
      </w:pPr>
      <m:oMath>
        <m:sSub>
          <m:sSubPr>
            <m:ctrlPr>
              <w:rPr>
                <w:rFonts w:ascii="Cambria Math" w:hAnsi="Cambria Math"/>
                <w:i/>
                <w:iCs/>
                <w:sz w:val="22"/>
              </w:rPr>
            </m:ctrlPr>
          </m:sSubPr>
          <m:e>
            <m:r>
              <w:rPr>
                <w:rFonts w:ascii="Cambria Math" w:hAnsi="Cambria Math"/>
                <w:sz w:val="22"/>
              </w:rPr>
              <m:t>G</m:t>
            </m:r>
          </m:e>
          <m:sub>
            <m:r>
              <w:rPr>
                <w:rFonts w:ascii="Cambria Math" w:hAnsi="Cambria Math"/>
                <w:sz w:val="22"/>
              </w:rPr>
              <m:t>T</m:t>
            </m:r>
          </m:sub>
        </m:sSub>
      </m:oMath>
      <w:r w:rsidR="008D2EAE" w:rsidRPr="00125827">
        <w:rPr>
          <w:rFonts w:ascii="Times New Roman" w:hAnsi="Times New Roman"/>
          <w:iCs/>
          <w:sz w:val="22"/>
        </w:rPr>
        <w:t>:</w:t>
      </w:r>
      <w:r w:rsidR="008D2EAE">
        <w:rPr>
          <w:rFonts w:ascii="Times New Roman" w:hAnsi="Times New Roman"/>
          <w:iCs/>
          <w:sz w:val="22"/>
        </w:rPr>
        <w:t xml:space="preserve"> </w:t>
      </w:r>
      <w:r w:rsidR="008D2EAE" w:rsidRPr="00125827">
        <w:rPr>
          <w:rFonts w:ascii="Times New Roman" w:hAnsi="Times New Roman"/>
          <w:iCs/>
          <w:sz w:val="22"/>
        </w:rPr>
        <w:t>transmit antenna</w:t>
      </w:r>
      <w:r w:rsidR="004E528C">
        <w:rPr>
          <w:rFonts w:ascii="Times New Roman" w:hAnsi="Times New Roman"/>
          <w:iCs/>
          <w:sz w:val="22"/>
        </w:rPr>
        <w:t xml:space="preserve"> gain</w:t>
      </w:r>
    </w:p>
    <w:p w14:paraId="67E77B64" w14:textId="69CB6287" w:rsidR="00845581" w:rsidRPr="00845581" w:rsidRDefault="00CD3B6B" w:rsidP="00D0338D">
      <w:pPr>
        <w:pStyle w:val="af0"/>
        <w:numPr>
          <w:ilvl w:val="0"/>
          <w:numId w:val="43"/>
        </w:numPr>
        <w:spacing w:beforeLines="50" w:before="120"/>
        <w:ind w:leftChars="0"/>
        <w:rPr>
          <w:rFonts w:ascii="Times New Roman" w:hAnsi="Times New Roman"/>
          <w:i/>
          <w:lang w:eastAsia="zh-CN"/>
        </w:rPr>
      </w:pPr>
      <m:oMath>
        <m:sSub>
          <m:sSubPr>
            <m:ctrlPr>
              <w:rPr>
                <w:rFonts w:ascii="Cambria Math" w:hAnsi="Cambria Math"/>
                <w:i/>
                <w:iCs/>
              </w:rPr>
            </m:ctrlPr>
          </m:sSubPr>
          <m:e>
            <m:r>
              <w:rPr>
                <w:rFonts w:ascii="Cambria Math" w:hAnsi="Cambria Math"/>
              </w:rPr>
              <m:t>G</m:t>
            </m:r>
          </m:e>
          <m:sub>
            <m:r>
              <w:rPr>
                <w:rFonts w:ascii="Cambria Math" w:hAnsi="Cambria Math"/>
              </w:rPr>
              <m:t>R</m:t>
            </m:r>
          </m:sub>
        </m:sSub>
      </m:oMath>
      <w:r w:rsidR="00845581">
        <w:rPr>
          <w:iCs/>
        </w:rPr>
        <w:t>:</w:t>
      </w:r>
      <w:r w:rsidR="0077721B">
        <w:rPr>
          <w:iCs/>
        </w:rPr>
        <w:t xml:space="preserve"> </w:t>
      </w:r>
      <w:r w:rsidR="00845581" w:rsidRPr="0077721B">
        <w:rPr>
          <w:rFonts w:ascii="Times New Roman" w:hAnsi="Times New Roman"/>
          <w:iCs/>
        </w:rPr>
        <w:t>receive antenna gain</w:t>
      </w:r>
    </w:p>
    <w:p w14:paraId="37E995FE" w14:textId="01C12AD5" w:rsidR="00845581" w:rsidRPr="00125827" w:rsidRDefault="00CD3B6B" w:rsidP="00D0338D">
      <w:pPr>
        <w:pStyle w:val="af0"/>
        <w:numPr>
          <w:ilvl w:val="0"/>
          <w:numId w:val="43"/>
        </w:numPr>
        <w:spacing w:beforeLines="50" w:before="120"/>
        <w:ind w:leftChars="0"/>
        <w:rPr>
          <w:rFonts w:ascii="Times New Roman" w:hAnsi="Times New Roman"/>
          <w:i/>
          <w:lang w:eastAsia="zh-CN"/>
        </w:rPr>
      </w:pPr>
      <m:oMath>
        <m:sSub>
          <m:sSubPr>
            <m:ctrlPr>
              <w:rPr>
                <w:rFonts w:ascii="Cambria Math" w:hAnsi="Cambria Math"/>
                <w:i/>
                <w:iCs/>
              </w:rPr>
            </m:ctrlPr>
          </m:sSubPr>
          <m:e>
            <m:r>
              <w:rPr>
                <w:rFonts w:ascii="Cambria Math" w:hAnsi="Cambria Math"/>
              </w:rPr>
              <m:t>N</m:t>
            </m:r>
          </m:e>
          <m:sub>
            <m:r>
              <w:rPr>
                <w:rFonts w:ascii="Cambria Math" w:hAnsi="Cambria Math"/>
              </w:rPr>
              <m:t>f</m:t>
            </m:r>
          </m:sub>
        </m:sSub>
      </m:oMath>
      <w:r w:rsidR="00845581" w:rsidRPr="00125827">
        <w:rPr>
          <w:rFonts w:ascii="Times New Roman" w:hAnsi="Times New Roman"/>
          <w:iCs/>
        </w:rPr>
        <w:t>:</w:t>
      </w:r>
      <w:r w:rsidR="0077721B">
        <w:rPr>
          <w:rFonts w:ascii="Times New Roman" w:hAnsi="Times New Roman"/>
          <w:iCs/>
        </w:rPr>
        <w:t xml:space="preserve"> </w:t>
      </w:r>
      <w:r w:rsidR="00845581" w:rsidRPr="00125827">
        <w:rPr>
          <w:rFonts w:ascii="Times New Roman" w:hAnsi="Times New Roman"/>
          <w:iCs/>
        </w:rPr>
        <w:t>noise figure</w:t>
      </w:r>
    </w:p>
    <w:p w14:paraId="083F9E27" w14:textId="51668525" w:rsidR="00845581" w:rsidRPr="00125827" w:rsidRDefault="00CD3B6B" w:rsidP="00845581">
      <w:pPr>
        <w:pStyle w:val="Eqn"/>
        <w:numPr>
          <w:ilvl w:val="0"/>
          <w:numId w:val="43"/>
        </w:numPr>
      </w:pPr>
      <m:oMath>
        <m:sSub>
          <m:sSubPr>
            <m:ctrlPr>
              <w:rPr>
                <w:rFonts w:ascii="Cambria Math" w:hAnsi="Cambria Math"/>
                <w:i/>
                <w:iCs/>
              </w:rPr>
            </m:ctrlPr>
          </m:sSubPr>
          <m:e>
            <m:r>
              <w:rPr>
                <w:rFonts w:ascii="Cambria Math" w:hAnsi="Cambria Math"/>
              </w:rPr>
              <m:t>T</m:t>
            </m:r>
          </m:e>
          <m:sub>
            <m:r>
              <w:rPr>
                <w:rFonts w:ascii="Cambria Math" w:hAnsi="Cambria Math"/>
              </w:rPr>
              <m:t>0</m:t>
            </m:r>
          </m:sub>
        </m:sSub>
      </m:oMath>
      <w:r w:rsidR="00845581" w:rsidRPr="00125827">
        <w:rPr>
          <w:iCs/>
        </w:rPr>
        <w:t>: ambient temperature (usually 290K)</w:t>
      </w:r>
    </w:p>
    <w:p w14:paraId="27B0179C" w14:textId="382FA179" w:rsidR="00845581" w:rsidRPr="008D2EAE" w:rsidRDefault="00CD3B6B" w:rsidP="00845581">
      <w:pPr>
        <w:pStyle w:val="Eqn"/>
        <w:numPr>
          <w:ilvl w:val="0"/>
          <w:numId w:val="43"/>
        </w:numPr>
      </w:pPr>
      <m:oMath>
        <m:sSub>
          <m:sSubPr>
            <m:ctrlPr>
              <w:rPr>
                <w:rFonts w:ascii="Cambria Math" w:hAnsi="Cambria Math"/>
                <w:i/>
                <w:iCs/>
              </w:rPr>
            </m:ctrlPr>
          </m:sSubPr>
          <m:e>
            <m:r>
              <w:rPr>
                <w:rFonts w:ascii="Cambria Math" w:hAnsi="Cambria Math"/>
              </w:rPr>
              <m:t>T</m:t>
            </m:r>
          </m:e>
          <m:sub>
            <m:r>
              <w:rPr>
                <w:rFonts w:ascii="Cambria Math" w:hAnsi="Cambria Math"/>
              </w:rPr>
              <m:t>a</m:t>
            </m:r>
          </m:sub>
        </m:sSub>
      </m:oMath>
      <w:r w:rsidR="00845581" w:rsidRPr="00125827">
        <w:rPr>
          <w:iCs/>
        </w:rPr>
        <w:t>: antenna temperature (typically 290 K with 0 dBi gain and 150 K with &gt;30 dBi gain).</w:t>
      </w:r>
    </w:p>
    <w:p w14:paraId="3911DAFA" w14:textId="2E1E09B1" w:rsidR="008D2EAE" w:rsidRDefault="00CD3B6B" w:rsidP="00845581">
      <w:pPr>
        <w:pStyle w:val="Eqn"/>
        <w:numPr>
          <w:ilvl w:val="0"/>
          <w:numId w:val="43"/>
        </w:numPr>
      </w:pPr>
      <m:oMath>
        <m:sSub>
          <m:sSubPr>
            <m:ctrlPr>
              <w:rPr>
                <w:rFonts w:ascii="Cambria Math" w:hAnsi="Cambria Math"/>
                <w:i/>
                <w:lang w:eastAsia="en-US"/>
              </w:rPr>
            </m:ctrlPr>
          </m:sSubPr>
          <m:e>
            <m:r>
              <w:rPr>
                <w:rFonts w:ascii="Cambria Math" w:hAnsi="Cambria Math"/>
              </w:rPr>
              <m:t>f</m:t>
            </m:r>
          </m:e>
          <m:sub>
            <m:r>
              <w:rPr>
                <w:rFonts w:ascii="Cambria Math" w:hAnsi="Cambria Math"/>
              </w:rPr>
              <m:t>c</m:t>
            </m:r>
          </m:sub>
        </m:sSub>
      </m:oMath>
      <w:r w:rsidR="0077721B">
        <w:rPr>
          <w:rFonts w:hint="eastAsia"/>
          <w:lang w:eastAsia="zh-CN"/>
        </w:rPr>
        <w:t>:</w:t>
      </w:r>
      <w:r w:rsidR="008D2EAE">
        <w:t xml:space="preserve"> carrier frequency in GHz</w:t>
      </w:r>
    </w:p>
    <w:p w14:paraId="634E8800" w14:textId="2478CC2A" w:rsidR="0077721B" w:rsidRDefault="0077721B" w:rsidP="00845581">
      <w:pPr>
        <w:pStyle w:val="Eqn"/>
        <w:numPr>
          <w:ilvl w:val="0"/>
          <w:numId w:val="43"/>
        </w:numPr>
      </w:pPr>
      <m:oMath>
        <m:r>
          <w:rPr>
            <w:rFonts w:ascii="Cambria Math" w:hAnsi="Cambria Math"/>
            <w:lang w:eastAsia="en-US"/>
          </w:rPr>
          <m:t>d</m:t>
        </m:r>
      </m:oMath>
      <w:r>
        <w:rPr>
          <w:rFonts w:hint="eastAsia"/>
        </w:rPr>
        <w:t>:</w:t>
      </w:r>
      <w:r>
        <w:t xml:space="preserve"> distance between transmitter and receiver</w:t>
      </w:r>
    </w:p>
    <w:p w14:paraId="0A0341EB" w14:textId="1A950E33" w:rsidR="00B42FB2" w:rsidRPr="0077721B" w:rsidRDefault="0077721B" w:rsidP="00845581">
      <w:pPr>
        <w:pStyle w:val="Eqn"/>
        <w:numPr>
          <w:ilvl w:val="0"/>
          <w:numId w:val="43"/>
        </w:numPr>
        <w:rPr>
          <w:i/>
        </w:rPr>
      </w:pPr>
      <m:oMath>
        <m:r>
          <w:rPr>
            <w:rFonts w:ascii="Cambria Math" w:hAnsi="Cambria Math"/>
          </w:rPr>
          <m:t>Azenith(f)</m:t>
        </m:r>
      </m:oMath>
      <w:r w:rsidR="00B42FB2">
        <w:t xml:space="preserve">: zenith attenuation of frequency </w:t>
      </w:r>
      <w:r w:rsidR="00B42FB2" w:rsidRPr="0077721B">
        <w:rPr>
          <w:i/>
        </w:rPr>
        <w:t>f</w:t>
      </w:r>
    </w:p>
    <w:p w14:paraId="09647291" w14:textId="785C57BC" w:rsidR="00B42FB2" w:rsidRDefault="0077721B" w:rsidP="00845581">
      <w:pPr>
        <w:pStyle w:val="Eqn"/>
        <w:numPr>
          <w:ilvl w:val="0"/>
          <w:numId w:val="43"/>
        </w:numPr>
      </w:pPr>
      <m:oMath>
        <m:r>
          <w:rPr>
            <w:rFonts w:ascii="Cambria Math" w:hAnsi="Cambria Math"/>
          </w:rPr>
          <m:t>α</m:t>
        </m:r>
      </m:oMath>
      <w:r w:rsidR="00B42FB2">
        <w:t>: elevation angle</w:t>
      </w:r>
    </w:p>
    <w:p w14:paraId="36ACF257" w14:textId="68354AD1" w:rsidR="0077721B" w:rsidRPr="0077721B" w:rsidRDefault="00CD3B6B" w:rsidP="00845581">
      <w:pPr>
        <w:pStyle w:val="Eqn"/>
        <w:numPr>
          <w:ilvl w:val="0"/>
          <w:numId w:val="43"/>
        </w:numPr>
      </w:pPr>
      <m:oMath>
        <m:sSub>
          <m:sSubPr>
            <m:ctrlPr>
              <w:rPr>
                <w:rFonts w:ascii="Cambria Math" w:hAnsi="Cambria Math"/>
                <w:i/>
                <w:iCs/>
              </w:rPr>
            </m:ctrlPr>
          </m:sSubPr>
          <m:e>
            <m:r>
              <w:rPr>
                <w:rFonts w:ascii="Cambria Math" w:hAnsi="Cambria Math"/>
              </w:rPr>
              <m:t>G</m:t>
            </m:r>
          </m:e>
          <m:sub>
            <m:r>
              <w:rPr>
                <w:rFonts w:ascii="Cambria Math" w:hAnsi="Cambria Math"/>
              </w:rPr>
              <m:t>T,e</m:t>
            </m:r>
          </m:sub>
        </m:sSub>
      </m:oMath>
      <w:r w:rsidR="0077721B">
        <w:rPr>
          <w:iCs/>
        </w:rPr>
        <w:t xml:space="preserve">: transmit antenna element gain </w:t>
      </w:r>
    </w:p>
    <w:p w14:paraId="5F84187A" w14:textId="1472E3E9" w:rsidR="0077721B" w:rsidRDefault="00CD3B6B" w:rsidP="00845581">
      <w:pPr>
        <w:pStyle w:val="Eqn"/>
        <w:numPr>
          <w:ilvl w:val="0"/>
          <w:numId w:val="43"/>
        </w:numPr>
      </w:pPr>
      <m:oMath>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 xml:space="preserve"> </m:t>
        </m:r>
      </m:oMath>
      <w:r w:rsidR="0077721B">
        <w:rPr>
          <w:rFonts w:hint="eastAsia"/>
          <w:lang w:eastAsia="zh-CN"/>
        </w:rPr>
        <w:t>:</w:t>
      </w:r>
      <w:r w:rsidR="0077721B">
        <w:rPr>
          <w:lang w:eastAsia="zh-CN"/>
        </w:rPr>
        <w:t xml:space="preserve"> number of transmit antenna elements</w:t>
      </w:r>
    </w:p>
    <w:p w14:paraId="31DFDED3" w14:textId="198D3A22" w:rsidR="0077721B" w:rsidRDefault="00CD3B6B" w:rsidP="0077721B">
      <w:pPr>
        <w:pStyle w:val="Eqn"/>
        <w:numPr>
          <w:ilvl w:val="0"/>
          <w:numId w:val="43"/>
        </w:numPr>
      </w:pPr>
      <m:oMath>
        <m:sSub>
          <m:sSubPr>
            <m:ctrlPr>
              <w:rPr>
                <w:rFonts w:ascii="Cambria Math" w:hAnsi="Cambria Math"/>
                <w:i/>
              </w:rPr>
            </m:ctrlPr>
          </m:sSubPr>
          <m:e>
            <m:r>
              <w:rPr>
                <w:rFonts w:ascii="Cambria Math" w:hAnsi="Cambria Math"/>
              </w:rPr>
              <m:t>L</m:t>
            </m:r>
          </m:e>
          <m:sub>
            <m:r>
              <w:rPr>
                <w:rFonts w:ascii="Cambria Math" w:hAnsi="Cambria Math"/>
              </w:rPr>
              <m:t>p</m:t>
            </m:r>
          </m:sub>
        </m:sSub>
      </m:oMath>
      <w:r w:rsidR="0077721B">
        <w:rPr>
          <w:rFonts w:hint="eastAsia"/>
          <w:lang w:eastAsia="zh-CN"/>
        </w:rPr>
        <w:t>:</w:t>
      </w:r>
      <w:r w:rsidR="0077721B">
        <w:t xml:space="preserve"> </w:t>
      </w:r>
      <w:r w:rsidR="0077721B" w:rsidRPr="002C2BF1">
        <w:t>polarization</w:t>
      </w:r>
      <w:r w:rsidR="0077721B">
        <w:t xml:space="preserve"> loss</w:t>
      </w:r>
    </w:p>
    <w:p w14:paraId="71153DC2" w14:textId="01464504" w:rsidR="0077721B" w:rsidRDefault="0077721B" w:rsidP="00845581">
      <w:pPr>
        <w:pStyle w:val="Eqn"/>
        <w:numPr>
          <w:ilvl w:val="0"/>
          <w:numId w:val="43"/>
        </w:numPr>
      </w:pPr>
      <w:r w:rsidRPr="0077721B">
        <w:rPr>
          <w:rFonts w:hint="eastAsia"/>
          <w:i/>
          <w:lang w:eastAsia="zh-CN"/>
        </w:rPr>
        <w:t>D</w:t>
      </w:r>
      <w:r>
        <w:t>: equivalent antenna diameter</w:t>
      </w:r>
    </w:p>
    <w:p w14:paraId="7FD26950" w14:textId="43D84E18" w:rsidR="0077721B" w:rsidRDefault="0077721B" w:rsidP="00845581">
      <w:pPr>
        <w:pStyle w:val="Eqn"/>
        <w:numPr>
          <w:ilvl w:val="0"/>
          <w:numId w:val="43"/>
        </w:numPr>
      </w:pPr>
      <m:oMath>
        <m:r>
          <w:rPr>
            <w:rFonts w:ascii="Cambria Math" w:hAnsi="Cambria Math"/>
          </w:rPr>
          <m:t>λ</m:t>
        </m:r>
      </m:oMath>
      <w:r>
        <w:rPr>
          <w:rFonts w:hint="eastAsia"/>
          <w:lang w:eastAsia="zh-CN"/>
        </w:rPr>
        <w:t>:</w:t>
      </w:r>
      <w:r>
        <w:t xml:space="preserve"> wavelength</w:t>
      </w:r>
    </w:p>
    <w:p w14:paraId="4AB02147" w14:textId="7233D125" w:rsidR="009C776B" w:rsidRPr="00CF195E" w:rsidRDefault="00F04A02" w:rsidP="009C776B">
      <w:pPr>
        <w:pStyle w:val="2"/>
      </w:pPr>
      <w:r>
        <w:t>L</w:t>
      </w:r>
      <w:r w:rsidR="009C776B">
        <w:t>ink budget</w:t>
      </w:r>
      <w:r w:rsidR="00D66652">
        <w:t xml:space="preserve"> analysis</w:t>
      </w:r>
    </w:p>
    <w:p w14:paraId="48A37066" w14:textId="0938C974" w:rsidR="009C776B" w:rsidRDefault="00180722" w:rsidP="009C776B">
      <w:pPr>
        <w:pStyle w:val="Eqn"/>
        <w:rPr>
          <w:iCs/>
          <w:lang w:eastAsia="zh-CN"/>
        </w:rPr>
      </w:pPr>
      <w:r>
        <w:rPr>
          <w:lang w:eastAsia="zh-CN"/>
        </w:rPr>
        <w:t xml:space="preserve">The system level simulation parameters of </w:t>
      </w:r>
      <w:r w:rsidR="00A83894">
        <w:rPr>
          <w:lang w:eastAsia="zh-CN"/>
        </w:rPr>
        <w:t xml:space="preserve">satellite and </w:t>
      </w:r>
      <w:r w:rsidR="00806D24">
        <w:rPr>
          <w:lang w:eastAsia="zh-CN"/>
        </w:rPr>
        <w:t xml:space="preserve">UE </w:t>
      </w:r>
      <w:r w:rsidR="004201C6">
        <w:rPr>
          <w:lang w:eastAsia="zh-CN"/>
        </w:rPr>
        <w:t>agreed</w:t>
      </w:r>
      <w:r w:rsidR="00806D24">
        <w:rPr>
          <w:lang w:eastAsia="zh-CN"/>
        </w:rPr>
        <w:t xml:space="preserve"> by RAN1#97</w:t>
      </w:r>
      <w:r w:rsidR="008A22EB">
        <w:rPr>
          <w:lang w:eastAsia="zh-CN"/>
        </w:rPr>
        <w:t xml:space="preserve"> </w:t>
      </w:r>
      <w:r w:rsidR="00806D24">
        <w:rPr>
          <w:lang w:eastAsia="zh-CN"/>
        </w:rPr>
        <w:t>[</w:t>
      </w:r>
      <w:r w:rsidR="00EB5AC4">
        <w:rPr>
          <w:lang w:eastAsia="zh-CN"/>
        </w:rPr>
        <w:t>19</w:t>
      </w:r>
      <w:r w:rsidR="00806D24">
        <w:rPr>
          <w:lang w:eastAsia="zh-CN"/>
        </w:rPr>
        <w:t xml:space="preserve">] </w:t>
      </w:r>
      <w:r>
        <w:rPr>
          <w:lang w:eastAsia="zh-CN"/>
        </w:rPr>
        <w:t>in Table X.1, Table X.2 and Table X.3</w:t>
      </w:r>
      <w:r w:rsidR="004201C6">
        <w:rPr>
          <w:lang w:eastAsia="zh-CN"/>
        </w:rPr>
        <w:t xml:space="preserve"> can be </w:t>
      </w:r>
      <w:r w:rsidR="00806D24">
        <w:rPr>
          <w:lang w:eastAsia="zh-CN"/>
        </w:rPr>
        <w:t>referred for link budget</w:t>
      </w:r>
      <w:r w:rsidR="00940C14">
        <w:rPr>
          <w:lang w:eastAsia="zh-CN"/>
        </w:rPr>
        <w:t xml:space="preserve"> analysis</w:t>
      </w:r>
      <w:r w:rsidR="00806D24">
        <w:rPr>
          <w:lang w:eastAsia="zh-CN"/>
        </w:rPr>
        <w:t>.</w:t>
      </w:r>
      <w:r w:rsidR="00940C14">
        <w:rPr>
          <w:lang w:eastAsia="zh-CN"/>
        </w:rPr>
        <w:t xml:space="preserve"> Specifically, G/T for DL </w:t>
      </w:r>
      <w:r w:rsidR="000B7875">
        <w:rPr>
          <w:lang w:eastAsia="zh-CN"/>
        </w:rPr>
        <w:t xml:space="preserve">can </w:t>
      </w:r>
      <w:r w:rsidR="00940C14">
        <w:rPr>
          <w:lang w:eastAsia="zh-CN"/>
        </w:rPr>
        <w:t xml:space="preserve">be calculated by equation </w:t>
      </w:r>
      <w:r w:rsidR="00F8673D">
        <w:rPr>
          <w:lang w:eastAsia="zh-CN"/>
        </w:rPr>
        <w:t>(7</w:t>
      </w:r>
      <w:r w:rsidR="0077721B">
        <w:rPr>
          <w:lang w:eastAsia="zh-CN"/>
        </w:rPr>
        <w:t xml:space="preserve">) with </w:t>
      </w:r>
      <m:oMath>
        <m:sSub>
          <m:sSubPr>
            <m:ctrlPr>
              <w:rPr>
                <w:rFonts w:ascii="Cambria Math" w:hAnsi="Cambria Math"/>
                <w:i/>
                <w:iCs/>
              </w:rPr>
            </m:ctrlPr>
          </m:sSubPr>
          <m:e>
            <m:r>
              <w:rPr>
                <w:rFonts w:ascii="Cambria Math" w:hAnsi="Cambria Math"/>
              </w:rPr>
              <m:t>G</m:t>
            </m:r>
          </m:e>
          <m:sub>
            <m:r>
              <w:rPr>
                <w:rFonts w:ascii="Cambria Math" w:hAnsi="Cambria Math"/>
              </w:rPr>
              <m:t>R</m:t>
            </m:r>
          </m:sub>
        </m:sSub>
      </m:oMath>
      <w:r w:rsidR="006C1477">
        <w:rPr>
          <w:rFonts w:hint="eastAsia"/>
          <w:iCs/>
          <w:lang w:eastAsia="zh-CN"/>
        </w:rPr>
        <w:t xml:space="preserve"> </w:t>
      </w:r>
      <w:r w:rsidR="006C1477">
        <w:rPr>
          <w:iCs/>
          <w:lang w:eastAsia="zh-CN"/>
        </w:rPr>
        <w:t xml:space="preserve">and </w:t>
      </w:r>
      <m:oMath>
        <m:sSub>
          <m:sSubPr>
            <m:ctrlPr>
              <w:rPr>
                <w:rFonts w:ascii="Cambria Math" w:hAnsi="Cambria Math"/>
                <w:i/>
                <w:iCs/>
              </w:rPr>
            </m:ctrlPr>
          </m:sSubPr>
          <m:e>
            <m:r>
              <w:rPr>
                <w:rFonts w:ascii="Cambria Math" w:hAnsi="Cambria Math"/>
              </w:rPr>
              <m:t>N</m:t>
            </m:r>
          </m:e>
          <m:sub>
            <m:r>
              <w:rPr>
                <w:rFonts w:ascii="Cambria Math" w:hAnsi="Cambria Math"/>
              </w:rPr>
              <m:t>f</m:t>
            </m:r>
          </m:sub>
        </m:sSub>
      </m:oMath>
      <w:r w:rsidR="006C1477">
        <w:rPr>
          <w:rFonts w:hint="eastAsia"/>
          <w:iCs/>
          <w:lang w:eastAsia="zh-CN"/>
        </w:rPr>
        <w:t xml:space="preserve"> </w:t>
      </w:r>
      <w:r w:rsidR="006C1477">
        <w:rPr>
          <w:iCs/>
          <w:lang w:eastAsia="zh-CN"/>
        </w:rPr>
        <w:t>in Table X.3</w:t>
      </w:r>
      <w:r w:rsidR="000B7875">
        <w:rPr>
          <w:lang w:eastAsia="zh-CN"/>
        </w:rPr>
        <w:t>.</w:t>
      </w:r>
      <w:r w:rsidR="004E2B02">
        <w:rPr>
          <w:lang w:eastAsia="zh-CN"/>
        </w:rPr>
        <w:t xml:space="preserve"> </w:t>
      </w:r>
      <w:r w:rsidR="00D332A9" w:rsidRPr="00D332A9">
        <w:rPr>
          <w:lang w:eastAsia="zh-CN"/>
        </w:rPr>
        <w:t>EIRP for UL can be evaluated by equation (6), EIPR for DL can be calculated by system bandwidth (30MHz for S-band, 400MHz for Ka-band) and the EIRP density in Table X.1 and Table X.2.</w:t>
      </w:r>
      <w:r w:rsidR="00D332A9">
        <w:rPr>
          <w:lang w:eastAsia="zh-CN"/>
        </w:rPr>
        <w:t xml:space="preserve"> </w:t>
      </w:r>
      <w:r w:rsidR="009C7F15">
        <w:rPr>
          <w:lang w:eastAsia="zh-CN"/>
        </w:rPr>
        <w:t xml:space="preserve">The distance between satellite and UE is evaluated by the geometry of Figure </w:t>
      </w:r>
      <w:r w:rsidR="009C7F15" w:rsidRPr="002752C9">
        <w:t>5.3.4.4-1</w:t>
      </w:r>
      <w:r w:rsidR="009C7F15">
        <w:t xml:space="preserve"> in [</w:t>
      </w:r>
      <w:r w:rsidR="00EB5AC4">
        <w:t>2</w:t>
      </w:r>
      <w:r w:rsidR="00281F47">
        <w:t>0</w:t>
      </w:r>
      <w:r w:rsidR="009C7F15">
        <w:t xml:space="preserve">]. </w:t>
      </w:r>
      <w:r w:rsidR="00E81276">
        <w:t xml:space="preserve">Zenith attenuation for calculation of </w:t>
      </w:r>
      <m:oMath>
        <m:sSub>
          <m:sSubPr>
            <m:ctrlPr>
              <w:rPr>
                <w:rFonts w:ascii="Cambria Math" w:hAnsi="Cambria Math"/>
                <w:i/>
                <w:iCs/>
              </w:rPr>
            </m:ctrlPr>
          </m:sSubPr>
          <m:e>
            <m:r>
              <w:rPr>
                <w:rFonts w:ascii="Cambria Math" w:hAnsi="Cambria Math"/>
              </w:rPr>
              <m:t>PL</m:t>
            </m:r>
          </m:e>
          <m:sub>
            <m:r>
              <w:rPr>
                <w:rFonts w:ascii="Cambria Math" w:hAnsi="Cambria Math"/>
              </w:rPr>
              <m:t>A</m:t>
            </m:r>
          </m:sub>
        </m:sSub>
      </m:oMath>
      <w:r w:rsidR="00E81276">
        <w:rPr>
          <w:rFonts w:hint="eastAsia"/>
          <w:iCs/>
          <w:lang w:eastAsia="zh-CN"/>
        </w:rPr>
        <w:t xml:space="preserve"> </w:t>
      </w:r>
      <w:r w:rsidR="00E81276">
        <w:rPr>
          <w:iCs/>
          <w:lang w:eastAsia="zh-CN"/>
        </w:rPr>
        <w:t>is illustrated in Figure 6 in [</w:t>
      </w:r>
      <w:r w:rsidR="00EB5AC4">
        <w:rPr>
          <w:iCs/>
          <w:lang w:eastAsia="zh-CN"/>
        </w:rPr>
        <w:t>2</w:t>
      </w:r>
      <w:r w:rsidR="00281F47">
        <w:rPr>
          <w:iCs/>
          <w:lang w:eastAsia="zh-CN"/>
        </w:rPr>
        <w:t>1</w:t>
      </w:r>
      <w:r w:rsidR="00E81276">
        <w:rPr>
          <w:iCs/>
          <w:lang w:eastAsia="zh-CN"/>
        </w:rPr>
        <w:t>] from 1 to 350 GHz</w:t>
      </w:r>
      <w:r>
        <w:rPr>
          <w:iCs/>
          <w:lang w:eastAsia="zh-CN"/>
        </w:rPr>
        <w:t xml:space="preserve">. </w:t>
      </w:r>
      <w:r w:rsidR="008A22EB">
        <w:rPr>
          <w:iCs/>
          <w:lang w:eastAsia="zh-CN"/>
        </w:rPr>
        <w:t>Note that,</w:t>
      </w:r>
      <w:r w:rsidR="008A22EB" w:rsidRPr="008A22EB">
        <w:rPr>
          <w:iCs/>
          <w:lang w:eastAsia="zh-CN"/>
        </w:rPr>
        <w:t xml:space="preserve"> </w:t>
      </w:r>
      <w:r w:rsidR="008A22EB">
        <w:rPr>
          <w:iCs/>
          <w:lang w:eastAsia="zh-CN"/>
        </w:rPr>
        <w:t>a</w:t>
      </w:r>
      <w:r w:rsidR="00737F30">
        <w:rPr>
          <w:iCs/>
          <w:lang w:eastAsia="zh-CN"/>
        </w:rPr>
        <w:t xml:space="preserve">t frequencies below 10 GHz, </w:t>
      </w:r>
      <m:oMath>
        <m:sSub>
          <m:sSubPr>
            <m:ctrlPr>
              <w:rPr>
                <w:rFonts w:ascii="Cambria Math" w:hAnsi="Cambria Math"/>
                <w:i/>
                <w:iCs/>
              </w:rPr>
            </m:ctrlPr>
          </m:sSubPr>
          <m:e>
            <m:r>
              <w:rPr>
                <w:rFonts w:ascii="Cambria Math" w:hAnsi="Cambria Math"/>
              </w:rPr>
              <m:t>PL</m:t>
            </m:r>
          </m:e>
          <m:sub>
            <m:r>
              <w:rPr>
                <w:rFonts w:ascii="Cambria Math" w:hAnsi="Cambria Math"/>
              </w:rPr>
              <m:t>A</m:t>
            </m:r>
          </m:sub>
        </m:sSub>
      </m:oMath>
      <w:r w:rsidR="00737F30">
        <w:rPr>
          <w:rFonts w:hint="eastAsia"/>
          <w:iCs/>
          <w:lang w:eastAsia="zh-CN"/>
        </w:rPr>
        <w:t xml:space="preserve"> </w:t>
      </w:r>
      <w:r w:rsidR="008A22EB" w:rsidRPr="008A22EB">
        <w:rPr>
          <w:iCs/>
          <w:lang w:eastAsia="zh-CN"/>
        </w:rPr>
        <w:t>may normally be neglected.</w:t>
      </w:r>
      <w:r w:rsidR="00737F30">
        <w:rPr>
          <w:iCs/>
          <w:lang w:eastAsia="zh-CN"/>
        </w:rPr>
        <w:t xml:space="preserve"> </w:t>
      </w:r>
      <w:r w:rsidR="006C1477">
        <w:rPr>
          <w:iCs/>
          <w:lang w:eastAsia="zh-CN"/>
        </w:rPr>
        <w:t>The following Table 7</w:t>
      </w:r>
      <w:r w:rsidR="0090407E">
        <w:rPr>
          <w:iCs/>
          <w:lang w:eastAsia="zh-CN"/>
        </w:rPr>
        <w:t xml:space="preserve"> presents the l</w:t>
      </w:r>
      <w:r>
        <w:rPr>
          <w:iCs/>
          <w:lang w:eastAsia="zh-CN"/>
        </w:rPr>
        <w:t xml:space="preserve">ink budget </w:t>
      </w:r>
      <w:r w:rsidR="0090407E">
        <w:rPr>
          <w:iCs/>
          <w:lang w:eastAsia="zh-CN"/>
        </w:rPr>
        <w:t>under different scenarios.</w:t>
      </w:r>
    </w:p>
    <w:p w14:paraId="6A0690C1" w14:textId="3658E794" w:rsidR="007A1D0A" w:rsidRPr="00901008" w:rsidRDefault="007A1D0A" w:rsidP="007A1D0A">
      <w:pPr>
        <w:keepNext/>
        <w:jc w:val="center"/>
        <w:rPr>
          <w:b/>
          <w:bCs/>
          <w:sz w:val="20"/>
          <w:szCs w:val="20"/>
        </w:rPr>
      </w:pPr>
      <w:r w:rsidRPr="00901008">
        <w:rPr>
          <w:b/>
          <w:bCs/>
          <w:sz w:val="20"/>
          <w:szCs w:val="20"/>
        </w:rPr>
        <w:t xml:space="preserve">Table </w:t>
      </w:r>
      <w:r>
        <w:rPr>
          <w:b/>
          <w:bCs/>
          <w:noProof/>
          <w:sz w:val="20"/>
          <w:szCs w:val="20"/>
        </w:rPr>
        <w:t>7:</w:t>
      </w:r>
      <w:r w:rsidRPr="00901008">
        <w:rPr>
          <w:b/>
          <w:bCs/>
          <w:sz w:val="20"/>
          <w:szCs w:val="20"/>
        </w:rPr>
        <w:t xml:space="preserve"> </w:t>
      </w:r>
      <w:r>
        <w:rPr>
          <w:b/>
          <w:bCs/>
          <w:sz w:val="20"/>
          <w:szCs w:val="20"/>
        </w:rPr>
        <w:t>Link budget analysis for NTN</w:t>
      </w:r>
    </w:p>
    <w:tbl>
      <w:tblPr>
        <w:tblW w:w="0" w:type="auto"/>
        <w:tblInd w:w="-5" w:type="dxa"/>
        <w:tblLook w:val="04A0" w:firstRow="1" w:lastRow="0" w:firstColumn="1" w:lastColumn="0" w:noHBand="0" w:noVBand="1"/>
      </w:tblPr>
      <w:tblGrid>
        <w:gridCol w:w="525"/>
        <w:gridCol w:w="733"/>
        <w:gridCol w:w="858"/>
        <w:gridCol w:w="675"/>
        <w:gridCol w:w="733"/>
        <w:gridCol w:w="800"/>
        <w:gridCol w:w="552"/>
        <w:gridCol w:w="552"/>
        <w:gridCol w:w="552"/>
        <w:gridCol w:w="552"/>
        <w:gridCol w:w="552"/>
        <w:gridCol w:w="552"/>
        <w:gridCol w:w="552"/>
        <w:gridCol w:w="552"/>
        <w:gridCol w:w="552"/>
      </w:tblGrid>
      <w:tr w:rsidR="007D0918" w:rsidRPr="00B32802" w14:paraId="4778A1A0" w14:textId="77777777" w:rsidTr="00B32802">
        <w:trPr>
          <w:trHeight w:val="27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9E86EE" w14:textId="77777777" w:rsidR="00B32802" w:rsidRPr="00B32802" w:rsidRDefault="00B32802" w:rsidP="00B32802">
            <w:pPr>
              <w:autoSpaceDE/>
              <w:autoSpaceDN/>
              <w:adjustRightInd/>
              <w:snapToGrid/>
              <w:spacing w:after="0"/>
              <w:jc w:val="left"/>
              <w:rPr>
                <w:rFonts w:ascii="宋体" w:hAnsi="宋体" w:cs="宋体"/>
                <w:sz w:val="15"/>
                <w:szCs w:val="15"/>
                <w:lang w:eastAsia="zh-CN"/>
              </w:rPr>
            </w:pPr>
            <w:r w:rsidRPr="00B32802">
              <w:rPr>
                <w:rFonts w:ascii="宋体" w:hAnsi="宋体" w:cs="宋体" w:hint="eastAsia"/>
                <w:sz w:val="15"/>
                <w:szCs w:val="15"/>
                <w:lang w:eastAsia="zh-CN"/>
              </w:rPr>
              <w:t xml:space="preserve">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FAB5DFC" w14:textId="77777777" w:rsidR="00B32802" w:rsidRPr="00B32802" w:rsidRDefault="00B32802" w:rsidP="00B32802">
            <w:pPr>
              <w:autoSpaceDE/>
              <w:autoSpaceDN/>
              <w:adjustRightInd/>
              <w:snapToGrid/>
              <w:spacing w:after="0"/>
              <w:jc w:val="left"/>
              <w:rPr>
                <w:rFonts w:ascii="宋体" w:hAnsi="宋体" w:cs="宋体"/>
                <w:sz w:val="15"/>
                <w:szCs w:val="15"/>
                <w:lang w:eastAsia="zh-CN"/>
              </w:rPr>
            </w:pPr>
            <w:r w:rsidRPr="00B32802">
              <w:rPr>
                <w:rFonts w:ascii="宋体" w:hAnsi="宋体" w:cs="宋体" w:hint="eastAsia"/>
                <w:sz w:val="15"/>
                <w:szCs w:val="15"/>
                <w:lang w:eastAsia="zh-CN"/>
              </w:rPr>
              <w:t xml:space="preserve">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C415A65" w14:textId="77777777" w:rsidR="00B32802" w:rsidRPr="00B32802" w:rsidRDefault="00B32802" w:rsidP="00B32802">
            <w:pPr>
              <w:autoSpaceDE/>
              <w:autoSpaceDN/>
              <w:adjustRightInd/>
              <w:snapToGrid/>
              <w:spacing w:after="0"/>
              <w:jc w:val="left"/>
              <w:rPr>
                <w:rFonts w:ascii="宋体" w:hAnsi="宋体" w:cs="宋体"/>
                <w:sz w:val="15"/>
                <w:szCs w:val="15"/>
                <w:lang w:eastAsia="zh-CN"/>
              </w:rPr>
            </w:pPr>
            <w:r w:rsidRPr="00B32802">
              <w:rPr>
                <w:rFonts w:ascii="宋体" w:hAnsi="宋体" w:cs="宋体" w:hint="eastAsia"/>
                <w:sz w:val="15"/>
                <w:szCs w:val="15"/>
                <w:lang w:eastAsia="zh-CN"/>
              </w:rPr>
              <w:t xml:space="preserve">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235CA54" w14:textId="77777777" w:rsidR="00B32802" w:rsidRPr="00B32802" w:rsidRDefault="00B32802" w:rsidP="00B32802">
            <w:pPr>
              <w:autoSpaceDE/>
              <w:autoSpaceDN/>
              <w:adjustRightInd/>
              <w:snapToGrid/>
              <w:spacing w:after="0"/>
              <w:jc w:val="left"/>
              <w:rPr>
                <w:rFonts w:ascii="宋体" w:hAnsi="宋体" w:cs="宋体"/>
                <w:sz w:val="15"/>
                <w:szCs w:val="15"/>
                <w:lang w:eastAsia="zh-CN"/>
              </w:rPr>
            </w:pPr>
            <w:r w:rsidRPr="00B32802">
              <w:rPr>
                <w:rFonts w:ascii="宋体" w:hAnsi="宋体" w:cs="宋体" w:hint="eastAsia"/>
                <w:sz w:val="15"/>
                <w:szCs w:val="15"/>
                <w:lang w:eastAsia="zh-CN"/>
              </w:rPr>
              <w:t xml:space="preserve">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49FD918" w14:textId="77777777" w:rsidR="00B32802" w:rsidRPr="00B32802" w:rsidRDefault="00B32802" w:rsidP="00B32802">
            <w:pPr>
              <w:autoSpaceDE/>
              <w:autoSpaceDN/>
              <w:adjustRightInd/>
              <w:snapToGrid/>
              <w:spacing w:after="0"/>
              <w:jc w:val="left"/>
              <w:rPr>
                <w:rFonts w:ascii="宋体" w:hAnsi="宋体" w:cs="宋体"/>
                <w:sz w:val="15"/>
                <w:szCs w:val="15"/>
                <w:lang w:eastAsia="zh-CN"/>
              </w:rPr>
            </w:pPr>
            <w:r w:rsidRPr="00B32802">
              <w:rPr>
                <w:rFonts w:ascii="宋体" w:hAnsi="宋体" w:cs="宋体" w:hint="eastAsia"/>
                <w:sz w:val="15"/>
                <w:szCs w:val="15"/>
                <w:lang w:eastAsia="zh-CN"/>
              </w:rPr>
              <w:t xml:space="preserve">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3587318" w14:textId="77777777" w:rsidR="00B32802" w:rsidRPr="00B32802" w:rsidRDefault="00B32802" w:rsidP="00B32802">
            <w:pPr>
              <w:autoSpaceDE/>
              <w:autoSpaceDN/>
              <w:adjustRightInd/>
              <w:snapToGrid/>
              <w:spacing w:after="0"/>
              <w:jc w:val="left"/>
              <w:rPr>
                <w:rFonts w:ascii="宋体" w:hAnsi="宋体" w:cs="宋体"/>
                <w:sz w:val="15"/>
                <w:szCs w:val="15"/>
                <w:lang w:eastAsia="zh-CN"/>
              </w:rPr>
            </w:pPr>
            <w:r w:rsidRPr="00B32802">
              <w:rPr>
                <w:rFonts w:ascii="宋体" w:hAnsi="宋体" w:cs="宋体" w:hint="eastAsia"/>
                <w:sz w:val="15"/>
                <w:szCs w:val="15"/>
                <w:lang w:eastAsia="zh-CN"/>
              </w:rPr>
              <w:t xml:space="preserve">　</w:t>
            </w:r>
          </w:p>
        </w:tc>
        <w:tc>
          <w:tcPr>
            <w:tcW w:w="0" w:type="auto"/>
            <w:gridSpan w:val="9"/>
            <w:tcBorders>
              <w:top w:val="single" w:sz="4" w:space="0" w:color="auto"/>
              <w:left w:val="nil"/>
              <w:bottom w:val="single" w:sz="4" w:space="0" w:color="auto"/>
              <w:right w:val="single" w:sz="4" w:space="0" w:color="000000"/>
            </w:tcBorders>
            <w:shd w:val="clear" w:color="auto" w:fill="auto"/>
            <w:noWrap/>
            <w:vAlign w:val="center"/>
            <w:hideMark/>
          </w:tcPr>
          <w:p w14:paraId="63441F7B" w14:textId="77777777" w:rsidR="00B32802" w:rsidRPr="00B32802" w:rsidRDefault="00B32802" w:rsidP="00B32802">
            <w:pPr>
              <w:autoSpaceDE/>
              <w:autoSpaceDN/>
              <w:adjustRightInd/>
              <w:snapToGrid/>
              <w:spacing w:after="0"/>
              <w:jc w:val="center"/>
              <w:rPr>
                <w:rFonts w:ascii="宋体" w:hAnsi="宋体" w:cs="宋体"/>
                <w:b/>
                <w:bCs/>
                <w:sz w:val="15"/>
                <w:szCs w:val="15"/>
                <w:lang w:eastAsia="zh-CN"/>
              </w:rPr>
            </w:pPr>
            <w:r w:rsidRPr="00B32802">
              <w:rPr>
                <w:rFonts w:ascii="宋体" w:hAnsi="宋体" w:cs="宋体" w:hint="eastAsia"/>
                <w:b/>
                <w:bCs/>
                <w:sz w:val="15"/>
                <w:szCs w:val="15"/>
                <w:lang w:eastAsia="zh-CN"/>
              </w:rPr>
              <w:t>Link_budget(dB)</w:t>
            </w:r>
          </w:p>
        </w:tc>
      </w:tr>
      <w:tr w:rsidR="00B32802" w:rsidRPr="00B32802" w14:paraId="505211D8" w14:textId="77777777" w:rsidTr="00B32802">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9DD5F32" w14:textId="77777777" w:rsidR="00B32802" w:rsidRPr="00B32802" w:rsidRDefault="00B32802" w:rsidP="00B32802">
            <w:pPr>
              <w:autoSpaceDE/>
              <w:autoSpaceDN/>
              <w:adjustRightInd/>
              <w:snapToGrid/>
              <w:spacing w:after="0"/>
              <w:jc w:val="center"/>
              <w:rPr>
                <w:b/>
                <w:bCs/>
                <w:sz w:val="15"/>
                <w:szCs w:val="15"/>
                <w:lang w:eastAsia="zh-CN"/>
              </w:rPr>
            </w:pPr>
            <w:r w:rsidRPr="00B32802">
              <w:rPr>
                <w:b/>
                <w:bCs/>
                <w:sz w:val="15"/>
                <w:szCs w:val="15"/>
                <w:lang w:eastAsia="zh-CN"/>
              </w:rPr>
              <w:t>Case</w:t>
            </w:r>
          </w:p>
        </w:tc>
        <w:tc>
          <w:tcPr>
            <w:tcW w:w="0" w:type="auto"/>
            <w:tcBorders>
              <w:top w:val="nil"/>
              <w:left w:val="nil"/>
              <w:bottom w:val="single" w:sz="4" w:space="0" w:color="auto"/>
              <w:right w:val="single" w:sz="4" w:space="0" w:color="auto"/>
            </w:tcBorders>
            <w:shd w:val="clear" w:color="auto" w:fill="auto"/>
            <w:noWrap/>
            <w:vAlign w:val="center"/>
            <w:hideMark/>
          </w:tcPr>
          <w:p w14:paraId="3C9A0CD5" w14:textId="77777777" w:rsidR="00B32802" w:rsidRPr="00B32802" w:rsidRDefault="00B32802" w:rsidP="00B32802">
            <w:pPr>
              <w:autoSpaceDE/>
              <w:autoSpaceDN/>
              <w:adjustRightInd/>
              <w:snapToGrid/>
              <w:spacing w:after="0"/>
              <w:jc w:val="center"/>
              <w:rPr>
                <w:b/>
                <w:bCs/>
                <w:sz w:val="15"/>
                <w:szCs w:val="15"/>
                <w:lang w:eastAsia="zh-CN"/>
              </w:rPr>
            </w:pPr>
            <w:r w:rsidRPr="00B32802">
              <w:rPr>
                <w:b/>
                <w:bCs/>
                <w:sz w:val="15"/>
                <w:szCs w:val="15"/>
                <w:lang w:eastAsia="zh-CN"/>
              </w:rPr>
              <w:t>Satellite</w:t>
            </w:r>
          </w:p>
        </w:tc>
        <w:tc>
          <w:tcPr>
            <w:tcW w:w="0" w:type="auto"/>
            <w:tcBorders>
              <w:top w:val="nil"/>
              <w:left w:val="nil"/>
              <w:bottom w:val="single" w:sz="4" w:space="0" w:color="auto"/>
              <w:right w:val="single" w:sz="4" w:space="0" w:color="auto"/>
            </w:tcBorders>
            <w:shd w:val="clear" w:color="auto" w:fill="auto"/>
            <w:noWrap/>
            <w:vAlign w:val="center"/>
            <w:hideMark/>
          </w:tcPr>
          <w:p w14:paraId="7CEB1108" w14:textId="57604D8C" w:rsidR="00B32802" w:rsidRPr="00B32802" w:rsidRDefault="007D0918" w:rsidP="00B32802">
            <w:pPr>
              <w:autoSpaceDE/>
              <w:autoSpaceDN/>
              <w:adjustRightInd/>
              <w:snapToGrid/>
              <w:spacing w:after="0"/>
              <w:jc w:val="center"/>
              <w:rPr>
                <w:b/>
                <w:bCs/>
                <w:sz w:val="15"/>
                <w:szCs w:val="15"/>
                <w:lang w:eastAsia="zh-CN"/>
              </w:rPr>
            </w:pPr>
            <w:r w:rsidRPr="00B32802">
              <w:rPr>
                <w:b/>
                <w:bCs/>
                <w:sz w:val="15"/>
                <w:szCs w:val="15"/>
                <w:lang w:eastAsia="zh-CN"/>
              </w:rPr>
              <w:t>Height</w:t>
            </w:r>
          </w:p>
        </w:tc>
        <w:tc>
          <w:tcPr>
            <w:tcW w:w="0" w:type="auto"/>
            <w:tcBorders>
              <w:top w:val="nil"/>
              <w:left w:val="nil"/>
              <w:bottom w:val="single" w:sz="4" w:space="0" w:color="auto"/>
              <w:right w:val="single" w:sz="4" w:space="0" w:color="auto"/>
            </w:tcBorders>
            <w:shd w:val="clear" w:color="auto" w:fill="auto"/>
            <w:noWrap/>
            <w:vAlign w:val="center"/>
            <w:hideMark/>
          </w:tcPr>
          <w:p w14:paraId="60F94EF3" w14:textId="77777777" w:rsidR="00B32802" w:rsidRPr="00B32802" w:rsidRDefault="00B32802" w:rsidP="00B32802">
            <w:pPr>
              <w:autoSpaceDE/>
              <w:autoSpaceDN/>
              <w:adjustRightInd/>
              <w:snapToGrid/>
              <w:spacing w:after="0"/>
              <w:jc w:val="center"/>
              <w:rPr>
                <w:b/>
                <w:bCs/>
                <w:sz w:val="15"/>
                <w:szCs w:val="15"/>
                <w:lang w:eastAsia="zh-CN"/>
              </w:rPr>
            </w:pPr>
            <w:r w:rsidRPr="00B32802">
              <w:rPr>
                <w:b/>
                <w:bCs/>
                <w:sz w:val="15"/>
                <w:szCs w:val="15"/>
                <w:lang w:eastAsia="zh-CN"/>
              </w:rPr>
              <w:t>UL/DL</w:t>
            </w:r>
          </w:p>
        </w:tc>
        <w:tc>
          <w:tcPr>
            <w:tcW w:w="0" w:type="auto"/>
            <w:tcBorders>
              <w:top w:val="nil"/>
              <w:left w:val="nil"/>
              <w:bottom w:val="single" w:sz="4" w:space="0" w:color="auto"/>
              <w:right w:val="single" w:sz="4" w:space="0" w:color="auto"/>
            </w:tcBorders>
            <w:shd w:val="clear" w:color="auto" w:fill="auto"/>
            <w:noWrap/>
            <w:vAlign w:val="center"/>
            <w:hideMark/>
          </w:tcPr>
          <w:p w14:paraId="5756A19C" w14:textId="77777777" w:rsidR="00B32802" w:rsidRPr="00B32802" w:rsidRDefault="00B32802" w:rsidP="00B32802">
            <w:pPr>
              <w:autoSpaceDE/>
              <w:autoSpaceDN/>
              <w:adjustRightInd/>
              <w:snapToGrid/>
              <w:spacing w:after="0"/>
              <w:jc w:val="center"/>
              <w:rPr>
                <w:b/>
                <w:bCs/>
                <w:sz w:val="15"/>
                <w:szCs w:val="15"/>
                <w:lang w:eastAsia="zh-CN"/>
              </w:rPr>
            </w:pPr>
            <w:r w:rsidRPr="00B32802">
              <w:rPr>
                <w:b/>
                <w:bCs/>
                <w:sz w:val="15"/>
                <w:szCs w:val="15"/>
                <w:lang w:eastAsia="zh-CN"/>
              </w:rPr>
              <w:t>band</w:t>
            </w:r>
          </w:p>
        </w:tc>
        <w:tc>
          <w:tcPr>
            <w:tcW w:w="0" w:type="auto"/>
            <w:tcBorders>
              <w:top w:val="nil"/>
              <w:left w:val="nil"/>
              <w:bottom w:val="single" w:sz="4" w:space="0" w:color="auto"/>
              <w:right w:val="single" w:sz="4" w:space="0" w:color="auto"/>
            </w:tcBorders>
            <w:shd w:val="clear" w:color="auto" w:fill="auto"/>
            <w:noWrap/>
            <w:vAlign w:val="center"/>
            <w:hideMark/>
          </w:tcPr>
          <w:p w14:paraId="3182B5A4" w14:textId="77777777" w:rsidR="00B32802" w:rsidRPr="00B32802" w:rsidRDefault="00B32802" w:rsidP="00B32802">
            <w:pPr>
              <w:autoSpaceDE/>
              <w:autoSpaceDN/>
              <w:adjustRightInd/>
              <w:snapToGrid/>
              <w:spacing w:after="0"/>
              <w:jc w:val="center"/>
              <w:rPr>
                <w:b/>
                <w:bCs/>
                <w:sz w:val="15"/>
                <w:szCs w:val="15"/>
                <w:lang w:eastAsia="zh-CN"/>
              </w:rPr>
            </w:pPr>
            <w:r w:rsidRPr="00B32802">
              <w:rPr>
                <w:b/>
                <w:bCs/>
                <w:sz w:val="15"/>
                <w:szCs w:val="15"/>
                <w:lang w:eastAsia="zh-CN"/>
              </w:rPr>
              <w:t>UE char.</w:t>
            </w:r>
          </w:p>
        </w:tc>
        <w:tc>
          <w:tcPr>
            <w:tcW w:w="0" w:type="auto"/>
            <w:tcBorders>
              <w:top w:val="nil"/>
              <w:left w:val="nil"/>
              <w:bottom w:val="single" w:sz="4" w:space="0" w:color="auto"/>
              <w:right w:val="single" w:sz="4" w:space="0" w:color="auto"/>
            </w:tcBorders>
            <w:shd w:val="clear" w:color="auto" w:fill="auto"/>
            <w:noWrap/>
            <w:vAlign w:val="center"/>
            <w:hideMark/>
          </w:tcPr>
          <w:p w14:paraId="7E7F117E" w14:textId="77777777" w:rsidR="00B32802" w:rsidRPr="00B32802" w:rsidRDefault="00B32802" w:rsidP="00B32802">
            <w:pPr>
              <w:autoSpaceDE/>
              <w:autoSpaceDN/>
              <w:adjustRightInd/>
              <w:snapToGrid/>
              <w:spacing w:after="0"/>
              <w:jc w:val="left"/>
              <w:rPr>
                <w:b/>
                <w:bCs/>
                <w:sz w:val="15"/>
                <w:szCs w:val="15"/>
                <w:lang w:eastAsia="zh-CN"/>
              </w:rPr>
            </w:pPr>
            <w:r w:rsidRPr="00B32802">
              <w:rPr>
                <w:b/>
                <w:bCs/>
                <w:sz w:val="15"/>
                <w:szCs w:val="15"/>
                <w:lang w:eastAsia="zh-CN"/>
              </w:rPr>
              <w:t>10°</w:t>
            </w:r>
          </w:p>
        </w:tc>
        <w:tc>
          <w:tcPr>
            <w:tcW w:w="0" w:type="auto"/>
            <w:tcBorders>
              <w:top w:val="nil"/>
              <w:left w:val="nil"/>
              <w:bottom w:val="single" w:sz="4" w:space="0" w:color="auto"/>
              <w:right w:val="single" w:sz="4" w:space="0" w:color="auto"/>
            </w:tcBorders>
            <w:shd w:val="clear" w:color="auto" w:fill="auto"/>
            <w:noWrap/>
            <w:vAlign w:val="center"/>
            <w:hideMark/>
          </w:tcPr>
          <w:p w14:paraId="6BCF0276" w14:textId="77777777" w:rsidR="00B32802" w:rsidRPr="00B32802" w:rsidRDefault="00B32802" w:rsidP="00B32802">
            <w:pPr>
              <w:autoSpaceDE/>
              <w:autoSpaceDN/>
              <w:adjustRightInd/>
              <w:snapToGrid/>
              <w:spacing w:after="0"/>
              <w:jc w:val="left"/>
              <w:rPr>
                <w:b/>
                <w:bCs/>
                <w:sz w:val="15"/>
                <w:szCs w:val="15"/>
                <w:lang w:eastAsia="zh-CN"/>
              </w:rPr>
            </w:pPr>
            <w:r w:rsidRPr="00B32802">
              <w:rPr>
                <w:b/>
                <w:bCs/>
                <w:sz w:val="15"/>
                <w:szCs w:val="15"/>
                <w:lang w:eastAsia="zh-CN"/>
              </w:rPr>
              <w:t>20°</w:t>
            </w:r>
          </w:p>
        </w:tc>
        <w:tc>
          <w:tcPr>
            <w:tcW w:w="0" w:type="auto"/>
            <w:tcBorders>
              <w:top w:val="nil"/>
              <w:left w:val="nil"/>
              <w:bottom w:val="single" w:sz="4" w:space="0" w:color="auto"/>
              <w:right w:val="single" w:sz="4" w:space="0" w:color="auto"/>
            </w:tcBorders>
            <w:shd w:val="clear" w:color="auto" w:fill="auto"/>
            <w:noWrap/>
            <w:vAlign w:val="center"/>
            <w:hideMark/>
          </w:tcPr>
          <w:p w14:paraId="7F9E5416" w14:textId="77777777" w:rsidR="00B32802" w:rsidRPr="00B32802" w:rsidRDefault="00B32802" w:rsidP="00B32802">
            <w:pPr>
              <w:autoSpaceDE/>
              <w:autoSpaceDN/>
              <w:adjustRightInd/>
              <w:snapToGrid/>
              <w:spacing w:after="0"/>
              <w:jc w:val="left"/>
              <w:rPr>
                <w:b/>
                <w:bCs/>
                <w:sz w:val="15"/>
                <w:szCs w:val="15"/>
                <w:lang w:eastAsia="zh-CN"/>
              </w:rPr>
            </w:pPr>
            <w:r w:rsidRPr="00B32802">
              <w:rPr>
                <w:b/>
                <w:bCs/>
                <w:sz w:val="15"/>
                <w:szCs w:val="15"/>
                <w:lang w:eastAsia="zh-CN"/>
              </w:rPr>
              <w:t>30°</w:t>
            </w:r>
          </w:p>
        </w:tc>
        <w:tc>
          <w:tcPr>
            <w:tcW w:w="0" w:type="auto"/>
            <w:tcBorders>
              <w:top w:val="nil"/>
              <w:left w:val="nil"/>
              <w:bottom w:val="single" w:sz="4" w:space="0" w:color="auto"/>
              <w:right w:val="single" w:sz="4" w:space="0" w:color="auto"/>
            </w:tcBorders>
            <w:shd w:val="clear" w:color="auto" w:fill="auto"/>
            <w:noWrap/>
            <w:vAlign w:val="center"/>
            <w:hideMark/>
          </w:tcPr>
          <w:p w14:paraId="780CCD7E" w14:textId="77777777" w:rsidR="00B32802" w:rsidRPr="00B32802" w:rsidRDefault="00B32802" w:rsidP="00B32802">
            <w:pPr>
              <w:autoSpaceDE/>
              <w:autoSpaceDN/>
              <w:adjustRightInd/>
              <w:snapToGrid/>
              <w:spacing w:after="0"/>
              <w:jc w:val="left"/>
              <w:rPr>
                <w:b/>
                <w:bCs/>
                <w:sz w:val="15"/>
                <w:szCs w:val="15"/>
                <w:lang w:eastAsia="zh-CN"/>
              </w:rPr>
            </w:pPr>
            <w:r w:rsidRPr="00B32802">
              <w:rPr>
                <w:b/>
                <w:bCs/>
                <w:sz w:val="15"/>
                <w:szCs w:val="15"/>
                <w:lang w:eastAsia="zh-CN"/>
              </w:rPr>
              <w:t>40°</w:t>
            </w:r>
          </w:p>
        </w:tc>
        <w:tc>
          <w:tcPr>
            <w:tcW w:w="0" w:type="auto"/>
            <w:tcBorders>
              <w:top w:val="nil"/>
              <w:left w:val="nil"/>
              <w:bottom w:val="single" w:sz="4" w:space="0" w:color="auto"/>
              <w:right w:val="single" w:sz="4" w:space="0" w:color="auto"/>
            </w:tcBorders>
            <w:shd w:val="clear" w:color="auto" w:fill="auto"/>
            <w:noWrap/>
            <w:vAlign w:val="center"/>
            <w:hideMark/>
          </w:tcPr>
          <w:p w14:paraId="1E346492" w14:textId="77777777" w:rsidR="00B32802" w:rsidRPr="00B32802" w:rsidRDefault="00B32802" w:rsidP="00B32802">
            <w:pPr>
              <w:autoSpaceDE/>
              <w:autoSpaceDN/>
              <w:adjustRightInd/>
              <w:snapToGrid/>
              <w:spacing w:after="0"/>
              <w:jc w:val="left"/>
              <w:rPr>
                <w:b/>
                <w:bCs/>
                <w:sz w:val="15"/>
                <w:szCs w:val="15"/>
                <w:lang w:eastAsia="zh-CN"/>
              </w:rPr>
            </w:pPr>
            <w:r w:rsidRPr="00B32802">
              <w:rPr>
                <w:b/>
                <w:bCs/>
                <w:sz w:val="15"/>
                <w:szCs w:val="15"/>
                <w:lang w:eastAsia="zh-CN"/>
              </w:rPr>
              <w:t>50°</w:t>
            </w:r>
          </w:p>
        </w:tc>
        <w:tc>
          <w:tcPr>
            <w:tcW w:w="0" w:type="auto"/>
            <w:tcBorders>
              <w:top w:val="nil"/>
              <w:left w:val="nil"/>
              <w:bottom w:val="single" w:sz="4" w:space="0" w:color="auto"/>
              <w:right w:val="single" w:sz="4" w:space="0" w:color="auto"/>
            </w:tcBorders>
            <w:shd w:val="clear" w:color="auto" w:fill="auto"/>
            <w:noWrap/>
            <w:vAlign w:val="center"/>
            <w:hideMark/>
          </w:tcPr>
          <w:p w14:paraId="5B02EA03" w14:textId="77777777" w:rsidR="00B32802" w:rsidRPr="00B32802" w:rsidRDefault="00B32802" w:rsidP="00B32802">
            <w:pPr>
              <w:autoSpaceDE/>
              <w:autoSpaceDN/>
              <w:adjustRightInd/>
              <w:snapToGrid/>
              <w:spacing w:after="0"/>
              <w:jc w:val="left"/>
              <w:rPr>
                <w:b/>
                <w:bCs/>
                <w:sz w:val="15"/>
                <w:szCs w:val="15"/>
                <w:lang w:eastAsia="zh-CN"/>
              </w:rPr>
            </w:pPr>
            <w:r w:rsidRPr="00B32802">
              <w:rPr>
                <w:b/>
                <w:bCs/>
                <w:sz w:val="15"/>
                <w:szCs w:val="15"/>
                <w:lang w:eastAsia="zh-CN"/>
              </w:rPr>
              <w:t>60°</w:t>
            </w:r>
          </w:p>
        </w:tc>
        <w:tc>
          <w:tcPr>
            <w:tcW w:w="0" w:type="auto"/>
            <w:tcBorders>
              <w:top w:val="nil"/>
              <w:left w:val="nil"/>
              <w:bottom w:val="single" w:sz="4" w:space="0" w:color="auto"/>
              <w:right w:val="single" w:sz="4" w:space="0" w:color="auto"/>
            </w:tcBorders>
            <w:shd w:val="clear" w:color="auto" w:fill="auto"/>
            <w:noWrap/>
            <w:vAlign w:val="center"/>
            <w:hideMark/>
          </w:tcPr>
          <w:p w14:paraId="19D85F0B" w14:textId="77777777" w:rsidR="00B32802" w:rsidRPr="00B32802" w:rsidRDefault="00B32802" w:rsidP="00B32802">
            <w:pPr>
              <w:autoSpaceDE/>
              <w:autoSpaceDN/>
              <w:adjustRightInd/>
              <w:snapToGrid/>
              <w:spacing w:after="0"/>
              <w:jc w:val="left"/>
              <w:rPr>
                <w:b/>
                <w:bCs/>
                <w:sz w:val="15"/>
                <w:szCs w:val="15"/>
                <w:lang w:eastAsia="zh-CN"/>
              </w:rPr>
            </w:pPr>
            <w:r w:rsidRPr="00B32802">
              <w:rPr>
                <w:b/>
                <w:bCs/>
                <w:sz w:val="15"/>
                <w:szCs w:val="15"/>
                <w:lang w:eastAsia="zh-CN"/>
              </w:rPr>
              <w:t>70°</w:t>
            </w:r>
          </w:p>
        </w:tc>
        <w:tc>
          <w:tcPr>
            <w:tcW w:w="0" w:type="auto"/>
            <w:tcBorders>
              <w:top w:val="nil"/>
              <w:left w:val="nil"/>
              <w:bottom w:val="single" w:sz="4" w:space="0" w:color="auto"/>
              <w:right w:val="single" w:sz="4" w:space="0" w:color="auto"/>
            </w:tcBorders>
            <w:shd w:val="clear" w:color="auto" w:fill="auto"/>
            <w:noWrap/>
            <w:vAlign w:val="center"/>
            <w:hideMark/>
          </w:tcPr>
          <w:p w14:paraId="1CC2D655" w14:textId="77777777" w:rsidR="00B32802" w:rsidRPr="00B32802" w:rsidRDefault="00B32802" w:rsidP="00B32802">
            <w:pPr>
              <w:autoSpaceDE/>
              <w:autoSpaceDN/>
              <w:adjustRightInd/>
              <w:snapToGrid/>
              <w:spacing w:after="0"/>
              <w:jc w:val="left"/>
              <w:rPr>
                <w:b/>
                <w:bCs/>
                <w:sz w:val="15"/>
                <w:szCs w:val="15"/>
                <w:lang w:eastAsia="zh-CN"/>
              </w:rPr>
            </w:pPr>
            <w:r w:rsidRPr="00B32802">
              <w:rPr>
                <w:b/>
                <w:bCs/>
                <w:sz w:val="15"/>
                <w:szCs w:val="15"/>
                <w:lang w:eastAsia="zh-CN"/>
              </w:rPr>
              <w:t>80°</w:t>
            </w:r>
          </w:p>
        </w:tc>
        <w:tc>
          <w:tcPr>
            <w:tcW w:w="0" w:type="auto"/>
            <w:tcBorders>
              <w:top w:val="nil"/>
              <w:left w:val="nil"/>
              <w:bottom w:val="single" w:sz="4" w:space="0" w:color="auto"/>
              <w:right w:val="single" w:sz="4" w:space="0" w:color="auto"/>
            </w:tcBorders>
            <w:shd w:val="clear" w:color="auto" w:fill="auto"/>
            <w:noWrap/>
            <w:vAlign w:val="center"/>
            <w:hideMark/>
          </w:tcPr>
          <w:p w14:paraId="79A52A3B" w14:textId="77777777" w:rsidR="00B32802" w:rsidRPr="00B32802" w:rsidRDefault="00B32802" w:rsidP="00B32802">
            <w:pPr>
              <w:autoSpaceDE/>
              <w:autoSpaceDN/>
              <w:adjustRightInd/>
              <w:snapToGrid/>
              <w:spacing w:after="0"/>
              <w:jc w:val="left"/>
              <w:rPr>
                <w:b/>
                <w:bCs/>
                <w:sz w:val="15"/>
                <w:szCs w:val="15"/>
                <w:lang w:eastAsia="zh-CN"/>
              </w:rPr>
            </w:pPr>
            <w:r w:rsidRPr="00B32802">
              <w:rPr>
                <w:b/>
                <w:bCs/>
                <w:sz w:val="15"/>
                <w:szCs w:val="15"/>
                <w:lang w:eastAsia="zh-CN"/>
              </w:rPr>
              <w:t>90°</w:t>
            </w:r>
          </w:p>
        </w:tc>
      </w:tr>
      <w:tr w:rsidR="00B32802" w:rsidRPr="00B32802" w14:paraId="73891453" w14:textId="77777777" w:rsidTr="00B32802">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7836169" w14:textId="77777777" w:rsidR="00B32802" w:rsidRPr="00B32802" w:rsidRDefault="00B32802" w:rsidP="00B32802">
            <w:pPr>
              <w:autoSpaceDE/>
              <w:autoSpaceDN/>
              <w:adjustRightInd/>
              <w:snapToGrid/>
              <w:spacing w:after="0"/>
              <w:jc w:val="right"/>
              <w:rPr>
                <w:sz w:val="15"/>
                <w:szCs w:val="15"/>
                <w:lang w:eastAsia="zh-CN"/>
              </w:rPr>
            </w:pPr>
            <w:r w:rsidRPr="00B32802">
              <w:rPr>
                <w:sz w:val="15"/>
                <w:szCs w:val="15"/>
                <w:lang w:eastAsia="zh-CN"/>
              </w:rPr>
              <w:t>1</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063CE01A" w14:textId="20851D6A" w:rsidR="00B32802" w:rsidRPr="00B32802" w:rsidRDefault="00B32802" w:rsidP="00B32802">
            <w:pPr>
              <w:autoSpaceDE/>
              <w:autoSpaceDN/>
              <w:adjustRightInd/>
              <w:snapToGrid/>
              <w:spacing w:after="0"/>
              <w:jc w:val="center"/>
              <w:rPr>
                <w:sz w:val="15"/>
                <w:szCs w:val="15"/>
                <w:lang w:eastAsia="zh-CN"/>
              </w:rPr>
            </w:pPr>
            <w:r w:rsidRPr="00B32802">
              <w:rPr>
                <w:sz w:val="15"/>
                <w:szCs w:val="15"/>
                <w:lang w:eastAsia="zh-CN"/>
              </w:rPr>
              <w:t>Set</w:t>
            </w:r>
            <w:r w:rsidRPr="007D0918">
              <w:rPr>
                <w:sz w:val="15"/>
                <w:szCs w:val="15"/>
                <w:lang w:eastAsia="zh-CN"/>
              </w:rPr>
              <w:t>-</w:t>
            </w:r>
            <w:r w:rsidRPr="00B32802">
              <w:rPr>
                <w:sz w:val="15"/>
                <w:szCs w:val="15"/>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686DE8BC" w14:textId="77777777" w:rsidR="00B32802" w:rsidRPr="00B32802" w:rsidRDefault="00B32802" w:rsidP="00B32802">
            <w:pPr>
              <w:autoSpaceDE/>
              <w:autoSpaceDN/>
              <w:adjustRightInd/>
              <w:snapToGrid/>
              <w:spacing w:after="0"/>
              <w:jc w:val="center"/>
              <w:rPr>
                <w:sz w:val="15"/>
                <w:szCs w:val="15"/>
                <w:lang w:eastAsia="zh-CN"/>
              </w:rPr>
            </w:pPr>
            <w:r w:rsidRPr="00B32802">
              <w:rPr>
                <w:sz w:val="15"/>
                <w:szCs w:val="15"/>
                <w:lang w:eastAsia="zh-CN"/>
              </w:rPr>
              <w:t>GEO</w:t>
            </w:r>
          </w:p>
        </w:tc>
        <w:tc>
          <w:tcPr>
            <w:tcW w:w="0" w:type="auto"/>
            <w:tcBorders>
              <w:top w:val="nil"/>
              <w:left w:val="nil"/>
              <w:bottom w:val="single" w:sz="4" w:space="0" w:color="auto"/>
              <w:right w:val="single" w:sz="4" w:space="0" w:color="auto"/>
            </w:tcBorders>
            <w:shd w:val="clear" w:color="auto" w:fill="auto"/>
            <w:noWrap/>
            <w:vAlign w:val="center"/>
            <w:hideMark/>
          </w:tcPr>
          <w:p w14:paraId="5B866357" w14:textId="77777777" w:rsidR="00B32802" w:rsidRPr="00B32802" w:rsidRDefault="00B32802" w:rsidP="00B32802">
            <w:pPr>
              <w:autoSpaceDE/>
              <w:autoSpaceDN/>
              <w:adjustRightInd/>
              <w:snapToGrid/>
              <w:spacing w:after="0"/>
              <w:jc w:val="center"/>
              <w:rPr>
                <w:sz w:val="15"/>
                <w:szCs w:val="15"/>
                <w:lang w:eastAsia="zh-CN"/>
              </w:rPr>
            </w:pPr>
            <w:r w:rsidRPr="00B32802">
              <w:rPr>
                <w:sz w:val="15"/>
                <w:szCs w:val="15"/>
                <w:lang w:eastAsia="zh-CN"/>
              </w:rPr>
              <w:t>UL</w:t>
            </w:r>
          </w:p>
        </w:tc>
        <w:tc>
          <w:tcPr>
            <w:tcW w:w="0" w:type="auto"/>
            <w:tcBorders>
              <w:top w:val="nil"/>
              <w:left w:val="nil"/>
              <w:bottom w:val="single" w:sz="4" w:space="0" w:color="auto"/>
              <w:right w:val="single" w:sz="4" w:space="0" w:color="auto"/>
            </w:tcBorders>
            <w:shd w:val="clear" w:color="auto" w:fill="auto"/>
            <w:noWrap/>
            <w:vAlign w:val="center"/>
            <w:hideMark/>
          </w:tcPr>
          <w:p w14:paraId="4D9DE1C9" w14:textId="77777777" w:rsidR="00B32802" w:rsidRPr="00B32802" w:rsidRDefault="00B32802" w:rsidP="00B32802">
            <w:pPr>
              <w:autoSpaceDE/>
              <w:autoSpaceDN/>
              <w:adjustRightInd/>
              <w:snapToGrid/>
              <w:spacing w:after="0"/>
              <w:jc w:val="center"/>
              <w:rPr>
                <w:sz w:val="15"/>
                <w:szCs w:val="15"/>
                <w:lang w:eastAsia="zh-CN"/>
              </w:rPr>
            </w:pPr>
            <w:r w:rsidRPr="00B32802">
              <w:rPr>
                <w:sz w:val="15"/>
                <w:szCs w:val="15"/>
                <w:lang w:eastAsia="zh-CN"/>
              </w:rPr>
              <w:t>S-band</w:t>
            </w:r>
          </w:p>
        </w:tc>
        <w:tc>
          <w:tcPr>
            <w:tcW w:w="0" w:type="auto"/>
            <w:tcBorders>
              <w:top w:val="nil"/>
              <w:left w:val="nil"/>
              <w:bottom w:val="single" w:sz="4" w:space="0" w:color="auto"/>
              <w:right w:val="single" w:sz="4" w:space="0" w:color="auto"/>
            </w:tcBorders>
            <w:shd w:val="clear" w:color="auto" w:fill="auto"/>
            <w:noWrap/>
            <w:vAlign w:val="center"/>
            <w:hideMark/>
          </w:tcPr>
          <w:p w14:paraId="3CEBCC6A" w14:textId="77777777" w:rsidR="00B32802" w:rsidRPr="00B32802" w:rsidRDefault="00B32802" w:rsidP="00B32802">
            <w:pPr>
              <w:autoSpaceDE/>
              <w:autoSpaceDN/>
              <w:adjustRightInd/>
              <w:snapToGrid/>
              <w:spacing w:after="0"/>
              <w:jc w:val="left"/>
              <w:rPr>
                <w:sz w:val="15"/>
                <w:szCs w:val="15"/>
                <w:lang w:eastAsia="zh-CN"/>
              </w:rPr>
            </w:pPr>
            <w:r w:rsidRPr="00B32802">
              <w:rPr>
                <w:sz w:val="15"/>
                <w:szCs w:val="15"/>
                <w:lang w:eastAsia="zh-CN"/>
              </w:rPr>
              <w:t>Handheld</w:t>
            </w:r>
          </w:p>
        </w:tc>
        <w:tc>
          <w:tcPr>
            <w:tcW w:w="0" w:type="auto"/>
            <w:tcBorders>
              <w:top w:val="single" w:sz="4" w:space="0" w:color="auto"/>
              <w:left w:val="single" w:sz="4" w:space="0" w:color="auto"/>
              <w:bottom w:val="single" w:sz="4" w:space="0" w:color="auto"/>
              <w:right w:val="single" w:sz="4" w:space="0" w:color="auto"/>
            </w:tcBorders>
            <w:shd w:val="clear" w:color="000000" w:fill="C00000"/>
            <w:noWrap/>
            <w:vAlign w:val="center"/>
            <w:hideMark/>
          </w:tcPr>
          <w:p w14:paraId="3D0DC3AB"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-13.04</w:t>
            </w:r>
          </w:p>
        </w:tc>
        <w:tc>
          <w:tcPr>
            <w:tcW w:w="0" w:type="auto"/>
            <w:tcBorders>
              <w:top w:val="single" w:sz="4" w:space="0" w:color="auto"/>
              <w:left w:val="single" w:sz="4" w:space="0" w:color="auto"/>
              <w:bottom w:val="single" w:sz="4" w:space="0" w:color="auto"/>
              <w:right w:val="single" w:sz="4" w:space="0" w:color="auto"/>
            </w:tcBorders>
            <w:shd w:val="clear" w:color="000000" w:fill="C00000"/>
            <w:noWrap/>
            <w:vAlign w:val="center"/>
            <w:hideMark/>
          </w:tcPr>
          <w:p w14:paraId="541843B2"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-12.82</w:t>
            </w:r>
          </w:p>
        </w:tc>
        <w:tc>
          <w:tcPr>
            <w:tcW w:w="0" w:type="auto"/>
            <w:tcBorders>
              <w:top w:val="single" w:sz="4" w:space="0" w:color="auto"/>
              <w:left w:val="single" w:sz="4" w:space="0" w:color="auto"/>
              <w:bottom w:val="single" w:sz="4" w:space="0" w:color="auto"/>
              <w:right w:val="single" w:sz="4" w:space="0" w:color="auto"/>
            </w:tcBorders>
            <w:shd w:val="clear" w:color="000000" w:fill="C00000"/>
            <w:noWrap/>
            <w:vAlign w:val="center"/>
            <w:hideMark/>
          </w:tcPr>
          <w:p w14:paraId="41E9F5EE"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-12.61</w:t>
            </w:r>
          </w:p>
        </w:tc>
        <w:tc>
          <w:tcPr>
            <w:tcW w:w="0" w:type="auto"/>
            <w:tcBorders>
              <w:top w:val="single" w:sz="4" w:space="0" w:color="auto"/>
              <w:left w:val="single" w:sz="4" w:space="0" w:color="auto"/>
              <w:bottom w:val="single" w:sz="4" w:space="0" w:color="auto"/>
              <w:right w:val="single" w:sz="4" w:space="0" w:color="auto"/>
            </w:tcBorders>
            <w:shd w:val="clear" w:color="000000" w:fill="C00000"/>
            <w:noWrap/>
            <w:vAlign w:val="center"/>
            <w:hideMark/>
          </w:tcPr>
          <w:p w14:paraId="478C8560"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-12.42</w:t>
            </w:r>
          </w:p>
        </w:tc>
        <w:tc>
          <w:tcPr>
            <w:tcW w:w="0" w:type="auto"/>
            <w:tcBorders>
              <w:top w:val="single" w:sz="4" w:space="0" w:color="auto"/>
              <w:left w:val="single" w:sz="4" w:space="0" w:color="auto"/>
              <w:bottom w:val="single" w:sz="4" w:space="0" w:color="auto"/>
              <w:right w:val="single" w:sz="4" w:space="0" w:color="auto"/>
            </w:tcBorders>
            <w:shd w:val="clear" w:color="000000" w:fill="C00000"/>
            <w:noWrap/>
            <w:vAlign w:val="center"/>
            <w:hideMark/>
          </w:tcPr>
          <w:p w14:paraId="74E58C83"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-12.26</w:t>
            </w:r>
          </w:p>
        </w:tc>
        <w:tc>
          <w:tcPr>
            <w:tcW w:w="0" w:type="auto"/>
            <w:tcBorders>
              <w:top w:val="single" w:sz="4" w:space="0" w:color="auto"/>
              <w:left w:val="single" w:sz="4" w:space="0" w:color="auto"/>
              <w:bottom w:val="single" w:sz="4" w:space="0" w:color="auto"/>
              <w:right w:val="single" w:sz="4" w:space="0" w:color="auto"/>
            </w:tcBorders>
            <w:shd w:val="clear" w:color="000000" w:fill="C00000"/>
            <w:noWrap/>
            <w:vAlign w:val="center"/>
            <w:hideMark/>
          </w:tcPr>
          <w:p w14:paraId="254C7939"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-12.13</w:t>
            </w:r>
          </w:p>
        </w:tc>
        <w:tc>
          <w:tcPr>
            <w:tcW w:w="0" w:type="auto"/>
            <w:tcBorders>
              <w:top w:val="single" w:sz="4" w:space="0" w:color="auto"/>
              <w:left w:val="single" w:sz="4" w:space="0" w:color="auto"/>
              <w:bottom w:val="single" w:sz="4" w:space="0" w:color="auto"/>
              <w:right w:val="single" w:sz="4" w:space="0" w:color="auto"/>
            </w:tcBorders>
            <w:shd w:val="clear" w:color="000000" w:fill="C00000"/>
            <w:noWrap/>
            <w:vAlign w:val="center"/>
            <w:hideMark/>
          </w:tcPr>
          <w:p w14:paraId="01D34E76"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-12.03</w:t>
            </w:r>
          </w:p>
        </w:tc>
        <w:tc>
          <w:tcPr>
            <w:tcW w:w="0" w:type="auto"/>
            <w:tcBorders>
              <w:top w:val="single" w:sz="4" w:space="0" w:color="auto"/>
              <w:left w:val="single" w:sz="4" w:space="0" w:color="auto"/>
              <w:bottom w:val="single" w:sz="4" w:space="0" w:color="auto"/>
              <w:right w:val="single" w:sz="4" w:space="0" w:color="auto"/>
            </w:tcBorders>
            <w:shd w:val="clear" w:color="000000" w:fill="C00000"/>
            <w:noWrap/>
            <w:vAlign w:val="center"/>
            <w:hideMark/>
          </w:tcPr>
          <w:p w14:paraId="2275B4AC"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-11.97</w:t>
            </w:r>
          </w:p>
        </w:tc>
        <w:tc>
          <w:tcPr>
            <w:tcW w:w="0" w:type="auto"/>
            <w:tcBorders>
              <w:top w:val="single" w:sz="4" w:space="0" w:color="auto"/>
              <w:left w:val="single" w:sz="4" w:space="0" w:color="auto"/>
              <w:bottom w:val="single" w:sz="4" w:space="0" w:color="auto"/>
              <w:right w:val="single" w:sz="4" w:space="0" w:color="auto"/>
            </w:tcBorders>
            <w:shd w:val="clear" w:color="000000" w:fill="C00000"/>
            <w:noWrap/>
            <w:vAlign w:val="center"/>
            <w:hideMark/>
          </w:tcPr>
          <w:p w14:paraId="18A0FFFC"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-11.95</w:t>
            </w:r>
          </w:p>
        </w:tc>
      </w:tr>
      <w:tr w:rsidR="00B32802" w:rsidRPr="00B32802" w14:paraId="30B6E11C" w14:textId="77777777" w:rsidTr="00B32802">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CDDB3AE" w14:textId="77777777" w:rsidR="00B32802" w:rsidRPr="00B32802" w:rsidRDefault="00B32802" w:rsidP="00B32802">
            <w:pPr>
              <w:autoSpaceDE/>
              <w:autoSpaceDN/>
              <w:adjustRightInd/>
              <w:snapToGrid/>
              <w:spacing w:after="0"/>
              <w:jc w:val="right"/>
              <w:rPr>
                <w:sz w:val="15"/>
                <w:szCs w:val="15"/>
                <w:lang w:eastAsia="zh-CN"/>
              </w:rPr>
            </w:pPr>
            <w:r w:rsidRPr="00B32802">
              <w:rPr>
                <w:sz w:val="15"/>
                <w:szCs w:val="15"/>
                <w:lang w:eastAsia="zh-CN"/>
              </w:rPr>
              <w:t>2</w:t>
            </w:r>
          </w:p>
        </w:tc>
        <w:tc>
          <w:tcPr>
            <w:tcW w:w="0" w:type="auto"/>
            <w:vMerge/>
            <w:tcBorders>
              <w:top w:val="nil"/>
              <w:left w:val="single" w:sz="4" w:space="0" w:color="auto"/>
              <w:bottom w:val="single" w:sz="4" w:space="0" w:color="auto"/>
              <w:right w:val="single" w:sz="4" w:space="0" w:color="auto"/>
            </w:tcBorders>
            <w:vAlign w:val="center"/>
            <w:hideMark/>
          </w:tcPr>
          <w:p w14:paraId="1042FA0C" w14:textId="77777777" w:rsidR="00B32802" w:rsidRPr="00B32802" w:rsidRDefault="00B32802" w:rsidP="00B32802">
            <w:pPr>
              <w:autoSpaceDE/>
              <w:autoSpaceDN/>
              <w:adjustRightInd/>
              <w:snapToGrid/>
              <w:spacing w:after="0"/>
              <w:jc w:val="left"/>
              <w:rPr>
                <w:sz w:val="13"/>
                <w:szCs w:val="13"/>
                <w:lang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747F5E1F" w14:textId="77777777" w:rsidR="00B32802" w:rsidRPr="00B32802" w:rsidRDefault="00B32802" w:rsidP="00B32802">
            <w:pPr>
              <w:autoSpaceDE/>
              <w:autoSpaceDN/>
              <w:adjustRightInd/>
              <w:snapToGrid/>
              <w:spacing w:after="0"/>
              <w:jc w:val="center"/>
              <w:rPr>
                <w:sz w:val="15"/>
                <w:szCs w:val="15"/>
                <w:lang w:eastAsia="zh-CN"/>
              </w:rPr>
            </w:pPr>
            <w:r w:rsidRPr="00B32802">
              <w:rPr>
                <w:sz w:val="15"/>
                <w:szCs w:val="15"/>
                <w:lang w:eastAsia="zh-CN"/>
              </w:rPr>
              <w:t>GEO</w:t>
            </w:r>
          </w:p>
        </w:tc>
        <w:tc>
          <w:tcPr>
            <w:tcW w:w="0" w:type="auto"/>
            <w:tcBorders>
              <w:top w:val="nil"/>
              <w:left w:val="nil"/>
              <w:bottom w:val="single" w:sz="4" w:space="0" w:color="auto"/>
              <w:right w:val="single" w:sz="4" w:space="0" w:color="auto"/>
            </w:tcBorders>
            <w:shd w:val="clear" w:color="auto" w:fill="auto"/>
            <w:noWrap/>
            <w:vAlign w:val="center"/>
            <w:hideMark/>
          </w:tcPr>
          <w:p w14:paraId="554ABB34" w14:textId="77777777" w:rsidR="00B32802" w:rsidRPr="00B32802" w:rsidRDefault="00B32802" w:rsidP="00B32802">
            <w:pPr>
              <w:autoSpaceDE/>
              <w:autoSpaceDN/>
              <w:adjustRightInd/>
              <w:snapToGrid/>
              <w:spacing w:after="0"/>
              <w:jc w:val="center"/>
              <w:rPr>
                <w:sz w:val="15"/>
                <w:szCs w:val="15"/>
                <w:lang w:eastAsia="zh-CN"/>
              </w:rPr>
            </w:pPr>
            <w:r w:rsidRPr="00B32802">
              <w:rPr>
                <w:sz w:val="15"/>
                <w:szCs w:val="15"/>
                <w:lang w:eastAsia="zh-CN"/>
              </w:rPr>
              <w:t>UL</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2EFCA21E" w14:textId="77777777" w:rsidR="00B32802" w:rsidRPr="00B32802" w:rsidRDefault="00B32802" w:rsidP="00B32802">
            <w:pPr>
              <w:autoSpaceDE/>
              <w:autoSpaceDN/>
              <w:adjustRightInd/>
              <w:snapToGrid/>
              <w:spacing w:after="0"/>
              <w:jc w:val="center"/>
              <w:rPr>
                <w:sz w:val="15"/>
                <w:szCs w:val="15"/>
                <w:lang w:eastAsia="zh-CN"/>
              </w:rPr>
            </w:pPr>
            <w:r w:rsidRPr="00B32802">
              <w:rPr>
                <w:sz w:val="15"/>
                <w:szCs w:val="15"/>
                <w:lang w:eastAsia="zh-CN"/>
              </w:rPr>
              <w:t>Ka-band</w:t>
            </w:r>
          </w:p>
        </w:tc>
        <w:tc>
          <w:tcPr>
            <w:tcW w:w="0" w:type="auto"/>
            <w:tcBorders>
              <w:top w:val="nil"/>
              <w:left w:val="nil"/>
              <w:bottom w:val="single" w:sz="4" w:space="0" w:color="auto"/>
              <w:right w:val="single" w:sz="4" w:space="0" w:color="auto"/>
            </w:tcBorders>
            <w:shd w:val="clear" w:color="auto" w:fill="auto"/>
            <w:noWrap/>
            <w:vAlign w:val="center"/>
            <w:hideMark/>
          </w:tcPr>
          <w:p w14:paraId="2CE425C7" w14:textId="77777777" w:rsidR="00B32802" w:rsidRPr="00B32802" w:rsidRDefault="00B32802" w:rsidP="00B32802">
            <w:pPr>
              <w:autoSpaceDE/>
              <w:autoSpaceDN/>
              <w:adjustRightInd/>
              <w:snapToGrid/>
              <w:spacing w:after="0"/>
              <w:jc w:val="left"/>
              <w:rPr>
                <w:sz w:val="15"/>
                <w:szCs w:val="15"/>
                <w:lang w:eastAsia="zh-CN"/>
              </w:rPr>
            </w:pPr>
            <w:r w:rsidRPr="00B32802">
              <w:rPr>
                <w:sz w:val="15"/>
                <w:szCs w:val="15"/>
                <w:lang w:eastAsia="zh-CN"/>
              </w:rPr>
              <w:t>VSAT</w:t>
            </w:r>
          </w:p>
        </w:tc>
        <w:tc>
          <w:tcPr>
            <w:tcW w:w="0" w:type="auto"/>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478A04B5"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-2.73</w:t>
            </w:r>
          </w:p>
        </w:tc>
        <w:tc>
          <w:tcPr>
            <w:tcW w:w="0" w:type="auto"/>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14E35D30"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0.37</w:t>
            </w:r>
          </w:p>
        </w:tc>
        <w:tc>
          <w:tcPr>
            <w:tcW w:w="0" w:type="auto"/>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717AAE36"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2.17</w:t>
            </w:r>
          </w:p>
        </w:tc>
        <w:tc>
          <w:tcPr>
            <w:tcW w:w="0" w:type="auto"/>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0A7A3B2A"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3.39</w:t>
            </w:r>
          </w:p>
        </w:tc>
        <w:tc>
          <w:tcPr>
            <w:tcW w:w="0" w:type="auto"/>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0E3C8351"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4.26</w:t>
            </w:r>
          </w:p>
        </w:tc>
        <w:tc>
          <w:tcPr>
            <w:tcW w:w="0" w:type="auto"/>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428671B9"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4.87</w:t>
            </w:r>
          </w:p>
        </w:tc>
        <w:tc>
          <w:tcPr>
            <w:tcW w:w="0" w:type="auto"/>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3AC5A1FF"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5.29</w:t>
            </w:r>
          </w:p>
        </w:tc>
        <w:tc>
          <w:tcPr>
            <w:tcW w:w="0" w:type="auto"/>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4AE47AAB"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5.53</w:t>
            </w:r>
          </w:p>
        </w:tc>
        <w:tc>
          <w:tcPr>
            <w:tcW w:w="0" w:type="auto"/>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3A42D374"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5.61</w:t>
            </w:r>
          </w:p>
        </w:tc>
      </w:tr>
      <w:tr w:rsidR="00B32802" w:rsidRPr="00B32802" w14:paraId="4B4F3022" w14:textId="77777777" w:rsidTr="00B32802">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2E6AC16" w14:textId="77777777" w:rsidR="00B32802" w:rsidRPr="00B32802" w:rsidRDefault="00B32802" w:rsidP="00B32802">
            <w:pPr>
              <w:autoSpaceDE/>
              <w:autoSpaceDN/>
              <w:adjustRightInd/>
              <w:snapToGrid/>
              <w:spacing w:after="0"/>
              <w:jc w:val="right"/>
              <w:rPr>
                <w:sz w:val="15"/>
                <w:szCs w:val="15"/>
                <w:lang w:eastAsia="zh-CN"/>
              </w:rPr>
            </w:pPr>
            <w:r w:rsidRPr="00B32802">
              <w:rPr>
                <w:sz w:val="15"/>
                <w:szCs w:val="15"/>
                <w:lang w:eastAsia="zh-CN"/>
              </w:rPr>
              <w:t>3</w:t>
            </w:r>
          </w:p>
        </w:tc>
        <w:tc>
          <w:tcPr>
            <w:tcW w:w="0" w:type="auto"/>
            <w:vMerge/>
            <w:tcBorders>
              <w:top w:val="nil"/>
              <w:left w:val="single" w:sz="4" w:space="0" w:color="auto"/>
              <w:bottom w:val="single" w:sz="4" w:space="0" w:color="auto"/>
              <w:right w:val="single" w:sz="4" w:space="0" w:color="auto"/>
            </w:tcBorders>
            <w:vAlign w:val="center"/>
            <w:hideMark/>
          </w:tcPr>
          <w:p w14:paraId="1664BBAF" w14:textId="77777777" w:rsidR="00B32802" w:rsidRPr="00B32802" w:rsidRDefault="00B32802" w:rsidP="00B32802">
            <w:pPr>
              <w:autoSpaceDE/>
              <w:autoSpaceDN/>
              <w:adjustRightInd/>
              <w:snapToGrid/>
              <w:spacing w:after="0"/>
              <w:jc w:val="left"/>
              <w:rPr>
                <w:sz w:val="13"/>
                <w:szCs w:val="13"/>
                <w:lang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3180ED6F" w14:textId="77777777" w:rsidR="00B32802" w:rsidRPr="00B32802" w:rsidRDefault="00B32802" w:rsidP="00B32802">
            <w:pPr>
              <w:autoSpaceDE/>
              <w:autoSpaceDN/>
              <w:adjustRightInd/>
              <w:snapToGrid/>
              <w:spacing w:after="0"/>
              <w:jc w:val="center"/>
              <w:rPr>
                <w:sz w:val="15"/>
                <w:szCs w:val="15"/>
                <w:lang w:eastAsia="zh-CN"/>
              </w:rPr>
            </w:pPr>
            <w:r w:rsidRPr="00B32802">
              <w:rPr>
                <w:sz w:val="15"/>
                <w:szCs w:val="15"/>
                <w:lang w:eastAsia="zh-CN"/>
              </w:rPr>
              <w:t>GEO</w:t>
            </w:r>
          </w:p>
        </w:tc>
        <w:tc>
          <w:tcPr>
            <w:tcW w:w="0" w:type="auto"/>
            <w:tcBorders>
              <w:top w:val="nil"/>
              <w:left w:val="nil"/>
              <w:bottom w:val="single" w:sz="4" w:space="0" w:color="auto"/>
              <w:right w:val="single" w:sz="4" w:space="0" w:color="auto"/>
            </w:tcBorders>
            <w:shd w:val="clear" w:color="auto" w:fill="auto"/>
            <w:noWrap/>
            <w:vAlign w:val="center"/>
            <w:hideMark/>
          </w:tcPr>
          <w:p w14:paraId="3A219264" w14:textId="77777777" w:rsidR="00B32802" w:rsidRPr="00B32802" w:rsidRDefault="00B32802" w:rsidP="00B32802">
            <w:pPr>
              <w:autoSpaceDE/>
              <w:autoSpaceDN/>
              <w:adjustRightInd/>
              <w:snapToGrid/>
              <w:spacing w:after="0"/>
              <w:jc w:val="center"/>
              <w:rPr>
                <w:sz w:val="15"/>
                <w:szCs w:val="15"/>
                <w:lang w:eastAsia="zh-CN"/>
              </w:rPr>
            </w:pPr>
            <w:r w:rsidRPr="00B32802">
              <w:rPr>
                <w:sz w:val="15"/>
                <w:szCs w:val="15"/>
                <w:lang w:eastAsia="zh-CN"/>
              </w:rPr>
              <w:t>UL</w:t>
            </w:r>
          </w:p>
        </w:tc>
        <w:tc>
          <w:tcPr>
            <w:tcW w:w="0" w:type="auto"/>
            <w:vMerge/>
            <w:tcBorders>
              <w:top w:val="nil"/>
              <w:left w:val="single" w:sz="4" w:space="0" w:color="auto"/>
              <w:bottom w:val="single" w:sz="4" w:space="0" w:color="auto"/>
              <w:right w:val="single" w:sz="4" w:space="0" w:color="auto"/>
            </w:tcBorders>
            <w:vAlign w:val="center"/>
            <w:hideMark/>
          </w:tcPr>
          <w:p w14:paraId="34F9E2B7" w14:textId="77777777" w:rsidR="00B32802" w:rsidRPr="00B32802" w:rsidRDefault="00B32802" w:rsidP="00B32802">
            <w:pPr>
              <w:autoSpaceDE/>
              <w:autoSpaceDN/>
              <w:adjustRightInd/>
              <w:snapToGrid/>
              <w:spacing w:after="0"/>
              <w:jc w:val="left"/>
              <w:rPr>
                <w:sz w:val="15"/>
                <w:szCs w:val="15"/>
                <w:lang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717B5EE5" w14:textId="77777777" w:rsidR="00B32802" w:rsidRPr="00B32802" w:rsidRDefault="00B32802" w:rsidP="00B32802">
            <w:pPr>
              <w:autoSpaceDE/>
              <w:autoSpaceDN/>
              <w:adjustRightInd/>
              <w:snapToGrid/>
              <w:spacing w:after="0"/>
              <w:jc w:val="left"/>
              <w:rPr>
                <w:sz w:val="15"/>
                <w:szCs w:val="15"/>
                <w:lang w:eastAsia="zh-CN"/>
              </w:rPr>
            </w:pPr>
            <w:r w:rsidRPr="00B32802">
              <w:rPr>
                <w:sz w:val="15"/>
                <w:szCs w:val="15"/>
                <w:lang w:eastAsia="zh-CN"/>
              </w:rPr>
              <w:t>Other</w:t>
            </w:r>
          </w:p>
        </w:tc>
        <w:tc>
          <w:tcPr>
            <w:tcW w:w="0" w:type="auto"/>
            <w:tcBorders>
              <w:top w:val="single" w:sz="4" w:space="0" w:color="auto"/>
              <w:left w:val="single" w:sz="4" w:space="0" w:color="auto"/>
              <w:bottom w:val="single" w:sz="4" w:space="0" w:color="auto"/>
              <w:right w:val="single" w:sz="4" w:space="0" w:color="auto"/>
            </w:tcBorders>
            <w:shd w:val="clear" w:color="000000" w:fill="C00000"/>
            <w:noWrap/>
            <w:vAlign w:val="center"/>
            <w:hideMark/>
          </w:tcPr>
          <w:p w14:paraId="24F45DEC"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-15.83</w:t>
            </w:r>
          </w:p>
        </w:tc>
        <w:tc>
          <w:tcPr>
            <w:tcW w:w="0" w:type="auto"/>
            <w:tcBorders>
              <w:top w:val="single" w:sz="4" w:space="0" w:color="auto"/>
              <w:left w:val="single" w:sz="4" w:space="0" w:color="auto"/>
              <w:bottom w:val="single" w:sz="4" w:space="0" w:color="auto"/>
              <w:right w:val="single" w:sz="4" w:space="0" w:color="auto"/>
            </w:tcBorders>
            <w:shd w:val="clear" w:color="000000" w:fill="C00000"/>
            <w:noWrap/>
            <w:vAlign w:val="center"/>
            <w:hideMark/>
          </w:tcPr>
          <w:p w14:paraId="4DC3DB69"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-12.66</w:t>
            </w:r>
          </w:p>
        </w:tc>
        <w:tc>
          <w:tcPr>
            <w:tcW w:w="0" w:type="auto"/>
            <w:tcBorders>
              <w:top w:val="single" w:sz="4" w:space="0" w:color="auto"/>
              <w:left w:val="single" w:sz="4" w:space="0" w:color="auto"/>
              <w:bottom w:val="single" w:sz="4" w:space="0" w:color="auto"/>
              <w:right w:val="single" w:sz="4" w:space="0" w:color="auto"/>
            </w:tcBorders>
            <w:shd w:val="clear" w:color="000000" w:fill="C00000"/>
            <w:noWrap/>
            <w:vAlign w:val="center"/>
            <w:hideMark/>
          </w:tcPr>
          <w:p w14:paraId="6DC51938"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-10.81</w:t>
            </w:r>
          </w:p>
        </w:tc>
        <w:tc>
          <w:tcPr>
            <w:tcW w:w="0" w:type="auto"/>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3D655D86"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-9.53</w:t>
            </w:r>
          </w:p>
        </w:tc>
        <w:tc>
          <w:tcPr>
            <w:tcW w:w="0" w:type="auto"/>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74C1B1F9"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-8.61</w:t>
            </w:r>
          </w:p>
        </w:tc>
        <w:tc>
          <w:tcPr>
            <w:tcW w:w="0" w:type="auto"/>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45D5848F"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-7.95</w:t>
            </w:r>
          </w:p>
        </w:tc>
        <w:tc>
          <w:tcPr>
            <w:tcW w:w="0" w:type="auto"/>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2B4B3964"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-7.50</w:t>
            </w:r>
          </w:p>
        </w:tc>
        <w:tc>
          <w:tcPr>
            <w:tcW w:w="0" w:type="auto"/>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7FE58A31"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-7.23</w:t>
            </w:r>
          </w:p>
        </w:tc>
        <w:tc>
          <w:tcPr>
            <w:tcW w:w="0" w:type="auto"/>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23F363FA"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-7.15</w:t>
            </w:r>
          </w:p>
        </w:tc>
      </w:tr>
      <w:tr w:rsidR="00B32802" w:rsidRPr="00B32802" w14:paraId="29948ED6" w14:textId="77777777" w:rsidTr="00B32802">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7F658AD" w14:textId="77777777" w:rsidR="00B32802" w:rsidRPr="00B32802" w:rsidRDefault="00B32802" w:rsidP="00B32802">
            <w:pPr>
              <w:autoSpaceDE/>
              <w:autoSpaceDN/>
              <w:adjustRightInd/>
              <w:snapToGrid/>
              <w:spacing w:after="0"/>
              <w:jc w:val="right"/>
              <w:rPr>
                <w:sz w:val="15"/>
                <w:szCs w:val="15"/>
                <w:lang w:eastAsia="zh-CN"/>
              </w:rPr>
            </w:pPr>
            <w:r w:rsidRPr="00B32802">
              <w:rPr>
                <w:sz w:val="15"/>
                <w:szCs w:val="15"/>
                <w:lang w:eastAsia="zh-CN"/>
              </w:rPr>
              <w:t>4</w:t>
            </w:r>
          </w:p>
        </w:tc>
        <w:tc>
          <w:tcPr>
            <w:tcW w:w="0" w:type="auto"/>
            <w:vMerge/>
            <w:tcBorders>
              <w:top w:val="nil"/>
              <w:left w:val="single" w:sz="4" w:space="0" w:color="auto"/>
              <w:bottom w:val="single" w:sz="4" w:space="0" w:color="auto"/>
              <w:right w:val="single" w:sz="4" w:space="0" w:color="auto"/>
            </w:tcBorders>
            <w:vAlign w:val="center"/>
            <w:hideMark/>
          </w:tcPr>
          <w:p w14:paraId="00B4B3E7" w14:textId="77777777" w:rsidR="00B32802" w:rsidRPr="00B32802" w:rsidRDefault="00B32802" w:rsidP="00B32802">
            <w:pPr>
              <w:autoSpaceDE/>
              <w:autoSpaceDN/>
              <w:adjustRightInd/>
              <w:snapToGrid/>
              <w:spacing w:after="0"/>
              <w:jc w:val="left"/>
              <w:rPr>
                <w:sz w:val="13"/>
                <w:szCs w:val="13"/>
                <w:lang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2F664A3C" w14:textId="77777777" w:rsidR="00B32802" w:rsidRPr="00B32802" w:rsidRDefault="00B32802" w:rsidP="00B32802">
            <w:pPr>
              <w:autoSpaceDE/>
              <w:autoSpaceDN/>
              <w:adjustRightInd/>
              <w:snapToGrid/>
              <w:spacing w:after="0"/>
              <w:jc w:val="center"/>
              <w:rPr>
                <w:sz w:val="15"/>
                <w:szCs w:val="15"/>
                <w:lang w:eastAsia="zh-CN"/>
              </w:rPr>
            </w:pPr>
            <w:r w:rsidRPr="00B32802">
              <w:rPr>
                <w:sz w:val="15"/>
                <w:szCs w:val="15"/>
                <w:lang w:eastAsia="zh-CN"/>
              </w:rPr>
              <w:t>GEO</w:t>
            </w:r>
          </w:p>
        </w:tc>
        <w:tc>
          <w:tcPr>
            <w:tcW w:w="0" w:type="auto"/>
            <w:tcBorders>
              <w:top w:val="nil"/>
              <w:left w:val="nil"/>
              <w:bottom w:val="single" w:sz="4" w:space="0" w:color="auto"/>
              <w:right w:val="single" w:sz="4" w:space="0" w:color="auto"/>
            </w:tcBorders>
            <w:shd w:val="clear" w:color="auto" w:fill="auto"/>
            <w:noWrap/>
            <w:vAlign w:val="center"/>
            <w:hideMark/>
          </w:tcPr>
          <w:p w14:paraId="023AA4D0" w14:textId="77777777" w:rsidR="00B32802" w:rsidRPr="00B32802" w:rsidRDefault="00B32802" w:rsidP="00B32802">
            <w:pPr>
              <w:autoSpaceDE/>
              <w:autoSpaceDN/>
              <w:adjustRightInd/>
              <w:snapToGrid/>
              <w:spacing w:after="0"/>
              <w:jc w:val="center"/>
              <w:rPr>
                <w:sz w:val="15"/>
                <w:szCs w:val="15"/>
                <w:lang w:eastAsia="zh-CN"/>
              </w:rPr>
            </w:pPr>
            <w:r w:rsidRPr="00B32802">
              <w:rPr>
                <w:sz w:val="15"/>
                <w:szCs w:val="15"/>
                <w:lang w:eastAsia="zh-CN"/>
              </w:rPr>
              <w:t>DL</w:t>
            </w:r>
          </w:p>
        </w:tc>
        <w:tc>
          <w:tcPr>
            <w:tcW w:w="0" w:type="auto"/>
            <w:tcBorders>
              <w:top w:val="nil"/>
              <w:left w:val="nil"/>
              <w:bottom w:val="single" w:sz="4" w:space="0" w:color="auto"/>
              <w:right w:val="single" w:sz="4" w:space="0" w:color="auto"/>
            </w:tcBorders>
            <w:shd w:val="clear" w:color="auto" w:fill="auto"/>
            <w:noWrap/>
            <w:vAlign w:val="center"/>
            <w:hideMark/>
          </w:tcPr>
          <w:p w14:paraId="1ED16358" w14:textId="77777777" w:rsidR="00B32802" w:rsidRPr="00B32802" w:rsidRDefault="00B32802" w:rsidP="00B32802">
            <w:pPr>
              <w:autoSpaceDE/>
              <w:autoSpaceDN/>
              <w:adjustRightInd/>
              <w:snapToGrid/>
              <w:spacing w:after="0"/>
              <w:jc w:val="center"/>
              <w:rPr>
                <w:sz w:val="15"/>
                <w:szCs w:val="15"/>
                <w:lang w:eastAsia="zh-CN"/>
              </w:rPr>
            </w:pPr>
            <w:r w:rsidRPr="00B32802">
              <w:rPr>
                <w:sz w:val="15"/>
                <w:szCs w:val="15"/>
                <w:lang w:eastAsia="zh-CN"/>
              </w:rPr>
              <w:t>S-band</w:t>
            </w:r>
          </w:p>
        </w:tc>
        <w:tc>
          <w:tcPr>
            <w:tcW w:w="0" w:type="auto"/>
            <w:tcBorders>
              <w:top w:val="nil"/>
              <w:left w:val="nil"/>
              <w:bottom w:val="single" w:sz="4" w:space="0" w:color="auto"/>
              <w:right w:val="single" w:sz="4" w:space="0" w:color="auto"/>
            </w:tcBorders>
            <w:shd w:val="clear" w:color="auto" w:fill="auto"/>
            <w:noWrap/>
            <w:vAlign w:val="center"/>
            <w:hideMark/>
          </w:tcPr>
          <w:p w14:paraId="61DCE366" w14:textId="77777777" w:rsidR="00B32802" w:rsidRPr="00B32802" w:rsidRDefault="00B32802" w:rsidP="00B32802">
            <w:pPr>
              <w:autoSpaceDE/>
              <w:autoSpaceDN/>
              <w:adjustRightInd/>
              <w:snapToGrid/>
              <w:spacing w:after="0"/>
              <w:jc w:val="left"/>
              <w:rPr>
                <w:sz w:val="15"/>
                <w:szCs w:val="15"/>
                <w:lang w:eastAsia="zh-CN"/>
              </w:rPr>
            </w:pPr>
            <w:r w:rsidRPr="00B32802">
              <w:rPr>
                <w:sz w:val="15"/>
                <w:szCs w:val="15"/>
                <w:lang w:eastAsia="zh-CN"/>
              </w:rPr>
              <w:t>Handheld</w:t>
            </w:r>
          </w:p>
        </w:tc>
        <w:tc>
          <w:tcPr>
            <w:tcW w:w="0" w:type="auto"/>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720CB0A2"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6.58</w:t>
            </w:r>
          </w:p>
        </w:tc>
        <w:tc>
          <w:tcPr>
            <w:tcW w:w="0" w:type="auto"/>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6BE120A6"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6.78</w:t>
            </w:r>
          </w:p>
        </w:tc>
        <w:tc>
          <w:tcPr>
            <w:tcW w:w="0" w:type="auto"/>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36AE6C6D"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6.96</w:t>
            </w:r>
          </w:p>
        </w:tc>
        <w:tc>
          <w:tcPr>
            <w:tcW w:w="0" w:type="auto"/>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5C826FA2"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7.13</w:t>
            </w:r>
          </w:p>
        </w:tc>
        <w:tc>
          <w:tcPr>
            <w:tcW w:w="0" w:type="auto"/>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1301721F"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7.27</w:t>
            </w:r>
          </w:p>
        </w:tc>
        <w:tc>
          <w:tcPr>
            <w:tcW w:w="0" w:type="auto"/>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3983C1B0"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7.38</w:t>
            </w:r>
          </w:p>
        </w:tc>
        <w:tc>
          <w:tcPr>
            <w:tcW w:w="0" w:type="auto"/>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0EAA6025"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7.47</w:t>
            </w:r>
          </w:p>
        </w:tc>
        <w:tc>
          <w:tcPr>
            <w:tcW w:w="0" w:type="auto"/>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393731CD"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7.52</w:t>
            </w:r>
          </w:p>
        </w:tc>
        <w:tc>
          <w:tcPr>
            <w:tcW w:w="0" w:type="auto"/>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157E4E75"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7.54</w:t>
            </w:r>
          </w:p>
        </w:tc>
      </w:tr>
      <w:tr w:rsidR="00B32802" w:rsidRPr="00B32802" w14:paraId="1C25DC57" w14:textId="77777777" w:rsidTr="00B32802">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338614A" w14:textId="77777777" w:rsidR="00B32802" w:rsidRPr="00B32802" w:rsidRDefault="00B32802" w:rsidP="00B32802">
            <w:pPr>
              <w:autoSpaceDE/>
              <w:autoSpaceDN/>
              <w:adjustRightInd/>
              <w:snapToGrid/>
              <w:spacing w:after="0"/>
              <w:jc w:val="right"/>
              <w:rPr>
                <w:sz w:val="15"/>
                <w:szCs w:val="15"/>
                <w:lang w:eastAsia="zh-CN"/>
              </w:rPr>
            </w:pPr>
            <w:r w:rsidRPr="00B32802">
              <w:rPr>
                <w:sz w:val="15"/>
                <w:szCs w:val="15"/>
                <w:lang w:eastAsia="zh-CN"/>
              </w:rPr>
              <w:t>5</w:t>
            </w:r>
          </w:p>
        </w:tc>
        <w:tc>
          <w:tcPr>
            <w:tcW w:w="0" w:type="auto"/>
            <w:vMerge/>
            <w:tcBorders>
              <w:top w:val="nil"/>
              <w:left w:val="single" w:sz="4" w:space="0" w:color="auto"/>
              <w:bottom w:val="single" w:sz="4" w:space="0" w:color="auto"/>
              <w:right w:val="single" w:sz="4" w:space="0" w:color="auto"/>
            </w:tcBorders>
            <w:vAlign w:val="center"/>
            <w:hideMark/>
          </w:tcPr>
          <w:p w14:paraId="64F91A8A" w14:textId="77777777" w:rsidR="00B32802" w:rsidRPr="00B32802" w:rsidRDefault="00B32802" w:rsidP="00B32802">
            <w:pPr>
              <w:autoSpaceDE/>
              <w:autoSpaceDN/>
              <w:adjustRightInd/>
              <w:snapToGrid/>
              <w:spacing w:after="0"/>
              <w:jc w:val="left"/>
              <w:rPr>
                <w:sz w:val="13"/>
                <w:szCs w:val="13"/>
                <w:lang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437C04FD" w14:textId="77777777" w:rsidR="00B32802" w:rsidRPr="00B32802" w:rsidRDefault="00B32802" w:rsidP="00B32802">
            <w:pPr>
              <w:autoSpaceDE/>
              <w:autoSpaceDN/>
              <w:adjustRightInd/>
              <w:snapToGrid/>
              <w:spacing w:after="0"/>
              <w:jc w:val="center"/>
              <w:rPr>
                <w:sz w:val="15"/>
                <w:szCs w:val="15"/>
                <w:lang w:eastAsia="zh-CN"/>
              </w:rPr>
            </w:pPr>
            <w:r w:rsidRPr="00B32802">
              <w:rPr>
                <w:sz w:val="15"/>
                <w:szCs w:val="15"/>
                <w:lang w:eastAsia="zh-CN"/>
              </w:rPr>
              <w:t>GEO</w:t>
            </w:r>
          </w:p>
        </w:tc>
        <w:tc>
          <w:tcPr>
            <w:tcW w:w="0" w:type="auto"/>
            <w:tcBorders>
              <w:top w:val="nil"/>
              <w:left w:val="nil"/>
              <w:bottom w:val="single" w:sz="4" w:space="0" w:color="auto"/>
              <w:right w:val="single" w:sz="4" w:space="0" w:color="auto"/>
            </w:tcBorders>
            <w:shd w:val="clear" w:color="auto" w:fill="auto"/>
            <w:noWrap/>
            <w:vAlign w:val="center"/>
            <w:hideMark/>
          </w:tcPr>
          <w:p w14:paraId="07D8241F" w14:textId="77777777" w:rsidR="00B32802" w:rsidRPr="00B32802" w:rsidRDefault="00B32802" w:rsidP="00B32802">
            <w:pPr>
              <w:autoSpaceDE/>
              <w:autoSpaceDN/>
              <w:adjustRightInd/>
              <w:snapToGrid/>
              <w:spacing w:after="0"/>
              <w:jc w:val="center"/>
              <w:rPr>
                <w:sz w:val="15"/>
                <w:szCs w:val="15"/>
                <w:lang w:eastAsia="zh-CN"/>
              </w:rPr>
            </w:pPr>
            <w:r w:rsidRPr="00B32802">
              <w:rPr>
                <w:sz w:val="15"/>
                <w:szCs w:val="15"/>
                <w:lang w:eastAsia="zh-CN"/>
              </w:rPr>
              <w:t>DL</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09EE744F" w14:textId="77777777" w:rsidR="00B32802" w:rsidRPr="00B32802" w:rsidRDefault="00B32802" w:rsidP="00B32802">
            <w:pPr>
              <w:autoSpaceDE/>
              <w:autoSpaceDN/>
              <w:adjustRightInd/>
              <w:snapToGrid/>
              <w:spacing w:after="0"/>
              <w:jc w:val="center"/>
              <w:rPr>
                <w:sz w:val="15"/>
                <w:szCs w:val="15"/>
                <w:lang w:eastAsia="zh-CN"/>
              </w:rPr>
            </w:pPr>
            <w:r w:rsidRPr="00B32802">
              <w:rPr>
                <w:sz w:val="15"/>
                <w:szCs w:val="15"/>
                <w:lang w:eastAsia="zh-CN"/>
              </w:rPr>
              <w:t>Ka-band</w:t>
            </w:r>
          </w:p>
        </w:tc>
        <w:tc>
          <w:tcPr>
            <w:tcW w:w="0" w:type="auto"/>
            <w:tcBorders>
              <w:top w:val="nil"/>
              <w:left w:val="nil"/>
              <w:bottom w:val="single" w:sz="4" w:space="0" w:color="auto"/>
              <w:right w:val="single" w:sz="4" w:space="0" w:color="auto"/>
            </w:tcBorders>
            <w:shd w:val="clear" w:color="auto" w:fill="auto"/>
            <w:noWrap/>
            <w:vAlign w:val="center"/>
            <w:hideMark/>
          </w:tcPr>
          <w:p w14:paraId="1BF0B346" w14:textId="77777777" w:rsidR="00B32802" w:rsidRPr="00B32802" w:rsidRDefault="00B32802" w:rsidP="00B32802">
            <w:pPr>
              <w:autoSpaceDE/>
              <w:autoSpaceDN/>
              <w:adjustRightInd/>
              <w:snapToGrid/>
              <w:spacing w:after="0"/>
              <w:jc w:val="left"/>
              <w:rPr>
                <w:sz w:val="15"/>
                <w:szCs w:val="15"/>
                <w:lang w:eastAsia="zh-CN"/>
              </w:rPr>
            </w:pPr>
            <w:r w:rsidRPr="00B32802">
              <w:rPr>
                <w:sz w:val="15"/>
                <w:szCs w:val="15"/>
                <w:lang w:eastAsia="zh-CN"/>
              </w:rPr>
              <w:t>VSAT</w:t>
            </w:r>
          </w:p>
        </w:tc>
        <w:tc>
          <w:tcPr>
            <w:tcW w:w="0" w:type="auto"/>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7C1A3D39"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8.15</w:t>
            </w:r>
          </w:p>
        </w:tc>
        <w:tc>
          <w:tcPr>
            <w:tcW w:w="0" w:type="auto"/>
            <w:tcBorders>
              <w:top w:val="single" w:sz="4" w:space="0" w:color="auto"/>
              <w:left w:val="single" w:sz="4" w:space="0" w:color="auto"/>
              <w:bottom w:val="single" w:sz="4" w:space="0" w:color="auto"/>
              <w:right w:val="single" w:sz="4" w:space="0" w:color="auto"/>
            </w:tcBorders>
            <w:shd w:val="clear" w:color="000000" w:fill="00B050"/>
            <w:noWrap/>
            <w:vAlign w:val="center"/>
            <w:hideMark/>
          </w:tcPr>
          <w:p w14:paraId="15ABA7C6"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10.61</w:t>
            </w:r>
          </w:p>
        </w:tc>
        <w:tc>
          <w:tcPr>
            <w:tcW w:w="0" w:type="auto"/>
            <w:tcBorders>
              <w:top w:val="single" w:sz="4" w:space="0" w:color="auto"/>
              <w:left w:val="single" w:sz="4" w:space="0" w:color="auto"/>
              <w:bottom w:val="single" w:sz="4" w:space="0" w:color="auto"/>
              <w:right w:val="single" w:sz="4" w:space="0" w:color="auto"/>
            </w:tcBorders>
            <w:shd w:val="clear" w:color="000000" w:fill="00B050"/>
            <w:noWrap/>
            <w:vAlign w:val="center"/>
            <w:hideMark/>
          </w:tcPr>
          <w:p w14:paraId="75501857"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11.85</w:t>
            </w:r>
          </w:p>
        </w:tc>
        <w:tc>
          <w:tcPr>
            <w:tcW w:w="0" w:type="auto"/>
            <w:tcBorders>
              <w:top w:val="single" w:sz="4" w:space="0" w:color="auto"/>
              <w:left w:val="single" w:sz="4" w:space="0" w:color="auto"/>
              <w:bottom w:val="single" w:sz="4" w:space="0" w:color="auto"/>
              <w:right w:val="single" w:sz="4" w:space="0" w:color="auto"/>
            </w:tcBorders>
            <w:shd w:val="clear" w:color="000000" w:fill="00B050"/>
            <w:noWrap/>
            <w:vAlign w:val="center"/>
            <w:hideMark/>
          </w:tcPr>
          <w:p w14:paraId="1CC2B167"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12.59</w:t>
            </w:r>
          </w:p>
        </w:tc>
        <w:tc>
          <w:tcPr>
            <w:tcW w:w="0" w:type="auto"/>
            <w:tcBorders>
              <w:top w:val="single" w:sz="4" w:space="0" w:color="auto"/>
              <w:left w:val="single" w:sz="4" w:space="0" w:color="auto"/>
              <w:bottom w:val="single" w:sz="4" w:space="0" w:color="auto"/>
              <w:right w:val="single" w:sz="4" w:space="0" w:color="auto"/>
            </w:tcBorders>
            <w:shd w:val="clear" w:color="000000" w:fill="00B050"/>
            <w:noWrap/>
            <w:vAlign w:val="center"/>
            <w:hideMark/>
          </w:tcPr>
          <w:p w14:paraId="741C7031"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13.07</w:t>
            </w:r>
          </w:p>
        </w:tc>
        <w:tc>
          <w:tcPr>
            <w:tcW w:w="0" w:type="auto"/>
            <w:tcBorders>
              <w:top w:val="single" w:sz="4" w:space="0" w:color="auto"/>
              <w:left w:val="single" w:sz="4" w:space="0" w:color="auto"/>
              <w:bottom w:val="single" w:sz="4" w:space="0" w:color="auto"/>
              <w:right w:val="single" w:sz="4" w:space="0" w:color="auto"/>
            </w:tcBorders>
            <w:shd w:val="clear" w:color="000000" w:fill="00B050"/>
            <w:noWrap/>
            <w:vAlign w:val="center"/>
            <w:hideMark/>
          </w:tcPr>
          <w:p w14:paraId="0208F55A"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13.38</w:t>
            </w:r>
          </w:p>
        </w:tc>
        <w:tc>
          <w:tcPr>
            <w:tcW w:w="0" w:type="auto"/>
            <w:tcBorders>
              <w:top w:val="single" w:sz="4" w:space="0" w:color="auto"/>
              <w:left w:val="single" w:sz="4" w:space="0" w:color="auto"/>
              <w:bottom w:val="single" w:sz="4" w:space="0" w:color="auto"/>
              <w:right w:val="single" w:sz="4" w:space="0" w:color="auto"/>
            </w:tcBorders>
            <w:shd w:val="clear" w:color="000000" w:fill="00B050"/>
            <w:noWrap/>
            <w:vAlign w:val="center"/>
            <w:hideMark/>
          </w:tcPr>
          <w:p w14:paraId="2CB92063"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13.58</w:t>
            </w:r>
          </w:p>
        </w:tc>
        <w:tc>
          <w:tcPr>
            <w:tcW w:w="0" w:type="auto"/>
            <w:tcBorders>
              <w:top w:val="single" w:sz="4" w:space="0" w:color="auto"/>
              <w:left w:val="single" w:sz="4" w:space="0" w:color="auto"/>
              <w:bottom w:val="single" w:sz="4" w:space="0" w:color="auto"/>
              <w:right w:val="single" w:sz="4" w:space="0" w:color="auto"/>
            </w:tcBorders>
            <w:shd w:val="clear" w:color="000000" w:fill="00B050"/>
            <w:noWrap/>
            <w:vAlign w:val="center"/>
            <w:hideMark/>
          </w:tcPr>
          <w:p w14:paraId="551C53A0"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13.69</w:t>
            </w:r>
          </w:p>
        </w:tc>
        <w:tc>
          <w:tcPr>
            <w:tcW w:w="0" w:type="auto"/>
            <w:tcBorders>
              <w:top w:val="single" w:sz="4" w:space="0" w:color="auto"/>
              <w:left w:val="single" w:sz="4" w:space="0" w:color="auto"/>
              <w:bottom w:val="single" w:sz="4" w:space="0" w:color="auto"/>
              <w:right w:val="single" w:sz="4" w:space="0" w:color="auto"/>
            </w:tcBorders>
            <w:shd w:val="clear" w:color="000000" w:fill="00B050"/>
            <w:noWrap/>
            <w:vAlign w:val="center"/>
            <w:hideMark/>
          </w:tcPr>
          <w:p w14:paraId="3AC113EA"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13.73</w:t>
            </w:r>
          </w:p>
        </w:tc>
      </w:tr>
      <w:tr w:rsidR="00B32802" w:rsidRPr="00B32802" w14:paraId="55B1FEF4" w14:textId="77777777" w:rsidTr="00B32802">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382B165" w14:textId="77777777" w:rsidR="00B32802" w:rsidRPr="00B32802" w:rsidRDefault="00B32802" w:rsidP="00B32802">
            <w:pPr>
              <w:autoSpaceDE/>
              <w:autoSpaceDN/>
              <w:adjustRightInd/>
              <w:snapToGrid/>
              <w:spacing w:after="0"/>
              <w:jc w:val="right"/>
              <w:rPr>
                <w:sz w:val="15"/>
                <w:szCs w:val="15"/>
                <w:lang w:eastAsia="zh-CN"/>
              </w:rPr>
            </w:pPr>
            <w:r w:rsidRPr="00B32802">
              <w:rPr>
                <w:sz w:val="15"/>
                <w:szCs w:val="15"/>
                <w:lang w:eastAsia="zh-CN"/>
              </w:rPr>
              <w:t>6</w:t>
            </w:r>
          </w:p>
        </w:tc>
        <w:tc>
          <w:tcPr>
            <w:tcW w:w="0" w:type="auto"/>
            <w:vMerge/>
            <w:tcBorders>
              <w:top w:val="nil"/>
              <w:left w:val="single" w:sz="4" w:space="0" w:color="auto"/>
              <w:bottom w:val="single" w:sz="4" w:space="0" w:color="auto"/>
              <w:right w:val="single" w:sz="4" w:space="0" w:color="auto"/>
            </w:tcBorders>
            <w:vAlign w:val="center"/>
            <w:hideMark/>
          </w:tcPr>
          <w:p w14:paraId="77DC6DF1" w14:textId="77777777" w:rsidR="00B32802" w:rsidRPr="00B32802" w:rsidRDefault="00B32802" w:rsidP="00B32802">
            <w:pPr>
              <w:autoSpaceDE/>
              <w:autoSpaceDN/>
              <w:adjustRightInd/>
              <w:snapToGrid/>
              <w:spacing w:after="0"/>
              <w:jc w:val="left"/>
              <w:rPr>
                <w:sz w:val="13"/>
                <w:szCs w:val="13"/>
                <w:lang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5E72B94D" w14:textId="77777777" w:rsidR="00B32802" w:rsidRPr="00B32802" w:rsidRDefault="00B32802" w:rsidP="00B32802">
            <w:pPr>
              <w:autoSpaceDE/>
              <w:autoSpaceDN/>
              <w:adjustRightInd/>
              <w:snapToGrid/>
              <w:spacing w:after="0"/>
              <w:jc w:val="center"/>
              <w:rPr>
                <w:sz w:val="15"/>
                <w:szCs w:val="15"/>
                <w:lang w:eastAsia="zh-CN"/>
              </w:rPr>
            </w:pPr>
            <w:r w:rsidRPr="00B32802">
              <w:rPr>
                <w:sz w:val="15"/>
                <w:szCs w:val="15"/>
                <w:lang w:eastAsia="zh-CN"/>
              </w:rPr>
              <w:t>GEO</w:t>
            </w:r>
          </w:p>
        </w:tc>
        <w:tc>
          <w:tcPr>
            <w:tcW w:w="0" w:type="auto"/>
            <w:tcBorders>
              <w:top w:val="nil"/>
              <w:left w:val="nil"/>
              <w:bottom w:val="single" w:sz="4" w:space="0" w:color="auto"/>
              <w:right w:val="single" w:sz="4" w:space="0" w:color="auto"/>
            </w:tcBorders>
            <w:shd w:val="clear" w:color="auto" w:fill="auto"/>
            <w:noWrap/>
            <w:vAlign w:val="center"/>
            <w:hideMark/>
          </w:tcPr>
          <w:p w14:paraId="723B9776" w14:textId="77777777" w:rsidR="00B32802" w:rsidRPr="00B32802" w:rsidRDefault="00B32802" w:rsidP="00B32802">
            <w:pPr>
              <w:autoSpaceDE/>
              <w:autoSpaceDN/>
              <w:adjustRightInd/>
              <w:snapToGrid/>
              <w:spacing w:after="0"/>
              <w:jc w:val="center"/>
              <w:rPr>
                <w:sz w:val="15"/>
                <w:szCs w:val="15"/>
                <w:lang w:eastAsia="zh-CN"/>
              </w:rPr>
            </w:pPr>
            <w:r w:rsidRPr="00B32802">
              <w:rPr>
                <w:sz w:val="15"/>
                <w:szCs w:val="15"/>
                <w:lang w:eastAsia="zh-CN"/>
              </w:rPr>
              <w:t>DL</w:t>
            </w:r>
          </w:p>
        </w:tc>
        <w:tc>
          <w:tcPr>
            <w:tcW w:w="0" w:type="auto"/>
            <w:vMerge/>
            <w:tcBorders>
              <w:top w:val="nil"/>
              <w:left w:val="single" w:sz="4" w:space="0" w:color="auto"/>
              <w:bottom w:val="single" w:sz="4" w:space="0" w:color="auto"/>
              <w:right w:val="single" w:sz="4" w:space="0" w:color="auto"/>
            </w:tcBorders>
            <w:vAlign w:val="center"/>
            <w:hideMark/>
          </w:tcPr>
          <w:p w14:paraId="732E778F" w14:textId="77777777" w:rsidR="00B32802" w:rsidRPr="00B32802" w:rsidRDefault="00B32802" w:rsidP="00B32802">
            <w:pPr>
              <w:autoSpaceDE/>
              <w:autoSpaceDN/>
              <w:adjustRightInd/>
              <w:snapToGrid/>
              <w:spacing w:after="0"/>
              <w:jc w:val="left"/>
              <w:rPr>
                <w:sz w:val="15"/>
                <w:szCs w:val="15"/>
                <w:lang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58ADA627" w14:textId="77777777" w:rsidR="00B32802" w:rsidRPr="00B32802" w:rsidRDefault="00B32802" w:rsidP="00B32802">
            <w:pPr>
              <w:autoSpaceDE/>
              <w:autoSpaceDN/>
              <w:adjustRightInd/>
              <w:snapToGrid/>
              <w:spacing w:after="0"/>
              <w:jc w:val="left"/>
              <w:rPr>
                <w:sz w:val="15"/>
                <w:szCs w:val="15"/>
                <w:lang w:eastAsia="zh-CN"/>
              </w:rPr>
            </w:pPr>
            <w:r w:rsidRPr="00B32802">
              <w:rPr>
                <w:sz w:val="15"/>
                <w:szCs w:val="15"/>
                <w:lang w:eastAsia="zh-CN"/>
              </w:rPr>
              <w:t>Other</w:t>
            </w:r>
          </w:p>
        </w:tc>
        <w:tc>
          <w:tcPr>
            <w:tcW w:w="0" w:type="auto"/>
            <w:tcBorders>
              <w:top w:val="single" w:sz="4" w:space="0" w:color="auto"/>
              <w:left w:val="single" w:sz="4" w:space="0" w:color="auto"/>
              <w:bottom w:val="single" w:sz="4" w:space="0" w:color="auto"/>
              <w:right w:val="single" w:sz="4" w:space="0" w:color="auto"/>
            </w:tcBorders>
            <w:shd w:val="clear" w:color="000000" w:fill="C00000"/>
            <w:noWrap/>
            <w:vAlign w:val="center"/>
            <w:hideMark/>
          </w:tcPr>
          <w:p w14:paraId="18CC1417"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-20.50</w:t>
            </w:r>
          </w:p>
        </w:tc>
        <w:tc>
          <w:tcPr>
            <w:tcW w:w="0" w:type="auto"/>
            <w:tcBorders>
              <w:top w:val="single" w:sz="4" w:space="0" w:color="auto"/>
              <w:left w:val="single" w:sz="4" w:space="0" w:color="auto"/>
              <w:bottom w:val="single" w:sz="4" w:space="0" w:color="auto"/>
              <w:right w:val="single" w:sz="4" w:space="0" w:color="auto"/>
            </w:tcBorders>
            <w:shd w:val="clear" w:color="000000" w:fill="C00000"/>
            <w:noWrap/>
            <w:vAlign w:val="center"/>
            <w:hideMark/>
          </w:tcPr>
          <w:p w14:paraId="682B7BBD"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-17.34</w:t>
            </w:r>
          </w:p>
        </w:tc>
        <w:tc>
          <w:tcPr>
            <w:tcW w:w="0" w:type="auto"/>
            <w:tcBorders>
              <w:top w:val="single" w:sz="4" w:space="0" w:color="auto"/>
              <w:left w:val="single" w:sz="4" w:space="0" w:color="auto"/>
              <w:bottom w:val="single" w:sz="4" w:space="0" w:color="auto"/>
              <w:right w:val="single" w:sz="4" w:space="0" w:color="auto"/>
            </w:tcBorders>
            <w:shd w:val="clear" w:color="000000" w:fill="C00000"/>
            <w:noWrap/>
            <w:vAlign w:val="center"/>
            <w:hideMark/>
          </w:tcPr>
          <w:p w14:paraId="6736E324"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-15.48</w:t>
            </w:r>
          </w:p>
        </w:tc>
        <w:tc>
          <w:tcPr>
            <w:tcW w:w="0" w:type="auto"/>
            <w:tcBorders>
              <w:top w:val="single" w:sz="4" w:space="0" w:color="auto"/>
              <w:left w:val="single" w:sz="4" w:space="0" w:color="auto"/>
              <w:bottom w:val="single" w:sz="4" w:space="0" w:color="auto"/>
              <w:right w:val="single" w:sz="4" w:space="0" w:color="auto"/>
            </w:tcBorders>
            <w:shd w:val="clear" w:color="000000" w:fill="C00000"/>
            <w:noWrap/>
            <w:vAlign w:val="center"/>
            <w:hideMark/>
          </w:tcPr>
          <w:p w14:paraId="3FB4C1FB"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-14.20</w:t>
            </w:r>
          </w:p>
        </w:tc>
        <w:tc>
          <w:tcPr>
            <w:tcW w:w="0" w:type="auto"/>
            <w:tcBorders>
              <w:top w:val="single" w:sz="4" w:space="0" w:color="auto"/>
              <w:left w:val="single" w:sz="4" w:space="0" w:color="auto"/>
              <w:bottom w:val="single" w:sz="4" w:space="0" w:color="auto"/>
              <w:right w:val="single" w:sz="4" w:space="0" w:color="auto"/>
            </w:tcBorders>
            <w:shd w:val="clear" w:color="000000" w:fill="C00000"/>
            <w:noWrap/>
            <w:vAlign w:val="center"/>
            <w:hideMark/>
          </w:tcPr>
          <w:p w14:paraId="14829539"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-13.28</w:t>
            </w:r>
          </w:p>
        </w:tc>
        <w:tc>
          <w:tcPr>
            <w:tcW w:w="0" w:type="auto"/>
            <w:tcBorders>
              <w:top w:val="single" w:sz="4" w:space="0" w:color="auto"/>
              <w:left w:val="single" w:sz="4" w:space="0" w:color="auto"/>
              <w:bottom w:val="single" w:sz="4" w:space="0" w:color="auto"/>
              <w:right w:val="single" w:sz="4" w:space="0" w:color="auto"/>
            </w:tcBorders>
            <w:shd w:val="clear" w:color="000000" w:fill="C00000"/>
            <w:noWrap/>
            <w:vAlign w:val="center"/>
            <w:hideMark/>
          </w:tcPr>
          <w:p w14:paraId="70A379C8"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-12.61</w:t>
            </w:r>
          </w:p>
        </w:tc>
        <w:tc>
          <w:tcPr>
            <w:tcW w:w="0" w:type="auto"/>
            <w:tcBorders>
              <w:top w:val="single" w:sz="4" w:space="0" w:color="auto"/>
              <w:left w:val="single" w:sz="4" w:space="0" w:color="auto"/>
              <w:bottom w:val="single" w:sz="4" w:space="0" w:color="auto"/>
              <w:right w:val="single" w:sz="4" w:space="0" w:color="auto"/>
            </w:tcBorders>
            <w:shd w:val="clear" w:color="000000" w:fill="C00000"/>
            <w:noWrap/>
            <w:vAlign w:val="center"/>
            <w:hideMark/>
          </w:tcPr>
          <w:p w14:paraId="4A83D1D6"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-12.16</w:t>
            </w:r>
          </w:p>
        </w:tc>
        <w:tc>
          <w:tcPr>
            <w:tcW w:w="0" w:type="auto"/>
            <w:tcBorders>
              <w:top w:val="single" w:sz="4" w:space="0" w:color="auto"/>
              <w:left w:val="single" w:sz="4" w:space="0" w:color="auto"/>
              <w:bottom w:val="single" w:sz="4" w:space="0" w:color="auto"/>
              <w:right w:val="single" w:sz="4" w:space="0" w:color="auto"/>
            </w:tcBorders>
            <w:shd w:val="clear" w:color="000000" w:fill="C00000"/>
            <w:noWrap/>
            <w:vAlign w:val="center"/>
            <w:hideMark/>
          </w:tcPr>
          <w:p w14:paraId="3E15D309"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-11.90</w:t>
            </w:r>
          </w:p>
        </w:tc>
        <w:tc>
          <w:tcPr>
            <w:tcW w:w="0" w:type="auto"/>
            <w:tcBorders>
              <w:top w:val="single" w:sz="4" w:space="0" w:color="auto"/>
              <w:left w:val="single" w:sz="4" w:space="0" w:color="auto"/>
              <w:bottom w:val="single" w:sz="4" w:space="0" w:color="auto"/>
              <w:right w:val="single" w:sz="4" w:space="0" w:color="auto"/>
            </w:tcBorders>
            <w:shd w:val="clear" w:color="000000" w:fill="C00000"/>
            <w:noWrap/>
            <w:vAlign w:val="center"/>
            <w:hideMark/>
          </w:tcPr>
          <w:p w14:paraId="664DE75E"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-11.81</w:t>
            </w:r>
          </w:p>
        </w:tc>
      </w:tr>
      <w:tr w:rsidR="00B32802" w:rsidRPr="00B32802" w14:paraId="068C605F" w14:textId="77777777" w:rsidTr="00B32802">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88EAF82" w14:textId="77777777" w:rsidR="00B32802" w:rsidRPr="00B32802" w:rsidRDefault="00B32802" w:rsidP="00B32802">
            <w:pPr>
              <w:autoSpaceDE/>
              <w:autoSpaceDN/>
              <w:adjustRightInd/>
              <w:snapToGrid/>
              <w:spacing w:after="0"/>
              <w:jc w:val="right"/>
              <w:rPr>
                <w:sz w:val="15"/>
                <w:szCs w:val="15"/>
                <w:lang w:eastAsia="zh-CN"/>
              </w:rPr>
            </w:pPr>
            <w:r w:rsidRPr="00B32802">
              <w:rPr>
                <w:sz w:val="15"/>
                <w:szCs w:val="15"/>
                <w:lang w:eastAsia="zh-CN"/>
              </w:rPr>
              <w:t>7</w:t>
            </w:r>
          </w:p>
        </w:tc>
        <w:tc>
          <w:tcPr>
            <w:tcW w:w="0" w:type="auto"/>
            <w:vMerge/>
            <w:tcBorders>
              <w:top w:val="nil"/>
              <w:left w:val="single" w:sz="4" w:space="0" w:color="auto"/>
              <w:bottom w:val="single" w:sz="4" w:space="0" w:color="auto"/>
              <w:right w:val="single" w:sz="4" w:space="0" w:color="auto"/>
            </w:tcBorders>
            <w:vAlign w:val="center"/>
            <w:hideMark/>
          </w:tcPr>
          <w:p w14:paraId="04EFD20A" w14:textId="77777777" w:rsidR="00B32802" w:rsidRPr="00B32802" w:rsidRDefault="00B32802" w:rsidP="00B32802">
            <w:pPr>
              <w:autoSpaceDE/>
              <w:autoSpaceDN/>
              <w:adjustRightInd/>
              <w:snapToGrid/>
              <w:spacing w:after="0"/>
              <w:jc w:val="left"/>
              <w:rPr>
                <w:sz w:val="13"/>
                <w:szCs w:val="13"/>
                <w:lang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7F598BDE" w14:textId="77777777" w:rsidR="00B32802" w:rsidRPr="00B32802" w:rsidRDefault="00B32802" w:rsidP="00B32802">
            <w:pPr>
              <w:autoSpaceDE/>
              <w:autoSpaceDN/>
              <w:adjustRightInd/>
              <w:snapToGrid/>
              <w:spacing w:after="0"/>
              <w:jc w:val="center"/>
              <w:rPr>
                <w:sz w:val="15"/>
                <w:szCs w:val="15"/>
                <w:lang w:eastAsia="zh-CN"/>
              </w:rPr>
            </w:pPr>
            <w:r w:rsidRPr="00B32802">
              <w:rPr>
                <w:sz w:val="15"/>
                <w:szCs w:val="15"/>
                <w:lang w:eastAsia="zh-CN"/>
              </w:rPr>
              <w:t>LEO-1200</w:t>
            </w:r>
          </w:p>
        </w:tc>
        <w:tc>
          <w:tcPr>
            <w:tcW w:w="0" w:type="auto"/>
            <w:tcBorders>
              <w:top w:val="nil"/>
              <w:left w:val="nil"/>
              <w:bottom w:val="single" w:sz="4" w:space="0" w:color="auto"/>
              <w:right w:val="single" w:sz="4" w:space="0" w:color="auto"/>
            </w:tcBorders>
            <w:shd w:val="clear" w:color="auto" w:fill="auto"/>
            <w:noWrap/>
            <w:vAlign w:val="center"/>
            <w:hideMark/>
          </w:tcPr>
          <w:p w14:paraId="2957B35E" w14:textId="77777777" w:rsidR="00B32802" w:rsidRPr="00B32802" w:rsidRDefault="00B32802" w:rsidP="00B32802">
            <w:pPr>
              <w:autoSpaceDE/>
              <w:autoSpaceDN/>
              <w:adjustRightInd/>
              <w:snapToGrid/>
              <w:spacing w:after="0"/>
              <w:jc w:val="center"/>
              <w:rPr>
                <w:sz w:val="15"/>
                <w:szCs w:val="15"/>
                <w:lang w:eastAsia="zh-CN"/>
              </w:rPr>
            </w:pPr>
            <w:r w:rsidRPr="00B32802">
              <w:rPr>
                <w:sz w:val="15"/>
                <w:szCs w:val="15"/>
                <w:lang w:eastAsia="zh-CN"/>
              </w:rPr>
              <w:t>UL</w:t>
            </w:r>
          </w:p>
        </w:tc>
        <w:tc>
          <w:tcPr>
            <w:tcW w:w="0" w:type="auto"/>
            <w:tcBorders>
              <w:top w:val="nil"/>
              <w:left w:val="nil"/>
              <w:bottom w:val="single" w:sz="4" w:space="0" w:color="auto"/>
              <w:right w:val="single" w:sz="4" w:space="0" w:color="auto"/>
            </w:tcBorders>
            <w:shd w:val="clear" w:color="auto" w:fill="auto"/>
            <w:noWrap/>
            <w:vAlign w:val="center"/>
            <w:hideMark/>
          </w:tcPr>
          <w:p w14:paraId="2488F065" w14:textId="77777777" w:rsidR="00B32802" w:rsidRPr="00B32802" w:rsidRDefault="00B32802" w:rsidP="00B32802">
            <w:pPr>
              <w:autoSpaceDE/>
              <w:autoSpaceDN/>
              <w:adjustRightInd/>
              <w:snapToGrid/>
              <w:spacing w:after="0"/>
              <w:jc w:val="center"/>
              <w:rPr>
                <w:sz w:val="15"/>
                <w:szCs w:val="15"/>
                <w:lang w:eastAsia="zh-CN"/>
              </w:rPr>
            </w:pPr>
            <w:r w:rsidRPr="00B32802">
              <w:rPr>
                <w:sz w:val="15"/>
                <w:szCs w:val="15"/>
                <w:lang w:eastAsia="zh-CN"/>
              </w:rPr>
              <w:t>S-band</w:t>
            </w:r>
          </w:p>
        </w:tc>
        <w:tc>
          <w:tcPr>
            <w:tcW w:w="0" w:type="auto"/>
            <w:tcBorders>
              <w:top w:val="nil"/>
              <w:left w:val="nil"/>
              <w:bottom w:val="single" w:sz="4" w:space="0" w:color="auto"/>
              <w:right w:val="single" w:sz="4" w:space="0" w:color="auto"/>
            </w:tcBorders>
            <w:shd w:val="clear" w:color="auto" w:fill="auto"/>
            <w:noWrap/>
            <w:vAlign w:val="center"/>
            <w:hideMark/>
          </w:tcPr>
          <w:p w14:paraId="347B24F7" w14:textId="77777777" w:rsidR="00B32802" w:rsidRPr="00B32802" w:rsidRDefault="00B32802" w:rsidP="00B32802">
            <w:pPr>
              <w:autoSpaceDE/>
              <w:autoSpaceDN/>
              <w:adjustRightInd/>
              <w:snapToGrid/>
              <w:spacing w:after="0"/>
              <w:jc w:val="left"/>
              <w:rPr>
                <w:sz w:val="15"/>
                <w:szCs w:val="15"/>
                <w:lang w:eastAsia="zh-CN"/>
              </w:rPr>
            </w:pPr>
            <w:r w:rsidRPr="00B32802">
              <w:rPr>
                <w:sz w:val="15"/>
                <w:szCs w:val="15"/>
                <w:lang w:eastAsia="zh-CN"/>
              </w:rPr>
              <w:t>Handheld</w:t>
            </w:r>
          </w:p>
        </w:tc>
        <w:tc>
          <w:tcPr>
            <w:tcW w:w="0" w:type="auto"/>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7345DC23"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-8.70</w:t>
            </w:r>
          </w:p>
        </w:tc>
        <w:tc>
          <w:tcPr>
            <w:tcW w:w="0" w:type="auto"/>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5A1B24B2"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-6.60</w:t>
            </w:r>
          </w:p>
        </w:tc>
        <w:tc>
          <w:tcPr>
            <w:tcW w:w="0" w:type="auto"/>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5E5BB5C7"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-4.82</w:t>
            </w:r>
          </w:p>
        </w:tc>
        <w:tc>
          <w:tcPr>
            <w:tcW w:w="0" w:type="auto"/>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7F596975"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-3.39</w:t>
            </w:r>
          </w:p>
        </w:tc>
        <w:tc>
          <w:tcPr>
            <w:tcW w:w="0" w:type="auto"/>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242FA95D"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-2.28</w:t>
            </w:r>
          </w:p>
        </w:tc>
        <w:tc>
          <w:tcPr>
            <w:tcW w:w="0" w:type="auto"/>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53811200"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-1.46</w:t>
            </w:r>
          </w:p>
        </w:tc>
        <w:tc>
          <w:tcPr>
            <w:tcW w:w="0" w:type="auto"/>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199C7334"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-0.89</w:t>
            </w:r>
          </w:p>
        </w:tc>
        <w:tc>
          <w:tcPr>
            <w:tcW w:w="0" w:type="auto"/>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21FC4645"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-0.56</w:t>
            </w:r>
          </w:p>
        </w:tc>
        <w:tc>
          <w:tcPr>
            <w:tcW w:w="0" w:type="auto"/>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66207744"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-0.45</w:t>
            </w:r>
          </w:p>
        </w:tc>
      </w:tr>
      <w:tr w:rsidR="00B32802" w:rsidRPr="00B32802" w14:paraId="7A243BEF" w14:textId="77777777" w:rsidTr="00B32802">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259C8DE" w14:textId="77777777" w:rsidR="00B32802" w:rsidRPr="00B32802" w:rsidRDefault="00B32802" w:rsidP="00B32802">
            <w:pPr>
              <w:autoSpaceDE/>
              <w:autoSpaceDN/>
              <w:adjustRightInd/>
              <w:snapToGrid/>
              <w:spacing w:after="0"/>
              <w:jc w:val="right"/>
              <w:rPr>
                <w:sz w:val="15"/>
                <w:szCs w:val="15"/>
                <w:lang w:eastAsia="zh-CN"/>
              </w:rPr>
            </w:pPr>
            <w:r w:rsidRPr="00B32802">
              <w:rPr>
                <w:sz w:val="15"/>
                <w:szCs w:val="15"/>
                <w:lang w:eastAsia="zh-CN"/>
              </w:rPr>
              <w:t>8</w:t>
            </w:r>
          </w:p>
        </w:tc>
        <w:tc>
          <w:tcPr>
            <w:tcW w:w="0" w:type="auto"/>
            <w:vMerge/>
            <w:tcBorders>
              <w:top w:val="nil"/>
              <w:left w:val="single" w:sz="4" w:space="0" w:color="auto"/>
              <w:bottom w:val="single" w:sz="4" w:space="0" w:color="auto"/>
              <w:right w:val="single" w:sz="4" w:space="0" w:color="auto"/>
            </w:tcBorders>
            <w:vAlign w:val="center"/>
            <w:hideMark/>
          </w:tcPr>
          <w:p w14:paraId="597BDADE" w14:textId="77777777" w:rsidR="00B32802" w:rsidRPr="00B32802" w:rsidRDefault="00B32802" w:rsidP="00B32802">
            <w:pPr>
              <w:autoSpaceDE/>
              <w:autoSpaceDN/>
              <w:adjustRightInd/>
              <w:snapToGrid/>
              <w:spacing w:after="0"/>
              <w:jc w:val="left"/>
              <w:rPr>
                <w:sz w:val="13"/>
                <w:szCs w:val="13"/>
                <w:lang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7F8857E7" w14:textId="77777777" w:rsidR="00B32802" w:rsidRPr="00B32802" w:rsidRDefault="00B32802" w:rsidP="00B32802">
            <w:pPr>
              <w:autoSpaceDE/>
              <w:autoSpaceDN/>
              <w:adjustRightInd/>
              <w:snapToGrid/>
              <w:spacing w:after="0"/>
              <w:jc w:val="center"/>
              <w:rPr>
                <w:sz w:val="15"/>
                <w:szCs w:val="15"/>
                <w:lang w:eastAsia="zh-CN"/>
              </w:rPr>
            </w:pPr>
            <w:r w:rsidRPr="00B32802">
              <w:rPr>
                <w:sz w:val="15"/>
                <w:szCs w:val="15"/>
                <w:lang w:eastAsia="zh-CN"/>
              </w:rPr>
              <w:t>LEO-1200</w:t>
            </w:r>
          </w:p>
        </w:tc>
        <w:tc>
          <w:tcPr>
            <w:tcW w:w="0" w:type="auto"/>
            <w:tcBorders>
              <w:top w:val="nil"/>
              <w:left w:val="nil"/>
              <w:bottom w:val="single" w:sz="4" w:space="0" w:color="auto"/>
              <w:right w:val="single" w:sz="4" w:space="0" w:color="auto"/>
            </w:tcBorders>
            <w:shd w:val="clear" w:color="auto" w:fill="auto"/>
            <w:noWrap/>
            <w:vAlign w:val="center"/>
            <w:hideMark/>
          </w:tcPr>
          <w:p w14:paraId="2CA13048" w14:textId="77777777" w:rsidR="00B32802" w:rsidRPr="00B32802" w:rsidRDefault="00B32802" w:rsidP="00B32802">
            <w:pPr>
              <w:autoSpaceDE/>
              <w:autoSpaceDN/>
              <w:adjustRightInd/>
              <w:snapToGrid/>
              <w:spacing w:after="0"/>
              <w:jc w:val="center"/>
              <w:rPr>
                <w:sz w:val="15"/>
                <w:szCs w:val="15"/>
                <w:lang w:eastAsia="zh-CN"/>
              </w:rPr>
            </w:pPr>
            <w:r w:rsidRPr="00B32802">
              <w:rPr>
                <w:sz w:val="15"/>
                <w:szCs w:val="15"/>
                <w:lang w:eastAsia="zh-CN"/>
              </w:rPr>
              <w:t>UL</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3EC5FB45" w14:textId="77777777" w:rsidR="00B32802" w:rsidRPr="00B32802" w:rsidRDefault="00B32802" w:rsidP="00B32802">
            <w:pPr>
              <w:autoSpaceDE/>
              <w:autoSpaceDN/>
              <w:adjustRightInd/>
              <w:snapToGrid/>
              <w:spacing w:after="0"/>
              <w:jc w:val="center"/>
              <w:rPr>
                <w:sz w:val="15"/>
                <w:szCs w:val="15"/>
                <w:lang w:eastAsia="zh-CN"/>
              </w:rPr>
            </w:pPr>
            <w:r w:rsidRPr="00B32802">
              <w:rPr>
                <w:sz w:val="15"/>
                <w:szCs w:val="15"/>
                <w:lang w:eastAsia="zh-CN"/>
              </w:rPr>
              <w:t>Ka-band</w:t>
            </w:r>
          </w:p>
        </w:tc>
        <w:tc>
          <w:tcPr>
            <w:tcW w:w="0" w:type="auto"/>
            <w:tcBorders>
              <w:top w:val="nil"/>
              <w:left w:val="nil"/>
              <w:bottom w:val="single" w:sz="4" w:space="0" w:color="auto"/>
              <w:right w:val="single" w:sz="4" w:space="0" w:color="auto"/>
            </w:tcBorders>
            <w:shd w:val="clear" w:color="auto" w:fill="auto"/>
            <w:noWrap/>
            <w:vAlign w:val="center"/>
            <w:hideMark/>
          </w:tcPr>
          <w:p w14:paraId="4C4559FC" w14:textId="77777777" w:rsidR="00B32802" w:rsidRPr="00B32802" w:rsidRDefault="00B32802" w:rsidP="00B32802">
            <w:pPr>
              <w:autoSpaceDE/>
              <w:autoSpaceDN/>
              <w:adjustRightInd/>
              <w:snapToGrid/>
              <w:spacing w:after="0"/>
              <w:jc w:val="left"/>
              <w:rPr>
                <w:sz w:val="15"/>
                <w:szCs w:val="15"/>
                <w:lang w:eastAsia="zh-CN"/>
              </w:rPr>
            </w:pPr>
            <w:r w:rsidRPr="00B32802">
              <w:rPr>
                <w:sz w:val="15"/>
                <w:szCs w:val="15"/>
                <w:lang w:eastAsia="zh-CN"/>
              </w:rPr>
              <w:t>VSAT</w:t>
            </w:r>
          </w:p>
        </w:tc>
        <w:tc>
          <w:tcPr>
            <w:tcW w:w="0" w:type="auto"/>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1B9A032C"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4.28</w:t>
            </w:r>
          </w:p>
        </w:tc>
        <w:tc>
          <w:tcPr>
            <w:tcW w:w="0" w:type="auto"/>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7E7874AA"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8.73</w:t>
            </w:r>
          </w:p>
        </w:tc>
        <w:tc>
          <w:tcPr>
            <w:tcW w:w="0" w:type="auto"/>
            <w:tcBorders>
              <w:top w:val="single" w:sz="4" w:space="0" w:color="auto"/>
              <w:left w:val="single" w:sz="4" w:space="0" w:color="auto"/>
              <w:bottom w:val="single" w:sz="4" w:space="0" w:color="auto"/>
              <w:right w:val="single" w:sz="4" w:space="0" w:color="auto"/>
            </w:tcBorders>
            <w:shd w:val="clear" w:color="000000" w:fill="00B050"/>
            <w:noWrap/>
            <w:vAlign w:val="center"/>
            <w:hideMark/>
          </w:tcPr>
          <w:p w14:paraId="6E209B1C"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11.28</w:t>
            </w:r>
          </w:p>
        </w:tc>
        <w:tc>
          <w:tcPr>
            <w:tcW w:w="0" w:type="auto"/>
            <w:tcBorders>
              <w:top w:val="single" w:sz="4" w:space="0" w:color="auto"/>
              <w:left w:val="single" w:sz="4" w:space="0" w:color="auto"/>
              <w:bottom w:val="single" w:sz="4" w:space="0" w:color="auto"/>
              <w:right w:val="single" w:sz="4" w:space="0" w:color="auto"/>
            </w:tcBorders>
            <w:shd w:val="clear" w:color="000000" w:fill="00B050"/>
            <w:noWrap/>
            <w:vAlign w:val="center"/>
            <w:hideMark/>
          </w:tcPr>
          <w:p w14:paraId="73EB7D07"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12.79</w:t>
            </w:r>
          </w:p>
        </w:tc>
        <w:tc>
          <w:tcPr>
            <w:tcW w:w="0" w:type="auto"/>
            <w:tcBorders>
              <w:top w:val="single" w:sz="4" w:space="0" w:color="auto"/>
              <w:left w:val="single" w:sz="4" w:space="0" w:color="auto"/>
              <w:bottom w:val="single" w:sz="4" w:space="0" w:color="auto"/>
              <w:right w:val="single" w:sz="4" w:space="0" w:color="auto"/>
            </w:tcBorders>
            <w:shd w:val="clear" w:color="000000" w:fill="00B050"/>
            <w:noWrap/>
            <w:vAlign w:val="center"/>
            <w:hideMark/>
          </w:tcPr>
          <w:p w14:paraId="2C285920"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13.67</w:t>
            </w:r>
          </w:p>
        </w:tc>
        <w:tc>
          <w:tcPr>
            <w:tcW w:w="0" w:type="auto"/>
            <w:tcBorders>
              <w:top w:val="single" w:sz="4" w:space="0" w:color="auto"/>
              <w:left w:val="single" w:sz="4" w:space="0" w:color="auto"/>
              <w:bottom w:val="single" w:sz="4" w:space="0" w:color="auto"/>
              <w:right w:val="single" w:sz="4" w:space="0" w:color="auto"/>
            </w:tcBorders>
            <w:shd w:val="clear" w:color="000000" w:fill="00B050"/>
            <w:noWrap/>
            <w:vAlign w:val="center"/>
            <w:hideMark/>
          </w:tcPr>
          <w:p w14:paraId="22EFE38A"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14.19</w:t>
            </w:r>
          </w:p>
        </w:tc>
        <w:tc>
          <w:tcPr>
            <w:tcW w:w="0" w:type="auto"/>
            <w:tcBorders>
              <w:top w:val="single" w:sz="4" w:space="0" w:color="auto"/>
              <w:left w:val="single" w:sz="4" w:space="0" w:color="auto"/>
              <w:bottom w:val="single" w:sz="4" w:space="0" w:color="auto"/>
              <w:right w:val="single" w:sz="4" w:space="0" w:color="auto"/>
            </w:tcBorders>
            <w:shd w:val="clear" w:color="000000" w:fill="00B050"/>
            <w:noWrap/>
            <w:vAlign w:val="center"/>
            <w:hideMark/>
          </w:tcPr>
          <w:p w14:paraId="67F8E079"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14.48</w:t>
            </w:r>
          </w:p>
        </w:tc>
        <w:tc>
          <w:tcPr>
            <w:tcW w:w="0" w:type="auto"/>
            <w:tcBorders>
              <w:top w:val="single" w:sz="4" w:space="0" w:color="auto"/>
              <w:left w:val="single" w:sz="4" w:space="0" w:color="auto"/>
              <w:bottom w:val="single" w:sz="4" w:space="0" w:color="auto"/>
              <w:right w:val="single" w:sz="4" w:space="0" w:color="auto"/>
            </w:tcBorders>
            <w:shd w:val="clear" w:color="000000" w:fill="00B050"/>
            <w:noWrap/>
            <w:vAlign w:val="center"/>
            <w:hideMark/>
          </w:tcPr>
          <w:p w14:paraId="51C87CC4"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14.64</w:t>
            </w:r>
          </w:p>
        </w:tc>
        <w:tc>
          <w:tcPr>
            <w:tcW w:w="0" w:type="auto"/>
            <w:tcBorders>
              <w:top w:val="single" w:sz="4" w:space="0" w:color="auto"/>
              <w:left w:val="single" w:sz="4" w:space="0" w:color="auto"/>
              <w:bottom w:val="single" w:sz="4" w:space="0" w:color="auto"/>
              <w:right w:val="single" w:sz="4" w:space="0" w:color="auto"/>
            </w:tcBorders>
            <w:shd w:val="clear" w:color="000000" w:fill="00B050"/>
            <w:noWrap/>
            <w:vAlign w:val="center"/>
            <w:hideMark/>
          </w:tcPr>
          <w:p w14:paraId="136739E2"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14.68</w:t>
            </w:r>
          </w:p>
        </w:tc>
      </w:tr>
      <w:tr w:rsidR="00B32802" w:rsidRPr="00B32802" w14:paraId="3AAD9067" w14:textId="77777777" w:rsidTr="00B32802">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B1C3FCD" w14:textId="77777777" w:rsidR="00B32802" w:rsidRPr="00B32802" w:rsidRDefault="00B32802" w:rsidP="00B32802">
            <w:pPr>
              <w:autoSpaceDE/>
              <w:autoSpaceDN/>
              <w:adjustRightInd/>
              <w:snapToGrid/>
              <w:spacing w:after="0"/>
              <w:jc w:val="right"/>
              <w:rPr>
                <w:sz w:val="15"/>
                <w:szCs w:val="15"/>
                <w:lang w:eastAsia="zh-CN"/>
              </w:rPr>
            </w:pPr>
            <w:r w:rsidRPr="00B32802">
              <w:rPr>
                <w:sz w:val="15"/>
                <w:szCs w:val="15"/>
                <w:lang w:eastAsia="zh-CN"/>
              </w:rPr>
              <w:t>9</w:t>
            </w:r>
          </w:p>
        </w:tc>
        <w:tc>
          <w:tcPr>
            <w:tcW w:w="0" w:type="auto"/>
            <w:vMerge/>
            <w:tcBorders>
              <w:top w:val="nil"/>
              <w:left w:val="single" w:sz="4" w:space="0" w:color="auto"/>
              <w:bottom w:val="single" w:sz="4" w:space="0" w:color="auto"/>
              <w:right w:val="single" w:sz="4" w:space="0" w:color="auto"/>
            </w:tcBorders>
            <w:vAlign w:val="center"/>
            <w:hideMark/>
          </w:tcPr>
          <w:p w14:paraId="65C87E9A" w14:textId="77777777" w:rsidR="00B32802" w:rsidRPr="00B32802" w:rsidRDefault="00B32802" w:rsidP="00B32802">
            <w:pPr>
              <w:autoSpaceDE/>
              <w:autoSpaceDN/>
              <w:adjustRightInd/>
              <w:snapToGrid/>
              <w:spacing w:after="0"/>
              <w:jc w:val="left"/>
              <w:rPr>
                <w:sz w:val="13"/>
                <w:szCs w:val="13"/>
                <w:lang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57ADBFB2" w14:textId="77777777" w:rsidR="00B32802" w:rsidRPr="00B32802" w:rsidRDefault="00B32802" w:rsidP="00B32802">
            <w:pPr>
              <w:autoSpaceDE/>
              <w:autoSpaceDN/>
              <w:adjustRightInd/>
              <w:snapToGrid/>
              <w:spacing w:after="0"/>
              <w:jc w:val="center"/>
              <w:rPr>
                <w:sz w:val="15"/>
                <w:szCs w:val="15"/>
                <w:lang w:eastAsia="zh-CN"/>
              </w:rPr>
            </w:pPr>
            <w:r w:rsidRPr="00B32802">
              <w:rPr>
                <w:sz w:val="15"/>
                <w:szCs w:val="15"/>
                <w:lang w:eastAsia="zh-CN"/>
              </w:rPr>
              <w:t>LEO-1200</w:t>
            </w:r>
          </w:p>
        </w:tc>
        <w:tc>
          <w:tcPr>
            <w:tcW w:w="0" w:type="auto"/>
            <w:tcBorders>
              <w:top w:val="nil"/>
              <w:left w:val="nil"/>
              <w:bottom w:val="single" w:sz="4" w:space="0" w:color="auto"/>
              <w:right w:val="single" w:sz="4" w:space="0" w:color="auto"/>
            </w:tcBorders>
            <w:shd w:val="clear" w:color="auto" w:fill="auto"/>
            <w:noWrap/>
            <w:vAlign w:val="center"/>
            <w:hideMark/>
          </w:tcPr>
          <w:p w14:paraId="3FA00321" w14:textId="77777777" w:rsidR="00B32802" w:rsidRPr="00B32802" w:rsidRDefault="00B32802" w:rsidP="00B32802">
            <w:pPr>
              <w:autoSpaceDE/>
              <w:autoSpaceDN/>
              <w:adjustRightInd/>
              <w:snapToGrid/>
              <w:spacing w:after="0"/>
              <w:jc w:val="center"/>
              <w:rPr>
                <w:sz w:val="15"/>
                <w:szCs w:val="15"/>
                <w:lang w:eastAsia="zh-CN"/>
              </w:rPr>
            </w:pPr>
            <w:r w:rsidRPr="00B32802">
              <w:rPr>
                <w:sz w:val="15"/>
                <w:szCs w:val="15"/>
                <w:lang w:eastAsia="zh-CN"/>
              </w:rPr>
              <w:t>UL</w:t>
            </w:r>
          </w:p>
        </w:tc>
        <w:tc>
          <w:tcPr>
            <w:tcW w:w="0" w:type="auto"/>
            <w:vMerge/>
            <w:tcBorders>
              <w:top w:val="nil"/>
              <w:left w:val="single" w:sz="4" w:space="0" w:color="auto"/>
              <w:bottom w:val="single" w:sz="4" w:space="0" w:color="auto"/>
              <w:right w:val="single" w:sz="4" w:space="0" w:color="auto"/>
            </w:tcBorders>
            <w:vAlign w:val="center"/>
            <w:hideMark/>
          </w:tcPr>
          <w:p w14:paraId="78A4DF4D" w14:textId="77777777" w:rsidR="00B32802" w:rsidRPr="00B32802" w:rsidRDefault="00B32802" w:rsidP="00B32802">
            <w:pPr>
              <w:autoSpaceDE/>
              <w:autoSpaceDN/>
              <w:adjustRightInd/>
              <w:snapToGrid/>
              <w:spacing w:after="0"/>
              <w:jc w:val="left"/>
              <w:rPr>
                <w:sz w:val="15"/>
                <w:szCs w:val="15"/>
                <w:lang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681796C3" w14:textId="77777777" w:rsidR="00B32802" w:rsidRPr="00B32802" w:rsidRDefault="00B32802" w:rsidP="00B32802">
            <w:pPr>
              <w:autoSpaceDE/>
              <w:autoSpaceDN/>
              <w:adjustRightInd/>
              <w:snapToGrid/>
              <w:spacing w:after="0"/>
              <w:jc w:val="left"/>
              <w:rPr>
                <w:sz w:val="15"/>
                <w:szCs w:val="15"/>
                <w:lang w:eastAsia="zh-CN"/>
              </w:rPr>
            </w:pPr>
            <w:r w:rsidRPr="00B32802">
              <w:rPr>
                <w:sz w:val="15"/>
                <w:szCs w:val="15"/>
                <w:lang w:eastAsia="zh-CN"/>
              </w:rPr>
              <w:t>Other</w:t>
            </w:r>
          </w:p>
        </w:tc>
        <w:tc>
          <w:tcPr>
            <w:tcW w:w="0" w:type="auto"/>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6BFFB88A"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-8.58</w:t>
            </w:r>
          </w:p>
        </w:tc>
        <w:tc>
          <w:tcPr>
            <w:tcW w:w="0" w:type="auto"/>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4C577015"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-3.56</w:t>
            </w:r>
          </w:p>
        </w:tc>
        <w:tc>
          <w:tcPr>
            <w:tcW w:w="0" w:type="auto"/>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5173A979"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-0.18</w:t>
            </w:r>
          </w:p>
        </w:tc>
        <w:tc>
          <w:tcPr>
            <w:tcW w:w="0" w:type="auto"/>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5D396A9C"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2.27</w:t>
            </w:r>
          </w:p>
        </w:tc>
        <w:tc>
          <w:tcPr>
            <w:tcW w:w="0" w:type="auto"/>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7EBBD2D6"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4.05</w:t>
            </w:r>
          </w:p>
        </w:tc>
        <w:tc>
          <w:tcPr>
            <w:tcW w:w="0" w:type="auto"/>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069458BA"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5.32</w:t>
            </w:r>
          </w:p>
        </w:tc>
        <w:tc>
          <w:tcPr>
            <w:tcW w:w="0" w:type="auto"/>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041C8A27"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6.17</w:t>
            </w:r>
          </w:p>
        </w:tc>
        <w:tc>
          <w:tcPr>
            <w:tcW w:w="0" w:type="auto"/>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55EC9E95"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6.65</w:t>
            </w:r>
          </w:p>
        </w:tc>
        <w:tc>
          <w:tcPr>
            <w:tcW w:w="0" w:type="auto"/>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718C9E9B"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6.81</w:t>
            </w:r>
          </w:p>
        </w:tc>
      </w:tr>
      <w:tr w:rsidR="00B32802" w:rsidRPr="00B32802" w14:paraId="396B8EA4" w14:textId="77777777" w:rsidTr="00B32802">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F898F11" w14:textId="77777777" w:rsidR="00B32802" w:rsidRPr="00B32802" w:rsidRDefault="00B32802" w:rsidP="00B32802">
            <w:pPr>
              <w:autoSpaceDE/>
              <w:autoSpaceDN/>
              <w:adjustRightInd/>
              <w:snapToGrid/>
              <w:spacing w:after="0"/>
              <w:jc w:val="right"/>
              <w:rPr>
                <w:sz w:val="15"/>
                <w:szCs w:val="15"/>
                <w:lang w:eastAsia="zh-CN"/>
              </w:rPr>
            </w:pPr>
            <w:r w:rsidRPr="00B32802">
              <w:rPr>
                <w:sz w:val="15"/>
                <w:szCs w:val="15"/>
                <w:lang w:eastAsia="zh-CN"/>
              </w:rPr>
              <w:t>10</w:t>
            </w:r>
          </w:p>
        </w:tc>
        <w:tc>
          <w:tcPr>
            <w:tcW w:w="0" w:type="auto"/>
            <w:vMerge/>
            <w:tcBorders>
              <w:top w:val="nil"/>
              <w:left w:val="single" w:sz="4" w:space="0" w:color="auto"/>
              <w:bottom w:val="single" w:sz="4" w:space="0" w:color="auto"/>
              <w:right w:val="single" w:sz="4" w:space="0" w:color="auto"/>
            </w:tcBorders>
            <w:vAlign w:val="center"/>
            <w:hideMark/>
          </w:tcPr>
          <w:p w14:paraId="4B425C3D" w14:textId="77777777" w:rsidR="00B32802" w:rsidRPr="00B32802" w:rsidRDefault="00B32802" w:rsidP="00B32802">
            <w:pPr>
              <w:autoSpaceDE/>
              <w:autoSpaceDN/>
              <w:adjustRightInd/>
              <w:snapToGrid/>
              <w:spacing w:after="0"/>
              <w:jc w:val="left"/>
              <w:rPr>
                <w:sz w:val="13"/>
                <w:szCs w:val="13"/>
                <w:lang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4BD95A90" w14:textId="77777777" w:rsidR="00B32802" w:rsidRPr="00B32802" w:rsidRDefault="00B32802" w:rsidP="00B32802">
            <w:pPr>
              <w:autoSpaceDE/>
              <w:autoSpaceDN/>
              <w:adjustRightInd/>
              <w:snapToGrid/>
              <w:spacing w:after="0"/>
              <w:jc w:val="center"/>
              <w:rPr>
                <w:sz w:val="15"/>
                <w:szCs w:val="15"/>
                <w:lang w:eastAsia="zh-CN"/>
              </w:rPr>
            </w:pPr>
            <w:r w:rsidRPr="00B32802">
              <w:rPr>
                <w:sz w:val="15"/>
                <w:szCs w:val="15"/>
                <w:lang w:eastAsia="zh-CN"/>
              </w:rPr>
              <w:t>LEO-1200</w:t>
            </w:r>
          </w:p>
        </w:tc>
        <w:tc>
          <w:tcPr>
            <w:tcW w:w="0" w:type="auto"/>
            <w:tcBorders>
              <w:top w:val="nil"/>
              <w:left w:val="nil"/>
              <w:bottom w:val="single" w:sz="4" w:space="0" w:color="auto"/>
              <w:right w:val="single" w:sz="4" w:space="0" w:color="auto"/>
            </w:tcBorders>
            <w:shd w:val="clear" w:color="auto" w:fill="auto"/>
            <w:noWrap/>
            <w:vAlign w:val="center"/>
            <w:hideMark/>
          </w:tcPr>
          <w:p w14:paraId="6C742E50" w14:textId="77777777" w:rsidR="00B32802" w:rsidRPr="00B32802" w:rsidRDefault="00B32802" w:rsidP="00B32802">
            <w:pPr>
              <w:autoSpaceDE/>
              <w:autoSpaceDN/>
              <w:adjustRightInd/>
              <w:snapToGrid/>
              <w:spacing w:after="0"/>
              <w:jc w:val="center"/>
              <w:rPr>
                <w:sz w:val="15"/>
                <w:szCs w:val="15"/>
                <w:lang w:eastAsia="zh-CN"/>
              </w:rPr>
            </w:pPr>
            <w:r w:rsidRPr="00B32802">
              <w:rPr>
                <w:sz w:val="15"/>
                <w:szCs w:val="15"/>
                <w:lang w:eastAsia="zh-CN"/>
              </w:rPr>
              <w:t>DL</w:t>
            </w:r>
          </w:p>
        </w:tc>
        <w:tc>
          <w:tcPr>
            <w:tcW w:w="0" w:type="auto"/>
            <w:tcBorders>
              <w:top w:val="nil"/>
              <w:left w:val="nil"/>
              <w:bottom w:val="single" w:sz="4" w:space="0" w:color="auto"/>
              <w:right w:val="single" w:sz="4" w:space="0" w:color="auto"/>
            </w:tcBorders>
            <w:shd w:val="clear" w:color="auto" w:fill="auto"/>
            <w:noWrap/>
            <w:vAlign w:val="center"/>
            <w:hideMark/>
          </w:tcPr>
          <w:p w14:paraId="40219166" w14:textId="77777777" w:rsidR="00B32802" w:rsidRPr="00B32802" w:rsidRDefault="00B32802" w:rsidP="00B32802">
            <w:pPr>
              <w:autoSpaceDE/>
              <w:autoSpaceDN/>
              <w:adjustRightInd/>
              <w:snapToGrid/>
              <w:spacing w:after="0"/>
              <w:jc w:val="center"/>
              <w:rPr>
                <w:sz w:val="15"/>
                <w:szCs w:val="15"/>
                <w:lang w:eastAsia="zh-CN"/>
              </w:rPr>
            </w:pPr>
            <w:r w:rsidRPr="00B32802">
              <w:rPr>
                <w:sz w:val="15"/>
                <w:szCs w:val="15"/>
                <w:lang w:eastAsia="zh-CN"/>
              </w:rPr>
              <w:t>S-band</w:t>
            </w:r>
          </w:p>
        </w:tc>
        <w:tc>
          <w:tcPr>
            <w:tcW w:w="0" w:type="auto"/>
            <w:tcBorders>
              <w:top w:val="nil"/>
              <w:left w:val="nil"/>
              <w:bottom w:val="single" w:sz="4" w:space="0" w:color="auto"/>
              <w:right w:val="single" w:sz="4" w:space="0" w:color="auto"/>
            </w:tcBorders>
            <w:shd w:val="clear" w:color="auto" w:fill="auto"/>
            <w:noWrap/>
            <w:vAlign w:val="center"/>
            <w:hideMark/>
          </w:tcPr>
          <w:p w14:paraId="62D3C3E7" w14:textId="77777777" w:rsidR="00B32802" w:rsidRPr="00B32802" w:rsidRDefault="00B32802" w:rsidP="00B32802">
            <w:pPr>
              <w:autoSpaceDE/>
              <w:autoSpaceDN/>
              <w:adjustRightInd/>
              <w:snapToGrid/>
              <w:spacing w:after="0"/>
              <w:jc w:val="left"/>
              <w:rPr>
                <w:sz w:val="15"/>
                <w:szCs w:val="15"/>
                <w:lang w:eastAsia="zh-CN"/>
              </w:rPr>
            </w:pPr>
            <w:r w:rsidRPr="00B32802">
              <w:rPr>
                <w:sz w:val="15"/>
                <w:szCs w:val="15"/>
                <w:lang w:eastAsia="zh-CN"/>
              </w:rPr>
              <w:t>Handheld</w:t>
            </w:r>
          </w:p>
        </w:tc>
        <w:tc>
          <w:tcPr>
            <w:tcW w:w="0" w:type="auto"/>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710F6A8D"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9.31</w:t>
            </w:r>
          </w:p>
        </w:tc>
        <w:tc>
          <w:tcPr>
            <w:tcW w:w="0" w:type="auto"/>
            <w:tcBorders>
              <w:top w:val="single" w:sz="4" w:space="0" w:color="auto"/>
              <w:left w:val="single" w:sz="4" w:space="0" w:color="auto"/>
              <w:bottom w:val="single" w:sz="4" w:space="0" w:color="auto"/>
              <w:right w:val="single" w:sz="4" w:space="0" w:color="auto"/>
            </w:tcBorders>
            <w:shd w:val="clear" w:color="000000" w:fill="00B050"/>
            <w:noWrap/>
            <w:vAlign w:val="center"/>
            <w:hideMark/>
          </w:tcPr>
          <w:p w14:paraId="7777AA2A"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10.88</w:t>
            </w:r>
          </w:p>
        </w:tc>
        <w:tc>
          <w:tcPr>
            <w:tcW w:w="0" w:type="auto"/>
            <w:tcBorders>
              <w:top w:val="single" w:sz="4" w:space="0" w:color="auto"/>
              <w:left w:val="single" w:sz="4" w:space="0" w:color="auto"/>
              <w:bottom w:val="single" w:sz="4" w:space="0" w:color="auto"/>
              <w:right w:val="single" w:sz="4" w:space="0" w:color="auto"/>
            </w:tcBorders>
            <w:shd w:val="clear" w:color="000000" w:fill="00B050"/>
            <w:noWrap/>
            <w:vAlign w:val="center"/>
            <w:hideMark/>
          </w:tcPr>
          <w:p w14:paraId="44C812B5"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12.03</w:t>
            </w:r>
          </w:p>
        </w:tc>
        <w:tc>
          <w:tcPr>
            <w:tcW w:w="0" w:type="auto"/>
            <w:tcBorders>
              <w:top w:val="single" w:sz="4" w:space="0" w:color="auto"/>
              <w:left w:val="single" w:sz="4" w:space="0" w:color="auto"/>
              <w:bottom w:val="single" w:sz="4" w:space="0" w:color="auto"/>
              <w:right w:val="single" w:sz="4" w:space="0" w:color="auto"/>
            </w:tcBorders>
            <w:shd w:val="clear" w:color="000000" w:fill="00B050"/>
            <w:noWrap/>
            <w:vAlign w:val="center"/>
            <w:hideMark/>
          </w:tcPr>
          <w:p w14:paraId="4A827090"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12.84</w:t>
            </w:r>
          </w:p>
        </w:tc>
        <w:tc>
          <w:tcPr>
            <w:tcW w:w="0" w:type="auto"/>
            <w:tcBorders>
              <w:top w:val="single" w:sz="4" w:space="0" w:color="auto"/>
              <w:left w:val="single" w:sz="4" w:space="0" w:color="auto"/>
              <w:bottom w:val="single" w:sz="4" w:space="0" w:color="auto"/>
              <w:right w:val="single" w:sz="4" w:space="0" w:color="auto"/>
            </w:tcBorders>
            <w:shd w:val="clear" w:color="000000" w:fill="00B050"/>
            <w:noWrap/>
            <w:vAlign w:val="center"/>
            <w:hideMark/>
          </w:tcPr>
          <w:p w14:paraId="092510BE"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13.38</w:t>
            </w:r>
          </w:p>
        </w:tc>
        <w:tc>
          <w:tcPr>
            <w:tcW w:w="0" w:type="auto"/>
            <w:tcBorders>
              <w:top w:val="single" w:sz="4" w:space="0" w:color="auto"/>
              <w:left w:val="single" w:sz="4" w:space="0" w:color="auto"/>
              <w:bottom w:val="single" w:sz="4" w:space="0" w:color="auto"/>
              <w:right w:val="single" w:sz="4" w:space="0" w:color="auto"/>
            </w:tcBorders>
            <w:shd w:val="clear" w:color="000000" w:fill="00B050"/>
            <w:noWrap/>
            <w:vAlign w:val="center"/>
            <w:hideMark/>
          </w:tcPr>
          <w:p w14:paraId="6E0006FD"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13.74</w:t>
            </w:r>
          </w:p>
        </w:tc>
        <w:tc>
          <w:tcPr>
            <w:tcW w:w="0" w:type="auto"/>
            <w:tcBorders>
              <w:top w:val="single" w:sz="4" w:space="0" w:color="auto"/>
              <w:left w:val="single" w:sz="4" w:space="0" w:color="auto"/>
              <w:bottom w:val="single" w:sz="4" w:space="0" w:color="auto"/>
              <w:right w:val="single" w:sz="4" w:space="0" w:color="auto"/>
            </w:tcBorders>
            <w:shd w:val="clear" w:color="000000" w:fill="00B050"/>
            <w:noWrap/>
            <w:vAlign w:val="center"/>
            <w:hideMark/>
          </w:tcPr>
          <w:p w14:paraId="1218FA12"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13.97</w:t>
            </w:r>
          </w:p>
        </w:tc>
        <w:tc>
          <w:tcPr>
            <w:tcW w:w="0" w:type="auto"/>
            <w:tcBorders>
              <w:top w:val="single" w:sz="4" w:space="0" w:color="auto"/>
              <w:left w:val="single" w:sz="4" w:space="0" w:color="auto"/>
              <w:bottom w:val="single" w:sz="4" w:space="0" w:color="auto"/>
              <w:right w:val="single" w:sz="4" w:space="0" w:color="auto"/>
            </w:tcBorders>
            <w:shd w:val="clear" w:color="000000" w:fill="00B050"/>
            <w:noWrap/>
            <w:vAlign w:val="center"/>
            <w:hideMark/>
          </w:tcPr>
          <w:p w14:paraId="633E3637"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14.09</w:t>
            </w:r>
          </w:p>
        </w:tc>
        <w:tc>
          <w:tcPr>
            <w:tcW w:w="0" w:type="auto"/>
            <w:tcBorders>
              <w:top w:val="single" w:sz="4" w:space="0" w:color="auto"/>
              <w:left w:val="single" w:sz="4" w:space="0" w:color="auto"/>
              <w:bottom w:val="single" w:sz="4" w:space="0" w:color="auto"/>
              <w:right w:val="single" w:sz="4" w:space="0" w:color="auto"/>
            </w:tcBorders>
            <w:shd w:val="clear" w:color="000000" w:fill="00B050"/>
            <w:noWrap/>
            <w:vAlign w:val="center"/>
            <w:hideMark/>
          </w:tcPr>
          <w:p w14:paraId="64B2C63A"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14.13</w:t>
            </w:r>
          </w:p>
        </w:tc>
      </w:tr>
      <w:tr w:rsidR="00B32802" w:rsidRPr="00B32802" w14:paraId="1CB7A25F" w14:textId="77777777" w:rsidTr="00B32802">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E4BEECF" w14:textId="77777777" w:rsidR="00B32802" w:rsidRPr="00B32802" w:rsidRDefault="00B32802" w:rsidP="00B32802">
            <w:pPr>
              <w:autoSpaceDE/>
              <w:autoSpaceDN/>
              <w:adjustRightInd/>
              <w:snapToGrid/>
              <w:spacing w:after="0"/>
              <w:jc w:val="right"/>
              <w:rPr>
                <w:sz w:val="15"/>
                <w:szCs w:val="15"/>
                <w:lang w:eastAsia="zh-CN"/>
              </w:rPr>
            </w:pPr>
            <w:r w:rsidRPr="00B32802">
              <w:rPr>
                <w:sz w:val="15"/>
                <w:szCs w:val="15"/>
                <w:lang w:eastAsia="zh-CN"/>
              </w:rPr>
              <w:t>11</w:t>
            </w:r>
          </w:p>
        </w:tc>
        <w:tc>
          <w:tcPr>
            <w:tcW w:w="0" w:type="auto"/>
            <w:vMerge/>
            <w:tcBorders>
              <w:top w:val="nil"/>
              <w:left w:val="single" w:sz="4" w:space="0" w:color="auto"/>
              <w:bottom w:val="single" w:sz="4" w:space="0" w:color="auto"/>
              <w:right w:val="single" w:sz="4" w:space="0" w:color="auto"/>
            </w:tcBorders>
            <w:vAlign w:val="center"/>
            <w:hideMark/>
          </w:tcPr>
          <w:p w14:paraId="7215751B" w14:textId="77777777" w:rsidR="00B32802" w:rsidRPr="00B32802" w:rsidRDefault="00B32802" w:rsidP="00B32802">
            <w:pPr>
              <w:autoSpaceDE/>
              <w:autoSpaceDN/>
              <w:adjustRightInd/>
              <w:snapToGrid/>
              <w:spacing w:after="0"/>
              <w:jc w:val="left"/>
              <w:rPr>
                <w:sz w:val="13"/>
                <w:szCs w:val="13"/>
                <w:lang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3C3A7B07" w14:textId="77777777" w:rsidR="00B32802" w:rsidRPr="00B32802" w:rsidRDefault="00B32802" w:rsidP="00B32802">
            <w:pPr>
              <w:autoSpaceDE/>
              <w:autoSpaceDN/>
              <w:adjustRightInd/>
              <w:snapToGrid/>
              <w:spacing w:after="0"/>
              <w:jc w:val="center"/>
              <w:rPr>
                <w:sz w:val="15"/>
                <w:szCs w:val="15"/>
                <w:lang w:eastAsia="zh-CN"/>
              </w:rPr>
            </w:pPr>
            <w:r w:rsidRPr="00B32802">
              <w:rPr>
                <w:sz w:val="15"/>
                <w:szCs w:val="15"/>
                <w:lang w:eastAsia="zh-CN"/>
              </w:rPr>
              <w:t>LEO-1200</w:t>
            </w:r>
          </w:p>
        </w:tc>
        <w:tc>
          <w:tcPr>
            <w:tcW w:w="0" w:type="auto"/>
            <w:tcBorders>
              <w:top w:val="nil"/>
              <w:left w:val="nil"/>
              <w:bottom w:val="single" w:sz="4" w:space="0" w:color="auto"/>
              <w:right w:val="single" w:sz="4" w:space="0" w:color="auto"/>
            </w:tcBorders>
            <w:shd w:val="clear" w:color="auto" w:fill="auto"/>
            <w:noWrap/>
            <w:vAlign w:val="center"/>
            <w:hideMark/>
          </w:tcPr>
          <w:p w14:paraId="2A8E9CE0" w14:textId="77777777" w:rsidR="00B32802" w:rsidRPr="00B32802" w:rsidRDefault="00B32802" w:rsidP="00B32802">
            <w:pPr>
              <w:autoSpaceDE/>
              <w:autoSpaceDN/>
              <w:adjustRightInd/>
              <w:snapToGrid/>
              <w:spacing w:after="0"/>
              <w:jc w:val="center"/>
              <w:rPr>
                <w:sz w:val="15"/>
                <w:szCs w:val="15"/>
                <w:lang w:eastAsia="zh-CN"/>
              </w:rPr>
            </w:pPr>
            <w:r w:rsidRPr="00B32802">
              <w:rPr>
                <w:sz w:val="15"/>
                <w:szCs w:val="15"/>
                <w:lang w:eastAsia="zh-CN"/>
              </w:rPr>
              <w:t>DL</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3C251557" w14:textId="77777777" w:rsidR="00B32802" w:rsidRPr="00B32802" w:rsidRDefault="00B32802" w:rsidP="00B32802">
            <w:pPr>
              <w:autoSpaceDE/>
              <w:autoSpaceDN/>
              <w:adjustRightInd/>
              <w:snapToGrid/>
              <w:spacing w:after="0"/>
              <w:jc w:val="center"/>
              <w:rPr>
                <w:sz w:val="15"/>
                <w:szCs w:val="15"/>
                <w:lang w:eastAsia="zh-CN"/>
              </w:rPr>
            </w:pPr>
            <w:r w:rsidRPr="00B32802">
              <w:rPr>
                <w:sz w:val="15"/>
                <w:szCs w:val="15"/>
                <w:lang w:eastAsia="zh-CN"/>
              </w:rPr>
              <w:t>Ka-band</w:t>
            </w:r>
          </w:p>
        </w:tc>
        <w:tc>
          <w:tcPr>
            <w:tcW w:w="0" w:type="auto"/>
            <w:tcBorders>
              <w:top w:val="nil"/>
              <w:left w:val="nil"/>
              <w:bottom w:val="single" w:sz="4" w:space="0" w:color="auto"/>
              <w:right w:val="single" w:sz="4" w:space="0" w:color="auto"/>
            </w:tcBorders>
            <w:shd w:val="clear" w:color="auto" w:fill="auto"/>
            <w:noWrap/>
            <w:vAlign w:val="center"/>
            <w:hideMark/>
          </w:tcPr>
          <w:p w14:paraId="75B08DE2" w14:textId="77777777" w:rsidR="00B32802" w:rsidRPr="00B32802" w:rsidRDefault="00B32802" w:rsidP="00B32802">
            <w:pPr>
              <w:autoSpaceDE/>
              <w:autoSpaceDN/>
              <w:adjustRightInd/>
              <w:snapToGrid/>
              <w:spacing w:after="0"/>
              <w:jc w:val="left"/>
              <w:rPr>
                <w:sz w:val="15"/>
                <w:szCs w:val="15"/>
                <w:lang w:eastAsia="zh-CN"/>
              </w:rPr>
            </w:pPr>
            <w:r w:rsidRPr="00B32802">
              <w:rPr>
                <w:sz w:val="15"/>
                <w:szCs w:val="15"/>
                <w:lang w:eastAsia="zh-CN"/>
              </w:rPr>
              <w:t>VSAT</w:t>
            </w:r>
          </w:p>
        </w:tc>
        <w:tc>
          <w:tcPr>
            <w:tcW w:w="0" w:type="auto"/>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11400ACB"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1.04</w:t>
            </w:r>
          </w:p>
        </w:tc>
        <w:tc>
          <w:tcPr>
            <w:tcW w:w="0" w:type="auto"/>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60EAD29A"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5.80</w:t>
            </w:r>
          </w:p>
        </w:tc>
        <w:tc>
          <w:tcPr>
            <w:tcW w:w="0" w:type="auto"/>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2B9E5B60"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8.76</w:t>
            </w:r>
          </w:p>
        </w:tc>
        <w:tc>
          <w:tcPr>
            <w:tcW w:w="0" w:type="auto"/>
            <w:tcBorders>
              <w:top w:val="single" w:sz="4" w:space="0" w:color="auto"/>
              <w:left w:val="single" w:sz="4" w:space="0" w:color="auto"/>
              <w:bottom w:val="single" w:sz="4" w:space="0" w:color="auto"/>
              <w:right w:val="single" w:sz="4" w:space="0" w:color="auto"/>
            </w:tcBorders>
            <w:shd w:val="clear" w:color="000000" w:fill="00B050"/>
            <w:noWrap/>
            <w:vAlign w:val="center"/>
            <w:hideMark/>
          </w:tcPr>
          <w:p w14:paraId="75244E42"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10.69</w:t>
            </w:r>
          </w:p>
        </w:tc>
        <w:tc>
          <w:tcPr>
            <w:tcW w:w="0" w:type="auto"/>
            <w:tcBorders>
              <w:top w:val="single" w:sz="4" w:space="0" w:color="auto"/>
              <w:left w:val="single" w:sz="4" w:space="0" w:color="auto"/>
              <w:bottom w:val="single" w:sz="4" w:space="0" w:color="auto"/>
              <w:right w:val="single" w:sz="4" w:space="0" w:color="auto"/>
            </w:tcBorders>
            <w:shd w:val="clear" w:color="000000" w:fill="00B050"/>
            <w:noWrap/>
            <w:vAlign w:val="center"/>
            <w:hideMark/>
          </w:tcPr>
          <w:p w14:paraId="0CDB38C2"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11.93</w:t>
            </w:r>
          </w:p>
        </w:tc>
        <w:tc>
          <w:tcPr>
            <w:tcW w:w="0" w:type="auto"/>
            <w:tcBorders>
              <w:top w:val="single" w:sz="4" w:space="0" w:color="auto"/>
              <w:left w:val="single" w:sz="4" w:space="0" w:color="auto"/>
              <w:bottom w:val="single" w:sz="4" w:space="0" w:color="auto"/>
              <w:right w:val="single" w:sz="4" w:space="0" w:color="auto"/>
            </w:tcBorders>
            <w:shd w:val="clear" w:color="000000" w:fill="00B050"/>
            <w:noWrap/>
            <w:vAlign w:val="center"/>
            <w:hideMark/>
          </w:tcPr>
          <w:p w14:paraId="511D2AD7"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12.71</w:t>
            </w:r>
          </w:p>
        </w:tc>
        <w:tc>
          <w:tcPr>
            <w:tcW w:w="0" w:type="auto"/>
            <w:tcBorders>
              <w:top w:val="single" w:sz="4" w:space="0" w:color="auto"/>
              <w:left w:val="single" w:sz="4" w:space="0" w:color="auto"/>
              <w:bottom w:val="single" w:sz="4" w:space="0" w:color="auto"/>
              <w:right w:val="single" w:sz="4" w:space="0" w:color="auto"/>
            </w:tcBorders>
            <w:shd w:val="clear" w:color="000000" w:fill="00B050"/>
            <w:noWrap/>
            <w:vAlign w:val="center"/>
            <w:hideMark/>
          </w:tcPr>
          <w:p w14:paraId="67015511"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13.18</w:t>
            </w:r>
          </w:p>
        </w:tc>
        <w:tc>
          <w:tcPr>
            <w:tcW w:w="0" w:type="auto"/>
            <w:tcBorders>
              <w:top w:val="single" w:sz="4" w:space="0" w:color="auto"/>
              <w:left w:val="single" w:sz="4" w:space="0" w:color="auto"/>
              <w:bottom w:val="single" w:sz="4" w:space="0" w:color="auto"/>
              <w:right w:val="single" w:sz="4" w:space="0" w:color="auto"/>
            </w:tcBorders>
            <w:shd w:val="clear" w:color="000000" w:fill="00B050"/>
            <w:noWrap/>
            <w:vAlign w:val="center"/>
            <w:hideMark/>
          </w:tcPr>
          <w:p w14:paraId="39295AA6"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13.43</w:t>
            </w:r>
          </w:p>
        </w:tc>
        <w:tc>
          <w:tcPr>
            <w:tcW w:w="0" w:type="auto"/>
            <w:tcBorders>
              <w:top w:val="single" w:sz="4" w:space="0" w:color="auto"/>
              <w:left w:val="single" w:sz="4" w:space="0" w:color="auto"/>
              <w:bottom w:val="single" w:sz="4" w:space="0" w:color="auto"/>
              <w:right w:val="single" w:sz="4" w:space="0" w:color="auto"/>
            </w:tcBorders>
            <w:shd w:val="clear" w:color="000000" w:fill="00B050"/>
            <w:noWrap/>
            <w:vAlign w:val="center"/>
            <w:hideMark/>
          </w:tcPr>
          <w:p w14:paraId="0287543F"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13.51</w:t>
            </w:r>
          </w:p>
        </w:tc>
      </w:tr>
      <w:tr w:rsidR="00B32802" w:rsidRPr="00B32802" w14:paraId="70A40133" w14:textId="77777777" w:rsidTr="00B32802">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BDCD3CE" w14:textId="77777777" w:rsidR="00B32802" w:rsidRPr="00B32802" w:rsidRDefault="00B32802" w:rsidP="00B32802">
            <w:pPr>
              <w:autoSpaceDE/>
              <w:autoSpaceDN/>
              <w:adjustRightInd/>
              <w:snapToGrid/>
              <w:spacing w:after="0"/>
              <w:jc w:val="right"/>
              <w:rPr>
                <w:sz w:val="15"/>
                <w:szCs w:val="15"/>
                <w:lang w:eastAsia="zh-CN"/>
              </w:rPr>
            </w:pPr>
            <w:r w:rsidRPr="00B32802">
              <w:rPr>
                <w:sz w:val="15"/>
                <w:szCs w:val="15"/>
                <w:lang w:eastAsia="zh-CN"/>
              </w:rPr>
              <w:t>12</w:t>
            </w:r>
          </w:p>
        </w:tc>
        <w:tc>
          <w:tcPr>
            <w:tcW w:w="0" w:type="auto"/>
            <w:vMerge/>
            <w:tcBorders>
              <w:top w:val="nil"/>
              <w:left w:val="single" w:sz="4" w:space="0" w:color="auto"/>
              <w:bottom w:val="single" w:sz="4" w:space="0" w:color="auto"/>
              <w:right w:val="single" w:sz="4" w:space="0" w:color="auto"/>
            </w:tcBorders>
            <w:vAlign w:val="center"/>
            <w:hideMark/>
          </w:tcPr>
          <w:p w14:paraId="71B666A4" w14:textId="77777777" w:rsidR="00B32802" w:rsidRPr="00B32802" w:rsidRDefault="00B32802" w:rsidP="00B32802">
            <w:pPr>
              <w:autoSpaceDE/>
              <w:autoSpaceDN/>
              <w:adjustRightInd/>
              <w:snapToGrid/>
              <w:spacing w:after="0"/>
              <w:jc w:val="left"/>
              <w:rPr>
                <w:sz w:val="13"/>
                <w:szCs w:val="13"/>
                <w:lang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7D8C957D" w14:textId="77777777" w:rsidR="00B32802" w:rsidRPr="00B32802" w:rsidRDefault="00B32802" w:rsidP="00B32802">
            <w:pPr>
              <w:autoSpaceDE/>
              <w:autoSpaceDN/>
              <w:adjustRightInd/>
              <w:snapToGrid/>
              <w:spacing w:after="0"/>
              <w:jc w:val="center"/>
              <w:rPr>
                <w:sz w:val="15"/>
                <w:szCs w:val="15"/>
                <w:lang w:eastAsia="zh-CN"/>
              </w:rPr>
            </w:pPr>
            <w:r w:rsidRPr="00B32802">
              <w:rPr>
                <w:sz w:val="15"/>
                <w:szCs w:val="15"/>
                <w:lang w:eastAsia="zh-CN"/>
              </w:rPr>
              <w:t>LEO-1200</w:t>
            </w:r>
          </w:p>
        </w:tc>
        <w:tc>
          <w:tcPr>
            <w:tcW w:w="0" w:type="auto"/>
            <w:tcBorders>
              <w:top w:val="nil"/>
              <w:left w:val="nil"/>
              <w:bottom w:val="single" w:sz="4" w:space="0" w:color="auto"/>
              <w:right w:val="single" w:sz="4" w:space="0" w:color="auto"/>
            </w:tcBorders>
            <w:shd w:val="clear" w:color="auto" w:fill="auto"/>
            <w:noWrap/>
            <w:vAlign w:val="center"/>
            <w:hideMark/>
          </w:tcPr>
          <w:p w14:paraId="154FDC9E" w14:textId="77777777" w:rsidR="00B32802" w:rsidRPr="00B32802" w:rsidRDefault="00B32802" w:rsidP="00B32802">
            <w:pPr>
              <w:autoSpaceDE/>
              <w:autoSpaceDN/>
              <w:adjustRightInd/>
              <w:snapToGrid/>
              <w:spacing w:after="0"/>
              <w:jc w:val="center"/>
              <w:rPr>
                <w:sz w:val="15"/>
                <w:szCs w:val="15"/>
                <w:lang w:eastAsia="zh-CN"/>
              </w:rPr>
            </w:pPr>
            <w:r w:rsidRPr="00B32802">
              <w:rPr>
                <w:sz w:val="15"/>
                <w:szCs w:val="15"/>
                <w:lang w:eastAsia="zh-CN"/>
              </w:rPr>
              <w:t>DL</w:t>
            </w:r>
          </w:p>
        </w:tc>
        <w:tc>
          <w:tcPr>
            <w:tcW w:w="0" w:type="auto"/>
            <w:vMerge/>
            <w:tcBorders>
              <w:top w:val="nil"/>
              <w:left w:val="single" w:sz="4" w:space="0" w:color="auto"/>
              <w:bottom w:val="single" w:sz="4" w:space="0" w:color="auto"/>
              <w:right w:val="single" w:sz="4" w:space="0" w:color="auto"/>
            </w:tcBorders>
            <w:vAlign w:val="center"/>
            <w:hideMark/>
          </w:tcPr>
          <w:p w14:paraId="33CF44C8" w14:textId="77777777" w:rsidR="00B32802" w:rsidRPr="00B32802" w:rsidRDefault="00B32802" w:rsidP="00B32802">
            <w:pPr>
              <w:autoSpaceDE/>
              <w:autoSpaceDN/>
              <w:adjustRightInd/>
              <w:snapToGrid/>
              <w:spacing w:after="0"/>
              <w:jc w:val="left"/>
              <w:rPr>
                <w:sz w:val="15"/>
                <w:szCs w:val="15"/>
                <w:lang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318E8D04" w14:textId="77777777" w:rsidR="00B32802" w:rsidRPr="00B32802" w:rsidRDefault="00B32802" w:rsidP="00B32802">
            <w:pPr>
              <w:autoSpaceDE/>
              <w:autoSpaceDN/>
              <w:adjustRightInd/>
              <w:snapToGrid/>
              <w:spacing w:after="0"/>
              <w:jc w:val="left"/>
              <w:rPr>
                <w:sz w:val="15"/>
                <w:szCs w:val="15"/>
                <w:lang w:eastAsia="zh-CN"/>
              </w:rPr>
            </w:pPr>
            <w:r w:rsidRPr="00B32802">
              <w:rPr>
                <w:sz w:val="15"/>
                <w:szCs w:val="15"/>
                <w:lang w:eastAsia="zh-CN"/>
              </w:rPr>
              <w:t>Other</w:t>
            </w:r>
          </w:p>
        </w:tc>
        <w:tc>
          <w:tcPr>
            <w:tcW w:w="0" w:type="auto"/>
            <w:tcBorders>
              <w:top w:val="single" w:sz="4" w:space="0" w:color="auto"/>
              <w:left w:val="single" w:sz="4" w:space="0" w:color="auto"/>
              <w:bottom w:val="single" w:sz="4" w:space="0" w:color="auto"/>
              <w:right w:val="single" w:sz="4" w:space="0" w:color="auto"/>
            </w:tcBorders>
            <w:shd w:val="clear" w:color="000000" w:fill="C00000"/>
            <w:noWrap/>
            <w:vAlign w:val="center"/>
            <w:hideMark/>
          </w:tcPr>
          <w:p w14:paraId="44C49C8F"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-28.25</w:t>
            </w:r>
          </w:p>
        </w:tc>
        <w:tc>
          <w:tcPr>
            <w:tcW w:w="0" w:type="auto"/>
            <w:tcBorders>
              <w:top w:val="single" w:sz="4" w:space="0" w:color="auto"/>
              <w:left w:val="single" w:sz="4" w:space="0" w:color="auto"/>
              <w:bottom w:val="single" w:sz="4" w:space="0" w:color="auto"/>
              <w:right w:val="single" w:sz="4" w:space="0" w:color="auto"/>
            </w:tcBorders>
            <w:shd w:val="clear" w:color="000000" w:fill="C00000"/>
            <w:noWrap/>
            <w:vAlign w:val="center"/>
            <w:hideMark/>
          </w:tcPr>
          <w:p w14:paraId="45B6E614"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-23.20</w:t>
            </w:r>
          </w:p>
        </w:tc>
        <w:tc>
          <w:tcPr>
            <w:tcW w:w="0" w:type="auto"/>
            <w:tcBorders>
              <w:top w:val="single" w:sz="4" w:space="0" w:color="auto"/>
              <w:left w:val="single" w:sz="4" w:space="0" w:color="auto"/>
              <w:bottom w:val="single" w:sz="4" w:space="0" w:color="auto"/>
              <w:right w:val="single" w:sz="4" w:space="0" w:color="auto"/>
            </w:tcBorders>
            <w:shd w:val="clear" w:color="000000" w:fill="C00000"/>
            <w:noWrap/>
            <w:vAlign w:val="center"/>
            <w:hideMark/>
          </w:tcPr>
          <w:p w14:paraId="14A555B9"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-19.76</w:t>
            </w:r>
          </w:p>
        </w:tc>
        <w:tc>
          <w:tcPr>
            <w:tcW w:w="0" w:type="auto"/>
            <w:tcBorders>
              <w:top w:val="single" w:sz="4" w:space="0" w:color="auto"/>
              <w:left w:val="single" w:sz="4" w:space="0" w:color="auto"/>
              <w:bottom w:val="single" w:sz="4" w:space="0" w:color="auto"/>
              <w:right w:val="single" w:sz="4" w:space="0" w:color="auto"/>
            </w:tcBorders>
            <w:shd w:val="clear" w:color="000000" w:fill="C00000"/>
            <w:noWrap/>
            <w:vAlign w:val="center"/>
            <w:hideMark/>
          </w:tcPr>
          <w:p w14:paraId="25D6667C"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-17.23</w:t>
            </w:r>
          </w:p>
        </w:tc>
        <w:tc>
          <w:tcPr>
            <w:tcW w:w="0" w:type="auto"/>
            <w:tcBorders>
              <w:top w:val="single" w:sz="4" w:space="0" w:color="auto"/>
              <w:left w:val="single" w:sz="4" w:space="0" w:color="auto"/>
              <w:bottom w:val="single" w:sz="4" w:space="0" w:color="auto"/>
              <w:right w:val="single" w:sz="4" w:space="0" w:color="auto"/>
            </w:tcBorders>
            <w:shd w:val="clear" w:color="000000" w:fill="C00000"/>
            <w:noWrap/>
            <w:vAlign w:val="center"/>
            <w:hideMark/>
          </w:tcPr>
          <w:p w14:paraId="2D267971"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-15.34</w:t>
            </w:r>
          </w:p>
        </w:tc>
        <w:tc>
          <w:tcPr>
            <w:tcW w:w="0" w:type="auto"/>
            <w:tcBorders>
              <w:top w:val="single" w:sz="4" w:space="0" w:color="auto"/>
              <w:left w:val="single" w:sz="4" w:space="0" w:color="auto"/>
              <w:bottom w:val="single" w:sz="4" w:space="0" w:color="auto"/>
              <w:right w:val="single" w:sz="4" w:space="0" w:color="auto"/>
            </w:tcBorders>
            <w:shd w:val="clear" w:color="000000" w:fill="C00000"/>
            <w:noWrap/>
            <w:vAlign w:val="center"/>
            <w:hideMark/>
          </w:tcPr>
          <w:p w14:paraId="380DA816"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-13.97</w:t>
            </w:r>
          </w:p>
        </w:tc>
        <w:tc>
          <w:tcPr>
            <w:tcW w:w="0" w:type="auto"/>
            <w:tcBorders>
              <w:top w:val="single" w:sz="4" w:space="0" w:color="auto"/>
              <w:left w:val="single" w:sz="4" w:space="0" w:color="auto"/>
              <w:bottom w:val="single" w:sz="4" w:space="0" w:color="auto"/>
              <w:right w:val="single" w:sz="4" w:space="0" w:color="auto"/>
            </w:tcBorders>
            <w:shd w:val="clear" w:color="000000" w:fill="C00000"/>
            <w:noWrap/>
            <w:vAlign w:val="center"/>
            <w:hideMark/>
          </w:tcPr>
          <w:p w14:paraId="7EF62B21"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-13.04</w:t>
            </w:r>
          </w:p>
        </w:tc>
        <w:tc>
          <w:tcPr>
            <w:tcW w:w="0" w:type="auto"/>
            <w:tcBorders>
              <w:top w:val="single" w:sz="4" w:space="0" w:color="auto"/>
              <w:left w:val="single" w:sz="4" w:space="0" w:color="auto"/>
              <w:bottom w:val="single" w:sz="4" w:space="0" w:color="auto"/>
              <w:right w:val="single" w:sz="4" w:space="0" w:color="auto"/>
            </w:tcBorders>
            <w:shd w:val="clear" w:color="000000" w:fill="C00000"/>
            <w:noWrap/>
            <w:vAlign w:val="center"/>
            <w:hideMark/>
          </w:tcPr>
          <w:p w14:paraId="44E19AB5"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-12.50</w:t>
            </w:r>
          </w:p>
        </w:tc>
        <w:tc>
          <w:tcPr>
            <w:tcW w:w="0" w:type="auto"/>
            <w:tcBorders>
              <w:top w:val="single" w:sz="4" w:space="0" w:color="auto"/>
              <w:left w:val="single" w:sz="4" w:space="0" w:color="auto"/>
              <w:bottom w:val="single" w:sz="4" w:space="0" w:color="auto"/>
              <w:right w:val="single" w:sz="4" w:space="0" w:color="auto"/>
            </w:tcBorders>
            <w:shd w:val="clear" w:color="000000" w:fill="C00000"/>
            <w:noWrap/>
            <w:vAlign w:val="center"/>
            <w:hideMark/>
          </w:tcPr>
          <w:p w14:paraId="1DF8E633"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-12.32</w:t>
            </w:r>
          </w:p>
        </w:tc>
      </w:tr>
      <w:tr w:rsidR="00B32802" w:rsidRPr="00B32802" w14:paraId="03745396" w14:textId="77777777" w:rsidTr="00B32802">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ECEF717" w14:textId="77777777" w:rsidR="00B32802" w:rsidRPr="00B32802" w:rsidRDefault="00B32802" w:rsidP="00B32802">
            <w:pPr>
              <w:autoSpaceDE/>
              <w:autoSpaceDN/>
              <w:adjustRightInd/>
              <w:snapToGrid/>
              <w:spacing w:after="0"/>
              <w:jc w:val="right"/>
              <w:rPr>
                <w:sz w:val="15"/>
                <w:szCs w:val="15"/>
                <w:lang w:eastAsia="zh-CN"/>
              </w:rPr>
            </w:pPr>
            <w:r w:rsidRPr="00B32802">
              <w:rPr>
                <w:sz w:val="15"/>
                <w:szCs w:val="15"/>
                <w:lang w:eastAsia="zh-CN"/>
              </w:rPr>
              <w:t>13</w:t>
            </w:r>
          </w:p>
        </w:tc>
        <w:tc>
          <w:tcPr>
            <w:tcW w:w="0" w:type="auto"/>
            <w:vMerge/>
            <w:tcBorders>
              <w:top w:val="nil"/>
              <w:left w:val="single" w:sz="4" w:space="0" w:color="auto"/>
              <w:bottom w:val="single" w:sz="4" w:space="0" w:color="auto"/>
              <w:right w:val="single" w:sz="4" w:space="0" w:color="auto"/>
            </w:tcBorders>
            <w:vAlign w:val="center"/>
            <w:hideMark/>
          </w:tcPr>
          <w:p w14:paraId="44EA070B" w14:textId="77777777" w:rsidR="00B32802" w:rsidRPr="00B32802" w:rsidRDefault="00B32802" w:rsidP="00B32802">
            <w:pPr>
              <w:autoSpaceDE/>
              <w:autoSpaceDN/>
              <w:adjustRightInd/>
              <w:snapToGrid/>
              <w:spacing w:after="0"/>
              <w:jc w:val="left"/>
              <w:rPr>
                <w:sz w:val="13"/>
                <w:szCs w:val="13"/>
                <w:lang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611D1B18" w14:textId="77777777" w:rsidR="00B32802" w:rsidRPr="00B32802" w:rsidRDefault="00B32802" w:rsidP="00B32802">
            <w:pPr>
              <w:autoSpaceDE/>
              <w:autoSpaceDN/>
              <w:adjustRightInd/>
              <w:snapToGrid/>
              <w:spacing w:after="0"/>
              <w:jc w:val="center"/>
              <w:rPr>
                <w:sz w:val="15"/>
                <w:szCs w:val="15"/>
                <w:lang w:eastAsia="zh-CN"/>
              </w:rPr>
            </w:pPr>
            <w:r w:rsidRPr="00B32802">
              <w:rPr>
                <w:sz w:val="15"/>
                <w:szCs w:val="15"/>
                <w:lang w:eastAsia="zh-CN"/>
              </w:rPr>
              <w:t>LEO-600</w:t>
            </w:r>
          </w:p>
        </w:tc>
        <w:tc>
          <w:tcPr>
            <w:tcW w:w="0" w:type="auto"/>
            <w:tcBorders>
              <w:top w:val="nil"/>
              <w:left w:val="nil"/>
              <w:bottom w:val="single" w:sz="4" w:space="0" w:color="auto"/>
              <w:right w:val="single" w:sz="4" w:space="0" w:color="auto"/>
            </w:tcBorders>
            <w:shd w:val="clear" w:color="auto" w:fill="auto"/>
            <w:noWrap/>
            <w:vAlign w:val="center"/>
            <w:hideMark/>
          </w:tcPr>
          <w:p w14:paraId="34A5495A" w14:textId="77777777" w:rsidR="00B32802" w:rsidRPr="00B32802" w:rsidRDefault="00B32802" w:rsidP="00B32802">
            <w:pPr>
              <w:autoSpaceDE/>
              <w:autoSpaceDN/>
              <w:adjustRightInd/>
              <w:snapToGrid/>
              <w:spacing w:after="0"/>
              <w:jc w:val="center"/>
              <w:rPr>
                <w:sz w:val="15"/>
                <w:szCs w:val="15"/>
                <w:lang w:eastAsia="zh-CN"/>
              </w:rPr>
            </w:pPr>
            <w:r w:rsidRPr="00B32802">
              <w:rPr>
                <w:sz w:val="15"/>
                <w:szCs w:val="15"/>
                <w:lang w:eastAsia="zh-CN"/>
              </w:rPr>
              <w:t>UL</w:t>
            </w:r>
          </w:p>
        </w:tc>
        <w:tc>
          <w:tcPr>
            <w:tcW w:w="0" w:type="auto"/>
            <w:tcBorders>
              <w:top w:val="nil"/>
              <w:left w:val="nil"/>
              <w:bottom w:val="single" w:sz="4" w:space="0" w:color="auto"/>
              <w:right w:val="single" w:sz="4" w:space="0" w:color="auto"/>
            </w:tcBorders>
            <w:shd w:val="clear" w:color="auto" w:fill="auto"/>
            <w:noWrap/>
            <w:vAlign w:val="center"/>
            <w:hideMark/>
          </w:tcPr>
          <w:p w14:paraId="43FBCF2C" w14:textId="77777777" w:rsidR="00B32802" w:rsidRPr="00B32802" w:rsidRDefault="00B32802" w:rsidP="00B32802">
            <w:pPr>
              <w:autoSpaceDE/>
              <w:autoSpaceDN/>
              <w:adjustRightInd/>
              <w:snapToGrid/>
              <w:spacing w:after="0"/>
              <w:jc w:val="center"/>
              <w:rPr>
                <w:sz w:val="15"/>
                <w:szCs w:val="15"/>
                <w:lang w:eastAsia="zh-CN"/>
              </w:rPr>
            </w:pPr>
            <w:r w:rsidRPr="00B32802">
              <w:rPr>
                <w:sz w:val="15"/>
                <w:szCs w:val="15"/>
                <w:lang w:eastAsia="zh-CN"/>
              </w:rPr>
              <w:t>S-band</w:t>
            </w:r>
          </w:p>
        </w:tc>
        <w:tc>
          <w:tcPr>
            <w:tcW w:w="0" w:type="auto"/>
            <w:tcBorders>
              <w:top w:val="nil"/>
              <w:left w:val="nil"/>
              <w:bottom w:val="single" w:sz="4" w:space="0" w:color="auto"/>
              <w:right w:val="single" w:sz="4" w:space="0" w:color="auto"/>
            </w:tcBorders>
            <w:shd w:val="clear" w:color="auto" w:fill="auto"/>
            <w:noWrap/>
            <w:vAlign w:val="center"/>
            <w:hideMark/>
          </w:tcPr>
          <w:p w14:paraId="2E479DC8" w14:textId="77777777" w:rsidR="00B32802" w:rsidRPr="00B32802" w:rsidRDefault="00B32802" w:rsidP="00B32802">
            <w:pPr>
              <w:autoSpaceDE/>
              <w:autoSpaceDN/>
              <w:adjustRightInd/>
              <w:snapToGrid/>
              <w:spacing w:after="0"/>
              <w:jc w:val="left"/>
              <w:rPr>
                <w:sz w:val="15"/>
                <w:szCs w:val="15"/>
                <w:lang w:eastAsia="zh-CN"/>
              </w:rPr>
            </w:pPr>
            <w:r w:rsidRPr="00B32802">
              <w:rPr>
                <w:sz w:val="15"/>
                <w:szCs w:val="15"/>
                <w:lang w:eastAsia="zh-CN"/>
              </w:rPr>
              <w:t>Handheld</w:t>
            </w:r>
          </w:p>
        </w:tc>
        <w:tc>
          <w:tcPr>
            <w:tcW w:w="0" w:type="auto"/>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0C7CD07C"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-4.53</w:t>
            </w:r>
          </w:p>
        </w:tc>
        <w:tc>
          <w:tcPr>
            <w:tcW w:w="0" w:type="auto"/>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2B56DBD2"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-1.72</w:t>
            </w:r>
          </w:p>
        </w:tc>
        <w:tc>
          <w:tcPr>
            <w:tcW w:w="0" w:type="auto"/>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3E3BD8A9"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0.48</w:t>
            </w:r>
          </w:p>
        </w:tc>
        <w:tc>
          <w:tcPr>
            <w:tcW w:w="0" w:type="auto"/>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18F3AF47"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2.13</w:t>
            </w:r>
          </w:p>
        </w:tc>
        <w:tc>
          <w:tcPr>
            <w:tcW w:w="0" w:type="auto"/>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5797EF23"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3.36</w:t>
            </w:r>
          </w:p>
        </w:tc>
        <w:tc>
          <w:tcPr>
            <w:tcW w:w="0" w:type="auto"/>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7ABE0254"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4.24</w:t>
            </w:r>
          </w:p>
        </w:tc>
        <w:tc>
          <w:tcPr>
            <w:tcW w:w="0" w:type="auto"/>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666C50F1"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4.83</w:t>
            </w:r>
          </w:p>
        </w:tc>
        <w:tc>
          <w:tcPr>
            <w:tcW w:w="0" w:type="auto"/>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646A1447"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5.17</w:t>
            </w:r>
          </w:p>
        </w:tc>
        <w:tc>
          <w:tcPr>
            <w:tcW w:w="0" w:type="auto"/>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5498C2C1"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5.28</w:t>
            </w:r>
          </w:p>
        </w:tc>
      </w:tr>
      <w:tr w:rsidR="00B32802" w:rsidRPr="00B32802" w14:paraId="0C020C97" w14:textId="77777777" w:rsidTr="00B32802">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0B7636E" w14:textId="77777777" w:rsidR="00B32802" w:rsidRPr="00B32802" w:rsidRDefault="00B32802" w:rsidP="00B32802">
            <w:pPr>
              <w:autoSpaceDE/>
              <w:autoSpaceDN/>
              <w:adjustRightInd/>
              <w:snapToGrid/>
              <w:spacing w:after="0"/>
              <w:jc w:val="right"/>
              <w:rPr>
                <w:sz w:val="15"/>
                <w:szCs w:val="15"/>
                <w:lang w:eastAsia="zh-CN"/>
              </w:rPr>
            </w:pPr>
            <w:r w:rsidRPr="00B32802">
              <w:rPr>
                <w:sz w:val="15"/>
                <w:szCs w:val="15"/>
                <w:lang w:eastAsia="zh-CN"/>
              </w:rPr>
              <w:t>14</w:t>
            </w:r>
          </w:p>
        </w:tc>
        <w:tc>
          <w:tcPr>
            <w:tcW w:w="0" w:type="auto"/>
            <w:vMerge/>
            <w:tcBorders>
              <w:top w:val="nil"/>
              <w:left w:val="single" w:sz="4" w:space="0" w:color="auto"/>
              <w:bottom w:val="single" w:sz="4" w:space="0" w:color="auto"/>
              <w:right w:val="single" w:sz="4" w:space="0" w:color="auto"/>
            </w:tcBorders>
            <w:vAlign w:val="center"/>
            <w:hideMark/>
          </w:tcPr>
          <w:p w14:paraId="366E46CE" w14:textId="77777777" w:rsidR="00B32802" w:rsidRPr="00B32802" w:rsidRDefault="00B32802" w:rsidP="00B32802">
            <w:pPr>
              <w:autoSpaceDE/>
              <w:autoSpaceDN/>
              <w:adjustRightInd/>
              <w:snapToGrid/>
              <w:spacing w:after="0"/>
              <w:jc w:val="left"/>
              <w:rPr>
                <w:sz w:val="13"/>
                <w:szCs w:val="13"/>
                <w:lang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3F9F307E" w14:textId="77777777" w:rsidR="00B32802" w:rsidRPr="00B32802" w:rsidRDefault="00B32802" w:rsidP="00B32802">
            <w:pPr>
              <w:autoSpaceDE/>
              <w:autoSpaceDN/>
              <w:adjustRightInd/>
              <w:snapToGrid/>
              <w:spacing w:after="0"/>
              <w:jc w:val="center"/>
              <w:rPr>
                <w:sz w:val="15"/>
                <w:szCs w:val="15"/>
                <w:lang w:eastAsia="zh-CN"/>
              </w:rPr>
            </w:pPr>
            <w:r w:rsidRPr="00B32802">
              <w:rPr>
                <w:sz w:val="15"/>
                <w:szCs w:val="15"/>
                <w:lang w:eastAsia="zh-CN"/>
              </w:rPr>
              <w:t>LEO-600</w:t>
            </w:r>
          </w:p>
        </w:tc>
        <w:tc>
          <w:tcPr>
            <w:tcW w:w="0" w:type="auto"/>
            <w:tcBorders>
              <w:top w:val="nil"/>
              <w:left w:val="nil"/>
              <w:bottom w:val="single" w:sz="4" w:space="0" w:color="auto"/>
              <w:right w:val="single" w:sz="4" w:space="0" w:color="auto"/>
            </w:tcBorders>
            <w:shd w:val="clear" w:color="auto" w:fill="auto"/>
            <w:noWrap/>
            <w:vAlign w:val="center"/>
            <w:hideMark/>
          </w:tcPr>
          <w:p w14:paraId="59141B94" w14:textId="77777777" w:rsidR="00B32802" w:rsidRPr="00B32802" w:rsidRDefault="00B32802" w:rsidP="00B32802">
            <w:pPr>
              <w:autoSpaceDE/>
              <w:autoSpaceDN/>
              <w:adjustRightInd/>
              <w:snapToGrid/>
              <w:spacing w:after="0"/>
              <w:jc w:val="center"/>
              <w:rPr>
                <w:sz w:val="15"/>
                <w:szCs w:val="15"/>
                <w:lang w:eastAsia="zh-CN"/>
              </w:rPr>
            </w:pPr>
            <w:r w:rsidRPr="00B32802">
              <w:rPr>
                <w:sz w:val="15"/>
                <w:szCs w:val="15"/>
                <w:lang w:eastAsia="zh-CN"/>
              </w:rPr>
              <w:t>UL</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7372D361" w14:textId="77777777" w:rsidR="00B32802" w:rsidRPr="00B32802" w:rsidRDefault="00B32802" w:rsidP="00B32802">
            <w:pPr>
              <w:autoSpaceDE/>
              <w:autoSpaceDN/>
              <w:adjustRightInd/>
              <w:snapToGrid/>
              <w:spacing w:after="0"/>
              <w:jc w:val="center"/>
              <w:rPr>
                <w:sz w:val="15"/>
                <w:szCs w:val="15"/>
                <w:lang w:eastAsia="zh-CN"/>
              </w:rPr>
            </w:pPr>
            <w:r w:rsidRPr="00B32802">
              <w:rPr>
                <w:sz w:val="15"/>
                <w:szCs w:val="15"/>
                <w:lang w:eastAsia="zh-CN"/>
              </w:rPr>
              <w:t>Ka-band</w:t>
            </w:r>
          </w:p>
        </w:tc>
        <w:tc>
          <w:tcPr>
            <w:tcW w:w="0" w:type="auto"/>
            <w:tcBorders>
              <w:top w:val="nil"/>
              <w:left w:val="nil"/>
              <w:bottom w:val="single" w:sz="4" w:space="0" w:color="auto"/>
              <w:right w:val="single" w:sz="4" w:space="0" w:color="auto"/>
            </w:tcBorders>
            <w:shd w:val="clear" w:color="auto" w:fill="auto"/>
            <w:noWrap/>
            <w:vAlign w:val="center"/>
            <w:hideMark/>
          </w:tcPr>
          <w:p w14:paraId="17242F8B" w14:textId="77777777" w:rsidR="00B32802" w:rsidRPr="00B32802" w:rsidRDefault="00B32802" w:rsidP="00B32802">
            <w:pPr>
              <w:autoSpaceDE/>
              <w:autoSpaceDN/>
              <w:adjustRightInd/>
              <w:snapToGrid/>
              <w:spacing w:after="0"/>
              <w:jc w:val="left"/>
              <w:rPr>
                <w:sz w:val="15"/>
                <w:szCs w:val="15"/>
                <w:lang w:eastAsia="zh-CN"/>
              </w:rPr>
            </w:pPr>
            <w:r w:rsidRPr="00B32802">
              <w:rPr>
                <w:sz w:val="15"/>
                <w:szCs w:val="15"/>
                <w:lang w:eastAsia="zh-CN"/>
              </w:rPr>
              <w:t>VSAT</w:t>
            </w:r>
          </w:p>
        </w:tc>
        <w:tc>
          <w:tcPr>
            <w:tcW w:w="0" w:type="auto"/>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6240B259"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8.02</w:t>
            </w:r>
          </w:p>
        </w:tc>
        <w:tc>
          <w:tcPr>
            <w:tcW w:w="0" w:type="auto"/>
            <w:tcBorders>
              <w:top w:val="single" w:sz="4" w:space="0" w:color="auto"/>
              <w:left w:val="single" w:sz="4" w:space="0" w:color="auto"/>
              <w:bottom w:val="single" w:sz="4" w:space="0" w:color="auto"/>
              <w:right w:val="single" w:sz="4" w:space="0" w:color="auto"/>
            </w:tcBorders>
            <w:shd w:val="clear" w:color="000000" w:fill="00B050"/>
            <w:noWrap/>
            <w:vAlign w:val="center"/>
            <w:hideMark/>
          </w:tcPr>
          <w:p w14:paraId="6706EBC7"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12.21</w:t>
            </w:r>
          </w:p>
        </w:tc>
        <w:tc>
          <w:tcPr>
            <w:tcW w:w="0" w:type="auto"/>
            <w:tcBorders>
              <w:top w:val="single" w:sz="4" w:space="0" w:color="auto"/>
              <w:left w:val="single" w:sz="4" w:space="0" w:color="auto"/>
              <w:bottom w:val="single" w:sz="4" w:space="0" w:color="auto"/>
              <w:right w:val="single" w:sz="4" w:space="0" w:color="auto"/>
            </w:tcBorders>
            <w:shd w:val="clear" w:color="000000" w:fill="00B050"/>
            <w:noWrap/>
            <w:vAlign w:val="center"/>
            <w:hideMark/>
          </w:tcPr>
          <w:p w14:paraId="0F901D45"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14.05</w:t>
            </w:r>
          </w:p>
        </w:tc>
        <w:tc>
          <w:tcPr>
            <w:tcW w:w="0" w:type="auto"/>
            <w:tcBorders>
              <w:top w:val="single" w:sz="4" w:space="0" w:color="auto"/>
              <w:left w:val="single" w:sz="4" w:space="0" w:color="auto"/>
              <w:bottom w:val="single" w:sz="4" w:space="0" w:color="auto"/>
              <w:right w:val="single" w:sz="4" w:space="0" w:color="auto"/>
            </w:tcBorders>
            <w:shd w:val="clear" w:color="000000" w:fill="00B050"/>
            <w:noWrap/>
            <w:vAlign w:val="center"/>
            <w:hideMark/>
          </w:tcPr>
          <w:p w14:paraId="26BF89BA"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14.87</w:t>
            </w:r>
          </w:p>
        </w:tc>
        <w:tc>
          <w:tcPr>
            <w:tcW w:w="0" w:type="auto"/>
            <w:tcBorders>
              <w:top w:val="single" w:sz="4" w:space="0" w:color="auto"/>
              <w:left w:val="single" w:sz="4" w:space="0" w:color="auto"/>
              <w:bottom w:val="single" w:sz="4" w:space="0" w:color="auto"/>
              <w:right w:val="single" w:sz="4" w:space="0" w:color="auto"/>
            </w:tcBorders>
            <w:shd w:val="clear" w:color="000000" w:fill="00B050"/>
            <w:noWrap/>
            <w:vAlign w:val="center"/>
            <w:hideMark/>
          </w:tcPr>
          <w:p w14:paraId="1D137E1D"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15.26</w:t>
            </w:r>
          </w:p>
        </w:tc>
        <w:tc>
          <w:tcPr>
            <w:tcW w:w="0" w:type="auto"/>
            <w:tcBorders>
              <w:top w:val="single" w:sz="4" w:space="0" w:color="auto"/>
              <w:left w:val="single" w:sz="4" w:space="0" w:color="auto"/>
              <w:bottom w:val="single" w:sz="4" w:space="0" w:color="auto"/>
              <w:right w:val="single" w:sz="4" w:space="0" w:color="auto"/>
            </w:tcBorders>
            <w:shd w:val="clear" w:color="000000" w:fill="00B050"/>
            <w:noWrap/>
            <w:vAlign w:val="center"/>
            <w:hideMark/>
          </w:tcPr>
          <w:p w14:paraId="0FD9D456"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15.46</w:t>
            </w:r>
          </w:p>
        </w:tc>
        <w:tc>
          <w:tcPr>
            <w:tcW w:w="0" w:type="auto"/>
            <w:tcBorders>
              <w:top w:val="single" w:sz="4" w:space="0" w:color="auto"/>
              <w:left w:val="single" w:sz="4" w:space="0" w:color="auto"/>
              <w:bottom w:val="single" w:sz="4" w:space="0" w:color="auto"/>
              <w:right w:val="single" w:sz="4" w:space="0" w:color="auto"/>
            </w:tcBorders>
            <w:shd w:val="clear" w:color="000000" w:fill="00B050"/>
            <w:noWrap/>
            <w:vAlign w:val="center"/>
            <w:hideMark/>
          </w:tcPr>
          <w:p w14:paraId="32B3AAC1"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15.56</w:t>
            </w:r>
          </w:p>
        </w:tc>
        <w:tc>
          <w:tcPr>
            <w:tcW w:w="0" w:type="auto"/>
            <w:tcBorders>
              <w:top w:val="single" w:sz="4" w:space="0" w:color="auto"/>
              <w:left w:val="single" w:sz="4" w:space="0" w:color="auto"/>
              <w:bottom w:val="single" w:sz="4" w:space="0" w:color="auto"/>
              <w:right w:val="single" w:sz="4" w:space="0" w:color="auto"/>
            </w:tcBorders>
            <w:shd w:val="clear" w:color="000000" w:fill="00B050"/>
            <w:noWrap/>
            <w:vAlign w:val="center"/>
            <w:hideMark/>
          </w:tcPr>
          <w:p w14:paraId="31AA7AD7"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15.62</w:t>
            </w:r>
          </w:p>
        </w:tc>
        <w:tc>
          <w:tcPr>
            <w:tcW w:w="0" w:type="auto"/>
            <w:tcBorders>
              <w:top w:val="single" w:sz="4" w:space="0" w:color="auto"/>
              <w:left w:val="single" w:sz="4" w:space="0" w:color="auto"/>
              <w:bottom w:val="single" w:sz="4" w:space="0" w:color="auto"/>
              <w:right w:val="single" w:sz="4" w:space="0" w:color="auto"/>
            </w:tcBorders>
            <w:shd w:val="clear" w:color="000000" w:fill="00B050"/>
            <w:noWrap/>
            <w:vAlign w:val="center"/>
            <w:hideMark/>
          </w:tcPr>
          <w:p w14:paraId="743763F1"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15.63</w:t>
            </w:r>
          </w:p>
        </w:tc>
      </w:tr>
      <w:tr w:rsidR="00B32802" w:rsidRPr="00B32802" w14:paraId="4F436130" w14:textId="77777777" w:rsidTr="00B32802">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5A9B008" w14:textId="77777777" w:rsidR="00B32802" w:rsidRPr="00B32802" w:rsidRDefault="00B32802" w:rsidP="00B32802">
            <w:pPr>
              <w:autoSpaceDE/>
              <w:autoSpaceDN/>
              <w:adjustRightInd/>
              <w:snapToGrid/>
              <w:spacing w:after="0"/>
              <w:jc w:val="right"/>
              <w:rPr>
                <w:sz w:val="15"/>
                <w:szCs w:val="15"/>
                <w:lang w:eastAsia="zh-CN"/>
              </w:rPr>
            </w:pPr>
            <w:r w:rsidRPr="00B32802">
              <w:rPr>
                <w:sz w:val="15"/>
                <w:szCs w:val="15"/>
                <w:lang w:eastAsia="zh-CN"/>
              </w:rPr>
              <w:lastRenderedPageBreak/>
              <w:t>15</w:t>
            </w:r>
          </w:p>
        </w:tc>
        <w:tc>
          <w:tcPr>
            <w:tcW w:w="0" w:type="auto"/>
            <w:vMerge/>
            <w:tcBorders>
              <w:top w:val="nil"/>
              <w:left w:val="single" w:sz="4" w:space="0" w:color="auto"/>
              <w:bottom w:val="single" w:sz="4" w:space="0" w:color="auto"/>
              <w:right w:val="single" w:sz="4" w:space="0" w:color="auto"/>
            </w:tcBorders>
            <w:vAlign w:val="center"/>
            <w:hideMark/>
          </w:tcPr>
          <w:p w14:paraId="19D2FF12" w14:textId="77777777" w:rsidR="00B32802" w:rsidRPr="00B32802" w:rsidRDefault="00B32802" w:rsidP="00B32802">
            <w:pPr>
              <w:autoSpaceDE/>
              <w:autoSpaceDN/>
              <w:adjustRightInd/>
              <w:snapToGrid/>
              <w:spacing w:after="0"/>
              <w:jc w:val="left"/>
              <w:rPr>
                <w:sz w:val="13"/>
                <w:szCs w:val="13"/>
                <w:lang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4E90190D" w14:textId="77777777" w:rsidR="00B32802" w:rsidRPr="00B32802" w:rsidRDefault="00B32802" w:rsidP="00B32802">
            <w:pPr>
              <w:autoSpaceDE/>
              <w:autoSpaceDN/>
              <w:adjustRightInd/>
              <w:snapToGrid/>
              <w:spacing w:after="0"/>
              <w:jc w:val="center"/>
              <w:rPr>
                <w:sz w:val="15"/>
                <w:szCs w:val="15"/>
                <w:lang w:eastAsia="zh-CN"/>
              </w:rPr>
            </w:pPr>
            <w:r w:rsidRPr="00B32802">
              <w:rPr>
                <w:sz w:val="15"/>
                <w:szCs w:val="15"/>
                <w:lang w:eastAsia="zh-CN"/>
              </w:rPr>
              <w:t>LEO-600</w:t>
            </w:r>
          </w:p>
        </w:tc>
        <w:tc>
          <w:tcPr>
            <w:tcW w:w="0" w:type="auto"/>
            <w:tcBorders>
              <w:top w:val="nil"/>
              <w:left w:val="nil"/>
              <w:bottom w:val="single" w:sz="4" w:space="0" w:color="auto"/>
              <w:right w:val="single" w:sz="4" w:space="0" w:color="auto"/>
            </w:tcBorders>
            <w:shd w:val="clear" w:color="auto" w:fill="auto"/>
            <w:noWrap/>
            <w:vAlign w:val="center"/>
            <w:hideMark/>
          </w:tcPr>
          <w:p w14:paraId="091DD474" w14:textId="77777777" w:rsidR="00B32802" w:rsidRPr="00B32802" w:rsidRDefault="00B32802" w:rsidP="00B32802">
            <w:pPr>
              <w:autoSpaceDE/>
              <w:autoSpaceDN/>
              <w:adjustRightInd/>
              <w:snapToGrid/>
              <w:spacing w:after="0"/>
              <w:jc w:val="center"/>
              <w:rPr>
                <w:sz w:val="15"/>
                <w:szCs w:val="15"/>
                <w:lang w:eastAsia="zh-CN"/>
              </w:rPr>
            </w:pPr>
            <w:r w:rsidRPr="00B32802">
              <w:rPr>
                <w:sz w:val="15"/>
                <w:szCs w:val="15"/>
                <w:lang w:eastAsia="zh-CN"/>
              </w:rPr>
              <w:t>UL</w:t>
            </w:r>
          </w:p>
        </w:tc>
        <w:tc>
          <w:tcPr>
            <w:tcW w:w="0" w:type="auto"/>
            <w:vMerge/>
            <w:tcBorders>
              <w:top w:val="nil"/>
              <w:left w:val="single" w:sz="4" w:space="0" w:color="auto"/>
              <w:bottom w:val="single" w:sz="4" w:space="0" w:color="auto"/>
              <w:right w:val="single" w:sz="4" w:space="0" w:color="auto"/>
            </w:tcBorders>
            <w:vAlign w:val="center"/>
            <w:hideMark/>
          </w:tcPr>
          <w:p w14:paraId="586C199D" w14:textId="77777777" w:rsidR="00B32802" w:rsidRPr="00B32802" w:rsidRDefault="00B32802" w:rsidP="00B32802">
            <w:pPr>
              <w:autoSpaceDE/>
              <w:autoSpaceDN/>
              <w:adjustRightInd/>
              <w:snapToGrid/>
              <w:spacing w:after="0"/>
              <w:jc w:val="left"/>
              <w:rPr>
                <w:sz w:val="15"/>
                <w:szCs w:val="15"/>
                <w:lang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461F9412" w14:textId="77777777" w:rsidR="00B32802" w:rsidRPr="00B32802" w:rsidRDefault="00B32802" w:rsidP="00B32802">
            <w:pPr>
              <w:autoSpaceDE/>
              <w:autoSpaceDN/>
              <w:adjustRightInd/>
              <w:snapToGrid/>
              <w:spacing w:after="0"/>
              <w:jc w:val="left"/>
              <w:rPr>
                <w:sz w:val="15"/>
                <w:szCs w:val="15"/>
                <w:lang w:eastAsia="zh-CN"/>
              </w:rPr>
            </w:pPr>
            <w:r w:rsidRPr="00B32802">
              <w:rPr>
                <w:sz w:val="15"/>
                <w:szCs w:val="15"/>
                <w:lang w:eastAsia="zh-CN"/>
              </w:rPr>
              <w:t>Other</w:t>
            </w:r>
          </w:p>
        </w:tc>
        <w:tc>
          <w:tcPr>
            <w:tcW w:w="0" w:type="auto"/>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44804FEE"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-4.41</w:t>
            </w:r>
          </w:p>
        </w:tc>
        <w:tc>
          <w:tcPr>
            <w:tcW w:w="0" w:type="auto"/>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09872BB1"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1.27</w:t>
            </w:r>
          </w:p>
        </w:tc>
        <w:tc>
          <w:tcPr>
            <w:tcW w:w="0" w:type="auto"/>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21A3CAB1"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4.95</w:t>
            </w:r>
          </w:p>
        </w:tc>
        <w:tc>
          <w:tcPr>
            <w:tcW w:w="0" w:type="auto"/>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23A3B448"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7.46</w:t>
            </w:r>
          </w:p>
        </w:tc>
        <w:tc>
          <w:tcPr>
            <w:tcW w:w="0" w:type="auto"/>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5A47E8AD"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9.16</w:t>
            </w:r>
          </w:p>
        </w:tc>
        <w:tc>
          <w:tcPr>
            <w:tcW w:w="0" w:type="auto"/>
            <w:tcBorders>
              <w:top w:val="single" w:sz="4" w:space="0" w:color="auto"/>
              <w:left w:val="single" w:sz="4" w:space="0" w:color="auto"/>
              <w:bottom w:val="single" w:sz="4" w:space="0" w:color="auto"/>
              <w:right w:val="single" w:sz="4" w:space="0" w:color="auto"/>
            </w:tcBorders>
            <w:shd w:val="clear" w:color="000000" w:fill="00B050"/>
            <w:noWrap/>
            <w:vAlign w:val="center"/>
            <w:hideMark/>
          </w:tcPr>
          <w:p w14:paraId="13B6095F"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10.28</w:t>
            </w:r>
          </w:p>
        </w:tc>
        <w:tc>
          <w:tcPr>
            <w:tcW w:w="0" w:type="auto"/>
            <w:tcBorders>
              <w:top w:val="single" w:sz="4" w:space="0" w:color="auto"/>
              <w:left w:val="single" w:sz="4" w:space="0" w:color="auto"/>
              <w:bottom w:val="single" w:sz="4" w:space="0" w:color="auto"/>
              <w:right w:val="single" w:sz="4" w:space="0" w:color="auto"/>
            </w:tcBorders>
            <w:shd w:val="clear" w:color="000000" w:fill="00B050"/>
            <w:noWrap/>
            <w:vAlign w:val="center"/>
            <w:hideMark/>
          </w:tcPr>
          <w:p w14:paraId="499230CB"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10.98</w:t>
            </w:r>
          </w:p>
        </w:tc>
        <w:tc>
          <w:tcPr>
            <w:tcW w:w="0" w:type="auto"/>
            <w:tcBorders>
              <w:top w:val="single" w:sz="4" w:space="0" w:color="auto"/>
              <w:left w:val="single" w:sz="4" w:space="0" w:color="auto"/>
              <w:bottom w:val="single" w:sz="4" w:space="0" w:color="auto"/>
              <w:right w:val="single" w:sz="4" w:space="0" w:color="auto"/>
            </w:tcBorders>
            <w:shd w:val="clear" w:color="000000" w:fill="00B050"/>
            <w:noWrap/>
            <w:vAlign w:val="center"/>
            <w:hideMark/>
          </w:tcPr>
          <w:p w14:paraId="0866A6D4"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11.37</w:t>
            </w:r>
          </w:p>
        </w:tc>
        <w:tc>
          <w:tcPr>
            <w:tcW w:w="0" w:type="auto"/>
            <w:tcBorders>
              <w:top w:val="single" w:sz="4" w:space="0" w:color="auto"/>
              <w:left w:val="single" w:sz="4" w:space="0" w:color="auto"/>
              <w:bottom w:val="single" w:sz="4" w:space="0" w:color="auto"/>
              <w:right w:val="single" w:sz="4" w:space="0" w:color="auto"/>
            </w:tcBorders>
            <w:shd w:val="clear" w:color="000000" w:fill="00B050"/>
            <w:noWrap/>
            <w:vAlign w:val="center"/>
            <w:hideMark/>
          </w:tcPr>
          <w:p w14:paraId="651AC6A4"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11.49</w:t>
            </w:r>
          </w:p>
        </w:tc>
      </w:tr>
      <w:tr w:rsidR="00B32802" w:rsidRPr="00B32802" w14:paraId="169B3259" w14:textId="77777777" w:rsidTr="00B32802">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6F43F95" w14:textId="77777777" w:rsidR="00B32802" w:rsidRPr="00B32802" w:rsidRDefault="00B32802" w:rsidP="00B32802">
            <w:pPr>
              <w:autoSpaceDE/>
              <w:autoSpaceDN/>
              <w:adjustRightInd/>
              <w:snapToGrid/>
              <w:spacing w:after="0"/>
              <w:jc w:val="right"/>
              <w:rPr>
                <w:sz w:val="15"/>
                <w:szCs w:val="15"/>
                <w:lang w:eastAsia="zh-CN"/>
              </w:rPr>
            </w:pPr>
            <w:r w:rsidRPr="00B32802">
              <w:rPr>
                <w:sz w:val="15"/>
                <w:szCs w:val="15"/>
                <w:lang w:eastAsia="zh-CN"/>
              </w:rPr>
              <w:t>16</w:t>
            </w:r>
          </w:p>
        </w:tc>
        <w:tc>
          <w:tcPr>
            <w:tcW w:w="0" w:type="auto"/>
            <w:vMerge/>
            <w:tcBorders>
              <w:top w:val="nil"/>
              <w:left w:val="single" w:sz="4" w:space="0" w:color="auto"/>
              <w:bottom w:val="single" w:sz="4" w:space="0" w:color="auto"/>
              <w:right w:val="single" w:sz="4" w:space="0" w:color="auto"/>
            </w:tcBorders>
            <w:vAlign w:val="center"/>
            <w:hideMark/>
          </w:tcPr>
          <w:p w14:paraId="43382C77" w14:textId="77777777" w:rsidR="00B32802" w:rsidRPr="00B32802" w:rsidRDefault="00B32802" w:rsidP="00B32802">
            <w:pPr>
              <w:autoSpaceDE/>
              <w:autoSpaceDN/>
              <w:adjustRightInd/>
              <w:snapToGrid/>
              <w:spacing w:after="0"/>
              <w:jc w:val="left"/>
              <w:rPr>
                <w:sz w:val="13"/>
                <w:szCs w:val="13"/>
                <w:lang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5D0EBC4D" w14:textId="77777777" w:rsidR="00B32802" w:rsidRPr="00B32802" w:rsidRDefault="00B32802" w:rsidP="00B32802">
            <w:pPr>
              <w:autoSpaceDE/>
              <w:autoSpaceDN/>
              <w:adjustRightInd/>
              <w:snapToGrid/>
              <w:spacing w:after="0"/>
              <w:jc w:val="center"/>
              <w:rPr>
                <w:sz w:val="15"/>
                <w:szCs w:val="15"/>
                <w:lang w:eastAsia="zh-CN"/>
              </w:rPr>
            </w:pPr>
            <w:r w:rsidRPr="00B32802">
              <w:rPr>
                <w:sz w:val="15"/>
                <w:szCs w:val="15"/>
                <w:lang w:eastAsia="zh-CN"/>
              </w:rPr>
              <w:t>LEO-600</w:t>
            </w:r>
          </w:p>
        </w:tc>
        <w:tc>
          <w:tcPr>
            <w:tcW w:w="0" w:type="auto"/>
            <w:tcBorders>
              <w:top w:val="nil"/>
              <w:left w:val="nil"/>
              <w:bottom w:val="single" w:sz="4" w:space="0" w:color="auto"/>
              <w:right w:val="single" w:sz="4" w:space="0" w:color="auto"/>
            </w:tcBorders>
            <w:shd w:val="clear" w:color="auto" w:fill="auto"/>
            <w:noWrap/>
            <w:vAlign w:val="center"/>
            <w:hideMark/>
          </w:tcPr>
          <w:p w14:paraId="195AC578" w14:textId="77777777" w:rsidR="00B32802" w:rsidRPr="00B32802" w:rsidRDefault="00B32802" w:rsidP="00B32802">
            <w:pPr>
              <w:autoSpaceDE/>
              <w:autoSpaceDN/>
              <w:adjustRightInd/>
              <w:snapToGrid/>
              <w:spacing w:after="0"/>
              <w:jc w:val="center"/>
              <w:rPr>
                <w:sz w:val="15"/>
                <w:szCs w:val="15"/>
                <w:lang w:eastAsia="zh-CN"/>
              </w:rPr>
            </w:pPr>
            <w:r w:rsidRPr="00B32802">
              <w:rPr>
                <w:sz w:val="15"/>
                <w:szCs w:val="15"/>
                <w:lang w:eastAsia="zh-CN"/>
              </w:rPr>
              <w:t>DL</w:t>
            </w:r>
          </w:p>
        </w:tc>
        <w:tc>
          <w:tcPr>
            <w:tcW w:w="0" w:type="auto"/>
            <w:tcBorders>
              <w:top w:val="nil"/>
              <w:left w:val="nil"/>
              <w:bottom w:val="single" w:sz="4" w:space="0" w:color="auto"/>
              <w:right w:val="single" w:sz="4" w:space="0" w:color="auto"/>
            </w:tcBorders>
            <w:shd w:val="clear" w:color="auto" w:fill="auto"/>
            <w:noWrap/>
            <w:vAlign w:val="center"/>
            <w:hideMark/>
          </w:tcPr>
          <w:p w14:paraId="4A564ADC" w14:textId="77777777" w:rsidR="00B32802" w:rsidRPr="00B32802" w:rsidRDefault="00B32802" w:rsidP="00B32802">
            <w:pPr>
              <w:autoSpaceDE/>
              <w:autoSpaceDN/>
              <w:adjustRightInd/>
              <w:snapToGrid/>
              <w:spacing w:after="0"/>
              <w:jc w:val="center"/>
              <w:rPr>
                <w:sz w:val="15"/>
                <w:szCs w:val="15"/>
                <w:lang w:eastAsia="zh-CN"/>
              </w:rPr>
            </w:pPr>
            <w:r w:rsidRPr="00B32802">
              <w:rPr>
                <w:sz w:val="15"/>
                <w:szCs w:val="15"/>
                <w:lang w:eastAsia="zh-CN"/>
              </w:rPr>
              <w:t>S-band</w:t>
            </w:r>
          </w:p>
        </w:tc>
        <w:tc>
          <w:tcPr>
            <w:tcW w:w="0" w:type="auto"/>
            <w:tcBorders>
              <w:top w:val="nil"/>
              <w:left w:val="nil"/>
              <w:bottom w:val="single" w:sz="4" w:space="0" w:color="auto"/>
              <w:right w:val="single" w:sz="4" w:space="0" w:color="auto"/>
            </w:tcBorders>
            <w:shd w:val="clear" w:color="auto" w:fill="auto"/>
            <w:noWrap/>
            <w:vAlign w:val="center"/>
            <w:hideMark/>
          </w:tcPr>
          <w:p w14:paraId="6B82B196" w14:textId="77777777" w:rsidR="00B32802" w:rsidRPr="00B32802" w:rsidRDefault="00B32802" w:rsidP="00B32802">
            <w:pPr>
              <w:autoSpaceDE/>
              <w:autoSpaceDN/>
              <w:adjustRightInd/>
              <w:snapToGrid/>
              <w:spacing w:after="0"/>
              <w:jc w:val="left"/>
              <w:rPr>
                <w:sz w:val="15"/>
                <w:szCs w:val="15"/>
                <w:lang w:eastAsia="zh-CN"/>
              </w:rPr>
            </w:pPr>
            <w:r w:rsidRPr="00B32802">
              <w:rPr>
                <w:sz w:val="15"/>
                <w:szCs w:val="15"/>
                <w:lang w:eastAsia="zh-CN"/>
              </w:rPr>
              <w:t>Handheld</w:t>
            </w:r>
          </w:p>
        </w:tc>
        <w:tc>
          <w:tcPr>
            <w:tcW w:w="0" w:type="auto"/>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0FE3B544"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7.84</w:t>
            </w:r>
          </w:p>
        </w:tc>
        <w:tc>
          <w:tcPr>
            <w:tcW w:w="0" w:type="auto"/>
            <w:tcBorders>
              <w:top w:val="single" w:sz="4" w:space="0" w:color="auto"/>
              <w:left w:val="single" w:sz="4" w:space="0" w:color="auto"/>
              <w:bottom w:val="single" w:sz="4" w:space="0" w:color="auto"/>
              <w:right w:val="single" w:sz="4" w:space="0" w:color="auto"/>
            </w:tcBorders>
            <w:shd w:val="clear" w:color="000000" w:fill="00B050"/>
            <w:noWrap/>
            <w:vAlign w:val="center"/>
            <w:hideMark/>
          </w:tcPr>
          <w:p w14:paraId="2DADA93A"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10.11</w:t>
            </w:r>
          </w:p>
        </w:tc>
        <w:tc>
          <w:tcPr>
            <w:tcW w:w="0" w:type="auto"/>
            <w:tcBorders>
              <w:top w:val="single" w:sz="4" w:space="0" w:color="auto"/>
              <w:left w:val="single" w:sz="4" w:space="0" w:color="auto"/>
              <w:bottom w:val="single" w:sz="4" w:space="0" w:color="auto"/>
              <w:right w:val="single" w:sz="4" w:space="0" w:color="auto"/>
            </w:tcBorders>
            <w:shd w:val="clear" w:color="000000" w:fill="00B050"/>
            <w:noWrap/>
            <w:vAlign w:val="center"/>
            <w:hideMark/>
          </w:tcPr>
          <w:p w14:paraId="7A41E065"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11.66</w:t>
            </w:r>
          </w:p>
        </w:tc>
        <w:tc>
          <w:tcPr>
            <w:tcW w:w="0" w:type="auto"/>
            <w:tcBorders>
              <w:top w:val="single" w:sz="4" w:space="0" w:color="auto"/>
              <w:left w:val="single" w:sz="4" w:space="0" w:color="auto"/>
              <w:bottom w:val="single" w:sz="4" w:space="0" w:color="auto"/>
              <w:right w:val="single" w:sz="4" w:space="0" w:color="auto"/>
            </w:tcBorders>
            <w:shd w:val="clear" w:color="000000" w:fill="00B050"/>
            <w:noWrap/>
            <w:vAlign w:val="center"/>
            <w:hideMark/>
          </w:tcPr>
          <w:p w14:paraId="4C4A8A16"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12.66</w:t>
            </w:r>
          </w:p>
        </w:tc>
        <w:tc>
          <w:tcPr>
            <w:tcW w:w="0" w:type="auto"/>
            <w:tcBorders>
              <w:top w:val="single" w:sz="4" w:space="0" w:color="auto"/>
              <w:left w:val="single" w:sz="4" w:space="0" w:color="auto"/>
              <w:bottom w:val="single" w:sz="4" w:space="0" w:color="auto"/>
              <w:right w:val="single" w:sz="4" w:space="0" w:color="auto"/>
            </w:tcBorders>
            <w:shd w:val="clear" w:color="000000" w:fill="00B050"/>
            <w:noWrap/>
            <w:vAlign w:val="center"/>
            <w:hideMark/>
          </w:tcPr>
          <w:p w14:paraId="62A05085"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13.30</w:t>
            </w:r>
          </w:p>
        </w:tc>
        <w:tc>
          <w:tcPr>
            <w:tcW w:w="0" w:type="auto"/>
            <w:tcBorders>
              <w:top w:val="single" w:sz="4" w:space="0" w:color="auto"/>
              <w:left w:val="single" w:sz="4" w:space="0" w:color="auto"/>
              <w:bottom w:val="single" w:sz="4" w:space="0" w:color="auto"/>
              <w:right w:val="single" w:sz="4" w:space="0" w:color="auto"/>
            </w:tcBorders>
            <w:shd w:val="clear" w:color="000000" w:fill="00B050"/>
            <w:noWrap/>
            <w:vAlign w:val="center"/>
            <w:hideMark/>
          </w:tcPr>
          <w:p w14:paraId="3B3DF90D"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13.71</w:t>
            </w:r>
          </w:p>
        </w:tc>
        <w:tc>
          <w:tcPr>
            <w:tcW w:w="0" w:type="auto"/>
            <w:tcBorders>
              <w:top w:val="single" w:sz="4" w:space="0" w:color="auto"/>
              <w:left w:val="single" w:sz="4" w:space="0" w:color="auto"/>
              <w:bottom w:val="single" w:sz="4" w:space="0" w:color="auto"/>
              <w:right w:val="single" w:sz="4" w:space="0" w:color="auto"/>
            </w:tcBorders>
            <w:shd w:val="clear" w:color="000000" w:fill="00B050"/>
            <w:noWrap/>
            <w:vAlign w:val="center"/>
            <w:hideMark/>
          </w:tcPr>
          <w:p w14:paraId="53882F6E"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13.96</w:t>
            </w:r>
          </w:p>
        </w:tc>
        <w:tc>
          <w:tcPr>
            <w:tcW w:w="0" w:type="auto"/>
            <w:tcBorders>
              <w:top w:val="single" w:sz="4" w:space="0" w:color="auto"/>
              <w:left w:val="single" w:sz="4" w:space="0" w:color="auto"/>
              <w:bottom w:val="single" w:sz="4" w:space="0" w:color="auto"/>
              <w:right w:val="single" w:sz="4" w:space="0" w:color="auto"/>
            </w:tcBorders>
            <w:shd w:val="clear" w:color="000000" w:fill="00B050"/>
            <w:noWrap/>
            <w:vAlign w:val="center"/>
            <w:hideMark/>
          </w:tcPr>
          <w:p w14:paraId="2A906248"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14.10</w:t>
            </w:r>
          </w:p>
        </w:tc>
        <w:tc>
          <w:tcPr>
            <w:tcW w:w="0" w:type="auto"/>
            <w:tcBorders>
              <w:top w:val="single" w:sz="4" w:space="0" w:color="auto"/>
              <w:left w:val="single" w:sz="4" w:space="0" w:color="auto"/>
              <w:bottom w:val="single" w:sz="4" w:space="0" w:color="auto"/>
              <w:right w:val="single" w:sz="4" w:space="0" w:color="auto"/>
            </w:tcBorders>
            <w:shd w:val="clear" w:color="000000" w:fill="00B050"/>
            <w:noWrap/>
            <w:vAlign w:val="center"/>
            <w:hideMark/>
          </w:tcPr>
          <w:p w14:paraId="00173D66"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14.14</w:t>
            </w:r>
          </w:p>
        </w:tc>
      </w:tr>
      <w:tr w:rsidR="00B32802" w:rsidRPr="00B32802" w14:paraId="6D4967B7" w14:textId="77777777" w:rsidTr="00B32802">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AE72DF7" w14:textId="77777777" w:rsidR="00B32802" w:rsidRPr="00B32802" w:rsidRDefault="00B32802" w:rsidP="00B32802">
            <w:pPr>
              <w:autoSpaceDE/>
              <w:autoSpaceDN/>
              <w:adjustRightInd/>
              <w:snapToGrid/>
              <w:spacing w:after="0"/>
              <w:jc w:val="right"/>
              <w:rPr>
                <w:sz w:val="15"/>
                <w:szCs w:val="15"/>
                <w:lang w:eastAsia="zh-CN"/>
              </w:rPr>
            </w:pPr>
            <w:r w:rsidRPr="00B32802">
              <w:rPr>
                <w:sz w:val="15"/>
                <w:szCs w:val="15"/>
                <w:lang w:eastAsia="zh-CN"/>
              </w:rPr>
              <w:t>17</w:t>
            </w:r>
          </w:p>
        </w:tc>
        <w:tc>
          <w:tcPr>
            <w:tcW w:w="0" w:type="auto"/>
            <w:vMerge/>
            <w:tcBorders>
              <w:top w:val="nil"/>
              <w:left w:val="single" w:sz="4" w:space="0" w:color="auto"/>
              <w:bottom w:val="single" w:sz="4" w:space="0" w:color="auto"/>
              <w:right w:val="single" w:sz="4" w:space="0" w:color="auto"/>
            </w:tcBorders>
            <w:vAlign w:val="center"/>
            <w:hideMark/>
          </w:tcPr>
          <w:p w14:paraId="71DB359D" w14:textId="77777777" w:rsidR="00B32802" w:rsidRPr="00B32802" w:rsidRDefault="00B32802" w:rsidP="00B32802">
            <w:pPr>
              <w:autoSpaceDE/>
              <w:autoSpaceDN/>
              <w:adjustRightInd/>
              <w:snapToGrid/>
              <w:spacing w:after="0"/>
              <w:jc w:val="left"/>
              <w:rPr>
                <w:sz w:val="13"/>
                <w:szCs w:val="13"/>
                <w:lang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01A4AA58" w14:textId="77777777" w:rsidR="00B32802" w:rsidRPr="00B32802" w:rsidRDefault="00B32802" w:rsidP="00B32802">
            <w:pPr>
              <w:autoSpaceDE/>
              <w:autoSpaceDN/>
              <w:adjustRightInd/>
              <w:snapToGrid/>
              <w:spacing w:after="0"/>
              <w:jc w:val="center"/>
              <w:rPr>
                <w:sz w:val="15"/>
                <w:szCs w:val="15"/>
                <w:lang w:eastAsia="zh-CN"/>
              </w:rPr>
            </w:pPr>
            <w:r w:rsidRPr="00B32802">
              <w:rPr>
                <w:sz w:val="15"/>
                <w:szCs w:val="15"/>
                <w:lang w:eastAsia="zh-CN"/>
              </w:rPr>
              <w:t>LEO-600</w:t>
            </w:r>
          </w:p>
        </w:tc>
        <w:tc>
          <w:tcPr>
            <w:tcW w:w="0" w:type="auto"/>
            <w:tcBorders>
              <w:top w:val="nil"/>
              <w:left w:val="nil"/>
              <w:bottom w:val="single" w:sz="4" w:space="0" w:color="auto"/>
              <w:right w:val="single" w:sz="4" w:space="0" w:color="auto"/>
            </w:tcBorders>
            <w:shd w:val="clear" w:color="auto" w:fill="auto"/>
            <w:noWrap/>
            <w:vAlign w:val="center"/>
            <w:hideMark/>
          </w:tcPr>
          <w:p w14:paraId="2527B16F" w14:textId="77777777" w:rsidR="00B32802" w:rsidRPr="00B32802" w:rsidRDefault="00B32802" w:rsidP="00B32802">
            <w:pPr>
              <w:autoSpaceDE/>
              <w:autoSpaceDN/>
              <w:adjustRightInd/>
              <w:snapToGrid/>
              <w:spacing w:after="0"/>
              <w:jc w:val="center"/>
              <w:rPr>
                <w:sz w:val="15"/>
                <w:szCs w:val="15"/>
                <w:lang w:eastAsia="zh-CN"/>
              </w:rPr>
            </w:pPr>
            <w:r w:rsidRPr="00B32802">
              <w:rPr>
                <w:sz w:val="15"/>
                <w:szCs w:val="15"/>
                <w:lang w:eastAsia="zh-CN"/>
              </w:rPr>
              <w:t>DL</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7ECEC364" w14:textId="77777777" w:rsidR="00B32802" w:rsidRPr="00B32802" w:rsidRDefault="00B32802" w:rsidP="00B32802">
            <w:pPr>
              <w:autoSpaceDE/>
              <w:autoSpaceDN/>
              <w:adjustRightInd/>
              <w:snapToGrid/>
              <w:spacing w:after="0"/>
              <w:jc w:val="center"/>
              <w:rPr>
                <w:sz w:val="15"/>
                <w:szCs w:val="15"/>
                <w:lang w:eastAsia="zh-CN"/>
              </w:rPr>
            </w:pPr>
            <w:r w:rsidRPr="00B32802">
              <w:rPr>
                <w:sz w:val="15"/>
                <w:szCs w:val="15"/>
                <w:lang w:eastAsia="zh-CN"/>
              </w:rPr>
              <w:t>Ka-band</w:t>
            </w:r>
          </w:p>
        </w:tc>
        <w:tc>
          <w:tcPr>
            <w:tcW w:w="0" w:type="auto"/>
            <w:tcBorders>
              <w:top w:val="nil"/>
              <w:left w:val="nil"/>
              <w:bottom w:val="single" w:sz="4" w:space="0" w:color="auto"/>
              <w:right w:val="single" w:sz="4" w:space="0" w:color="auto"/>
            </w:tcBorders>
            <w:shd w:val="clear" w:color="auto" w:fill="auto"/>
            <w:noWrap/>
            <w:vAlign w:val="center"/>
            <w:hideMark/>
          </w:tcPr>
          <w:p w14:paraId="5D2AD763" w14:textId="77777777" w:rsidR="00B32802" w:rsidRPr="00B32802" w:rsidRDefault="00B32802" w:rsidP="00B32802">
            <w:pPr>
              <w:autoSpaceDE/>
              <w:autoSpaceDN/>
              <w:adjustRightInd/>
              <w:snapToGrid/>
              <w:spacing w:after="0"/>
              <w:jc w:val="left"/>
              <w:rPr>
                <w:sz w:val="15"/>
                <w:szCs w:val="15"/>
                <w:lang w:eastAsia="zh-CN"/>
              </w:rPr>
            </w:pPr>
            <w:r w:rsidRPr="00B32802">
              <w:rPr>
                <w:sz w:val="15"/>
                <w:szCs w:val="15"/>
                <w:lang w:eastAsia="zh-CN"/>
              </w:rPr>
              <w:t>VSAT</w:t>
            </w:r>
          </w:p>
        </w:tc>
        <w:tc>
          <w:tcPr>
            <w:tcW w:w="0" w:type="auto"/>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4F95E388"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-0.72</w:t>
            </w:r>
          </w:p>
        </w:tc>
        <w:tc>
          <w:tcPr>
            <w:tcW w:w="0" w:type="auto"/>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4446A7D5"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4.82</w:t>
            </w:r>
          </w:p>
        </w:tc>
        <w:tc>
          <w:tcPr>
            <w:tcW w:w="0" w:type="auto"/>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65A15E88"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8.26</w:t>
            </w:r>
          </w:p>
        </w:tc>
        <w:tc>
          <w:tcPr>
            <w:tcW w:w="0" w:type="auto"/>
            <w:tcBorders>
              <w:top w:val="single" w:sz="4" w:space="0" w:color="auto"/>
              <w:left w:val="single" w:sz="4" w:space="0" w:color="auto"/>
              <w:bottom w:val="single" w:sz="4" w:space="0" w:color="auto"/>
              <w:right w:val="single" w:sz="4" w:space="0" w:color="auto"/>
            </w:tcBorders>
            <w:shd w:val="clear" w:color="000000" w:fill="00B050"/>
            <w:noWrap/>
            <w:vAlign w:val="center"/>
            <w:hideMark/>
          </w:tcPr>
          <w:p w14:paraId="7AB48489"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10.45</w:t>
            </w:r>
          </w:p>
        </w:tc>
        <w:tc>
          <w:tcPr>
            <w:tcW w:w="0" w:type="auto"/>
            <w:tcBorders>
              <w:top w:val="single" w:sz="4" w:space="0" w:color="auto"/>
              <w:left w:val="single" w:sz="4" w:space="0" w:color="auto"/>
              <w:bottom w:val="single" w:sz="4" w:space="0" w:color="auto"/>
              <w:right w:val="single" w:sz="4" w:space="0" w:color="auto"/>
            </w:tcBorders>
            <w:shd w:val="clear" w:color="000000" w:fill="00B050"/>
            <w:noWrap/>
            <w:vAlign w:val="center"/>
            <w:hideMark/>
          </w:tcPr>
          <w:p w14:paraId="7A4D62A5"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11.82</w:t>
            </w:r>
          </w:p>
        </w:tc>
        <w:tc>
          <w:tcPr>
            <w:tcW w:w="0" w:type="auto"/>
            <w:tcBorders>
              <w:top w:val="single" w:sz="4" w:space="0" w:color="auto"/>
              <w:left w:val="single" w:sz="4" w:space="0" w:color="auto"/>
              <w:bottom w:val="single" w:sz="4" w:space="0" w:color="auto"/>
              <w:right w:val="single" w:sz="4" w:space="0" w:color="auto"/>
            </w:tcBorders>
            <w:shd w:val="clear" w:color="000000" w:fill="00B050"/>
            <w:noWrap/>
            <w:vAlign w:val="center"/>
            <w:hideMark/>
          </w:tcPr>
          <w:p w14:paraId="05CE3CEB"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12.67</w:t>
            </w:r>
          </w:p>
        </w:tc>
        <w:tc>
          <w:tcPr>
            <w:tcW w:w="0" w:type="auto"/>
            <w:tcBorders>
              <w:top w:val="single" w:sz="4" w:space="0" w:color="auto"/>
              <w:left w:val="single" w:sz="4" w:space="0" w:color="auto"/>
              <w:bottom w:val="single" w:sz="4" w:space="0" w:color="auto"/>
              <w:right w:val="single" w:sz="4" w:space="0" w:color="auto"/>
            </w:tcBorders>
            <w:shd w:val="clear" w:color="000000" w:fill="00B050"/>
            <w:noWrap/>
            <w:vAlign w:val="center"/>
            <w:hideMark/>
          </w:tcPr>
          <w:p w14:paraId="5403C947"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13.17</w:t>
            </w:r>
          </w:p>
        </w:tc>
        <w:tc>
          <w:tcPr>
            <w:tcW w:w="0" w:type="auto"/>
            <w:tcBorders>
              <w:top w:val="single" w:sz="4" w:space="0" w:color="auto"/>
              <w:left w:val="single" w:sz="4" w:space="0" w:color="auto"/>
              <w:bottom w:val="single" w:sz="4" w:space="0" w:color="auto"/>
              <w:right w:val="single" w:sz="4" w:space="0" w:color="auto"/>
            </w:tcBorders>
            <w:shd w:val="clear" w:color="000000" w:fill="00B050"/>
            <w:noWrap/>
            <w:vAlign w:val="center"/>
            <w:hideMark/>
          </w:tcPr>
          <w:p w14:paraId="304D94B1"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13.44</w:t>
            </w:r>
          </w:p>
        </w:tc>
        <w:tc>
          <w:tcPr>
            <w:tcW w:w="0" w:type="auto"/>
            <w:tcBorders>
              <w:top w:val="single" w:sz="4" w:space="0" w:color="auto"/>
              <w:left w:val="single" w:sz="4" w:space="0" w:color="auto"/>
              <w:bottom w:val="single" w:sz="4" w:space="0" w:color="auto"/>
              <w:right w:val="single" w:sz="4" w:space="0" w:color="auto"/>
            </w:tcBorders>
            <w:shd w:val="clear" w:color="000000" w:fill="00B050"/>
            <w:noWrap/>
            <w:vAlign w:val="center"/>
            <w:hideMark/>
          </w:tcPr>
          <w:p w14:paraId="2B4E135C"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13.52</w:t>
            </w:r>
          </w:p>
        </w:tc>
      </w:tr>
      <w:tr w:rsidR="00B32802" w:rsidRPr="00B32802" w14:paraId="3381A55F" w14:textId="77777777" w:rsidTr="00B32802">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41CD9A2" w14:textId="77777777" w:rsidR="00B32802" w:rsidRPr="00B32802" w:rsidRDefault="00B32802" w:rsidP="00B32802">
            <w:pPr>
              <w:autoSpaceDE/>
              <w:autoSpaceDN/>
              <w:adjustRightInd/>
              <w:snapToGrid/>
              <w:spacing w:after="0"/>
              <w:jc w:val="right"/>
              <w:rPr>
                <w:sz w:val="15"/>
                <w:szCs w:val="15"/>
                <w:lang w:eastAsia="zh-CN"/>
              </w:rPr>
            </w:pPr>
            <w:r w:rsidRPr="00B32802">
              <w:rPr>
                <w:sz w:val="15"/>
                <w:szCs w:val="15"/>
                <w:lang w:eastAsia="zh-CN"/>
              </w:rPr>
              <w:t>18</w:t>
            </w:r>
          </w:p>
        </w:tc>
        <w:tc>
          <w:tcPr>
            <w:tcW w:w="0" w:type="auto"/>
            <w:vMerge/>
            <w:tcBorders>
              <w:top w:val="nil"/>
              <w:left w:val="single" w:sz="4" w:space="0" w:color="auto"/>
              <w:bottom w:val="single" w:sz="4" w:space="0" w:color="auto"/>
              <w:right w:val="single" w:sz="4" w:space="0" w:color="auto"/>
            </w:tcBorders>
            <w:vAlign w:val="center"/>
            <w:hideMark/>
          </w:tcPr>
          <w:p w14:paraId="51D5E2F5" w14:textId="77777777" w:rsidR="00B32802" w:rsidRPr="00B32802" w:rsidRDefault="00B32802" w:rsidP="00B32802">
            <w:pPr>
              <w:autoSpaceDE/>
              <w:autoSpaceDN/>
              <w:adjustRightInd/>
              <w:snapToGrid/>
              <w:spacing w:after="0"/>
              <w:jc w:val="left"/>
              <w:rPr>
                <w:sz w:val="13"/>
                <w:szCs w:val="13"/>
                <w:lang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1570B94F" w14:textId="77777777" w:rsidR="00B32802" w:rsidRPr="00B32802" w:rsidRDefault="00B32802" w:rsidP="00B32802">
            <w:pPr>
              <w:autoSpaceDE/>
              <w:autoSpaceDN/>
              <w:adjustRightInd/>
              <w:snapToGrid/>
              <w:spacing w:after="0"/>
              <w:jc w:val="center"/>
              <w:rPr>
                <w:sz w:val="15"/>
                <w:szCs w:val="15"/>
                <w:lang w:eastAsia="zh-CN"/>
              </w:rPr>
            </w:pPr>
            <w:r w:rsidRPr="00B32802">
              <w:rPr>
                <w:sz w:val="15"/>
                <w:szCs w:val="15"/>
                <w:lang w:eastAsia="zh-CN"/>
              </w:rPr>
              <w:t>LEO-600</w:t>
            </w:r>
          </w:p>
        </w:tc>
        <w:tc>
          <w:tcPr>
            <w:tcW w:w="0" w:type="auto"/>
            <w:tcBorders>
              <w:top w:val="nil"/>
              <w:left w:val="nil"/>
              <w:bottom w:val="single" w:sz="4" w:space="0" w:color="auto"/>
              <w:right w:val="single" w:sz="4" w:space="0" w:color="auto"/>
            </w:tcBorders>
            <w:shd w:val="clear" w:color="auto" w:fill="auto"/>
            <w:noWrap/>
            <w:vAlign w:val="center"/>
            <w:hideMark/>
          </w:tcPr>
          <w:p w14:paraId="2081B92F" w14:textId="77777777" w:rsidR="00B32802" w:rsidRPr="00B32802" w:rsidRDefault="00B32802" w:rsidP="00B32802">
            <w:pPr>
              <w:autoSpaceDE/>
              <w:autoSpaceDN/>
              <w:adjustRightInd/>
              <w:snapToGrid/>
              <w:spacing w:after="0"/>
              <w:jc w:val="center"/>
              <w:rPr>
                <w:sz w:val="15"/>
                <w:szCs w:val="15"/>
                <w:lang w:eastAsia="zh-CN"/>
              </w:rPr>
            </w:pPr>
            <w:r w:rsidRPr="00B32802">
              <w:rPr>
                <w:sz w:val="15"/>
                <w:szCs w:val="15"/>
                <w:lang w:eastAsia="zh-CN"/>
              </w:rPr>
              <w:t>DL</w:t>
            </w:r>
          </w:p>
        </w:tc>
        <w:tc>
          <w:tcPr>
            <w:tcW w:w="0" w:type="auto"/>
            <w:vMerge/>
            <w:tcBorders>
              <w:top w:val="nil"/>
              <w:left w:val="single" w:sz="4" w:space="0" w:color="auto"/>
              <w:bottom w:val="single" w:sz="4" w:space="0" w:color="auto"/>
              <w:right w:val="single" w:sz="4" w:space="0" w:color="auto"/>
            </w:tcBorders>
            <w:vAlign w:val="center"/>
            <w:hideMark/>
          </w:tcPr>
          <w:p w14:paraId="2BA9FD5E" w14:textId="77777777" w:rsidR="00B32802" w:rsidRPr="00B32802" w:rsidRDefault="00B32802" w:rsidP="00B32802">
            <w:pPr>
              <w:autoSpaceDE/>
              <w:autoSpaceDN/>
              <w:adjustRightInd/>
              <w:snapToGrid/>
              <w:spacing w:after="0"/>
              <w:jc w:val="left"/>
              <w:rPr>
                <w:sz w:val="15"/>
                <w:szCs w:val="15"/>
                <w:lang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3369C8F4" w14:textId="77777777" w:rsidR="00B32802" w:rsidRPr="00B32802" w:rsidRDefault="00B32802" w:rsidP="00B32802">
            <w:pPr>
              <w:autoSpaceDE/>
              <w:autoSpaceDN/>
              <w:adjustRightInd/>
              <w:snapToGrid/>
              <w:spacing w:after="0"/>
              <w:jc w:val="left"/>
              <w:rPr>
                <w:sz w:val="15"/>
                <w:szCs w:val="15"/>
                <w:lang w:eastAsia="zh-CN"/>
              </w:rPr>
            </w:pPr>
            <w:r w:rsidRPr="00B32802">
              <w:rPr>
                <w:sz w:val="15"/>
                <w:szCs w:val="15"/>
                <w:lang w:eastAsia="zh-CN"/>
              </w:rPr>
              <w:t>Other</w:t>
            </w:r>
          </w:p>
        </w:tc>
        <w:tc>
          <w:tcPr>
            <w:tcW w:w="0" w:type="auto"/>
            <w:tcBorders>
              <w:top w:val="single" w:sz="4" w:space="0" w:color="auto"/>
              <w:left w:val="single" w:sz="4" w:space="0" w:color="auto"/>
              <w:bottom w:val="single" w:sz="4" w:space="0" w:color="auto"/>
              <w:right w:val="single" w:sz="4" w:space="0" w:color="auto"/>
            </w:tcBorders>
            <w:shd w:val="clear" w:color="000000" w:fill="C00000"/>
            <w:noWrap/>
            <w:vAlign w:val="center"/>
            <w:hideMark/>
          </w:tcPr>
          <w:p w14:paraId="7C4F0F41"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-30.05</w:t>
            </w:r>
          </w:p>
        </w:tc>
        <w:tc>
          <w:tcPr>
            <w:tcW w:w="0" w:type="auto"/>
            <w:tcBorders>
              <w:top w:val="single" w:sz="4" w:space="0" w:color="auto"/>
              <w:left w:val="single" w:sz="4" w:space="0" w:color="auto"/>
              <w:bottom w:val="single" w:sz="4" w:space="0" w:color="auto"/>
              <w:right w:val="single" w:sz="4" w:space="0" w:color="auto"/>
            </w:tcBorders>
            <w:shd w:val="clear" w:color="000000" w:fill="C00000"/>
            <w:noWrap/>
            <w:vAlign w:val="center"/>
            <w:hideMark/>
          </w:tcPr>
          <w:p w14:paraId="00092FEC"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-24.27</w:t>
            </w:r>
          </w:p>
        </w:tc>
        <w:tc>
          <w:tcPr>
            <w:tcW w:w="0" w:type="auto"/>
            <w:tcBorders>
              <w:top w:val="single" w:sz="4" w:space="0" w:color="auto"/>
              <w:left w:val="single" w:sz="4" w:space="0" w:color="auto"/>
              <w:bottom w:val="single" w:sz="4" w:space="0" w:color="auto"/>
              <w:right w:val="single" w:sz="4" w:space="0" w:color="auto"/>
            </w:tcBorders>
            <w:shd w:val="clear" w:color="000000" w:fill="C00000"/>
            <w:noWrap/>
            <w:vAlign w:val="center"/>
            <w:hideMark/>
          </w:tcPr>
          <w:p w14:paraId="7B801539"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-20.37</w:t>
            </w:r>
          </w:p>
        </w:tc>
        <w:tc>
          <w:tcPr>
            <w:tcW w:w="0" w:type="auto"/>
            <w:tcBorders>
              <w:top w:val="single" w:sz="4" w:space="0" w:color="auto"/>
              <w:left w:val="single" w:sz="4" w:space="0" w:color="auto"/>
              <w:bottom w:val="single" w:sz="4" w:space="0" w:color="auto"/>
              <w:right w:val="single" w:sz="4" w:space="0" w:color="auto"/>
            </w:tcBorders>
            <w:shd w:val="clear" w:color="000000" w:fill="C00000"/>
            <w:noWrap/>
            <w:vAlign w:val="center"/>
            <w:hideMark/>
          </w:tcPr>
          <w:p w14:paraId="7BBB1727"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-17.57</w:t>
            </w:r>
          </w:p>
        </w:tc>
        <w:tc>
          <w:tcPr>
            <w:tcW w:w="0" w:type="auto"/>
            <w:tcBorders>
              <w:top w:val="single" w:sz="4" w:space="0" w:color="auto"/>
              <w:left w:val="single" w:sz="4" w:space="0" w:color="auto"/>
              <w:bottom w:val="single" w:sz="4" w:space="0" w:color="auto"/>
              <w:right w:val="single" w:sz="4" w:space="0" w:color="auto"/>
            </w:tcBorders>
            <w:shd w:val="clear" w:color="000000" w:fill="C00000"/>
            <w:noWrap/>
            <w:vAlign w:val="center"/>
            <w:hideMark/>
          </w:tcPr>
          <w:p w14:paraId="53742CED"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-15.52</w:t>
            </w:r>
          </w:p>
        </w:tc>
        <w:tc>
          <w:tcPr>
            <w:tcW w:w="0" w:type="auto"/>
            <w:tcBorders>
              <w:top w:val="single" w:sz="4" w:space="0" w:color="auto"/>
              <w:left w:val="single" w:sz="4" w:space="0" w:color="auto"/>
              <w:bottom w:val="single" w:sz="4" w:space="0" w:color="auto"/>
              <w:right w:val="single" w:sz="4" w:space="0" w:color="auto"/>
            </w:tcBorders>
            <w:shd w:val="clear" w:color="000000" w:fill="C00000"/>
            <w:noWrap/>
            <w:vAlign w:val="center"/>
            <w:hideMark/>
          </w:tcPr>
          <w:p w14:paraId="2AEC6062"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-14.05</w:t>
            </w:r>
          </w:p>
        </w:tc>
        <w:tc>
          <w:tcPr>
            <w:tcW w:w="0" w:type="auto"/>
            <w:tcBorders>
              <w:top w:val="single" w:sz="4" w:space="0" w:color="auto"/>
              <w:left w:val="single" w:sz="4" w:space="0" w:color="auto"/>
              <w:bottom w:val="single" w:sz="4" w:space="0" w:color="auto"/>
              <w:right w:val="single" w:sz="4" w:space="0" w:color="auto"/>
            </w:tcBorders>
            <w:shd w:val="clear" w:color="000000" w:fill="C00000"/>
            <w:noWrap/>
            <w:vAlign w:val="center"/>
            <w:hideMark/>
          </w:tcPr>
          <w:p w14:paraId="493A52BD"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-13.06</w:t>
            </w:r>
          </w:p>
        </w:tc>
        <w:tc>
          <w:tcPr>
            <w:tcW w:w="0" w:type="auto"/>
            <w:tcBorders>
              <w:top w:val="single" w:sz="4" w:space="0" w:color="auto"/>
              <w:left w:val="single" w:sz="4" w:space="0" w:color="auto"/>
              <w:bottom w:val="single" w:sz="4" w:space="0" w:color="auto"/>
              <w:right w:val="single" w:sz="4" w:space="0" w:color="auto"/>
            </w:tcBorders>
            <w:shd w:val="clear" w:color="000000" w:fill="C00000"/>
            <w:noWrap/>
            <w:vAlign w:val="center"/>
            <w:hideMark/>
          </w:tcPr>
          <w:p w14:paraId="5D84ECE8"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-12.49</w:t>
            </w:r>
          </w:p>
        </w:tc>
        <w:tc>
          <w:tcPr>
            <w:tcW w:w="0" w:type="auto"/>
            <w:tcBorders>
              <w:top w:val="single" w:sz="4" w:space="0" w:color="auto"/>
              <w:left w:val="single" w:sz="4" w:space="0" w:color="auto"/>
              <w:bottom w:val="single" w:sz="4" w:space="0" w:color="auto"/>
              <w:right w:val="single" w:sz="4" w:space="0" w:color="auto"/>
            </w:tcBorders>
            <w:shd w:val="clear" w:color="000000" w:fill="C00000"/>
            <w:noWrap/>
            <w:vAlign w:val="center"/>
            <w:hideMark/>
          </w:tcPr>
          <w:p w14:paraId="4F816EBA"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-12.30</w:t>
            </w:r>
          </w:p>
        </w:tc>
      </w:tr>
      <w:tr w:rsidR="00B32802" w:rsidRPr="00B32802" w14:paraId="63D57189" w14:textId="77777777" w:rsidTr="00B32802">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FB1F226" w14:textId="77777777" w:rsidR="00B32802" w:rsidRPr="00B32802" w:rsidRDefault="00B32802" w:rsidP="00B32802">
            <w:pPr>
              <w:autoSpaceDE/>
              <w:autoSpaceDN/>
              <w:adjustRightInd/>
              <w:snapToGrid/>
              <w:spacing w:after="0"/>
              <w:jc w:val="right"/>
              <w:rPr>
                <w:sz w:val="15"/>
                <w:szCs w:val="15"/>
                <w:lang w:eastAsia="zh-CN"/>
              </w:rPr>
            </w:pPr>
            <w:r w:rsidRPr="00B32802">
              <w:rPr>
                <w:sz w:val="15"/>
                <w:szCs w:val="15"/>
                <w:lang w:eastAsia="zh-CN"/>
              </w:rPr>
              <w:t>19</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38A35DF8" w14:textId="6E637DB2" w:rsidR="00B32802" w:rsidRPr="00B32802" w:rsidRDefault="00B32802" w:rsidP="00B32802">
            <w:pPr>
              <w:autoSpaceDE/>
              <w:autoSpaceDN/>
              <w:adjustRightInd/>
              <w:snapToGrid/>
              <w:spacing w:after="0"/>
              <w:jc w:val="center"/>
              <w:rPr>
                <w:sz w:val="15"/>
                <w:szCs w:val="15"/>
                <w:lang w:eastAsia="zh-CN"/>
              </w:rPr>
            </w:pPr>
            <w:r w:rsidRPr="007D0918">
              <w:rPr>
                <w:sz w:val="15"/>
                <w:szCs w:val="15"/>
                <w:lang w:eastAsia="zh-CN"/>
              </w:rPr>
              <w:t>S</w:t>
            </w:r>
            <w:r w:rsidRPr="00B32802">
              <w:rPr>
                <w:sz w:val="15"/>
                <w:szCs w:val="15"/>
                <w:lang w:eastAsia="zh-CN"/>
              </w:rPr>
              <w:t>et</w:t>
            </w:r>
            <w:r w:rsidRPr="007D0918">
              <w:rPr>
                <w:rFonts w:hint="eastAsia"/>
                <w:sz w:val="15"/>
                <w:szCs w:val="15"/>
                <w:lang w:eastAsia="zh-CN"/>
              </w:rPr>
              <w:t>-</w:t>
            </w:r>
            <w:r w:rsidRPr="00B32802">
              <w:rPr>
                <w:sz w:val="15"/>
                <w:szCs w:val="15"/>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14:paraId="6E58B57A" w14:textId="77777777" w:rsidR="00B32802" w:rsidRPr="00B32802" w:rsidRDefault="00B32802" w:rsidP="00B32802">
            <w:pPr>
              <w:autoSpaceDE/>
              <w:autoSpaceDN/>
              <w:adjustRightInd/>
              <w:snapToGrid/>
              <w:spacing w:after="0"/>
              <w:jc w:val="center"/>
              <w:rPr>
                <w:sz w:val="15"/>
                <w:szCs w:val="15"/>
                <w:lang w:eastAsia="zh-CN"/>
              </w:rPr>
            </w:pPr>
            <w:r w:rsidRPr="00B32802">
              <w:rPr>
                <w:sz w:val="15"/>
                <w:szCs w:val="15"/>
                <w:lang w:eastAsia="zh-CN"/>
              </w:rPr>
              <w:t>GEO</w:t>
            </w:r>
          </w:p>
        </w:tc>
        <w:tc>
          <w:tcPr>
            <w:tcW w:w="0" w:type="auto"/>
            <w:tcBorders>
              <w:top w:val="nil"/>
              <w:left w:val="nil"/>
              <w:bottom w:val="single" w:sz="4" w:space="0" w:color="auto"/>
              <w:right w:val="single" w:sz="4" w:space="0" w:color="auto"/>
            </w:tcBorders>
            <w:shd w:val="clear" w:color="auto" w:fill="auto"/>
            <w:noWrap/>
            <w:vAlign w:val="center"/>
            <w:hideMark/>
          </w:tcPr>
          <w:p w14:paraId="5C3706F9" w14:textId="77777777" w:rsidR="00B32802" w:rsidRPr="00B32802" w:rsidRDefault="00B32802" w:rsidP="00B32802">
            <w:pPr>
              <w:autoSpaceDE/>
              <w:autoSpaceDN/>
              <w:adjustRightInd/>
              <w:snapToGrid/>
              <w:spacing w:after="0"/>
              <w:jc w:val="center"/>
              <w:rPr>
                <w:sz w:val="15"/>
                <w:szCs w:val="15"/>
                <w:lang w:eastAsia="zh-CN"/>
              </w:rPr>
            </w:pPr>
            <w:r w:rsidRPr="00B32802">
              <w:rPr>
                <w:sz w:val="15"/>
                <w:szCs w:val="15"/>
                <w:lang w:eastAsia="zh-CN"/>
              </w:rPr>
              <w:t>UL</w:t>
            </w:r>
          </w:p>
        </w:tc>
        <w:tc>
          <w:tcPr>
            <w:tcW w:w="0" w:type="auto"/>
            <w:tcBorders>
              <w:top w:val="nil"/>
              <w:left w:val="nil"/>
              <w:bottom w:val="single" w:sz="4" w:space="0" w:color="auto"/>
              <w:right w:val="single" w:sz="4" w:space="0" w:color="auto"/>
            </w:tcBorders>
            <w:shd w:val="clear" w:color="auto" w:fill="auto"/>
            <w:noWrap/>
            <w:vAlign w:val="center"/>
            <w:hideMark/>
          </w:tcPr>
          <w:p w14:paraId="46136FD3" w14:textId="77777777" w:rsidR="00B32802" w:rsidRPr="00B32802" w:rsidRDefault="00B32802" w:rsidP="00B32802">
            <w:pPr>
              <w:autoSpaceDE/>
              <w:autoSpaceDN/>
              <w:adjustRightInd/>
              <w:snapToGrid/>
              <w:spacing w:after="0"/>
              <w:jc w:val="center"/>
              <w:rPr>
                <w:sz w:val="15"/>
                <w:szCs w:val="15"/>
                <w:lang w:eastAsia="zh-CN"/>
              </w:rPr>
            </w:pPr>
            <w:r w:rsidRPr="00B32802">
              <w:rPr>
                <w:sz w:val="15"/>
                <w:szCs w:val="15"/>
                <w:lang w:eastAsia="zh-CN"/>
              </w:rPr>
              <w:t>S-band</w:t>
            </w:r>
          </w:p>
        </w:tc>
        <w:tc>
          <w:tcPr>
            <w:tcW w:w="0" w:type="auto"/>
            <w:tcBorders>
              <w:top w:val="nil"/>
              <w:left w:val="nil"/>
              <w:bottom w:val="single" w:sz="4" w:space="0" w:color="auto"/>
              <w:right w:val="single" w:sz="4" w:space="0" w:color="auto"/>
            </w:tcBorders>
            <w:shd w:val="clear" w:color="auto" w:fill="auto"/>
            <w:noWrap/>
            <w:vAlign w:val="center"/>
            <w:hideMark/>
          </w:tcPr>
          <w:p w14:paraId="72B5C4AC" w14:textId="77777777" w:rsidR="00B32802" w:rsidRPr="00B32802" w:rsidRDefault="00B32802" w:rsidP="00B32802">
            <w:pPr>
              <w:autoSpaceDE/>
              <w:autoSpaceDN/>
              <w:adjustRightInd/>
              <w:snapToGrid/>
              <w:spacing w:after="0"/>
              <w:jc w:val="left"/>
              <w:rPr>
                <w:sz w:val="15"/>
                <w:szCs w:val="15"/>
                <w:lang w:eastAsia="zh-CN"/>
              </w:rPr>
            </w:pPr>
            <w:r w:rsidRPr="00B32802">
              <w:rPr>
                <w:sz w:val="15"/>
                <w:szCs w:val="15"/>
                <w:lang w:eastAsia="zh-CN"/>
              </w:rPr>
              <w:t>Handheld</w:t>
            </w:r>
          </w:p>
        </w:tc>
        <w:tc>
          <w:tcPr>
            <w:tcW w:w="0" w:type="auto"/>
            <w:tcBorders>
              <w:top w:val="single" w:sz="4" w:space="0" w:color="auto"/>
              <w:left w:val="single" w:sz="4" w:space="0" w:color="auto"/>
              <w:bottom w:val="single" w:sz="4" w:space="0" w:color="auto"/>
              <w:right w:val="single" w:sz="4" w:space="0" w:color="auto"/>
            </w:tcBorders>
            <w:shd w:val="clear" w:color="000000" w:fill="C00000"/>
            <w:noWrap/>
            <w:vAlign w:val="center"/>
            <w:hideMark/>
          </w:tcPr>
          <w:p w14:paraId="4246DE37"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-18.04</w:t>
            </w:r>
          </w:p>
        </w:tc>
        <w:tc>
          <w:tcPr>
            <w:tcW w:w="0" w:type="auto"/>
            <w:tcBorders>
              <w:top w:val="single" w:sz="4" w:space="0" w:color="auto"/>
              <w:left w:val="single" w:sz="4" w:space="0" w:color="auto"/>
              <w:bottom w:val="single" w:sz="4" w:space="0" w:color="auto"/>
              <w:right w:val="single" w:sz="4" w:space="0" w:color="auto"/>
            </w:tcBorders>
            <w:shd w:val="clear" w:color="000000" w:fill="C00000"/>
            <w:noWrap/>
            <w:vAlign w:val="center"/>
            <w:hideMark/>
          </w:tcPr>
          <w:p w14:paraId="33C7B4D4"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-17.82</w:t>
            </w:r>
          </w:p>
        </w:tc>
        <w:tc>
          <w:tcPr>
            <w:tcW w:w="0" w:type="auto"/>
            <w:tcBorders>
              <w:top w:val="single" w:sz="4" w:space="0" w:color="auto"/>
              <w:left w:val="single" w:sz="4" w:space="0" w:color="auto"/>
              <w:bottom w:val="single" w:sz="4" w:space="0" w:color="auto"/>
              <w:right w:val="single" w:sz="4" w:space="0" w:color="auto"/>
            </w:tcBorders>
            <w:shd w:val="clear" w:color="000000" w:fill="C00000"/>
            <w:noWrap/>
            <w:vAlign w:val="center"/>
            <w:hideMark/>
          </w:tcPr>
          <w:p w14:paraId="0F71027C"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-17.61</w:t>
            </w:r>
          </w:p>
        </w:tc>
        <w:tc>
          <w:tcPr>
            <w:tcW w:w="0" w:type="auto"/>
            <w:tcBorders>
              <w:top w:val="single" w:sz="4" w:space="0" w:color="auto"/>
              <w:left w:val="single" w:sz="4" w:space="0" w:color="auto"/>
              <w:bottom w:val="single" w:sz="4" w:space="0" w:color="auto"/>
              <w:right w:val="single" w:sz="4" w:space="0" w:color="auto"/>
            </w:tcBorders>
            <w:shd w:val="clear" w:color="000000" w:fill="C00000"/>
            <w:noWrap/>
            <w:vAlign w:val="center"/>
            <w:hideMark/>
          </w:tcPr>
          <w:p w14:paraId="7D78FDE0"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-17.42</w:t>
            </w:r>
          </w:p>
        </w:tc>
        <w:tc>
          <w:tcPr>
            <w:tcW w:w="0" w:type="auto"/>
            <w:tcBorders>
              <w:top w:val="single" w:sz="4" w:space="0" w:color="auto"/>
              <w:left w:val="single" w:sz="4" w:space="0" w:color="auto"/>
              <w:bottom w:val="single" w:sz="4" w:space="0" w:color="auto"/>
              <w:right w:val="single" w:sz="4" w:space="0" w:color="auto"/>
            </w:tcBorders>
            <w:shd w:val="clear" w:color="000000" w:fill="C00000"/>
            <w:noWrap/>
            <w:vAlign w:val="center"/>
            <w:hideMark/>
          </w:tcPr>
          <w:p w14:paraId="25B0685F"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-17.25</w:t>
            </w:r>
          </w:p>
        </w:tc>
        <w:tc>
          <w:tcPr>
            <w:tcW w:w="0" w:type="auto"/>
            <w:tcBorders>
              <w:top w:val="single" w:sz="4" w:space="0" w:color="auto"/>
              <w:left w:val="single" w:sz="4" w:space="0" w:color="auto"/>
              <w:bottom w:val="single" w:sz="4" w:space="0" w:color="auto"/>
              <w:right w:val="single" w:sz="4" w:space="0" w:color="auto"/>
            </w:tcBorders>
            <w:shd w:val="clear" w:color="000000" w:fill="C00000"/>
            <w:noWrap/>
            <w:vAlign w:val="center"/>
            <w:hideMark/>
          </w:tcPr>
          <w:p w14:paraId="7BA0D0DC"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-17.12</w:t>
            </w:r>
          </w:p>
        </w:tc>
        <w:tc>
          <w:tcPr>
            <w:tcW w:w="0" w:type="auto"/>
            <w:tcBorders>
              <w:top w:val="single" w:sz="4" w:space="0" w:color="auto"/>
              <w:left w:val="single" w:sz="4" w:space="0" w:color="auto"/>
              <w:bottom w:val="single" w:sz="4" w:space="0" w:color="auto"/>
              <w:right w:val="single" w:sz="4" w:space="0" w:color="auto"/>
            </w:tcBorders>
            <w:shd w:val="clear" w:color="000000" w:fill="C00000"/>
            <w:noWrap/>
            <w:vAlign w:val="center"/>
            <w:hideMark/>
          </w:tcPr>
          <w:p w14:paraId="63798BA5"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-17.03</w:t>
            </w:r>
          </w:p>
        </w:tc>
        <w:tc>
          <w:tcPr>
            <w:tcW w:w="0" w:type="auto"/>
            <w:tcBorders>
              <w:top w:val="single" w:sz="4" w:space="0" w:color="auto"/>
              <w:left w:val="single" w:sz="4" w:space="0" w:color="auto"/>
              <w:bottom w:val="single" w:sz="4" w:space="0" w:color="auto"/>
              <w:right w:val="single" w:sz="4" w:space="0" w:color="auto"/>
            </w:tcBorders>
            <w:shd w:val="clear" w:color="000000" w:fill="C00000"/>
            <w:noWrap/>
            <w:vAlign w:val="center"/>
            <w:hideMark/>
          </w:tcPr>
          <w:p w14:paraId="48EF1F5E"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-16.97</w:t>
            </w:r>
          </w:p>
        </w:tc>
        <w:tc>
          <w:tcPr>
            <w:tcW w:w="0" w:type="auto"/>
            <w:tcBorders>
              <w:top w:val="single" w:sz="4" w:space="0" w:color="auto"/>
              <w:left w:val="single" w:sz="4" w:space="0" w:color="auto"/>
              <w:bottom w:val="single" w:sz="4" w:space="0" w:color="auto"/>
              <w:right w:val="single" w:sz="4" w:space="0" w:color="auto"/>
            </w:tcBorders>
            <w:shd w:val="clear" w:color="000000" w:fill="C00000"/>
            <w:noWrap/>
            <w:vAlign w:val="center"/>
            <w:hideMark/>
          </w:tcPr>
          <w:p w14:paraId="18933E9B"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-16.95</w:t>
            </w:r>
          </w:p>
        </w:tc>
      </w:tr>
      <w:tr w:rsidR="00B32802" w:rsidRPr="00B32802" w14:paraId="63D74A3B" w14:textId="77777777" w:rsidTr="00B32802">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E717B93" w14:textId="77777777" w:rsidR="00B32802" w:rsidRPr="00B32802" w:rsidRDefault="00B32802" w:rsidP="00B32802">
            <w:pPr>
              <w:autoSpaceDE/>
              <w:autoSpaceDN/>
              <w:adjustRightInd/>
              <w:snapToGrid/>
              <w:spacing w:after="0"/>
              <w:jc w:val="right"/>
              <w:rPr>
                <w:sz w:val="15"/>
                <w:szCs w:val="15"/>
                <w:lang w:eastAsia="zh-CN"/>
              </w:rPr>
            </w:pPr>
            <w:r w:rsidRPr="00B32802">
              <w:rPr>
                <w:sz w:val="15"/>
                <w:szCs w:val="15"/>
                <w:lang w:eastAsia="zh-CN"/>
              </w:rPr>
              <w:t>20</w:t>
            </w:r>
          </w:p>
        </w:tc>
        <w:tc>
          <w:tcPr>
            <w:tcW w:w="0" w:type="auto"/>
            <w:vMerge/>
            <w:tcBorders>
              <w:top w:val="nil"/>
              <w:left w:val="single" w:sz="4" w:space="0" w:color="auto"/>
              <w:bottom w:val="single" w:sz="4" w:space="0" w:color="auto"/>
              <w:right w:val="single" w:sz="4" w:space="0" w:color="auto"/>
            </w:tcBorders>
            <w:vAlign w:val="center"/>
            <w:hideMark/>
          </w:tcPr>
          <w:p w14:paraId="329E71F9" w14:textId="77777777" w:rsidR="00B32802" w:rsidRPr="00B32802" w:rsidRDefault="00B32802" w:rsidP="00B32802">
            <w:pPr>
              <w:autoSpaceDE/>
              <w:autoSpaceDN/>
              <w:adjustRightInd/>
              <w:snapToGrid/>
              <w:spacing w:after="0"/>
              <w:jc w:val="left"/>
              <w:rPr>
                <w:sz w:val="13"/>
                <w:szCs w:val="13"/>
                <w:lang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03872072" w14:textId="77777777" w:rsidR="00B32802" w:rsidRPr="00B32802" w:rsidRDefault="00B32802" w:rsidP="00B32802">
            <w:pPr>
              <w:autoSpaceDE/>
              <w:autoSpaceDN/>
              <w:adjustRightInd/>
              <w:snapToGrid/>
              <w:spacing w:after="0"/>
              <w:jc w:val="center"/>
              <w:rPr>
                <w:sz w:val="15"/>
                <w:szCs w:val="15"/>
                <w:lang w:eastAsia="zh-CN"/>
              </w:rPr>
            </w:pPr>
            <w:r w:rsidRPr="00B32802">
              <w:rPr>
                <w:sz w:val="15"/>
                <w:szCs w:val="15"/>
                <w:lang w:eastAsia="zh-CN"/>
              </w:rPr>
              <w:t>GEO</w:t>
            </w:r>
          </w:p>
        </w:tc>
        <w:tc>
          <w:tcPr>
            <w:tcW w:w="0" w:type="auto"/>
            <w:tcBorders>
              <w:top w:val="nil"/>
              <w:left w:val="nil"/>
              <w:bottom w:val="single" w:sz="4" w:space="0" w:color="auto"/>
              <w:right w:val="single" w:sz="4" w:space="0" w:color="auto"/>
            </w:tcBorders>
            <w:shd w:val="clear" w:color="auto" w:fill="auto"/>
            <w:noWrap/>
            <w:vAlign w:val="center"/>
            <w:hideMark/>
          </w:tcPr>
          <w:p w14:paraId="71F477B9" w14:textId="77777777" w:rsidR="00B32802" w:rsidRPr="00B32802" w:rsidRDefault="00B32802" w:rsidP="00B32802">
            <w:pPr>
              <w:autoSpaceDE/>
              <w:autoSpaceDN/>
              <w:adjustRightInd/>
              <w:snapToGrid/>
              <w:spacing w:after="0"/>
              <w:jc w:val="center"/>
              <w:rPr>
                <w:sz w:val="15"/>
                <w:szCs w:val="15"/>
                <w:lang w:eastAsia="zh-CN"/>
              </w:rPr>
            </w:pPr>
            <w:r w:rsidRPr="00B32802">
              <w:rPr>
                <w:sz w:val="15"/>
                <w:szCs w:val="15"/>
                <w:lang w:eastAsia="zh-CN"/>
              </w:rPr>
              <w:t>UL</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4AA1EAE5" w14:textId="77777777" w:rsidR="00B32802" w:rsidRPr="00B32802" w:rsidRDefault="00B32802" w:rsidP="00B32802">
            <w:pPr>
              <w:autoSpaceDE/>
              <w:autoSpaceDN/>
              <w:adjustRightInd/>
              <w:snapToGrid/>
              <w:spacing w:after="0"/>
              <w:jc w:val="center"/>
              <w:rPr>
                <w:sz w:val="15"/>
                <w:szCs w:val="15"/>
                <w:lang w:eastAsia="zh-CN"/>
              </w:rPr>
            </w:pPr>
            <w:r w:rsidRPr="00B32802">
              <w:rPr>
                <w:sz w:val="15"/>
                <w:szCs w:val="15"/>
                <w:lang w:eastAsia="zh-CN"/>
              </w:rPr>
              <w:t>Ka-band</w:t>
            </w:r>
          </w:p>
        </w:tc>
        <w:tc>
          <w:tcPr>
            <w:tcW w:w="0" w:type="auto"/>
            <w:tcBorders>
              <w:top w:val="nil"/>
              <w:left w:val="nil"/>
              <w:bottom w:val="single" w:sz="4" w:space="0" w:color="auto"/>
              <w:right w:val="single" w:sz="4" w:space="0" w:color="auto"/>
            </w:tcBorders>
            <w:shd w:val="clear" w:color="auto" w:fill="auto"/>
            <w:noWrap/>
            <w:vAlign w:val="center"/>
            <w:hideMark/>
          </w:tcPr>
          <w:p w14:paraId="40BD223E" w14:textId="77777777" w:rsidR="00B32802" w:rsidRPr="00B32802" w:rsidRDefault="00B32802" w:rsidP="00B32802">
            <w:pPr>
              <w:autoSpaceDE/>
              <w:autoSpaceDN/>
              <w:adjustRightInd/>
              <w:snapToGrid/>
              <w:spacing w:after="0"/>
              <w:jc w:val="left"/>
              <w:rPr>
                <w:sz w:val="15"/>
                <w:szCs w:val="15"/>
                <w:lang w:eastAsia="zh-CN"/>
              </w:rPr>
            </w:pPr>
            <w:r w:rsidRPr="00B32802">
              <w:rPr>
                <w:sz w:val="15"/>
                <w:szCs w:val="15"/>
                <w:lang w:eastAsia="zh-CN"/>
              </w:rPr>
              <w:t>VSAT</w:t>
            </w:r>
          </w:p>
        </w:tc>
        <w:tc>
          <w:tcPr>
            <w:tcW w:w="0" w:type="auto"/>
            <w:tcBorders>
              <w:top w:val="single" w:sz="4" w:space="0" w:color="auto"/>
              <w:left w:val="single" w:sz="4" w:space="0" w:color="auto"/>
              <w:bottom w:val="single" w:sz="4" w:space="0" w:color="auto"/>
              <w:right w:val="single" w:sz="4" w:space="0" w:color="auto"/>
            </w:tcBorders>
            <w:shd w:val="clear" w:color="000000" w:fill="C00000"/>
            <w:noWrap/>
            <w:vAlign w:val="center"/>
            <w:hideMark/>
          </w:tcPr>
          <w:p w14:paraId="32D77034"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-10.68</w:t>
            </w:r>
          </w:p>
        </w:tc>
        <w:tc>
          <w:tcPr>
            <w:tcW w:w="0" w:type="auto"/>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0DF83FE7"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-7.52</w:t>
            </w:r>
          </w:p>
        </w:tc>
        <w:tc>
          <w:tcPr>
            <w:tcW w:w="0" w:type="auto"/>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07B83F90"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-5.68</w:t>
            </w:r>
          </w:p>
        </w:tc>
        <w:tc>
          <w:tcPr>
            <w:tcW w:w="0" w:type="auto"/>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426B2518"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-4.41</w:t>
            </w:r>
          </w:p>
        </w:tc>
        <w:tc>
          <w:tcPr>
            <w:tcW w:w="0" w:type="auto"/>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237AE2E3"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-3.49</w:t>
            </w:r>
          </w:p>
        </w:tc>
        <w:tc>
          <w:tcPr>
            <w:tcW w:w="0" w:type="auto"/>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3C5ED7C9"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-2.83</w:t>
            </w:r>
          </w:p>
        </w:tc>
        <w:tc>
          <w:tcPr>
            <w:tcW w:w="0" w:type="auto"/>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1D891223"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-2.39</w:t>
            </w:r>
          </w:p>
        </w:tc>
        <w:tc>
          <w:tcPr>
            <w:tcW w:w="0" w:type="auto"/>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2E899392"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-2.13</w:t>
            </w:r>
          </w:p>
        </w:tc>
        <w:tc>
          <w:tcPr>
            <w:tcW w:w="0" w:type="auto"/>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6EEF0D1F"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-2.05</w:t>
            </w:r>
          </w:p>
        </w:tc>
      </w:tr>
      <w:tr w:rsidR="00B32802" w:rsidRPr="00B32802" w14:paraId="1B0A18F5" w14:textId="77777777" w:rsidTr="00B32802">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547AFE5" w14:textId="77777777" w:rsidR="00B32802" w:rsidRPr="00B32802" w:rsidRDefault="00B32802" w:rsidP="00B32802">
            <w:pPr>
              <w:autoSpaceDE/>
              <w:autoSpaceDN/>
              <w:adjustRightInd/>
              <w:snapToGrid/>
              <w:spacing w:after="0"/>
              <w:jc w:val="right"/>
              <w:rPr>
                <w:sz w:val="15"/>
                <w:szCs w:val="15"/>
                <w:lang w:eastAsia="zh-CN"/>
              </w:rPr>
            </w:pPr>
            <w:r w:rsidRPr="00B32802">
              <w:rPr>
                <w:sz w:val="15"/>
                <w:szCs w:val="15"/>
                <w:lang w:eastAsia="zh-CN"/>
              </w:rPr>
              <w:t>21</w:t>
            </w:r>
          </w:p>
        </w:tc>
        <w:tc>
          <w:tcPr>
            <w:tcW w:w="0" w:type="auto"/>
            <w:vMerge/>
            <w:tcBorders>
              <w:top w:val="nil"/>
              <w:left w:val="single" w:sz="4" w:space="0" w:color="auto"/>
              <w:bottom w:val="single" w:sz="4" w:space="0" w:color="auto"/>
              <w:right w:val="single" w:sz="4" w:space="0" w:color="auto"/>
            </w:tcBorders>
            <w:vAlign w:val="center"/>
            <w:hideMark/>
          </w:tcPr>
          <w:p w14:paraId="3A33C4B3" w14:textId="77777777" w:rsidR="00B32802" w:rsidRPr="00B32802" w:rsidRDefault="00B32802" w:rsidP="00B32802">
            <w:pPr>
              <w:autoSpaceDE/>
              <w:autoSpaceDN/>
              <w:adjustRightInd/>
              <w:snapToGrid/>
              <w:spacing w:after="0"/>
              <w:jc w:val="left"/>
              <w:rPr>
                <w:sz w:val="13"/>
                <w:szCs w:val="13"/>
                <w:lang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6F0DDF11" w14:textId="77777777" w:rsidR="00B32802" w:rsidRPr="00B32802" w:rsidRDefault="00B32802" w:rsidP="00B32802">
            <w:pPr>
              <w:autoSpaceDE/>
              <w:autoSpaceDN/>
              <w:adjustRightInd/>
              <w:snapToGrid/>
              <w:spacing w:after="0"/>
              <w:jc w:val="center"/>
              <w:rPr>
                <w:sz w:val="15"/>
                <w:szCs w:val="15"/>
                <w:lang w:eastAsia="zh-CN"/>
              </w:rPr>
            </w:pPr>
            <w:r w:rsidRPr="00B32802">
              <w:rPr>
                <w:sz w:val="15"/>
                <w:szCs w:val="15"/>
                <w:lang w:eastAsia="zh-CN"/>
              </w:rPr>
              <w:t>GEO</w:t>
            </w:r>
          </w:p>
        </w:tc>
        <w:tc>
          <w:tcPr>
            <w:tcW w:w="0" w:type="auto"/>
            <w:tcBorders>
              <w:top w:val="nil"/>
              <w:left w:val="nil"/>
              <w:bottom w:val="single" w:sz="4" w:space="0" w:color="auto"/>
              <w:right w:val="single" w:sz="4" w:space="0" w:color="auto"/>
            </w:tcBorders>
            <w:shd w:val="clear" w:color="auto" w:fill="auto"/>
            <w:noWrap/>
            <w:vAlign w:val="center"/>
            <w:hideMark/>
          </w:tcPr>
          <w:p w14:paraId="0233796E" w14:textId="77777777" w:rsidR="00B32802" w:rsidRPr="00B32802" w:rsidRDefault="00B32802" w:rsidP="00B32802">
            <w:pPr>
              <w:autoSpaceDE/>
              <w:autoSpaceDN/>
              <w:adjustRightInd/>
              <w:snapToGrid/>
              <w:spacing w:after="0"/>
              <w:jc w:val="center"/>
              <w:rPr>
                <w:sz w:val="15"/>
                <w:szCs w:val="15"/>
                <w:lang w:eastAsia="zh-CN"/>
              </w:rPr>
            </w:pPr>
            <w:r w:rsidRPr="00B32802">
              <w:rPr>
                <w:sz w:val="15"/>
                <w:szCs w:val="15"/>
                <w:lang w:eastAsia="zh-CN"/>
              </w:rPr>
              <w:t>UL</w:t>
            </w:r>
          </w:p>
        </w:tc>
        <w:tc>
          <w:tcPr>
            <w:tcW w:w="0" w:type="auto"/>
            <w:vMerge/>
            <w:tcBorders>
              <w:top w:val="nil"/>
              <w:left w:val="single" w:sz="4" w:space="0" w:color="auto"/>
              <w:bottom w:val="single" w:sz="4" w:space="0" w:color="auto"/>
              <w:right w:val="single" w:sz="4" w:space="0" w:color="auto"/>
            </w:tcBorders>
            <w:vAlign w:val="center"/>
            <w:hideMark/>
          </w:tcPr>
          <w:p w14:paraId="0BC613F5" w14:textId="77777777" w:rsidR="00B32802" w:rsidRPr="00B32802" w:rsidRDefault="00B32802" w:rsidP="00B32802">
            <w:pPr>
              <w:autoSpaceDE/>
              <w:autoSpaceDN/>
              <w:adjustRightInd/>
              <w:snapToGrid/>
              <w:spacing w:after="0"/>
              <w:jc w:val="left"/>
              <w:rPr>
                <w:sz w:val="15"/>
                <w:szCs w:val="15"/>
                <w:lang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48F84AD0" w14:textId="77777777" w:rsidR="00B32802" w:rsidRPr="00B32802" w:rsidRDefault="00B32802" w:rsidP="00B32802">
            <w:pPr>
              <w:autoSpaceDE/>
              <w:autoSpaceDN/>
              <w:adjustRightInd/>
              <w:snapToGrid/>
              <w:spacing w:after="0"/>
              <w:jc w:val="left"/>
              <w:rPr>
                <w:sz w:val="15"/>
                <w:szCs w:val="15"/>
                <w:lang w:eastAsia="zh-CN"/>
              </w:rPr>
            </w:pPr>
            <w:r w:rsidRPr="00B32802">
              <w:rPr>
                <w:sz w:val="15"/>
                <w:szCs w:val="15"/>
                <w:lang w:eastAsia="zh-CN"/>
              </w:rPr>
              <w:t>Other</w:t>
            </w:r>
          </w:p>
        </w:tc>
        <w:tc>
          <w:tcPr>
            <w:tcW w:w="0" w:type="auto"/>
            <w:tcBorders>
              <w:top w:val="single" w:sz="4" w:space="0" w:color="auto"/>
              <w:left w:val="single" w:sz="4" w:space="0" w:color="auto"/>
              <w:bottom w:val="single" w:sz="4" w:space="0" w:color="auto"/>
              <w:right w:val="single" w:sz="4" w:space="0" w:color="auto"/>
            </w:tcBorders>
            <w:shd w:val="clear" w:color="000000" w:fill="C00000"/>
            <w:noWrap/>
            <w:vAlign w:val="center"/>
            <w:hideMark/>
          </w:tcPr>
          <w:p w14:paraId="785AEFDB"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-23.82</w:t>
            </w:r>
          </w:p>
        </w:tc>
        <w:tc>
          <w:tcPr>
            <w:tcW w:w="0" w:type="auto"/>
            <w:tcBorders>
              <w:top w:val="single" w:sz="4" w:space="0" w:color="auto"/>
              <w:left w:val="single" w:sz="4" w:space="0" w:color="auto"/>
              <w:bottom w:val="single" w:sz="4" w:space="0" w:color="auto"/>
              <w:right w:val="single" w:sz="4" w:space="0" w:color="auto"/>
            </w:tcBorders>
            <w:shd w:val="clear" w:color="000000" w:fill="C00000"/>
            <w:noWrap/>
            <w:vAlign w:val="center"/>
            <w:hideMark/>
          </w:tcPr>
          <w:p w14:paraId="53B0A177"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-20.66</w:t>
            </w:r>
          </w:p>
        </w:tc>
        <w:tc>
          <w:tcPr>
            <w:tcW w:w="0" w:type="auto"/>
            <w:tcBorders>
              <w:top w:val="single" w:sz="4" w:space="0" w:color="auto"/>
              <w:left w:val="single" w:sz="4" w:space="0" w:color="auto"/>
              <w:bottom w:val="single" w:sz="4" w:space="0" w:color="auto"/>
              <w:right w:val="single" w:sz="4" w:space="0" w:color="auto"/>
            </w:tcBorders>
            <w:shd w:val="clear" w:color="000000" w:fill="C00000"/>
            <w:noWrap/>
            <w:vAlign w:val="center"/>
            <w:hideMark/>
          </w:tcPr>
          <w:p w14:paraId="3A2F2447"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-18.80</w:t>
            </w:r>
          </w:p>
        </w:tc>
        <w:tc>
          <w:tcPr>
            <w:tcW w:w="0" w:type="auto"/>
            <w:tcBorders>
              <w:top w:val="single" w:sz="4" w:space="0" w:color="auto"/>
              <w:left w:val="single" w:sz="4" w:space="0" w:color="auto"/>
              <w:bottom w:val="single" w:sz="4" w:space="0" w:color="auto"/>
              <w:right w:val="single" w:sz="4" w:space="0" w:color="auto"/>
            </w:tcBorders>
            <w:shd w:val="clear" w:color="000000" w:fill="C00000"/>
            <w:noWrap/>
            <w:vAlign w:val="center"/>
            <w:hideMark/>
          </w:tcPr>
          <w:p w14:paraId="3D8F8DA9"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-17.52</w:t>
            </w:r>
          </w:p>
        </w:tc>
        <w:tc>
          <w:tcPr>
            <w:tcW w:w="0" w:type="auto"/>
            <w:tcBorders>
              <w:top w:val="single" w:sz="4" w:space="0" w:color="auto"/>
              <w:left w:val="single" w:sz="4" w:space="0" w:color="auto"/>
              <w:bottom w:val="single" w:sz="4" w:space="0" w:color="auto"/>
              <w:right w:val="single" w:sz="4" w:space="0" w:color="auto"/>
            </w:tcBorders>
            <w:shd w:val="clear" w:color="000000" w:fill="C00000"/>
            <w:noWrap/>
            <w:vAlign w:val="center"/>
            <w:hideMark/>
          </w:tcPr>
          <w:p w14:paraId="473A6C61"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-16.59</w:t>
            </w:r>
          </w:p>
        </w:tc>
        <w:tc>
          <w:tcPr>
            <w:tcW w:w="0" w:type="auto"/>
            <w:tcBorders>
              <w:top w:val="single" w:sz="4" w:space="0" w:color="auto"/>
              <w:left w:val="single" w:sz="4" w:space="0" w:color="auto"/>
              <w:bottom w:val="single" w:sz="4" w:space="0" w:color="auto"/>
              <w:right w:val="single" w:sz="4" w:space="0" w:color="auto"/>
            </w:tcBorders>
            <w:shd w:val="clear" w:color="000000" w:fill="C00000"/>
            <w:noWrap/>
            <w:vAlign w:val="center"/>
            <w:hideMark/>
          </w:tcPr>
          <w:p w14:paraId="275C92DE"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-15.93</w:t>
            </w:r>
          </w:p>
        </w:tc>
        <w:tc>
          <w:tcPr>
            <w:tcW w:w="0" w:type="auto"/>
            <w:tcBorders>
              <w:top w:val="single" w:sz="4" w:space="0" w:color="auto"/>
              <w:left w:val="single" w:sz="4" w:space="0" w:color="auto"/>
              <w:bottom w:val="single" w:sz="4" w:space="0" w:color="auto"/>
              <w:right w:val="single" w:sz="4" w:space="0" w:color="auto"/>
            </w:tcBorders>
            <w:shd w:val="clear" w:color="000000" w:fill="C00000"/>
            <w:noWrap/>
            <w:vAlign w:val="center"/>
            <w:hideMark/>
          </w:tcPr>
          <w:p w14:paraId="257B0905"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-15.48</w:t>
            </w:r>
          </w:p>
        </w:tc>
        <w:tc>
          <w:tcPr>
            <w:tcW w:w="0" w:type="auto"/>
            <w:tcBorders>
              <w:top w:val="single" w:sz="4" w:space="0" w:color="auto"/>
              <w:left w:val="single" w:sz="4" w:space="0" w:color="auto"/>
              <w:bottom w:val="single" w:sz="4" w:space="0" w:color="auto"/>
              <w:right w:val="single" w:sz="4" w:space="0" w:color="auto"/>
            </w:tcBorders>
            <w:shd w:val="clear" w:color="000000" w:fill="C00000"/>
            <w:noWrap/>
            <w:vAlign w:val="center"/>
            <w:hideMark/>
          </w:tcPr>
          <w:p w14:paraId="7C15CB65"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-15.22</w:t>
            </w:r>
          </w:p>
        </w:tc>
        <w:tc>
          <w:tcPr>
            <w:tcW w:w="0" w:type="auto"/>
            <w:tcBorders>
              <w:top w:val="single" w:sz="4" w:space="0" w:color="auto"/>
              <w:left w:val="single" w:sz="4" w:space="0" w:color="auto"/>
              <w:bottom w:val="single" w:sz="4" w:space="0" w:color="auto"/>
              <w:right w:val="single" w:sz="4" w:space="0" w:color="auto"/>
            </w:tcBorders>
            <w:shd w:val="clear" w:color="000000" w:fill="C00000"/>
            <w:noWrap/>
            <w:vAlign w:val="center"/>
            <w:hideMark/>
          </w:tcPr>
          <w:p w14:paraId="6B28E5F0"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-15.13</w:t>
            </w:r>
          </w:p>
        </w:tc>
      </w:tr>
      <w:tr w:rsidR="00B32802" w:rsidRPr="00B32802" w14:paraId="0F155DB8" w14:textId="77777777" w:rsidTr="00B32802">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D6C30B7" w14:textId="77777777" w:rsidR="00B32802" w:rsidRPr="00B32802" w:rsidRDefault="00B32802" w:rsidP="00B32802">
            <w:pPr>
              <w:autoSpaceDE/>
              <w:autoSpaceDN/>
              <w:adjustRightInd/>
              <w:snapToGrid/>
              <w:spacing w:after="0"/>
              <w:jc w:val="right"/>
              <w:rPr>
                <w:sz w:val="15"/>
                <w:szCs w:val="15"/>
                <w:lang w:eastAsia="zh-CN"/>
              </w:rPr>
            </w:pPr>
            <w:r w:rsidRPr="00B32802">
              <w:rPr>
                <w:sz w:val="15"/>
                <w:szCs w:val="15"/>
                <w:lang w:eastAsia="zh-CN"/>
              </w:rPr>
              <w:t>22</w:t>
            </w:r>
          </w:p>
        </w:tc>
        <w:tc>
          <w:tcPr>
            <w:tcW w:w="0" w:type="auto"/>
            <w:vMerge/>
            <w:tcBorders>
              <w:top w:val="nil"/>
              <w:left w:val="single" w:sz="4" w:space="0" w:color="auto"/>
              <w:bottom w:val="single" w:sz="4" w:space="0" w:color="auto"/>
              <w:right w:val="single" w:sz="4" w:space="0" w:color="auto"/>
            </w:tcBorders>
            <w:vAlign w:val="center"/>
            <w:hideMark/>
          </w:tcPr>
          <w:p w14:paraId="6A95C1C8" w14:textId="77777777" w:rsidR="00B32802" w:rsidRPr="00B32802" w:rsidRDefault="00B32802" w:rsidP="00B32802">
            <w:pPr>
              <w:autoSpaceDE/>
              <w:autoSpaceDN/>
              <w:adjustRightInd/>
              <w:snapToGrid/>
              <w:spacing w:after="0"/>
              <w:jc w:val="left"/>
              <w:rPr>
                <w:sz w:val="13"/>
                <w:szCs w:val="13"/>
                <w:lang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0E3805AD" w14:textId="77777777" w:rsidR="00B32802" w:rsidRPr="00B32802" w:rsidRDefault="00B32802" w:rsidP="00B32802">
            <w:pPr>
              <w:autoSpaceDE/>
              <w:autoSpaceDN/>
              <w:adjustRightInd/>
              <w:snapToGrid/>
              <w:spacing w:after="0"/>
              <w:jc w:val="center"/>
              <w:rPr>
                <w:sz w:val="15"/>
                <w:szCs w:val="15"/>
                <w:lang w:eastAsia="zh-CN"/>
              </w:rPr>
            </w:pPr>
            <w:r w:rsidRPr="00B32802">
              <w:rPr>
                <w:sz w:val="15"/>
                <w:szCs w:val="15"/>
                <w:lang w:eastAsia="zh-CN"/>
              </w:rPr>
              <w:t>GEO</w:t>
            </w:r>
          </w:p>
        </w:tc>
        <w:tc>
          <w:tcPr>
            <w:tcW w:w="0" w:type="auto"/>
            <w:tcBorders>
              <w:top w:val="nil"/>
              <w:left w:val="nil"/>
              <w:bottom w:val="single" w:sz="4" w:space="0" w:color="auto"/>
              <w:right w:val="single" w:sz="4" w:space="0" w:color="auto"/>
            </w:tcBorders>
            <w:shd w:val="clear" w:color="auto" w:fill="auto"/>
            <w:noWrap/>
            <w:vAlign w:val="center"/>
            <w:hideMark/>
          </w:tcPr>
          <w:p w14:paraId="163E8688" w14:textId="77777777" w:rsidR="00B32802" w:rsidRPr="00B32802" w:rsidRDefault="00B32802" w:rsidP="00B32802">
            <w:pPr>
              <w:autoSpaceDE/>
              <w:autoSpaceDN/>
              <w:adjustRightInd/>
              <w:snapToGrid/>
              <w:spacing w:after="0"/>
              <w:jc w:val="center"/>
              <w:rPr>
                <w:sz w:val="15"/>
                <w:szCs w:val="15"/>
                <w:lang w:eastAsia="zh-CN"/>
              </w:rPr>
            </w:pPr>
            <w:r w:rsidRPr="00B32802">
              <w:rPr>
                <w:sz w:val="15"/>
                <w:szCs w:val="15"/>
                <w:lang w:eastAsia="zh-CN"/>
              </w:rPr>
              <w:t>DL</w:t>
            </w:r>
          </w:p>
        </w:tc>
        <w:tc>
          <w:tcPr>
            <w:tcW w:w="0" w:type="auto"/>
            <w:tcBorders>
              <w:top w:val="nil"/>
              <w:left w:val="nil"/>
              <w:bottom w:val="single" w:sz="4" w:space="0" w:color="auto"/>
              <w:right w:val="single" w:sz="4" w:space="0" w:color="auto"/>
            </w:tcBorders>
            <w:shd w:val="clear" w:color="auto" w:fill="auto"/>
            <w:noWrap/>
            <w:vAlign w:val="center"/>
            <w:hideMark/>
          </w:tcPr>
          <w:p w14:paraId="77BBCA39" w14:textId="77777777" w:rsidR="00B32802" w:rsidRPr="00B32802" w:rsidRDefault="00B32802" w:rsidP="00B32802">
            <w:pPr>
              <w:autoSpaceDE/>
              <w:autoSpaceDN/>
              <w:adjustRightInd/>
              <w:snapToGrid/>
              <w:spacing w:after="0"/>
              <w:jc w:val="center"/>
              <w:rPr>
                <w:sz w:val="15"/>
                <w:szCs w:val="15"/>
                <w:lang w:eastAsia="zh-CN"/>
              </w:rPr>
            </w:pPr>
            <w:r w:rsidRPr="00B32802">
              <w:rPr>
                <w:sz w:val="15"/>
                <w:szCs w:val="15"/>
                <w:lang w:eastAsia="zh-CN"/>
              </w:rPr>
              <w:t>S-band</w:t>
            </w:r>
          </w:p>
        </w:tc>
        <w:tc>
          <w:tcPr>
            <w:tcW w:w="0" w:type="auto"/>
            <w:tcBorders>
              <w:top w:val="nil"/>
              <w:left w:val="nil"/>
              <w:bottom w:val="single" w:sz="4" w:space="0" w:color="auto"/>
              <w:right w:val="single" w:sz="4" w:space="0" w:color="auto"/>
            </w:tcBorders>
            <w:shd w:val="clear" w:color="auto" w:fill="auto"/>
            <w:noWrap/>
            <w:vAlign w:val="center"/>
            <w:hideMark/>
          </w:tcPr>
          <w:p w14:paraId="7A49DD19" w14:textId="77777777" w:rsidR="00B32802" w:rsidRPr="00B32802" w:rsidRDefault="00B32802" w:rsidP="00B32802">
            <w:pPr>
              <w:autoSpaceDE/>
              <w:autoSpaceDN/>
              <w:adjustRightInd/>
              <w:snapToGrid/>
              <w:spacing w:after="0"/>
              <w:jc w:val="left"/>
              <w:rPr>
                <w:sz w:val="15"/>
                <w:szCs w:val="15"/>
                <w:lang w:eastAsia="zh-CN"/>
              </w:rPr>
            </w:pPr>
            <w:r w:rsidRPr="00B32802">
              <w:rPr>
                <w:sz w:val="15"/>
                <w:szCs w:val="15"/>
                <w:lang w:eastAsia="zh-CN"/>
              </w:rPr>
              <w:t>Handheld</w:t>
            </w:r>
          </w:p>
        </w:tc>
        <w:tc>
          <w:tcPr>
            <w:tcW w:w="0" w:type="auto"/>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7EB3F39A"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1.45</w:t>
            </w:r>
          </w:p>
        </w:tc>
        <w:tc>
          <w:tcPr>
            <w:tcW w:w="0" w:type="auto"/>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58954DF6"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1.67</w:t>
            </w:r>
          </w:p>
        </w:tc>
        <w:tc>
          <w:tcPr>
            <w:tcW w:w="0" w:type="auto"/>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72DCA94F"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1.87</w:t>
            </w:r>
          </w:p>
        </w:tc>
        <w:tc>
          <w:tcPr>
            <w:tcW w:w="0" w:type="auto"/>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16583ED4"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2.05</w:t>
            </w:r>
          </w:p>
        </w:tc>
        <w:tc>
          <w:tcPr>
            <w:tcW w:w="0" w:type="auto"/>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526EF9B2"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2.21</w:t>
            </w:r>
          </w:p>
        </w:tc>
        <w:tc>
          <w:tcPr>
            <w:tcW w:w="0" w:type="auto"/>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066E01BA"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2.34</w:t>
            </w:r>
          </w:p>
        </w:tc>
        <w:tc>
          <w:tcPr>
            <w:tcW w:w="0" w:type="auto"/>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4544EACD"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2.43</w:t>
            </w:r>
          </w:p>
        </w:tc>
        <w:tc>
          <w:tcPr>
            <w:tcW w:w="0" w:type="auto"/>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7FF09715"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2.48</w:t>
            </w:r>
          </w:p>
        </w:tc>
        <w:tc>
          <w:tcPr>
            <w:tcW w:w="0" w:type="auto"/>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4BE0EDF3"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2.50</w:t>
            </w:r>
          </w:p>
        </w:tc>
      </w:tr>
      <w:tr w:rsidR="00B32802" w:rsidRPr="00B32802" w14:paraId="0BFA93D7" w14:textId="77777777" w:rsidTr="00B32802">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1B91889" w14:textId="77777777" w:rsidR="00B32802" w:rsidRPr="00B32802" w:rsidRDefault="00B32802" w:rsidP="00B32802">
            <w:pPr>
              <w:autoSpaceDE/>
              <w:autoSpaceDN/>
              <w:adjustRightInd/>
              <w:snapToGrid/>
              <w:spacing w:after="0"/>
              <w:jc w:val="right"/>
              <w:rPr>
                <w:sz w:val="15"/>
                <w:szCs w:val="15"/>
                <w:lang w:eastAsia="zh-CN"/>
              </w:rPr>
            </w:pPr>
            <w:r w:rsidRPr="00B32802">
              <w:rPr>
                <w:sz w:val="15"/>
                <w:szCs w:val="15"/>
                <w:lang w:eastAsia="zh-CN"/>
              </w:rPr>
              <w:t>23</w:t>
            </w:r>
          </w:p>
        </w:tc>
        <w:tc>
          <w:tcPr>
            <w:tcW w:w="0" w:type="auto"/>
            <w:vMerge/>
            <w:tcBorders>
              <w:top w:val="nil"/>
              <w:left w:val="single" w:sz="4" w:space="0" w:color="auto"/>
              <w:bottom w:val="single" w:sz="4" w:space="0" w:color="auto"/>
              <w:right w:val="single" w:sz="4" w:space="0" w:color="auto"/>
            </w:tcBorders>
            <w:vAlign w:val="center"/>
            <w:hideMark/>
          </w:tcPr>
          <w:p w14:paraId="74EF1E8D" w14:textId="77777777" w:rsidR="00B32802" w:rsidRPr="00B32802" w:rsidRDefault="00B32802" w:rsidP="00B32802">
            <w:pPr>
              <w:autoSpaceDE/>
              <w:autoSpaceDN/>
              <w:adjustRightInd/>
              <w:snapToGrid/>
              <w:spacing w:after="0"/>
              <w:jc w:val="left"/>
              <w:rPr>
                <w:sz w:val="13"/>
                <w:szCs w:val="13"/>
                <w:lang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1473FED0" w14:textId="77777777" w:rsidR="00B32802" w:rsidRPr="00B32802" w:rsidRDefault="00B32802" w:rsidP="00B32802">
            <w:pPr>
              <w:autoSpaceDE/>
              <w:autoSpaceDN/>
              <w:adjustRightInd/>
              <w:snapToGrid/>
              <w:spacing w:after="0"/>
              <w:jc w:val="center"/>
              <w:rPr>
                <w:sz w:val="15"/>
                <w:szCs w:val="15"/>
                <w:lang w:eastAsia="zh-CN"/>
              </w:rPr>
            </w:pPr>
            <w:r w:rsidRPr="00B32802">
              <w:rPr>
                <w:sz w:val="15"/>
                <w:szCs w:val="15"/>
                <w:lang w:eastAsia="zh-CN"/>
              </w:rPr>
              <w:t>GEO</w:t>
            </w:r>
          </w:p>
        </w:tc>
        <w:tc>
          <w:tcPr>
            <w:tcW w:w="0" w:type="auto"/>
            <w:tcBorders>
              <w:top w:val="nil"/>
              <w:left w:val="nil"/>
              <w:bottom w:val="single" w:sz="4" w:space="0" w:color="auto"/>
              <w:right w:val="single" w:sz="4" w:space="0" w:color="auto"/>
            </w:tcBorders>
            <w:shd w:val="clear" w:color="auto" w:fill="auto"/>
            <w:noWrap/>
            <w:vAlign w:val="center"/>
            <w:hideMark/>
          </w:tcPr>
          <w:p w14:paraId="41032124" w14:textId="77777777" w:rsidR="00B32802" w:rsidRPr="00B32802" w:rsidRDefault="00B32802" w:rsidP="00B32802">
            <w:pPr>
              <w:autoSpaceDE/>
              <w:autoSpaceDN/>
              <w:adjustRightInd/>
              <w:snapToGrid/>
              <w:spacing w:after="0"/>
              <w:jc w:val="center"/>
              <w:rPr>
                <w:sz w:val="15"/>
                <w:szCs w:val="15"/>
                <w:lang w:eastAsia="zh-CN"/>
              </w:rPr>
            </w:pPr>
            <w:r w:rsidRPr="00B32802">
              <w:rPr>
                <w:sz w:val="15"/>
                <w:szCs w:val="15"/>
                <w:lang w:eastAsia="zh-CN"/>
              </w:rPr>
              <w:t>DL</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301B4908" w14:textId="77777777" w:rsidR="00B32802" w:rsidRPr="00B32802" w:rsidRDefault="00B32802" w:rsidP="00B32802">
            <w:pPr>
              <w:autoSpaceDE/>
              <w:autoSpaceDN/>
              <w:adjustRightInd/>
              <w:snapToGrid/>
              <w:spacing w:after="0"/>
              <w:jc w:val="center"/>
              <w:rPr>
                <w:sz w:val="15"/>
                <w:szCs w:val="15"/>
                <w:lang w:eastAsia="zh-CN"/>
              </w:rPr>
            </w:pPr>
            <w:r w:rsidRPr="00B32802">
              <w:rPr>
                <w:sz w:val="15"/>
                <w:szCs w:val="15"/>
                <w:lang w:eastAsia="zh-CN"/>
              </w:rPr>
              <w:t>Ka-band</w:t>
            </w:r>
          </w:p>
        </w:tc>
        <w:tc>
          <w:tcPr>
            <w:tcW w:w="0" w:type="auto"/>
            <w:tcBorders>
              <w:top w:val="nil"/>
              <w:left w:val="nil"/>
              <w:bottom w:val="single" w:sz="4" w:space="0" w:color="auto"/>
              <w:right w:val="single" w:sz="4" w:space="0" w:color="auto"/>
            </w:tcBorders>
            <w:shd w:val="clear" w:color="auto" w:fill="auto"/>
            <w:noWrap/>
            <w:vAlign w:val="center"/>
            <w:hideMark/>
          </w:tcPr>
          <w:p w14:paraId="21CD816A" w14:textId="77777777" w:rsidR="00B32802" w:rsidRPr="00B32802" w:rsidRDefault="00B32802" w:rsidP="00B32802">
            <w:pPr>
              <w:autoSpaceDE/>
              <w:autoSpaceDN/>
              <w:adjustRightInd/>
              <w:snapToGrid/>
              <w:spacing w:after="0"/>
              <w:jc w:val="left"/>
              <w:rPr>
                <w:sz w:val="15"/>
                <w:szCs w:val="15"/>
                <w:lang w:eastAsia="zh-CN"/>
              </w:rPr>
            </w:pPr>
            <w:r w:rsidRPr="00B32802">
              <w:rPr>
                <w:sz w:val="15"/>
                <w:szCs w:val="15"/>
                <w:lang w:eastAsia="zh-CN"/>
              </w:rPr>
              <w:t>VSAT</w:t>
            </w:r>
          </w:p>
        </w:tc>
        <w:tc>
          <w:tcPr>
            <w:tcW w:w="0" w:type="auto"/>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63EA7A40"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0.79</w:t>
            </w:r>
          </w:p>
        </w:tc>
        <w:tc>
          <w:tcPr>
            <w:tcW w:w="0" w:type="auto"/>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3560D2AD"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3.82</w:t>
            </w:r>
          </w:p>
        </w:tc>
        <w:tc>
          <w:tcPr>
            <w:tcW w:w="0" w:type="auto"/>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5E7F0020"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5.54</w:t>
            </w:r>
          </w:p>
        </w:tc>
        <w:tc>
          <w:tcPr>
            <w:tcW w:w="0" w:type="auto"/>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4934BE31"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6.69</w:t>
            </w:r>
          </w:p>
        </w:tc>
        <w:tc>
          <w:tcPr>
            <w:tcW w:w="0" w:type="auto"/>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07712D3B"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7.50</w:t>
            </w:r>
          </w:p>
        </w:tc>
        <w:tc>
          <w:tcPr>
            <w:tcW w:w="0" w:type="auto"/>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1BE0D23B"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8.06</w:t>
            </w:r>
          </w:p>
        </w:tc>
        <w:tc>
          <w:tcPr>
            <w:tcW w:w="0" w:type="auto"/>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1AEDD1D7"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8.44</w:t>
            </w:r>
          </w:p>
        </w:tc>
        <w:tc>
          <w:tcPr>
            <w:tcW w:w="0" w:type="auto"/>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3097E59F"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8.65</w:t>
            </w:r>
          </w:p>
        </w:tc>
        <w:tc>
          <w:tcPr>
            <w:tcW w:w="0" w:type="auto"/>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4E50C74C"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8.72</w:t>
            </w:r>
          </w:p>
        </w:tc>
      </w:tr>
      <w:tr w:rsidR="00B32802" w:rsidRPr="00B32802" w14:paraId="17BA8F80" w14:textId="77777777" w:rsidTr="00B32802">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70661CB" w14:textId="77777777" w:rsidR="00B32802" w:rsidRPr="00B32802" w:rsidRDefault="00B32802" w:rsidP="00B32802">
            <w:pPr>
              <w:autoSpaceDE/>
              <w:autoSpaceDN/>
              <w:adjustRightInd/>
              <w:snapToGrid/>
              <w:spacing w:after="0"/>
              <w:jc w:val="right"/>
              <w:rPr>
                <w:sz w:val="15"/>
                <w:szCs w:val="15"/>
                <w:lang w:eastAsia="zh-CN"/>
              </w:rPr>
            </w:pPr>
            <w:r w:rsidRPr="00B32802">
              <w:rPr>
                <w:sz w:val="15"/>
                <w:szCs w:val="15"/>
                <w:lang w:eastAsia="zh-CN"/>
              </w:rPr>
              <w:t>24</w:t>
            </w:r>
          </w:p>
        </w:tc>
        <w:tc>
          <w:tcPr>
            <w:tcW w:w="0" w:type="auto"/>
            <w:vMerge/>
            <w:tcBorders>
              <w:top w:val="nil"/>
              <w:left w:val="single" w:sz="4" w:space="0" w:color="auto"/>
              <w:bottom w:val="single" w:sz="4" w:space="0" w:color="auto"/>
              <w:right w:val="single" w:sz="4" w:space="0" w:color="auto"/>
            </w:tcBorders>
            <w:vAlign w:val="center"/>
            <w:hideMark/>
          </w:tcPr>
          <w:p w14:paraId="3AE2758C" w14:textId="77777777" w:rsidR="00B32802" w:rsidRPr="00B32802" w:rsidRDefault="00B32802" w:rsidP="00B32802">
            <w:pPr>
              <w:autoSpaceDE/>
              <w:autoSpaceDN/>
              <w:adjustRightInd/>
              <w:snapToGrid/>
              <w:spacing w:after="0"/>
              <w:jc w:val="left"/>
              <w:rPr>
                <w:sz w:val="13"/>
                <w:szCs w:val="13"/>
                <w:lang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1CC45CAB" w14:textId="77777777" w:rsidR="00B32802" w:rsidRPr="00B32802" w:rsidRDefault="00B32802" w:rsidP="00B32802">
            <w:pPr>
              <w:autoSpaceDE/>
              <w:autoSpaceDN/>
              <w:adjustRightInd/>
              <w:snapToGrid/>
              <w:spacing w:after="0"/>
              <w:jc w:val="center"/>
              <w:rPr>
                <w:sz w:val="15"/>
                <w:szCs w:val="15"/>
                <w:lang w:eastAsia="zh-CN"/>
              </w:rPr>
            </w:pPr>
            <w:r w:rsidRPr="00B32802">
              <w:rPr>
                <w:sz w:val="15"/>
                <w:szCs w:val="15"/>
                <w:lang w:eastAsia="zh-CN"/>
              </w:rPr>
              <w:t>GEO</w:t>
            </w:r>
          </w:p>
        </w:tc>
        <w:tc>
          <w:tcPr>
            <w:tcW w:w="0" w:type="auto"/>
            <w:tcBorders>
              <w:top w:val="nil"/>
              <w:left w:val="nil"/>
              <w:bottom w:val="single" w:sz="4" w:space="0" w:color="auto"/>
              <w:right w:val="single" w:sz="4" w:space="0" w:color="auto"/>
            </w:tcBorders>
            <w:shd w:val="clear" w:color="auto" w:fill="auto"/>
            <w:noWrap/>
            <w:vAlign w:val="center"/>
            <w:hideMark/>
          </w:tcPr>
          <w:p w14:paraId="3423D9AC" w14:textId="77777777" w:rsidR="00B32802" w:rsidRPr="00B32802" w:rsidRDefault="00B32802" w:rsidP="00B32802">
            <w:pPr>
              <w:autoSpaceDE/>
              <w:autoSpaceDN/>
              <w:adjustRightInd/>
              <w:snapToGrid/>
              <w:spacing w:after="0"/>
              <w:jc w:val="center"/>
              <w:rPr>
                <w:sz w:val="15"/>
                <w:szCs w:val="15"/>
                <w:lang w:eastAsia="zh-CN"/>
              </w:rPr>
            </w:pPr>
            <w:r w:rsidRPr="00B32802">
              <w:rPr>
                <w:sz w:val="15"/>
                <w:szCs w:val="15"/>
                <w:lang w:eastAsia="zh-CN"/>
              </w:rPr>
              <w:t>DL</w:t>
            </w:r>
          </w:p>
        </w:tc>
        <w:tc>
          <w:tcPr>
            <w:tcW w:w="0" w:type="auto"/>
            <w:vMerge/>
            <w:tcBorders>
              <w:top w:val="nil"/>
              <w:left w:val="single" w:sz="4" w:space="0" w:color="auto"/>
              <w:bottom w:val="single" w:sz="4" w:space="0" w:color="auto"/>
              <w:right w:val="single" w:sz="4" w:space="0" w:color="auto"/>
            </w:tcBorders>
            <w:vAlign w:val="center"/>
            <w:hideMark/>
          </w:tcPr>
          <w:p w14:paraId="5E62753F" w14:textId="77777777" w:rsidR="00B32802" w:rsidRPr="00B32802" w:rsidRDefault="00B32802" w:rsidP="00B32802">
            <w:pPr>
              <w:autoSpaceDE/>
              <w:autoSpaceDN/>
              <w:adjustRightInd/>
              <w:snapToGrid/>
              <w:spacing w:after="0"/>
              <w:jc w:val="left"/>
              <w:rPr>
                <w:sz w:val="15"/>
                <w:szCs w:val="15"/>
                <w:lang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0238E2F5" w14:textId="77777777" w:rsidR="00B32802" w:rsidRPr="00B32802" w:rsidRDefault="00B32802" w:rsidP="00B32802">
            <w:pPr>
              <w:autoSpaceDE/>
              <w:autoSpaceDN/>
              <w:adjustRightInd/>
              <w:snapToGrid/>
              <w:spacing w:after="0"/>
              <w:jc w:val="left"/>
              <w:rPr>
                <w:sz w:val="15"/>
                <w:szCs w:val="15"/>
                <w:lang w:eastAsia="zh-CN"/>
              </w:rPr>
            </w:pPr>
            <w:r w:rsidRPr="00B32802">
              <w:rPr>
                <w:sz w:val="15"/>
                <w:szCs w:val="15"/>
                <w:lang w:eastAsia="zh-CN"/>
              </w:rPr>
              <w:t>Other</w:t>
            </w:r>
          </w:p>
        </w:tc>
        <w:tc>
          <w:tcPr>
            <w:tcW w:w="0" w:type="auto"/>
            <w:tcBorders>
              <w:top w:val="single" w:sz="4" w:space="0" w:color="auto"/>
              <w:left w:val="single" w:sz="4" w:space="0" w:color="auto"/>
              <w:bottom w:val="single" w:sz="4" w:space="0" w:color="auto"/>
              <w:right w:val="single" w:sz="4" w:space="0" w:color="auto"/>
            </w:tcBorders>
            <w:shd w:val="clear" w:color="000000" w:fill="C00000"/>
            <w:noWrap/>
            <w:vAlign w:val="center"/>
            <w:hideMark/>
          </w:tcPr>
          <w:p w14:paraId="5B678826"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-28.50</w:t>
            </w:r>
          </w:p>
        </w:tc>
        <w:tc>
          <w:tcPr>
            <w:tcW w:w="0" w:type="auto"/>
            <w:tcBorders>
              <w:top w:val="single" w:sz="4" w:space="0" w:color="auto"/>
              <w:left w:val="single" w:sz="4" w:space="0" w:color="auto"/>
              <w:bottom w:val="single" w:sz="4" w:space="0" w:color="auto"/>
              <w:right w:val="single" w:sz="4" w:space="0" w:color="auto"/>
            </w:tcBorders>
            <w:shd w:val="clear" w:color="000000" w:fill="C00000"/>
            <w:noWrap/>
            <w:vAlign w:val="center"/>
            <w:hideMark/>
          </w:tcPr>
          <w:p w14:paraId="2DDF0E06"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-25.34</w:t>
            </w:r>
          </w:p>
        </w:tc>
        <w:tc>
          <w:tcPr>
            <w:tcW w:w="0" w:type="auto"/>
            <w:tcBorders>
              <w:top w:val="single" w:sz="4" w:space="0" w:color="auto"/>
              <w:left w:val="single" w:sz="4" w:space="0" w:color="auto"/>
              <w:bottom w:val="single" w:sz="4" w:space="0" w:color="auto"/>
              <w:right w:val="single" w:sz="4" w:space="0" w:color="auto"/>
            </w:tcBorders>
            <w:shd w:val="clear" w:color="000000" w:fill="C00000"/>
            <w:noWrap/>
            <w:vAlign w:val="center"/>
            <w:hideMark/>
          </w:tcPr>
          <w:p w14:paraId="6129BC18"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-23.48</w:t>
            </w:r>
          </w:p>
        </w:tc>
        <w:tc>
          <w:tcPr>
            <w:tcW w:w="0" w:type="auto"/>
            <w:tcBorders>
              <w:top w:val="single" w:sz="4" w:space="0" w:color="auto"/>
              <w:left w:val="single" w:sz="4" w:space="0" w:color="auto"/>
              <w:bottom w:val="single" w:sz="4" w:space="0" w:color="auto"/>
              <w:right w:val="single" w:sz="4" w:space="0" w:color="auto"/>
            </w:tcBorders>
            <w:shd w:val="clear" w:color="000000" w:fill="C00000"/>
            <w:noWrap/>
            <w:vAlign w:val="center"/>
            <w:hideMark/>
          </w:tcPr>
          <w:p w14:paraId="1921BC3D"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-22.20</w:t>
            </w:r>
          </w:p>
        </w:tc>
        <w:tc>
          <w:tcPr>
            <w:tcW w:w="0" w:type="auto"/>
            <w:tcBorders>
              <w:top w:val="single" w:sz="4" w:space="0" w:color="auto"/>
              <w:left w:val="single" w:sz="4" w:space="0" w:color="auto"/>
              <w:bottom w:val="single" w:sz="4" w:space="0" w:color="auto"/>
              <w:right w:val="single" w:sz="4" w:space="0" w:color="auto"/>
            </w:tcBorders>
            <w:shd w:val="clear" w:color="000000" w:fill="C00000"/>
            <w:noWrap/>
            <w:vAlign w:val="center"/>
            <w:hideMark/>
          </w:tcPr>
          <w:p w14:paraId="3E3F29A1"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-21.27</w:t>
            </w:r>
          </w:p>
        </w:tc>
        <w:tc>
          <w:tcPr>
            <w:tcW w:w="0" w:type="auto"/>
            <w:tcBorders>
              <w:top w:val="single" w:sz="4" w:space="0" w:color="auto"/>
              <w:left w:val="single" w:sz="4" w:space="0" w:color="auto"/>
              <w:bottom w:val="single" w:sz="4" w:space="0" w:color="auto"/>
              <w:right w:val="single" w:sz="4" w:space="0" w:color="auto"/>
            </w:tcBorders>
            <w:shd w:val="clear" w:color="000000" w:fill="C00000"/>
            <w:noWrap/>
            <w:vAlign w:val="center"/>
            <w:hideMark/>
          </w:tcPr>
          <w:p w14:paraId="182CEB8B"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-20.61</w:t>
            </w:r>
          </w:p>
        </w:tc>
        <w:tc>
          <w:tcPr>
            <w:tcW w:w="0" w:type="auto"/>
            <w:tcBorders>
              <w:top w:val="single" w:sz="4" w:space="0" w:color="auto"/>
              <w:left w:val="single" w:sz="4" w:space="0" w:color="auto"/>
              <w:bottom w:val="single" w:sz="4" w:space="0" w:color="auto"/>
              <w:right w:val="single" w:sz="4" w:space="0" w:color="auto"/>
            </w:tcBorders>
            <w:shd w:val="clear" w:color="000000" w:fill="C00000"/>
            <w:noWrap/>
            <w:vAlign w:val="center"/>
            <w:hideMark/>
          </w:tcPr>
          <w:p w14:paraId="0E54F61C"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-20.16</w:t>
            </w:r>
          </w:p>
        </w:tc>
        <w:tc>
          <w:tcPr>
            <w:tcW w:w="0" w:type="auto"/>
            <w:tcBorders>
              <w:top w:val="single" w:sz="4" w:space="0" w:color="auto"/>
              <w:left w:val="single" w:sz="4" w:space="0" w:color="auto"/>
              <w:bottom w:val="single" w:sz="4" w:space="0" w:color="auto"/>
              <w:right w:val="single" w:sz="4" w:space="0" w:color="auto"/>
            </w:tcBorders>
            <w:shd w:val="clear" w:color="000000" w:fill="C00000"/>
            <w:noWrap/>
            <w:vAlign w:val="center"/>
            <w:hideMark/>
          </w:tcPr>
          <w:p w14:paraId="6C725601"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-19.89</w:t>
            </w:r>
          </w:p>
        </w:tc>
        <w:tc>
          <w:tcPr>
            <w:tcW w:w="0" w:type="auto"/>
            <w:tcBorders>
              <w:top w:val="single" w:sz="4" w:space="0" w:color="auto"/>
              <w:left w:val="single" w:sz="4" w:space="0" w:color="auto"/>
              <w:bottom w:val="single" w:sz="4" w:space="0" w:color="auto"/>
              <w:right w:val="single" w:sz="4" w:space="0" w:color="auto"/>
            </w:tcBorders>
            <w:shd w:val="clear" w:color="000000" w:fill="C00000"/>
            <w:noWrap/>
            <w:vAlign w:val="center"/>
            <w:hideMark/>
          </w:tcPr>
          <w:p w14:paraId="795A494A"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-19.81</w:t>
            </w:r>
          </w:p>
        </w:tc>
      </w:tr>
      <w:tr w:rsidR="00B32802" w:rsidRPr="00B32802" w14:paraId="38CDBF4B" w14:textId="77777777" w:rsidTr="00B32802">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B1FDF77" w14:textId="77777777" w:rsidR="00B32802" w:rsidRPr="00B32802" w:rsidRDefault="00B32802" w:rsidP="00B32802">
            <w:pPr>
              <w:autoSpaceDE/>
              <w:autoSpaceDN/>
              <w:adjustRightInd/>
              <w:snapToGrid/>
              <w:spacing w:after="0"/>
              <w:jc w:val="right"/>
              <w:rPr>
                <w:sz w:val="15"/>
                <w:szCs w:val="15"/>
                <w:lang w:eastAsia="zh-CN"/>
              </w:rPr>
            </w:pPr>
            <w:r w:rsidRPr="00B32802">
              <w:rPr>
                <w:sz w:val="15"/>
                <w:szCs w:val="15"/>
                <w:lang w:eastAsia="zh-CN"/>
              </w:rPr>
              <w:t>25</w:t>
            </w:r>
          </w:p>
        </w:tc>
        <w:tc>
          <w:tcPr>
            <w:tcW w:w="0" w:type="auto"/>
            <w:vMerge/>
            <w:tcBorders>
              <w:top w:val="nil"/>
              <w:left w:val="single" w:sz="4" w:space="0" w:color="auto"/>
              <w:bottom w:val="single" w:sz="4" w:space="0" w:color="auto"/>
              <w:right w:val="single" w:sz="4" w:space="0" w:color="auto"/>
            </w:tcBorders>
            <w:vAlign w:val="center"/>
            <w:hideMark/>
          </w:tcPr>
          <w:p w14:paraId="40CCBA63" w14:textId="77777777" w:rsidR="00B32802" w:rsidRPr="00B32802" w:rsidRDefault="00B32802" w:rsidP="00B32802">
            <w:pPr>
              <w:autoSpaceDE/>
              <w:autoSpaceDN/>
              <w:adjustRightInd/>
              <w:snapToGrid/>
              <w:spacing w:after="0"/>
              <w:jc w:val="left"/>
              <w:rPr>
                <w:sz w:val="13"/>
                <w:szCs w:val="13"/>
                <w:lang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09174002" w14:textId="77777777" w:rsidR="00B32802" w:rsidRPr="00B32802" w:rsidRDefault="00B32802" w:rsidP="00B32802">
            <w:pPr>
              <w:autoSpaceDE/>
              <w:autoSpaceDN/>
              <w:adjustRightInd/>
              <w:snapToGrid/>
              <w:spacing w:after="0"/>
              <w:jc w:val="center"/>
              <w:rPr>
                <w:sz w:val="15"/>
                <w:szCs w:val="15"/>
                <w:lang w:eastAsia="zh-CN"/>
              </w:rPr>
            </w:pPr>
            <w:r w:rsidRPr="00B32802">
              <w:rPr>
                <w:sz w:val="15"/>
                <w:szCs w:val="15"/>
                <w:lang w:eastAsia="zh-CN"/>
              </w:rPr>
              <w:t>LEO-1200</w:t>
            </w:r>
          </w:p>
        </w:tc>
        <w:tc>
          <w:tcPr>
            <w:tcW w:w="0" w:type="auto"/>
            <w:tcBorders>
              <w:top w:val="nil"/>
              <w:left w:val="nil"/>
              <w:bottom w:val="single" w:sz="4" w:space="0" w:color="auto"/>
              <w:right w:val="single" w:sz="4" w:space="0" w:color="auto"/>
            </w:tcBorders>
            <w:shd w:val="clear" w:color="auto" w:fill="auto"/>
            <w:noWrap/>
            <w:vAlign w:val="center"/>
            <w:hideMark/>
          </w:tcPr>
          <w:p w14:paraId="5BFF509C" w14:textId="77777777" w:rsidR="00B32802" w:rsidRPr="00B32802" w:rsidRDefault="00B32802" w:rsidP="00B32802">
            <w:pPr>
              <w:autoSpaceDE/>
              <w:autoSpaceDN/>
              <w:adjustRightInd/>
              <w:snapToGrid/>
              <w:spacing w:after="0"/>
              <w:jc w:val="center"/>
              <w:rPr>
                <w:sz w:val="15"/>
                <w:szCs w:val="15"/>
                <w:lang w:eastAsia="zh-CN"/>
              </w:rPr>
            </w:pPr>
            <w:r w:rsidRPr="00B32802">
              <w:rPr>
                <w:sz w:val="15"/>
                <w:szCs w:val="15"/>
                <w:lang w:eastAsia="zh-CN"/>
              </w:rPr>
              <w:t>UL</w:t>
            </w:r>
          </w:p>
        </w:tc>
        <w:tc>
          <w:tcPr>
            <w:tcW w:w="0" w:type="auto"/>
            <w:tcBorders>
              <w:top w:val="nil"/>
              <w:left w:val="nil"/>
              <w:bottom w:val="single" w:sz="4" w:space="0" w:color="auto"/>
              <w:right w:val="single" w:sz="4" w:space="0" w:color="auto"/>
            </w:tcBorders>
            <w:shd w:val="clear" w:color="auto" w:fill="auto"/>
            <w:noWrap/>
            <w:vAlign w:val="center"/>
            <w:hideMark/>
          </w:tcPr>
          <w:p w14:paraId="6CC4603D" w14:textId="77777777" w:rsidR="00B32802" w:rsidRPr="00B32802" w:rsidRDefault="00B32802" w:rsidP="00B32802">
            <w:pPr>
              <w:autoSpaceDE/>
              <w:autoSpaceDN/>
              <w:adjustRightInd/>
              <w:snapToGrid/>
              <w:spacing w:after="0"/>
              <w:jc w:val="center"/>
              <w:rPr>
                <w:sz w:val="15"/>
                <w:szCs w:val="15"/>
                <w:lang w:eastAsia="zh-CN"/>
              </w:rPr>
            </w:pPr>
            <w:r w:rsidRPr="00B32802">
              <w:rPr>
                <w:sz w:val="15"/>
                <w:szCs w:val="15"/>
                <w:lang w:eastAsia="zh-CN"/>
              </w:rPr>
              <w:t>S-band</w:t>
            </w:r>
          </w:p>
        </w:tc>
        <w:tc>
          <w:tcPr>
            <w:tcW w:w="0" w:type="auto"/>
            <w:tcBorders>
              <w:top w:val="nil"/>
              <w:left w:val="nil"/>
              <w:bottom w:val="single" w:sz="4" w:space="0" w:color="auto"/>
              <w:right w:val="single" w:sz="4" w:space="0" w:color="auto"/>
            </w:tcBorders>
            <w:shd w:val="clear" w:color="auto" w:fill="auto"/>
            <w:noWrap/>
            <w:vAlign w:val="center"/>
            <w:hideMark/>
          </w:tcPr>
          <w:p w14:paraId="44ACEFC2" w14:textId="77777777" w:rsidR="00B32802" w:rsidRPr="00B32802" w:rsidRDefault="00B32802" w:rsidP="00B32802">
            <w:pPr>
              <w:autoSpaceDE/>
              <w:autoSpaceDN/>
              <w:adjustRightInd/>
              <w:snapToGrid/>
              <w:spacing w:after="0"/>
              <w:jc w:val="left"/>
              <w:rPr>
                <w:sz w:val="15"/>
                <w:szCs w:val="15"/>
                <w:lang w:eastAsia="zh-CN"/>
              </w:rPr>
            </w:pPr>
            <w:r w:rsidRPr="00B32802">
              <w:rPr>
                <w:sz w:val="15"/>
                <w:szCs w:val="15"/>
                <w:lang w:eastAsia="zh-CN"/>
              </w:rPr>
              <w:t>Handheld</w:t>
            </w:r>
          </w:p>
        </w:tc>
        <w:tc>
          <w:tcPr>
            <w:tcW w:w="0" w:type="auto"/>
            <w:tcBorders>
              <w:top w:val="single" w:sz="4" w:space="0" w:color="auto"/>
              <w:left w:val="single" w:sz="4" w:space="0" w:color="auto"/>
              <w:bottom w:val="single" w:sz="4" w:space="0" w:color="auto"/>
              <w:right w:val="single" w:sz="4" w:space="0" w:color="auto"/>
            </w:tcBorders>
            <w:shd w:val="clear" w:color="000000" w:fill="C00000"/>
            <w:noWrap/>
            <w:vAlign w:val="center"/>
            <w:hideMark/>
          </w:tcPr>
          <w:p w14:paraId="3976B906"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-14.69</w:t>
            </w:r>
          </w:p>
        </w:tc>
        <w:tc>
          <w:tcPr>
            <w:tcW w:w="0" w:type="auto"/>
            <w:tcBorders>
              <w:top w:val="single" w:sz="4" w:space="0" w:color="auto"/>
              <w:left w:val="single" w:sz="4" w:space="0" w:color="auto"/>
              <w:bottom w:val="single" w:sz="4" w:space="0" w:color="auto"/>
              <w:right w:val="single" w:sz="4" w:space="0" w:color="auto"/>
            </w:tcBorders>
            <w:shd w:val="clear" w:color="000000" w:fill="C00000"/>
            <w:noWrap/>
            <w:vAlign w:val="center"/>
            <w:hideMark/>
          </w:tcPr>
          <w:p w14:paraId="1AA4E2F7"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-12.58</w:t>
            </w:r>
          </w:p>
        </w:tc>
        <w:tc>
          <w:tcPr>
            <w:tcW w:w="0" w:type="auto"/>
            <w:tcBorders>
              <w:top w:val="single" w:sz="4" w:space="0" w:color="auto"/>
              <w:left w:val="single" w:sz="4" w:space="0" w:color="auto"/>
              <w:bottom w:val="single" w:sz="4" w:space="0" w:color="auto"/>
              <w:right w:val="single" w:sz="4" w:space="0" w:color="auto"/>
            </w:tcBorders>
            <w:shd w:val="clear" w:color="000000" w:fill="C00000"/>
            <w:noWrap/>
            <w:vAlign w:val="center"/>
            <w:hideMark/>
          </w:tcPr>
          <w:p w14:paraId="42A3D1A8"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-10.80</w:t>
            </w:r>
          </w:p>
        </w:tc>
        <w:tc>
          <w:tcPr>
            <w:tcW w:w="0" w:type="auto"/>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21AEEF27"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-9.36</w:t>
            </w:r>
          </w:p>
        </w:tc>
        <w:tc>
          <w:tcPr>
            <w:tcW w:w="0" w:type="auto"/>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4F196BD5"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-8.24</w:t>
            </w:r>
          </w:p>
        </w:tc>
        <w:tc>
          <w:tcPr>
            <w:tcW w:w="0" w:type="auto"/>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1D4A9ADB"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-7.40</w:t>
            </w:r>
          </w:p>
        </w:tc>
        <w:tc>
          <w:tcPr>
            <w:tcW w:w="0" w:type="auto"/>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52237A2E"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-6.83</w:t>
            </w:r>
          </w:p>
        </w:tc>
        <w:tc>
          <w:tcPr>
            <w:tcW w:w="0" w:type="auto"/>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36132083"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-6.49</w:t>
            </w:r>
          </w:p>
        </w:tc>
        <w:tc>
          <w:tcPr>
            <w:tcW w:w="0" w:type="auto"/>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16D3075A"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-6.38</w:t>
            </w:r>
          </w:p>
        </w:tc>
      </w:tr>
      <w:tr w:rsidR="00B32802" w:rsidRPr="00B32802" w14:paraId="479E3EF2" w14:textId="77777777" w:rsidTr="00B32802">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830718B" w14:textId="77777777" w:rsidR="00B32802" w:rsidRPr="00B32802" w:rsidRDefault="00B32802" w:rsidP="00B32802">
            <w:pPr>
              <w:autoSpaceDE/>
              <w:autoSpaceDN/>
              <w:adjustRightInd/>
              <w:snapToGrid/>
              <w:spacing w:after="0"/>
              <w:jc w:val="right"/>
              <w:rPr>
                <w:sz w:val="15"/>
                <w:szCs w:val="15"/>
                <w:lang w:eastAsia="zh-CN"/>
              </w:rPr>
            </w:pPr>
            <w:r w:rsidRPr="00B32802">
              <w:rPr>
                <w:sz w:val="15"/>
                <w:szCs w:val="15"/>
                <w:lang w:eastAsia="zh-CN"/>
              </w:rPr>
              <w:t>26</w:t>
            </w:r>
          </w:p>
        </w:tc>
        <w:tc>
          <w:tcPr>
            <w:tcW w:w="0" w:type="auto"/>
            <w:vMerge/>
            <w:tcBorders>
              <w:top w:val="nil"/>
              <w:left w:val="single" w:sz="4" w:space="0" w:color="auto"/>
              <w:bottom w:val="single" w:sz="4" w:space="0" w:color="auto"/>
              <w:right w:val="single" w:sz="4" w:space="0" w:color="auto"/>
            </w:tcBorders>
            <w:vAlign w:val="center"/>
            <w:hideMark/>
          </w:tcPr>
          <w:p w14:paraId="0580BE69" w14:textId="77777777" w:rsidR="00B32802" w:rsidRPr="00B32802" w:rsidRDefault="00B32802" w:rsidP="00B32802">
            <w:pPr>
              <w:autoSpaceDE/>
              <w:autoSpaceDN/>
              <w:adjustRightInd/>
              <w:snapToGrid/>
              <w:spacing w:after="0"/>
              <w:jc w:val="left"/>
              <w:rPr>
                <w:sz w:val="13"/>
                <w:szCs w:val="13"/>
                <w:lang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37157E9D" w14:textId="77777777" w:rsidR="00B32802" w:rsidRPr="00B32802" w:rsidRDefault="00B32802" w:rsidP="00B32802">
            <w:pPr>
              <w:autoSpaceDE/>
              <w:autoSpaceDN/>
              <w:adjustRightInd/>
              <w:snapToGrid/>
              <w:spacing w:after="0"/>
              <w:jc w:val="center"/>
              <w:rPr>
                <w:sz w:val="15"/>
                <w:szCs w:val="15"/>
                <w:lang w:eastAsia="zh-CN"/>
              </w:rPr>
            </w:pPr>
            <w:r w:rsidRPr="00B32802">
              <w:rPr>
                <w:sz w:val="15"/>
                <w:szCs w:val="15"/>
                <w:lang w:eastAsia="zh-CN"/>
              </w:rPr>
              <w:t>LEO-1200</w:t>
            </w:r>
          </w:p>
        </w:tc>
        <w:tc>
          <w:tcPr>
            <w:tcW w:w="0" w:type="auto"/>
            <w:tcBorders>
              <w:top w:val="nil"/>
              <w:left w:val="nil"/>
              <w:bottom w:val="single" w:sz="4" w:space="0" w:color="auto"/>
              <w:right w:val="single" w:sz="4" w:space="0" w:color="auto"/>
            </w:tcBorders>
            <w:shd w:val="clear" w:color="auto" w:fill="auto"/>
            <w:noWrap/>
            <w:vAlign w:val="center"/>
            <w:hideMark/>
          </w:tcPr>
          <w:p w14:paraId="4EA716EA" w14:textId="77777777" w:rsidR="00B32802" w:rsidRPr="00B32802" w:rsidRDefault="00B32802" w:rsidP="00B32802">
            <w:pPr>
              <w:autoSpaceDE/>
              <w:autoSpaceDN/>
              <w:adjustRightInd/>
              <w:snapToGrid/>
              <w:spacing w:after="0"/>
              <w:jc w:val="center"/>
              <w:rPr>
                <w:sz w:val="15"/>
                <w:szCs w:val="15"/>
                <w:lang w:eastAsia="zh-CN"/>
              </w:rPr>
            </w:pPr>
            <w:r w:rsidRPr="00B32802">
              <w:rPr>
                <w:sz w:val="15"/>
                <w:szCs w:val="15"/>
                <w:lang w:eastAsia="zh-CN"/>
              </w:rPr>
              <w:t>UL</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7B26EC97" w14:textId="77777777" w:rsidR="00B32802" w:rsidRPr="00B32802" w:rsidRDefault="00B32802" w:rsidP="00B32802">
            <w:pPr>
              <w:autoSpaceDE/>
              <w:autoSpaceDN/>
              <w:adjustRightInd/>
              <w:snapToGrid/>
              <w:spacing w:after="0"/>
              <w:jc w:val="center"/>
              <w:rPr>
                <w:sz w:val="15"/>
                <w:szCs w:val="15"/>
                <w:lang w:eastAsia="zh-CN"/>
              </w:rPr>
            </w:pPr>
            <w:r w:rsidRPr="00B32802">
              <w:rPr>
                <w:sz w:val="15"/>
                <w:szCs w:val="15"/>
                <w:lang w:eastAsia="zh-CN"/>
              </w:rPr>
              <w:t>Ka-band</w:t>
            </w:r>
          </w:p>
        </w:tc>
        <w:tc>
          <w:tcPr>
            <w:tcW w:w="0" w:type="auto"/>
            <w:tcBorders>
              <w:top w:val="nil"/>
              <w:left w:val="nil"/>
              <w:bottom w:val="single" w:sz="4" w:space="0" w:color="auto"/>
              <w:right w:val="single" w:sz="4" w:space="0" w:color="auto"/>
            </w:tcBorders>
            <w:shd w:val="clear" w:color="auto" w:fill="auto"/>
            <w:noWrap/>
            <w:vAlign w:val="center"/>
            <w:hideMark/>
          </w:tcPr>
          <w:p w14:paraId="1F4F580A" w14:textId="77777777" w:rsidR="00B32802" w:rsidRPr="00B32802" w:rsidRDefault="00B32802" w:rsidP="00B32802">
            <w:pPr>
              <w:autoSpaceDE/>
              <w:autoSpaceDN/>
              <w:adjustRightInd/>
              <w:snapToGrid/>
              <w:spacing w:after="0"/>
              <w:jc w:val="left"/>
              <w:rPr>
                <w:sz w:val="15"/>
                <w:szCs w:val="15"/>
                <w:lang w:eastAsia="zh-CN"/>
              </w:rPr>
            </w:pPr>
            <w:r w:rsidRPr="00B32802">
              <w:rPr>
                <w:sz w:val="15"/>
                <w:szCs w:val="15"/>
                <w:lang w:eastAsia="zh-CN"/>
              </w:rPr>
              <w:t>VSAT</w:t>
            </w:r>
          </w:p>
        </w:tc>
        <w:tc>
          <w:tcPr>
            <w:tcW w:w="0" w:type="auto"/>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41F142C9"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-3.47</w:t>
            </w:r>
          </w:p>
        </w:tc>
        <w:tc>
          <w:tcPr>
            <w:tcW w:w="0" w:type="auto"/>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5F9BF9FA"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1.48</w:t>
            </w:r>
          </w:p>
        </w:tc>
        <w:tc>
          <w:tcPr>
            <w:tcW w:w="0" w:type="auto"/>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7DD1C74E"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4.73</w:t>
            </w:r>
          </w:p>
        </w:tc>
        <w:tc>
          <w:tcPr>
            <w:tcW w:w="0" w:type="auto"/>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73D7F338"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7.02</w:t>
            </w:r>
          </w:p>
        </w:tc>
        <w:tc>
          <w:tcPr>
            <w:tcW w:w="0" w:type="auto"/>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3E9A9D29"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8.62</w:t>
            </w:r>
          </w:p>
        </w:tc>
        <w:tc>
          <w:tcPr>
            <w:tcW w:w="0" w:type="auto"/>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4C8C0470"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9.70</w:t>
            </w:r>
          </w:p>
        </w:tc>
        <w:tc>
          <w:tcPr>
            <w:tcW w:w="0" w:type="auto"/>
            <w:tcBorders>
              <w:top w:val="single" w:sz="4" w:space="0" w:color="auto"/>
              <w:left w:val="single" w:sz="4" w:space="0" w:color="auto"/>
              <w:bottom w:val="single" w:sz="4" w:space="0" w:color="auto"/>
              <w:right w:val="single" w:sz="4" w:space="0" w:color="auto"/>
            </w:tcBorders>
            <w:shd w:val="clear" w:color="000000" w:fill="00B050"/>
            <w:noWrap/>
            <w:vAlign w:val="center"/>
            <w:hideMark/>
          </w:tcPr>
          <w:p w14:paraId="32930EA9"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10.40</w:t>
            </w:r>
          </w:p>
        </w:tc>
        <w:tc>
          <w:tcPr>
            <w:tcW w:w="0" w:type="auto"/>
            <w:tcBorders>
              <w:top w:val="single" w:sz="4" w:space="0" w:color="auto"/>
              <w:left w:val="single" w:sz="4" w:space="0" w:color="auto"/>
              <w:bottom w:val="single" w:sz="4" w:space="0" w:color="auto"/>
              <w:right w:val="single" w:sz="4" w:space="0" w:color="auto"/>
            </w:tcBorders>
            <w:shd w:val="clear" w:color="000000" w:fill="00B050"/>
            <w:noWrap/>
            <w:vAlign w:val="center"/>
            <w:hideMark/>
          </w:tcPr>
          <w:p w14:paraId="4EA6384B"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10.78</w:t>
            </w:r>
          </w:p>
        </w:tc>
        <w:tc>
          <w:tcPr>
            <w:tcW w:w="0" w:type="auto"/>
            <w:tcBorders>
              <w:top w:val="single" w:sz="4" w:space="0" w:color="auto"/>
              <w:left w:val="single" w:sz="4" w:space="0" w:color="auto"/>
              <w:bottom w:val="single" w:sz="4" w:space="0" w:color="auto"/>
              <w:right w:val="single" w:sz="4" w:space="0" w:color="auto"/>
            </w:tcBorders>
            <w:shd w:val="clear" w:color="000000" w:fill="00B050"/>
            <w:noWrap/>
            <w:vAlign w:val="center"/>
            <w:hideMark/>
          </w:tcPr>
          <w:p w14:paraId="59CA7959"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10.91</w:t>
            </w:r>
          </w:p>
        </w:tc>
      </w:tr>
      <w:tr w:rsidR="00B32802" w:rsidRPr="00B32802" w14:paraId="23F00E54" w14:textId="77777777" w:rsidTr="00B32802">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CE1AE2C" w14:textId="77777777" w:rsidR="00B32802" w:rsidRPr="00B32802" w:rsidRDefault="00B32802" w:rsidP="00B32802">
            <w:pPr>
              <w:autoSpaceDE/>
              <w:autoSpaceDN/>
              <w:adjustRightInd/>
              <w:snapToGrid/>
              <w:spacing w:after="0"/>
              <w:jc w:val="right"/>
              <w:rPr>
                <w:sz w:val="15"/>
                <w:szCs w:val="15"/>
                <w:lang w:eastAsia="zh-CN"/>
              </w:rPr>
            </w:pPr>
            <w:r w:rsidRPr="00B32802">
              <w:rPr>
                <w:sz w:val="15"/>
                <w:szCs w:val="15"/>
                <w:lang w:eastAsia="zh-CN"/>
              </w:rPr>
              <w:t>27</w:t>
            </w:r>
          </w:p>
        </w:tc>
        <w:tc>
          <w:tcPr>
            <w:tcW w:w="0" w:type="auto"/>
            <w:vMerge/>
            <w:tcBorders>
              <w:top w:val="nil"/>
              <w:left w:val="single" w:sz="4" w:space="0" w:color="auto"/>
              <w:bottom w:val="single" w:sz="4" w:space="0" w:color="auto"/>
              <w:right w:val="single" w:sz="4" w:space="0" w:color="auto"/>
            </w:tcBorders>
            <w:vAlign w:val="center"/>
            <w:hideMark/>
          </w:tcPr>
          <w:p w14:paraId="18E382D0" w14:textId="77777777" w:rsidR="00B32802" w:rsidRPr="00B32802" w:rsidRDefault="00B32802" w:rsidP="00B32802">
            <w:pPr>
              <w:autoSpaceDE/>
              <w:autoSpaceDN/>
              <w:adjustRightInd/>
              <w:snapToGrid/>
              <w:spacing w:after="0"/>
              <w:jc w:val="left"/>
              <w:rPr>
                <w:sz w:val="13"/>
                <w:szCs w:val="13"/>
                <w:lang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6B1E1B35" w14:textId="77777777" w:rsidR="00B32802" w:rsidRPr="00B32802" w:rsidRDefault="00B32802" w:rsidP="00B32802">
            <w:pPr>
              <w:autoSpaceDE/>
              <w:autoSpaceDN/>
              <w:adjustRightInd/>
              <w:snapToGrid/>
              <w:spacing w:after="0"/>
              <w:jc w:val="center"/>
              <w:rPr>
                <w:sz w:val="15"/>
                <w:szCs w:val="15"/>
                <w:lang w:eastAsia="zh-CN"/>
              </w:rPr>
            </w:pPr>
            <w:r w:rsidRPr="00B32802">
              <w:rPr>
                <w:sz w:val="15"/>
                <w:szCs w:val="15"/>
                <w:lang w:eastAsia="zh-CN"/>
              </w:rPr>
              <w:t>LEO-1200</w:t>
            </w:r>
          </w:p>
        </w:tc>
        <w:tc>
          <w:tcPr>
            <w:tcW w:w="0" w:type="auto"/>
            <w:tcBorders>
              <w:top w:val="nil"/>
              <w:left w:val="nil"/>
              <w:bottom w:val="single" w:sz="4" w:space="0" w:color="auto"/>
              <w:right w:val="single" w:sz="4" w:space="0" w:color="auto"/>
            </w:tcBorders>
            <w:shd w:val="clear" w:color="auto" w:fill="auto"/>
            <w:noWrap/>
            <w:vAlign w:val="center"/>
            <w:hideMark/>
          </w:tcPr>
          <w:p w14:paraId="7D06C28D" w14:textId="77777777" w:rsidR="00B32802" w:rsidRPr="00B32802" w:rsidRDefault="00B32802" w:rsidP="00B32802">
            <w:pPr>
              <w:autoSpaceDE/>
              <w:autoSpaceDN/>
              <w:adjustRightInd/>
              <w:snapToGrid/>
              <w:spacing w:after="0"/>
              <w:jc w:val="center"/>
              <w:rPr>
                <w:sz w:val="15"/>
                <w:szCs w:val="15"/>
                <w:lang w:eastAsia="zh-CN"/>
              </w:rPr>
            </w:pPr>
            <w:r w:rsidRPr="00B32802">
              <w:rPr>
                <w:sz w:val="15"/>
                <w:szCs w:val="15"/>
                <w:lang w:eastAsia="zh-CN"/>
              </w:rPr>
              <w:t>UL</w:t>
            </w:r>
          </w:p>
        </w:tc>
        <w:tc>
          <w:tcPr>
            <w:tcW w:w="0" w:type="auto"/>
            <w:vMerge/>
            <w:tcBorders>
              <w:top w:val="nil"/>
              <w:left w:val="single" w:sz="4" w:space="0" w:color="auto"/>
              <w:bottom w:val="single" w:sz="4" w:space="0" w:color="auto"/>
              <w:right w:val="single" w:sz="4" w:space="0" w:color="auto"/>
            </w:tcBorders>
            <w:vAlign w:val="center"/>
            <w:hideMark/>
          </w:tcPr>
          <w:p w14:paraId="076296A2" w14:textId="77777777" w:rsidR="00B32802" w:rsidRPr="00B32802" w:rsidRDefault="00B32802" w:rsidP="00B32802">
            <w:pPr>
              <w:autoSpaceDE/>
              <w:autoSpaceDN/>
              <w:adjustRightInd/>
              <w:snapToGrid/>
              <w:spacing w:after="0"/>
              <w:jc w:val="left"/>
              <w:rPr>
                <w:sz w:val="15"/>
                <w:szCs w:val="15"/>
                <w:lang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6C397E9E" w14:textId="77777777" w:rsidR="00B32802" w:rsidRPr="00B32802" w:rsidRDefault="00B32802" w:rsidP="00B32802">
            <w:pPr>
              <w:autoSpaceDE/>
              <w:autoSpaceDN/>
              <w:adjustRightInd/>
              <w:snapToGrid/>
              <w:spacing w:after="0"/>
              <w:jc w:val="left"/>
              <w:rPr>
                <w:sz w:val="15"/>
                <w:szCs w:val="15"/>
                <w:lang w:eastAsia="zh-CN"/>
              </w:rPr>
            </w:pPr>
            <w:r w:rsidRPr="00B32802">
              <w:rPr>
                <w:sz w:val="15"/>
                <w:szCs w:val="15"/>
                <w:lang w:eastAsia="zh-CN"/>
              </w:rPr>
              <w:t>Other</w:t>
            </w:r>
          </w:p>
        </w:tc>
        <w:tc>
          <w:tcPr>
            <w:tcW w:w="0" w:type="auto"/>
            <w:tcBorders>
              <w:top w:val="single" w:sz="4" w:space="0" w:color="auto"/>
              <w:left w:val="single" w:sz="4" w:space="0" w:color="auto"/>
              <w:bottom w:val="single" w:sz="4" w:space="0" w:color="auto"/>
              <w:right w:val="single" w:sz="4" w:space="0" w:color="auto"/>
            </w:tcBorders>
            <w:shd w:val="clear" w:color="000000" w:fill="C00000"/>
            <w:noWrap/>
            <w:vAlign w:val="center"/>
            <w:hideMark/>
          </w:tcPr>
          <w:p w14:paraId="74BB7552"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-16.57</w:t>
            </w:r>
          </w:p>
        </w:tc>
        <w:tc>
          <w:tcPr>
            <w:tcW w:w="0" w:type="auto"/>
            <w:tcBorders>
              <w:top w:val="single" w:sz="4" w:space="0" w:color="auto"/>
              <w:left w:val="single" w:sz="4" w:space="0" w:color="auto"/>
              <w:bottom w:val="single" w:sz="4" w:space="0" w:color="auto"/>
              <w:right w:val="single" w:sz="4" w:space="0" w:color="auto"/>
            </w:tcBorders>
            <w:shd w:val="clear" w:color="000000" w:fill="C00000"/>
            <w:noWrap/>
            <w:vAlign w:val="center"/>
            <w:hideMark/>
          </w:tcPr>
          <w:p w14:paraId="5690C9CB"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-11.52</w:t>
            </w:r>
          </w:p>
        </w:tc>
        <w:tc>
          <w:tcPr>
            <w:tcW w:w="0" w:type="auto"/>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0B9A4618"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-8.10</w:t>
            </w:r>
          </w:p>
        </w:tc>
        <w:tc>
          <w:tcPr>
            <w:tcW w:w="0" w:type="auto"/>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387FB5ED"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-5.57</w:t>
            </w:r>
          </w:p>
        </w:tc>
        <w:tc>
          <w:tcPr>
            <w:tcW w:w="0" w:type="auto"/>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16730936"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-3.71</w:t>
            </w:r>
          </w:p>
        </w:tc>
        <w:tc>
          <w:tcPr>
            <w:tcW w:w="0" w:type="auto"/>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5635145D"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-2.35</w:t>
            </w:r>
          </w:p>
        </w:tc>
        <w:tc>
          <w:tcPr>
            <w:tcW w:w="0" w:type="auto"/>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4D5B1305"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-1.44</w:t>
            </w:r>
          </w:p>
        </w:tc>
        <w:tc>
          <w:tcPr>
            <w:tcW w:w="0" w:type="auto"/>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39F57B7C"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-0.90</w:t>
            </w:r>
          </w:p>
        </w:tc>
        <w:tc>
          <w:tcPr>
            <w:tcW w:w="0" w:type="auto"/>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198F27A1"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-0.73</w:t>
            </w:r>
          </w:p>
        </w:tc>
      </w:tr>
      <w:tr w:rsidR="00B32802" w:rsidRPr="00B32802" w14:paraId="111FB322" w14:textId="77777777" w:rsidTr="00B32802">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B6260E4" w14:textId="77777777" w:rsidR="00B32802" w:rsidRPr="00B32802" w:rsidRDefault="00B32802" w:rsidP="00B32802">
            <w:pPr>
              <w:autoSpaceDE/>
              <w:autoSpaceDN/>
              <w:adjustRightInd/>
              <w:snapToGrid/>
              <w:spacing w:after="0"/>
              <w:jc w:val="right"/>
              <w:rPr>
                <w:sz w:val="15"/>
                <w:szCs w:val="15"/>
                <w:lang w:eastAsia="zh-CN"/>
              </w:rPr>
            </w:pPr>
            <w:r w:rsidRPr="00B32802">
              <w:rPr>
                <w:sz w:val="15"/>
                <w:szCs w:val="15"/>
                <w:lang w:eastAsia="zh-CN"/>
              </w:rPr>
              <w:t>28</w:t>
            </w:r>
          </w:p>
        </w:tc>
        <w:tc>
          <w:tcPr>
            <w:tcW w:w="0" w:type="auto"/>
            <w:vMerge/>
            <w:tcBorders>
              <w:top w:val="nil"/>
              <w:left w:val="single" w:sz="4" w:space="0" w:color="auto"/>
              <w:bottom w:val="single" w:sz="4" w:space="0" w:color="auto"/>
              <w:right w:val="single" w:sz="4" w:space="0" w:color="auto"/>
            </w:tcBorders>
            <w:vAlign w:val="center"/>
            <w:hideMark/>
          </w:tcPr>
          <w:p w14:paraId="182BE365" w14:textId="77777777" w:rsidR="00B32802" w:rsidRPr="00B32802" w:rsidRDefault="00B32802" w:rsidP="00B32802">
            <w:pPr>
              <w:autoSpaceDE/>
              <w:autoSpaceDN/>
              <w:adjustRightInd/>
              <w:snapToGrid/>
              <w:spacing w:after="0"/>
              <w:jc w:val="left"/>
              <w:rPr>
                <w:sz w:val="13"/>
                <w:szCs w:val="13"/>
                <w:lang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66BF67FD" w14:textId="77777777" w:rsidR="00B32802" w:rsidRPr="00B32802" w:rsidRDefault="00B32802" w:rsidP="00B32802">
            <w:pPr>
              <w:autoSpaceDE/>
              <w:autoSpaceDN/>
              <w:adjustRightInd/>
              <w:snapToGrid/>
              <w:spacing w:after="0"/>
              <w:jc w:val="center"/>
              <w:rPr>
                <w:sz w:val="15"/>
                <w:szCs w:val="15"/>
                <w:lang w:eastAsia="zh-CN"/>
              </w:rPr>
            </w:pPr>
            <w:r w:rsidRPr="00B32802">
              <w:rPr>
                <w:sz w:val="15"/>
                <w:szCs w:val="15"/>
                <w:lang w:eastAsia="zh-CN"/>
              </w:rPr>
              <w:t>LEO-1200</w:t>
            </w:r>
          </w:p>
        </w:tc>
        <w:tc>
          <w:tcPr>
            <w:tcW w:w="0" w:type="auto"/>
            <w:tcBorders>
              <w:top w:val="nil"/>
              <w:left w:val="nil"/>
              <w:bottom w:val="single" w:sz="4" w:space="0" w:color="auto"/>
              <w:right w:val="single" w:sz="4" w:space="0" w:color="auto"/>
            </w:tcBorders>
            <w:shd w:val="clear" w:color="auto" w:fill="auto"/>
            <w:noWrap/>
            <w:vAlign w:val="center"/>
            <w:hideMark/>
          </w:tcPr>
          <w:p w14:paraId="58054DFE" w14:textId="77777777" w:rsidR="00B32802" w:rsidRPr="00B32802" w:rsidRDefault="00B32802" w:rsidP="00B32802">
            <w:pPr>
              <w:autoSpaceDE/>
              <w:autoSpaceDN/>
              <w:adjustRightInd/>
              <w:snapToGrid/>
              <w:spacing w:after="0"/>
              <w:jc w:val="center"/>
              <w:rPr>
                <w:sz w:val="15"/>
                <w:szCs w:val="15"/>
                <w:lang w:eastAsia="zh-CN"/>
              </w:rPr>
            </w:pPr>
            <w:r w:rsidRPr="00B32802">
              <w:rPr>
                <w:sz w:val="15"/>
                <w:szCs w:val="15"/>
                <w:lang w:eastAsia="zh-CN"/>
              </w:rPr>
              <w:t>DL</w:t>
            </w:r>
          </w:p>
        </w:tc>
        <w:tc>
          <w:tcPr>
            <w:tcW w:w="0" w:type="auto"/>
            <w:tcBorders>
              <w:top w:val="nil"/>
              <w:left w:val="nil"/>
              <w:bottom w:val="single" w:sz="4" w:space="0" w:color="auto"/>
              <w:right w:val="single" w:sz="4" w:space="0" w:color="auto"/>
            </w:tcBorders>
            <w:shd w:val="clear" w:color="auto" w:fill="auto"/>
            <w:noWrap/>
            <w:vAlign w:val="center"/>
            <w:hideMark/>
          </w:tcPr>
          <w:p w14:paraId="5E8DF77E" w14:textId="77777777" w:rsidR="00B32802" w:rsidRPr="00B32802" w:rsidRDefault="00B32802" w:rsidP="00B32802">
            <w:pPr>
              <w:autoSpaceDE/>
              <w:autoSpaceDN/>
              <w:adjustRightInd/>
              <w:snapToGrid/>
              <w:spacing w:after="0"/>
              <w:jc w:val="center"/>
              <w:rPr>
                <w:sz w:val="15"/>
                <w:szCs w:val="15"/>
                <w:lang w:eastAsia="zh-CN"/>
              </w:rPr>
            </w:pPr>
            <w:r w:rsidRPr="00B32802">
              <w:rPr>
                <w:sz w:val="15"/>
                <w:szCs w:val="15"/>
                <w:lang w:eastAsia="zh-CN"/>
              </w:rPr>
              <w:t>S-band</w:t>
            </w:r>
          </w:p>
        </w:tc>
        <w:tc>
          <w:tcPr>
            <w:tcW w:w="0" w:type="auto"/>
            <w:tcBorders>
              <w:top w:val="nil"/>
              <w:left w:val="nil"/>
              <w:bottom w:val="single" w:sz="4" w:space="0" w:color="auto"/>
              <w:right w:val="single" w:sz="4" w:space="0" w:color="auto"/>
            </w:tcBorders>
            <w:shd w:val="clear" w:color="auto" w:fill="auto"/>
            <w:noWrap/>
            <w:vAlign w:val="center"/>
            <w:hideMark/>
          </w:tcPr>
          <w:p w14:paraId="075C7E09" w14:textId="77777777" w:rsidR="00B32802" w:rsidRPr="00B32802" w:rsidRDefault="00B32802" w:rsidP="00B32802">
            <w:pPr>
              <w:autoSpaceDE/>
              <w:autoSpaceDN/>
              <w:adjustRightInd/>
              <w:snapToGrid/>
              <w:spacing w:after="0"/>
              <w:jc w:val="left"/>
              <w:rPr>
                <w:sz w:val="15"/>
                <w:szCs w:val="15"/>
                <w:lang w:eastAsia="zh-CN"/>
              </w:rPr>
            </w:pPr>
            <w:r w:rsidRPr="00B32802">
              <w:rPr>
                <w:sz w:val="15"/>
                <w:szCs w:val="15"/>
                <w:lang w:eastAsia="zh-CN"/>
              </w:rPr>
              <w:t>Handheld</w:t>
            </w:r>
          </w:p>
        </w:tc>
        <w:tc>
          <w:tcPr>
            <w:tcW w:w="0" w:type="auto"/>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025BC9E8"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4.07</w:t>
            </w:r>
          </w:p>
        </w:tc>
        <w:tc>
          <w:tcPr>
            <w:tcW w:w="0" w:type="auto"/>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165D8A52"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6.01</w:t>
            </w:r>
          </w:p>
        </w:tc>
        <w:tc>
          <w:tcPr>
            <w:tcW w:w="0" w:type="auto"/>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1D9038BF"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7.59</w:t>
            </w:r>
          </w:p>
        </w:tc>
        <w:tc>
          <w:tcPr>
            <w:tcW w:w="0" w:type="auto"/>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40DDB068"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8.79</w:t>
            </w:r>
          </w:p>
        </w:tc>
        <w:tc>
          <w:tcPr>
            <w:tcW w:w="0" w:type="auto"/>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13C56864"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9.68</w:t>
            </w:r>
          </w:p>
        </w:tc>
        <w:tc>
          <w:tcPr>
            <w:tcW w:w="0" w:type="auto"/>
            <w:tcBorders>
              <w:top w:val="single" w:sz="4" w:space="0" w:color="auto"/>
              <w:left w:val="single" w:sz="4" w:space="0" w:color="auto"/>
              <w:bottom w:val="single" w:sz="4" w:space="0" w:color="auto"/>
              <w:right w:val="single" w:sz="4" w:space="0" w:color="auto"/>
            </w:tcBorders>
            <w:shd w:val="clear" w:color="000000" w:fill="00B050"/>
            <w:noWrap/>
            <w:vAlign w:val="center"/>
            <w:hideMark/>
          </w:tcPr>
          <w:p w14:paraId="1742794E"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10.30</w:t>
            </w:r>
          </w:p>
        </w:tc>
        <w:tc>
          <w:tcPr>
            <w:tcW w:w="0" w:type="auto"/>
            <w:tcBorders>
              <w:top w:val="single" w:sz="4" w:space="0" w:color="auto"/>
              <w:left w:val="single" w:sz="4" w:space="0" w:color="auto"/>
              <w:bottom w:val="single" w:sz="4" w:space="0" w:color="auto"/>
              <w:right w:val="single" w:sz="4" w:space="0" w:color="auto"/>
            </w:tcBorders>
            <w:shd w:val="clear" w:color="000000" w:fill="00B050"/>
            <w:noWrap/>
            <w:vAlign w:val="center"/>
            <w:hideMark/>
          </w:tcPr>
          <w:p w14:paraId="6C3468EB"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10.72</w:t>
            </w:r>
          </w:p>
        </w:tc>
        <w:tc>
          <w:tcPr>
            <w:tcW w:w="0" w:type="auto"/>
            <w:tcBorders>
              <w:top w:val="single" w:sz="4" w:space="0" w:color="auto"/>
              <w:left w:val="single" w:sz="4" w:space="0" w:color="auto"/>
              <w:bottom w:val="single" w:sz="4" w:space="0" w:color="auto"/>
              <w:right w:val="single" w:sz="4" w:space="0" w:color="auto"/>
            </w:tcBorders>
            <w:shd w:val="clear" w:color="000000" w:fill="00B050"/>
            <w:noWrap/>
            <w:vAlign w:val="center"/>
            <w:hideMark/>
          </w:tcPr>
          <w:p w14:paraId="31A9F96E"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10.95</w:t>
            </w:r>
          </w:p>
        </w:tc>
        <w:tc>
          <w:tcPr>
            <w:tcW w:w="0" w:type="auto"/>
            <w:tcBorders>
              <w:top w:val="single" w:sz="4" w:space="0" w:color="auto"/>
              <w:left w:val="single" w:sz="4" w:space="0" w:color="auto"/>
              <w:bottom w:val="single" w:sz="4" w:space="0" w:color="auto"/>
              <w:right w:val="single" w:sz="4" w:space="0" w:color="auto"/>
            </w:tcBorders>
            <w:shd w:val="clear" w:color="000000" w:fill="00B050"/>
            <w:noWrap/>
            <w:vAlign w:val="center"/>
            <w:hideMark/>
          </w:tcPr>
          <w:p w14:paraId="60D2C6C1"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11.03</w:t>
            </w:r>
          </w:p>
        </w:tc>
      </w:tr>
      <w:tr w:rsidR="00B32802" w:rsidRPr="00B32802" w14:paraId="7754CE41" w14:textId="77777777" w:rsidTr="00B32802">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827CABD" w14:textId="77777777" w:rsidR="00B32802" w:rsidRPr="00B32802" w:rsidRDefault="00B32802" w:rsidP="00B32802">
            <w:pPr>
              <w:autoSpaceDE/>
              <w:autoSpaceDN/>
              <w:adjustRightInd/>
              <w:snapToGrid/>
              <w:spacing w:after="0"/>
              <w:jc w:val="right"/>
              <w:rPr>
                <w:sz w:val="15"/>
                <w:szCs w:val="15"/>
                <w:lang w:eastAsia="zh-CN"/>
              </w:rPr>
            </w:pPr>
            <w:r w:rsidRPr="00B32802">
              <w:rPr>
                <w:sz w:val="15"/>
                <w:szCs w:val="15"/>
                <w:lang w:eastAsia="zh-CN"/>
              </w:rPr>
              <w:t>29</w:t>
            </w:r>
          </w:p>
        </w:tc>
        <w:tc>
          <w:tcPr>
            <w:tcW w:w="0" w:type="auto"/>
            <w:vMerge/>
            <w:tcBorders>
              <w:top w:val="nil"/>
              <w:left w:val="single" w:sz="4" w:space="0" w:color="auto"/>
              <w:bottom w:val="single" w:sz="4" w:space="0" w:color="auto"/>
              <w:right w:val="single" w:sz="4" w:space="0" w:color="auto"/>
            </w:tcBorders>
            <w:vAlign w:val="center"/>
            <w:hideMark/>
          </w:tcPr>
          <w:p w14:paraId="79996EA7" w14:textId="77777777" w:rsidR="00B32802" w:rsidRPr="00B32802" w:rsidRDefault="00B32802" w:rsidP="00B32802">
            <w:pPr>
              <w:autoSpaceDE/>
              <w:autoSpaceDN/>
              <w:adjustRightInd/>
              <w:snapToGrid/>
              <w:spacing w:after="0"/>
              <w:jc w:val="left"/>
              <w:rPr>
                <w:sz w:val="13"/>
                <w:szCs w:val="13"/>
                <w:lang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0E36ED24" w14:textId="77777777" w:rsidR="00B32802" w:rsidRPr="00B32802" w:rsidRDefault="00B32802" w:rsidP="00B32802">
            <w:pPr>
              <w:autoSpaceDE/>
              <w:autoSpaceDN/>
              <w:adjustRightInd/>
              <w:snapToGrid/>
              <w:spacing w:after="0"/>
              <w:jc w:val="center"/>
              <w:rPr>
                <w:sz w:val="15"/>
                <w:szCs w:val="15"/>
                <w:lang w:eastAsia="zh-CN"/>
              </w:rPr>
            </w:pPr>
            <w:r w:rsidRPr="00B32802">
              <w:rPr>
                <w:sz w:val="15"/>
                <w:szCs w:val="15"/>
                <w:lang w:eastAsia="zh-CN"/>
              </w:rPr>
              <w:t>LEO-1200</w:t>
            </w:r>
          </w:p>
        </w:tc>
        <w:tc>
          <w:tcPr>
            <w:tcW w:w="0" w:type="auto"/>
            <w:tcBorders>
              <w:top w:val="nil"/>
              <w:left w:val="nil"/>
              <w:bottom w:val="single" w:sz="4" w:space="0" w:color="auto"/>
              <w:right w:val="single" w:sz="4" w:space="0" w:color="auto"/>
            </w:tcBorders>
            <w:shd w:val="clear" w:color="auto" w:fill="auto"/>
            <w:noWrap/>
            <w:vAlign w:val="center"/>
            <w:hideMark/>
          </w:tcPr>
          <w:p w14:paraId="6C3423EA" w14:textId="77777777" w:rsidR="00B32802" w:rsidRPr="00B32802" w:rsidRDefault="00B32802" w:rsidP="00B32802">
            <w:pPr>
              <w:autoSpaceDE/>
              <w:autoSpaceDN/>
              <w:adjustRightInd/>
              <w:snapToGrid/>
              <w:spacing w:after="0"/>
              <w:jc w:val="center"/>
              <w:rPr>
                <w:sz w:val="15"/>
                <w:szCs w:val="15"/>
                <w:lang w:eastAsia="zh-CN"/>
              </w:rPr>
            </w:pPr>
            <w:r w:rsidRPr="00B32802">
              <w:rPr>
                <w:sz w:val="15"/>
                <w:szCs w:val="15"/>
                <w:lang w:eastAsia="zh-CN"/>
              </w:rPr>
              <w:t>DL</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2752BDCC" w14:textId="77777777" w:rsidR="00B32802" w:rsidRPr="00B32802" w:rsidRDefault="00B32802" w:rsidP="00B32802">
            <w:pPr>
              <w:autoSpaceDE/>
              <w:autoSpaceDN/>
              <w:adjustRightInd/>
              <w:snapToGrid/>
              <w:spacing w:after="0"/>
              <w:jc w:val="center"/>
              <w:rPr>
                <w:sz w:val="15"/>
                <w:szCs w:val="15"/>
                <w:lang w:eastAsia="zh-CN"/>
              </w:rPr>
            </w:pPr>
            <w:r w:rsidRPr="00B32802">
              <w:rPr>
                <w:sz w:val="15"/>
                <w:szCs w:val="15"/>
                <w:lang w:eastAsia="zh-CN"/>
              </w:rPr>
              <w:t>Ka-band</w:t>
            </w:r>
          </w:p>
        </w:tc>
        <w:tc>
          <w:tcPr>
            <w:tcW w:w="0" w:type="auto"/>
            <w:tcBorders>
              <w:top w:val="nil"/>
              <w:left w:val="nil"/>
              <w:bottom w:val="single" w:sz="4" w:space="0" w:color="auto"/>
              <w:right w:val="single" w:sz="4" w:space="0" w:color="auto"/>
            </w:tcBorders>
            <w:shd w:val="clear" w:color="auto" w:fill="auto"/>
            <w:noWrap/>
            <w:vAlign w:val="center"/>
            <w:hideMark/>
          </w:tcPr>
          <w:p w14:paraId="2C480344" w14:textId="77777777" w:rsidR="00B32802" w:rsidRPr="00B32802" w:rsidRDefault="00B32802" w:rsidP="00B32802">
            <w:pPr>
              <w:autoSpaceDE/>
              <w:autoSpaceDN/>
              <w:adjustRightInd/>
              <w:snapToGrid/>
              <w:spacing w:after="0"/>
              <w:jc w:val="left"/>
              <w:rPr>
                <w:sz w:val="15"/>
                <w:szCs w:val="15"/>
                <w:lang w:eastAsia="zh-CN"/>
              </w:rPr>
            </w:pPr>
            <w:r w:rsidRPr="00B32802">
              <w:rPr>
                <w:sz w:val="15"/>
                <w:szCs w:val="15"/>
                <w:lang w:eastAsia="zh-CN"/>
              </w:rPr>
              <w:t>VSAT</w:t>
            </w:r>
          </w:p>
        </w:tc>
        <w:tc>
          <w:tcPr>
            <w:tcW w:w="0" w:type="auto"/>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61B21E78"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-6.84</w:t>
            </w:r>
          </w:p>
        </w:tc>
        <w:tc>
          <w:tcPr>
            <w:tcW w:w="0" w:type="auto"/>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0947C879"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-1.84</w:t>
            </w:r>
          </w:p>
        </w:tc>
        <w:tc>
          <w:tcPr>
            <w:tcW w:w="0" w:type="auto"/>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21E28C7F"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1.51</w:t>
            </w:r>
          </w:p>
        </w:tc>
        <w:tc>
          <w:tcPr>
            <w:tcW w:w="0" w:type="auto"/>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0B34A301"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3.93</w:t>
            </w:r>
          </w:p>
        </w:tc>
        <w:tc>
          <w:tcPr>
            <w:tcW w:w="0" w:type="auto"/>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7D5E200C"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5.67</w:t>
            </w:r>
          </w:p>
        </w:tc>
        <w:tc>
          <w:tcPr>
            <w:tcW w:w="0" w:type="auto"/>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1F005F87"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6.89</w:t>
            </w:r>
          </w:p>
        </w:tc>
        <w:tc>
          <w:tcPr>
            <w:tcW w:w="0" w:type="auto"/>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6C5D788F"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7.70</w:t>
            </w:r>
          </w:p>
        </w:tc>
        <w:tc>
          <w:tcPr>
            <w:tcW w:w="0" w:type="auto"/>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58E700D5"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8.16</w:t>
            </w:r>
          </w:p>
        </w:tc>
        <w:tc>
          <w:tcPr>
            <w:tcW w:w="0" w:type="auto"/>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3117C106"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8.30</w:t>
            </w:r>
          </w:p>
        </w:tc>
      </w:tr>
      <w:tr w:rsidR="00B32802" w:rsidRPr="00B32802" w14:paraId="321018D0" w14:textId="77777777" w:rsidTr="00B32802">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B7993F8" w14:textId="77777777" w:rsidR="00B32802" w:rsidRPr="00B32802" w:rsidRDefault="00B32802" w:rsidP="00B32802">
            <w:pPr>
              <w:autoSpaceDE/>
              <w:autoSpaceDN/>
              <w:adjustRightInd/>
              <w:snapToGrid/>
              <w:spacing w:after="0"/>
              <w:jc w:val="right"/>
              <w:rPr>
                <w:sz w:val="15"/>
                <w:szCs w:val="15"/>
                <w:lang w:eastAsia="zh-CN"/>
              </w:rPr>
            </w:pPr>
            <w:r w:rsidRPr="00B32802">
              <w:rPr>
                <w:sz w:val="15"/>
                <w:szCs w:val="15"/>
                <w:lang w:eastAsia="zh-CN"/>
              </w:rPr>
              <w:t>30</w:t>
            </w:r>
          </w:p>
        </w:tc>
        <w:tc>
          <w:tcPr>
            <w:tcW w:w="0" w:type="auto"/>
            <w:vMerge/>
            <w:tcBorders>
              <w:top w:val="nil"/>
              <w:left w:val="single" w:sz="4" w:space="0" w:color="auto"/>
              <w:bottom w:val="single" w:sz="4" w:space="0" w:color="auto"/>
              <w:right w:val="single" w:sz="4" w:space="0" w:color="auto"/>
            </w:tcBorders>
            <w:vAlign w:val="center"/>
            <w:hideMark/>
          </w:tcPr>
          <w:p w14:paraId="522E4A6A" w14:textId="77777777" w:rsidR="00B32802" w:rsidRPr="00B32802" w:rsidRDefault="00B32802" w:rsidP="00B32802">
            <w:pPr>
              <w:autoSpaceDE/>
              <w:autoSpaceDN/>
              <w:adjustRightInd/>
              <w:snapToGrid/>
              <w:spacing w:after="0"/>
              <w:jc w:val="left"/>
              <w:rPr>
                <w:sz w:val="13"/>
                <w:szCs w:val="13"/>
                <w:lang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54E99C9F" w14:textId="77777777" w:rsidR="00B32802" w:rsidRPr="00B32802" w:rsidRDefault="00B32802" w:rsidP="00B32802">
            <w:pPr>
              <w:autoSpaceDE/>
              <w:autoSpaceDN/>
              <w:adjustRightInd/>
              <w:snapToGrid/>
              <w:spacing w:after="0"/>
              <w:jc w:val="center"/>
              <w:rPr>
                <w:sz w:val="15"/>
                <w:szCs w:val="15"/>
                <w:lang w:eastAsia="zh-CN"/>
              </w:rPr>
            </w:pPr>
            <w:r w:rsidRPr="00B32802">
              <w:rPr>
                <w:sz w:val="15"/>
                <w:szCs w:val="15"/>
                <w:lang w:eastAsia="zh-CN"/>
              </w:rPr>
              <w:t>LEO-1200</w:t>
            </w:r>
          </w:p>
        </w:tc>
        <w:tc>
          <w:tcPr>
            <w:tcW w:w="0" w:type="auto"/>
            <w:tcBorders>
              <w:top w:val="nil"/>
              <w:left w:val="nil"/>
              <w:bottom w:val="single" w:sz="4" w:space="0" w:color="auto"/>
              <w:right w:val="single" w:sz="4" w:space="0" w:color="auto"/>
            </w:tcBorders>
            <w:shd w:val="clear" w:color="auto" w:fill="auto"/>
            <w:noWrap/>
            <w:vAlign w:val="center"/>
            <w:hideMark/>
          </w:tcPr>
          <w:p w14:paraId="212A70FB" w14:textId="77777777" w:rsidR="00B32802" w:rsidRPr="00B32802" w:rsidRDefault="00B32802" w:rsidP="00B32802">
            <w:pPr>
              <w:autoSpaceDE/>
              <w:autoSpaceDN/>
              <w:adjustRightInd/>
              <w:snapToGrid/>
              <w:spacing w:after="0"/>
              <w:jc w:val="center"/>
              <w:rPr>
                <w:sz w:val="15"/>
                <w:szCs w:val="15"/>
                <w:lang w:eastAsia="zh-CN"/>
              </w:rPr>
            </w:pPr>
            <w:r w:rsidRPr="00B32802">
              <w:rPr>
                <w:sz w:val="15"/>
                <w:szCs w:val="15"/>
                <w:lang w:eastAsia="zh-CN"/>
              </w:rPr>
              <w:t>DL</w:t>
            </w:r>
          </w:p>
        </w:tc>
        <w:tc>
          <w:tcPr>
            <w:tcW w:w="0" w:type="auto"/>
            <w:vMerge/>
            <w:tcBorders>
              <w:top w:val="nil"/>
              <w:left w:val="single" w:sz="4" w:space="0" w:color="auto"/>
              <w:bottom w:val="single" w:sz="4" w:space="0" w:color="auto"/>
              <w:right w:val="single" w:sz="4" w:space="0" w:color="auto"/>
            </w:tcBorders>
            <w:vAlign w:val="center"/>
            <w:hideMark/>
          </w:tcPr>
          <w:p w14:paraId="743D1244" w14:textId="77777777" w:rsidR="00B32802" w:rsidRPr="00B32802" w:rsidRDefault="00B32802" w:rsidP="00B32802">
            <w:pPr>
              <w:autoSpaceDE/>
              <w:autoSpaceDN/>
              <w:adjustRightInd/>
              <w:snapToGrid/>
              <w:spacing w:after="0"/>
              <w:jc w:val="left"/>
              <w:rPr>
                <w:sz w:val="15"/>
                <w:szCs w:val="15"/>
                <w:lang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65F2A6AC" w14:textId="77777777" w:rsidR="00B32802" w:rsidRPr="00B32802" w:rsidRDefault="00B32802" w:rsidP="00B32802">
            <w:pPr>
              <w:autoSpaceDE/>
              <w:autoSpaceDN/>
              <w:adjustRightInd/>
              <w:snapToGrid/>
              <w:spacing w:after="0"/>
              <w:jc w:val="left"/>
              <w:rPr>
                <w:sz w:val="15"/>
                <w:szCs w:val="15"/>
                <w:lang w:eastAsia="zh-CN"/>
              </w:rPr>
            </w:pPr>
            <w:r w:rsidRPr="00B32802">
              <w:rPr>
                <w:sz w:val="15"/>
                <w:szCs w:val="15"/>
                <w:lang w:eastAsia="zh-CN"/>
              </w:rPr>
              <w:t>Other</w:t>
            </w:r>
          </w:p>
        </w:tc>
        <w:tc>
          <w:tcPr>
            <w:tcW w:w="0" w:type="auto"/>
            <w:tcBorders>
              <w:top w:val="single" w:sz="4" w:space="0" w:color="auto"/>
              <w:left w:val="single" w:sz="4" w:space="0" w:color="auto"/>
              <w:bottom w:val="single" w:sz="4" w:space="0" w:color="auto"/>
              <w:right w:val="single" w:sz="4" w:space="0" w:color="auto"/>
            </w:tcBorders>
            <w:shd w:val="clear" w:color="000000" w:fill="C00000"/>
            <w:noWrap/>
            <w:vAlign w:val="center"/>
            <w:hideMark/>
          </w:tcPr>
          <w:p w14:paraId="28F10AF3"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-36.25</w:t>
            </w:r>
          </w:p>
        </w:tc>
        <w:tc>
          <w:tcPr>
            <w:tcW w:w="0" w:type="auto"/>
            <w:tcBorders>
              <w:top w:val="single" w:sz="4" w:space="0" w:color="auto"/>
              <w:left w:val="single" w:sz="4" w:space="0" w:color="auto"/>
              <w:bottom w:val="single" w:sz="4" w:space="0" w:color="auto"/>
              <w:right w:val="single" w:sz="4" w:space="0" w:color="auto"/>
            </w:tcBorders>
            <w:shd w:val="clear" w:color="000000" w:fill="C00000"/>
            <w:noWrap/>
            <w:vAlign w:val="center"/>
            <w:hideMark/>
          </w:tcPr>
          <w:p w14:paraId="423DC66C"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-31.20</w:t>
            </w:r>
          </w:p>
        </w:tc>
        <w:tc>
          <w:tcPr>
            <w:tcW w:w="0" w:type="auto"/>
            <w:tcBorders>
              <w:top w:val="single" w:sz="4" w:space="0" w:color="auto"/>
              <w:left w:val="single" w:sz="4" w:space="0" w:color="auto"/>
              <w:bottom w:val="single" w:sz="4" w:space="0" w:color="auto"/>
              <w:right w:val="single" w:sz="4" w:space="0" w:color="auto"/>
            </w:tcBorders>
            <w:shd w:val="clear" w:color="000000" w:fill="C00000"/>
            <w:noWrap/>
            <w:vAlign w:val="center"/>
            <w:hideMark/>
          </w:tcPr>
          <w:p w14:paraId="56F1F546"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-27.76</w:t>
            </w:r>
          </w:p>
        </w:tc>
        <w:tc>
          <w:tcPr>
            <w:tcW w:w="0" w:type="auto"/>
            <w:tcBorders>
              <w:top w:val="single" w:sz="4" w:space="0" w:color="auto"/>
              <w:left w:val="single" w:sz="4" w:space="0" w:color="auto"/>
              <w:bottom w:val="single" w:sz="4" w:space="0" w:color="auto"/>
              <w:right w:val="single" w:sz="4" w:space="0" w:color="auto"/>
            </w:tcBorders>
            <w:shd w:val="clear" w:color="000000" w:fill="C00000"/>
            <w:noWrap/>
            <w:vAlign w:val="center"/>
            <w:hideMark/>
          </w:tcPr>
          <w:p w14:paraId="1B5B68AE"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-25.22</w:t>
            </w:r>
          </w:p>
        </w:tc>
        <w:tc>
          <w:tcPr>
            <w:tcW w:w="0" w:type="auto"/>
            <w:tcBorders>
              <w:top w:val="single" w:sz="4" w:space="0" w:color="auto"/>
              <w:left w:val="single" w:sz="4" w:space="0" w:color="auto"/>
              <w:bottom w:val="single" w:sz="4" w:space="0" w:color="auto"/>
              <w:right w:val="single" w:sz="4" w:space="0" w:color="auto"/>
            </w:tcBorders>
            <w:shd w:val="clear" w:color="000000" w:fill="C00000"/>
            <w:noWrap/>
            <w:vAlign w:val="center"/>
            <w:hideMark/>
          </w:tcPr>
          <w:p w14:paraId="1CCBA46B"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-23.34</w:t>
            </w:r>
          </w:p>
        </w:tc>
        <w:tc>
          <w:tcPr>
            <w:tcW w:w="0" w:type="auto"/>
            <w:tcBorders>
              <w:top w:val="single" w:sz="4" w:space="0" w:color="auto"/>
              <w:left w:val="single" w:sz="4" w:space="0" w:color="auto"/>
              <w:bottom w:val="single" w:sz="4" w:space="0" w:color="auto"/>
              <w:right w:val="single" w:sz="4" w:space="0" w:color="auto"/>
            </w:tcBorders>
            <w:shd w:val="clear" w:color="000000" w:fill="C00000"/>
            <w:noWrap/>
            <w:vAlign w:val="center"/>
            <w:hideMark/>
          </w:tcPr>
          <w:p w14:paraId="4B6F621B"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-21.97</w:t>
            </w:r>
          </w:p>
        </w:tc>
        <w:tc>
          <w:tcPr>
            <w:tcW w:w="0" w:type="auto"/>
            <w:tcBorders>
              <w:top w:val="single" w:sz="4" w:space="0" w:color="auto"/>
              <w:left w:val="single" w:sz="4" w:space="0" w:color="auto"/>
              <w:bottom w:val="single" w:sz="4" w:space="0" w:color="auto"/>
              <w:right w:val="single" w:sz="4" w:space="0" w:color="auto"/>
            </w:tcBorders>
            <w:shd w:val="clear" w:color="000000" w:fill="C00000"/>
            <w:noWrap/>
            <w:vAlign w:val="center"/>
            <w:hideMark/>
          </w:tcPr>
          <w:p w14:paraId="0B13795B"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-21.04</w:t>
            </w:r>
          </w:p>
        </w:tc>
        <w:tc>
          <w:tcPr>
            <w:tcW w:w="0" w:type="auto"/>
            <w:tcBorders>
              <w:top w:val="single" w:sz="4" w:space="0" w:color="auto"/>
              <w:left w:val="single" w:sz="4" w:space="0" w:color="auto"/>
              <w:bottom w:val="single" w:sz="4" w:space="0" w:color="auto"/>
              <w:right w:val="single" w:sz="4" w:space="0" w:color="auto"/>
            </w:tcBorders>
            <w:shd w:val="clear" w:color="000000" w:fill="C00000"/>
            <w:noWrap/>
            <w:vAlign w:val="center"/>
            <w:hideMark/>
          </w:tcPr>
          <w:p w14:paraId="05235FD8"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-20.50</w:t>
            </w:r>
          </w:p>
        </w:tc>
        <w:tc>
          <w:tcPr>
            <w:tcW w:w="0" w:type="auto"/>
            <w:tcBorders>
              <w:top w:val="single" w:sz="4" w:space="0" w:color="auto"/>
              <w:left w:val="single" w:sz="4" w:space="0" w:color="auto"/>
              <w:bottom w:val="single" w:sz="4" w:space="0" w:color="auto"/>
              <w:right w:val="single" w:sz="4" w:space="0" w:color="auto"/>
            </w:tcBorders>
            <w:shd w:val="clear" w:color="000000" w:fill="C00000"/>
            <w:noWrap/>
            <w:vAlign w:val="center"/>
            <w:hideMark/>
          </w:tcPr>
          <w:p w14:paraId="39209565"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-20.32</w:t>
            </w:r>
          </w:p>
        </w:tc>
      </w:tr>
      <w:tr w:rsidR="00B32802" w:rsidRPr="00B32802" w14:paraId="7EE73BC3" w14:textId="77777777" w:rsidTr="00B32802">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E94A43A" w14:textId="77777777" w:rsidR="00B32802" w:rsidRPr="00B32802" w:rsidRDefault="00B32802" w:rsidP="00B32802">
            <w:pPr>
              <w:autoSpaceDE/>
              <w:autoSpaceDN/>
              <w:adjustRightInd/>
              <w:snapToGrid/>
              <w:spacing w:after="0"/>
              <w:jc w:val="right"/>
              <w:rPr>
                <w:sz w:val="15"/>
                <w:szCs w:val="15"/>
                <w:lang w:eastAsia="zh-CN"/>
              </w:rPr>
            </w:pPr>
            <w:r w:rsidRPr="00B32802">
              <w:rPr>
                <w:sz w:val="15"/>
                <w:szCs w:val="15"/>
                <w:lang w:eastAsia="zh-CN"/>
              </w:rPr>
              <w:t>31</w:t>
            </w:r>
          </w:p>
        </w:tc>
        <w:tc>
          <w:tcPr>
            <w:tcW w:w="0" w:type="auto"/>
            <w:vMerge/>
            <w:tcBorders>
              <w:top w:val="nil"/>
              <w:left w:val="single" w:sz="4" w:space="0" w:color="auto"/>
              <w:bottom w:val="single" w:sz="4" w:space="0" w:color="auto"/>
              <w:right w:val="single" w:sz="4" w:space="0" w:color="auto"/>
            </w:tcBorders>
            <w:vAlign w:val="center"/>
            <w:hideMark/>
          </w:tcPr>
          <w:p w14:paraId="176D158C" w14:textId="77777777" w:rsidR="00B32802" w:rsidRPr="00B32802" w:rsidRDefault="00B32802" w:rsidP="00B32802">
            <w:pPr>
              <w:autoSpaceDE/>
              <w:autoSpaceDN/>
              <w:adjustRightInd/>
              <w:snapToGrid/>
              <w:spacing w:after="0"/>
              <w:jc w:val="left"/>
              <w:rPr>
                <w:sz w:val="13"/>
                <w:szCs w:val="13"/>
                <w:lang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4EE0527B" w14:textId="77777777" w:rsidR="00B32802" w:rsidRPr="00B32802" w:rsidRDefault="00B32802" w:rsidP="00B32802">
            <w:pPr>
              <w:autoSpaceDE/>
              <w:autoSpaceDN/>
              <w:adjustRightInd/>
              <w:snapToGrid/>
              <w:spacing w:after="0"/>
              <w:jc w:val="center"/>
              <w:rPr>
                <w:sz w:val="15"/>
                <w:szCs w:val="15"/>
                <w:lang w:eastAsia="zh-CN"/>
              </w:rPr>
            </w:pPr>
            <w:r w:rsidRPr="00B32802">
              <w:rPr>
                <w:sz w:val="15"/>
                <w:szCs w:val="15"/>
                <w:lang w:eastAsia="zh-CN"/>
              </w:rPr>
              <w:t>LEO-600</w:t>
            </w:r>
          </w:p>
        </w:tc>
        <w:tc>
          <w:tcPr>
            <w:tcW w:w="0" w:type="auto"/>
            <w:tcBorders>
              <w:top w:val="nil"/>
              <w:left w:val="nil"/>
              <w:bottom w:val="single" w:sz="4" w:space="0" w:color="auto"/>
              <w:right w:val="single" w:sz="4" w:space="0" w:color="auto"/>
            </w:tcBorders>
            <w:shd w:val="clear" w:color="auto" w:fill="auto"/>
            <w:noWrap/>
            <w:vAlign w:val="center"/>
            <w:hideMark/>
          </w:tcPr>
          <w:p w14:paraId="0EC9227C" w14:textId="77777777" w:rsidR="00B32802" w:rsidRPr="00B32802" w:rsidRDefault="00B32802" w:rsidP="00B32802">
            <w:pPr>
              <w:autoSpaceDE/>
              <w:autoSpaceDN/>
              <w:adjustRightInd/>
              <w:snapToGrid/>
              <w:spacing w:after="0"/>
              <w:jc w:val="center"/>
              <w:rPr>
                <w:sz w:val="15"/>
                <w:szCs w:val="15"/>
                <w:lang w:eastAsia="zh-CN"/>
              </w:rPr>
            </w:pPr>
            <w:r w:rsidRPr="00B32802">
              <w:rPr>
                <w:sz w:val="15"/>
                <w:szCs w:val="15"/>
                <w:lang w:eastAsia="zh-CN"/>
              </w:rPr>
              <w:t>UL</w:t>
            </w:r>
          </w:p>
        </w:tc>
        <w:tc>
          <w:tcPr>
            <w:tcW w:w="0" w:type="auto"/>
            <w:tcBorders>
              <w:top w:val="nil"/>
              <w:left w:val="nil"/>
              <w:bottom w:val="single" w:sz="4" w:space="0" w:color="auto"/>
              <w:right w:val="single" w:sz="4" w:space="0" w:color="auto"/>
            </w:tcBorders>
            <w:shd w:val="clear" w:color="auto" w:fill="auto"/>
            <w:noWrap/>
            <w:vAlign w:val="center"/>
            <w:hideMark/>
          </w:tcPr>
          <w:p w14:paraId="553CB4CE" w14:textId="77777777" w:rsidR="00B32802" w:rsidRPr="00B32802" w:rsidRDefault="00B32802" w:rsidP="00B32802">
            <w:pPr>
              <w:autoSpaceDE/>
              <w:autoSpaceDN/>
              <w:adjustRightInd/>
              <w:snapToGrid/>
              <w:spacing w:after="0"/>
              <w:jc w:val="center"/>
              <w:rPr>
                <w:sz w:val="15"/>
                <w:szCs w:val="15"/>
                <w:lang w:eastAsia="zh-CN"/>
              </w:rPr>
            </w:pPr>
            <w:r w:rsidRPr="00B32802">
              <w:rPr>
                <w:sz w:val="15"/>
                <w:szCs w:val="15"/>
                <w:lang w:eastAsia="zh-CN"/>
              </w:rPr>
              <w:t>S-band</w:t>
            </w:r>
          </w:p>
        </w:tc>
        <w:tc>
          <w:tcPr>
            <w:tcW w:w="0" w:type="auto"/>
            <w:tcBorders>
              <w:top w:val="nil"/>
              <w:left w:val="nil"/>
              <w:bottom w:val="single" w:sz="4" w:space="0" w:color="auto"/>
              <w:right w:val="single" w:sz="4" w:space="0" w:color="auto"/>
            </w:tcBorders>
            <w:shd w:val="clear" w:color="auto" w:fill="auto"/>
            <w:noWrap/>
            <w:vAlign w:val="center"/>
            <w:hideMark/>
          </w:tcPr>
          <w:p w14:paraId="14F120CD" w14:textId="77777777" w:rsidR="00B32802" w:rsidRPr="00B32802" w:rsidRDefault="00B32802" w:rsidP="00B32802">
            <w:pPr>
              <w:autoSpaceDE/>
              <w:autoSpaceDN/>
              <w:adjustRightInd/>
              <w:snapToGrid/>
              <w:spacing w:after="0"/>
              <w:jc w:val="left"/>
              <w:rPr>
                <w:sz w:val="15"/>
                <w:szCs w:val="15"/>
                <w:lang w:eastAsia="zh-CN"/>
              </w:rPr>
            </w:pPr>
            <w:r w:rsidRPr="00B32802">
              <w:rPr>
                <w:sz w:val="15"/>
                <w:szCs w:val="15"/>
                <w:lang w:eastAsia="zh-CN"/>
              </w:rPr>
              <w:t>Handheld</w:t>
            </w:r>
          </w:p>
        </w:tc>
        <w:tc>
          <w:tcPr>
            <w:tcW w:w="0" w:type="auto"/>
            <w:tcBorders>
              <w:top w:val="single" w:sz="4" w:space="0" w:color="auto"/>
              <w:left w:val="single" w:sz="4" w:space="0" w:color="auto"/>
              <w:bottom w:val="single" w:sz="4" w:space="0" w:color="auto"/>
              <w:right w:val="single" w:sz="4" w:space="0" w:color="auto"/>
            </w:tcBorders>
            <w:shd w:val="clear" w:color="000000" w:fill="C00000"/>
            <w:noWrap/>
            <w:vAlign w:val="center"/>
            <w:hideMark/>
          </w:tcPr>
          <w:p w14:paraId="01840369"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-10.50</w:t>
            </w:r>
          </w:p>
        </w:tc>
        <w:tc>
          <w:tcPr>
            <w:tcW w:w="0" w:type="auto"/>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408389B1"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-7.66</w:t>
            </w:r>
          </w:p>
        </w:tc>
        <w:tc>
          <w:tcPr>
            <w:tcW w:w="0" w:type="auto"/>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11462E23"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-5.43</w:t>
            </w:r>
          </w:p>
        </w:tc>
        <w:tc>
          <w:tcPr>
            <w:tcW w:w="0" w:type="auto"/>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4C64A3B2"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-3.73</w:t>
            </w:r>
          </w:p>
        </w:tc>
        <w:tc>
          <w:tcPr>
            <w:tcW w:w="0" w:type="auto"/>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4BE8B93B"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-2.46</w:t>
            </w:r>
          </w:p>
        </w:tc>
        <w:tc>
          <w:tcPr>
            <w:tcW w:w="0" w:type="auto"/>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3A16F6E8"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-1.54</w:t>
            </w:r>
          </w:p>
        </w:tc>
        <w:tc>
          <w:tcPr>
            <w:tcW w:w="0" w:type="auto"/>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1E0B0065"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-0.91</w:t>
            </w:r>
          </w:p>
        </w:tc>
        <w:tc>
          <w:tcPr>
            <w:tcW w:w="0" w:type="auto"/>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271ADB90"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-0.55</w:t>
            </w:r>
          </w:p>
        </w:tc>
        <w:tc>
          <w:tcPr>
            <w:tcW w:w="0" w:type="auto"/>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4C65F7FB"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-0.43</w:t>
            </w:r>
          </w:p>
        </w:tc>
      </w:tr>
      <w:tr w:rsidR="00B32802" w:rsidRPr="00B32802" w14:paraId="771652C3" w14:textId="77777777" w:rsidTr="00B32802">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7EC910B" w14:textId="77777777" w:rsidR="00B32802" w:rsidRPr="00B32802" w:rsidRDefault="00B32802" w:rsidP="00B32802">
            <w:pPr>
              <w:autoSpaceDE/>
              <w:autoSpaceDN/>
              <w:adjustRightInd/>
              <w:snapToGrid/>
              <w:spacing w:after="0"/>
              <w:jc w:val="right"/>
              <w:rPr>
                <w:sz w:val="15"/>
                <w:szCs w:val="15"/>
                <w:lang w:eastAsia="zh-CN"/>
              </w:rPr>
            </w:pPr>
            <w:r w:rsidRPr="00B32802">
              <w:rPr>
                <w:sz w:val="15"/>
                <w:szCs w:val="15"/>
                <w:lang w:eastAsia="zh-CN"/>
              </w:rPr>
              <w:t>32</w:t>
            </w:r>
          </w:p>
        </w:tc>
        <w:tc>
          <w:tcPr>
            <w:tcW w:w="0" w:type="auto"/>
            <w:vMerge/>
            <w:tcBorders>
              <w:top w:val="nil"/>
              <w:left w:val="single" w:sz="4" w:space="0" w:color="auto"/>
              <w:bottom w:val="single" w:sz="4" w:space="0" w:color="auto"/>
              <w:right w:val="single" w:sz="4" w:space="0" w:color="auto"/>
            </w:tcBorders>
            <w:vAlign w:val="center"/>
            <w:hideMark/>
          </w:tcPr>
          <w:p w14:paraId="19850760" w14:textId="77777777" w:rsidR="00B32802" w:rsidRPr="00B32802" w:rsidRDefault="00B32802" w:rsidP="00B32802">
            <w:pPr>
              <w:autoSpaceDE/>
              <w:autoSpaceDN/>
              <w:adjustRightInd/>
              <w:snapToGrid/>
              <w:spacing w:after="0"/>
              <w:jc w:val="left"/>
              <w:rPr>
                <w:sz w:val="13"/>
                <w:szCs w:val="13"/>
                <w:lang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1F78A014" w14:textId="77777777" w:rsidR="00B32802" w:rsidRPr="00B32802" w:rsidRDefault="00B32802" w:rsidP="00B32802">
            <w:pPr>
              <w:autoSpaceDE/>
              <w:autoSpaceDN/>
              <w:adjustRightInd/>
              <w:snapToGrid/>
              <w:spacing w:after="0"/>
              <w:jc w:val="center"/>
              <w:rPr>
                <w:sz w:val="15"/>
                <w:szCs w:val="15"/>
                <w:lang w:eastAsia="zh-CN"/>
              </w:rPr>
            </w:pPr>
            <w:r w:rsidRPr="00B32802">
              <w:rPr>
                <w:sz w:val="15"/>
                <w:szCs w:val="15"/>
                <w:lang w:eastAsia="zh-CN"/>
              </w:rPr>
              <w:t>LEO-600</w:t>
            </w:r>
          </w:p>
        </w:tc>
        <w:tc>
          <w:tcPr>
            <w:tcW w:w="0" w:type="auto"/>
            <w:tcBorders>
              <w:top w:val="nil"/>
              <w:left w:val="nil"/>
              <w:bottom w:val="single" w:sz="4" w:space="0" w:color="auto"/>
              <w:right w:val="single" w:sz="4" w:space="0" w:color="auto"/>
            </w:tcBorders>
            <w:shd w:val="clear" w:color="auto" w:fill="auto"/>
            <w:noWrap/>
            <w:vAlign w:val="center"/>
            <w:hideMark/>
          </w:tcPr>
          <w:p w14:paraId="71A1ED90" w14:textId="77777777" w:rsidR="00B32802" w:rsidRPr="00B32802" w:rsidRDefault="00B32802" w:rsidP="00B32802">
            <w:pPr>
              <w:autoSpaceDE/>
              <w:autoSpaceDN/>
              <w:adjustRightInd/>
              <w:snapToGrid/>
              <w:spacing w:after="0"/>
              <w:jc w:val="center"/>
              <w:rPr>
                <w:sz w:val="15"/>
                <w:szCs w:val="15"/>
                <w:lang w:eastAsia="zh-CN"/>
              </w:rPr>
            </w:pPr>
            <w:r w:rsidRPr="00B32802">
              <w:rPr>
                <w:sz w:val="15"/>
                <w:szCs w:val="15"/>
                <w:lang w:eastAsia="zh-CN"/>
              </w:rPr>
              <w:t>UL</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6C23A665" w14:textId="77777777" w:rsidR="00B32802" w:rsidRPr="00B32802" w:rsidRDefault="00B32802" w:rsidP="00B32802">
            <w:pPr>
              <w:autoSpaceDE/>
              <w:autoSpaceDN/>
              <w:adjustRightInd/>
              <w:snapToGrid/>
              <w:spacing w:after="0"/>
              <w:jc w:val="center"/>
              <w:rPr>
                <w:sz w:val="15"/>
                <w:szCs w:val="15"/>
                <w:lang w:eastAsia="zh-CN"/>
              </w:rPr>
            </w:pPr>
            <w:r w:rsidRPr="00B32802">
              <w:rPr>
                <w:sz w:val="15"/>
                <w:szCs w:val="15"/>
                <w:lang w:eastAsia="zh-CN"/>
              </w:rPr>
              <w:t>Ka-band</w:t>
            </w:r>
          </w:p>
        </w:tc>
        <w:tc>
          <w:tcPr>
            <w:tcW w:w="0" w:type="auto"/>
            <w:tcBorders>
              <w:top w:val="nil"/>
              <w:left w:val="nil"/>
              <w:bottom w:val="single" w:sz="4" w:space="0" w:color="auto"/>
              <w:right w:val="single" w:sz="4" w:space="0" w:color="auto"/>
            </w:tcBorders>
            <w:shd w:val="clear" w:color="auto" w:fill="auto"/>
            <w:noWrap/>
            <w:vAlign w:val="center"/>
            <w:hideMark/>
          </w:tcPr>
          <w:p w14:paraId="2EB35EEA" w14:textId="77777777" w:rsidR="00B32802" w:rsidRPr="00B32802" w:rsidRDefault="00B32802" w:rsidP="00B32802">
            <w:pPr>
              <w:autoSpaceDE/>
              <w:autoSpaceDN/>
              <w:adjustRightInd/>
              <w:snapToGrid/>
              <w:spacing w:after="0"/>
              <w:jc w:val="left"/>
              <w:rPr>
                <w:sz w:val="15"/>
                <w:szCs w:val="15"/>
                <w:lang w:eastAsia="zh-CN"/>
              </w:rPr>
            </w:pPr>
            <w:r w:rsidRPr="00B32802">
              <w:rPr>
                <w:sz w:val="15"/>
                <w:szCs w:val="15"/>
                <w:lang w:eastAsia="zh-CN"/>
              </w:rPr>
              <w:t>VSAT</w:t>
            </w:r>
          </w:p>
        </w:tc>
        <w:tc>
          <w:tcPr>
            <w:tcW w:w="0" w:type="auto"/>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324CF1FA"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0.65</w:t>
            </w:r>
          </w:p>
        </w:tc>
        <w:tc>
          <w:tcPr>
            <w:tcW w:w="0" w:type="auto"/>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4CEBDBC9"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6.10</w:t>
            </w:r>
          </w:p>
        </w:tc>
        <w:tc>
          <w:tcPr>
            <w:tcW w:w="0" w:type="auto"/>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0F5B914E"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9.39</w:t>
            </w:r>
          </w:p>
        </w:tc>
        <w:tc>
          <w:tcPr>
            <w:tcW w:w="0" w:type="auto"/>
            <w:tcBorders>
              <w:top w:val="single" w:sz="4" w:space="0" w:color="auto"/>
              <w:left w:val="single" w:sz="4" w:space="0" w:color="auto"/>
              <w:bottom w:val="single" w:sz="4" w:space="0" w:color="auto"/>
              <w:right w:val="single" w:sz="4" w:space="0" w:color="auto"/>
            </w:tcBorders>
            <w:shd w:val="clear" w:color="000000" w:fill="00B050"/>
            <w:noWrap/>
            <w:vAlign w:val="center"/>
            <w:hideMark/>
          </w:tcPr>
          <w:p w14:paraId="46E2044C"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11.41</w:t>
            </w:r>
          </w:p>
        </w:tc>
        <w:tc>
          <w:tcPr>
            <w:tcW w:w="0" w:type="auto"/>
            <w:tcBorders>
              <w:top w:val="single" w:sz="4" w:space="0" w:color="auto"/>
              <w:left w:val="single" w:sz="4" w:space="0" w:color="auto"/>
              <w:bottom w:val="single" w:sz="4" w:space="0" w:color="auto"/>
              <w:right w:val="single" w:sz="4" w:space="0" w:color="auto"/>
            </w:tcBorders>
            <w:shd w:val="clear" w:color="000000" w:fill="00B050"/>
            <w:noWrap/>
            <w:vAlign w:val="center"/>
            <w:hideMark/>
          </w:tcPr>
          <w:p w14:paraId="67CBC2D4"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12.63</w:t>
            </w:r>
          </w:p>
        </w:tc>
        <w:tc>
          <w:tcPr>
            <w:tcW w:w="0" w:type="auto"/>
            <w:tcBorders>
              <w:top w:val="single" w:sz="4" w:space="0" w:color="auto"/>
              <w:left w:val="single" w:sz="4" w:space="0" w:color="auto"/>
              <w:bottom w:val="single" w:sz="4" w:space="0" w:color="auto"/>
              <w:right w:val="single" w:sz="4" w:space="0" w:color="auto"/>
            </w:tcBorders>
            <w:shd w:val="clear" w:color="000000" w:fill="00B050"/>
            <w:noWrap/>
            <w:vAlign w:val="center"/>
            <w:hideMark/>
          </w:tcPr>
          <w:p w14:paraId="0EFE3C73"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13.36</w:t>
            </w:r>
          </w:p>
        </w:tc>
        <w:tc>
          <w:tcPr>
            <w:tcW w:w="0" w:type="auto"/>
            <w:tcBorders>
              <w:top w:val="single" w:sz="4" w:space="0" w:color="auto"/>
              <w:left w:val="single" w:sz="4" w:space="0" w:color="auto"/>
              <w:bottom w:val="single" w:sz="4" w:space="0" w:color="auto"/>
              <w:right w:val="single" w:sz="4" w:space="0" w:color="auto"/>
            </w:tcBorders>
            <w:shd w:val="clear" w:color="000000" w:fill="00B050"/>
            <w:noWrap/>
            <w:vAlign w:val="center"/>
            <w:hideMark/>
          </w:tcPr>
          <w:p w14:paraId="4A61BDCD"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13.79</w:t>
            </w:r>
          </w:p>
        </w:tc>
        <w:tc>
          <w:tcPr>
            <w:tcW w:w="0" w:type="auto"/>
            <w:tcBorders>
              <w:top w:val="single" w:sz="4" w:space="0" w:color="auto"/>
              <w:left w:val="single" w:sz="4" w:space="0" w:color="auto"/>
              <w:bottom w:val="single" w:sz="4" w:space="0" w:color="auto"/>
              <w:right w:val="single" w:sz="4" w:space="0" w:color="auto"/>
            </w:tcBorders>
            <w:shd w:val="clear" w:color="000000" w:fill="00B050"/>
            <w:noWrap/>
            <w:vAlign w:val="center"/>
            <w:hideMark/>
          </w:tcPr>
          <w:p w14:paraId="22BB39E4"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14.01</w:t>
            </w:r>
          </w:p>
        </w:tc>
        <w:tc>
          <w:tcPr>
            <w:tcW w:w="0" w:type="auto"/>
            <w:tcBorders>
              <w:top w:val="single" w:sz="4" w:space="0" w:color="auto"/>
              <w:left w:val="single" w:sz="4" w:space="0" w:color="auto"/>
              <w:bottom w:val="single" w:sz="4" w:space="0" w:color="auto"/>
              <w:right w:val="single" w:sz="4" w:space="0" w:color="auto"/>
            </w:tcBorders>
            <w:shd w:val="clear" w:color="000000" w:fill="00B050"/>
            <w:noWrap/>
            <w:vAlign w:val="center"/>
            <w:hideMark/>
          </w:tcPr>
          <w:p w14:paraId="03A8A032"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14.07</w:t>
            </w:r>
          </w:p>
        </w:tc>
      </w:tr>
      <w:tr w:rsidR="00B32802" w:rsidRPr="00B32802" w14:paraId="61358D2D" w14:textId="77777777" w:rsidTr="00B32802">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E71F050" w14:textId="77777777" w:rsidR="00B32802" w:rsidRPr="00B32802" w:rsidRDefault="00B32802" w:rsidP="00B32802">
            <w:pPr>
              <w:autoSpaceDE/>
              <w:autoSpaceDN/>
              <w:adjustRightInd/>
              <w:snapToGrid/>
              <w:spacing w:after="0"/>
              <w:jc w:val="right"/>
              <w:rPr>
                <w:sz w:val="15"/>
                <w:szCs w:val="15"/>
                <w:lang w:eastAsia="zh-CN"/>
              </w:rPr>
            </w:pPr>
            <w:r w:rsidRPr="00B32802">
              <w:rPr>
                <w:sz w:val="15"/>
                <w:szCs w:val="15"/>
                <w:lang w:eastAsia="zh-CN"/>
              </w:rPr>
              <w:t>33</w:t>
            </w:r>
          </w:p>
        </w:tc>
        <w:tc>
          <w:tcPr>
            <w:tcW w:w="0" w:type="auto"/>
            <w:vMerge/>
            <w:tcBorders>
              <w:top w:val="nil"/>
              <w:left w:val="single" w:sz="4" w:space="0" w:color="auto"/>
              <w:bottom w:val="single" w:sz="4" w:space="0" w:color="auto"/>
              <w:right w:val="single" w:sz="4" w:space="0" w:color="auto"/>
            </w:tcBorders>
            <w:vAlign w:val="center"/>
            <w:hideMark/>
          </w:tcPr>
          <w:p w14:paraId="641CEF13" w14:textId="77777777" w:rsidR="00B32802" w:rsidRPr="00B32802" w:rsidRDefault="00B32802" w:rsidP="00B32802">
            <w:pPr>
              <w:autoSpaceDE/>
              <w:autoSpaceDN/>
              <w:adjustRightInd/>
              <w:snapToGrid/>
              <w:spacing w:after="0"/>
              <w:jc w:val="left"/>
              <w:rPr>
                <w:sz w:val="13"/>
                <w:szCs w:val="13"/>
                <w:lang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450C86B7" w14:textId="77777777" w:rsidR="00B32802" w:rsidRPr="00B32802" w:rsidRDefault="00B32802" w:rsidP="00B32802">
            <w:pPr>
              <w:autoSpaceDE/>
              <w:autoSpaceDN/>
              <w:adjustRightInd/>
              <w:snapToGrid/>
              <w:spacing w:after="0"/>
              <w:jc w:val="center"/>
              <w:rPr>
                <w:sz w:val="15"/>
                <w:szCs w:val="15"/>
                <w:lang w:eastAsia="zh-CN"/>
              </w:rPr>
            </w:pPr>
            <w:r w:rsidRPr="00B32802">
              <w:rPr>
                <w:sz w:val="15"/>
                <w:szCs w:val="15"/>
                <w:lang w:eastAsia="zh-CN"/>
              </w:rPr>
              <w:t>LEO-600</w:t>
            </w:r>
          </w:p>
        </w:tc>
        <w:tc>
          <w:tcPr>
            <w:tcW w:w="0" w:type="auto"/>
            <w:tcBorders>
              <w:top w:val="nil"/>
              <w:left w:val="nil"/>
              <w:bottom w:val="single" w:sz="4" w:space="0" w:color="auto"/>
              <w:right w:val="single" w:sz="4" w:space="0" w:color="auto"/>
            </w:tcBorders>
            <w:shd w:val="clear" w:color="auto" w:fill="auto"/>
            <w:noWrap/>
            <w:vAlign w:val="center"/>
            <w:hideMark/>
          </w:tcPr>
          <w:p w14:paraId="0C98FA04" w14:textId="77777777" w:rsidR="00B32802" w:rsidRPr="00B32802" w:rsidRDefault="00B32802" w:rsidP="00B32802">
            <w:pPr>
              <w:autoSpaceDE/>
              <w:autoSpaceDN/>
              <w:adjustRightInd/>
              <w:snapToGrid/>
              <w:spacing w:after="0"/>
              <w:jc w:val="center"/>
              <w:rPr>
                <w:sz w:val="15"/>
                <w:szCs w:val="15"/>
                <w:lang w:eastAsia="zh-CN"/>
              </w:rPr>
            </w:pPr>
            <w:r w:rsidRPr="00B32802">
              <w:rPr>
                <w:sz w:val="15"/>
                <w:szCs w:val="15"/>
                <w:lang w:eastAsia="zh-CN"/>
              </w:rPr>
              <w:t>UL</w:t>
            </w:r>
          </w:p>
        </w:tc>
        <w:tc>
          <w:tcPr>
            <w:tcW w:w="0" w:type="auto"/>
            <w:vMerge/>
            <w:tcBorders>
              <w:top w:val="nil"/>
              <w:left w:val="single" w:sz="4" w:space="0" w:color="auto"/>
              <w:bottom w:val="single" w:sz="4" w:space="0" w:color="auto"/>
              <w:right w:val="single" w:sz="4" w:space="0" w:color="auto"/>
            </w:tcBorders>
            <w:vAlign w:val="center"/>
            <w:hideMark/>
          </w:tcPr>
          <w:p w14:paraId="63BC35A1" w14:textId="77777777" w:rsidR="00B32802" w:rsidRPr="00B32802" w:rsidRDefault="00B32802" w:rsidP="00B32802">
            <w:pPr>
              <w:autoSpaceDE/>
              <w:autoSpaceDN/>
              <w:adjustRightInd/>
              <w:snapToGrid/>
              <w:spacing w:after="0"/>
              <w:jc w:val="left"/>
              <w:rPr>
                <w:sz w:val="15"/>
                <w:szCs w:val="15"/>
                <w:lang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46625AF2" w14:textId="77777777" w:rsidR="00B32802" w:rsidRPr="00B32802" w:rsidRDefault="00B32802" w:rsidP="00B32802">
            <w:pPr>
              <w:autoSpaceDE/>
              <w:autoSpaceDN/>
              <w:adjustRightInd/>
              <w:snapToGrid/>
              <w:spacing w:after="0"/>
              <w:jc w:val="left"/>
              <w:rPr>
                <w:sz w:val="15"/>
                <w:szCs w:val="15"/>
                <w:lang w:eastAsia="zh-CN"/>
              </w:rPr>
            </w:pPr>
            <w:r w:rsidRPr="00B32802">
              <w:rPr>
                <w:sz w:val="15"/>
                <w:szCs w:val="15"/>
                <w:lang w:eastAsia="zh-CN"/>
              </w:rPr>
              <w:t>Other</w:t>
            </w:r>
          </w:p>
        </w:tc>
        <w:tc>
          <w:tcPr>
            <w:tcW w:w="0" w:type="auto"/>
            <w:tcBorders>
              <w:top w:val="single" w:sz="4" w:space="0" w:color="auto"/>
              <w:left w:val="single" w:sz="4" w:space="0" w:color="auto"/>
              <w:bottom w:val="single" w:sz="4" w:space="0" w:color="auto"/>
              <w:right w:val="single" w:sz="4" w:space="0" w:color="auto"/>
            </w:tcBorders>
            <w:shd w:val="clear" w:color="000000" w:fill="C00000"/>
            <w:noWrap/>
            <w:vAlign w:val="center"/>
            <w:hideMark/>
          </w:tcPr>
          <w:p w14:paraId="4647E09D"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-12.38</w:t>
            </w:r>
          </w:p>
        </w:tc>
        <w:tc>
          <w:tcPr>
            <w:tcW w:w="0" w:type="auto"/>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4E80B3B0"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-6.61</w:t>
            </w:r>
          </w:p>
        </w:tc>
        <w:tc>
          <w:tcPr>
            <w:tcW w:w="0" w:type="auto"/>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3A7A39CF"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-2.75</w:t>
            </w:r>
          </w:p>
        </w:tc>
        <w:tc>
          <w:tcPr>
            <w:tcW w:w="0" w:type="auto"/>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7E088FFD"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0.00</w:t>
            </w:r>
          </w:p>
        </w:tc>
        <w:tc>
          <w:tcPr>
            <w:tcW w:w="0" w:type="auto"/>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2988DC4A"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1.99</w:t>
            </w:r>
          </w:p>
        </w:tc>
        <w:tc>
          <w:tcPr>
            <w:tcW w:w="0" w:type="auto"/>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0277D4A2"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3.39</w:t>
            </w:r>
          </w:p>
        </w:tc>
        <w:tc>
          <w:tcPr>
            <w:tcW w:w="0" w:type="auto"/>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4A2504D9"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4.32</w:t>
            </w:r>
          </w:p>
        </w:tc>
        <w:tc>
          <w:tcPr>
            <w:tcW w:w="0" w:type="auto"/>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0937C2F1"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4.85</w:t>
            </w:r>
          </w:p>
        </w:tc>
        <w:tc>
          <w:tcPr>
            <w:tcW w:w="0" w:type="auto"/>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3B3E5451"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5.02</w:t>
            </w:r>
          </w:p>
        </w:tc>
      </w:tr>
      <w:tr w:rsidR="00B32802" w:rsidRPr="00B32802" w14:paraId="288E98B5" w14:textId="77777777" w:rsidTr="00B32802">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E75EAD0" w14:textId="77777777" w:rsidR="00B32802" w:rsidRPr="00B32802" w:rsidRDefault="00B32802" w:rsidP="00B32802">
            <w:pPr>
              <w:autoSpaceDE/>
              <w:autoSpaceDN/>
              <w:adjustRightInd/>
              <w:snapToGrid/>
              <w:spacing w:after="0"/>
              <w:jc w:val="right"/>
              <w:rPr>
                <w:sz w:val="15"/>
                <w:szCs w:val="15"/>
                <w:lang w:eastAsia="zh-CN"/>
              </w:rPr>
            </w:pPr>
            <w:r w:rsidRPr="00B32802">
              <w:rPr>
                <w:sz w:val="15"/>
                <w:szCs w:val="15"/>
                <w:lang w:eastAsia="zh-CN"/>
              </w:rPr>
              <w:t>34</w:t>
            </w:r>
          </w:p>
        </w:tc>
        <w:tc>
          <w:tcPr>
            <w:tcW w:w="0" w:type="auto"/>
            <w:vMerge/>
            <w:tcBorders>
              <w:top w:val="nil"/>
              <w:left w:val="single" w:sz="4" w:space="0" w:color="auto"/>
              <w:bottom w:val="single" w:sz="4" w:space="0" w:color="auto"/>
              <w:right w:val="single" w:sz="4" w:space="0" w:color="auto"/>
            </w:tcBorders>
            <w:vAlign w:val="center"/>
            <w:hideMark/>
          </w:tcPr>
          <w:p w14:paraId="6CBE03E1" w14:textId="77777777" w:rsidR="00B32802" w:rsidRPr="00B32802" w:rsidRDefault="00B32802" w:rsidP="00B32802">
            <w:pPr>
              <w:autoSpaceDE/>
              <w:autoSpaceDN/>
              <w:adjustRightInd/>
              <w:snapToGrid/>
              <w:spacing w:after="0"/>
              <w:jc w:val="left"/>
              <w:rPr>
                <w:sz w:val="13"/>
                <w:szCs w:val="13"/>
                <w:lang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50A7B22B" w14:textId="77777777" w:rsidR="00B32802" w:rsidRPr="00B32802" w:rsidRDefault="00B32802" w:rsidP="00B32802">
            <w:pPr>
              <w:autoSpaceDE/>
              <w:autoSpaceDN/>
              <w:adjustRightInd/>
              <w:snapToGrid/>
              <w:spacing w:after="0"/>
              <w:jc w:val="center"/>
              <w:rPr>
                <w:sz w:val="15"/>
                <w:szCs w:val="15"/>
                <w:lang w:eastAsia="zh-CN"/>
              </w:rPr>
            </w:pPr>
            <w:r w:rsidRPr="00B32802">
              <w:rPr>
                <w:sz w:val="15"/>
                <w:szCs w:val="15"/>
                <w:lang w:eastAsia="zh-CN"/>
              </w:rPr>
              <w:t>LEO-600</w:t>
            </w:r>
          </w:p>
        </w:tc>
        <w:tc>
          <w:tcPr>
            <w:tcW w:w="0" w:type="auto"/>
            <w:tcBorders>
              <w:top w:val="nil"/>
              <w:left w:val="nil"/>
              <w:bottom w:val="single" w:sz="4" w:space="0" w:color="auto"/>
              <w:right w:val="single" w:sz="4" w:space="0" w:color="auto"/>
            </w:tcBorders>
            <w:shd w:val="clear" w:color="auto" w:fill="auto"/>
            <w:noWrap/>
            <w:vAlign w:val="center"/>
            <w:hideMark/>
          </w:tcPr>
          <w:p w14:paraId="4C6AF6F5" w14:textId="77777777" w:rsidR="00B32802" w:rsidRPr="00B32802" w:rsidRDefault="00B32802" w:rsidP="00B32802">
            <w:pPr>
              <w:autoSpaceDE/>
              <w:autoSpaceDN/>
              <w:adjustRightInd/>
              <w:snapToGrid/>
              <w:spacing w:after="0"/>
              <w:jc w:val="center"/>
              <w:rPr>
                <w:sz w:val="15"/>
                <w:szCs w:val="15"/>
                <w:lang w:eastAsia="zh-CN"/>
              </w:rPr>
            </w:pPr>
            <w:r w:rsidRPr="00B32802">
              <w:rPr>
                <w:sz w:val="15"/>
                <w:szCs w:val="15"/>
                <w:lang w:eastAsia="zh-CN"/>
              </w:rPr>
              <w:t>DL</w:t>
            </w:r>
          </w:p>
        </w:tc>
        <w:tc>
          <w:tcPr>
            <w:tcW w:w="0" w:type="auto"/>
            <w:tcBorders>
              <w:top w:val="nil"/>
              <w:left w:val="nil"/>
              <w:bottom w:val="single" w:sz="4" w:space="0" w:color="auto"/>
              <w:right w:val="single" w:sz="4" w:space="0" w:color="auto"/>
            </w:tcBorders>
            <w:shd w:val="clear" w:color="auto" w:fill="auto"/>
            <w:noWrap/>
            <w:vAlign w:val="center"/>
            <w:hideMark/>
          </w:tcPr>
          <w:p w14:paraId="3E90FEF4" w14:textId="77777777" w:rsidR="00B32802" w:rsidRPr="00B32802" w:rsidRDefault="00B32802" w:rsidP="00B32802">
            <w:pPr>
              <w:autoSpaceDE/>
              <w:autoSpaceDN/>
              <w:adjustRightInd/>
              <w:snapToGrid/>
              <w:spacing w:after="0"/>
              <w:jc w:val="center"/>
              <w:rPr>
                <w:sz w:val="15"/>
                <w:szCs w:val="15"/>
                <w:lang w:eastAsia="zh-CN"/>
              </w:rPr>
            </w:pPr>
            <w:r w:rsidRPr="00B32802">
              <w:rPr>
                <w:sz w:val="15"/>
                <w:szCs w:val="15"/>
                <w:lang w:eastAsia="zh-CN"/>
              </w:rPr>
              <w:t>S-band</w:t>
            </w:r>
          </w:p>
        </w:tc>
        <w:tc>
          <w:tcPr>
            <w:tcW w:w="0" w:type="auto"/>
            <w:tcBorders>
              <w:top w:val="nil"/>
              <w:left w:val="nil"/>
              <w:bottom w:val="single" w:sz="4" w:space="0" w:color="auto"/>
              <w:right w:val="single" w:sz="4" w:space="0" w:color="auto"/>
            </w:tcBorders>
            <w:shd w:val="clear" w:color="auto" w:fill="auto"/>
            <w:noWrap/>
            <w:vAlign w:val="center"/>
            <w:hideMark/>
          </w:tcPr>
          <w:p w14:paraId="5B91AA56" w14:textId="77777777" w:rsidR="00B32802" w:rsidRPr="00B32802" w:rsidRDefault="00B32802" w:rsidP="00B32802">
            <w:pPr>
              <w:autoSpaceDE/>
              <w:autoSpaceDN/>
              <w:adjustRightInd/>
              <w:snapToGrid/>
              <w:spacing w:after="0"/>
              <w:jc w:val="left"/>
              <w:rPr>
                <w:sz w:val="15"/>
                <w:szCs w:val="15"/>
                <w:lang w:eastAsia="zh-CN"/>
              </w:rPr>
            </w:pPr>
            <w:r w:rsidRPr="00B32802">
              <w:rPr>
                <w:sz w:val="15"/>
                <w:szCs w:val="15"/>
                <w:lang w:eastAsia="zh-CN"/>
              </w:rPr>
              <w:t>Handheld</w:t>
            </w:r>
          </w:p>
        </w:tc>
        <w:tc>
          <w:tcPr>
            <w:tcW w:w="0" w:type="auto"/>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7E407AF5"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2.37</w:t>
            </w:r>
          </w:p>
        </w:tc>
        <w:tc>
          <w:tcPr>
            <w:tcW w:w="0" w:type="auto"/>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0ABA016B"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5.04</w:t>
            </w:r>
          </w:p>
        </w:tc>
        <w:tc>
          <w:tcPr>
            <w:tcW w:w="0" w:type="auto"/>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1CD51574"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7.06</w:t>
            </w:r>
          </w:p>
        </w:tc>
        <w:tc>
          <w:tcPr>
            <w:tcW w:w="0" w:type="auto"/>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35A4C3BB"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8.51</w:t>
            </w:r>
          </w:p>
        </w:tc>
        <w:tc>
          <w:tcPr>
            <w:tcW w:w="0" w:type="auto"/>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0CF5A671"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9.54</w:t>
            </w:r>
          </w:p>
        </w:tc>
        <w:tc>
          <w:tcPr>
            <w:tcW w:w="0" w:type="auto"/>
            <w:tcBorders>
              <w:top w:val="single" w:sz="4" w:space="0" w:color="auto"/>
              <w:left w:val="single" w:sz="4" w:space="0" w:color="auto"/>
              <w:bottom w:val="single" w:sz="4" w:space="0" w:color="auto"/>
              <w:right w:val="single" w:sz="4" w:space="0" w:color="auto"/>
            </w:tcBorders>
            <w:shd w:val="clear" w:color="000000" w:fill="00B050"/>
            <w:noWrap/>
            <w:vAlign w:val="center"/>
            <w:hideMark/>
          </w:tcPr>
          <w:p w14:paraId="46FEF7CB"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10.24</w:t>
            </w:r>
          </w:p>
        </w:tc>
        <w:tc>
          <w:tcPr>
            <w:tcW w:w="0" w:type="auto"/>
            <w:tcBorders>
              <w:top w:val="single" w:sz="4" w:space="0" w:color="auto"/>
              <w:left w:val="single" w:sz="4" w:space="0" w:color="auto"/>
              <w:bottom w:val="single" w:sz="4" w:space="0" w:color="auto"/>
              <w:right w:val="single" w:sz="4" w:space="0" w:color="auto"/>
            </w:tcBorders>
            <w:shd w:val="clear" w:color="000000" w:fill="00B050"/>
            <w:noWrap/>
            <w:vAlign w:val="center"/>
            <w:hideMark/>
          </w:tcPr>
          <w:p w14:paraId="3E75102C"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10.70</w:t>
            </w:r>
          </w:p>
        </w:tc>
        <w:tc>
          <w:tcPr>
            <w:tcW w:w="0" w:type="auto"/>
            <w:tcBorders>
              <w:top w:val="single" w:sz="4" w:space="0" w:color="auto"/>
              <w:left w:val="single" w:sz="4" w:space="0" w:color="auto"/>
              <w:bottom w:val="single" w:sz="4" w:space="0" w:color="auto"/>
              <w:right w:val="single" w:sz="4" w:space="0" w:color="auto"/>
            </w:tcBorders>
            <w:shd w:val="clear" w:color="000000" w:fill="00B050"/>
            <w:noWrap/>
            <w:vAlign w:val="center"/>
            <w:hideMark/>
          </w:tcPr>
          <w:p w14:paraId="2BFA3144"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10.96</w:t>
            </w:r>
          </w:p>
        </w:tc>
        <w:tc>
          <w:tcPr>
            <w:tcW w:w="0" w:type="auto"/>
            <w:tcBorders>
              <w:top w:val="single" w:sz="4" w:space="0" w:color="auto"/>
              <w:left w:val="single" w:sz="4" w:space="0" w:color="auto"/>
              <w:bottom w:val="single" w:sz="4" w:space="0" w:color="auto"/>
              <w:right w:val="single" w:sz="4" w:space="0" w:color="auto"/>
            </w:tcBorders>
            <w:shd w:val="clear" w:color="000000" w:fill="00B050"/>
            <w:noWrap/>
            <w:vAlign w:val="center"/>
            <w:hideMark/>
          </w:tcPr>
          <w:p w14:paraId="3840C9E8"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11.04</w:t>
            </w:r>
          </w:p>
        </w:tc>
      </w:tr>
      <w:tr w:rsidR="00B32802" w:rsidRPr="00B32802" w14:paraId="01BBF7C3" w14:textId="77777777" w:rsidTr="00B32802">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1851FEA" w14:textId="77777777" w:rsidR="00B32802" w:rsidRPr="00B32802" w:rsidRDefault="00B32802" w:rsidP="00B32802">
            <w:pPr>
              <w:autoSpaceDE/>
              <w:autoSpaceDN/>
              <w:adjustRightInd/>
              <w:snapToGrid/>
              <w:spacing w:after="0"/>
              <w:jc w:val="right"/>
              <w:rPr>
                <w:sz w:val="15"/>
                <w:szCs w:val="15"/>
                <w:lang w:eastAsia="zh-CN"/>
              </w:rPr>
            </w:pPr>
            <w:r w:rsidRPr="00B32802">
              <w:rPr>
                <w:sz w:val="15"/>
                <w:szCs w:val="15"/>
                <w:lang w:eastAsia="zh-CN"/>
              </w:rPr>
              <w:t>35</w:t>
            </w:r>
          </w:p>
        </w:tc>
        <w:tc>
          <w:tcPr>
            <w:tcW w:w="0" w:type="auto"/>
            <w:vMerge/>
            <w:tcBorders>
              <w:top w:val="nil"/>
              <w:left w:val="single" w:sz="4" w:space="0" w:color="auto"/>
              <w:bottom w:val="single" w:sz="4" w:space="0" w:color="auto"/>
              <w:right w:val="single" w:sz="4" w:space="0" w:color="auto"/>
            </w:tcBorders>
            <w:vAlign w:val="center"/>
            <w:hideMark/>
          </w:tcPr>
          <w:p w14:paraId="6B260469" w14:textId="77777777" w:rsidR="00B32802" w:rsidRPr="00B32802" w:rsidRDefault="00B32802" w:rsidP="00B32802">
            <w:pPr>
              <w:autoSpaceDE/>
              <w:autoSpaceDN/>
              <w:adjustRightInd/>
              <w:snapToGrid/>
              <w:spacing w:after="0"/>
              <w:jc w:val="left"/>
              <w:rPr>
                <w:sz w:val="13"/>
                <w:szCs w:val="13"/>
                <w:lang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2C841706" w14:textId="77777777" w:rsidR="00B32802" w:rsidRPr="00B32802" w:rsidRDefault="00B32802" w:rsidP="00B32802">
            <w:pPr>
              <w:autoSpaceDE/>
              <w:autoSpaceDN/>
              <w:adjustRightInd/>
              <w:snapToGrid/>
              <w:spacing w:after="0"/>
              <w:jc w:val="center"/>
              <w:rPr>
                <w:sz w:val="15"/>
                <w:szCs w:val="15"/>
                <w:lang w:eastAsia="zh-CN"/>
              </w:rPr>
            </w:pPr>
            <w:r w:rsidRPr="00B32802">
              <w:rPr>
                <w:sz w:val="15"/>
                <w:szCs w:val="15"/>
                <w:lang w:eastAsia="zh-CN"/>
              </w:rPr>
              <w:t>LEO-600</w:t>
            </w:r>
          </w:p>
        </w:tc>
        <w:tc>
          <w:tcPr>
            <w:tcW w:w="0" w:type="auto"/>
            <w:tcBorders>
              <w:top w:val="nil"/>
              <w:left w:val="nil"/>
              <w:bottom w:val="single" w:sz="4" w:space="0" w:color="auto"/>
              <w:right w:val="single" w:sz="4" w:space="0" w:color="auto"/>
            </w:tcBorders>
            <w:shd w:val="clear" w:color="auto" w:fill="auto"/>
            <w:noWrap/>
            <w:vAlign w:val="center"/>
            <w:hideMark/>
          </w:tcPr>
          <w:p w14:paraId="62740F54" w14:textId="77777777" w:rsidR="00B32802" w:rsidRPr="00B32802" w:rsidRDefault="00B32802" w:rsidP="00B32802">
            <w:pPr>
              <w:autoSpaceDE/>
              <w:autoSpaceDN/>
              <w:adjustRightInd/>
              <w:snapToGrid/>
              <w:spacing w:after="0"/>
              <w:jc w:val="center"/>
              <w:rPr>
                <w:sz w:val="15"/>
                <w:szCs w:val="15"/>
                <w:lang w:eastAsia="zh-CN"/>
              </w:rPr>
            </w:pPr>
            <w:r w:rsidRPr="00B32802">
              <w:rPr>
                <w:sz w:val="15"/>
                <w:szCs w:val="15"/>
                <w:lang w:eastAsia="zh-CN"/>
              </w:rPr>
              <w:t>DL</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197CF4AA" w14:textId="77777777" w:rsidR="00B32802" w:rsidRPr="00B32802" w:rsidRDefault="00B32802" w:rsidP="00B32802">
            <w:pPr>
              <w:autoSpaceDE/>
              <w:autoSpaceDN/>
              <w:adjustRightInd/>
              <w:snapToGrid/>
              <w:spacing w:after="0"/>
              <w:jc w:val="center"/>
              <w:rPr>
                <w:sz w:val="15"/>
                <w:szCs w:val="15"/>
                <w:lang w:eastAsia="zh-CN"/>
              </w:rPr>
            </w:pPr>
            <w:r w:rsidRPr="00B32802">
              <w:rPr>
                <w:sz w:val="15"/>
                <w:szCs w:val="15"/>
                <w:lang w:eastAsia="zh-CN"/>
              </w:rPr>
              <w:t>Ka-band</w:t>
            </w:r>
          </w:p>
        </w:tc>
        <w:tc>
          <w:tcPr>
            <w:tcW w:w="0" w:type="auto"/>
            <w:tcBorders>
              <w:top w:val="nil"/>
              <w:left w:val="nil"/>
              <w:bottom w:val="single" w:sz="4" w:space="0" w:color="auto"/>
              <w:right w:val="single" w:sz="4" w:space="0" w:color="auto"/>
            </w:tcBorders>
            <w:shd w:val="clear" w:color="auto" w:fill="auto"/>
            <w:noWrap/>
            <w:vAlign w:val="center"/>
            <w:hideMark/>
          </w:tcPr>
          <w:p w14:paraId="69C2EDDB" w14:textId="77777777" w:rsidR="00B32802" w:rsidRPr="00B32802" w:rsidRDefault="00B32802" w:rsidP="00B32802">
            <w:pPr>
              <w:autoSpaceDE/>
              <w:autoSpaceDN/>
              <w:adjustRightInd/>
              <w:snapToGrid/>
              <w:spacing w:after="0"/>
              <w:jc w:val="left"/>
              <w:rPr>
                <w:sz w:val="15"/>
                <w:szCs w:val="15"/>
                <w:lang w:eastAsia="zh-CN"/>
              </w:rPr>
            </w:pPr>
            <w:r w:rsidRPr="00B32802">
              <w:rPr>
                <w:sz w:val="15"/>
                <w:szCs w:val="15"/>
                <w:lang w:eastAsia="zh-CN"/>
              </w:rPr>
              <w:t>VSAT</w:t>
            </w:r>
          </w:p>
        </w:tc>
        <w:tc>
          <w:tcPr>
            <w:tcW w:w="0" w:type="auto"/>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762BCB10"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-8.64</w:t>
            </w:r>
          </w:p>
        </w:tc>
        <w:tc>
          <w:tcPr>
            <w:tcW w:w="0" w:type="auto"/>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091A2338"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-2.89</w:t>
            </w:r>
          </w:p>
        </w:tc>
        <w:tc>
          <w:tcPr>
            <w:tcW w:w="0" w:type="auto"/>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4AC5DF4E"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0.92</w:t>
            </w:r>
          </w:p>
        </w:tc>
        <w:tc>
          <w:tcPr>
            <w:tcW w:w="0" w:type="auto"/>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24148383"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3.61</w:t>
            </w:r>
          </w:p>
        </w:tc>
        <w:tc>
          <w:tcPr>
            <w:tcW w:w="0" w:type="auto"/>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4205F9B4"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5.51</w:t>
            </w:r>
          </w:p>
        </w:tc>
        <w:tc>
          <w:tcPr>
            <w:tcW w:w="0" w:type="auto"/>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7A49424F"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6.82</w:t>
            </w:r>
          </w:p>
        </w:tc>
        <w:tc>
          <w:tcPr>
            <w:tcW w:w="0" w:type="auto"/>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6781BB52"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7.68</w:t>
            </w:r>
          </w:p>
        </w:tc>
        <w:tc>
          <w:tcPr>
            <w:tcW w:w="0" w:type="auto"/>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76FC24E8"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8.16</w:t>
            </w:r>
          </w:p>
        </w:tc>
        <w:tc>
          <w:tcPr>
            <w:tcW w:w="0" w:type="auto"/>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4220DC9B"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8.32</w:t>
            </w:r>
          </w:p>
        </w:tc>
      </w:tr>
      <w:tr w:rsidR="00B32802" w:rsidRPr="00B32802" w14:paraId="4147B7BD" w14:textId="77777777" w:rsidTr="00B32802">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31C91F7" w14:textId="77777777" w:rsidR="00B32802" w:rsidRPr="00B32802" w:rsidRDefault="00B32802" w:rsidP="00B32802">
            <w:pPr>
              <w:autoSpaceDE/>
              <w:autoSpaceDN/>
              <w:adjustRightInd/>
              <w:snapToGrid/>
              <w:spacing w:after="0"/>
              <w:jc w:val="right"/>
              <w:rPr>
                <w:sz w:val="15"/>
                <w:szCs w:val="15"/>
                <w:lang w:eastAsia="zh-CN"/>
              </w:rPr>
            </w:pPr>
            <w:r w:rsidRPr="00B32802">
              <w:rPr>
                <w:sz w:val="15"/>
                <w:szCs w:val="15"/>
                <w:lang w:eastAsia="zh-CN"/>
              </w:rPr>
              <w:t>36</w:t>
            </w:r>
          </w:p>
        </w:tc>
        <w:tc>
          <w:tcPr>
            <w:tcW w:w="0" w:type="auto"/>
            <w:vMerge/>
            <w:tcBorders>
              <w:top w:val="nil"/>
              <w:left w:val="single" w:sz="4" w:space="0" w:color="auto"/>
              <w:bottom w:val="single" w:sz="4" w:space="0" w:color="auto"/>
              <w:right w:val="single" w:sz="4" w:space="0" w:color="auto"/>
            </w:tcBorders>
            <w:vAlign w:val="center"/>
            <w:hideMark/>
          </w:tcPr>
          <w:p w14:paraId="1A1864F6" w14:textId="77777777" w:rsidR="00B32802" w:rsidRPr="00B32802" w:rsidRDefault="00B32802" w:rsidP="00B32802">
            <w:pPr>
              <w:autoSpaceDE/>
              <w:autoSpaceDN/>
              <w:adjustRightInd/>
              <w:snapToGrid/>
              <w:spacing w:after="0"/>
              <w:jc w:val="left"/>
              <w:rPr>
                <w:sz w:val="13"/>
                <w:szCs w:val="13"/>
                <w:lang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34E5ECA3" w14:textId="77777777" w:rsidR="00B32802" w:rsidRPr="00B32802" w:rsidRDefault="00B32802" w:rsidP="00B32802">
            <w:pPr>
              <w:autoSpaceDE/>
              <w:autoSpaceDN/>
              <w:adjustRightInd/>
              <w:snapToGrid/>
              <w:spacing w:after="0"/>
              <w:jc w:val="center"/>
              <w:rPr>
                <w:sz w:val="15"/>
                <w:szCs w:val="15"/>
                <w:lang w:eastAsia="zh-CN"/>
              </w:rPr>
            </w:pPr>
            <w:r w:rsidRPr="00B32802">
              <w:rPr>
                <w:sz w:val="15"/>
                <w:szCs w:val="15"/>
                <w:lang w:eastAsia="zh-CN"/>
              </w:rPr>
              <w:t>LEO-600</w:t>
            </w:r>
          </w:p>
        </w:tc>
        <w:tc>
          <w:tcPr>
            <w:tcW w:w="0" w:type="auto"/>
            <w:tcBorders>
              <w:top w:val="nil"/>
              <w:left w:val="nil"/>
              <w:bottom w:val="single" w:sz="4" w:space="0" w:color="auto"/>
              <w:right w:val="single" w:sz="4" w:space="0" w:color="auto"/>
            </w:tcBorders>
            <w:shd w:val="clear" w:color="auto" w:fill="auto"/>
            <w:noWrap/>
            <w:vAlign w:val="center"/>
            <w:hideMark/>
          </w:tcPr>
          <w:p w14:paraId="73B3F6B0" w14:textId="77777777" w:rsidR="00B32802" w:rsidRPr="00B32802" w:rsidRDefault="00B32802" w:rsidP="00B32802">
            <w:pPr>
              <w:autoSpaceDE/>
              <w:autoSpaceDN/>
              <w:adjustRightInd/>
              <w:snapToGrid/>
              <w:spacing w:after="0"/>
              <w:jc w:val="center"/>
              <w:rPr>
                <w:sz w:val="15"/>
                <w:szCs w:val="15"/>
                <w:lang w:eastAsia="zh-CN"/>
              </w:rPr>
            </w:pPr>
            <w:r w:rsidRPr="00B32802">
              <w:rPr>
                <w:sz w:val="15"/>
                <w:szCs w:val="15"/>
                <w:lang w:eastAsia="zh-CN"/>
              </w:rPr>
              <w:t>DL</w:t>
            </w:r>
          </w:p>
        </w:tc>
        <w:tc>
          <w:tcPr>
            <w:tcW w:w="0" w:type="auto"/>
            <w:vMerge/>
            <w:tcBorders>
              <w:top w:val="nil"/>
              <w:left w:val="single" w:sz="4" w:space="0" w:color="auto"/>
              <w:bottom w:val="single" w:sz="4" w:space="0" w:color="auto"/>
              <w:right w:val="single" w:sz="4" w:space="0" w:color="auto"/>
            </w:tcBorders>
            <w:vAlign w:val="center"/>
            <w:hideMark/>
          </w:tcPr>
          <w:p w14:paraId="5A0BB718" w14:textId="77777777" w:rsidR="00B32802" w:rsidRPr="00B32802" w:rsidRDefault="00B32802" w:rsidP="00B32802">
            <w:pPr>
              <w:autoSpaceDE/>
              <w:autoSpaceDN/>
              <w:adjustRightInd/>
              <w:snapToGrid/>
              <w:spacing w:after="0"/>
              <w:jc w:val="left"/>
              <w:rPr>
                <w:sz w:val="15"/>
                <w:szCs w:val="15"/>
                <w:lang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0E7C08FC" w14:textId="77777777" w:rsidR="00B32802" w:rsidRPr="00B32802" w:rsidRDefault="00B32802" w:rsidP="00B32802">
            <w:pPr>
              <w:autoSpaceDE/>
              <w:autoSpaceDN/>
              <w:adjustRightInd/>
              <w:snapToGrid/>
              <w:spacing w:after="0"/>
              <w:jc w:val="left"/>
              <w:rPr>
                <w:sz w:val="15"/>
                <w:szCs w:val="15"/>
                <w:lang w:eastAsia="zh-CN"/>
              </w:rPr>
            </w:pPr>
            <w:r w:rsidRPr="00B32802">
              <w:rPr>
                <w:sz w:val="15"/>
                <w:szCs w:val="15"/>
                <w:lang w:eastAsia="zh-CN"/>
              </w:rPr>
              <w:t>Other</w:t>
            </w:r>
          </w:p>
        </w:tc>
        <w:tc>
          <w:tcPr>
            <w:tcW w:w="0" w:type="auto"/>
            <w:tcBorders>
              <w:top w:val="single" w:sz="4" w:space="0" w:color="auto"/>
              <w:left w:val="single" w:sz="4" w:space="0" w:color="auto"/>
              <w:bottom w:val="single" w:sz="4" w:space="0" w:color="auto"/>
              <w:right w:val="single" w:sz="4" w:space="0" w:color="auto"/>
            </w:tcBorders>
            <w:shd w:val="clear" w:color="000000" w:fill="C00000"/>
            <w:noWrap/>
            <w:vAlign w:val="center"/>
            <w:hideMark/>
          </w:tcPr>
          <w:p w14:paraId="4771694A"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-38.05</w:t>
            </w:r>
          </w:p>
        </w:tc>
        <w:tc>
          <w:tcPr>
            <w:tcW w:w="0" w:type="auto"/>
            <w:tcBorders>
              <w:top w:val="single" w:sz="4" w:space="0" w:color="auto"/>
              <w:left w:val="single" w:sz="4" w:space="0" w:color="auto"/>
              <w:bottom w:val="single" w:sz="4" w:space="0" w:color="auto"/>
              <w:right w:val="single" w:sz="4" w:space="0" w:color="auto"/>
            </w:tcBorders>
            <w:shd w:val="clear" w:color="000000" w:fill="C00000"/>
            <w:noWrap/>
            <w:vAlign w:val="center"/>
            <w:hideMark/>
          </w:tcPr>
          <w:p w14:paraId="64E10922"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-32.27</w:t>
            </w:r>
          </w:p>
        </w:tc>
        <w:tc>
          <w:tcPr>
            <w:tcW w:w="0" w:type="auto"/>
            <w:tcBorders>
              <w:top w:val="single" w:sz="4" w:space="0" w:color="auto"/>
              <w:left w:val="single" w:sz="4" w:space="0" w:color="auto"/>
              <w:bottom w:val="single" w:sz="4" w:space="0" w:color="auto"/>
              <w:right w:val="single" w:sz="4" w:space="0" w:color="auto"/>
            </w:tcBorders>
            <w:shd w:val="clear" w:color="000000" w:fill="C00000"/>
            <w:noWrap/>
            <w:vAlign w:val="center"/>
            <w:hideMark/>
          </w:tcPr>
          <w:p w14:paraId="2828419B"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-28.37</w:t>
            </w:r>
          </w:p>
        </w:tc>
        <w:tc>
          <w:tcPr>
            <w:tcW w:w="0" w:type="auto"/>
            <w:tcBorders>
              <w:top w:val="single" w:sz="4" w:space="0" w:color="auto"/>
              <w:left w:val="single" w:sz="4" w:space="0" w:color="auto"/>
              <w:bottom w:val="single" w:sz="4" w:space="0" w:color="auto"/>
              <w:right w:val="single" w:sz="4" w:space="0" w:color="auto"/>
            </w:tcBorders>
            <w:shd w:val="clear" w:color="000000" w:fill="C00000"/>
            <w:noWrap/>
            <w:vAlign w:val="center"/>
            <w:hideMark/>
          </w:tcPr>
          <w:p w14:paraId="2B69B27F"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-25.57</w:t>
            </w:r>
          </w:p>
        </w:tc>
        <w:tc>
          <w:tcPr>
            <w:tcW w:w="0" w:type="auto"/>
            <w:tcBorders>
              <w:top w:val="single" w:sz="4" w:space="0" w:color="auto"/>
              <w:left w:val="single" w:sz="4" w:space="0" w:color="auto"/>
              <w:bottom w:val="single" w:sz="4" w:space="0" w:color="auto"/>
              <w:right w:val="single" w:sz="4" w:space="0" w:color="auto"/>
            </w:tcBorders>
            <w:shd w:val="clear" w:color="000000" w:fill="C00000"/>
            <w:noWrap/>
            <w:vAlign w:val="center"/>
            <w:hideMark/>
          </w:tcPr>
          <w:p w14:paraId="10F18E27"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-23.52</w:t>
            </w:r>
          </w:p>
        </w:tc>
        <w:tc>
          <w:tcPr>
            <w:tcW w:w="0" w:type="auto"/>
            <w:tcBorders>
              <w:top w:val="single" w:sz="4" w:space="0" w:color="auto"/>
              <w:left w:val="single" w:sz="4" w:space="0" w:color="auto"/>
              <w:bottom w:val="single" w:sz="4" w:space="0" w:color="auto"/>
              <w:right w:val="single" w:sz="4" w:space="0" w:color="auto"/>
            </w:tcBorders>
            <w:shd w:val="clear" w:color="000000" w:fill="C00000"/>
            <w:noWrap/>
            <w:vAlign w:val="center"/>
            <w:hideMark/>
          </w:tcPr>
          <w:p w14:paraId="1DE723BE"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-22.05</w:t>
            </w:r>
          </w:p>
        </w:tc>
        <w:tc>
          <w:tcPr>
            <w:tcW w:w="0" w:type="auto"/>
            <w:tcBorders>
              <w:top w:val="single" w:sz="4" w:space="0" w:color="auto"/>
              <w:left w:val="single" w:sz="4" w:space="0" w:color="auto"/>
              <w:bottom w:val="single" w:sz="4" w:space="0" w:color="auto"/>
              <w:right w:val="single" w:sz="4" w:space="0" w:color="auto"/>
            </w:tcBorders>
            <w:shd w:val="clear" w:color="000000" w:fill="C00000"/>
            <w:noWrap/>
            <w:vAlign w:val="center"/>
            <w:hideMark/>
          </w:tcPr>
          <w:p w14:paraId="475304FE"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-21.06</w:t>
            </w:r>
          </w:p>
        </w:tc>
        <w:tc>
          <w:tcPr>
            <w:tcW w:w="0" w:type="auto"/>
            <w:tcBorders>
              <w:top w:val="single" w:sz="4" w:space="0" w:color="auto"/>
              <w:left w:val="single" w:sz="4" w:space="0" w:color="auto"/>
              <w:bottom w:val="single" w:sz="4" w:space="0" w:color="auto"/>
              <w:right w:val="single" w:sz="4" w:space="0" w:color="auto"/>
            </w:tcBorders>
            <w:shd w:val="clear" w:color="000000" w:fill="C00000"/>
            <w:noWrap/>
            <w:vAlign w:val="center"/>
            <w:hideMark/>
          </w:tcPr>
          <w:p w14:paraId="56F35D5D"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-20.48</w:t>
            </w:r>
          </w:p>
        </w:tc>
        <w:tc>
          <w:tcPr>
            <w:tcW w:w="0" w:type="auto"/>
            <w:tcBorders>
              <w:top w:val="single" w:sz="4" w:space="0" w:color="auto"/>
              <w:left w:val="single" w:sz="4" w:space="0" w:color="auto"/>
              <w:bottom w:val="single" w:sz="4" w:space="0" w:color="auto"/>
              <w:right w:val="single" w:sz="4" w:space="0" w:color="auto"/>
            </w:tcBorders>
            <w:shd w:val="clear" w:color="000000" w:fill="C00000"/>
            <w:noWrap/>
            <w:vAlign w:val="center"/>
            <w:hideMark/>
          </w:tcPr>
          <w:p w14:paraId="51519180" w14:textId="77777777" w:rsidR="00B32802" w:rsidRPr="00B32802" w:rsidRDefault="00B32802" w:rsidP="00B32802">
            <w:pPr>
              <w:autoSpaceDE/>
              <w:autoSpaceDN/>
              <w:adjustRightInd/>
              <w:snapToGrid/>
              <w:spacing w:after="0"/>
              <w:jc w:val="right"/>
              <w:rPr>
                <w:sz w:val="13"/>
                <w:szCs w:val="13"/>
                <w:lang w:eastAsia="zh-CN"/>
              </w:rPr>
            </w:pPr>
            <w:r w:rsidRPr="00B32802">
              <w:rPr>
                <w:sz w:val="13"/>
                <w:szCs w:val="13"/>
                <w:lang w:eastAsia="zh-CN"/>
              </w:rPr>
              <w:t>-20.30</w:t>
            </w:r>
          </w:p>
        </w:tc>
      </w:tr>
      <w:tr w:rsidR="00B32802" w:rsidRPr="00B32802" w14:paraId="4FB965AF" w14:textId="77777777" w:rsidTr="009250A0">
        <w:trPr>
          <w:trHeight w:val="399"/>
        </w:trPr>
        <w:tc>
          <w:tcPr>
            <w:tcW w:w="0" w:type="auto"/>
            <w:gridSpan w:val="15"/>
            <w:tcBorders>
              <w:top w:val="single" w:sz="4" w:space="0" w:color="auto"/>
              <w:left w:val="single" w:sz="4" w:space="0" w:color="auto"/>
              <w:bottom w:val="single" w:sz="4" w:space="0" w:color="auto"/>
              <w:right w:val="single" w:sz="4" w:space="0" w:color="000000"/>
            </w:tcBorders>
            <w:shd w:val="clear" w:color="auto" w:fill="auto"/>
            <w:vAlign w:val="center"/>
            <w:hideMark/>
          </w:tcPr>
          <w:p w14:paraId="3E53309D" w14:textId="62952F38" w:rsidR="00026277" w:rsidRDefault="00B32802" w:rsidP="0011747E">
            <w:pPr>
              <w:autoSpaceDE/>
              <w:autoSpaceDN/>
              <w:adjustRightInd/>
              <w:snapToGrid/>
              <w:spacing w:after="0"/>
              <w:jc w:val="left"/>
              <w:rPr>
                <w:rFonts w:ascii="宋体" w:hAnsi="宋体"/>
                <w:sz w:val="15"/>
                <w:szCs w:val="15"/>
                <w:lang w:eastAsia="zh-CN"/>
              </w:rPr>
            </w:pPr>
            <w:r w:rsidRPr="00B32802">
              <w:rPr>
                <w:sz w:val="15"/>
                <w:szCs w:val="15"/>
                <w:lang w:eastAsia="zh-CN"/>
              </w:rPr>
              <w:t>Note</w:t>
            </w:r>
            <w:r w:rsidR="00026277">
              <w:rPr>
                <w:rFonts w:ascii="宋体" w:hAnsi="宋体" w:hint="eastAsia"/>
                <w:sz w:val="15"/>
                <w:szCs w:val="15"/>
                <w:lang w:eastAsia="zh-CN"/>
              </w:rPr>
              <w:t>:</w:t>
            </w:r>
            <w:r w:rsidR="00026277">
              <w:rPr>
                <w:rFonts w:ascii="宋体" w:hAnsi="宋体"/>
                <w:sz w:val="15"/>
                <w:szCs w:val="15"/>
                <w:lang w:eastAsia="zh-CN"/>
              </w:rPr>
              <w:t xml:space="preserve"> </w:t>
            </w:r>
          </w:p>
          <w:p w14:paraId="1671782C" w14:textId="10416D82" w:rsidR="00026277" w:rsidRDefault="00026277" w:rsidP="0011747E">
            <w:pPr>
              <w:autoSpaceDE/>
              <w:autoSpaceDN/>
              <w:adjustRightInd/>
              <w:snapToGrid/>
              <w:spacing w:after="0"/>
              <w:jc w:val="left"/>
              <w:rPr>
                <w:sz w:val="15"/>
                <w:szCs w:val="15"/>
                <w:lang w:eastAsia="zh-CN"/>
              </w:rPr>
            </w:pPr>
            <w:r>
              <w:rPr>
                <w:rFonts w:ascii="宋体" w:hAnsi="宋体"/>
                <w:sz w:val="15"/>
                <w:szCs w:val="15"/>
                <w:lang w:eastAsia="zh-CN"/>
              </w:rPr>
              <w:t xml:space="preserve">1 </w:t>
            </w:r>
            <w:r w:rsidR="00B32802" w:rsidRPr="00B32802">
              <w:rPr>
                <w:sz w:val="15"/>
                <w:szCs w:val="15"/>
                <w:lang w:eastAsia="zh-CN"/>
              </w:rPr>
              <w:t xml:space="preserve">CIR is set 16dB; </w:t>
            </w:r>
          </w:p>
          <w:p w14:paraId="4ACBE064" w14:textId="77777777" w:rsidR="00026277" w:rsidRDefault="00026277">
            <w:pPr>
              <w:autoSpaceDE/>
              <w:autoSpaceDN/>
              <w:adjustRightInd/>
              <w:snapToGrid/>
              <w:spacing w:after="0"/>
              <w:jc w:val="left"/>
              <w:rPr>
                <w:sz w:val="15"/>
                <w:szCs w:val="15"/>
                <w:lang w:eastAsia="zh-CN"/>
              </w:rPr>
            </w:pPr>
            <w:r>
              <w:rPr>
                <w:sz w:val="15"/>
                <w:szCs w:val="15"/>
                <w:lang w:eastAsia="zh-CN"/>
              </w:rPr>
              <w:t xml:space="preserve">2 </w:t>
            </w:r>
            <w:r w:rsidR="00902097">
              <w:rPr>
                <w:sz w:val="15"/>
                <w:szCs w:val="15"/>
                <w:lang w:eastAsia="zh-CN"/>
              </w:rPr>
              <w:t xml:space="preserve">Cable loss is set </w:t>
            </w:r>
            <w:r>
              <w:rPr>
                <w:sz w:val="15"/>
                <w:szCs w:val="15"/>
                <w:lang w:eastAsia="zh-CN"/>
              </w:rPr>
              <w:t>0.01dB for S-band and 0.46dB for Ka-band</w:t>
            </w:r>
            <w:r w:rsidR="00902097">
              <w:rPr>
                <w:sz w:val="15"/>
                <w:szCs w:val="15"/>
                <w:lang w:eastAsia="zh-CN"/>
              </w:rPr>
              <w:t xml:space="preserve">; </w:t>
            </w:r>
          </w:p>
          <w:p w14:paraId="77609823" w14:textId="3912D8DD" w:rsidR="00B32802" w:rsidRPr="00B32802" w:rsidRDefault="00026277">
            <w:pPr>
              <w:autoSpaceDE/>
              <w:autoSpaceDN/>
              <w:adjustRightInd/>
              <w:snapToGrid/>
              <w:spacing w:after="0"/>
              <w:jc w:val="left"/>
              <w:rPr>
                <w:sz w:val="15"/>
                <w:szCs w:val="15"/>
                <w:lang w:eastAsia="zh-CN"/>
              </w:rPr>
            </w:pPr>
            <w:r>
              <w:rPr>
                <w:sz w:val="15"/>
                <w:szCs w:val="15"/>
                <w:lang w:eastAsia="zh-CN"/>
              </w:rPr>
              <w:t xml:space="preserve">3 </w:t>
            </w:r>
            <w:r w:rsidR="00902097">
              <w:rPr>
                <w:sz w:val="15"/>
                <w:szCs w:val="15"/>
                <w:lang w:eastAsia="zh-CN"/>
              </w:rPr>
              <w:t>C</w:t>
            </w:r>
            <w:r w:rsidR="00B32802" w:rsidRPr="00B32802">
              <w:rPr>
                <w:sz w:val="15"/>
                <w:szCs w:val="15"/>
                <w:lang w:eastAsia="zh-CN"/>
              </w:rPr>
              <w:t>hannel bandwidth B is 400/2MHz (UL and DL in Ka-band), 30/3MHz (DL in S-band), 1MHz (UL in S-band)</w:t>
            </w:r>
            <w:r w:rsidR="00902097">
              <w:rPr>
                <w:sz w:val="15"/>
                <w:szCs w:val="15"/>
                <w:lang w:eastAsia="zh-CN"/>
              </w:rPr>
              <w:t>;</w:t>
            </w:r>
          </w:p>
        </w:tc>
      </w:tr>
    </w:tbl>
    <w:p w14:paraId="1B2FB675" w14:textId="77777777" w:rsidR="005357E6" w:rsidRPr="00B32802" w:rsidRDefault="005357E6" w:rsidP="009C776B">
      <w:pPr>
        <w:pStyle w:val="Eqn"/>
        <w:rPr>
          <w:iCs/>
          <w:sz w:val="13"/>
          <w:szCs w:val="13"/>
          <w:lang w:eastAsia="zh-CN"/>
        </w:rPr>
      </w:pPr>
    </w:p>
    <w:p w14:paraId="19C9B5E9" w14:textId="40E2AE1D" w:rsidR="0067282A" w:rsidRPr="00327113" w:rsidRDefault="008761B9" w:rsidP="009C776B">
      <w:pPr>
        <w:pStyle w:val="Eqn"/>
        <w:rPr>
          <w:rFonts w:eastAsiaTheme="minorEastAsia"/>
          <w:i/>
          <w:lang w:eastAsia="zh-CN"/>
        </w:rPr>
      </w:pPr>
      <w:r w:rsidRPr="000831A1">
        <w:rPr>
          <w:rFonts w:eastAsiaTheme="minorEastAsia"/>
          <w:b/>
          <w:i/>
          <w:lang w:eastAsia="zh-CN"/>
        </w:rPr>
        <w:t>Observation 1</w:t>
      </w:r>
      <w:r w:rsidR="007A1D0A">
        <w:rPr>
          <w:rFonts w:eastAsiaTheme="minorEastAsia"/>
          <w:b/>
          <w:i/>
          <w:lang w:eastAsia="zh-CN"/>
        </w:rPr>
        <w:t>0</w:t>
      </w:r>
      <w:r w:rsidRPr="000831A1">
        <w:rPr>
          <w:rFonts w:eastAsiaTheme="minorEastAsia"/>
          <w:b/>
          <w:i/>
          <w:lang w:eastAsia="zh-CN"/>
        </w:rPr>
        <w:t>:</w:t>
      </w:r>
      <w:r w:rsidR="00B14E7B">
        <w:rPr>
          <w:rFonts w:eastAsiaTheme="minorEastAsia"/>
          <w:b/>
          <w:i/>
          <w:lang w:eastAsia="zh-CN"/>
        </w:rPr>
        <w:t xml:space="preserve"> </w:t>
      </w:r>
      <w:r w:rsidR="00BE1A2C" w:rsidRPr="00327113">
        <w:rPr>
          <w:rFonts w:eastAsiaTheme="minorEastAsia"/>
          <w:i/>
          <w:lang w:eastAsia="zh-CN"/>
        </w:rPr>
        <w:t>DL transmission of</w:t>
      </w:r>
      <w:r w:rsidR="00BE1A2C">
        <w:rPr>
          <w:rFonts w:eastAsiaTheme="minorEastAsia"/>
          <w:b/>
          <w:i/>
          <w:lang w:eastAsia="zh-CN"/>
        </w:rPr>
        <w:t xml:space="preserve"> </w:t>
      </w:r>
      <w:r w:rsidR="00BE1A2C">
        <w:rPr>
          <w:rFonts w:eastAsiaTheme="minorEastAsia"/>
          <w:i/>
          <w:lang w:eastAsia="zh-CN"/>
        </w:rPr>
        <w:t>“</w:t>
      </w:r>
      <w:r w:rsidR="00BE1A2C">
        <w:rPr>
          <w:rFonts w:eastAsiaTheme="minorEastAsia" w:hint="eastAsia"/>
          <w:i/>
          <w:lang w:eastAsia="zh-CN"/>
        </w:rPr>
        <w:t>O</w:t>
      </w:r>
      <w:r w:rsidR="00BE1A2C" w:rsidRPr="00BE1A2C">
        <w:rPr>
          <w:rFonts w:eastAsiaTheme="minorEastAsia" w:hint="eastAsia"/>
          <w:i/>
          <w:lang w:eastAsia="zh-CN"/>
        </w:rPr>
        <w:t>t</w:t>
      </w:r>
      <w:r w:rsidR="00BE1A2C">
        <w:rPr>
          <w:rFonts w:eastAsiaTheme="minorEastAsia" w:hint="eastAsia"/>
          <w:i/>
          <w:lang w:eastAsia="zh-CN"/>
        </w:rPr>
        <w:t>h</w:t>
      </w:r>
      <w:r w:rsidR="00BE1A2C" w:rsidRPr="00BE1A2C">
        <w:rPr>
          <w:rFonts w:eastAsiaTheme="minorEastAsia" w:hint="eastAsia"/>
          <w:i/>
          <w:lang w:eastAsia="zh-CN"/>
        </w:rPr>
        <w:t>er</w:t>
      </w:r>
      <w:r w:rsidR="0047691D">
        <w:rPr>
          <w:rFonts w:eastAsiaTheme="minorEastAsia"/>
          <w:i/>
          <w:lang w:eastAsia="zh-CN"/>
        </w:rPr>
        <w:t>” UE has</w:t>
      </w:r>
      <w:r w:rsidR="00BE1A2C">
        <w:rPr>
          <w:rFonts w:eastAsiaTheme="minorEastAsia"/>
          <w:i/>
          <w:lang w:eastAsia="zh-CN"/>
        </w:rPr>
        <w:t xml:space="preserve"> low </w:t>
      </w:r>
      <w:r w:rsidR="0067282A" w:rsidRPr="00327113">
        <w:rPr>
          <w:rFonts w:eastAsiaTheme="minorEastAsia"/>
          <w:i/>
          <w:lang w:eastAsia="zh-CN"/>
        </w:rPr>
        <w:t xml:space="preserve">link-budgets </w:t>
      </w:r>
      <w:r w:rsidR="00BE1A2C">
        <w:rPr>
          <w:rFonts w:eastAsiaTheme="minorEastAsia"/>
          <w:i/>
          <w:lang w:eastAsia="zh-CN"/>
        </w:rPr>
        <w:t>(under -20dB) in all scenarios</w:t>
      </w:r>
      <w:r w:rsidR="00C13F08">
        <w:rPr>
          <w:rFonts w:eastAsiaTheme="minorEastAsia"/>
          <w:i/>
          <w:lang w:eastAsia="zh-CN"/>
        </w:rPr>
        <w:t>.</w:t>
      </w:r>
      <w:r w:rsidR="00BE1A2C">
        <w:rPr>
          <w:rFonts w:eastAsiaTheme="minorEastAsia"/>
          <w:i/>
          <w:lang w:eastAsia="zh-CN"/>
        </w:rPr>
        <w:t xml:space="preserve"> </w:t>
      </w:r>
    </w:p>
    <w:p w14:paraId="23C884BE" w14:textId="1C2F808D" w:rsidR="00855F3D" w:rsidRPr="005B5692" w:rsidRDefault="00AD777F" w:rsidP="00855F3D">
      <w:pPr>
        <w:pStyle w:val="Eqn"/>
        <w:rPr>
          <w:rFonts w:eastAsiaTheme="minorEastAsia"/>
          <w:b/>
          <w:i/>
          <w:lang w:eastAsia="zh-CN"/>
        </w:rPr>
      </w:pPr>
      <w:r>
        <w:rPr>
          <w:rFonts w:eastAsiaTheme="minorEastAsia"/>
          <w:b/>
          <w:i/>
          <w:lang w:eastAsia="zh-CN"/>
        </w:rPr>
        <w:t>Observation 11</w:t>
      </w:r>
      <w:r w:rsidR="00855F3D" w:rsidRPr="0090298B">
        <w:rPr>
          <w:rFonts w:eastAsiaTheme="minorEastAsia"/>
          <w:b/>
          <w:i/>
          <w:lang w:eastAsia="zh-CN"/>
        </w:rPr>
        <w:t xml:space="preserve">: </w:t>
      </w:r>
      <w:r w:rsidR="0047691D">
        <w:rPr>
          <w:rFonts w:eastAsiaTheme="minorEastAsia"/>
          <w:i/>
          <w:lang w:eastAsia="zh-CN"/>
        </w:rPr>
        <w:t>UL transmission of handheld UE is</w:t>
      </w:r>
      <w:r w:rsidR="00855F3D" w:rsidRPr="00327113">
        <w:rPr>
          <w:rFonts w:eastAsiaTheme="minorEastAsia"/>
          <w:i/>
          <w:lang w:eastAsia="zh-CN"/>
        </w:rPr>
        <w:t xml:space="preserve"> challeng</w:t>
      </w:r>
      <w:r w:rsidR="00A034D3">
        <w:rPr>
          <w:rFonts w:eastAsiaTheme="minorEastAsia"/>
          <w:i/>
          <w:lang w:eastAsia="zh-CN"/>
        </w:rPr>
        <w:t>ing</w:t>
      </w:r>
      <w:r w:rsidR="00855F3D" w:rsidRPr="00327113">
        <w:rPr>
          <w:rFonts w:eastAsiaTheme="minorEastAsia"/>
          <w:i/>
          <w:lang w:eastAsia="zh-CN"/>
        </w:rPr>
        <w:t xml:space="preserve"> </w:t>
      </w:r>
      <w:r w:rsidR="00A034D3">
        <w:rPr>
          <w:rFonts w:eastAsiaTheme="minorEastAsia"/>
          <w:i/>
          <w:lang w:eastAsia="zh-CN"/>
        </w:rPr>
        <w:t>for</w:t>
      </w:r>
      <w:r w:rsidR="00855F3D" w:rsidRPr="00327113">
        <w:rPr>
          <w:rFonts w:eastAsiaTheme="minorEastAsia"/>
          <w:i/>
          <w:lang w:eastAsia="zh-CN"/>
        </w:rPr>
        <w:t xml:space="preserve"> GEO.</w:t>
      </w:r>
    </w:p>
    <w:p w14:paraId="23DD7AA8" w14:textId="1037FBD6" w:rsidR="00B14E7B" w:rsidRDefault="00AD777F" w:rsidP="00B14E7B">
      <w:pPr>
        <w:pStyle w:val="Eqn"/>
        <w:rPr>
          <w:rFonts w:eastAsiaTheme="minorEastAsia"/>
          <w:i/>
          <w:lang w:eastAsia="zh-CN"/>
        </w:rPr>
      </w:pPr>
      <w:r>
        <w:rPr>
          <w:rFonts w:eastAsiaTheme="minorEastAsia"/>
          <w:b/>
          <w:i/>
          <w:lang w:eastAsia="zh-CN"/>
        </w:rPr>
        <w:t>Observation 12</w:t>
      </w:r>
      <w:r w:rsidR="00B14E7B" w:rsidRPr="000831A1">
        <w:rPr>
          <w:rFonts w:eastAsiaTheme="minorEastAsia"/>
          <w:b/>
          <w:i/>
          <w:lang w:eastAsia="zh-CN"/>
        </w:rPr>
        <w:t>:</w:t>
      </w:r>
      <w:r w:rsidR="002D7856">
        <w:rPr>
          <w:rFonts w:eastAsiaTheme="minorEastAsia"/>
          <w:i/>
          <w:lang w:eastAsia="zh-CN"/>
        </w:rPr>
        <w:t xml:space="preserve"> V</w:t>
      </w:r>
      <w:r w:rsidR="0090298B" w:rsidRPr="00327113">
        <w:rPr>
          <w:rFonts w:eastAsiaTheme="minorEastAsia"/>
          <w:i/>
          <w:lang w:eastAsia="zh-CN"/>
        </w:rPr>
        <w:t>S</w:t>
      </w:r>
      <w:r w:rsidR="002D7856">
        <w:rPr>
          <w:rFonts w:eastAsiaTheme="minorEastAsia"/>
          <w:i/>
          <w:lang w:eastAsia="zh-CN"/>
        </w:rPr>
        <w:t>A</w:t>
      </w:r>
      <w:r w:rsidR="0090298B" w:rsidRPr="00327113">
        <w:rPr>
          <w:rFonts w:eastAsiaTheme="minorEastAsia"/>
          <w:i/>
          <w:lang w:eastAsia="zh-CN"/>
        </w:rPr>
        <w:t xml:space="preserve">T </w:t>
      </w:r>
      <w:r w:rsidR="0047691D">
        <w:rPr>
          <w:rFonts w:eastAsiaTheme="minorEastAsia"/>
          <w:i/>
          <w:lang w:eastAsia="zh-CN"/>
        </w:rPr>
        <w:t>has</w:t>
      </w:r>
      <w:r w:rsidR="00855F3D">
        <w:rPr>
          <w:rFonts w:eastAsiaTheme="minorEastAsia"/>
          <w:i/>
          <w:lang w:eastAsia="zh-CN"/>
        </w:rPr>
        <w:t xml:space="preserve"> better link-budgets in general </w:t>
      </w:r>
      <w:r w:rsidR="00E5720F">
        <w:rPr>
          <w:rFonts w:eastAsiaTheme="minorEastAsia"/>
          <w:i/>
          <w:lang w:eastAsia="zh-CN"/>
        </w:rPr>
        <w:t xml:space="preserve">(most are above 0dB </w:t>
      </w:r>
      <w:r w:rsidR="0090298B" w:rsidRPr="00327113">
        <w:rPr>
          <w:rFonts w:eastAsiaTheme="minorEastAsia"/>
          <w:i/>
          <w:lang w:eastAsia="zh-CN"/>
        </w:rPr>
        <w:t xml:space="preserve">and </w:t>
      </w:r>
      <w:r w:rsidR="00E5720F">
        <w:rPr>
          <w:rFonts w:eastAsiaTheme="minorEastAsia"/>
          <w:i/>
          <w:lang w:eastAsia="zh-CN"/>
        </w:rPr>
        <w:t>half</w:t>
      </w:r>
      <w:r w:rsidR="0090298B" w:rsidRPr="00327113">
        <w:rPr>
          <w:rFonts w:eastAsiaTheme="minorEastAsia"/>
          <w:i/>
          <w:lang w:eastAsia="zh-CN"/>
        </w:rPr>
        <w:t xml:space="preserve"> are above </w:t>
      </w:r>
      <w:r w:rsidR="00E5720F">
        <w:rPr>
          <w:rFonts w:eastAsiaTheme="minorEastAsia"/>
          <w:i/>
          <w:lang w:eastAsia="zh-CN"/>
        </w:rPr>
        <w:t>1</w:t>
      </w:r>
      <w:r w:rsidR="0090298B" w:rsidRPr="00327113">
        <w:rPr>
          <w:rFonts w:eastAsiaTheme="minorEastAsia"/>
          <w:i/>
          <w:lang w:eastAsia="zh-CN"/>
        </w:rPr>
        <w:t>0d</w:t>
      </w:r>
      <w:r w:rsidR="00C13F08">
        <w:rPr>
          <w:rFonts w:eastAsiaTheme="minorEastAsia"/>
          <w:i/>
          <w:lang w:eastAsia="zh-CN"/>
        </w:rPr>
        <w:t>B</w:t>
      </w:r>
      <w:r w:rsidR="00E5720F">
        <w:rPr>
          <w:rFonts w:eastAsiaTheme="minorEastAsia"/>
          <w:i/>
          <w:lang w:eastAsia="zh-CN"/>
        </w:rPr>
        <w:t>)</w:t>
      </w:r>
      <w:r w:rsidR="00C13F08">
        <w:rPr>
          <w:rFonts w:eastAsiaTheme="minorEastAsia"/>
          <w:i/>
          <w:lang w:eastAsia="zh-CN"/>
        </w:rPr>
        <w:t xml:space="preserve"> </w:t>
      </w:r>
    </w:p>
    <w:p w14:paraId="51287C03" w14:textId="7A003D56" w:rsidR="002D7856" w:rsidRDefault="002D7856" w:rsidP="00B14E7B">
      <w:pPr>
        <w:pStyle w:val="Eqn"/>
        <w:rPr>
          <w:rFonts w:eastAsiaTheme="minorEastAsia"/>
          <w:i/>
          <w:lang w:eastAsia="zh-CN"/>
        </w:rPr>
      </w:pPr>
      <w:r w:rsidRPr="002D7856">
        <w:rPr>
          <w:rFonts w:eastAsiaTheme="minorEastAsia"/>
          <w:b/>
          <w:i/>
          <w:lang w:eastAsia="zh-CN"/>
        </w:rPr>
        <w:t>Proposal</w:t>
      </w:r>
      <w:r w:rsidR="0078427B">
        <w:rPr>
          <w:rFonts w:eastAsiaTheme="minorEastAsia"/>
          <w:b/>
          <w:i/>
          <w:lang w:eastAsia="zh-CN"/>
        </w:rPr>
        <w:t xml:space="preserve"> 1</w:t>
      </w:r>
      <w:r w:rsidRPr="002D7856">
        <w:rPr>
          <w:rFonts w:eastAsiaTheme="minorEastAsia"/>
          <w:b/>
          <w:i/>
          <w:lang w:eastAsia="zh-CN"/>
        </w:rPr>
        <w:t xml:space="preserve">: </w:t>
      </w:r>
      <w:r w:rsidRPr="002D7856">
        <w:rPr>
          <w:rFonts w:eastAsiaTheme="minorEastAsia"/>
          <w:i/>
          <w:lang w:eastAsia="zh-CN"/>
        </w:rPr>
        <w:t>Capture the link budget analysis results in this contribution into TR.</w:t>
      </w:r>
    </w:p>
    <w:p w14:paraId="685D661F" w14:textId="77777777" w:rsidR="0011747E" w:rsidRPr="002D7856" w:rsidRDefault="0011747E" w:rsidP="00B14E7B">
      <w:pPr>
        <w:pStyle w:val="Eqn"/>
        <w:rPr>
          <w:rFonts w:eastAsiaTheme="minorEastAsia"/>
          <w:b/>
          <w:i/>
          <w:lang w:eastAsia="zh-CN"/>
        </w:rPr>
      </w:pPr>
    </w:p>
    <w:p w14:paraId="04E68958" w14:textId="09249E9B" w:rsidR="005357E6" w:rsidRPr="00DB54A9" w:rsidRDefault="008761B9" w:rsidP="005357E6">
      <w:pPr>
        <w:pStyle w:val="1"/>
        <w:tabs>
          <w:tab w:val="clear" w:pos="432"/>
        </w:tabs>
        <w:rPr>
          <w:color w:val="000000" w:themeColor="text1"/>
        </w:rPr>
      </w:pPr>
      <w:r w:rsidRPr="00930E15">
        <w:rPr>
          <w:color w:val="000000" w:themeColor="text1"/>
        </w:rPr>
        <w:t>Conclusion</w:t>
      </w:r>
    </w:p>
    <w:bookmarkEnd w:id="2"/>
    <w:p w14:paraId="4F6286EE" w14:textId="77777777" w:rsidR="0089600F" w:rsidRPr="00D11F80" w:rsidRDefault="0089600F" w:rsidP="0089600F">
      <w:pPr>
        <w:pStyle w:val="a3"/>
        <w:rPr>
          <w:sz w:val="22"/>
        </w:rPr>
      </w:pPr>
      <w:r w:rsidRPr="00D11F80">
        <w:rPr>
          <w:sz w:val="22"/>
        </w:rPr>
        <w:t>Based on the discussion in the previous sections, we made the following observations:</w:t>
      </w:r>
    </w:p>
    <w:p w14:paraId="11DF336D" w14:textId="77777777" w:rsidR="0089600F" w:rsidRPr="002D197E" w:rsidRDefault="0089600F" w:rsidP="0089600F">
      <w:pPr>
        <w:rPr>
          <w:rFonts w:eastAsiaTheme="minorEastAsia"/>
          <w:i/>
          <w:lang w:eastAsia="zh-CN"/>
        </w:rPr>
      </w:pPr>
      <w:r w:rsidRPr="000831A1">
        <w:rPr>
          <w:rFonts w:eastAsiaTheme="minorEastAsia"/>
          <w:b/>
          <w:i/>
          <w:lang w:eastAsia="zh-CN"/>
        </w:rPr>
        <w:t>Observation 1:</w:t>
      </w:r>
      <w:r>
        <w:rPr>
          <w:rFonts w:eastAsiaTheme="minorEastAsia"/>
          <w:b/>
          <w:i/>
          <w:lang w:eastAsia="zh-CN"/>
        </w:rPr>
        <w:t xml:space="preserve"> </w:t>
      </w:r>
      <w:r w:rsidRPr="00E865B6">
        <w:rPr>
          <w:rFonts w:eastAsiaTheme="minorEastAsia"/>
          <w:i/>
          <w:lang w:eastAsia="zh-CN"/>
        </w:rPr>
        <w:t xml:space="preserve">The </w:t>
      </w:r>
      <w:r w:rsidRPr="00E865B6">
        <w:rPr>
          <w:i/>
        </w:rPr>
        <w:t xml:space="preserve">cell measurement for NR mobility management </w:t>
      </w:r>
      <w:r>
        <w:rPr>
          <w:i/>
        </w:rPr>
        <w:t xml:space="preserve">(e.g., handover) </w:t>
      </w:r>
      <w:r w:rsidRPr="00E865B6">
        <w:rPr>
          <w:i/>
        </w:rPr>
        <w:t>is executed based on signal strength related parameters</w:t>
      </w:r>
      <w:r w:rsidRPr="00E865B6">
        <w:rPr>
          <w:rFonts w:eastAsiaTheme="minorEastAsia"/>
          <w:i/>
          <w:lang w:eastAsia="zh-CN"/>
        </w:rPr>
        <w:t>.</w:t>
      </w:r>
    </w:p>
    <w:p w14:paraId="3AC4A3B5" w14:textId="77777777" w:rsidR="0089600F" w:rsidRPr="000831A1" w:rsidRDefault="0089600F" w:rsidP="0089600F">
      <w:pPr>
        <w:rPr>
          <w:rFonts w:eastAsiaTheme="minorEastAsia"/>
          <w:i/>
          <w:lang w:eastAsia="zh-CN"/>
        </w:rPr>
      </w:pPr>
      <w:r w:rsidRPr="000831A1">
        <w:rPr>
          <w:rFonts w:eastAsiaTheme="minorEastAsia"/>
          <w:b/>
          <w:i/>
          <w:lang w:eastAsia="zh-CN"/>
        </w:rPr>
        <w:t>O</w:t>
      </w:r>
      <w:r>
        <w:rPr>
          <w:rFonts w:eastAsiaTheme="minorEastAsia"/>
          <w:b/>
          <w:i/>
          <w:lang w:eastAsia="zh-CN"/>
        </w:rPr>
        <w:t>bservation 2</w:t>
      </w:r>
      <w:r w:rsidRPr="000831A1">
        <w:rPr>
          <w:rFonts w:eastAsiaTheme="minorEastAsia"/>
          <w:b/>
          <w:i/>
          <w:lang w:eastAsia="zh-CN"/>
        </w:rPr>
        <w:t>:</w:t>
      </w:r>
      <w:r>
        <w:rPr>
          <w:rFonts w:eastAsiaTheme="minorEastAsia"/>
          <w:i/>
          <w:lang w:eastAsia="zh-CN"/>
        </w:rPr>
        <w:t xml:space="preserve"> T</w:t>
      </w:r>
      <w:r w:rsidRPr="000831A1">
        <w:rPr>
          <w:rFonts w:eastAsiaTheme="minorEastAsia"/>
          <w:i/>
          <w:lang w:eastAsia="zh-CN"/>
        </w:rPr>
        <w:t>he near-far effect is not clearly exhibited</w:t>
      </w:r>
      <w:r>
        <w:rPr>
          <w:rFonts w:eastAsiaTheme="minorEastAsia"/>
          <w:i/>
          <w:lang w:eastAsia="zh-CN"/>
        </w:rPr>
        <w:t xml:space="preserve"> in NTN compared with terrestrial network</w:t>
      </w:r>
      <w:r w:rsidRPr="000831A1">
        <w:rPr>
          <w:rFonts w:eastAsiaTheme="minorEastAsia"/>
          <w:i/>
          <w:lang w:eastAsia="zh-CN"/>
        </w:rPr>
        <w:t>.</w:t>
      </w:r>
    </w:p>
    <w:p w14:paraId="24C918B1" w14:textId="77777777" w:rsidR="0089600F" w:rsidRPr="000831A1" w:rsidRDefault="0089600F" w:rsidP="0089600F">
      <w:pPr>
        <w:rPr>
          <w:rFonts w:eastAsiaTheme="minorEastAsia"/>
          <w:i/>
          <w:lang w:eastAsia="zh-CN"/>
        </w:rPr>
      </w:pPr>
      <w:r>
        <w:rPr>
          <w:rFonts w:eastAsiaTheme="minorEastAsia"/>
          <w:b/>
          <w:i/>
          <w:lang w:eastAsia="zh-CN"/>
        </w:rPr>
        <w:t>Observation 3</w:t>
      </w:r>
      <w:r w:rsidRPr="000831A1">
        <w:rPr>
          <w:rFonts w:eastAsiaTheme="minorEastAsia"/>
          <w:b/>
          <w:i/>
          <w:lang w:eastAsia="zh-CN"/>
        </w:rPr>
        <w:t>:</w:t>
      </w:r>
      <w:r>
        <w:rPr>
          <w:rFonts w:eastAsiaTheme="minorEastAsia"/>
          <w:i/>
          <w:lang w:eastAsia="zh-CN"/>
        </w:rPr>
        <w:t xml:space="preserve"> </w:t>
      </w:r>
      <w:r w:rsidRPr="000831A1">
        <w:rPr>
          <w:rFonts w:eastAsiaTheme="minorEastAsia"/>
          <w:i/>
          <w:lang w:eastAsia="zh-CN"/>
        </w:rPr>
        <w:t xml:space="preserve">In an LEO based NTN cell, </w:t>
      </w:r>
      <w:r>
        <w:rPr>
          <w:rFonts w:eastAsiaTheme="minorEastAsia"/>
          <w:i/>
          <w:lang w:eastAsia="zh-CN"/>
        </w:rPr>
        <w:t>UEs with similar received signal strength can have distinct mobility management requirement</w:t>
      </w:r>
      <w:r w:rsidRPr="000831A1">
        <w:rPr>
          <w:rFonts w:eastAsiaTheme="minorEastAsia"/>
          <w:i/>
          <w:lang w:eastAsia="zh-CN"/>
        </w:rPr>
        <w:t>.</w:t>
      </w:r>
    </w:p>
    <w:p w14:paraId="51C51225" w14:textId="77777777" w:rsidR="0089600F" w:rsidRPr="000831A1" w:rsidRDefault="0089600F" w:rsidP="0089600F">
      <w:pPr>
        <w:rPr>
          <w:rFonts w:eastAsiaTheme="minorEastAsia"/>
          <w:i/>
          <w:lang w:eastAsia="zh-CN"/>
        </w:rPr>
      </w:pPr>
      <w:r>
        <w:rPr>
          <w:rFonts w:eastAsiaTheme="minorEastAsia"/>
          <w:b/>
          <w:i/>
          <w:lang w:eastAsia="zh-CN"/>
        </w:rPr>
        <w:t>Observation 4</w:t>
      </w:r>
      <w:r w:rsidRPr="000831A1">
        <w:rPr>
          <w:rFonts w:eastAsiaTheme="minorEastAsia"/>
          <w:b/>
          <w:i/>
          <w:lang w:eastAsia="zh-CN"/>
        </w:rPr>
        <w:t>:</w:t>
      </w:r>
      <w:r w:rsidRPr="000831A1">
        <w:rPr>
          <w:rFonts w:eastAsiaTheme="minorEastAsia"/>
          <w:i/>
          <w:lang w:eastAsia="zh-CN"/>
        </w:rPr>
        <w:t xml:space="preserve"> Besides signal strength related physical layer measurements, other measurements </w:t>
      </w:r>
      <w:r>
        <w:rPr>
          <w:rFonts w:eastAsiaTheme="minorEastAsia"/>
          <w:i/>
          <w:lang w:eastAsia="zh-CN"/>
        </w:rPr>
        <w:t>can</w:t>
      </w:r>
      <w:r w:rsidRPr="000831A1">
        <w:rPr>
          <w:rFonts w:eastAsiaTheme="minorEastAsia"/>
          <w:i/>
          <w:lang w:eastAsia="zh-CN"/>
        </w:rPr>
        <w:t xml:space="preserve"> be exploited to enhance network mobility management. </w:t>
      </w:r>
    </w:p>
    <w:p w14:paraId="4BDDB598" w14:textId="0E358D1F" w:rsidR="0074758E" w:rsidRPr="0074758E" w:rsidRDefault="0074758E" w:rsidP="0089600F">
      <w:pPr>
        <w:rPr>
          <w:rFonts w:hint="eastAsia"/>
          <w:kern w:val="2"/>
          <w:lang w:val="en-GB" w:eastAsia="zh-CN"/>
        </w:rPr>
      </w:pPr>
      <w:bookmarkStart w:id="15" w:name="_GoBack"/>
      <w:bookmarkEnd w:id="15"/>
      <w:r w:rsidRPr="0089600F">
        <w:rPr>
          <w:rFonts w:eastAsiaTheme="minorEastAsia"/>
          <w:b/>
          <w:i/>
          <w:lang w:eastAsia="zh-CN"/>
        </w:rPr>
        <w:t xml:space="preserve">Observation 5: </w:t>
      </w:r>
      <w:r w:rsidRPr="0089600F">
        <w:rPr>
          <w:rFonts w:eastAsiaTheme="minorEastAsia"/>
          <w:i/>
          <w:lang w:eastAsia="zh-CN"/>
        </w:rPr>
        <w:t xml:space="preserve">For different network scenarios (e.g., scenario A, C2 and D2), </w:t>
      </w:r>
      <w:r>
        <w:rPr>
          <w:rFonts w:eastAsiaTheme="minorEastAsia"/>
          <w:i/>
          <w:lang w:eastAsia="zh-CN"/>
        </w:rPr>
        <w:t>a</w:t>
      </w:r>
      <w:r w:rsidRPr="0089600F">
        <w:rPr>
          <w:rFonts w:eastAsiaTheme="minorEastAsia"/>
          <w:i/>
          <w:lang w:eastAsia="zh-CN"/>
        </w:rPr>
        <w:t xml:space="preserve"> combination of parameters (e.g., position and signal strength) should be </w:t>
      </w:r>
      <w:r>
        <w:rPr>
          <w:rFonts w:eastAsiaTheme="minorEastAsia"/>
          <w:i/>
          <w:lang w:eastAsia="zh-CN"/>
        </w:rPr>
        <w:t xml:space="preserve">carefully </w:t>
      </w:r>
      <w:r w:rsidRPr="0089600F">
        <w:rPr>
          <w:rFonts w:eastAsiaTheme="minorEastAsia"/>
          <w:i/>
          <w:lang w:eastAsia="zh-CN"/>
        </w:rPr>
        <w:t>chosen to facilitate efficient cell measurements.</w:t>
      </w:r>
      <w:r w:rsidRPr="0089600F">
        <w:rPr>
          <w:kern w:val="2"/>
          <w:lang w:val="en-GB" w:eastAsia="zh-CN"/>
        </w:rPr>
        <w:t xml:space="preserve"> </w:t>
      </w:r>
    </w:p>
    <w:p w14:paraId="7F945B6D" w14:textId="463ED050" w:rsidR="00430B40" w:rsidRPr="005F4FB3" w:rsidRDefault="00430B40" w:rsidP="00430B40">
      <w:pPr>
        <w:rPr>
          <w:i/>
          <w:kern w:val="2"/>
          <w:lang w:eastAsia="zh-CN"/>
        </w:rPr>
      </w:pPr>
      <w:r w:rsidRPr="005F4FB3">
        <w:rPr>
          <w:b/>
          <w:i/>
          <w:kern w:val="2"/>
          <w:lang w:eastAsia="zh-CN"/>
        </w:rPr>
        <w:lastRenderedPageBreak/>
        <w:t xml:space="preserve">Observation </w:t>
      </w:r>
      <w:r w:rsidR="007A1D0A">
        <w:rPr>
          <w:b/>
          <w:i/>
          <w:kern w:val="2"/>
          <w:lang w:eastAsia="zh-CN"/>
        </w:rPr>
        <w:t>6</w:t>
      </w:r>
      <w:r w:rsidRPr="000B308D">
        <w:rPr>
          <w:b/>
          <w:i/>
          <w:kern w:val="2"/>
          <w:lang w:eastAsia="zh-CN"/>
        </w:rPr>
        <w:t>:</w:t>
      </w:r>
      <w:r w:rsidRPr="005F4FB3">
        <w:rPr>
          <w:i/>
          <w:kern w:val="2"/>
          <w:lang w:eastAsia="zh-CN"/>
        </w:rPr>
        <w:t xml:space="preserve"> High PAPR of CP-OFDM signals would reduce the system BER performance because of non-linear distortions, and the power amplifier efficiency because of the large IBO for power-limited satellites in NTN.</w:t>
      </w:r>
    </w:p>
    <w:p w14:paraId="798450B7" w14:textId="59FA1C2A" w:rsidR="00430B40" w:rsidRPr="005F4FB3" w:rsidRDefault="00430B40" w:rsidP="00430B40">
      <w:pPr>
        <w:rPr>
          <w:i/>
          <w:kern w:val="2"/>
          <w:lang w:eastAsia="zh-CN"/>
        </w:rPr>
      </w:pPr>
      <w:r w:rsidRPr="005F4FB3">
        <w:rPr>
          <w:b/>
          <w:i/>
          <w:kern w:val="2"/>
          <w:lang w:eastAsia="zh-CN"/>
        </w:rPr>
        <w:t xml:space="preserve">Observation </w:t>
      </w:r>
      <w:r w:rsidR="007A1D0A">
        <w:rPr>
          <w:b/>
          <w:i/>
          <w:kern w:val="2"/>
          <w:lang w:eastAsia="zh-CN"/>
        </w:rPr>
        <w:t>7</w:t>
      </w:r>
      <w:r w:rsidRPr="000B308D">
        <w:rPr>
          <w:b/>
          <w:i/>
          <w:kern w:val="2"/>
          <w:lang w:eastAsia="zh-CN"/>
        </w:rPr>
        <w:t>:</w:t>
      </w:r>
      <w:r w:rsidRPr="005F4FB3">
        <w:rPr>
          <w:i/>
          <w:kern w:val="2"/>
          <w:lang w:eastAsia="zh-CN"/>
        </w:rPr>
        <w:t xml:space="preserve"> </w:t>
      </w:r>
      <w:r>
        <w:rPr>
          <w:i/>
          <w:kern w:val="2"/>
          <w:lang w:eastAsia="zh-CN"/>
        </w:rPr>
        <w:t>Considering the</w:t>
      </w:r>
      <w:r w:rsidRPr="005F4FB3">
        <w:rPr>
          <w:i/>
          <w:kern w:val="2"/>
          <w:lang w:eastAsia="zh-CN"/>
        </w:rPr>
        <w:t xml:space="preserve"> trade-off between PAPR reduction and other performance, some criteria</w:t>
      </w:r>
      <w:r>
        <w:rPr>
          <w:i/>
          <w:kern w:val="2"/>
          <w:lang w:eastAsia="zh-CN"/>
        </w:rPr>
        <w:t>, e.g.</w:t>
      </w:r>
      <w:r w:rsidRPr="005F4FB3">
        <w:rPr>
          <w:i/>
          <w:kern w:val="2"/>
          <w:lang w:eastAsia="zh-CN"/>
        </w:rPr>
        <w:t xml:space="preserve"> PAPR reduction capability, BER performance, data rate and implementation complexity</w:t>
      </w:r>
      <w:r>
        <w:rPr>
          <w:i/>
          <w:kern w:val="2"/>
          <w:lang w:eastAsia="zh-CN"/>
        </w:rPr>
        <w:t>,</w:t>
      </w:r>
      <w:r w:rsidRPr="005F4FB3">
        <w:rPr>
          <w:i/>
          <w:kern w:val="2"/>
          <w:lang w:eastAsia="zh-CN"/>
        </w:rPr>
        <w:t xml:space="preserve"> should be considered before choosing a specific PAPR reduction technique for NTN.</w:t>
      </w:r>
    </w:p>
    <w:p w14:paraId="641980E0" w14:textId="7D350836" w:rsidR="00430B40" w:rsidRDefault="00430B40" w:rsidP="00430B40">
      <w:pPr>
        <w:rPr>
          <w:i/>
        </w:rPr>
      </w:pPr>
      <w:r w:rsidRPr="005F4FB3">
        <w:rPr>
          <w:b/>
          <w:i/>
        </w:rPr>
        <w:t xml:space="preserve">Observation </w:t>
      </w:r>
      <w:r w:rsidR="007A1D0A">
        <w:rPr>
          <w:b/>
          <w:i/>
        </w:rPr>
        <w:t>8</w:t>
      </w:r>
      <w:r w:rsidRPr="000B308D">
        <w:rPr>
          <w:b/>
          <w:i/>
        </w:rPr>
        <w:t>:</w:t>
      </w:r>
      <w:r w:rsidRPr="005F4FB3">
        <w:rPr>
          <w:i/>
        </w:rPr>
        <w:t xml:space="preserve"> </w:t>
      </w:r>
      <w:r>
        <w:rPr>
          <w:i/>
        </w:rPr>
        <w:t>T</w:t>
      </w:r>
      <w:r w:rsidRPr="005F4FB3">
        <w:rPr>
          <w:i/>
        </w:rPr>
        <w:t xml:space="preserve">he HPA power efficiency </w:t>
      </w:r>
      <w:r>
        <w:rPr>
          <w:i/>
        </w:rPr>
        <w:t>can be improved with PAPR reduction techniques</w:t>
      </w:r>
      <w:r w:rsidRPr="005F4FB3">
        <w:rPr>
          <w:i/>
        </w:rPr>
        <w:t xml:space="preserve"> </w:t>
      </w:r>
      <w:r>
        <w:rPr>
          <w:i/>
        </w:rPr>
        <w:t>at the cost of</w:t>
      </w:r>
      <w:r w:rsidRPr="005F4FB3">
        <w:rPr>
          <w:i/>
        </w:rPr>
        <w:t xml:space="preserve"> some other performance loss for NTN.</w:t>
      </w:r>
    </w:p>
    <w:p w14:paraId="41721014" w14:textId="7E020D1B" w:rsidR="00430B40" w:rsidRDefault="00430B40" w:rsidP="00430B40">
      <w:pPr>
        <w:rPr>
          <w:i/>
        </w:rPr>
      </w:pPr>
      <w:r w:rsidRPr="005F4FB3">
        <w:rPr>
          <w:b/>
          <w:i/>
        </w:rPr>
        <w:t xml:space="preserve">Observation </w:t>
      </w:r>
      <w:r w:rsidR="007A1D0A">
        <w:rPr>
          <w:b/>
          <w:i/>
        </w:rPr>
        <w:t>9</w:t>
      </w:r>
      <w:r w:rsidRPr="000B308D">
        <w:rPr>
          <w:b/>
          <w:i/>
        </w:rPr>
        <w:t xml:space="preserve">: </w:t>
      </w:r>
      <w:r w:rsidRPr="00E40C21">
        <w:rPr>
          <w:i/>
        </w:rPr>
        <w:t>The PAPR reduction algorithm, which has smaller changes to 5G NR radio protocols, can be considered prior to others.</w:t>
      </w:r>
    </w:p>
    <w:p w14:paraId="3C6A3E95" w14:textId="77777777" w:rsidR="00AD777F" w:rsidRPr="00327113" w:rsidRDefault="00AD777F" w:rsidP="00AD777F">
      <w:pPr>
        <w:pStyle w:val="Eqn"/>
        <w:rPr>
          <w:rFonts w:eastAsiaTheme="minorEastAsia"/>
          <w:i/>
          <w:lang w:eastAsia="zh-CN"/>
        </w:rPr>
      </w:pPr>
      <w:bookmarkStart w:id="16" w:name="_Ref124589665"/>
      <w:bookmarkStart w:id="17" w:name="_Ref71620620"/>
      <w:bookmarkStart w:id="18" w:name="_Ref124671424"/>
      <w:r w:rsidRPr="000831A1">
        <w:rPr>
          <w:rFonts w:eastAsiaTheme="minorEastAsia"/>
          <w:b/>
          <w:i/>
          <w:lang w:eastAsia="zh-CN"/>
        </w:rPr>
        <w:t>Observation 1</w:t>
      </w:r>
      <w:r>
        <w:rPr>
          <w:rFonts w:eastAsiaTheme="minorEastAsia"/>
          <w:b/>
          <w:i/>
          <w:lang w:eastAsia="zh-CN"/>
        </w:rPr>
        <w:t>0</w:t>
      </w:r>
      <w:r w:rsidRPr="000831A1">
        <w:rPr>
          <w:rFonts w:eastAsiaTheme="minorEastAsia"/>
          <w:b/>
          <w:i/>
          <w:lang w:eastAsia="zh-CN"/>
        </w:rPr>
        <w:t>:</w:t>
      </w:r>
      <w:r>
        <w:rPr>
          <w:rFonts w:eastAsiaTheme="minorEastAsia"/>
          <w:b/>
          <w:i/>
          <w:lang w:eastAsia="zh-CN"/>
        </w:rPr>
        <w:t xml:space="preserve"> </w:t>
      </w:r>
      <w:r w:rsidRPr="00327113">
        <w:rPr>
          <w:rFonts w:eastAsiaTheme="minorEastAsia"/>
          <w:i/>
          <w:lang w:eastAsia="zh-CN"/>
        </w:rPr>
        <w:t>DL transmission of</w:t>
      </w:r>
      <w:r>
        <w:rPr>
          <w:rFonts w:eastAsiaTheme="minorEastAsia"/>
          <w:b/>
          <w:i/>
          <w:lang w:eastAsia="zh-CN"/>
        </w:rPr>
        <w:t xml:space="preserve"> </w:t>
      </w:r>
      <w:r>
        <w:rPr>
          <w:rFonts w:eastAsiaTheme="minorEastAsia"/>
          <w:i/>
          <w:lang w:eastAsia="zh-CN"/>
        </w:rPr>
        <w:t>“</w:t>
      </w:r>
      <w:r>
        <w:rPr>
          <w:rFonts w:eastAsiaTheme="minorEastAsia" w:hint="eastAsia"/>
          <w:i/>
          <w:lang w:eastAsia="zh-CN"/>
        </w:rPr>
        <w:t>O</w:t>
      </w:r>
      <w:r w:rsidRPr="00BE1A2C">
        <w:rPr>
          <w:rFonts w:eastAsiaTheme="minorEastAsia" w:hint="eastAsia"/>
          <w:i/>
          <w:lang w:eastAsia="zh-CN"/>
        </w:rPr>
        <w:t>t</w:t>
      </w:r>
      <w:r>
        <w:rPr>
          <w:rFonts w:eastAsiaTheme="minorEastAsia" w:hint="eastAsia"/>
          <w:i/>
          <w:lang w:eastAsia="zh-CN"/>
        </w:rPr>
        <w:t>h</w:t>
      </w:r>
      <w:r w:rsidRPr="00BE1A2C">
        <w:rPr>
          <w:rFonts w:eastAsiaTheme="minorEastAsia" w:hint="eastAsia"/>
          <w:i/>
          <w:lang w:eastAsia="zh-CN"/>
        </w:rPr>
        <w:t>er</w:t>
      </w:r>
      <w:r>
        <w:rPr>
          <w:rFonts w:eastAsiaTheme="minorEastAsia"/>
          <w:i/>
          <w:lang w:eastAsia="zh-CN"/>
        </w:rPr>
        <w:t xml:space="preserve">” UE has low </w:t>
      </w:r>
      <w:r w:rsidRPr="00327113">
        <w:rPr>
          <w:rFonts w:eastAsiaTheme="minorEastAsia"/>
          <w:i/>
          <w:lang w:eastAsia="zh-CN"/>
        </w:rPr>
        <w:t xml:space="preserve">link-budgets </w:t>
      </w:r>
      <w:r>
        <w:rPr>
          <w:rFonts w:eastAsiaTheme="minorEastAsia"/>
          <w:i/>
          <w:lang w:eastAsia="zh-CN"/>
        </w:rPr>
        <w:t xml:space="preserve">(under -20dB) in all scenarios. </w:t>
      </w:r>
    </w:p>
    <w:p w14:paraId="52EFB53E" w14:textId="3636A070" w:rsidR="00AD777F" w:rsidRPr="005B5692" w:rsidRDefault="00AD777F" w:rsidP="00AD777F">
      <w:pPr>
        <w:pStyle w:val="Eqn"/>
        <w:rPr>
          <w:rFonts w:eastAsiaTheme="minorEastAsia"/>
          <w:b/>
          <w:i/>
          <w:lang w:eastAsia="zh-CN"/>
        </w:rPr>
      </w:pPr>
      <w:r>
        <w:rPr>
          <w:rFonts w:eastAsiaTheme="minorEastAsia"/>
          <w:b/>
          <w:i/>
          <w:lang w:eastAsia="zh-CN"/>
        </w:rPr>
        <w:t>Observation 11</w:t>
      </w:r>
      <w:r w:rsidRPr="0090298B">
        <w:rPr>
          <w:rFonts w:eastAsiaTheme="minorEastAsia"/>
          <w:b/>
          <w:i/>
          <w:lang w:eastAsia="zh-CN"/>
        </w:rPr>
        <w:t xml:space="preserve">: </w:t>
      </w:r>
      <w:r>
        <w:rPr>
          <w:rFonts w:eastAsiaTheme="minorEastAsia"/>
          <w:i/>
          <w:lang w:eastAsia="zh-CN"/>
        </w:rPr>
        <w:t>UL transmission of handheld UE is</w:t>
      </w:r>
      <w:r w:rsidRPr="00327113">
        <w:rPr>
          <w:rFonts w:eastAsiaTheme="minorEastAsia"/>
          <w:i/>
          <w:lang w:eastAsia="zh-CN"/>
        </w:rPr>
        <w:t xml:space="preserve"> challeng</w:t>
      </w:r>
      <w:r w:rsidR="00CC1483">
        <w:rPr>
          <w:rFonts w:eastAsiaTheme="minorEastAsia"/>
          <w:i/>
          <w:lang w:eastAsia="zh-CN"/>
        </w:rPr>
        <w:t>ing</w:t>
      </w:r>
      <w:r w:rsidRPr="00327113">
        <w:rPr>
          <w:rFonts w:eastAsiaTheme="minorEastAsia"/>
          <w:i/>
          <w:lang w:eastAsia="zh-CN"/>
        </w:rPr>
        <w:t xml:space="preserve"> </w:t>
      </w:r>
      <w:r w:rsidR="00CC1483">
        <w:rPr>
          <w:rFonts w:eastAsiaTheme="minorEastAsia"/>
          <w:i/>
          <w:lang w:eastAsia="zh-CN"/>
        </w:rPr>
        <w:t>for</w:t>
      </w:r>
      <w:r w:rsidRPr="00327113">
        <w:rPr>
          <w:rFonts w:eastAsiaTheme="minorEastAsia"/>
          <w:i/>
          <w:lang w:eastAsia="zh-CN"/>
        </w:rPr>
        <w:t xml:space="preserve"> GEO.</w:t>
      </w:r>
    </w:p>
    <w:p w14:paraId="5108F792" w14:textId="77777777" w:rsidR="00AD777F" w:rsidRDefault="00AD777F" w:rsidP="00AD777F">
      <w:pPr>
        <w:pStyle w:val="Eqn"/>
        <w:rPr>
          <w:rFonts w:eastAsiaTheme="minorEastAsia"/>
          <w:i/>
          <w:lang w:eastAsia="zh-CN"/>
        </w:rPr>
      </w:pPr>
      <w:r>
        <w:rPr>
          <w:rFonts w:eastAsiaTheme="minorEastAsia"/>
          <w:b/>
          <w:i/>
          <w:lang w:eastAsia="zh-CN"/>
        </w:rPr>
        <w:t>Observation 12</w:t>
      </w:r>
      <w:r w:rsidRPr="000831A1">
        <w:rPr>
          <w:rFonts w:eastAsiaTheme="minorEastAsia"/>
          <w:b/>
          <w:i/>
          <w:lang w:eastAsia="zh-CN"/>
        </w:rPr>
        <w:t>:</w:t>
      </w:r>
      <w:r>
        <w:rPr>
          <w:rFonts w:eastAsiaTheme="minorEastAsia"/>
          <w:i/>
          <w:lang w:eastAsia="zh-CN"/>
        </w:rPr>
        <w:t xml:space="preserve"> V</w:t>
      </w:r>
      <w:r w:rsidRPr="00327113">
        <w:rPr>
          <w:rFonts w:eastAsiaTheme="minorEastAsia"/>
          <w:i/>
          <w:lang w:eastAsia="zh-CN"/>
        </w:rPr>
        <w:t>S</w:t>
      </w:r>
      <w:r>
        <w:rPr>
          <w:rFonts w:eastAsiaTheme="minorEastAsia"/>
          <w:i/>
          <w:lang w:eastAsia="zh-CN"/>
        </w:rPr>
        <w:t>A</w:t>
      </w:r>
      <w:r w:rsidRPr="00327113">
        <w:rPr>
          <w:rFonts w:eastAsiaTheme="minorEastAsia"/>
          <w:i/>
          <w:lang w:eastAsia="zh-CN"/>
        </w:rPr>
        <w:t xml:space="preserve">T </w:t>
      </w:r>
      <w:r>
        <w:rPr>
          <w:rFonts w:eastAsiaTheme="minorEastAsia"/>
          <w:i/>
          <w:lang w:eastAsia="zh-CN"/>
        </w:rPr>
        <w:t xml:space="preserve">has better link-budgets in general (most are above 0dB </w:t>
      </w:r>
      <w:r w:rsidRPr="00327113">
        <w:rPr>
          <w:rFonts w:eastAsiaTheme="minorEastAsia"/>
          <w:i/>
          <w:lang w:eastAsia="zh-CN"/>
        </w:rPr>
        <w:t xml:space="preserve">and </w:t>
      </w:r>
      <w:r>
        <w:rPr>
          <w:rFonts w:eastAsiaTheme="minorEastAsia"/>
          <w:i/>
          <w:lang w:eastAsia="zh-CN"/>
        </w:rPr>
        <w:t>half</w:t>
      </w:r>
      <w:r w:rsidRPr="00327113">
        <w:rPr>
          <w:rFonts w:eastAsiaTheme="minorEastAsia"/>
          <w:i/>
          <w:lang w:eastAsia="zh-CN"/>
        </w:rPr>
        <w:t xml:space="preserve"> are above </w:t>
      </w:r>
      <w:r>
        <w:rPr>
          <w:rFonts w:eastAsiaTheme="minorEastAsia"/>
          <w:i/>
          <w:lang w:eastAsia="zh-CN"/>
        </w:rPr>
        <w:t>1</w:t>
      </w:r>
      <w:r w:rsidRPr="00327113">
        <w:rPr>
          <w:rFonts w:eastAsiaTheme="minorEastAsia"/>
          <w:i/>
          <w:lang w:eastAsia="zh-CN"/>
        </w:rPr>
        <w:t>0d</w:t>
      </w:r>
      <w:r>
        <w:rPr>
          <w:rFonts w:eastAsiaTheme="minorEastAsia"/>
          <w:i/>
          <w:lang w:eastAsia="zh-CN"/>
        </w:rPr>
        <w:t xml:space="preserve">B) </w:t>
      </w:r>
    </w:p>
    <w:p w14:paraId="0590BAE9" w14:textId="6AB14BB2" w:rsidR="008C3222" w:rsidRPr="008C3222" w:rsidRDefault="008C3222" w:rsidP="00AD777F">
      <w:pPr>
        <w:pStyle w:val="Eqn"/>
        <w:rPr>
          <w:rFonts w:eastAsiaTheme="minorEastAsia"/>
          <w:b/>
          <w:i/>
          <w:lang w:eastAsia="zh-CN"/>
        </w:rPr>
      </w:pPr>
      <w:r w:rsidRPr="002D7856">
        <w:rPr>
          <w:rFonts w:eastAsiaTheme="minorEastAsia"/>
          <w:b/>
          <w:i/>
          <w:lang w:eastAsia="zh-CN"/>
        </w:rPr>
        <w:t>Proposal</w:t>
      </w:r>
      <w:r w:rsidR="0078427B">
        <w:rPr>
          <w:rFonts w:eastAsiaTheme="minorEastAsia"/>
          <w:b/>
          <w:i/>
          <w:lang w:eastAsia="zh-CN"/>
        </w:rPr>
        <w:t xml:space="preserve"> 1</w:t>
      </w:r>
      <w:r w:rsidRPr="002D7856">
        <w:rPr>
          <w:rFonts w:eastAsiaTheme="minorEastAsia"/>
          <w:b/>
          <w:i/>
          <w:lang w:eastAsia="zh-CN"/>
        </w:rPr>
        <w:t xml:space="preserve">: </w:t>
      </w:r>
      <w:r w:rsidRPr="002D7856">
        <w:rPr>
          <w:rFonts w:eastAsiaTheme="minorEastAsia"/>
          <w:i/>
          <w:lang w:eastAsia="zh-CN"/>
        </w:rPr>
        <w:t>Capture the link budget analysis results in this contribution into TR.</w:t>
      </w:r>
    </w:p>
    <w:p w14:paraId="77B5C414" w14:textId="77777777" w:rsidR="0089600F" w:rsidRPr="00CF195E" w:rsidRDefault="0089600F" w:rsidP="0089600F">
      <w:pPr>
        <w:pStyle w:val="1"/>
        <w:numPr>
          <w:ilvl w:val="0"/>
          <w:numId w:val="0"/>
        </w:numPr>
        <w:ind w:left="432" w:hanging="432"/>
      </w:pPr>
      <w:r w:rsidRPr="00CF195E">
        <w:t>References</w:t>
      </w:r>
    </w:p>
    <w:p w14:paraId="497721BC" w14:textId="68B5AE12" w:rsidR="0090484B" w:rsidRDefault="00EB173E" w:rsidP="00A249CB">
      <w:pPr>
        <w:pStyle w:val="References"/>
      </w:pPr>
      <w:bookmarkStart w:id="19" w:name="_Ref167612885"/>
      <w:bookmarkStart w:id="20" w:name="_Ref167612671"/>
      <w:bookmarkEnd w:id="16"/>
      <w:bookmarkEnd w:id="17"/>
      <w:bookmarkEnd w:id="18"/>
      <w:r>
        <w:t>RP-181370, “Study on solutions evaluation for NR to support Non-Terrestrial Network”, Thales, RAN#80, La Jolla, USA, June 11-14, 2018</w:t>
      </w:r>
    </w:p>
    <w:p w14:paraId="734F3BC6" w14:textId="77777777" w:rsidR="00EB173E" w:rsidRDefault="00EB173E" w:rsidP="0089600F">
      <w:pPr>
        <w:pStyle w:val="References"/>
      </w:pPr>
      <w:r>
        <w:t>TS 38.215 V15.2.0, “Physical layer measurements”</w:t>
      </w:r>
      <w:r w:rsidRPr="00CF195E">
        <w:t>.</w:t>
      </w:r>
      <w:bookmarkEnd w:id="19"/>
    </w:p>
    <w:p w14:paraId="41B522ED" w14:textId="77777777" w:rsidR="00EB173E" w:rsidRDefault="00EB173E" w:rsidP="0089600F">
      <w:pPr>
        <w:pStyle w:val="References"/>
      </w:pPr>
      <w:r>
        <w:t xml:space="preserve">TS 38.331 V15.3.0, “Radio Resource Control (RRC) </w:t>
      </w:r>
      <w:r w:rsidRPr="009244A5">
        <w:t>Protocol specification</w:t>
      </w:r>
      <w:r>
        <w:t>”</w:t>
      </w:r>
      <w:r w:rsidRPr="009244A5">
        <w:t>.</w:t>
      </w:r>
    </w:p>
    <w:p w14:paraId="5D09ABA6" w14:textId="77777777" w:rsidR="00EB173E" w:rsidRDefault="00EB173E" w:rsidP="0089600F">
      <w:pPr>
        <w:pStyle w:val="References"/>
      </w:pPr>
      <w:r>
        <w:t>TS 38.133 V15.4.0, “Requirements for support of radio resource management”.</w:t>
      </w:r>
    </w:p>
    <w:p w14:paraId="410395A9" w14:textId="779AD723" w:rsidR="009B2E45" w:rsidRDefault="009B2E45" w:rsidP="00281F47">
      <w:pPr>
        <w:pStyle w:val="References"/>
      </w:pPr>
      <w:r>
        <w:t>TR 38.821 V0.7</w:t>
      </w:r>
      <w:r w:rsidRPr="009B2E45">
        <w:t>.0, “Solutions for NR to support non-terrestrial networks (NTN)”.</w:t>
      </w:r>
    </w:p>
    <w:p w14:paraId="570AD911" w14:textId="77777777" w:rsidR="00EB173E" w:rsidRDefault="00EB173E" w:rsidP="00430B40">
      <w:pPr>
        <w:pStyle w:val="References"/>
        <w:rPr>
          <w:lang w:eastAsia="zh-CN"/>
        </w:rPr>
      </w:pPr>
      <w:r>
        <w:t>K. Kang, S. Kim, D, Ahn, et al. “Efficient PAPR reduction scheme for satellite MC-CDMA systems”, IEEE Proceedings-Communications, 2005, 152(5): 697-703.</w:t>
      </w:r>
    </w:p>
    <w:p w14:paraId="5636523E" w14:textId="77777777" w:rsidR="00EB173E" w:rsidRDefault="00EB173E" w:rsidP="00430B40">
      <w:pPr>
        <w:pStyle w:val="References"/>
        <w:rPr>
          <w:lang w:eastAsia="zh-CN"/>
        </w:rPr>
      </w:pPr>
      <w:r>
        <w:t>B. M. Lee and R. J. P. de Figueiredo, “Adaptive predistorters forff linearization of high-power amplifiers in OFDM wireless communications”, Circuits, Systems and Signal Processing, 2006, 25 (1): 59-80.</w:t>
      </w:r>
    </w:p>
    <w:p w14:paraId="7CFDF208" w14:textId="77777777" w:rsidR="00EB173E" w:rsidRDefault="00EB173E" w:rsidP="0089600F">
      <w:pPr>
        <w:pStyle w:val="References"/>
      </w:pPr>
      <w:r>
        <w:t>J. M. Weekley and B. J. Mangus, “TWTA versus SSPA: A comparison of on-orbit reliability data”, IEEE Transactions on Electron Devices, 2005, 52(5): 650-652.</w:t>
      </w:r>
    </w:p>
    <w:p w14:paraId="353B111F" w14:textId="77777777" w:rsidR="00EB173E" w:rsidRDefault="00EB173E" w:rsidP="0089600F">
      <w:pPr>
        <w:pStyle w:val="References"/>
      </w:pPr>
      <w:r>
        <w:t>A</w:t>
      </w:r>
      <w:r>
        <w:rPr>
          <w:lang w:eastAsia="zh-CN"/>
        </w:rPr>
        <w:t>.</w:t>
      </w:r>
      <w:r>
        <w:t xml:space="preserve"> A. Saleh, “Frequency-independent and frequency-dependent nonlinear models of TWT amplifiers”, IEEE Transactions on communications, 1981, 29(11): 1715-1720.</w:t>
      </w:r>
    </w:p>
    <w:p w14:paraId="360CA19D" w14:textId="77777777" w:rsidR="00EB173E" w:rsidRDefault="00EB173E" w:rsidP="0089600F">
      <w:pPr>
        <w:pStyle w:val="References"/>
      </w:pPr>
      <w:r>
        <w:t>3GPP TR 38.803 V14.2.0, “Study on new radio access technology: Radio Frequency (RF) and co-existence aspects (Release 14)”, September 2017</w:t>
      </w:r>
    </w:p>
    <w:p w14:paraId="1DA0C53A" w14:textId="77777777" w:rsidR="00EB173E" w:rsidRDefault="00EB173E" w:rsidP="0089600F">
      <w:pPr>
        <w:pStyle w:val="References"/>
      </w:pPr>
      <w:r>
        <w:t>A. Brajal and A. Chouly, “Compensation of nonlinear distortions for orthogonal multicarrier schemes using predistortion”, 1994 IEEE GLOBECOM. Communications: The Global Bridge, San Francisco, CA, USA, 1994, pp. 1909-1914</w:t>
      </w:r>
    </w:p>
    <w:p w14:paraId="3BBAF698" w14:textId="77777777" w:rsidR="00EB173E" w:rsidRDefault="00EB173E" w:rsidP="0089600F">
      <w:pPr>
        <w:pStyle w:val="References"/>
      </w:pPr>
      <w:r>
        <w:t>T. Wattanasuwakull and W. Benjapolakul, “PAPR Reduction for OFDM Transmission by using a method of Tone Reservation and Tone Injection”, 2005 5th International Conference on Information Communications &amp; Signal Processing, Bangkok, 2005, pp. 273-277.</w:t>
      </w:r>
    </w:p>
    <w:p w14:paraId="0E930BB9" w14:textId="77777777" w:rsidR="00EB173E" w:rsidRDefault="00EB173E" w:rsidP="00430B40">
      <w:pPr>
        <w:pStyle w:val="References"/>
      </w:pPr>
      <w:r>
        <w:t>S. H. Muller and J. B. Huber, “OFDM with reduced peak-to-average power ratio by optimum combination of partial transmit sequences”, Electronics Letters, 1997, 33(5): 368-369.</w:t>
      </w:r>
    </w:p>
    <w:p w14:paraId="3A357E44" w14:textId="77777777" w:rsidR="00EB173E" w:rsidRDefault="00EB173E" w:rsidP="00430B40">
      <w:pPr>
        <w:pStyle w:val="References"/>
      </w:pPr>
      <w:r>
        <w:t>R. W. Bauml, R. F. H. Fischer, and J. B. Huber, “Reducing the peak-to-average power ratio of multicarrier by selected mapping”, Electronics Letters, 1996, 32(22): 2056-2057.</w:t>
      </w:r>
    </w:p>
    <w:p w14:paraId="3139CA2D" w14:textId="77777777" w:rsidR="00EB173E" w:rsidRDefault="00EB173E" w:rsidP="00430B40">
      <w:pPr>
        <w:pStyle w:val="References"/>
        <w:rPr>
          <w:lang w:eastAsia="zh-CN"/>
        </w:rPr>
      </w:pPr>
      <w:r>
        <w:t>X. Li and L. J. Cimini, “Effects of clipping and filtering on the performance of OFDM”, 1997 IEEE 47th Vehicular Technology Conference. Technology in Motion, Phoenix, AZ, USA, 1997, pp. 1634-1638.</w:t>
      </w:r>
    </w:p>
    <w:p w14:paraId="110DE12A" w14:textId="77777777" w:rsidR="00EB173E" w:rsidRDefault="00EB173E" w:rsidP="00430B40">
      <w:pPr>
        <w:pStyle w:val="References"/>
        <w:rPr>
          <w:lang w:eastAsia="zh-CN"/>
        </w:rPr>
      </w:pPr>
      <w:r>
        <w:t>R1-1608828, “Overview of PAPR reduction techniques”, Huawei, HiSilicon, RAN1#86bis, Lisbon, Portugal, October 10</w:t>
      </w:r>
      <w:r w:rsidRPr="002A47DA">
        <w:rPr>
          <w:vertAlign w:val="superscript"/>
        </w:rPr>
        <w:t>th</w:t>
      </w:r>
      <w:r>
        <w:t xml:space="preserve"> – 14</w:t>
      </w:r>
      <w:r w:rsidRPr="002A47DA">
        <w:rPr>
          <w:vertAlign w:val="superscript"/>
        </w:rPr>
        <w:t>th</w:t>
      </w:r>
      <w:r>
        <w:t>, 2016</w:t>
      </w:r>
    </w:p>
    <w:p w14:paraId="5C83C04E" w14:textId="77777777" w:rsidR="00EB173E" w:rsidRPr="0089600F" w:rsidRDefault="00EB173E" w:rsidP="00430B40">
      <w:pPr>
        <w:pStyle w:val="References"/>
        <w:rPr>
          <w:color w:val="FF0000"/>
          <w:lang w:eastAsia="zh-CN"/>
        </w:rPr>
      </w:pPr>
      <w:r>
        <w:t xml:space="preserve"> S. H. Muller and J. B. Huber, “OFDM with reduced peak-to-average power ratio by optimum combination of partial transmit sequences”, Electronics Letters, 1997, 33(5): 368-369.</w:t>
      </w:r>
    </w:p>
    <w:p w14:paraId="45754514" w14:textId="77777777" w:rsidR="00EB173E" w:rsidRDefault="00EB173E" w:rsidP="00EB5AC4">
      <w:pPr>
        <w:pStyle w:val="References"/>
      </w:pPr>
      <w:r>
        <w:rPr>
          <w:lang w:eastAsia="zh-CN"/>
        </w:rPr>
        <w:t xml:space="preserve"> R1-1907836, “TP for Link Budget Analysis in TR 38.831”, Nokia, </w:t>
      </w:r>
      <w:r w:rsidRPr="00EB5AC4">
        <w:rPr>
          <w:lang w:eastAsia="zh-CN"/>
        </w:rPr>
        <w:t>Nokia Shanghai Bell, Thales, MediaTek, Ericsson, ZTE</w:t>
      </w:r>
      <w:r>
        <w:rPr>
          <w:lang w:eastAsia="zh-CN"/>
        </w:rPr>
        <w:t>, RAN1#97, Reno, USA, May 13</w:t>
      </w:r>
      <w:r w:rsidRPr="002A47DA">
        <w:rPr>
          <w:vertAlign w:val="superscript"/>
          <w:lang w:eastAsia="zh-CN"/>
        </w:rPr>
        <w:t>th</w:t>
      </w:r>
      <w:r>
        <w:rPr>
          <w:lang w:eastAsia="zh-CN"/>
        </w:rPr>
        <w:t>-17</w:t>
      </w:r>
      <w:r w:rsidRPr="002A47DA">
        <w:rPr>
          <w:vertAlign w:val="superscript"/>
          <w:lang w:eastAsia="zh-CN"/>
        </w:rPr>
        <w:t>th</w:t>
      </w:r>
      <w:r>
        <w:rPr>
          <w:lang w:eastAsia="zh-CN"/>
        </w:rPr>
        <w:t>, 2019</w:t>
      </w:r>
    </w:p>
    <w:p w14:paraId="3EE7FAD0" w14:textId="77777777" w:rsidR="00EB173E" w:rsidRDefault="00EB173E" w:rsidP="002A47DA">
      <w:pPr>
        <w:pStyle w:val="References"/>
      </w:pPr>
      <w:r>
        <w:rPr>
          <w:lang w:eastAsia="zh-CN"/>
        </w:rPr>
        <w:lastRenderedPageBreak/>
        <w:t>“</w:t>
      </w:r>
      <w:r w:rsidRPr="002A47DA">
        <w:rPr>
          <w:lang w:eastAsia="zh-CN"/>
        </w:rPr>
        <w:t>Draft Report of 3GPP TSG RAN WG1 #97 v0.3.0</w:t>
      </w:r>
      <w:r>
        <w:rPr>
          <w:lang w:eastAsia="zh-CN"/>
        </w:rPr>
        <w:t>”, Reno, USA, May 13</w:t>
      </w:r>
      <w:r w:rsidRPr="002A47DA">
        <w:rPr>
          <w:vertAlign w:val="superscript"/>
          <w:lang w:eastAsia="zh-CN"/>
        </w:rPr>
        <w:t>th</w:t>
      </w:r>
      <w:r>
        <w:rPr>
          <w:lang w:eastAsia="zh-CN"/>
        </w:rPr>
        <w:t>-17</w:t>
      </w:r>
      <w:r w:rsidRPr="002A47DA">
        <w:rPr>
          <w:vertAlign w:val="superscript"/>
          <w:lang w:eastAsia="zh-CN"/>
        </w:rPr>
        <w:t>th</w:t>
      </w:r>
      <w:r>
        <w:rPr>
          <w:lang w:eastAsia="zh-CN"/>
        </w:rPr>
        <w:t>, 2019</w:t>
      </w:r>
    </w:p>
    <w:p w14:paraId="05CCA9D5" w14:textId="1D1909B0" w:rsidR="00281F47" w:rsidRDefault="00281F47" w:rsidP="0011747E">
      <w:pPr>
        <w:pStyle w:val="References"/>
      </w:pPr>
      <w:r w:rsidRPr="00922B24">
        <w:t>TR 38.811</w:t>
      </w:r>
      <w:r>
        <w:t xml:space="preserve"> </w:t>
      </w:r>
      <w:r w:rsidRPr="00281F47">
        <w:rPr>
          <w:szCs w:val="20"/>
          <w:lang w:eastAsia="zh-CN"/>
        </w:rPr>
        <w:t>V15.0.0</w:t>
      </w:r>
      <w:r w:rsidRPr="00922B24">
        <w:t xml:space="preserve">, </w:t>
      </w:r>
      <w:r>
        <w:t>“</w:t>
      </w:r>
      <w:r w:rsidRPr="00922B24">
        <w:t>Study on New Radio (NR) to support non terrestrial networks</w:t>
      </w:r>
      <w:r>
        <w:t>”</w:t>
      </w:r>
    </w:p>
    <w:p w14:paraId="1EA17C39" w14:textId="648DE2A4" w:rsidR="00430B40" w:rsidRPr="00DB54A9" w:rsidRDefault="00EB173E" w:rsidP="00DB54A9">
      <w:pPr>
        <w:pStyle w:val="References"/>
      </w:pPr>
      <w:r w:rsidRPr="00E902FD">
        <w:t>Recommendation ITU-R P.</w:t>
      </w:r>
      <w:r>
        <w:t>676-11, “</w:t>
      </w:r>
      <w:r w:rsidRPr="00E902FD">
        <w:t>Attenuation by atmospheric gases</w:t>
      </w:r>
      <w:r>
        <w:t>”, Sep. 2016.</w:t>
      </w:r>
      <w:bookmarkEnd w:id="20"/>
    </w:p>
    <w:sectPr w:rsidR="00430B40" w:rsidRPr="00DB54A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6A4A91" w14:textId="77777777" w:rsidR="00CD3B6B" w:rsidRDefault="00CD3B6B">
      <w:r>
        <w:separator/>
      </w:r>
    </w:p>
  </w:endnote>
  <w:endnote w:type="continuationSeparator" w:id="0">
    <w:p w14:paraId="6E7CB19E" w14:textId="77777777" w:rsidR="00CD3B6B" w:rsidRDefault="00CD3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7858F5" w14:textId="77777777" w:rsidR="00CD3B6B" w:rsidRDefault="00CD3B6B">
      <w:r>
        <w:separator/>
      </w:r>
    </w:p>
  </w:footnote>
  <w:footnote w:type="continuationSeparator" w:id="0">
    <w:p w14:paraId="1ABC696B" w14:textId="77777777" w:rsidR="00CD3B6B" w:rsidRDefault="00CD3B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DD4B3E"/>
    <w:multiLevelType w:val="hybridMultilevel"/>
    <w:tmpl w:val="163416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B0367DF"/>
    <w:multiLevelType w:val="hybridMultilevel"/>
    <w:tmpl w:val="511C2FF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6" w15:restartNumberingAfterBreak="0">
    <w:nsid w:val="1DD22F0F"/>
    <w:multiLevelType w:val="hybridMultilevel"/>
    <w:tmpl w:val="250EE4CE"/>
    <w:lvl w:ilvl="0" w:tplc="4E5CA9E4">
      <w:numFmt w:val="bullet"/>
      <w:lvlText w:val="-"/>
      <w:lvlJc w:val="left"/>
      <w:pPr>
        <w:ind w:left="420" w:hanging="420"/>
      </w:pPr>
      <w:rPr>
        <w:rFonts w:ascii="Times New Roman" w:eastAsia="MS Mincho"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189400A"/>
    <w:multiLevelType w:val="hybridMultilevel"/>
    <w:tmpl w:val="0DCA4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9" w15:restartNumberingAfterBreak="0">
    <w:nsid w:val="226704A1"/>
    <w:multiLevelType w:val="hybridMultilevel"/>
    <w:tmpl w:val="991AE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33CF5363"/>
    <w:multiLevelType w:val="hybridMultilevel"/>
    <w:tmpl w:val="58E01DC2"/>
    <w:lvl w:ilvl="0" w:tplc="D16E0F1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3A14A7"/>
    <w:multiLevelType w:val="hybridMultilevel"/>
    <w:tmpl w:val="B2FAA20E"/>
    <w:lvl w:ilvl="0" w:tplc="3C90E390">
      <w:start w:val="1"/>
      <w:numFmt w:val="bullet"/>
      <w:suff w:val="space"/>
      <w:lvlText w:val=""/>
      <w:lvlJc w:val="left"/>
      <w:pPr>
        <w:ind w:left="0" w:firstLine="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8116B966"/>
    <w:lvl w:ilvl="0">
      <w:start w:val="1"/>
      <w:numFmt w:val="decimal"/>
      <w:pStyle w:val="References"/>
      <w:lvlText w:val="[%1]"/>
      <w:lvlJc w:val="left"/>
      <w:pPr>
        <w:tabs>
          <w:tab w:val="num" w:pos="360"/>
        </w:tabs>
        <w:ind w:left="360" w:hanging="360"/>
      </w:pPr>
      <w:rPr>
        <w:color w:val="000000" w:themeColor="text1"/>
      </w:rPr>
    </w:lvl>
  </w:abstractNum>
  <w:abstractNum w:abstractNumId="26"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7"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8" w15:restartNumberingAfterBreak="0">
    <w:nsid w:val="48204678"/>
    <w:multiLevelType w:val="hybridMultilevel"/>
    <w:tmpl w:val="775EAD4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4F5E20AE"/>
    <w:multiLevelType w:val="hybridMultilevel"/>
    <w:tmpl w:val="B5806614"/>
    <w:lvl w:ilvl="0" w:tplc="75A494E6">
      <w:start w:val="1"/>
      <w:numFmt w:val="bullet"/>
      <w:lvlText w:val="•"/>
      <w:lvlJc w:val="left"/>
      <w:pPr>
        <w:tabs>
          <w:tab w:val="num" w:pos="720"/>
        </w:tabs>
        <w:ind w:left="720" w:hanging="360"/>
      </w:pPr>
      <w:rPr>
        <w:rFonts w:ascii="Arial" w:hAnsi="Arial" w:hint="default"/>
      </w:rPr>
    </w:lvl>
    <w:lvl w:ilvl="1" w:tplc="DE142F3E">
      <w:start w:val="1"/>
      <w:numFmt w:val="bullet"/>
      <w:lvlText w:val="•"/>
      <w:lvlJc w:val="left"/>
      <w:pPr>
        <w:tabs>
          <w:tab w:val="num" w:pos="1440"/>
        </w:tabs>
        <w:ind w:left="1440" w:hanging="360"/>
      </w:pPr>
      <w:rPr>
        <w:rFonts w:ascii="Arial" w:hAnsi="Arial" w:hint="default"/>
      </w:rPr>
    </w:lvl>
    <w:lvl w:ilvl="2" w:tplc="AF782A72">
      <w:start w:val="1"/>
      <w:numFmt w:val="bullet"/>
      <w:lvlText w:val="•"/>
      <w:lvlJc w:val="left"/>
      <w:pPr>
        <w:tabs>
          <w:tab w:val="num" w:pos="2160"/>
        </w:tabs>
        <w:ind w:left="2160" w:hanging="360"/>
      </w:pPr>
      <w:rPr>
        <w:rFonts w:ascii="Arial" w:hAnsi="Arial" w:hint="default"/>
      </w:rPr>
    </w:lvl>
    <w:lvl w:ilvl="3" w:tplc="AA68C57E" w:tentative="1">
      <w:start w:val="1"/>
      <w:numFmt w:val="bullet"/>
      <w:lvlText w:val="•"/>
      <w:lvlJc w:val="left"/>
      <w:pPr>
        <w:tabs>
          <w:tab w:val="num" w:pos="2880"/>
        </w:tabs>
        <w:ind w:left="2880" w:hanging="360"/>
      </w:pPr>
      <w:rPr>
        <w:rFonts w:ascii="Arial" w:hAnsi="Arial" w:hint="default"/>
      </w:rPr>
    </w:lvl>
    <w:lvl w:ilvl="4" w:tplc="EC7853EC" w:tentative="1">
      <w:start w:val="1"/>
      <w:numFmt w:val="bullet"/>
      <w:lvlText w:val="•"/>
      <w:lvlJc w:val="left"/>
      <w:pPr>
        <w:tabs>
          <w:tab w:val="num" w:pos="3600"/>
        </w:tabs>
        <w:ind w:left="3600" w:hanging="360"/>
      </w:pPr>
      <w:rPr>
        <w:rFonts w:ascii="Arial" w:hAnsi="Arial" w:hint="default"/>
      </w:rPr>
    </w:lvl>
    <w:lvl w:ilvl="5" w:tplc="07AE165E" w:tentative="1">
      <w:start w:val="1"/>
      <w:numFmt w:val="bullet"/>
      <w:lvlText w:val="•"/>
      <w:lvlJc w:val="left"/>
      <w:pPr>
        <w:tabs>
          <w:tab w:val="num" w:pos="4320"/>
        </w:tabs>
        <w:ind w:left="4320" w:hanging="360"/>
      </w:pPr>
      <w:rPr>
        <w:rFonts w:ascii="Arial" w:hAnsi="Arial" w:hint="default"/>
      </w:rPr>
    </w:lvl>
    <w:lvl w:ilvl="6" w:tplc="82C8C2F2" w:tentative="1">
      <w:start w:val="1"/>
      <w:numFmt w:val="bullet"/>
      <w:lvlText w:val="•"/>
      <w:lvlJc w:val="left"/>
      <w:pPr>
        <w:tabs>
          <w:tab w:val="num" w:pos="5040"/>
        </w:tabs>
        <w:ind w:left="5040" w:hanging="360"/>
      </w:pPr>
      <w:rPr>
        <w:rFonts w:ascii="Arial" w:hAnsi="Arial" w:hint="default"/>
      </w:rPr>
    </w:lvl>
    <w:lvl w:ilvl="7" w:tplc="698805B8" w:tentative="1">
      <w:start w:val="1"/>
      <w:numFmt w:val="bullet"/>
      <w:lvlText w:val="•"/>
      <w:lvlJc w:val="left"/>
      <w:pPr>
        <w:tabs>
          <w:tab w:val="num" w:pos="5760"/>
        </w:tabs>
        <w:ind w:left="5760" w:hanging="360"/>
      </w:pPr>
      <w:rPr>
        <w:rFonts w:ascii="Arial" w:hAnsi="Arial" w:hint="default"/>
      </w:rPr>
    </w:lvl>
    <w:lvl w:ilvl="8" w:tplc="C3B452E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4"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5" w15:restartNumberingAfterBreak="0">
    <w:nsid w:val="5BE07B03"/>
    <w:multiLevelType w:val="hybridMultilevel"/>
    <w:tmpl w:val="16AE7C6A"/>
    <w:lvl w:ilvl="0" w:tplc="40FEA85A">
      <w:start w:val="9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7"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67917B27"/>
    <w:multiLevelType w:val="hybridMultilevel"/>
    <w:tmpl w:val="696CE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A4C7D98"/>
    <w:multiLevelType w:val="multilevel"/>
    <w:tmpl w:val="7A4C7D98"/>
    <w:lvl w:ilvl="0">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1"/>
  </w:num>
  <w:num w:numId="2">
    <w:abstractNumId w:val="25"/>
  </w:num>
  <w:num w:numId="3">
    <w:abstractNumId w:val="22"/>
  </w:num>
  <w:num w:numId="4">
    <w:abstractNumId w:val="20"/>
  </w:num>
  <w:num w:numId="5">
    <w:abstractNumId w:val="9"/>
  </w:num>
  <w:num w:numId="6">
    <w:abstractNumId w:val="40"/>
  </w:num>
  <w:num w:numId="7">
    <w:abstractNumId w:val="21"/>
  </w:num>
  <w:num w:numId="8">
    <w:abstractNumId w:val="30"/>
  </w:num>
  <w:num w:numId="9">
    <w:abstractNumId w:val="37"/>
  </w:num>
  <w:num w:numId="10">
    <w:abstractNumId w:val="39"/>
  </w:num>
  <w:num w:numId="11">
    <w:abstractNumId w:val="43"/>
  </w:num>
  <w:num w:numId="12">
    <w:abstractNumId w:val="18"/>
  </w:num>
  <w:num w:numId="13">
    <w:abstractNumId w:val="34"/>
  </w:num>
  <w:num w:numId="14">
    <w:abstractNumId w:val="33"/>
  </w:num>
  <w:num w:numId="15">
    <w:abstractNumId w:val="27"/>
  </w:num>
  <w:num w:numId="16">
    <w:abstractNumId w:val="12"/>
  </w:num>
  <w:num w:numId="17">
    <w:abstractNumId w:val="26"/>
  </w:num>
  <w:num w:numId="18">
    <w:abstractNumId w:val="15"/>
  </w:num>
  <w:num w:numId="19">
    <w:abstractNumId w:val="11"/>
  </w:num>
  <w:num w:numId="20">
    <w:abstractNumId w:val="36"/>
  </w:num>
  <w:num w:numId="21">
    <w:abstractNumId w:val="29"/>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1"/>
  </w:num>
  <w:num w:numId="32">
    <w:abstractNumId w:val="13"/>
  </w:num>
  <w:num w:numId="33">
    <w:abstractNumId w:val="22"/>
  </w:num>
  <w:num w:numId="34">
    <w:abstractNumId w:val="35"/>
  </w:num>
  <w:num w:numId="35">
    <w:abstractNumId w:val="42"/>
  </w:num>
  <w:num w:numId="36">
    <w:abstractNumId w:val="32"/>
  </w:num>
  <w:num w:numId="37">
    <w:abstractNumId w:val="23"/>
  </w:num>
  <w:num w:numId="38">
    <w:abstractNumId w:val="38"/>
  </w:num>
  <w:num w:numId="39">
    <w:abstractNumId w:val="24"/>
  </w:num>
  <w:num w:numId="40">
    <w:abstractNumId w:val="17"/>
  </w:num>
  <w:num w:numId="41">
    <w:abstractNumId w:val="19"/>
  </w:num>
  <w:num w:numId="42">
    <w:abstractNumId w:val="10"/>
  </w:num>
  <w:num w:numId="43">
    <w:abstractNumId w:val="16"/>
  </w:num>
  <w:num w:numId="44">
    <w:abstractNumId w:val="28"/>
  </w:num>
  <w:num w:numId="4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594"/>
    <w:rsid w:val="00003605"/>
    <w:rsid w:val="00003C56"/>
    <w:rsid w:val="00003EC2"/>
    <w:rsid w:val="000040A9"/>
    <w:rsid w:val="0000458E"/>
    <w:rsid w:val="00004E70"/>
    <w:rsid w:val="00006373"/>
    <w:rsid w:val="000072B6"/>
    <w:rsid w:val="00007813"/>
    <w:rsid w:val="00007EAA"/>
    <w:rsid w:val="000109E6"/>
    <w:rsid w:val="00011F67"/>
    <w:rsid w:val="00012862"/>
    <w:rsid w:val="000128E6"/>
    <w:rsid w:val="00015EFB"/>
    <w:rsid w:val="000163A0"/>
    <w:rsid w:val="000165E2"/>
    <w:rsid w:val="000172BE"/>
    <w:rsid w:val="00017D8A"/>
    <w:rsid w:val="000229BF"/>
    <w:rsid w:val="00023388"/>
    <w:rsid w:val="00023425"/>
    <w:rsid w:val="000241BE"/>
    <w:rsid w:val="000242F2"/>
    <w:rsid w:val="000256C6"/>
    <w:rsid w:val="0002612E"/>
    <w:rsid w:val="00026277"/>
    <w:rsid w:val="00026D4B"/>
    <w:rsid w:val="00026DA9"/>
    <w:rsid w:val="000275C6"/>
    <w:rsid w:val="00027AD6"/>
    <w:rsid w:val="0003024C"/>
    <w:rsid w:val="00031ADB"/>
    <w:rsid w:val="00032056"/>
    <w:rsid w:val="00032588"/>
    <w:rsid w:val="000328CA"/>
    <w:rsid w:val="00032E40"/>
    <w:rsid w:val="0003376B"/>
    <w:rsid w:val="00034676"/>
    <w:rsid w:val="000346E6"/>
    <w:rsid w:val="000352B3"/>
    <w:rsid w:val="00035B74"/>
    <w:rsid w:val="00035EF9"/>
    <w:rsid w:val="0003602A"/>
    <w:rsid w:val="000374CD"/>
    <w:rsid w:val="0004023E"/>
    <w:rsid w:val="0004024B"/>
    <w:rsid w:val="00040FDE"/>
    <w:rsid w:val="00041C57"/>
    <w:rsid w:val="00042F53"/>
    <w:rsid w:val="000434B7"/>
    <w:rsid w:val="000435E4"/>
    <w:rsid w:val="000443EE"/>
    <w:rsid w:val="00046796"/>
    <w:rsid w:val="000467FD"/>
    <w:rsid w:val="00046AAF"/>
    <w:rsid w:val="00047225"/>
    <w:rsid w:val="00047E60"/>
    <w:rsid w:val="000518B9"/>
    <w:rsid w:val="00052AD2"/>
    <w:rsid w:val="000530DF"/>
    <w:rsid w:val="00054E0C"/>
    <w:rsid w:val="00055173"/>
    <w:rsid w:val="0005541D"/>
    <w:rsid w:val="000565C8"/>
    <w:rsid w:val="00057DC8"/>
    <w:rsid w:val="00060081"/>
    <w:rsid w:val="00060BDD"/>
    <w:rsid w:val="000612E1"/>
    <w:rsid w:val="000614FE"/>
    <w:rsid w:val="00062BE7"/>
    <w:rsid w:val="00063F06"/>
    <w:rsid w:val="000641D1"/>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5EA6"/>
    <w:rsid w:val="00076097"/>
    <w:rsid w:val="00076541"/>
    <w:rsid w:val="000772F4"/>
    <w:rsid w:val="000776EB"/>
    <w:rsid w:val="00081983"/>
    <w:rsid w:val="000820A4"/>
    <w:rsid w:val="000823B0"/>
    <w:rsid w:val="0008335B"/>
    <w:rsid w:val="00083379"/>
    <w:rsid w:val="00083587"/>
    <w:rsid w:val="00083838"/>
    <w:rsid w:val="0008385B"/>
    <w:rsid w:val="00083B6A"/>
    <w:rsid w:val="00084275"/>
    <w:rsid w:val="000842D3"/>
    <w:rsid w:val="0008552C"/>
    <w:rsid w:val="00085E04"/>
    <w:rsid w:val="00086800"/>
    <w:rsid w:val="00087913"/>
    <w:rsid w:val="000902DC"/>
    <w:rsid w:val="000904A1"/>
    <w:rsid w:val="00090AEC"/>
    <w:rsid w:val="000911AE"/>
    <w:rsid w:val="00093697"/>
    <w:rsid w:val="00093AB2"/>
    <w:rsid w:val="00093D42"/>
    <w:rsid w:val="00093DD0"/>
    <w:rsid w:val="00094909"/>
    <w:rsid w:val="00094A16"/>
    <w:rsid w:val="00094DE6"/>
    <w:rsid w:val="00095056"/>
    <w:rsid w:val="00096356"/>
    <w:rsid w:val="00097C99"/>
    <w:rsid w:val="000A0F14"/>
    <w:rsid w:val="000A1441"/>
    <w:rsid w:val="000A1A06"/>
    <w:rsid w:val="000A1B60"/>
    <w:rsid w:val="000A1DAD"/>
    <w:rsid w:val="000A21B4"/>
    <w:rsid w:val="000A2CC7"/>
    <w:rsid w:val="000A2ED6"/>
    <w:rsid w:val="000A332F"/>
    <w:rsid w:val="000A4205"/>
    <w:rsid w:val="000A4A19"/>
    <w:rsid w:val="000A4FD0"/>
    <w:rsid w:val="000A5BD4"/>
    <w:rsid w:val="000A6351"/>
    <w:rsid w:val="000A63D6"/>
    <w:rsid w:val="000A7B38"/>
    <w:rsid w:val="000B0343"/>
    <w:rsid w:val="000B1B99"/>
    <w:rsid w:val="000B2985"/>
    <w:rsid w:val="000B2C88"/>
    <w:rsid w:val="000B308D"/>
    <w:rsid w:val="000B3342"/>
    <w:rsid w:val="000B51FA"/>
    <w:rsid w:val="000B5905"/>
    <w:rsid w:val="000B5975"/>
    <w:rsid w:val="000B6E2C"/>
    <w:rsid w:val="000B76C5"/>
    <w:rsid w:val="000B7875"/>
    <w:rsid w:val="000B7A10"/>
    <w:rsid w:val="000B7F3B"/>
    <w:rsid w:val="000C115D"/>
    <w:rsid w:val="000C1535"/>
    <w:rsid w:val="000C252B"/>
    <w:rsid w:val="000C2FBD"/>
    <w:rsid w:val="000C3B0C"/>
    <w:rsid w:val="000C4102"/>
    <w:rsid w:val="000C422D"/>
    <w:rsid w:val="000C5F91"/>
    <w:rsid w:val="000C6025"/>
    <w:rsid w:val="000C7611"/>
    <w:rsid w:val="000D0565"/>
    <w:rsid w:val="000D0E4E"/>
    <w:rsid w:val="000D113C"/>
    <w:rsid w:val="000D12D1"/>
    <w:rsid w:val="000D159A"/>
    <w:rsid w:val="000D1796"/>
    <w:rsid w:val="000D1B58"/>
    <w:rsid w:val="000D22CC"/>
    <w:rsid w:val="000D36AE"/>
    <w:rsid w:val="000D38A1"/>
    <w:rsid w:val="000D4C4E"/>
    <w:rsid w:val="000D5077"/>
    <w:rsid w:val="000D5362"/>
    <w:rsid w:val="000D57F8"/>
    <w:rsid w:val="000D5851"/>
    <w:rsid w:val="000D5C60"/>
    <w:rsid w:val="000D5F91"/>
    <w:rsid w:val="000D71E2"/>
    <w:rsid w:val="000D73A5"/>
    <w:rsid w:val="000E07D6"/>
    <w:rsid w:val="000E1380"/>
    <w:rsid w:val="000E18DF"/>
    <w:rsid w:val="000E3FFB"/>
    <w:rsid w:val="000E59A0"/>
    <w:rsid w:val="000E7A84"/>
    <w:rsid w:val="000F04D7"/>
    <w:rsid w:val="000F1357"/>
    <w:rsid w:val="000F1439"/>
    <w:rsid w:val="000F15BC"/>
    <w:rsid w:val="000F180A"/>
    <w:rsid w:val="000F1C92"/>
    <w:rsid w:val="000F2EEE"/>
    <w:rsid w:val="000F3697"/>
    <w:rsid w:val="000F7F58"/>
    <w:rsid w:val="00100128"/>
    <w:rsid w:val="001003E6"/>
    <w:rsid w:val="00100FF3"/>
    <w:rsid w:val="001026CA"/>
    <w:rsid w:val="001043C2"/>
    <w:rsid w:val="001043E1"/>
    <w:rsid w:val="0010505A"/>
    <w:rsid w:val="00105CC7"/>
    <w:rsid w:val="0010730A"/>
    <w:rsid w:val="00107779"/>
    <w:rsid w:val="001078C2"/>
    <w:rsid w:val="00107E1C"/>
    <w:rsid w:val="00107EFE"/>
    <w:rsid w:val="00110243"/>
    <w:rsid w:val="001112C4"/>
    <w:rsid w:val="00111444"/>
    <w:rsid w:val="00111723"/>
    <w:rsid w:val="0011225B"/>
    <w:rsid w:val="001129B5"/>
    <w:rsid w:val="00112BE6"/>
    <w:rsid w:val="001141E3"/>
    <w:rsid w:val="0011424B"/>
    <w:rsid w:val="001144DF"/>
    <w:rsid w:val="0011557B"/>
    <w:rsid w:val="0011747E"/>
    <w:rsid w:val="00117C85"/>
    <w:rsid w:val="00120B13"/>
    <w:rsid w:val="0012312D"/>
    <w:rsid w:val="001236D9"/>
    <w:rsid w:val="00124D84"/>
    <w:rsid w:val="001250DD"/>
    <w:rsid w:val="00125733"/>
    <w:rsid w:val="00125827"/>
    <w:rsid w:val="001263AA"/>
    <w:rsid w:val="00130779"/>
    <w:rsid w:val="001307A1"/>
    <w:rsid w:val="00130ABB"/>
    <w:rsid w:val="001321D3"/>
    <w:rsid w:val="00133599"/>
    <w:rsid w:val="00133BF7"/>
    <w:rsid w:val="00133F46"/>
    <w:rsid w:val="00134B88"/>
    <w:rsid w:val="00136922"/>
    <w:rsid w:val="00136A23"/>
    <w:rsid w:val="00136B99"/>
    <w:rsid w:val="001371A5"/>
    <w:rsid w:val="00137EF8"/>
    <w:rsid w:val="0014063E"/>
    <w:rsid w:val="0014087D"/>
    <w:rsid w:val="00140F74"/>
    <w:rsid w:val="00141191"/>
    <w:rsid w:val="0014159C"/>
    <w:rsid w:val="00142665"/>
    <w:rsid w:val="0014384A"/>
    <w:rsid w:val="00143DA5"/>
    <w:rsid w:val="0014450F"/>
    <w:rsid w:val="001448BD"/>
    <w:rsid w:val="00144D8F"/>
    <w:rsid w:val="00145C74"/>
    <w:rsid w:val="00145E7B"/>
    <w:rsid w:val="001462E9"/>
    <w:rsid w:val="00146E32"/>
    <w:rsid w:val="00147025"/>
    <w:rsid w:val="00151619"/>
    <w:rsid w:val="00152835"/>
    <w:rsid w:val="001559FA"/>
    <w:rsid w:val="00155D20"/>
    <w:rsid w:val="00156374"/>
    <w:rsid w:val="0015677F"/>
    <w:rsid w:val="00156C7F"/>
    <w:rsid w:val="001577D8"/>
    <w:rsid w:val="00157FC3"/>
    <w:rsid w:val="00160739"/>
    <w:rsid w:val="0016271E"/>
    <w:rsid w:val="00162D7A"/>
    <w:rsid w:val="00164337"/>
    <w:rsid w:val="00164DAB"/>
    <w:rsid w:val="00165BBB"/>
    <w:rsid w:val="0016613F"/>
    <w:rsid w:val="00166215"/>
    <w:rsid w:val="00166591"/>
    <w:rsid w:val="00167A72"/>
    <w:rsid w:val="00171143"/>
    <w:rsid w:val="001726DE"/>
    <w:rsid w:val="00172864"/>
    <w:rsid w:val="00172B82"/>
    <w:rsid w:val="00172EFA"/>
    <w:rsid w:val="00173608"/>
    <w:rsid w:val="001745EC"/>
    <w:rsid w:val="001747B7"/>
    <w:rsid w:val="001751E5"/>
    <w:rsid w:val="00175C30"/>
    <w:rsid w:val="00177069"/>
    <w:rsid w:val="00177491"/>
    <w:rsid w:val="00177735"/>
    <w:rsid w:val="00177FC1"/>
    <w:rsid w:val="001800F6"/>
    <w:rsid w:val="00180722"/>
    <w:rsid w:val="001810FB"/>
    <w:rsid w:val="001815A2"/>
    <w:rsid w:val="00181FC1"/>
    <w:rsid w:val="0018218D"/>
    <w:rsid w:val="00182C53"/>
    <w:rsid w:val="00183034"/>
    <w:rsid w:val="001830F7"/>
    <w:rsid w:val="00183EE6"/>
    <w:rsid w:val="0018423B"/>
    <w:rsid w:val="00184983"/>
    <w:rsid w:val="0018588A"/>
    <w:rsid w:val="00187252"/>
    <w:rsid w:val="00191C91"/>
    <w:rsid w:val="00192DD9"/>
    <w:rsid w:val="00192E61"/>
    <w:rsid w:val="00194339"/>
    <w:rsid w:val="00194848"/>
    <w:rsid w:val="001958EA"/>
    <w:rsid w:val="00195E0E"/>
    <w:rsid w:val="00195F10"/>
    <w:rsid w:val="00196A57"/>
    <w:rsid w:val="001A180D"/>
    <w:rsid w:val="001A1BAC"/>
    <w:rsid w:val="001A23CE"/>
    <w:rsid w:val="001A2488"/>
    <w:rsid w:val="001A2C89"/>
    <w:rsid w:val="001A3AE9"/>
    <w:rsid w:val="001A673E"/>
    <w:rsid w:val="001A7763"/>
    <w:rsid w:val="001B3964"/>
    <w:rsid w:val="001B4452"/>
    <w:rsid w:val="001B466C"/>
    <w:rsid w:val="001B4F34"/>
    <w:rsid w:val="001B52EC"/>
    <w:rsid w:val="001B554A"/>
    <w:rsid w:val="001B6564"/>
    <w:rsid w:val="001B691A"/>
    <w:rsid w:val="001C02D8"/>
    <w:rsid w:val="001C04E3"/>
    <w:rsid w:val="001C0AA3"/>
    <w:rsid w:val="001C2378"/>
    <w:rsid w:val="001C2EFE"/>
    <w:rsid w:val="001C339E"/>
    <w:rsid w:val="001C3EE9"/>
    <w:rsid w:val="001C3FA4"/>
    <w:rsid w:val="001C40F9"/>
    <w:rsid w:val="001C458B"/>
    <w:rsid w:val="001C59AD"/>
    <w:rsid w:val="001C5D4F"/>
    <w:rsid w:val="001C64C0"/>
    <w:rsid w:val="001C69DA"/>
    <w:rsid w:val="001C6F06"/>
    <w:rsid w:val="001D2360"/>
    <w:rsid w:val="001D3109"/>
    <w:rsid w:val="001D332E"/>
    <w:rsid w:val="001D5033"/>
    <w:rsid w:val="001D5C88"/>
    <w:rsid w:val="001D6567"/>
    <w:rsid w:val="001D695C"/>
    <w:rsid w:val="001D6FD9"/>
    <w:rsid w:val="001D780E"/>
    <w:rsid w:val="001D7B1C"/>
    <w:rsid w:val="001E05C3"/>
    <w:rsid w:val="001E0AD3"/>
    <w:rsid w:val="001E36E4"/>
    <w:rsid w:val="001E379D"/>
    <w:rsid w:val="001E3A3C"/>
    <w:rsid w:val="001E5C23"/>
    <w:rsid w:val="001E64CB"/>
    <w:rsid w:val="001E7504"/>
    <w:rsid w:val="001E76DF"/>
    <w:rsid w:val="001F1308"/>
    <w:rsid w:val="001F1525"/>
    <w:rsid w:val="001F1E87"/>
    <w:rsid w:val="001F1EB6"/>
    <w:rsid w:val="001F2E23"/>
    <w:rsid w:val="001F341F"/>
    <w:rsid w:val="001F3465"/>
    <w:rsid w:val="001F3911"/>
    <w:rsid w:val="001F3F1A"/>
    <w:rsid w:val="001F4CBD"/>
    <w:rsid w:val="001F5545"/>
    <w:rsid w:val="001F5777"/>
    <w:rsid w:val="001F5937"/>
    <w:rsid w:val="001F59E3"/>
    <w:rsid w:val="001F59ED"/>
    <w:rsid w:val="001F6233"/>
    <w:rsid w:val="001F7121"/>
    <w:rsid w:val="002007A1"/>
    <w:rsid w:val="00200D2C"/>
    <w:rsid w:val="002014E1"/>
    <w:rsid w:val="002019D8"/>
    <w:rsid w:val="00201EC7"/>
    <w:rsid w:val="0020297D"/>
    <w:rsid w:val="00203344"/>
    <w:rsid w:val="0020349A"/>
    <w:rsid w:val="002034B4"/>
    <w:rsid w:val="00204032"/>
    <w:rsid w:val="00204BAD"/>
    <w:rsid w:val="00204D60"/>
    <w:rsid w:val="00205627"/>
    <w:rsid w:val="002056D0"/>
    <w:rsid w:val="00210860"/>
    <w:rsid w:val="00210B6A"/>
    <w:rsid w:val="00212CB6"/>
    <w:rsid w:val="00212E37"/>
    <w:rsid w:val="002140FF"/>
    <w:rsid w:val="0022057A"/>
    <w:rsid w:val="00220894"/>
    <w:rsid w:val="00224952"/>
    <w:rsid w:val="00224DD2"/>
    <w:rsid w:val="00225A6A"/>
    <w:rsid w:val="00225AC7"/>
    <w:rsid w:val="00225ACC"/>
    <w:rsid w:val="0023045F"/>
    <w:rsid w:val="00231C25"/>
    <w:rsid w:val="00231C6F"/>
    <w:rsid w:val="0023299C"/>
    <w:rsid w:val="00232A90"/>
    <w:rsid w:val="00234151"/>
    <w:rsid w:val="00234F8C"/>
    <w:rsid w:val="00235542"/>
    <w:rsid w:val="0023662A"/>
    <w:rsid w:val="002369B0"/>
    <w:rsid w:val="00236AD8"/>
    <w:rsid w:val="002401F5"/>
    <w:rsid w:val="00240E54"/>
    <w:rsid w:val="00242CCC"/>
    <w:rsid w:val="002451C5"/>
    <w:rsid w:val="00245DDC"/>
    <w:rsid w:val="00245F1F"/>
    <w:rsid w:val="0024663B"/>
    <w:rsid w:val="00247103"/>
    <w:rsid w:val="00247562"/>
    <w:rsid w:val="00250067"/>
    <w:rsid w:val="002516DE"/>
    <w:rsid w:val="00251F81"/>
    <w:rsid w:val="00252BE0"/>
    <w:rsid w:val="00253588"/>
    <w:rsid w:val="002546F4"/>
    <w:rsid w:val="002551D0"/>
    <w:rsid w:val="00255374"/>
    <w:rsid w:val="00256D70"/>
    <w:rsid w:val="00256E8F"/>
    <w:rsid w:val="00257BF4"/>
    <w:rsid w:val="00260003"/>
    <w:rsid w:val="0026035D"/>
    <w:rsid w:val="002606D6"/>
    <w:rsid w:val="00261C98"/>
    <w:rsid w:val="0026248E"/>
    <w:rsid w:val="002628E4"/>
    <w:rsid w:val="00262914"/>
    <w:rsid w:val="002647BF"/>
    <w:rsid w:val="002647D5"/>
    <w:rsid w:val="00265032"/>
    <w:rsid w:val="002651FB"/>
    <w:rsid w:val="0026538C"/>
    <w:rsid w:val="00265463"/>
    <w:rsid w:val="00265781"/>
    <w:rsid w:val="00266B13"/>
    <w:rsid w:val="00267C6F"/>
    <w:rsid w:val="00270728"/>
    <w:rsid w:val="00270D42"/>
    <w:rsid w:val="0027195D"/>
    <w:rsid w:val="00272B03"/>
    <w:rsid w:val="002733E2"/>
    <w:rsid w:val="002750B1"/>
    <w:rsid w:val="00276A35"/>
    <w:rsid w:val="00277835"/>
    <w:rsid w:val="00277901"/>
    <w:rsid w:val="00280AB1"/>
    <w:rsid w:val="002818CF"/>
    <w:rsid w:val="00281F47"/>
    <w:rsid w:val="00284BAE"/>
    <w:rsid w:val="002853BF"/>
    <w:rsid w:val="002859AF"/>
    <w:rsid w:val="00286AE7"/>
    <w:rsid w:val="00287243"/>
    <w:rsid w:val="00290647"/>
    <w:rsid w:val="00291385"/>
    <w:rsid w:val="00291422"/>
    <w:rsid w:val="0029237F"/>
    <w:rsid w:val="00292715"/>
    <w:rsid w:val="00293E57"/>
    <w:rsid w:val="002947D1"/>
    <w:rsid w:val="002948DF"/>
    <w:rsid w:val="00294D90"/>
    <w:rsid w:val="002952A3"/>
    <w:rsid w:val="002A1E92"/>
    <w:rsid w:val="002A204D"/>
    <w:rsid w:val="002A2616"/>
    <w:rsid w:val="002A26E1"/>
    <w:rsid w:val="002A368A"/>
    <w:rsid w:val="002A4065"/>
    <w:rsid w:val="002A47DA"/>
    <w:rsid w:val="002A59F0"/>
    <w:rsid w:val="002A6432"/>
    <w:rsid w:val="002A6F25"/>
    <w:rsid w:val="002A6FD3"/>
    <w:rsid w:val="002B0A7D"/>
    <w:rsid w:val="002B120D"/>
    <w:rsid w:val="002B1A69"/>
    <w:rsid w:val="002B2723"/>
    <w:rsid w:val="002B303A"/>
    <w:rsid w:val="002B538E"/>
    <w:rsid w:val="002B5DCA"/>
    <w:rsid w:val="002B6BDC"/>
    <w:rsid w:val="002B6E6E"/>
    <w:rsid w:val="002B75B0"/>
    <w:rsid w:val="002B7EAF"/>
    <w:rsid w:val="002C099C"/>
    <w:rsid w:val="002C0B74"/>
    <w:rsid w:val="002C0C8B"/>
    <w:rsid w:val="002C0CBB"/>
    <w:rsid w:val="002C1201"/>
    <w:rsid w:val="002C1460"/>
    <w:rsid w:val="002C20F2"/>
    <w:rsid w:val="002C2B1C"/>
    <w:rsid w:val="002C38B2"/>
    <w:rsid w:val="002C3F9C"/>
    <w:rsid w:val="002C5AFA"/>
    <w:rsid w:val="002D0439"/>
    <w:rsid w:val="002D0E2D"/>
    <w:rsid w:val="002D11B7"/>
    <w:rsid w:val="002D3BBC"/>
    <w:rsid w:val="002D438A"/>
    <w:rsid w:val="002D4637"/>
    <w:rsid w:val="002D4957"/>
    <w:rsid w:val="002D49F4"/>
    <w:rsid w:val="002D5738"/>
    <w:rsid w:val="002D5CD4"/>
    <w:rsid w:val="002D5E53"/>
    <w:rsid w:val="002D7856"/>
    <w:rsid w:val="002E0251"/>
    <w:rsid w:val="002E0319"/>
    <w:rsid w:val="002E0A71"/>
    <w:rsid w:val="002E176E"/>
    <w:rsid w:val="002E179B"/>
    <w:rsid w:val="002E1C9E"/>
    <w:rsid w:val="002E1FE5"/>
    <w:rsid w:val="002E257B"/>
    <w:rsid w:val="002E3672"/>
    <w:rsid w:val="002E38EE"/>
    <w:rsid w:val="002E3C65"/>
    <w:rsid w:val="002E3F5B"/>
    <w:rsid w:val="002E4362"/>
    <w:rsid w:val="002E63D9"/>
    <w:rsid w:val="002E640E"/>
    <w:rsid w:val="002E72DD"/>
    <w:rsid w:val="002F0C28"/>
    <w:rsid w:val="002F118B"/>
    <w:rsid w:val="002F14F7"/>
    <w:rsid w:val="002F1538"/>
    <w:rsid w:val="002F36C9"/>
    <w:rsid w:val="002F38C0"/>
    <w:rsid w:val="002F3CDE"/>
    <w:rsid w:val="002F5DD6"/>
    <w:rsid w:val="002F5FEA"/>
    <w:rsid w:val="002F63E7"/>
    <w:rsid w:val="002F7BE3"/>
    <w:rsid w:val="002F7E6A"/>
    <w:rsid w:val="00300165"/>
    <w:rsid w:val="003010CF"/>
    <w:rsid w:val="00302C49"/>
    <w:rsid w:val="00303440"/>
    <w:rsid w:val="00303DA4"/>
    <w:rsid w:val="00304D9B"/>
    <w:rsid w:val="00305FF9"/>
    <w:rsid w:val="00306E6B"/>
    <w:rsid w:val="003100C8"/>
    <w:rsid w:val="00311161"/>
    <w:rsid w:val="00312400"/>
    <w:rsid w:val="00312739"/>
    <w:rsid w:val="00312D10"/>
    <w:rsid w:val="0031409C"/>
    <w:rsid w:val="00314902"/>
    <w:rsid w:val="00315F40"/>
    <w:rsid w:val="003178DA"/>
    <w:rsid w:val="00317DB8"/>
    <w:rsid w:val="00320618"/>
    <w:rsid w:val="0032100B"/>
    <w:rsid w:val="00321BD7"/>
    <w:rsid w:val="0032260F"/>
    <w:rsid w:val="003228DA"/>
    <w:rsid w:val="00322C89"/>
    <w:rsid w:val="00322E8C"/>
    <w:rsid w:val="00323D6B"/>
    <w:rsid w:val="00326957"/>
    <w:rsid w:val="00326AE2"/>
    <w:rsid w:val="00327113"/>
    <w:rsid w:val="00331426"/>
    <w:rsid w:val="0033171D"/>
    <w:rsid w:val="00331F3F"/>
    <w:rsid w:val="00331FC3"/>
    <w:rsid w:val="003330C3"/>
    <w:rsid w:val="003336B3"/>
    <w:rsid w:val="00335B75"/>
    <w:rsid w:val="00335D8C"/>
    <w:rsid w:val="00336072"/>
    <w:rsid w:val="003363A1"/>
    <w:rsid w:val="003411FD"/>
    <w:rsid w:val="0034226D"/>
    <w:rsid w:val="00342972"/>
    <w:rsid w:val="00342FDD"/>
    <w:rsid w:val="0034429B"/>
    <w:rsid w:val="00344866"/>
    <w:rsid w:val="00344CD4"/>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AF9"/>
    <w:rsid w:val="00360D01"/>
    <w:rsid w:val="00362569"/>
    <w:rsid w:val="003636CD"/>
    <w:rsid w:val="00364831"/>
    <w:rsid w:val="0036487C"/>
    <w:rsid w:val="00365411"/>
    <w:rsid w:val="00365FA2"/>
    <w:rsid w:val="00366C69"/>
    <w:rsid w:val="00366E15"/>
    <w:rsid w:val="00367441"/>
    <w:rsid w:val="00367B1D"/>
    <w:rsid w:val="00370E4F"/>
    <w:rsid w:val="00371215"/>
    <w:rsid w:val="003712A3"/>
    <w:rsid w:val="00372ACA"/>
    <w:rsid w:val="00372BE7"/>
    <w:rsid w:val="00372F0D"/>
    <w:rsid w:val="00374059"/>
    <w:rsid w:val="0037535B"/>
    <w:rsid w:val="0037552D"/>
    <w:rsid w:val="003756DB"/>
    <w:rsid w:val="0037613D"/>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0C4"/>
    <w:rsid w:val="003901A3"/>
    <w:rsid w:val="0039072F"/>
    <w:rsid w:val="0039228A"/>
    <w:rsid w:val="00392BB7"/>
    <w:rsid w:val="0039407D"/>
    <w:rsid w:val="003940CE"/>
    <w:rsid w:val="00397C1D"/>
    <w:rsid w:val="003A180F"/>
    <w:rsid w:val="003A18DD"/>
    <w:rsid w:val="003A20C8"/>
    <w:rsid w:val="003A2C29"/>
    <w:rsid w:val="003A2EC3"/>
    <w:rsid w:val="003A36F2"/>
    <w:rsid w:val="003A3D39"/>
    <w:rsid w:val="003A3EC7"/>
    <w:rsid w:val="003A40B4"/>
    <w:rsid w:val="003A6853"/>
    <w:rsid w:val="003A7834"/>
    <w:rsid w:val="003B08D9"/>
    <w:rsid w:val="003B0B5B"/>
    <w:rsid w:val="003B0E79"/>
    <w:rsid w:val="003B19A2"/>
    <w:rsid w:val="003B3575"/>
    <w:rsid w:val="003B3CD8"/>
    <w:rsid w:val="003B50BC"/>
    <w:rsid w:val="003B5D97"/>
    <w:rsid w:val="003B63A4"/>
    <w:rsid w:val="003B68FE"/>
    <w:rsid w:val="003B6D7D"/>
    <w:rsid w:val="003B7D7E"/>
    <w:rsid w:val="003C0203"/>
    <w:rsid w:val="003C1012"/>
    <w:rsid w:val="003C11C9"/>
    <w:rsid w:val="003C1229"/>
    <w:rsid w:val="003C1FD4"/>
    <w:rsid w:val="003C213D"/>
    <w:rsid w:val="003C25AD"/>
    <w:rsid w:val="003C2B9F"/>
    <w:rsid w:val="003C2D21"/>
    <w:rsid w:val="003C3A22"/>
    <w:rsid w:val="003C5E6B"/>
    <w:rsid w:val="003C7AD7"/>
    <w:rsid w:val="003C7BE8"/>
    <w:rsid w:val="003D0FC3"/>
    <w:rsid w:val="003D281C"/>
    <w:rsid w:val="003D2C1D"/>
    <w:rsid w:val="003D2C34"/>
    <w:rsid w:val="003D2F1C"/>
    <w:rsid w:val="003D3323"/>
    <w:rsid w:val="003D3DDD"/>
    <w:rsid w:val="003D5CBF"/>
    <w:rsid w:val="003D66D2"/>
    <w:rsid w:val="003D76CE"/>
    <w:rsid w:val="003E07AE"/>
    <w:rsid w:val="003E14FC"/>
    <w:rsid w:val="003E28BB"/>
    <w:rsid w:val="003E2976"/>
    <w:rsid w:val="003E3232"/>
    <w:rsid w:val="003E3CC3"/>
    <w:rsid w:val="003E3FF9"/>
    <w:rsid w:val="003E4858"/>
    <w:rsid w:val="003E6316"/>
    <w:rsid w:val="003E6884"/>
    <w:rsid w:val="003E6AC5"/>
    <w:rsid w:val="003F0096"/>
    <w:rsid w:val="003F0850"/>
    <w:rsid w:val="003F0D12"/>
    <w:rsid w:val="003F160C"/>
    <w:rsid w:val="003F324F"/>
    <w:rsid w:val="003F33BC"/>
    <w:rsid w:val="003F3D4E"/>
    <w:rsid w:val="003F477E"/>
    <w:rsid w:val="003F6C9B"/>
    <w:rsid w:val="003F6CD2"/>
    <w:rsid w:val="003F6ECD"/>
    <w:rsid w:val="003F788D"/>
    <w:rsid w:val="004001DC"/>
    <w:rsid w:val="0040126E"/>
    <w:rsid w:val="004020D4"/>
    <w:rsid w:val="004021B6"/>
    <w:rsid w:val="004047C4"/>
    <w:rsid w:val="0040570B"/>
    <w:rsid w:val="00405EDB"/>
    <w:rsid w:val="00405FB1"/>
    <w:rsid w:val="00406460"/>
    <w:rsid w:val="00412461"/>
    <w:rsid w:val="00412546"/>
    <w:rsid w:val="00413053"/>
    <w:rsid w:val="0041319C"/>
    <w:rsid w:val="004137B6"/>
    <w:rsid w:val="004138B3"/>
    <w:rsid w:val="00413A54"/>
    <w:rsid w:val="00413C10"/>
    <w:rsid w:val="00413CD9"/>
    <w:rsid w:val="00413F9A"/>
    <w:rsid w:val="004140CA"/>
    <w:rsid w:val="00414C65"/>
    <w:rsid w:val="00415D76"/>
    <w:rsid w:val="00416093"/>
    <w:rsid w:val="00416665"/>
    <w:rsid w:val="00416A67"/>
    <w:rsid w:val="00416ACB"/>
    <w:rsid w:val="00417922"/>
    <w:rsid w:val="004201C6"/>
    <w:rsid w:val="00421DCF"/>
    <w:rsid w:val="00422341"/>
    <w:rsid w:val="00423641"/>
    <w:rsid w:val="00426266"/>
    <w:rsid w:val="004275B3"/>
    <w:rsid w:val="00430A2D"/>
    <w:rsid w:val="00430B40"/>
    <w:rsid w:val="00431505"/>
    <w:rsid w:val="00431AF0"/>
    <w:rsid w:val="0043213A"/>
    <w:rsid w:val="004330F4"/>
    <w:rsid w:val="00433590"/>
    <w:rsid w:val="0043393D"/>
    <w:rsid w:val="004344C7"/>
    <w:rsid w:val="00435274"/>
    <w:rsid w:val="004352AD"/>
    <w:rsid w:val="0043545D"/>
    <w:rsid w:val="00435FE2"/>
    <w:rsid w:val="00436C86"/>
    <w:rsid w:val="00436E2F"/>
    <w:rsid w:val="00436EAB"/>
    <w:rsid w:val="0043783E"/>
    <w:rsid w:val="00441BBD"/>
    <w:rsid w:val="00442594"/>
    <w:rsid w:val="00443AEA"/>
    <w:rsid w:val="004440C4"/>
    <w:rsid w:val="004455B0"/>
    <w:rsid w:val="004461D9"/>
    <w:rsid w:val="00446514"/>
    <w:rsid w:val="004465C3"/>
    <w:rsid w:val="00446AC6"/>
    <w:rsid w:val="0044759B"/>
    <w:rsid w:val="00447F54"/>
    <w:rsid w:val="00450B7E"/>
    <w:rsid w:val="0045136B"/>
    <w:rsid w:val="00451C7E"/>
    <w:rsid w:val="0045221F"/>
    <w:rsid w:val="00453BB6"/>
    <w:rsid w:val="00453CAA"/>
    <w:rsid w:val="00455113"/>
    <w:rsid w:val="00456421"/>
    <w:rsid w:val="00456DAB"/>
    <w:rsid w:val="00460CC3"/>
    <w:rsid w:val="00460E86"/>
    <w:rsid w:val="00460EC8"/>
    <w:rsid w:val="004646B4"/>
    <w:rsid w:val="00464A88"/>
    <w:rsid w:val="004651A0"/>
    <w:rsid w:val="00466532"/>
    <w:rsid w:val="00467488"/>
    <w:rsid w:val="0047083E"/>
    <w:rsid w:val="00470EB5"/>
    <w:rsid w:val="0047286B"/>
    <w:rsid w:val="00472E27"/>
    <w:rsid w:val="00474220"/>
    <w:rsid w:val="004752D3"/>
    <w:rsid w:val="00475432"/>
    <w:rsid w:val="004754E1"/>
    <w:rsid w:val="00475CE0"/>
    <w:rsid w:val="00476827"/>
    <w:rsid w:val="0047691D"/>
    <w:rsid w:val="00476BD4"/>
    <w:rsid w:val="00477C35"/>
    <w:rsid w:val="00480988"/>
    <w:rsid w:val="00480E05"/>
    <w:rsid w:val="00482BBE"/>
    <w:rsid w:val="00483179"/>
    <w:rsid w:val="00483A12"/>
    <w:rsid w:val="004843E7"/>
    <w:rsid w:val="00484A77"/>
    <w:rsid w:val="0048540F"/>
    <w:rsid w:val="00485970"/>
    <w:rsid w:val="00485C0D"/>
    <w:rsid w:val="00486575"/>
    <w:rsid w:val="004866D0"/>
    <w:rsid w:val="00486936"/>
    <w:rsid w:val="004934EB"/>
    <w:rsid w:val="00494242"/>
    <w:rsid w:val="00494E8E"/>
    <w:rsid w:val="004955BC"/>
    <w:rsid w:val="00495D63"/>
    <w:rsid w:val="0049648F"/>
    <w:rsid w:val="00496606"/>
    <w:rsid w:val="00496F05"/>
    <w:rsid w:val="00497370"/>
    <w:rsid w:val="004A0F39"/>
    <w:rsid w:val="004A1188"/>
    <w:rsid w:val="004A251F"/>
    <w:rsid w:val="004A2C78"/>
    <w:rsid w:val="004A3BF1"/>
    <w:rsid w:val="004A3E42"/>
    <w:rsid w:val="004A4715"/>
    <w:rsid w:val="004A5046"/>
    <w:rsid w:val="004A565E"/>
    <w:rsid w:val="004A5DF3"/>
    <w:rsid w:val="004A6134"/>
    <w:rsid w:val="004A7092"/>
    <w:rsid w:val="004B2C3C"/>
    <w:rsid w:val="004B49E6"/>
    <w:rsid w:val="004B4D69"/>
    <w:rsid w:val="004B55C3"/>
    <w:rsid w:val="004C01A8"/>
    <w:rsid w:val="004C1840"/>
    <w:rsid w:val="004C24C9"/>
    <w:rsid w:val="004C31B6"/>
    <w:rsid w:val="004C3E23"/>
    <w:rsid w:val="004C42E2"/>
    <w:rsid w:val="004C5319"/>
    <w:rsid w:val="004C621F"/>
    <w:rsid w:val="004C6E0E"/>
    <w:rsid w:val="004C7948"/>
    <w:rsid w:val="004C7BB8"/>
    <w:rsid w:val="004C7C4C"/>
    <w:rsid w:val="004C7C60"/>
    <w:rsid w:val="004D0DFE"/>
    <w:rsid w:val="004D1D91"/>
    <w:rsid w:val="004D22C3"/>
    <w:rsid w:val="004D6A25"/>
    <w:rsid w:val="004D6F4D"/>
    <w:rsid w:val="004D6F95"/>
    <w:rsid w:val="004D72FE"/>
    <w:rsid w:val="004D7E91"/>
    <w:rsid w:val="004E003A"/>
    <w:rsid w:val="004E0768"/>
    <w:rsid w:val="004E1A31"/>
    <w:rsid w:val="004E2B02"/>
    <w:rsid w:val="004E2DE0"/>
    <w:rsid w:val="004E4060"/>
    <w:rsid w:val="004E409A"/>
    <w:rsid w:val="004E4D67"/>
    <w:rsid w:val="004E528C"/>
    <w:rsid w:val="004E54E9"/>
    <w:rsid w:val="004E7076"/>
    <w:rsid w:val="004F0FB9"/>
    <w:rsid w:val="004F2F7E"/>
    <w:rsid w:val="004F32B5"/>
    <w:rsid w:val="004F407E"/>
    <w:rsid w:val="004F5479"/>
    <w:rsid w:val="004F707B"/>
    <w:rsid w:val="004F7528"/>
    <w:rsid w:val="004F7BCA"/>
    <w:rsid w:val="004F7D89"/>
    <w:rsid w:val="00501981"/>
    <w:rsid w:val="00501A85"/>
    <w:rsid w:val="00501BB3"/>
    <w:rsid w:val="005021DD"/>
    <w:rsid w:val="005026CA"/>
    <w:rsid w:val="00502B72"/>
    <w:rsid w:val="00504BC1"/>
    <w:rsid w:val="00505134"/>
    <w:rsid w:val="00505C04"/>
    <w:rsid w:val="00506FEA"/>
    <w:rsid w:val="00511F15"/>
    <w:rsid w:val="0051318C"/>
    <w:rsid w:val="005142CD"/>
    <w:rsid w:val="005143C9"/>
    <w:rsid w:val="00514E17"/>
    <w:rsid w:val="005157A9"/>
    <w:rsid w:val="00515EFD"/>
    <w:rsid w:val="005173A7"/>
    <w:rsid w:val="005177E1"/>
    <w:rsid w:val="005202F9"/>
    <w:rsid w:val="00520C0A"/>
    <w:rsid w:val="005218B6"/>
    <w:rsid w:val="00522589"/>
    <w:rsid w:val="00524545"/>
    <w:rsid w:val="005255BF"/>
    <w:rsid w:val="005257DE"/>
    <w:rsid w:val="00525ECE"/>
    <w:rsid w:val="00527200"/>
    <w:rsid w:val="00530157"/>
    <w:rsid w:val="0053161F"/>
    <w:rsid w:val="00531EBE"/>
    <w:rsid w:val="00532F8B"/>
    <w:rsid w:val="00533737"/>
    <w:rsid w:val="00534C83"/>
    <w:rsid w:val="005357E6"/>
    <w:rsid w:val="00535B79"/>
    <w:rsid w:val="00535D7C"/>
    <w:rsid w:val="00536579"/>
    <w:rsid w:val="00536C1E"/>
    <w:rsid w:val="0054343A"/>
    <w:rsid w:val="00543974"/>
    <w:rsid w:val="00543EBF"/>
    <w:rsid w:val="00544ABA"/>
    <w:rsid w:val="0054593A"/>
    <w:rsid w:val="005467FB"/>
    <w:rsid w:val="00546ADE"/>
    <w:rsid w:val="00546AE9"/>
    <w:rsid w:val="00547989"/>
    <w:rsid w:val="0055017F"/>
    <w:rsid w:val="00550E9F"/>
    <w:rsid w:val="00551320"/>
    <w:rsid w:val="005518A4"/>
    <w:rsid w:val="00552768"/>
    <w:rsid w:val="00552935"/>
    <w:rsid w:val="00552CF4"/>
    <w:rsid w:val="00553127"/>
    <w:rsid w:val="00553626"/>
    <w:rsid w:val="005537D5"/>
    <w:rsid w:val="00554BE7"/>
    <w:rsid w:val="00556D68"/>
    <w:rsid w:val="00557173"/>
    <w:rsid w:val="005576A1"/>
    <w:rsid w:val="00557A64"/>
    <w:rsid w:val="005605C0"/>
    <w:rsid w:val="00560D23"/>
    <w:rsid w:val="005615D8"/>
    <w:rsid w:val="005624C1"/>
    <w:rsid w:val="005626D6"/>
    <w:rsid w:val="00562B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3395"/>
    <w:rsid w:val="00584416"/>
    <w:rsid w:val="00584B39"/>
    <w:rsid w:val="00585028"/>
    <w:rsid w:val="005854D1"/>
    <w:rsid w:val="00585F5B"/>
    <w:rsid w:val="0058620A"/>
    <w:rsid w:val="005863C5"/>
    <w:rsid w:val="00587FC0"/>
    <w:rsid w:val="00590114"/>
    <w:rsid w:val="005906AD"/>
    <w:rsid w:val="00590DA6"/>
    <w:rsid w:val="00591C7D"/>
    <w:rsid w:val="00592B03"/>
    <w:rsid w:val="00593AB9"/>
    <w:rsid w:val="00594ABB"/>
    <w:rsid w:val="00594D1C"/>
    <w:rsid w:val="00594E36"/>
    <w:rsid w:val="00594F0A"/>
    <w:rsid w:val="0059525E"/>
    <w:rsid w:val="00595835"/>
    <w:rsid w:val="00595887"/>
    <w:rsid w:val="005961F7"/>
    <w:rsid w:val="005968D7"/>
    <w:rsid w:val="00596B9C"/>
    <w:rsid w:val="005A0066"/>
    <w:rsid w:val="005A054D"/>
    <w:rsid w:val="005A0A46"/>
    <w:rsid w:val="005A10B9"/>
    <w:rsid w:val="005A11EA"/>
    <w:rsid w:val="005A207A"/>
    <w:rsid w:val="005A269F"/>
    <w:rsid w:val="005A305E"/>
    <w:rsid w:val="005A30BB"/>
    <w:rsid w:val="005A3887"/>
    <w:rsid w:val="005A4C88"/>
    <w:rsid w:val="005B0542"/>
    <w:rsid w:val="005B16BA"/>
    <w:rsid w:val="005B2225"/>
    <w:rsid w:val="005B2799"/>
    <w:rsid w:val="005B2812"/>
    <w:rsid w:val="005B2B77"/>
    <w:rsid w:val="005B2E2E"/>
    <w:rsid w:val="005B3D4A"/>
    <w:rsid w:val="005B4D87"/>
    <w:rsid w:val="005B5692"/>
    <w:rsid w:val="005B7DD1"/>
    <w:rsid w:val="005C00A0"/>
    <w:rsid w:val="005C28FA"/>
    <w:rsid w:val="005C2EB0"/>
    <w:rsid w:val="005C40F4"/>
    <w:rsid w:val="005C43BE"/>
    <w:rsid w:val="005C44F3"/>
    <w:rsid w:val="005C5B87"/>
    <w:rsid w:val="005C684E"/>
    <w:rsid w:val="005C712D"/>
    <w:rsid w:val="005C7C75"/>
    <w:rsid w:val="005D0E4F"/>
    <w:rsid w:val="005D1E32"/>
    <w:rsid w:val="005D206B"/>
    <w:rsid w:val="005D22B7"/>
    <w:rsid w:val="005D2BDE"/>
    <w:rsid w:val="005D3D76"/>
    <w:rsid w:val="005D4578"/>
    <w:rsid w:val="005D49D8"/>
    <w:rsid w:val="005D4EFA"/>
    <w:rsid w:val="005D55BA"/>
    <w:rsid w:val="005D5ADB"/>
    <w:rsid w:val="005D648A"/>
    <w:rsid w:val="005D67B2"/>
    <w:rsid w:val="005D7E0D"/>
    <w:rsid w:val="005E045E"/>
    <w:rsid w:val="005E234A"/>
    <w:rsid w:val="005E35CC"/>
    <w:rsid w:val="005E371E"/>
    <w:rsid w:val="005E53F9"/>
    <w:rsid w:val="005E5A60"/>
    <w:rsid w:val="005E775D"/>
    <w:rsid w:val="005E7BD5"/>
    <w:rsid w:val="005F02DF"/>
    <w:rsid w:val="005F0A43"/>
    <w:rsid w:val="005F107B"/>
    <w:rsid w:val="005F15DC"/>
    <w:rsid w:val="005F19C9"/>
    <w:rsid w:val="005F27BF"/>
    <w:rsid w:val="005F33C8"/>
    <w:rsid w:val="005F4171"/>
    <w:rsid w:val="005F46D6"/>
    <w:rsid w:val="005F4DD6"/>
    <w:rsid w:val="005F50D8"/>
    <w:rsid w:val="005F53A1"/>
    <w:rsid w:val="005F66BB"/>
    <w:rsid w:val="005F6B77"/>
    <w:rsid w:val="005F7487"/>
    <w:rsid w:val="005F7A4F"/>
    <w:rsid w:val="006002C7"/>
    <w:rsid w:val="00600F95"/>
    <w:rsid w:val="00601839"/>
    <w:rsid w:val="00602759"/>
    <w:rsid w:val="0060277A"/>
    <w:rsid w:val="00602B7C"/>
    <w:rsid w:val="00603312"/>
    <w:rsid w:val="00603BFD"/>
    <w:rsid w:val="00604DC7"/>
    <w:rsid w:val="00604E47"/>
    <w:rsid w:val="00605441"/>
    <w:rsid w:val="00606970"/>
    <w:rsid w:val="00606A20"/>
    <w:rsid w:val="006072C6"/>
    <w:rsid w:val="00607A2E"/>
    <w:rsid w:val="006130F7"/>
    <w:rsid w:val="00613AF8"/>
    <w:rsid w:val="00613D8E"/>
    <w:rsid w:val="00613E9C"/>
    <w:rsid w:val="006142E0"/>
    <w:rsid w:val="00614990"/>
    <w:rsid w:val="00616112"/>
    <w:rsid w:val="006205CA"/>
    <w:rsid w:val="00621F53"/>
    <w:rsid w:val="00622E2A"/>
    <w:rsid w:val="00623089"/>
    <w:rsid w:val="0062308E"/>
    <w:rsid w:val="006234C4"/>
    <w:rsid w:val="006244C9"/>
    <w:rsid w:val="006245F6"/>
    <w:rsid w:val="0062475D"/>
    <w:rsid w:val="0062495F"/>
    <w:rsid w:val="0062660B"/>
    <w:rsid w:val="00626AD1"/>
    <w:rsid w:val="00627C95"/>
    <w:rsid w:val="006304BC"/>
    <w:rsid w:val="00630DCE"/>
    <w:rsid w:val="0063120A"/>
    <w:rsid w:val="0063150B"/>
    <w:rsid w:val="00631585"/>
    <w:rsid w:val="00634ACF"/>
    <w:rsid w:val="00635035"/>
    <w:rsid w:val="0063580D"/>
    <w:rsid w:val="00635CAE"/>
    <w:rsid w:val="00637240"/>
    <w:rsid w:val="00637526"/>
    <w:rsid w:val="0064130A"/>
    <w:rsid w:val="00643660"/>
    <w:rsid w:val="006466DD"/>
    <w:rsid w:val="00650139"/>
    <w:rsid w:val="00652756"/>
    <w:rsid w:val="00652AD8"/>
    <w:rsid w:val="00652B79"/>
    <w:rsid w:val="0065313E"/>
    <w:rsid w:val="006533C3"/>
    <w:rsid w:val="00654068"/>
    <w:rsid w:val="00654B38"/>
    <w:rsid w:val="00654B83"/>
    <w:rsid w:val="00655061"/>
    <w:rsid w:val="0065510C"/>
    <w:rsid w:val="00655B63"/>
    <w:rsid w:val="006571F6"/>
    <w:rsid w:val="00660CF2"/>
    <w:rsid w:val="006618CC"/>
    <w:rsid w:val="00662111"/>
    <w:rsid w:val="00662118"/>
    <w:rsid w:val="006636CE"/>
    <w:rsid w:val="006638AD"/>
    <w:rsid w:val="0066732C"/>
    <w:rsid w:val="006679F5"/>
    <w:rsid w:val="00667B77"/>
    <w:rsid w:val="006716DA"/>
    <w:rsid w:val="0067282A"/>
    <w:rsid w:val="006728ED"/>
    <w:rsid w:val="006732B1"/>
    <w:rsid w:val="0067446F"/>
    <w:rsid w:val="006746A4"/>
    <w:rsid w:val="00675558"/>
    <w:rsid w:val="00675611"/>
    <w:rsid w:val="00675A60"/>
    <w:rsid w:val="0067697E"/>
    <w:rsid w:val="00676DE3"/>
    <w:rsid w:val="00677443"/>
    <w:rsid w:val="0067769A"/>
    <w:rsid w:val="00680329"/>
    <w:rsid w:val="00680337"/>
    <w:rsid w:val="006806A3"/>
    <w:rsid w:val="006806A6"/>
    <w:rsid w:val="00681211"/>
    <w:rsid w:val="00681B36"/>
    <w:rsid w:val="00682E14"/>
    <w:rsid w:val="0068436C"/>
    <w:rsid w:val="0068545E"/>
    <w:rsid w:val="00685FD4"/>
    <w:rsid w:val="00686612"/>
    <w:rsid w:val="0068661E"/>
    <w:rsid w:val="00690A49"/>
    <w:rsid w:val="00690BB6"/>
    <w:rsid w:val="00691B30"/>
    <w:rsid w:val="00693D5C"/>
    <w:rsid w:val="00693E1F"/>
    <w:rsid w:val="00693ECB"/>
    <w:rsid w:val="00694797"/>
    <w:rsid w:val="00695887"/>
    <w:rsid w:val="00696368"/>
    <w:rsid w:val="00697072"/>
    <w:rsid w:val="00697733"/>
    <w:rsid w:val="006A07DE"/>
    <w:rsid w:val="006A20DF"/>
    <w:rsid w:val="006A254E"/>
    <w:rsid w:val="006A2C30"/>
    <w:rsid w:val="006A301C"/>
    <w:rsid w:val="006A3E2B"/>
    <w:rsid w:val="006A41B0"/>
    <w:rsid w:val="006A6E17"/>
    <w:rsid w:val="006B0B99"/>
    <w:rsid w:val="006B120D"/>
    <w:rsid w:val="006B17E7"/>
    <w:rsid w:val="006B19E8"/>
    <w:rsid w:val="006B1A8A"/>
    <w:rsid w:val="006B1FD5"/>
    <w:rsid w:val="006B555A"/>
    <w:rsid w:val="006B600A"/>
    <w:rsid w:val="006B6635"/>
    <w:rsid w:val="006B7D22"/>
    <w:rsid w:val="006B7D2C"/>
    <w:rsid w:val="006C1019"/>
    <w:rsid w:val="006C1477"/>
    <w:rsid w:val="006C2822"/>
    <w:rsid w:val="006C2BB5"/>
    <w:rsid w:val="006C2BEE"/>
    <w:rsid w:val="006C3AD8"/>
    <w:rsid w:val="006C4516"/>
    <w:rsid w:val="006C455E"/>
    <w:rsid w:val="006C4C7E"/>
    <w:rsid w:val="006C5958"/>
    <w:rsid w:val="006C5B4F"/>
    <w:rsid w:val="006C643C"/>
    <w:rsid w:val="006C6C1B"/>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3B3D"/>
    <w:rsid w:val="006E45F3"/>
    <w:rsid w:val="006E4A2F"/>
    <w:rsid w:val="006E4ED4"/>
    <w:rsid w:val="006E56AD"/>
    <w:rsid w:val="006E5E19"/>
    <w:rsid w:val="006E61C3"/>
    <w:rsid w:val="006E799D"/>
    <w:rsid w:val="006F0593"/>
    <w:rsid w:val="006F1064"/>
    <w:rsid w:val="006F1EB7"/>
    <w:rsid w:val="006F3C7A"/>
    <w:rsid w:val="006F52E5"/>
    <w:rsid w:val="006F561B"/>
    <w:rsid w:val="006F5BDA"/>
    <w:rsid w:val="006F6066"/>
    <w:rsid w:val="006F6850"/>
    <w:rsid w:val="006F707E"/>
    <w:rsid w:val="007001DC"/>
    <w:rsid w:val="007025CB"/>
    <w:rsid w:val="007034AA"/>
    <w:rsid w:val="00703C9D"/>
    <w:rsid w:val="0070490C"/>
    <w:rsid w:val="00705C38"/>
    <w:rsid w:val="00706465"/>
    <w:rsid w:val="0070695A"/>
    <w:rsid w:val="0070782D"/>
    <w:rsid w:val="00707E4B"/>
    <w:rsid w:val="007109C2"/>
    <w:rsid w:val="00711340"/>
    <w:rsid w:val="00712C42"/>
    <w:rsid w:val="00713DE4"/>
    <w:rsid w:val="00714C47"/>
    <w:rsid w:val="00716462"/>
    <w:rsid w:val="00717B37"/>
    <w:rsid w:val="00721084"/>
    <w:rsid w:val="00721262"/>
    <w:rsid w:val="00721D9B"/>
    <w:rsid w:val="00722121"/>
    <w:rsid w:val="007224B9"/>
    <w:rsid w:val="00722C0B"/>
    <w:rsid w:val="00722F94"/>
    <w:rsid w:val="00723AA7"/>
    <w:rsid w:val="0072432E"/>
    <w:rsid w:val="007259C4"/>
    <w:rsid w:val="00726036"/>
    <w:rsid w:val="00726279"/>
    <w:rsid w:val="00726A9B"/>
    <w:rsid w:val="00727530"/>
    <w:rsid w:val="00731E7C"/>
    <w:rsid w:val="007322BF"/>
    <w:rsid w:val="007329EF"/>
    <w:rsid w:val="0073327A"/>
    <w:rsid w:val="00734EBE"/>
    <w:rsid w:val="00736DD8"/>
    <w:rsid w:val="00736E3F"/>
    <w:rsid w:val="00737F30"/>
    <w:rsid w:val="0074076A"/>
    <w:rsid w:val="00740CCD"/>
    <w:rsid w:val="00741AF4"/>
    <w:rsid w:val="00741DCC"/>
    <w:rsid w:val="0074203A"/>
    <w:rsid w:val="007427B5"/>
    <w:rsid w:val="00742865"/>
    <w:rsid w:val="0074296C"/>
    <w:rsid w:val="00742C83"/>
    <w:rsid w:val="0074360F"/>
    <w:rsid w:val="00744A64"/>
    <w:rsid w:val="00744D47"/>
    <w:rsid w:val="00744EA0"/>
    <w:rsid w:val="00745A0E"/>
    <w:rsid w:val="00745DD5"/>
    <w:rsid w:val="0074638D"/>
    <w:rsid w:val="00746484"/>
    <w:rsid w:val="0074667A"/>
    <w:rsid w:val="0074704F"/>
    <w:rsid w:val="0074758E"/>
    <w:rsid w:val="00747F48"/>
    <w:rsid w:val="00747F4C"/>
    <w:rsid w:val="007502BC"/>
    <w:rsid w:val="00751091"/>
    <w:rsid w:val="00751B83"/>
    <w:rsid w:val="0075257C"/>
    <w:rsid w:val="00754359"/>
    <w:rsid w:val="00754411"/>
    <w:rsid w:val="00754BD9"/>
    <w:rsid w:val="00754E7A"/>
    <w:rsid w:val="0075540C"/>
    <w:rsid w:val="00755DB1"/>
    <w:rsid w:val="0075678A"/>
    <w:rsid w:val="007574FC"/>
    <w:rsid w:val="00760975"/>
    <w:rsid w:val="00761FDA"/>
    <w:rsid w:val="007621FF"/>
    <w:rsid w:val="007634E3"/>
    <w:rsid w:val="00763E83"/>
    <w:rsid w:val="00764194"/>
    <w:rsid w:val="00765ED3"/>
    <w:rsid w:val="0076681D"/>
    <w:rsid w:val="00766A65"/>
    <w:rsid w:val="007671F5"/>
    <w:rsid w:val="007676B8"/>
    <w:rsid w:val="0077175C"/>
    <w:rsid w:val="00771870"/>
    <w:rsid w:val="00771BB9"/>
    <w:rsid w:val="00771BF9"/>
    <w:rsid w:val="00772F8A"/>
    <w:rsid w:val="007739C6"/>
    <w:rsid w:val="00774889"/>
    <w:rsid w:val="00774FF5"/>
    <w:rsid w:val="007750B3"/>
    <w:rsid w:val="00775F76"/>
    <w:rsid w:val="00776AEA"/>
    <w:rsid w:val="0077721B"/>
    <w:rsid w:val="007776AA"/>
    <w:rsid w:val="00777BA0"/>
    <w:rsid w:val="007803BD"/>
    <w:rsid w:val="007811DC"/>
    <w:rsid w:val="007820FA"/>
    <w:rsid w:val="007825E8"/>
    <w:rsid w:val="0078285F"/>
    <w:rsid w:val="00783207"/>
    <w:rsid w:val="00783E1D"/>
    <w:rsid w:val="00783EFD"/>
    <w:rsid w:val="0078427B"/>
    <w:rsid w:val="0078483B"/>
    <w:rsid w:val="00784EED"/>
    <w:rsid w:val="00785900"/>
    <w:rsid w:val="00786958"/>
    <w:rsid w:val="00786E71"/>
    <w:rsid w:val="00787577"/>
    <w:rsid w:val="00790FF7"/>
    <w:rsid w:val="007912E4"/>
    <w:rsid w:val="0079162F"/>
    <w:rsid w:val="00792411"/>
    <w:rsid w:val="00793CDB"/>
    <w:rsid w:val="0079448B"/>
    <w:rsid w:val="00794924"/>
    <w:rsid w:val="00794B5A"/>
    <w:rsid w:val="00794DAA"/>
    <w:rsid w:val="007A0BC2"/>
    <w:rsid w:val="007A1D0A"/>
    <w:rsid w:val="007A1F44"/>
    <w:rsid w:val="007A23FF"/>
    <w:rsid w:val="007A295B"/>
    <w:rsid w:val="007A3424"/>
    <w:rsid w:val="007A35EF"/>
    <w:rsid w:val="007A43A2"/>
    <w:rsid w:val="007A4D04"/>
    <w:rsid w:val="007A7A96"/>
    <w:rsid w:val="007B03AF"/>
    <w:rsid w:val="007B1543"/>
    <w:rsid w:val="007B1AC0"/>
    <w:rsid w:val="007B1CBA"/>
    <w:rsid w:val="007B270A"/>
    <w:rsid w:val="007B2D3B"/>
    <w:rsid w:val="007B52CD"/>
    <w:rsid w:val="007B6F22"/>
    <w:rsid w:val="007B7DC1"/>
    <w:rsid w:val="007B7EDB"/>
    <w:rsid w:val="007C19AD"/>
    <w:rsid w:val="007C3598"/>
    <w:rsid w:val="007C3FA8"/>
    <w:rsid w:val="007C4405"/>
    <w:rsid w:val="007C4985"/>
    <w:rsid w:val="007C68DA"/>
    <w:rsid w:val="007C6F32"/>
    <w:rsid w:val="007C6FE1"/>
    <w:rsid w:val="007D0918"/>
    <w:rsid w:val="007D2294"/>
    <w:rsid w:val="007D229A"/>
    <w:rsid w:val="007D2D64"/>
    <w:rsid w:val="007D2F44"/>
    <w:rsid w:val="007D2F4D"/>
    <w:rsid w:val="007D3210"/>
    <w:rsid w:val="007D3DE1"/>
    <w:rsid w:val="007D4178"/>
    <w:rsid w:val="007D4D33"/>
    <w:rsid w:val="007D7175"/>
    <w:rsid w:val="007E0D3D"/>
    <w:rsid w:val="007E1369"/>
    <w:rsid w:val="007E1A1B"/>
    <w:rsid w:val="007E1A88"/>
    <w:rsid w:val="007E4089"/>
    <w:rsid w:val="007E4C88"/>
    <w:rsid w:val="007E585E"/>
    <w:rsid w:val="007E7954"/>
    <w:rsid w:val="007E7DDF"/>
    <w:rsid w:val="007F11C8"/>
    <w:rsid w:val="007F1CFB"/>
    <w:rsid w:val="007F220B"/>
    <w:rsid w:val="007F27DD"/>
    <w:rsid w:val="007F6880"/>
    <w:rsid w:val="007F76B4"/>
    <w:rsid w:val="008001B4"/>
    <w:rsid w:val="00800769"/>
    <w:rsid w:val="00800ED2"/>
    <w:rsid w:val="00801094"/>
    <w:rsid w:val="008022E7"/>
    <w:rsid w:val="00802E74"/>
    <w:rsid w:val="0080348E"/>
    <w:rsid w:val="00804B92"/>
    <w:rsid w:val="00804E21"/>
    <w:rsid w:val="00805092"/>
    <w:rsid w:val="00806AAF"/>
    <w:rsid w:val="00806D24"/>
    <w:rsid w:val="008070AC"/>
    <w:rsid w:val="008101FD"/>
    <w:rsid w:val="00810D8D"/>
    <w:rsid w:val="00811835"/>
    <w:rsid w:val="00813816"/>
    <w:rsid w:val="0081581D"/>
    <w:rsid w:val="008172BE"/>
    <w:rsid w:val="00817B71"/>
    <w:rsid w:val="00820244"/>
    <w:rsid w:val="00820A03"/>
    <w:rsid w:val="008221B3"/>
    <w:rsid w:val="0082248E"/>
    <w:rsid w:val="00824111"/>
    <w:rsid w:val="008246DD"/>
    <w:rsid w:val="00824FDF"/>
    <w:rsid w:val="00825125"/>
    <w:rsid w:val="008257CC"/>
    <w:rsid w:val="00826CF7"/>
    <w:rsid w:val="008274BF"/>
    <w:rsid w:val="00827A86"/>
    <w:rsid w:val="00830DC3"/>
    <w:rsid w:val="00831555"/>
    <w:rsid w:val="00831F52"/>
    <w:rsid w:val="00832154"/>
    <w:rsid w:val="00832F5C"/>
    <w:rsid w:val="008359E0"/>
    <w:rsid w:val="00835A57"/>
    <w:rsid w:val="008376F6"/>
    <w:rsid w:val="00837D5B"/>
    <w:rsid w:val="00840607"/>
    <w:rsid w:val="00841CD2"/>
    <w:rsid w:val="008422FE"/>
    <w:rsid w:val="00842B77"/>
    <w:rsid w:val="0084309F"/>
    <w:rsid w:val="00845206"/>
    <w:rsid w:val="00845581"/>
    <w:rsid w:val="00845C12"/>
    <w:rsid w:val="008469D9"/>
    <w:rsid w:val="00846DC0"/>
    <w:rsid w:val="008474A7"/>
    <w:rsid w:val="008506B6"/>
    <w:rsid w:val="00850AE0"/>
    <w:rsid w:val="00851B3E"/>
    <w:rsid w:val="008524D2"/>
    <w:rsid w:val="00852E19"/>
    <w:rsid w:val="00853409"/>
    <w:rsid w:val="00855F3D"/>
    <w:rsid w:val="00856833"/>
    <w:rsid w:val="00856840"/>
    <w:rsid w:val="00856AF1"/>
    <w:rsid w:val="0086087C"/>
    <w:rsid w:val="00860D8E"/>
    <w:rsid w:val="008625F1"/>
    <w:rsid w:val="0086275E"/>
    <w:rsid w:val="0086349F"/>
    <w:rsid w:val="00863C5C"/>
    <w:rsid w:val="00864440"/>
    <w:rsid w:val="00864D76"/>
    <w:rsid w:val="008650FC"/>
    <w:rsid w:val="00866EB3"/>
    <w:rsid w:val="0086701A"/>
    <w:rsid w:val="00867BD2"/>
    <w:rsid w:val="008712FD"/>
    <w:rsid w:val="008716A1"/>
    <w:rsid w:val="00872D3F"/>
    <w:rsid w:val="008733E4"/>
    <w:rsid w:val="00873F15"/>
    <w:rsid w:val="00874096"/>
    <w:rsid w:val="00874F29"/>
    <w:rsid w:val="008756A4"/>
    <w:rsid w:val="00875F73"/>
    <w:rsid w:val="008761B9"/>
    <w:rsid w:val="00880F30"/>
    <w:rsid w:val="00881A4C"/>
    <w:rsid w:val="00882911"/>
    <w:rsid w:val="008833E8"/>
    <w:rsid w:val="00887B48"/>
    <w:rsid w:val="0089176E"/>
    <w:rsid w:val="008917E0"/>
    <w:rsid w:val="00892365"/>
    <w:rsid w:val="00892BE5"/>
    <w:rsid w:val="0089387C"/>
    <w:rsid w:val="0089444E"/>
    <w:rsid w:val="008949DF"/>
    <w:rsid w:val="008951DB"/>
    <w:rsid w:val="0089600F"/>
    <w:rsid w:val="00896365"/>
    <w:rsid w:val="00896C81"/>
    <w:rsid w:val="00896D83"/>
    <w:rsid w:val="008A0AB2"/>
    <w:rsid w:val="008A0CFC"/>
    <w:rsid w:val="008A12FE"/>
    <w:rsid w:val="008A1661"/>
    <w:rsid w:val="008A22EB"/>
    <w:rsid w:val="008A28B6"/>
    <w:rsid w:val="008A2B70"/>
    <w:rsid w:val="008A2BB1"/>
    <w:rsid w:val="008A2C08"/>
    <w:rsid w:val="008A3466"/>
    <w:rsid w:val="008A389F"/>
    <w:rsid w:val="008A3D02"/>
    <w:rsid w:val="008A3E7E"/>
    <w:rsid w:val="008A5940"/>
    <w:rsid w:val="008A5E92"/>
    <w:rsid w:val="008A73B2"/>
    <w:rsid w:val="008B043F"/>
    <w:rsid w:val="008B0808"/>
    <w:rsid w:val="008B0AEC"/>
    <w:rsid w:val="008B14BB"/>
    <w:rsid w:val="008B1E53"/>
    <w:rsid w:val="008B1E5B"/>
    <w:rsid w:val="008B389D"/>
    <w:rsid w:val="008B3C5C"/>
    <w:rsid w:val="008B400E"/>
    <w:rsid w:val="008B5299"/>
    <w:rsid w:val="008B5A5F"/>
    <w:rsid w:val="008B5AB0"/>
    <w:rsid w:val="008B6054"/>
    <w:rsid w:val="008B6D74"/>
    <w:rsid w:val="008B7B08"/>
    <w:rsid w:val="008C13F0"/>
    <w:rsid w:val="008C1F26"/>
    <w:rsid w:val="008C2A3A"/>
    <w:rsid w:val="008C3222"/>
    <w:rsid w:val="008C4C7E"/>
    <w:rsid w:val="008C5C46"/>
    <w:rsid w:val="008C6184"/>
    <w:rsid w:val="008C785E"/>
    <w:rsid w:val="008C7A66"/>
    <w:rsid w:val="008D0AFB"/>
    <w:rsid w:val="008D1511"/>
    <w:rsid w:val="008D2EAE"/>
    <w:rsid w:val="008D32DF"/>
    <w:rsid w:val="008D35E9"/>
    <w:rsid w:val="008D3959"/>
    <w:rsid w:val="008D3966"/>
    <w:rsid w:val="008D4352"/>
    <w:rsid w:val="008D60BC"/>
    <w:rsid w:val="008D6D7B"/>
    <w:rsid w:val="008D7EB7"/>
    <w:rsid w:val="008E0EB8"/>
    <w:rsid w:val="008E10A6"/>
    <w:rsid w:val="008E10CA"/>
    <w:rsid w:val="008E1271"/>
    <w:rsid w:val="008E2251"/>
    <w:rsid w:val="008E24B3"/>
    <w:rsid w:val="008E24CA"/>
    <w:rsid w:val="008E2F6E"/>
    <w:rsid w:val="008E38AD"/>
    <w:rsid w:val="008E3EEC"/>
    <w:rsid w:val="008E4700"/>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1008"/>
    <w:rsid w:val="00902097"/>
    <w:rsid w:val="0090298B"/>
    <w:rsid w:val="00903802"/>
    <w:rsid w:val="009039D7"/>
    <w:rsid w:val="0090407E"/>
    <w:rsid w:val="0090484B"/>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179E5"/>
    <w:rsid w:val="009204C5"/>
    <w:rsid w:val="0092180D"/>
    <w:rsid w:val="009232C9"/>
    <w:rsid w:val="00923608"/>
    <w:rsid w:val="009238E5"/>
    <w:rsid w:val="00923F12"/>
    <w:rsid w:val="00924FF8"/>
    <w:rsid w:val="009250A0"/>
    <w:rsid w:val="00925BA8"/>
    <w:rsid w:val="0092623A"/>
    <w:rsid w:val="00926DA7"/>
    <w:rsid w:val="00927F8B"/>
    <w:rsid w:val="0093094D"/>
    <w:rsid w:val="009328C7"/>
    <w:rsid w:val="009336EC"/>
    <w:rsid w:val="00933705"/>
    <w:rsid w:val="00933F56"/>
    <w:rsid w:val="00934C13"/>
    <w:rsid w:val="00935228"/>
    <w:rsid w:val="009355A2"/>
    <w:rsid w:val="00935F9E"/>
    <w:rsid w:val="00936D98"/>
    <w:rsid w:val="009375E0"/>
    <w:rsid w:val="00940C14"/>
    <w:rsid w:val="00942C80"/>
    <w:rsid w:val="00943197"/>
    <w:rsid w:val="009435F2"/>
    <w:rsid w:val="00945180"/>
    <w:rsid w:val="0094590C"/>
    <w:rsid w:val="00946355"/>
    <w:rsid w:val="0094642E"/>
    <w:rsid w:val="009468B7"/>
    <w:rsid w:val="0094724E"/>
    <w:rsid w:val="00947973"/>
    <w:rsid w:val="00947BE6"/>
    <w:rsid w:val="0095048D"/>
    <w:rsid w:val="00951ADB"/>
    <w:rsid w:val="0095380C"/>
    <w:rsid w:val="0095426F"/>
    <w:rsid w:val="00954353"/>
    <w:rsid w:val="00955C0A"/>
    <w:rsid w:val="00955C4F"/>
    <w:rsid w:val="00961EF8"/>
    <w:rsid w:val="00963CCD"/>
    <w:rsid w:val="009657F1"/>
    <w:rsid w:val="0096625D"/>
    <w:rsid w:val="00967207"/>
    <w:rsid w:val="009700A7"/>
    <w:rsid w:val="009700D9"/>
    <w:rsid w:val="009709F8"/>
    <w:rsid w:val="0097229B"/>
    <w:rsid w:val="00972929"/>
    <w:rsid w:val="00972E8E"/>
    <w:rsid w:val="00972F91"/>
    <w:rsid w:val="00973827"/>
    <w:rsid w:val="009742D3"/>
    <w:rsid w:val="00974C8C"/>
    <w:rsid w:val="009757A5"/>
    <w:rsid w:val="00977BA7"/>
    <w:rsid w:val="00980517"/>
    <w:rsid w:val="00980D59"/>
    <w:rsid w:val="0098194F"/>
    <w:rsid w:val="009826C8"/>
    <w:rsid w:val="0098313E"/>
    <w:rsid w:val="009836E4"/>
    <w:rsid w:val="0098412F"/>
    <w:rsid w:val="00985C0B"/>
    <w:rsid w:val="00985F28"/>
    <w:rsid w:val="00986149"/>
    <w:rsid w:val="00986176"/>
    <w:rsid w:val="00986E7F"/>
    <w:rsid w:val="00987536"/>
    <w:rsid w:val="009900AB"/>
    <w:rsid w:val="00990BD5"/>
    <w:rsid w:val="00991606"/>
    <w:rsid w:val="0099196F"/>
    <w:rsid w:val="00991BF1"/>
    <w:rsid w:val="00992126"/>
    <w:rsid w:val="009921E8"/>
    <w:rsid w:val="00992B98"/>
    <w:rsid w:val="0099359F"/>
    <w:rsid w:val="00994871"/>
    <w:rsid w:val="00994E08"/>
    <w:rsid w:val="009951F9"/>
    <w:rsid w:val="00995ACA"/>
    <w:rsid w:val="00995C95"/>
    <w:rsid w:val="00995E85"/>
    <w:rsid w:val="00995F57"/>
    <w:rsid w:val="00996468"/>
    <w:rsid w:val="00996876"/>
    <w:rsid w:val="00996FFA"/>
    <w:rsid w:val="009973F1"/>
    <w:rsid w:val="009973F3"/>
    <w:rsid w:val="00997DE7"/>
    <w:rsid w:val="009A010D"/>
    <w:rsid w:val="009A0C6F"/>
    <w:rsid w:val="009A14EF"/>
    <w:rsid w:val="009A1865"/>
    <w:rsid w:val="009A27F8"/>
    <w:rsid w:val="009A2DF9"/>
    <w:rsid w:val="009A2EBB"/>
    <w:rsid w:val="009A3A86"/>
    <w:rsid w:val="009A4869"/>
    <w:rsid w:val="009A5FB0"/>
    <w:rsid w:val="009A6A6B"/>
    <w:rsid w:val="009B1EF9"/>
    <w:rsid w:val="009B26AC"/>
    <w:rsid w:val="009B2A59"/>
    <w:rsid w:val="009B2E45"/>
    <w:rsid w:val="009B37E2"/>
    <w:rsid w:val="009B4519"/>
    <w:rsid w:val="009B506B"/>
    <w:rsid w:val="009B57EF"/>
    <w:rsid w:val="009B5B85"/>
    <w:rsid w:val="009B7204"/>
    <w:rsid w:val="009B77C3"/>
    <w:rsid w:val="009C0074"/>
    <w:rsid w:val="009C0564"/>
    <w:rsid w:val="009C0655"/>
    <w:rsid w:val="009C1754"/>
    <w:rsid w:val="009C2685"/>
    <w:rsid w:val="009C39BC"/>
    <w:rsid w:val="009C4BC2"/>
    <w:rsid w:val="009C4D22"/>
    <w:rsid w:val="009C7320"/>
    <w:rsid w:val="009C776B"/>
    <w:rsid w:val="009C7F15"/>
    <w:rsid w:val="009D0729"/>
    <w:rsid w:val="009D0BD6"/>
    <w:rsid w:val="009D0F66"/>
    <w:rsid w:val="009D1730"/>
    <w:rsid w:val="009D1A06"/>
    <w:rsid w:val="009D1BA4"/>
    <w:rsid w:val="009D22E4"/>
    <w:rsid w:val="009D22F7"/>
    <w:rsid w:val="009D319C"/>
    <w:rsid w:val="009D5BAB"/>
    <w:rsid w:val="009D66EB"/>
    <w:rsid w:val="009D6A0A"/>
    <w:rsid w:val="009E058F"/>
    <w:rsid w:val="009E0A9E"/>
    <w:rsid w:val="009E19A2"/>
    <w:rsid w:val="009E235E"/>
    <w:rsid w:val="009E2835"/>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4202"/>
    <w:rsid w:val="009F5114"/>
    <w:rsid w:val="009F521F"/>
    <w:rsid w:val="009F553C"/>
    <w:rsid w:val="009F59F8"/>
    <w:rsid w:val="009F7458"/>
    <w:rsid w:val="00A005B0"/>
    <w:rsid w:val="00A01F17"/>
    <w:rsid w:val="00A022A5"/>
    <w:rsid w:val="00A034D3"/>
    <w:rsid w:val="00A03A22"/>
    <w:rsid w:val="00A04634"/>
    <w:rsid w:val="00A06119"/>
    <w:rsid w:val="00A07A48"/>
    <w:rsid w:val="00A101D5"/>
    <w:rsid w:val="00A108EE"/>
    <w:rsid w:val="00A10BB8"/>
    <w:rsid w:val="00A1200D"/>
    <w:rsid w:val="00A12578"/>
    <w:rsid w:val="00A137E4"/>
    <w:rsid w:val="00A14813"/>
    <w:rsid w:val="00A1566A"/>
    <w:rsid w:val="00A165BF"/>
    <w:rsid w:val="00A172E8"/>
    <w:rsid w:val="00A179FF"/>
    <w:rsid w:val="00A203F7"/>
    <w:rsid w:val="00A21A36"/>
    <w:rsid w:val="00A22316"/>
    <w:rsid w:val="00A22900"/>
    <w:rsid w:val="00A249CB"/>
    <w:rsid w:val="00A25294"/>
    <w:rsid w:val="00A254EE"/>
    <w:rsid w:val="00A25A59"/>
    <w:rsid w:val="00A25BE7"/>
    <w:rsid w:val="00A27008"/>
    <w:rsid w:val="00A27B2C"/>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36916"/>
    <w:rsid w:val="00A36A37"/>
    <w:rsid w:val="00A413EB"/>
    <w:rsid w:val="00A41901"/>
    <w:rsid w:val="00A4376F"/>
    <w:rsid w:val="00A44CFB"/>
    <w:rsid w:val="00A4549F"/>
    <w:rsid w:val="00A45B9B"/>
    <w:rsid w:val="00A462FE"/>
    <w:rsid w:val="00A46D61"/>
    <w:rsid w:val="00A501C9"/>
    <w:rsid w:val="00A50506"/>
    <w:rsid w:val="00A5383D"/>
    <w:rsid w:val="00A53F55"/>
    <w:rsid w:val="00A5417B"/>
    <w:rsid w:val="00A54599"/>
    <w:rsid w:val="00A54B82"/>
    <w:rsid w:val="00A55ED2"/>
    <w:rsid w:val="00A569D4"/>
    <w:rsid w:val="00A56A94"/>
    <w:rsid w:val="00A57F1A"/>
    <w:rsid w:val="00A60163"/>
    <w:rsid w:val="00A6038D"/>
    <w:rsid w:val="00A60CF0"/>
    <w:rsid w:val="00A61429"/>
    <w:rsid w:val="00A61514"/>
    <w:rsid w:val="00A61645"/>
    <w:rsid w:val="00A62080"/>
    <w:rsid w:val="00A630A2"/>
    <w:rsid w:val="00A632B8"/>
    <w:rsid w:val="00A63BF3"/>
    <w:rsid w:val="00A64138"/>
    <w:rsid w:val="00A64942"/>
    <w:rsid w:val="00A65355"/>
    <w:rsid w:val="00A65911"/>
    <w:rsid w:val="00A6643C"/>
    <w:rsid w:val="00A67451"/>
    <w:rsid w:val="00A67544"/>
    <w:rsid w:val="00A7075B"/>
    <w:rsid w:val="00A716AF"/>
    <w:rsid w:val="00A71BD5"/>
    <w:rsid w:val="00A71CE6"/>
    <w:rsid w:val="00A71D23"/>
    <w:rsid w:val="00A7333A"/>
    <w:rsid w:val="00A7344C"/>
    <w:rsid w:val="00A73D0D"/>
    <w:rsid w:val="00A740AC"/>
    <w:rsid w:val="00A74A92"/>
    <w:rsid w:val="00A75CC1"/>
    <w:rsid w:val="00A75E88"/>
    <w:rsid w:val="00A75EF5"/>
    <w:rsid w:val="00A76F7C"/>
    <w:rsid w:val="00A8056E"/>
    <w:rsid w:val="00A8094B"/>
    <w:rsid w:val="00A80B46"/>
    <w:rsid w:val="00A82D58"/>
    <w:rsid w:val="00A83894"/>
    <w:rsid w:val="00A8399D"/>
    <w:rsid w:val="00A83E3D"/>
    <w:rsid w:val="00A8443A"/>
    <w:rsid w:val="00A8479C"/>
    <w:rsid w:val="00A8557B"/>
    <w:rsid w:val="00A85A05"/>
    <w:rsid w:val="00A86D63"/>
    <w:rsid w:val="00A87797"/>
    <w:rsid w:val="00A90E72"/>
    <w:rsid w:val="00A922A2"/>
    <w:rsid w:val="00A9327B"/>
    <w:rsid w:val="00A93B69"/>
    <w:rsid w:val="00A963C7"/>
    <w:rsid w:val="00AA1626"/>
    <w:rsid w:val="00AA1C25"/>
    <w:rsid w:val="00AA3CA3"/>
    <w:rsid w:val="00AA3DB7"/>
    <w:rsid w:val="00AA514B"/>
    <w:rsid w:val="00AA51F5"/>
    <w:rsid w:val="00AA5E1E"/>
    <w:rsid w:val="00AA5E3B"/>
    <w:rsid w:val="00AA68B4"/>
    <w:rsid w:val="00AA7060"/>
    <w:rsid w:val="00AB0543"/>
    <w:rsid w:val="00AB0AC9"/>
    <w:rsid w:val="00AB185A"/>
    <w:rsid w:val="00AB1BA7"/>
    <w:rsid w:val="00AB1E04"/>
    <w:rsid w:val="00AB29CF"/>
    <w:rsid w:val="00AB3113"/>
    <w:rsid w:val="00AB348A"/>
    <w:rsid w:val="00AB3F38"/>
    <w:rsid w:val="00AB43EC"/>
    <w:rsid w:val="00AB47D7"/>
    <w:rsid w:val="00AB4BF4"/>
    <w:rsid w:val="00AB5ADF"/>
    <w:rsid w:val="00AB5E57"/>
    <w:rsid w:val="00AB725F"/>
    <w:rsid w:val="00AC0705"/>
    <w:rsid w:val="00AC105A"/>
    <w:rsid w:val="00AC109B"/>
    <w:rsid w:val="00AC1955"/>
    <w:rsid w:val="00AC4E28"/>
    <w:rsid w:val="00AC53A2"/>
    <w:rsid w:val="00AC74DA"/>
    <w:rsid w:val="00AC7A2B"/>
    <w:rsid w:val="00AC7C25"/>
    <w:rsid w:val="00AD0A51"/>
    <w:rsid w:val="00AD0B37"/>
    <w:rsid w:val="00AD11F7"/>
    <w:rsid w:val="00AD1DB7"/>
    <w:rsid w:val="00AD2419"/>
    <w:rsid w:val="00AD2852"/>
    <w:rsid w:val="00AD312C"/>
    <w:rsid w:val="00AD3976"/>
    <w:rsid w:val="00AD3AA5"/>
    <w:rsid w:val="00AD4A00"/>
    <w:rsid w:val="00AD4D2A"/>
    <w:rsid w:val="00AD4F05"/>
    <w:rsid w:val="00AD542F"/>
    <w:rsid w:val="00AD7305"/>
    <w:rsid w:val="00AD777F"/>
    <w:rsid w:val="00AD7E64"/>
    <w:rsid w:val="00AE0C56"/>
    <w:rsid w:val="00AE149E"/>
    <w:rsid w:val="00AE22F2"/>
    <w:rsid w:val="00AE29FC"/>
    <w:rsid w:val="00AE2F3F"/>
    <w:rsid w:val="00AE3B4E"/>
    <w:rsid w:val="00AE59EC"/>
    <w:rsid w:val="00AE6563"/>
    <w:rsid w:val="00AE67B3"/>
    <w:rsid w:val="00AE6A22"/>
    <w:rsid w:val="00AE7864"/>
    <w:rsid w:val="00AE7949"/>
    <w:rsid w:val="00AF25D5"/>
    <w:rsid w:val="00AF3DBB"/>
    <w:rsid w:val="00AF5194"/>
    <w:rsid w:val="00AF53EF"/>
    <w:rsid w:val="00AF73C3"/>
    <w:rsid w:val="00AF795C"/>
    <w:rsid w:val="00B00752"/>
    <w:rsid w:val="00B026C1"/>
    <w:rsid w:val="00B02B9C"/>
    <w:rsid w:val="00B0353B"/>
    <w:rsid w:val="00B040B2"/>
    <w:rsid w:val="00B05C01"/>
    <w:rsid w:val="00B0720F"/>
    <w:rsid w:val="00B07F47"/>
    <w:rsid w:val="00B10558"/>
    <w:rsid w:val="00B12710"/>
    <w:rsid w:val="00B1417F"/>
    <w:rsid w:val="00B14E7B"/>
    <w:rsid w:val="00B156A9"/>
    <w:rsid w:val="00B15F83"/>
    <w:rsid w:val="00B160FF"/>
    <w:rsid w:val="00B16322"/>
    <w:rsid w:val="00B1662E"/>
    <w:rsid w:val="00B16A6F"/>
    <w:rsid w:val="00B20AED"/>
    <w:rsid w:val="00B22C0D"/>
    <w:rsid w:val="00B23AF4"/>
    <w:rsid w:val="00B23C15"/>
    <w:rsid w:val="00B25762"/>
    <w:rsid w:val="00B25B40"/>
    <w:rsid w:val="00B25FDE"/>
    <w:rsid w:val="00B26AB0"/>
    <w:rsid w:val="00B26AD2"/>
    <w:rsid w:val="00B26CA2"/>
    <w:rsid w:val="00B30B4E"/>
    <w:rsid w:val="00B31246"/>
    <w:rsid w:val="00B32390"/>
    <w:rsid w:val="00B326FF"/>
    <w:rsid w:val="00B32802"/>
    <w:rsid w:val="00B33962"/>
    <w:rsid w:val="00B33D6C"/>
    <w:rsid w:val="00B340AA"/>
    <w:rsid w:val="00B34A9F"/>
    <w:rsid w:val="00B34B80"/>
    <w:rsid w:val="00B3584A"/>
    <w:rsid w:val="00B35CDA"/>
    <w:rsid w:val="00B35D9A"/>
    <w:rsid w:val="00B37D97"/>
    <w:rsid w:val="00B40143"/>
    <w:rsid w:val="00B40A77"/>
    <w:rsid w:val="00B411BD"/>
    <w:rsid w:val="00B41559"/>
    <w:rsid w:val="00B418E8"/>
    <w:rsid w:val="00B42285"/>
    <w:rsid w:val="00B4274B"/>
    <w:rsid w:val="00B42FB2"/>
    <w:rsid w:val="00B435B1"/>
    <w:rsid w:val="00B4367F"/>
    <w:rsid w:val="00B438BA"/>
    <w:rsid w:val="00B44F99"/>
    <w:rsid w:val="00B45876"/>
    <w:rsid w:val="00B45A11"/>
    <w:rsid w:val="00B51542"/>
    <w:rsid w:val="00B51D1D"/>
    <w:rsid w:val="00B5310E"/>
    <w:rsid w:val="00B5362D"/>
    <w:rsid w:val="00B54ACC"/>
    <w:rsid w:val="00B54DCB"/>
    <w:rsid w:val="00B55AC2"/>
    <w:rsid w:val="00B560C9"/>
    <w:rsid w:val="00B56533"/>
    <w:rsid w:val="00B56CFC"/>
    <w:rsid w:val="00B57413"/>
    <w:rsid w:val="00B57777"/>
    <w:rsid w:val="00B57A17"/>
    <w:rsid w:val="00B6030A"/>
    <w:rsid w:val="00B6163E"/>
    <w:rsid w:val="00B61BE2"/>
    <w:rsid w:val="00B6266F"/>
    <w:rsid w:val="00B62E0B"/>
    <w:rsid w:val="00B63C32"/>
    <w:rsid w:val="00B64434"/>
    <w:rsid w:val="00B64AF4"/>
    <w:rsid w:val="00B711CE"/>
    <w:rsid w:val="00B71DC8"/>
    <w:rsid w:val="00B732C7"/>
    <w:rsid w:val="00B746C6"/>
    <w:rsid w:val="00B7604C"/>
    <w:rsid w:val="00B7652C"/>
    <w:rsid w:val="00B766BF"/>
    <w:rsid w:val="00B76FA6"/>
    <w:rsid w:val="00B80910"/>
    <w:rsid w:val="00B818F4"/>
    <w:rsid w:val="00B81BC9"/>
    <w:rsid w:val="00B81F97"/>
    <w:rsid w:val="00B8222F"/>
    <w:rsid w:val="00B82615"/>
    <w:rsid w:val="00B83444"/>
    <w:rsid w:val="00B836ED"/>
    <w:rsid w:val="00B83F1D"/>
    <w:rsid w:val="00B853BE"/>
    <w:rsid w:val="00B85544"/>
    <w:rsid w:val="00B86476"/>
    <w:rsid w:val="00B86A3D"/>
    <w:rsid w:val="00B871FC"/>
    <w:rsid w:val="00B875C7"/>
    <w:rsid w:val="00B90D10"/>
    <w:rsid w:val="00B90FE5"/>
    <w:rsid w:val="00B919AD"/>
    <w:rsid w:val="00B91A2B"/>
    <w:rsid w:val="00B93204"/>
    <w:rsid w:val="00B937B3"/>
    <w:rsid w:val="00B94E17"/>
    <w:rsid w:val="00B957FE"/>
    <w:rsid w:val="00B95F02"/>
    <w:rsid w:val="00B96BEF"/>
    <w:rsid w:val="00B96FC0"/>
    <w:rsid w:val="00B97260"/>
    <w:rsid w:val="00B97A69"/>
    <w:rsid w:val="00BA0632"/>
    <w:rsid w:val="00BA0AAA"/>
    <w:rsid w:val="00BA0DFB"/>
    <w:rsid w:val="00BA2FEF"/>
    <w:rsid w:val="00BA79E3"/>
    <w:rsid w:val="00BB0B3C"/>
    <w:rsid w:val="00BB1548"/>
    <w:rsid w:val="00BB1CE7"/>
    <w:rsid w:val="00BB2FD3"/>
    <w:rsid w:val="00BB2FDF"/>
    <w:rsid w:val="00BB2FFF"/>
    <w:rsid w:val="00BB5458"/>
    <w:rsid w:val="00BB5FCB"/>
    <w:rsid w:val="00BB604B"/>
    <w:rsid w:val="00BC00EC"/>
    <w:rsid w:val="00BC08C5"/>
    <w:rsid w:val="00BC12FB"/>
    <w:rsid w:val="00BC1C3C"/>
    <w:rsid w:val="00BC307F"/>
    <w:rsid w:val="00BC3159"/>
    <w:rsid w:val="00BC3257"/>
    <w:rsid w:val="00BC39DB"/>
    <w:rsid w:val="00BC3A32"/>
    <w:rsid w:val="00BC3B07"/>
    <w:rsid w:val="00BC46EF"/>
    <w:rsid w:val="00BC53D6"/>
    <w:rsid w:val="00BC55B0"/>
    <w:rsid w:val="00BC6FD6"/>
    <w:rsid w:val="00BD008E"/>
    <w:rsid w:val="00BD2F3B"/>
    <w:rsid w:val="00BD3372"/>
    <w:rsid w:val="00BD50AA"/>
    <w:rsid w:val="00BD5135"/>
    <w:rsid w:val="00BD6354"/>
    <w:rsid w:val="00BD7291"/>
    <w:rsid w:val="00BD7620"/>
    <w:rsid w:val="00BD7EA3"/>
    <w:rsid w:val="00BD7FE2"/>
    <w:rsid w:val="00BE0B19"/>
    <w:rsid w:val="00BE0DD8"/>
    <w:rsid w:val="00BE13F0"/>
    <w:rsid w:val="00BE1A2C"/>
    <w:rsid w:val="00BE1D82"/>
    <w:rsid w:val="00BE1EE4"/>
    <w:rsid w:val="00BE1F8B"/>
    <w:rsid w:val="00BE2B4F"/>
    <w:rsid w:val="00BE2CEA"/>
    <w:rsid w:val="00BE2F39"/>
    <w:rsid w:val="00BE332D"/>
    <w:rsid w:val="00BE3CF1"/>
    <w:rsid w:val="00BE4B20"/>
    <w:rsid w:val="00BE5FC4"/>
    <w:rsid w:val="00BE6B16"/>
    <w:rsid w:val="00BE7C4D"/>
    <w:rsid w:val="00BE7F6A"/>
    <w:rsid w:val="00BF0274"/>
    <w:rsid w:val="00BF08C4"/>
    <w:rsid w:val="00BF0BAF"/>
    <w:rsid w:val="00BF122C"/>
    <w:rsid w:val="00BF19CE"/>
    <w:rsid w:val="00BF2B6F"/>
    <w:rsid w:val="00BF351A"/>
    <w:rsid w:val="00BF3914"/>
    <w:rsid w:val="00BF4109"/>
    <w:rsid w:val="00BF49B1"/>
    <w:rsid w:val="00BF5552"/>
    <w:rsid w:val="00BF5CEC"/>
    <w:rsid w:val="00BF73F2"/>
    <w:rsid w:val="00C01671"/>
    <w:rsid w:val="00C01BA6"/>
    <w:rsid w:val="00C02419"/>
    <w:rsid w:val="00C02766"/>
    <w:rsid w:val="00C033A9"/>
    <w:rsid w:val="00C03EE8"/>
    <w:rsid w:val="00C04BBD"/>
    <w:rsid w:val="00C05BEC"/>
    <w:rsid w:val="00C066AA"/>
    <w:rsid w:val="00C06E7D"/>
    <w:rsid w:val="00C07363"/>
    <w:rsid w:val="00C07453"/>
    <w:rsid w:val="00C107C3"/>
    <w:rsid w:val="00C1112B"/>
    <w:rsid w:val="00C11A88"/>
    <w:rsid w:val="00C12012"/>
    <w:rsid w:val="00C12874"/>
    <w:rsid w:val="00C12BC1"/>
    <w:rsid w:val="00C13A7D"/>
    <w:rsid w:val="00C13BDA"/>
    <w:rsid w:val="00C13F08"/>
    <w:rsid w:val="00C13FFD"/>
    <w:rsid w:val="00C14632"/>
    <w:rsid w:val="00C16C30"/>
    <w:rsid w:val="00C17A81"/>
    <w:rsid w:val="00C20A00"/>
    <w:rsid w:val="00C21673"/>
    <w:rsid w:val="00C21C7A"/>
    <w:rsid w:val="00C23130"/>
    <w:rsid w:val="00C255A5"/>
    <w:rsid w:val="00C2584B"/>
    <w:rsid w:val="00C25942"/>
    <w:rsid w:val="00C25DD9"/>
    <w:rsid w:val="00C2663F"/>
    <w:rsid w:val="00C26DB8"/>
    <w:rsid w:val="00C31747"/>
    <w:rsid w:val="00C3293A"/>
    <w:rsid w:val="00C3400F"/>
    <w:rsid w:val="00C34B64"/>
    <w:rsid w:val="00C34C36"/>
    <w:rsid w:val="00C352B3"/>
    <w:rsid w:val="00C3654C"/>
    <w:rsid w:val="00C36BF5"/>
    <w:rsid w:val="00C36DBC"/>
    <w:rsid w:val="00C376BA"/>
    <w:rsid w:val="00C40373"/>
    <w:rsid w:val="00C4082D"/>
    <w:rsid w:val="00C40AE6"/>
    <w:rsid w:val="00C411AF"/>
    <w:rsid w:val="00C4138D"/>
    <w:rsid w:val="00C4147E"/>
    <w:rsid w:val="00C41E3A"/>
    <w:rsid w:val="00C4304C"/>
    <w:rsid w:val="00C43071"/>
    <w:rsid w:val="00C43315"/>
    <w:rsid w:val="00C44437"/>
    <w:rsid w:val="00C448AE"/>
    <w:rsid w:val="00C452F5"/>
    <w:rsid w:val="00C46555"/>
    <w:rsid w:val="00C46B15"/>
    <w:rsid w:val="00C46E01"/>
    <w:rsid w:val="00C46F7D"/>
    <w:rsid w:val="00C479B5"/>
    <w:rsid w:val="00C47AE2"/>
    <w:rsid w:val="00C50242"/>
    <w:rsid w:val="00C5034D"/>
    <w:rsid w:val="00C5050E"/>
    <w:rsid w:val="00C50E99"/>
    <w:rsid w:val="00C51348"/>
    <w:rsid w:val="00C52744"/>
    <w:rsid w:val="00C53EB3"/>
    <w:rsid w:val="00C54119"/>
    <w:rsid w:val="00C542D4"/>
    <w:rsid w:val="00C54D71"/>
    <w:rsid w:val="00C563F5"/>
    <w:rsid w:val="00C570F7"/>
    <w:rsid w:val="00C62CD5"/>
    <w:rsid w:val="00C636E6"/>
    <w:rsid w:val="00C639D6"/>
    <w:rsid w:val="00C63B38"/>
    <w:rsid w:val="00C63F8E"/>
    <w:rsid w:val="00C647FB"/>
    <w:rsid w:val="00C64DAF"/>
    <w:rsid w:val="00C653A7"/>
    <w:rsid w:val="00C654E0"/>
    <w:rsid w:val="00C65B2D"/>
    <w:rsid w:val="00C66579"/>
    <w:rsid w:val="00C67D79"/>
    <w:rsid w:val="00C67EAB"/>
    <w:rsid w:val="00C70DFF"/>
    <w:rsid w:val="00C75A6B"/>
    <w:rsid w:val="00C763B6"/>
    <w:rsid w:val="00C7644F"/>
    <w:rsid w:val="00C768F6"/>
    <w:rsid w:val="00C80073"/>
    <w:rsid w:val="00C80080"/>
    <w:rsid w:val="00C80DEA"/>
    <w:rsid w:val="00C813D6"/>
    <w:rsid w:val="00C825E8"/>
    <w:rsid w:val="00C832DC"/>
    <w:rsid w:val="00C8377F"/>
    <w:rsid w:val="00C8646D"/>
    <w:rsid w:val="00C91DE3"/>
    <w:rsid w:val="00C92C7F"/>
    <w:rsid w:val="00C9369D"/>
    <w:rsid w:val="00C944FA"/>
    <w:rsid w:val="00C95854"/>
    <w:rsid w:val="00C95EFF"/>
    <w:rsid w:val="00C96E6F"/>
    <w:rsid w:val="00C97872"/>
    <w:rsid w:val="00CA0532"/>
    <w:rsid w:val="00CA2241"/>
    <w:rsid w:val="00CA33D4"/>
    <w:rsid w:val="00CA3CDD"/>
    <w:rsid w:val="00CA3DF2"/>
    <w:rsid w:val="00CA403B"/>
    <w:rsid w:val="00CA505A"/>
    <w:rsid w:val="00CA59DD"/>
    <w:rsid w:val="00CB008E"/>
    <w:rsid w:val="00CB01FA"/>
    <w:rsid w:val="00CB0737"/>
    <w:rsid w:val="00CB097A"/>
    <w:rsid w:val="00CB26EC"/>
    <w:rsid w:val="00CB2D2A"/>
    <w:rsid w:val="00CB5B1E"/>
    <w:rsid w:val="00CB6959"/>
    <w:rsid w:val="00CB787A"/>
    <w:rsid w:val="00CC0C4A"/>
    <w:rsid w:val="00CC0D7F"/>
    <w:rsid w:val="00CC1483"/>
    <w:rsid w:val="00CC17F0"/>
    <w:rsid w:val="00CC1853"/>
    <w:rsid w:val="00CC1FAE"/>
    <w:rsid w:val="00CC3A23"/>
    <w:rsid w:val="00CC737C"/>
    <w:rsid w:val="00CD087D"/>
    <w:rsid w:val="00CD0F5D"/>
    <w:rsid w:val="00CD19EB"/>
    <w:rsid w:val="00CD1C0B"/>
    <w:rsid w:val="00CD239A"/>
    <w:rsid w:val="00CD3B6B"/>
    <w:rsid w:val="00CD5512"/>
    <w:rsid w:val="00CD594F"/>
    <w:rsid w:val="00CD62AF"/>
    <w:rsid w:val="00CD6E3D"/>
    <w:rsid w:val="00CD71AB"/>
    <w:rsid w:val="00CE0109"/>
    <w:rsid w:val="00CE1FC5"/>
    <w:rsid w:val="00CE3F6E"/>
    <w:rsid w:val="00CE44D1"/>
    <w:rsid w:val="00CE46E5"/>
    <w:rsid w:val="00CE485A"/>
    <w:rsid w:val="00CE4CAC"/>
    <w:rsid w:val="00CE5279"/>
    <w:rsid w:val="00CE5A78"/>
    <w:rsid w:val="00CE78AE"/>
    <w:rsid w:val="00CE7E62"/>
    <w:rsid w:val="00CF195E"/>
    <w:rsid w:val="00CF19DA"/>
    <w:rsid w:val="00CF1C7F"/>
    <w:rsid w:val="00CF1CC0"/>
    <w:rsid w:val="00CF24F8"/>
    <w:rsid w:val="00CF2653"/>
    <w:rsid w:val="00CF2C5E"/>
    <w:rsid w:val="00CF4247"/>
    <w:rsid w:val="00CF5263"/>
    <w:rsid w:val="00CF60B5"/>
    <w:rsid w:val="00CF7D0B"/>
    <w:rsid w:val="00D004FA"/>
    <w:rsid w:val="00D01B21"/>
    <w:rsid w:val="00D01E2F"/>
    <w:rsid w:val="00D02FB7"/>
    <w:rsid w:val="00D03102"/>
    <w:rsid w:val="00D032C3"/>
    <w:rsid w:val="00D0338D"/>
    <w:rsid w:val="00D03727"/>
    <w:rsid w:val="00D0378A"/>
    <w:rsid w:val="00D04F13"/>
    <w:rsid w:val="00D04F40"/>
    <w:rsid w:val="00D05132"/>
    <w:rsid w:val="00D05EA9"/>
    <w:rsid w:val="00D071F8"/>
    <w:rsid w:val="00D07252"/>
    <w:rsid w:val="00D074F4"/>
    <w:rsid w:val="00D07CE1"/>
    <w:rsid w:val="00D07F97"/>
    <w:rsid w:val="00D1026A"/>
    <w:rsid w:val="00D107CF"/>
    <w:rsid w:val="00D11B0B"/>
    <w:rsid w:val="00D12293"/>
    <w:rsid w:val="00D133B1"/>
    <w:rsid w:val="00D13E2A"/>
    <w:rsid w:val="00D14236"/>
    <w:rsid w:val="00D14553"/>
    <w:rsid w:val="00D14881"/>
    <w:rsid w:val="00D14DB1"/>
    <w:rsid w:val="00D15F43"/>
    <w:rsid w:val="00D16C8A"/>
    <w:rsid w:val="00D16C9E"/>
    <w:rsid w:val="00D16E87"/>
    <w:rsid w:val="00D178BA"/>
    <w:rsid w:val="00D20B8B"/>
    <w:rsid w:val="00D20F92"/>
    <w:rsid w:val="00D210CD"/>
    <w:rsid w:val="00D2162C"/>
    <w:rsid w:val="00D21A3C"/>
    <w:rsid w:val="00D227F9"/>
    <w:rsid w:val="00D233F1"/>
    <w:rsid w:val="00D256F8"/>
    <w:rsid w:val="00D2685C"/>
    <w:rsid w:val="00D26A3B"/>
    <w:rsid w:val="00D26E0A"/>
    <w:rsid w:val="00D2700A"/>
    <w:rsid w:val="00D302FD"/>
    <w:rsid w:val="00D3038A"/>
    <w:rsid w:val="00D3098D"/>
    <w:rsid w:val="00D31A02"/>
    <w:rsid w:val="00D31E17"/>
    <w:rsid w:val="00D3323C"/>
    <w:rsid w:val="00D332A9"/>
    <w:rsid w:val="00D33456"/>
    <w:rsid w:val="00D3396F"/>
    <w:rsid w:val="00D33D4D"/>
    <w:rsid w:val="00D33E25"/>
    <w:rsid w:val="00D34A0B"/>
    <w:rsid w:val="00D35B43"/>
    <w:rsid w:val="00D36234"/>
    <w:rsid w:val="00D36371"/>
    <w:rsid w:val="00D400A8"/>
    <w:rsid w:val="00D42C43"/>
    <w:rsid w:val="00D437D8"/>
    <w:rsid w:val="00D44257"/>
    <w:rsid w:val="00D44994"/>
    <w:rsid w:val="00D45DF3"/>
    <w:rsid w:val="00D46174"/>
    <w:rsid w:val="00D47DD0"/>
    <w:rsid w:val="00D50183"/>
    <w:rsid w:val="00D51D12"/>
    <w:rsid w:val="00D5362B"/>
    <w:rsid w:val="00D55072"/>
    <w:rsid w:val="00D55082"/>
    <w:rsid w:val="00D551B5"/>
    <w:rsid w:val="00D56DB2"/>
    <w:rsid w:val="00D5747F"/>
    <w:rsid w:val="00D57495"/>
    <w:rsid w:val="00D574FA"/>
    <w:rsid w:val="00D60C8D"/>
    <w:rsid w:val="00D61374"/>
    <w:rsid w:val="00D6168A"/>
    <w:rsid w:val="00D616A5"/>
    <w:rsid w:val="00D61FF0"/>
    <w:rsid w:val="00D6211D"/>
    <w:rsid w:val="00D62C97"/>
    <w:rsid w:val="00D62DCD"/>
    <w:rsid w:val="00D63517"/>
    <w:rsid w:val="00D6388A"/>
    <w:rsid w:val="00D63B75"/>
    <w:rsid w:val="00D659B1"/>
    <w:rsid w:val="00D65B8E"/>
    <w:rsid w:val="00D65DAB"/>
    <w:rsid w:val="00D66652"/>
    <w:rsid w:val="00D66E18"/>
    <w:rsid w:val="00D6734D"/>
    <w:rsid w:val="00D67468"/>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2D40"/>
    <w:rsid w:val="00D83662"/>
    <w:rsid w:val="00D83AE9"/>
    <w:rsid w:val="00D857B8"/>
    <w:rsid w:val="00D87175"/>
    <w:rsid w:val="00D87ABF"/>
    <w:rsid w:val="00D90CD3"/>
    <w:rsid w:val="00D919E6"/>
    <w:rsid w:val="00D91BE1"/>
    <w:rsid w:val="00D924F7"/>
    <w:rsid w:val="00D92C29"/>
    <w:rsid w:val="00D936E2"/>
    <w:rsid w:val="00D95104"/>
    <w:rsid w:val="00D95600"/>
    <w:rsid w:val="00D96797"/>
    <w:rsid w:val="00D9683C"/>
    <w:rsid w:val="00D97884"/>
    <w:rsid w:val="00DA0A7F"/>
    <w:rsid w:val="00DA1B19"/>
    <w:rsid w:val="00DA1C31"/>
    <w:rsid w:val="00DA20BC"/>
    <w:rsid w:val="00DA2ED7"/>
    <w:rsid w:val="00DA3E7A"/>
    <w:rsid w:val="00DA430C"/>
    <w:rsid w:val="00DA4AFC"/>
    <w:rsid w:val="00DA615D"/>
    <w:rsid w:val="00DA6598"/>
    <w:rsid w:val="00DA6C0F"/>
    <w:rsid w:val="00DA702F"/>
    <w:rsid w:val="00DA7F8A"/>
    <w:rsid w:val="00DB0176"/>
    <w:rsid w:val="00DB0404"/>
    <w:rsid w:val="00DB11F8"/>
    <w:rsid w:val="00DB18F8"/>
    <w:rsid w:val="00DB1A4C"/>
    <w:rsid w:val="00DB1F2A"/>
    <w:rsid w:val="00DB297F"/>
    <w:rsid w:val="00DB3153"/>
    <w:rsid w:val="00DB317A"/>
    <w:rsid w:val="00DB3B82"/>
    <w:rsid w:val="00DB485D"/>
    <w:rsid w:val="00DB54A9"/>
    <w:rsid w:val="00DC1327"/>
    <w:rsid w:val="00DC1350"/>
    <w:rsid w:val="00DC1A66"/>
    <w:rsid w:val="00DC1F03"/>
    <w:rsid w:val="00DC2467"/>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D7FE2"/>
    <w:rsid w:val="00DE0E59"/>
    <w:rsid w:val="00DE0F6C"/>
    <w:rsid w:val="00DE219B"/>
    <w:rsid w:val="00DE52E3"/>
    <w:rsid w:val="00DE7C00"/>
    <w:rsid w:val="00DF03E9"/>
    <w:rsid w:val="00DF03ED"/>
    <w:rsid w:val="00DF04EE"/>
    <w:rsid w:val="00DF0BF4"/>
    <w:rsid w:val="00DF1238"/>
    <w:rsid w:val="00DF179D"/>
    <w:rsid w:val="00DF1E9C"/>
    <w:rsid w:val="00DF4572"/>
    <w:rsid w:val="00DF4658"/>
    <w:rsid w:val="00DF6C8B"/>
    <w:rsid w:val="00DF6F17"/>
    <w:rsid w:val="00DF78FA"/>
    <w:rsid w:val="00DF7CB2"/>
    <w:rsid w:val="00DF7F5F"/>
    <w:rsid w:val="00E002F1"/>
    <w:rsid w:val="00E0082C"/>
    <w:rsid w:val="00E01DAA"/>
    <w:rsid w:val="00E023E5"/>
    <w:rsid w:val="00E02432"/>
    <w:rsid w:val="00E04022"/>
    <w:rsid w:val="00E0420C"/>
    <w:rsid w:val="00E060B9"/>
    <w:rsid w:val="00E0728F"/>
    <w:rsid w:val="00E0755C"/>
    <w:rsid w:val="00E13DB2"/>
    <w:rsid w:val="00E14A7E"/>
    <w:rsid w:val="00E151E1"/>
    <w:rsid w:val="00E1524F"/>
    <w:rsid w:val="00E15D55"/>
    <w:rsid w:val="00E16367"/>
    <w:rsid w:val="00E1651B"/>
    <w:rsid w:val="00E17619"/>
    <w:rsid w:val="00E17805"/>
    <w:rsid w:val="00E20F79"/>
    <w:rsid w:val="00E21278"/>
    <w:rsid w:val="00E22CCD"/>
    <w:rsid w:val="00E23A11"/>
    <w:rsid w:val="00E23FB7"/>
    <w:rsid w:val="00E24A27"/>
    <w:rsid w:val="00E25F89"/>
    <w:rsid w:val="00E31227"/>
    <w:rsid w:val="00E32C15"/>
    <w:rsid w:val="00E32D62"/>
    <w:rsid w:val="00E339DC"/>
    <w:rsid w:val="00E33E15"/>
    <w:rsid w:val="00E35FA3"/>
    <w:rsid w:val="00E361B8"/>
    <w:rsid w:val="00E36A1B"/>
    <w:rsid w:val="00E40243"/>
    <w:rsid w:val="00E429ED"/>
    <w:rsid w:val="00E42A22"/>
    <w:rsid w:val="00E43998"/>
    <w:rsid w:val="00E43F37"/>
    <w:rsid w:val="00E450ED"/>
    <w:rsid w:val="00E465A3"/>
    <w:rsid w:val="00E4791B"/>
    <w:rsid w:val="00E47E31"/>
    <w:rsid w:val="00E50AC6"/>
    <w:rsid w:val="00E51DDD"/>
    <w:rsid w:val="00E51FDD"/>
    <w:rsid w:val="00E52435"/>
    <w:rsid w:val="00E52D73"/>
    <w:rsid w:val="00E53122"/>
    <w:rsid w:val="00E5351B"/>
    <w:rsid w:val="00E53FA9"/>
    <w:rsid w:val="00E5414C"/>
    <w:rsid w:val="00E547B3"/>
    <w:rsid w:val="00E566A2"/>
    <w:rsid w:val="00E5720F"/>
    <w:rsid w:val="00E5733D"/>
    <w:rsid w:val="00E57782"/>
    <w:rsid w:val="00E61CC0"/>
    <w:rsid w:val="00E6277B"/>
    <w:rsid w:val="00E64424"/>
    <w:rsid w:val="00E64C99"/>
    <w:rsid w:val="00E64CD3"/>
    <w:rsid w:val="00E671C9"/>
    <w:rsid w:val="00E6743F"/>
    <w:rsid w:val="00E6758E"/>
    <w:rsid w:val="00E67E23"/>
    <w:rsid w:val="00E70016"/>
    <w:rsid w:val="00E70BC7"/>
    <w:rsid w:val="00E70FBC"/>
    <w:rsid w:val="00E71496"/>
    <w:rsid w:val="00E72428"/>
    <w:rsid w:val="00E72C01"/>
    <w:rsid w:val="00E72D89"/>
    <w:rsid w:val="00E72E10"/>
    <w:rsid w:val="00E741AC"/>
    <w:rsid w:val="00E75174"/>
    <w:rsid w:val="00E75EBA"/>
    <w:rsid w:val="00E763B4"/>
    <w:rsid w:val="00E77848"/>
    <w:rsid w:val="00E77D92"/>
    <w:rsid w:val="00E80514"/>
    <w:rsid w:val="00E80E5B"/>
    <w:rsid w:val="00E81276"/>
    <w:rsid w:val="00E816C5"/>
    <w:rsid w:val="00E81CE0"/>
    <w:rsid w:val="00E81E7C"/>
    <w:rsid w:val="00E8224D"/>
    <w:rsid w:val="00E8519F"/>
    <w:rsid w:val="00E85CC3"/>
    <w:rsid w:val="00E8644A"/>
    <w:rsid w:val="00E90279"/>
    <w:rsid w:val="00E902FD"/>
    <w:rsid w:val="00E90635"/>
    <w:rsid w:val="00E909A1"/>
    <w:rsid w:val="00E90BFF"/>
    <w:rsid w:val="00E91F04"/>
    <w:rsid w:val="00E91F35"/>
    <w:rsid w:val="00E92D6F"/>
    <w:rsid w:val="00E95BA6"/>
    <w:rsid w:val="00E97648"/>
    <w:rsid w:val="00EA0E4A"/>
    <w:rsid w:val="00EA1A54"/>
    <w:rsid w:val="00EA2226"/>
    <w:rsid w:val="00EA26FC"/>
    <w:rsid w:val="00EA36DF"/>
    <w:rsid w:val="00EA3B5A"/>
    <w:rsid w:val="00EA410E"/>
    <w:rsid w:val="00EA4FD1"/>
    <w:rsid w:val="00EA53C2"/>
    <w:rsid w:val="00EA5695"/>
    <w:rsid w:val="00EA5B0A"/>
    <w:rsid w:val="00EA65AD"/>
    <w:rsid w:val="00EA7FCF"/>
    <w:rsid w:val="00EB0820"/>
    <w:rsid w:val="00EB0CA3"/>
    <w:rsid w:val="00EB104F"/>
    <w:rsid w:val="00EB173E"/>
    <w:rsid w:val="00EB1B27"/>
    <w:rsid w:val="00EB1DA8"/>
    <w:rsid w:val="00EB3906"/>
    <w:rsid w:val="00EB4CFF"/>
    <w:rsid w:val="00EB5476"/>
    <w:rsid w:val="00EB5AC4"/>
    <w:rsid w:val="00EB70B0"/>
    <w:rsid w:val="00EB7633"/>
    <w:rsid w:val="00EB7736"/>
    <w:rsid w:val="00EC2390"/>
    <w:rsid w:val="00EC2E2D"/>
    <w:rsid w:val="00EC42F7"/>
    <w:rsid w:val="00EC462B"/>
    <w:rsid w:val="00EC4723"/>
    <w:rsid w:val="00EC4B36"/>
    <w:rsid w:val="00EC56E0"/>
    <w:rsid w:val="00EC576A"/>
    <w:rsid w:val="00EC6057"/>
    <w:rsid w:val="00EC6847"/>
    <w:rsid w:val="00EC721F"/>
    <w:rsid w:val="00EC7DB6"/>
    <w:rsid w:val="00ED162F"/>
    <w:rsid w:val="00ED2E52"/>
    <w:rsid w:val="00ED3024"/>
    <w:rsid w:val="00ED5FE4"/>
    <w:rsid w:val="00ED71C5"/>
    <w:rsid w:val="00EE1067"/>
    <w:rsid w:val="00EE16FA"/>
    <w:rsid w:val="00EE3C42"/>
    <w:rsid w:val="00EE3D4F"/>
    <w:rsid w:val="00EE534D"/>
    <w:rsid w:val="00EE5560"/>
    <w:rsid w:val="00EE6CAA"/>
    <w:rsid w:val="00EE6F1E"/>
    <w:rsid w:val="00EE7549"/>
    <w:rsid w:val="00EF0348"/>
    <w:rsid w:val="00EF1C99"/>
    <w:rsid w:val="00EF1F9C"/>
    <w:rsid w:val="00EF23C4"/>
    <w:rsid w:val="00EF3266"/>
    <w:rsid w:val="00EF4366"/>
    <w:rsid w:val="00EF4CD6"/>
    <w:rsid w:val="00EF55A0"/>
    <w:rsid w:val="00EF63D1"/>
    <w:rsid w:val="00EF6513"/>
    <w:rsid w:val="00EF6525"/>
    <w:rsid w:val="00EF6683"/>
    <w:rsid w:val="00EF7002"/>
    <w:rsid w:val="00EF769B"/>
    <w:rsid w:val="00F0040B"/>
    <w:rsid w:val="00F00CD0"/>
    <w:rsid w:val="00F02522"/>
    <w:rsid w:val="00F027BA"/>
    <w:rsid w:val="00F02BE7"/>
    <w:rsid w:val="00F03E79"/>
    <w:rsid w:val="00F04A02"/>
    <w:rsid w:val="00F053CA"/>
    <w:rsid w:val="00F057BB"/>
    <w:rsid w:val="00F0628D"/>
    <w:rsid w:val="00F06651"/>
    <w:rsid w:val="00F06B95"/>
    <w:rsid w:val="00F07DE6"/>
    <w:rsid w:val="00F1056C"/>
    <w:rsid w:val="00F107F1"/>
    <w:rsid w:val="00F10FC1"/>
    <w:rsid w:val="00F112FD"/>
    <w:rsid w:val="00F133A1"/>
    <w:rsid w:val="00F13ECD"/>
    <w:rsid w:val="00F155CE"/>
    <w:rsid w:val="00F16BF2"/>
    <w:rsid w:val="00F17EAE"/>
    <w:rsid w:val="00F213A9"/>
    <w:rsid w:val="00F218D4"/>
    <w:rsid w:val="00F2250A"/>
    <w:rsid w:val="00F238F9"/>
    <w:rsid w:val="00F24788"/>
    <w:rsid w:val="00F2640F"/>
    <w:rsid w:val="00F271B8"/>
    <w:rsid w:val="00F27C34"/>
    <w:rsid w:val="00F27DFA"/>
    <w:rsid w:val="00F27E46"/>
    <w:rsid w:val="00F301C2"/>
    <w:rsid w:val="00F302E1"/>
    <w:rsid w:val="00F31B22"/>
    <w:rsid w:val="00F31B49"/>
    <w:rsid w:val="00F32F56"/>
    <w:rsid w:val="00F332BC"/>
    <w:rsid w:val="00F33D4F"/>
    <w:rsid w:val="00F34CAE"/>
    <w:rsid w:val="00F34CD6"/>
    <w:rsid w:val="00F34E3D"/>
    <w:rsid w:val="00F34ECA"/>
    <w:rsid w:val="00F35363"/>
    <w:rsid w:val="00F35873"/>
    <w:rsid w:val="00F35920"/>
    <w:rsid w:val="00F366A5"/>
    <w:rsid w:val="00F36C5F"/>
    <w:rsid w:val="00F37259"/>
    <w:rsid w:val="00F405A4"/>
    <w:rsid w:val="00F41F05"/>
    <w:rsid w:val="00F433BD"/>
    <w:rsid w:val="00F43514"/>
    <w:rsid w:val="00F44EC5"/>
    <w:rsid w:val="00F47498"/>
    <w:rsid w:val="00F5031C"/>
    <w:rsid w:val="00F512B2"/>
    <w:rsid w:val="00F5283D"/>
    <w:rsid w:val="00F52ABA"/>
    <w:rsid w:val="00F52BC7"/>
    <w:rsid w:val="00F53BF4"/>
    <w:rsid w:val="00F54266"/>
    <w:rsid w:val="00F55043"/>
    <w:rsid w:val="00F56135"/>
    <w:rsid w:val="00F569FA"/>
    <w:rsid w:val="00F56DCF"/>
    <w:rsid w:val="00F57034"/>
    <w:rsid w:val="00F60BE9"/>
    <w:rsid w:val="00F61FD8"/>
    <w:rsid w:val="00F62320"/>
    <w:rsid w:val="00F62DBF"/>
    <w:rsid w:val="00F637CB"/>
    <w:rsid w:val="00F641FC"/>
    <w:rsid w:val="00F6424D"/>
    <w:rsid w:val="00F647F7"/>
    <w:rsid w:val="00F6583C"/>
    <w:rsid w:val="00F6589A"/>
    <w:rsid w:val="00F6783E"/>
    <w:rsid w:val="00F70DBE"/>
    <w:rsid w:val="00F71124"/>
    <w:rsid w:val="00F71888"/>
    <w:rsid w:val="00F719CD"/>
    <w:rsid w:val="00F71BB8"/>
    <w:rsid w:val="00F71CF3"/>
    <w:rsid w:val="00F72584"/>
    <w:rsid w:val="00F7290D"/>
    <w:rsid w:val="00F72C3D"/>
    <w:rsid w:val="00F72FA0"/>
    <w:rsid w:val="00F7302F"/>
    <w:rsid w:val="00F732EC"/>
    <w:rsid w:val="00F73D08"/>
    <w:rsid w:val="00F7586B"/>
    <w:rsid w:val="00F75F2F"/>
    <w:rsid w:val="00F76445"/>
    <w:rsid w:val="00F76ECC"/>
    <w:rsid w:val="00F77823"/>
    <w:rsid w:val="00F80399"/>
    <w:rsid w:val="00F81224"/>
    <w:rsid w:val="00F812C8"/>
    <w:rsid w:val="00F8132D"/>
    <w:rsid w:val="00F818AE"/>
    <w:rsid w:val="00F81B40"/>
    <w:rsid w:val="00F820C4"/>
    <w:rsid w:val="00F83829"/>
    <w:rsid w:val="00F84069"/>
    <w:rsid w:val="00F843D7"/>
    <w:rsid w:val="00F85536"/>
    <w:rsid w:val="00F8657A"/>
    <w:rsid w:val="00F8673D"/>
    <w:rsid w:val="00F8679A"/>
    <w:rsid w:val="00F87117"/>
    <w:rsid w:val="00F8736C"/>
    <w:rsid w:val="00F9030E"/>
    <w:rsid w:val="00F90ADB"/>
    <w:rsid w:val="00F90E78"/>
    <w:rsid w:val="00F91209"/>
    <w:rsid w:val="00F9221F"/>
    <w:rsid w:val="00F931C7"/>
    <w:rsid w:val="00F93559"/>
    <w:rsid w:val="00F936CD"/>
    <w:rsid w:val="00F93D72"/>
    <w:rsid w:val="00F93E65"/>
    <w:rsid w:val="00F94070"/>
    <w:rsid w:val="00F950B5"/>
    <w:rsid w:val="00F9513F"/>
    <w:rsid w:val="00F97908"/>
    <w:rsid w:val="00F97B43"/>
    <w:rsid w:val="00FA07F8"/>
    <w:rsid w:val="00FA105C"/>
    <w:rsid w:val="00FA1475"/>
    <w:rsid w:val="00FA148A"/>
    <w:rsid w:val="00FA1820"/>
    <w:rsid w:val="00FA27C8"/>
    <w:rsid w:val="00FA3B76"/>
    <w:rsid w:val="00FA4D66"/>
    <w:rsid w:val="00FA53A0"/>
    <w:rsid w:val="00FA5A4E"/>
    <w:rsid w:val="00FB0082"/>
    <w:rsid w:val="00FB0243"/>
    <w:rsid w:val="00FB099E"/>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7528"/>
    <w:rsid w:val="00FD0456"/>
    <w:rsid w:val="00FD0572"/>
    <w:rsid w:val="00FD1A97"/>
    <w:rsid w:val="00FD2D7B"/>
    <w:rsid w:val="00FD37F6"/>
    <w:rsid w:val="00FD4589"/>
    <w:rsid w:val="00FD473E"/>
    <w:rsid w:val="00FD5C8E"/>
    <w:rsid w:val="00FD7DF9"/>
    <w:rsid w:val="00FE0AC6"/>
    <w:rsid w:val="00FE0B51"/>
    <w:rsid w:val="00FE0B78"/>
    <w:rsid w:val="00FE0ED4"/>
    <w:rsid w:val="00FE1EAB"/>
    <w:rsid w:val="00FE2542"/>
    <w:rsid w:val="00FE3465"/>
    <w:rsid w:val="00FE67CF"/>
    <w:rsid w:val="00FE6D20"/>
    <w:rsid w:val="00FE6E34"/>
    <w:rsid w:val="00FE6FB9"/>
    <w:rsid w:val="00FE7549"/>
    <w:rsid w:val="00FE7BCC"/>
    <w:rsid w:val="00FF11D4"/>
    <w:rsid w:val="00FF126D"/>
    <w:rsid w:val="00FF195C"/>
    <w:rsid w:val="00FF2310"/>
    <w:rsid w:val="00FF2E73"/>
    <w:rsid w:val="00FF3A87"/>
    <w:rsid w:val="00FF4AE2"/>
    <w:rsid w:val="00FF500F"/>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2C8C4"/>
  <w15:docId w15:val="{24B3B1F8-604F-4634-8231-4B5CF8A17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qFormat/>
    <w:rsid w:val="00BB0B3C"/>
    <w:pPr>
      <w:keepNext/>
      <w:numPr>
        <w:numId w:val="3"/>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BB0B3C"/>
    <w:pPr>
      <w:keepNext/>
      <w:numPr>
        <w:ilvl w:val="1"/>
        <w:numId w:val="3"/>
      </w:numPr>
      <w:tabs>
        <w:tab w:val="clear" w:pos="576"/>
      </w:tabs>
      <w:spacing w:before="120"/>
      <w:outlineLvl w:val="1"/>
    </w:pPr>
    <w:rPr>
      <w:b/>
      <w:bCs/>
      <w:sz w:val="24"/>
    </w:rPr>
  </w:style>
  <w:style w:type="paragraph" w:styleId="3">
    <w:name w:val="heading 3"/>
    <w:aliases w:val="h3,Title,no break,H3,Underrubrik2,Memo Heading 3,hello,Titre 3 Car,no break Car,H3 Car,Underrubrik2 Car,h3 Car,Memo Heading 3 Car,hello Car,Heading 3 Char Car,no break Char Car,H3 Char Car,Underrubrik2 Char Car,h3 Char Car,Memo Heading 3 Char Car"/>
    <w:basedOn w:val="a"/>
    <w:next w:val="a"/>
    <w:qFormat/>
    <w:rsid w:val="00BB0B3C"/>
    <w:pPr>
      <w:keepNext/>
      <w:numPr>
        <w:ilvl w:val="2"/>
        <w:numId w:val="3"/>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BB0B3C"/>
    <w:pPr>
      <w:keepNext/>
      <w:numPr>
        <w:ilvl w:val="3"/>
        <w:numId w:val="3"/>
      </w:numPr>
      <w:tabs>
        <w:tab w:val="clear" w:pos="864"/>
      </w:tabs>
      <w:spacing w:before="120"/>
      <w:ind w:left="720" w:hanging="720"/>
      <w:outlineLvl w:val="3"/>
    </w:pPr>
    <w:rPr>
      <w:b/>
      <w:bCs/>
      <w:szCs w:val="28"/>
    </w:rPr>
  </w:style>
  <w:style w:type="paragraph" w:styleId="5">
    <w:name w:val="heading 5"/>
    <w:aliases w:val="h5,Heading5"/>
    <w:basedOn w:val="a"/>
    <w:next w:val="a"/>
    <w:qFormat/>
    <w:rsid w:val="00BB0B3C"/>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BB0B3C"/>
    <w:pPr>
      <w:numPr>
        <w:ilvl w:val="5"/>
        <w:numId w:val="3"/>
      </w:numPr>
      <w:spacing w:before="240" w:after="60"/>
      <w:outlineLvl w:val="5"/>
    </w:pPr>
    <w:rPr>
      <w:b/>
      <w:bCs/>
    </w:rPr>
  </w:style>
  <w:style w:type="paragraph" w:styleId="7">
    <w:name w:val="heading 7"/>
    <w:basedOn w:val="a"/>
    <w:next w:val="a"/>
    <w:qFormat/>
    <w:rsid w:val="00BB0B3C"/>
    <w:pPr>
      <w:numPr>
        <w:ilvl w:val="6"/>
        <w:numId w:val="3"/>
      </w:numPr>
      <w:spacing w:before="240" w:after="60"/>
      <w:outlineLvl w:val="6"/>
    </w:pPr>
    <w:rPr>
      <w:sz w:val="24"/>
      <w:szCs w:val="24"/>
    </w:rPr>
  </w:style>
  <w:style w:type="paragraph" w:styleId="8">
    <w:name w:val="heading 8"/>
    <w:basedOn w:val="a"/>
    <w:next w:val="a"/>
    <w:qFormat/>
    <w:rsid w:val="00BB0B3C"/>
    <w:pPr>
      <w:numPr>
        <w:ilvl w:val="7"/>
        <w:numId w:val="3"/>
      </w:numPr>
      <w:spacing w:before="240" w:after="60"/>
      <w:outlineLvl w:val="7"/>
    </w:pPr>
    <w:rPr>
      <w:i/>
      <w:iCs/>
      <w:sz w:val="24"/>
      <w:szCs w:val="24"/>
    </w:rPr>
  </w:style>
  <w:style w:type="paragraph" w:styleId="9">
    <w:name w:val="heading 9"/>
    <w:aliases w:val="Figure Heading,FH"/>
    <w:basedOn w:val="a"/>
    <w:next w:val="a"/>
    <w:qFormat/>
    <w:rsid w:val="00BB0B3C"/>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BB0B3C"/>
    <w:rPr>
      <w:sz w:val="20"/>
      <w:szCs w:val="20"/>
    </w:rPr>
  </w:style>
  <w:style w:type="character" w:customStyle="1" w:styleId="Char">
    <w:name w:val="正文文本 Char"/>
    <w:basedOn w:val="a0"/>
    <w:link w:val="a3"/>
    <w:rsid w:val="00CF195E"/>
  </w:style>
  <w:style w:type="character" w:styleId="a4">
    <w:name w:val="Hyperlink"/>
    <w:basedOn w:val="a0"/>
    <w:rsid w:val="00BB0B3C"/>
    <w:rPr>
      <w:color w:val="0000FF"/>
      <w:u w:val="single"/>
    </w:rPr>
  </w:style>
  <w:style w:type="paragraph" w:styleId="a5">
    <w:name w:val="caption"/>
    <w:aliases w:val="cap"/>
    <w:basedOn w:val="a"/>
    <w:next w:val="a"/>
    <w:link w:val="Char0"/>
    <w:qFormat/>
    <w:rsid w:val="00BB0B3C"/>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BB0B3C"/>
    <w:pPr>
      <w:autoSpaceDE/>
      <w:autoSpaceDN/>
      <w:adjustRightInd/>
      <w:spacing w:after="180"/>
      <w:ind w:left="568" w:hanging="284"/>
      <w:jc w:val="left"/>
    </w:pPr>
    <w:rPr>
      <w:sz w:val="20"/>
      <w:szCs w:val="20"/>
      <w:lang w:val="en-GB"/>
    </w:rPr>
  </w:style>
  <w:style w:type="paragraph" w:styleId="a7">
    <w:name w:val="List"/>
    <w:basedOn w:val="a"/>
    <w:rsid w:val="00BB0B3C"/>
    <w:pPr>
      <w:ind w:left="360" w:hanging="360"/>
    </w:pPr>
  </w:style>
  <w:style w:type="paragraph" w:styleId="20">
    <w:name w:val="Body Text 2"/>
    <w:basedOn w:val="a"/>
    <w:rsid w:val="00BB0B3C"/>
    <w:pPr>
      <w:spacing w:after="0"/>
      <w:jc w:val="left"/>
    </w:pPr>
    <w:rPr>
      <w:szCs w:val="20"/>
    </w:rPr>
  </w:style>
  <w:style w:type="paragraph" w:styleId="a8">
    <w:name w:val="Balloon Text"/>
    <w:basedOn w:val="a"/>
    <w:semiHidden/>
    <w:rsid w:val="00BB0B3C"/>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sid w:val="00BB0B3C"/>
    <w:rPr>
      <w:color w:val="800080"/>
      <w:u w:val="single"/>
    </w:rPr>
  </w:style>
  <w:style w:type="paragraph" w:styleId="aa">
    <w:name w:val="footnote text"/>
    <w:basedOn w:val="a"/>
    <w:semiHidden/>
    <w:rsid w:val="00BB0B3C"/>
    <w:rPr>
      <w:sz w:val="20"/>
      <w:szCs w:val="20"/>
    </w:rPr>
  </w:style>
  <w:style w:type="character" w:styleId="ab">
    <w:name w:val="footnote reference"/>
    <w:basedOn w:val="a0"/>
    <w:semiHidden/>
    <w:rsid w:val="00BB0B3C"/>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customStyle="1" w:styleId="IvDInstructiontext">
    <w:name w:val="IvD Instructiontext"/>
    <w:basedOn w:val="a3"/>
    <w:link w:val="IvDInstructiontextChar"/>
    <w:uiPriority w:val="99"/>
    <w:qFormat/>
    <w:rsid w:val="00093AB2"/>
    <w:pPr>
      <w:widowControl w:val="0"/>
      <w:tabs>
        <w:tab w:val="left" w:pos="2552"/>
        <w:tab w:val="left" w:pos="3856"/>
        <w:tab w:val="left" w:pos="5216"/>
        <w:tab w:val="left" w:pos="6464"/>
        <w:tab w:val="left" w:pos="7768"/>
        <w:tab w:val="left" w:pos="9072"/>
        <w:tab w:val="left" w:pos="9639"/>
      </w:tabs>
      <w:autoSpaceDE/>
      <w:autoSpaceDN/>
      <w:adjustRightInd/>
      <w:snapToGrid/>
      <w:spacing w:before="240" w:after="0" w:line="360" w:lineRule="auto"/>
    </w:pPr>
    <w:rPr>
      <w:rFonts w:ascii="Arial" w:hAnsi="Arial"/>
      <w:i/>
      <w:snapToGrid w:val="0"/>
      <w:color w:val="7F7F7F" w:themeColor="text1" w:themeTint="80"/>
      <w:spacing w:val="2"/>
      <w:sz w:val="18"/>
      <w:szCs w:val="18"/>
    </w:rPr>
  </w:style>
  <w:style w:type="character" w:customStyle="1" w:styleId="IvDInstructiontextChar">
    <w:name w:val="IvD Instructiontext Char"/>
    <w:link w:val="IvDInstructiontext"/>
    <w:uiPriority w:val="99"/>
    <w:rsid w:val="00093AB2"/>
    <w:rPr>
      <w:rFonts w:ascii="Arial" w:hAnsi="Arial"/>
      <w:i/>
      <w:snapToGrid w:val="0"/>
      <w:color w:val="7F7F7F" w:themeColor="text1" w:themeTint="80"/>
      <w:spacing w:val="2"/>
      <w:sz w:val="18"/>
      <w:szCs w:val="18"/>
    </w:rPr>
  </w:style>
  <w:style w:type="paragraph" w:styleId="af0">
    <w:name w:val="List Paragraph"/>
    <w:basedOn w:val="a"/>
    <w:link w:val="Char3"/>
    <w:uiPriority w:val="34"/>
    <w:qFormat/>
    <w:rsid w:val="000F04D7"/>
    <w:pPr>
      <w:widowControl w:val="0"/>
      <w:autoSpaceDE/>
      <w:autoSpaceDN/>
      <w:adjustRightInd/>
      <w:snapToGrid/>
      <w:spacing w:after="0"/>
      <w:ind w:leftChars="400" w:left="840"/>
    </w:pPr>
    <w:rPr>
      <w:rFonts w:ascii="Century" w:eastAsia="MS Mincho" w:hAnsi="Century"/>
      <w:kern w:val="2"/>
      <w:sz w:val="21"/>
      <w:lang w:eastAsia="ja-JP"/>
    </w:rPr>
  </w:style>
  <w:style w:type="character" w:customStyle="1" w:styleId="Char3">
    <w:name w:val="列出段落 Char"/>
    <w:link w:val="af0"/>
    <w:uiPriority w:val="34"/>
    <w:qFormat/>
    <w:rsid w:val="000F04D7"/>
    <w:rPr>
      <w:rFonts w:ascii="Century" w:eastAsia="MS Mincho" w:hAnsi="Century"/>
      <w:kern w:val="2"/>
      <w:sz w:val="21"/>
      <w:szCs w:val="22"/>
      <w:lang w:eastAsia="ja-JP"/>
    </w:rPr>
  </w:style>
  <w:style w:type="paragraph" w:customStyle="1" w:styleId="Doc-text2">
    <w:name w:val="Doc-text2"/>
    <w:basedOn w:val="a"/>
    <w:link w:val="Doc-text2Char"/>
    <w:qFormat/>
    <w:rsid w:val="00793CD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793CDB"/>
    <w:rPr>
      <w:rFonts w:ascii="Arial" w:eastAsia="MS Mincho" w:hAnsi="Arial"/>
      <w:szCs w:val="24"/>
      <w:lang w:val="en-GB" w:eastAsia="en-GB"/>
    </w:rPr>
  </w:style>
  <w:style w:type="character" w:styleId="af1">
    <w:name w:val="annotation reference"/>
    <w:basedOn w:val="a0"/>
    <w:semiHidden/>
    <w:unhideWhenUsed/>
    <w:rsid w:val="00F332BC"/>
    <w:rPr>
      <w:sz w:val="16"/>
      <w:szCs w:val="16"/>
    </w:rPr>
  </w:style>
  <w:style w:type="paragraph" w:styleId="af2">
    <w:name w:val="annotation text"/>
    <w:basedOn w:val="a"/>
    <w:link w:val="Char4"/>
    <w:semiHidden/>
    <w:unhideWhenUsed/>
    <w:rsid w:val="00F332BC"/>
    <w:rPr>
      <w:sz w:val="20"/>
      <w:szCs w:val="20"/>
    </w:rPr>
  </w:style>
  <w:style w:type="character" w:customStyle="1" w:styleId="Char4">
    <w:name w:val="批注文字 Char"/>
    <w:basedOn w:val="a0"/>
    <w:link w:val="af2"/>
    <w:semiHidden/>
    <w:rsid w:val="00F332BC"/>
  </w:style>
  <w:style w:type="paragraph" w:styleId="af3">
    <w:name w:val="annotation subject"/>
    <w:basedOn w:val="af2"/>
    <w:next w:val="af2"/>
    <w:link w:val="Char5"/>
    <w:semiHidden/>
    <w:unhideWhenUsed/>
    <w:rsid w:val="00F332BC"/>
    <w:rPr>
      <w:b/>
      <w:bCs/>
    </w:rPr>
  </w:style>
  <w:style w:type="character" w:customStyle="1" w:styleId="Char5">
    <w:name w:val="批注主题 Char"/>
    <w:basedOn w:val="Char4"/>
    <w:link w:val="af3"/>
    <w:semiHidden/>
    <w:rsid w:val="00F332BC"/>
    <w:rPr>
      <w:b/>
      <w:bCs/>
    </w:rPr>
  </w:style>
  <w:style w:type="paragraph" w:customStyle="1" w:styleId="TH">
    <w:name w:val="TH"/>
    <w:basedOn w:val="a"/>
    <w:link w:val="THChar"/>
    <w:qFormat/>
    <w:rsid w:val="00D65B8E"/>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TAN">
    <w:name w:val="TAN"/>
    <w:basedOn w:val="a"/>
    <w:rsid w:val="00D65B8E"/>
    <w:pPr>
      <w:keepNext/>
      <w:keepLines/>
      <w:autoSpaceDE/>
      <w:autoSpaceDN/>
      <w:adjustRightInd/>
      <w:snapToGrid/>
      <w:spacing w:after="0"/>
      <w:ind w:left="851" w:hanging="851"/>
      <w:jc w:val="left"/>
    </w:pPr>
    <w:rPr>
      <w:rFonts w:ascii="Arial" w:eastAsiaTheme="minorEastAsia" w:hAnsi="Arial"/>
      <w:sz w:val="18"/>
      <w:szCs w:val="20"/>
      <w:lang w:val="en-GB"/>
    </w:rPr>
  </w:style>
  <w:style w:type="paragraph" w:customStyle="1" w:styleId="af4">
    <w:name w:val="缺省文本"/>
    <w:basedOn w:val="a"/>
    <w:link w:val="Char6"/>
    <w:rsid w:val="00933705"/>
    <w:pPr>
      <w:widowControl w:val="0"/>
      <w:snapToGrid/>
      <w:spacing w:after="0" w:line="360" w:lineRule="auto"/>
      <w:jc w:val="left"/>
    </w:pPr>
    <w:rPr>
      <w:sz w:val="21"/>
      <w:szCs w:val="20"/>
      <w:lang w:val="x-none" w:eastAsia="x-none"/>
    </w:rPr>
  </w:style>
  <w:style w:type="character" w:customStyle="1" w:styleId="Char6">
    <w:name w:val="缺省文本 Char"/>
    <w:link w:val="af4"/>
    <w:rsid w:val="00933705"/>
    <w:rPr>
      <w:sz w:val="21"/>
      <w:lang w:val="x-none" w:eastAsia="x-none"/>
    </w:rPr>
  </w:style>
  <w:style w:type="paragraph" w:styleId="af5">
    <w:name w:val="endnote text"/>
    <w:basedOn w:val="a"/>
    <w:link w:val="Char7"/>
    <w:semiHidden/>
    <w:unhideWhenUsed/>
    <w:rsid w:val="00430B40"/>
    <w:pPr>
      <w:spacing w:after="0"/>
    </w:pPr>
    <w:rPr>
      <w:sz w:val="20"/>
      <w:szCs w:val="20"/>
    </w:rPr>
  </w:style>
  <w:style w:type="character" w:customStyle="1" w:styleId="Char7">
    <w:name w:val="尾注文本 Char"/>
    <w:basedOn w:val="a0"/>
    <w:link w:val="af5"/>
    <w:semiHidden/>
    <w:rsid w:val="00430B40"/>
  </w:style>
  <w:style w:type="character" w:styleId="af6">
    <w:name w:val="endnote reference"/>
    <w:basedOn w:val="a0"/>
    <w:semiHidden/>
    <w:unhideWhenUsed/>
    <w:rsid w:val="00430B40"/>
    <w:rPr>
      <w:vertAlign w:val="superscript"/>
    </w:rPr>
  </w:style>
  <w:style w:type="character" w:styleId="af7">
    <w:name w:val="Placeholder Text"/>
    <w:basedOn w:val="a0"/>
    <w:uiPriority w:val="99"/>
    <w:semiHidden/>
    <w:rsid w:val="00845581"/>
    <w:rPr>
      <w:color w:val="808080"/>
    </w:rPr>
  </w:style>
  <w:style w:type="character" w:customStyle="1" w:styleId="THChar">
    <w:name w:val="TH Char"/>
    <w:link w:val="TH"/>
    <w:qFormat/>
    <w:rsid w:val="004201C6"/>
    <w:rPr>
      <w:rFonts w:ascii="Arial" w:eastAsiaTheme="minorEastAsia" w:hAnsi="Arial"/>
      <w:b/>
      <w:lang w:val="en-GB"/>
    </w:rPr>
  </w:style>
  <w:style w:type="paragraph" w:styleId="af8">
    <w:name w:val="Revision"/>
    <w:hidden/>
    <w:uiPriority w:val="99"/>
    <w:semiHidden/>
    <w:rsid w:val="00D178BA"/>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79397">
      <w:bodyDiv w:val="1"/>
      <w:marLeft w:val="0"/>
      <w:marRight w:val="0"/>
      <w:marTop w:val="0"/>
      <w:marBottom w:val="0"/>
      <w:divBdr>
        <w:top w:val="none" w:sz="0" w:space="0" w:color="auto"/>
        <w:left w:val="none" w:sz="0" w:space="0" w:color="auto"/>
        <w:bottom w:val="none" w:sz="0" w:space="0" w:color="auto"/>
        <w:right w:val="none" w:sz="0" w:space="0" w:color="auto"/>
      </w:divBdr>
    </w:div>
    <w:div w:id="66273144">
      <w:bodyDiv w:val="1"/>
      <w:marLeft w:val="0"/>
      <w:marRight w:val="0"/>
      <w:marTop w:val="0"/>
      <w:marBottom w:val="0"/>
      <w:divBdr>
        <w:top w:val="none" w:sz="0" w:space="0" w:color="auto"/>
        <w:left w:val="none" w:sz="0" w:space="0" w:color="auto"/>
        <w:bottom w:val="none" w:sz="0" w:space="0" w:color="auto"/>
        <w:right w:val="none" w:sz="0" w:space="0" w:color="auto"/>
      </w:divBdr>
    </w:div>
    <w:div w:id="21269199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6610962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6485090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2420326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30078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106EA1-F511-4C7E-8187-9EE73664B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12</Pages>
  <Words>4243</Words>
  <Characters>22787</Characters>
  <Application>Microsoft Office Word</Application>
  <DocSecurity>0</DocSecurity>
  <Lines>1035</Lines>
  <Paragraphs>900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26130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11</cp:revision>
  <cp:lastPrinted>2007-06-18T22:08:00Z</cp:lastPrinted>
  <dcterms:created xsi:type="dcterms:W3CDTF">2019-08-14T09:44:00Z</dcterms:created>
  <dcterms:modified xsi:type="dcterms:W3CDTF">2019-08-16T17:47:00Z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(3)2jCkjz6yMkNFGIqKIUYKN6yWKdVYRmMjkJiU8+aqUqboNlV4kZzLZXVUFylDvCUpTFZb9Ic8
/fkLchl6+275xS0AdX16cPMf2hYwEMqVVpWWx9XbADQlLr5vFWcJVElApFaOUHrXVCaYa0vG
qT/KsqnZDqNbgxBcEA56rkDrR1752mPIar7O8MnkiC7IA4sjlpFn7WTGbOcgqv1jjRrQrWsC
EXVvL8fBzjNd8itMEO</vt:lpwstr>
  </property>
  <property fmtid="{D5CDD505-2E9C-101B-9397-08002B2CF9AE}" pid="13" name="_2015_ms_pID_725343_00">
    <vt:lpwstr>_2015_ms_pID_725343</vt:lpwstr>
  </property>
  <property fmtid="{D5CDD505-2E9C-101B-9397-08002B2CF9AE}" pid="14" name="_2015_ms_pID_7253431">
    <vt:lpwstr>3VddXl6x0+1ZUCe9D6+eDSsjY8xZY6khsRJ+oxn+s9GbFAtqHgJR1f
7dnxT/IaVbSEzLEknM8el95rLcXGvv9kFnUO5I9CkuNV598fAzpMKck5g39NFq+thwVdMVMk
uJ0ISayPwJktvzOTSTaefG5PQd56QjfdD3UvMB5Of2S2HB61ftcYpqMtEtauYUdsY6wRk2k6
hkNAY+1Nrzq2qALFjPL8XUXhz87glJCUdmqT</vt:lpwstr>
  </property>
  <property fmtid="{D5CDD505-2E9C-101B-9397-08002B2CF9AE}" pid="15" name="_2015_ms_pID_7253431_00">
    <vt:lpwstr>_2015_ms_pID_7253431</vt:lpwstr>
  </property>
  <property fmtid="{D5CDD505-2E9C-101B-9397-08002B2CF9AE}" pid="16" name="_2015_ms_pID_7253432">
    <vt:lpwstr>L38LuRBIW8ag5QpcQt5C3Jkw0K5ppnSS+Kw+
/kFQPh4BevdrK05vz7L4QfGh56NsFBpW8dVk0+FID4raBpDFBmk=</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1564478807</vt:lpwstr>
  </property>
</Properties>
</file>