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E2F1F" w14:textId="7BC39051" w:rsidR="00E61600" w:rsidRPr="00243C7B" w:rsidRDefault="00E61600" w:rsidP="00243C7B">
      <w:pPr>
        <w:tabs>
          <w:tab w:val="center" w:pos="4536"/>
          <w:tab w:val="right" w:pos="9639"/>
        </w:tabs>
        <w:spacing w:after="0"/>
        <w:ind w:right="2"/>
        <w:rPr>
          <w:rFonts w:ascii="Arial" w:eastAsia="MS Mincho" w:hAnsi="Arial"/>
          <w:b/>
          <w:sz w:val="24"/>
          <w:lang w:eastAsia="ja-JP"/>
        </w:rPr>
      </w:pPr>
      <w:r w:rsidRPr="00243C7B">
        <w:rPr>
          <w:rFonts w:ascii="Arial" w:eastAsia="MS Mincho" w:hAnsi="Arial"/>
          <w:b/>
          <w:sz w:val="24"/>
          <w:lang w:eastAsia="ja-JP"/>
        </w:rPr>
        <w:t>3GPP TSG RAN WG1 #9</w:t>
      </w:r>
      <w:r w:rsidR="0049302A">
        <w:rPr>
          <w:rFonts w:ascii="Arial" w:eastAsia="MS Mincho" w:hAnsi="Arial"/>
          <w:b/>
          <w:sz w:val="24"/>
          <w:lang w:eastAsia="ja-JP"/>
        </w:rPr>
        <w:t>8</w:t>
      </w:r>
      <w:r w:rsidRPr="00243C7B">
        <w:rPr>
          <w:rFonts w:ascii="Arial" w:eastAsia="MS Mincho" w:hAnsi="Arial"/>
          <w:b/>
          <w:sz w:val="24"/>
          <w:lang w:eastAsia="ja-JP"/>
        </w:rPr>
        <w:tab/>
      </w:r>
      <w:r w:rsidRPr="00243C7B">
        <w:rPr>
          <w:rFonts w:ascii="Arial" w:eastAsia="MS Mincho" w:hAnsi="Arial"/>
          <w:b/>
          <w:sz w:val="24"/>
          <w:lang w:eastAsia="ja-JP"/>
        </w:rPr>
        <w:tab/>
        <w:t xml:space="preserve"> R1-19</w:t>
      </w:r>
      <w:r w:rsidR="00A06782" w:rsidRPr="00243C7B">
        <w:rPr>
          <w:rFonts w:ascii="Arial" w:eastAsia="MS Mincho" w:hAnsi="Arial"/>
          <w:b/>
          <w:sz w:val="24"/>
          <w:lang w:eastAsia="ja-JP"/>
        </w:rPr>
        <w:t>0</w:t>
      </w:r>
      <w:r w:rsidR="00D608BA">
        <w:rPr>
          <w:rFonts w:ascii="Arial" w:eastAsia="MS Mincho" w:hAnsi="Arial"/>
          <w:b/>
          <w:sz w:val="24"/>
          <w:lang w:eastAsia="ja-JP"/>
        </w:rPr>
        <w:t>9280</w:t>
      </w:r>
    </w:p>
    <w:p w14:paraId="270298FF" w14:textId="42BBC653" w:rsidR="00E61600" w:rsidRPr="00243C7B" w:rsidRDefault="0049302A" w:rsidP="00E61600">
      <w:pPr>
        <w:tabs>
          <w:tab w:val="center" w:pos="4536"/>
          <w:tab w:val="right" w:pos="9072"/>
        </w:tabs>
        <w:spacing w:after="0"/>
        <w:rPr>
          <w:rFonts w:ascii="Arial" w:eastAsia="MS Mincho" w:hAnsi="Arial"/>
          <w:b/>
          <w:sz w:val="24"/>
          <w:lang w:eastAsia="ja-JP"/>
        </w:rPr>
      </w:pPr>
      <w:r>
        <w:rPr>
          <w:rFonts w:ascii="Arial" w:eastAsia="MS Mincho" w:hAnsi="Arial"/>
          <w:b/>
          <w:sz w:val="24"/>
          <w:lang w:eastAsia="ja-JP"/>
        </w:rPr>
        <w:t>Prague</w:t>
      </w:r>
      <w:r w:rsidR="00E61600" w:rsidRPr="00243C7B">
        <w:rPr>
          <w:rFonts w:ascii="Arial" w:eastAsia="MS Mincho" w:hAnsi="Arial"/>
          <w:b/>
          <w:sz w:val="24"/>
          <w:lang w:eastAsia="ja-JP"/>
        </w:rPr>
        <w:t xml:space="preserve">, </w:t>
      </w:r>
      <w:r>
        <w:rPr>
          <w:rFonts w:ascii="Arial" w:eastAsia="MS Mincho" w:hAnsi="Arial"/>
          <w:b/>
          <w:sz w:val="24"/>
          <w:lang w:eastAsia="ja-JP"/>
        </w:rPr>
        <w:t>Czech Republic</w:t>
      </w:r>
      <w:r w:rsidR="00E61600" w:rsidRPr="00243C7B">
        <w:rPr>
          <w:rFonts w:ascii="Arial" w:eastAsia="MS Mincho" w:hAnsi="Arial"/>
          <w:b/>
          <w:sz w:val="24"/>
          <w:lang w:eastAsia="ja-JP"/>
        </w:rPr>
        <w:t xml:space="preserve">, </w:t>
      </w:r>
      <w:r>
        <w:rPr>
          <w:rFonts w:ascii="Arial" w:eastAsia="MS Mincho" w:hAnsi="Arial"/>
          <w:b/>
          <w:sz w:val="24"/>
          <w:lang w:eastAsia="ja-JP"/>
        </w:rPr>
        <w:t>26</w:t>
      </w:r>
      <w:r w:rsidR="00E61600" w:rsidRPr="00243C7B">
        <w:rPr>
          <w:rFonts w:ascii="Arial" w:eastAsia="MS Mincho" w:hAnsi="Arial"/>
          <w:b/>
          <w:sz w:val="24"/>
          <w:lang w:eastAsia="ja-JP"/>
        </w:rPr>
        <w:t xml:space="preserve">th – </w:t>
      </w:r>
      <w:r>
        <w:rPr>
          <w:rFonts w:ascii="Arial" w:eastAsia="MS Mincho" w:hAnsi="Arial"/>
          <w:b/>
          <w:sz w:val="24"/>
          <w:lang w:eastAsia="ja-JP"/>
        </w:rPr>
        <w:t>30</w:t>
      </w:r>
      <w:r w:rsidR="00E61600" w:rsidRPr="00243C7B">
        <w:rPr>
          <w:rFonts w:ascii="Arial" w:eastAsia="MS Mincho" w:hAnsi="Arial"/>
          <w:b/>
          <w:sz w:val="24"/>
          <w:lang w:eastAsia="ja-JP"/>
        </w:rPr>
        <w:t xml:space="preserve">th </w:t>
      </w:r>
      <w:proofErr w:type="gramStart"/>
      <w:r>
        <w:rPr>
          <w:rFonts w:ascii="Arial" w:eastAsia="MS Mincho" w:hAnsi="Arial"/>
          <w:b/>
          <w:sz w:val="24"/>
          <w:lang w:eastAsia="ja-JP"/>
        </w:rPr>
        <w:t>August</w:t>
      </w:r>
      <w:r w:rsidR="00E61600" w:rsidRPr="00243C7B">
        <w:rPr>
          <w:rFonts w:ascii="Arial" w:eastAsia="MS Mincho" w:hAnsi="Arial"/>
          <w:b/>
          <w:sz w:val="24"/>
          <w:lang w:eastAsia="ja-JP"/>
        </w:rPr>
        <w:t>,</w:t>
      </w:r>
      <w:proofErr w:type="gramEnd"/>
      <w:r w:rsidR="00E61600" w:rsidRPr="00243C7B">
        <w:rPr>
          <w:rFonts w:ascii="Arial" w:eastAsia="MS Mincho" w:hAnsi="Arial"/>
          <w:b/>
          <w:sz w:val="24"/>
          <w:lang w:eastAsia="ja-JP"/>
        </w:rPr>
        <w:t xml:space="preserve"> 2019</w:t>
      </w:r>
    </w:p>
    <w:p w14:paraId="29B43539" w14:textId="77777777" w:rsidR="00E61600" w:rsidRPr="00E61600" w:rsidRDefault="00E61600" w:rsidP="00E61600">
      <w:pPr>
        <w:tabs>
          <w:tab w:val="left" w:pos="1985"/>
        </w:tabs>
        <w:spacing w:after="0"/>
        <w:ind w:left="-480"/>
        <w:rPr>
          <w:rFonts w:ascii="Arial" w:eastAsia="MS Mincho" w:hAnsi="Arial"/>
          <w:b/>
          <w:sz w:val="24"/>
        </w:rPr>
      </w:pPr>
    </w:p>
    <w:p w14:paraId="016A833C" w14:textId="721F4AD8" w:rsidR="00E61600" w:rsidRPr="00E61600" w:rsidRDefault="00E61600" w:rsidP="00D54F31">
      <w:pPr>
        <w:tabs>
          <w:tab w:val="left" w:pos="1985"/>
        </w:tabs>
        <w:spacing w:after="0"/>
        <w:ind w:left="1985" w:hanging="1985"/>
        <w:rPr>
          <w:rFonts w:ascii="Arial" w:eastAsia="MS Mincho" w:hAnsi="Arial"/>
          <w:sz w:val="24"/>
          <w:lang w:eastAsia="ja-JP"/>
        </w:rPr>
      </w:pPr>
      <w:r w:rsidRPr="00E61600">
        <w:rPr>
          <w:rFonts w:ascii="Arial" w:eastAsia="MS Mincho" w:hAnsi="Arial"/>
          <w:b/>
          <w:sz w:val="24"/>
        </w:rPr>
        <w:t>Agenda item:</w:t>
      </w:r>
      <w:r w:rsidRPr="00E61600">
        <w:rPr>
          <w:rFonts w:ascii="Arial" w:eastAsia="MS Mincho" w:hAnsi="Arial"/>
          <w:sz w:val="24"/>
        </w:rPr>
        <w:tab/>
        <w:t>7.2.10.</w:t>
      </w:r>
      <w:r w:rsidR="00A11B55">
        <w:rPr>
          <w:rFonts w:ascii="Arial" w:eastAsia="MS Mincho" w:hAnsi="Arial"/>
          <w:sz w:val="24"/>
        </w:rPr>
        <w:t>3</w:t>
      </w:r>
    </w:p>
    <w:p w14:paraId="6E3938C3" w14:textId="77777777" w:rsidR="00E61600" w:rsidRPr="00E61600" w:rsidRDefault="00E61600" w:rsidP="00E61600">
      <w:pPr>
        <w:tabs>
          <w:tab w:val="left" w:pos="1985"/>
        </w:tabs>
        <w:spacing w:after="0"/>
        <w:rPr>
          <w:rFonts w:ascii="Arial" w:eastAsia="MS Mincho" w:hAnsi="Arial"/>
          <w:sz w:val="24"/>
          <w:lang w:eastAsia="ja-JP"/>
        </w:rPr>
      </w:pPr>
      <w:r w:rsidRPr="00E61600">
        <w:rPr>
          <w:rFonts w:ascii="Arial" w:eastAsia="MS Mincho" w:hAnsi="Arial"/>
          <w:b/>
          <w:sz w:val="24"/>
        </w:rPr>
        <w:t xml:space="preserve">Source: </w:t>
      </w:r>
      <w:r w:rsidRPr="00E61600">
        <w:rPr>
          <w:rFonts w:ascii="Arial" w:eastAsia="MS Mincho" w:hAnsi="Arial"/>
          <w:b/>
          <w:sz w:val="24"/>
        </w:rPr>
        <w:tab/>
      </w:r>
      <w:r w:rsidRPr="00E61600">
        <w:rPr>
          <w:rFonts w:ascii="Arial" w:eastAsia="MS Mincho" w:hAnsi="Arial"/>
          <w:sz w:val="24"/>
        </w:rPr>
        <w:t>Q</w:t>
      </w:r>
      <w:r w:rsidRPr="00E61600">
        <w:rPr>
          <w:rFonts w:ascii="Arial" w:eastAsia="MS Mincho" w:hAnsi="Arial" w:hint="eastAsia"/>
          <w:sz w:val="24"/>
          <w:lang w:eastAsia="ja-JP"/>
        </w:rPr>
        <w:t>ualcomm</w:t>
      </w:r>
      <w:r w:rsidRPr="00E61600">
        <w:rPr>
          <w:rFonts w:ascii="MS Mincho" w:eastAsia="MS Mincho" w:hAnsi="MS Mincho"/>
          <w:sz w:val="24"/>
          <w:lang w:eastAsia="ja-JP"/>
        </w:rPr>
        <w:t xml:space="preserve"> </w:t>
      </w:r>
      <w:r w:rsidRPr="00E61600">
        <w:rPr>
          <w:rFonts w:ascii="Arial" w:eastAsia="MS Mincho" w:hAnsi="Arial" w:hint="eastAsia"/>
          <w:sz w:val="24"/>
          <w:lang w:eastAsia="ja-JP"/>
        </w:rPr>
        <w:t>Incorporated</w:t>
      </w:r>
    </w:p>
    <w:p w14:paraId="244371E0" w14:textId="1AADE17D" w:rsidR="00E61600" w:rsidRPr="00E61600" w:rsidRDefault="00E61600" w:rsidP="00E61600">
      <w:pPr>
        <w:tabs>
          <w:tab w:val="left" w:pos="1985"/>
        </w:tabs>
        <w:spacing w:after="0"/>
        <w:jc w:val="left"/>
        <w:rPr>
          <w:rFonts w:ascii="Arial" w:eastAsia="MS Mincho" w:hAnsi="Arial"/>
          <w:sz w:val="24"/>
          <w:lang w:eastAsia="ja-JP"/>
        </w:rPr>
      </w:pPr>
      <w:r w:rsidRPr="00E61600">
        <w:rPr>
          <w:rFonts w:ascii="Arial" w:eastAsia="MS Mincho" w:hAnsi="Arial"/>
          <w:b/>
          <w:sz w:val="24"/>
        </w:rPr>
        <w:t>Title:</w:t>
      </w:r>
      <w:r w:rsidRPr="00E61600">
        <w:rPr>
          <w:rFonts w:ascii="Arial" w:eastAsia="MS Mincho" w:hAnsi="Arial"/>
          <w:sz w:val="24"/>
        </w:rPr>
        <w:t xml:space="preserve"> </w:t>
      </w:r>
      <w:r w:rsidRPr="00E61600">
        <w:rPr>
          <w:rFonts w:ascii="Arial" w:eastAsia="MS Mincho" w:hAnsi="Arial"/>
          <w:sz w:val="24"/>
        </w:rPr>
        <w:tab/>
      </w:r>
      <w:r>
        <w:rPr>
          <w:rFonts w:ascii="Arial" w:eastAsia="MS Mincho" w:hAnsi="Arial"/>
          <w:sz w:val="24"/>
        </w:rPr>
        <w:t xml:space="preserve">UE &amp; </w:t>
      </w:r>
      <w:r w:rsidR="00C645C5">
        <w:rPr>
          <w:rFonts w:ascii="Arial" w:eastAsia="MS Mincho" w:hAnsi="Arial"/>
          <w:sz w:val="24"/>
        </w:rPr>
        <w:t>TRP</w:t>
      </w:r>
      <w:r>
        <w:rPr>
          <w:rFonts w:ascii="Arial" w:eastAsia="MS Mincho" w:hAnsi="Arial"/>
          <w:sz w:val="24"/>
        </w:rPr>
        <w:t xml:space="preserve"> measurements for NR Positioning</w:t>
      </w:r>
    </w:p>
    <w:p w14:paraId="4A746615" w14:textId="77777777" w:rsidR="00E61600" w:rsidRPr="00E61600" w:rsidRDefault="00E61600" w:rsidP="00E61600">
      <w:pPr>
        <w:tabs>
          <w:tab w:val="left" w:pos="1985"/>
        </w:tabs>
        <w:spacing w:after="0"/>
        <w:rPr>
          <w:rFonts w:ascii="Arial" w:eastAsia="MS Mincho" w:hAnsi="Arial"/>
          <w:sz w:val="24"/>
        </w:rPr>
      </w:pPr>
      <w:r w:rsidRPr="00E61600">
        <w:rPr>
          <w:rFonts w:ascii="Arial" w:eastAsia="MS Mincho" w:hAnsi="Arial"/>
          <w:b/>
          <w:sz w:val="24"/>
        </w:rPr>
        <w:t>Document for:</w:t>
      </w:r>
      <w:r w:rsidRPr="00E61600">
        <w:rPr>
          <w:rFonts w:ascii="Arial" w:eastAsia="MS Mincho" w:hAnsi="Arial"/>
          <w:sz w:val="24"/>
        </w:rPr>
        <w:tab/>
      </w:r>
      <w:r w:rsidRPr="00E61600">
        <w:rPr>
          <w:rFonts w:ascii="Arial" w:eastAsia="MS Mincho" w:hAnsi="Arial"/>
          <w:sz w:val="24"/>
        </w:rPr>
        <w:tab/>
        <w:t>Discussion and Decision</w:t>
      </w:r>
    </w:p>
    <w:p w14:paraId="52F54F0E" w14:textId="6ED5C1FF" w:rsidR="000A0AAA" w:rsidRPr="000A0AAA" w:rsidRDefault="000A0AAA"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7631D">
        <w:rPr>
          <w:rFonts w:ascii="Times New Roman" w:hAnsi="Times New Roman"/>
        </w:rPr>
        <w:t>Introduction</w:t>
      </w:r>
    </w:p>
    <w:p w14:paraId="5A9DD52B" w14:textId="1BB030AF" w:rsidR="00763E1B" w:rsidRDefault="00763E1B" w:rsidP="004F32E9">
      <w:pPr>
        <w:rPr>
          <w:lang w:val="en-US" w:eastAsia="x-none"/>
        </w:rPr>
      </w:pPr>
      <w:r>
        <w:rPr>
          <w:lang w:val="en-US" w:eastAsia="x-none"/>
        </w:rPr>
        <w:t>In the last meeting (RAN1#97, Reno), the following agreements were made with regards to measurements for positioning:</w:t>
      </w:r>
    </w:p>
    <w:p w14:paraId="6285121B" w14:textId="77777777" w:rsidR="00C645C5" w:rsidRPr="00F60371" w:rsidRDefault="00C645C5" w:rsidP="00F60371">
      <w:pPr>
        <w:spacing w:after="0"/>
        <w:ind w:left="568"/>
        <w:rPr>
          <w:i/>
          <w:sz w:val="16"/>
        </w:rPr>
      </w:pPr>
      <w:r w:rsidRPr="00F60371">
        <w:rPr>
          <w:i/>
          <w:sz w:val="16"/>
          <w:highlight w:val="green"/>
        </w:rPr>
        <w:t>Agreement:</w:t>
      </w:r>
    </w:p>
    <w:p w14:paraId="26147C03" w14:textId="77777777" w:rsidR="00C645C5" w:rsidRPr="00F60371" w:rsidRDefault="00C645C5" w:rsidP="00F60371">
      <w:pPr>
        <w:spacing w:after="0"/>
        <w:ind w:left="568"/>
        <w:rPr>
          <w:i/>
          <w:sz w:val="16"/>
        </w:rPr>
      </w:pPr>
      <w:r w:rsidRPr="00F60371">
        <w:rPr>
          <w:i/>
          <w:sz w:val="16"/>
        </w:rPr>
        <w:t>Select one (or more) of the following options for the definition of the RSTD</w:t>
      </w:r>
    </w:p>
    <w:p w14:paraId="7AE64FA2" w14:textId="77777777" w:rsidR="00C645C5" w:rsidRPr="00F60371" w:rsidRDefault="00C645C5" w:rsidP="00F60371">
      <w:pPr>
        <w:numPr>
          <w:ilvl w:val="0"/>
          <w:numId w:val="12"/>
        </w:numPr>
        <w:spacing w:after="0"/>
        <w:ind w:left="1288"/>
        <w:jc w:val="left"/>
        <w:rPr>
          <w:i/>
          <w:sz w:val="16"/>
        </w:rPr>
      </w:pPr>
      <w:r w:rsidRPr="00F60371">
        <w:rPr>
          <w:i/>
          <w:sz w:val="16"/>
        </w:rPr>
        <w:t>Option 1: RSTD is defined as the time difference with respect to the subframe timings associated with the different TPs;</w:t>
      </w:r>
    </w:p>
    <w:p w14:paraId="708A042B" w14:textId="77777777" w:rsidR="00C645C5" w:rsidRPr="00F60371" w:rsidRDefault="00C645C5" w:rsidP="00F60371">
      <w:pPr>
        <w:numPr>
          <w:ilvl w:val="0"/>
          <w:numId w:val="12"/>
        </w:numPr>
        <w:spacing w:after="0"/>
        <w:ind w:left="1288"/>
        <w:jc w:val="left"/>
        <w:rPr>
          <w:i/>
          <w:sz w:val="16"/>
        </w:rPr>
      </w:pPr>
      <w:r w:rsidRPr="00F60371">
        <w:rPr>
          <w:i/>
          <w:sz w:val="16"/>
        </w:rPr>
        <w:t>Option 2: RSTD is defined as the time difference with respect to the timings associated with the DL PRS resource sets of different TPs</w:t>
      </w:r>
    </w:p>
    <w:p w14:paraId="79CECB72" w14:textId="77777777" w:rsidR="00C645C5" w:rsidRPr="00F60371" w:rsidRDefault="00C645C5" w:rsidP="00F60371">
      <w:pPr>
        <w:numPr>
          <w:ilvl w:val="0"/>
          <w:numId w:val="12"/>
        </w:numPr>
        <w:spacing w:after="0"/>
        <w:ind w:left="1288"/>
        <w:jc w:val="left"/>
        <w:rPr>
          <w:i/>
          <w:sz w:val="16"/>
        </w:rPr>
      </w:pPr>
      <w:r w:rsidRPr="00F60371">
        <w:rPr>
          <w:i/>
          <w:sz w:val="16"/>
        </w:rPr>
        <w:t>Option 3: RSTD is defined as the time difference with respect to the timings associated with the DL PRS resources of different TPs</w:t>
      </w:r>
    </w:p>
    <w:p w14:paraId="0D5FCEED" w14:textId="77777777" w:rsidR="00C645C5" w:rsidRPr="00F60371" w:rsidRDefault="00C645C5" w:rsidP="00F60371">
      <w:pPr>
        <w:numPr>
          <w:ilvl w:val="0"/>
          <w:numId w:val="12"/>
        </w:numPr>
        <w:spacing w:after="0"/>
        <w:ind w:left="1288"/>
        <w:jc w:val="left"/>
        <w:rPr>
          <w:i/>
          <w:sz w:val="16"/>
        </w:rPr>
      </w:pPr>
      <w:r w:rsidRPr="00F60371">
        <w:rPr>
          <w:i/>
          <w:sz w:val="16"/>
        </w:rPr>
        <w:t xml:space="preserve">Note: Definition of the RSTD applies at least to the RSTD measurements obtained from DL PRS. It does not preclude the RSTD obtained from </w:t>
      </w:r>
      <w:proofErr w:type="gramStart"/>
      <w:r w:rsidRPr="00F60371">
        <w:rPr>
          <w:i/>
          <w:sz w:val="16"/>
        </w:rPr>
        <w:t>other</w:t>
      </w:r>
      <w:proofErr w:type="gramEnd"/>
      <w:r w:rsidRPr="00F60371">
        <w:rPr>
          <w:i/>
          <w:sz w:val="16"/>
        </w:rPr>
        <w:t xml:space="preserve"> DL RS.</w:t>
      </w:r>
    </w:p>
    <w:p w14:paraId="2F920CFA" w14:textId="77777777" w:rsidR="00C645C5" w:rsidRPr="00F60371" w:rsidRDefault="00C645C5" w:rsidP="00F60371">
      <w:pPr>
        <w:spacing w:after="0"/>
        <w:ind w:left="1288"/>
        <w:jc w:val="left"/>
        <w:rPr>
          <w:i/>
          <w:sz w:val="16"/>
        </w:rPr>
      </w:pPr>
    </w:p>
    <w:p w14:paraId="1108931D" w14:textId="77777777" w:rsidR="00C645C5" w:rsidRPr="00F60371" w:rsidRDefault="00C645C5" w:rsidP="00F60371">
      <w:pPr>
        <w:spacing w:after="0"/>
        <w:ind w:left="568"/>
        <w:rPr>
          <w:i/>
          <w:sz w:val="16"/>
        </w:rPr>
      </w:pPr>
      <w:r w:rsidRPr="00F60371">
        <w:rPr>
          <w:i/>
          <w:sz w:val="16"/>
          <w:highlight w:val="green"/>
        </w:rPr>
        <w:t>Agreement:</w:t>
      </w:r>
    </w:p>
    <w:p w14:paraId="11006D2B" w14:textId="77777777" w:rsidR="00C645C5" w:rsidRPr="00F60371" w:rsidRDefault="00C645C5" w:rsidP="00F60371">
      <w:pPr>
        <w:numPr>
          <w:ilvl w:val="0"/>
          <w:numId w:val="12"/>
        </w:numPr>
        <w:spacing w:after="0"/>
        <w:ind w:left="1288"/>
        <w:jc w:val="left"/>
        <w:rPr>
          <w:i/>
          <w:sz w:val="16"/>
        </w:rPr>
      </w:pPr>
      <w:r w:rsidRPr="00F60371">
        <w:rPr>
          <w:i/>
          <w:sz w:val="16"/>
        </w:rPr>
        <w:t>For FR1, the reference point of the RSTD measurement is the Rx antenna connector of the UE</w:t>
      </w:r>
    </w:p>
    <w:p w14:paraId="5868D5D9" w14:textId="77777777" w:rsidR="00C645C5" w:rsidRPr="00F60371" w:rsidRDefault="00C645C5" w:rsidP="00F60371">
      <w:pPr>
        <w:numPr>
          <w:ilvl w:val="0"/>
          <w:numId w:val="12"/>
        </w:numPr>
        <w:spacing w:after="0"/>
        <w:ind w:left="1288"/>
        <w:jc w:val="left"/>
        <w:rPr>
          <w:i/>
          <w:sz w:val="16"/>
        </w:rPr>
      </w:pPr>
      <w:r w:rsidRPr="00F60371">
        <w:rPr>
          <w:i/>
          <w:sz w:val="16"/>
        </w:rPr>
        <w:t xml:space="preserve">For FR2, RAN1 has considered the following options as the reference point of the RSTD measurement. The final decision is up to RAN4 on how to define the reference point of the RSTD measurement. </w:t>
      </w:r>
    </w:p>
    <w:p w14:paraId="48E0CDC2" w14:textId="77777777" w:rsidR="00C645C5" w:rsidRPr="00F60371" w:rsidRDefault="00C645C5" w:rsidP="00F60371">
      <w:pPr>
        <w:numPr>
          <w:ilvl w:val="1"/>
          <w:numId w:val="12"/>
        </w:numPr>
        <w:spacing w:after="0"/>
        <w:ind w:left="2008"/>
        <w:jc w:val="left"/>
        <w:rPr>
          <w:i/>
          <w:sz w:val="16"/>
        </w:rPr>
      </w:pPr>
      <w:r w:rsidRPr="00F60371">
        <w:rPr>
          <w:i/>
          <w:sz w:val="16"/>
        </w:rPr>
        <w:t>Option 1: the combined signal from antenna elements corresponding to a given receiver</w:t>
      </w:r>
    </w:p>
    <w:p w14:paraId="734262D7" w14:textId="77777777" w:rsidR="00C645C5" w:rsidRPr="00F60371" w:rsidRDefault="00C645C5" w:rsidP="00F60371">
      <w:pPr>
        <w:numPr>
          <w:ilvl w:val="1"/>
          <w:numId w:val="12"/>
        </w:numPr>
        <w:spacing w:after="0"/>
        <w:ind w:left="2008"/>
        <w:jc w:val="left"/>
        <w:rPr>
          <w:i/>
          <w:sz w:val="16"/>
        </w:rPr>
      </w:pPr>
      <w:r w:rsidRPr="00F60371">
        <w:rPr>
          <w:i/>
          <w:sz w:val="16"/>
        </w:rPr>
        <w:t>Option 2: the Rx antenna of the UE</w:t>
      </w:r>
    </w:p>
    <w:p w14:paraId="54D6CA5D" w14:textId="77777777" w:rsidR="00C645C5" w:rsidRPr="00F60371" w:rsidRDefault="00C645C5" w:rsidP="00F60371">
      <w:pPr>
        <w:spacing w:after="0"/>
        <w:ind w:left="2008"/>
        <w:jc w:val="left"/>
        <w:rPr>
          <w:i/>
          <w:sz w:val="16"/>
        </w:rPr>
      </w:pPr>
    </w:p>
    <w:p w14:paraId="4F1E4027" w14:textId="77777777" w:rsidR="00C645C5" w:rsidRPr="00F60371" w:rsidRDefault="00C645C5" w:rsidP="00F60371">
      <w:pPr>
        <w:spacing w:after="0"/>
        <w:ind w:left="568"/>
        <w:rPr>
          <w:i/>
          <w:sz w:val="16"/>
        </w:rPr>
      </w:pPr>
      <w:r w:rsidRPr="00F60371">
        <w:rPr>
          <w:i/>
          <w:sz w:val="16"/>
          <w:highlight w:val="green"/>
        </w:rPr>
        <w:t>Agreement:</w:t>
      </w:r>
    </w:p>
    <w:p w14:paraId="5690075C" w14:textId="77777777" w:rsidR="00C645C5" w:rsidRPr="00F60371" w:rsidRDefault="00C645C5" w:rsidP="00F60371">
      <w:pPr>
        <w:spacing w:after="0"/>
        <w:ind w:left="568"/>
        <w:rPr>
          <w:i/>
          <w:sz w:val="16"/>
        </w:rPr>
      </w:pPr>
      <w:r w:rsidRPr="00F60371">
        <w:rPr>
          <w:i/>
          <w:sz w:val="16"/>
        </w:rPr>
        <w:t>DL PRS-RSRP is defined as the linear average over the power contributions (in [W]) of the resource elements of the antenna port that carry a DL PRS resource configured for RSRP measurements within the considered measurement frequency bandwidth</w:t>
      </w:r>
    </w:p>
    <w:p w14:paraId="6E77438A" w14:textId="77777777" w:rsidR="00C645C5" w:rsidRPr="00F60371" w:rsidRDefault="00C645C5" w:rsidP="00F60371">
      <w:pPr>
        <w:numPr>
          <w:ilvl w:val="0"/>
          <w:numId w:val="16"/>
        </w:numPr>
        <w:spacing w:after="0"/>
        <w:ind w:left="1288"/>
        <w:jc w:val="left"/>
        <w:rPr>
          <w:i/>
          <w:sz w:val="16"/>
        </w:rPr>
      </w:pPr>
      <w:r w:rsidRPr="00F60371">
        <w:rPr>
          <w:i/>
          <w:sz w:val="16"/>
        </w:rPr>
        <w:t>FFS: DL PRS-RSRP for 2 ports, if 2 port transmission of a DL PRS is agreed.</w:t>
      </w:r>
    </w:p>
    <w:p w14:paraId="7066ED48" w14:textId="77777777" w:rsidR="00C645C5" w:rsidRPr="00F60371" w:rsidRDefault="00C645C5" w:rsidP="00F60371">
      <w:pPr>
        <w:spacing w:after="0"/>
        <w:ind w:left="1288"/>
        <w:jc w:val="left"/>
        <w:rPr>
          <w:i/>
          <w:sz w:val="16"/>
        </w:rPr>
      </w:pPr>
    </w:p>
    <w:p w14:paraId="37A9CF94" w14:textId="77777777" w:rsidR="00C645C5" w:rsidRPr="00F60371" w:rsidRDefault="00C645C5" w:rsidP="00F60371">
      <w:pPr>
        <w:spacing w:after="0"/>
        <w:ind w:left="568"/>
        <w:rPr>
          <w:i/>
          <w:sz w:val="16"/>
        </w:rPr>
      </w:pPr>
      <w:r w:rsidRPr="00F60371">
        <w:rPr>
          <w:i/>
          <w:sz w:val="16"/>
          <w:highlight w:val="green"/>
        </w:rPr>
        <w:t>Agreement:</w:t>
      </w:r>
    </w:p>
    <w:p w14:paraId="088D3450" w14:textId="77777777" w:rsidR="00C645C5" w:rsidRPr="00F60371" w:rsidRDefault="00C645C5" w:rsidP="00F60371">
      <w:pPr>
        <w:pStyle w:val="ListParagraph"/>
        <w:numPr>
          <w:ilvl w:val="0"/>
          <w:numId w:val="17"/>
        </w:numPr>
        <w:spacing w:after="0" w:line="276" w:lineRule="auto"/>
        <w:ind w:left="928"/>
        <w:jc w:val="left"/>
        <w:rPr>
          <w:rFonts w:eastAsia="MS Mincho"/>
          <w:i/>
          <w:sz w:val="16"/>
        </w:rPr>
      </w:pPr>
      <w:r w:rsidRPr="00F60371">
        <w:rPr>
          <w:i/>
          <w:sz w:val="16"/>
        </w:rPr>
        <w:t xml:space="preserve">For FR1, </w:t>
      </w:r>
      <w:r w:rsidRPr="00F60371">
        <w:rPr>
          <w:i/>
          <w:sz w:val="16"/>
          <w:szCs w:val="22"/>
        </w:rPr>
        <w:t>the reference point for the DL PRS-RSRP is the Rx antenna connector of the UE;</w:t>
      </w:r>
    </w:p>
    <w:p w14:paraId="2C1CA8D8" w14:textId="77777777" w:rsidR="00C645C5" w:rsidRPr="00F60371" w:rsidRDefault="00C645C5" w:rsidP="00F60371">
      <w:pPr>
        <w:pStyle w:val="ListParagraph"/>
        <w:numPr>
          <w:ilvl w:val="0"/>
          <w:numId w:val="17"/>
        </w:numPr>
        <w:spacing w:after="0" w:line="276" w:lineRule="auto"/>
        <w:ind w:left="928"/>
        <w:jc w:val="left"/>
        <w:rPr>
          <w:i/>
          <w:sz w:val="16"/>
        </w:rPr>
      </w:pPr>
      <w:r w:rsidRPr="00F60371">
        <w:rPr>
          <w:i/>
          <w:sz w:val="16"/>
        </w:rPr>
        <w:t>For FR2, DL PRS-RSRP shall be measured based on the combined signal from antenna elements corresponding to a given receiver branch</w:t>
      </w:r>
    </w:p>
    <w:p w14:paraId="628640C1" w14:textId="77777777" w:rsidR="00C645C5" w:rsidRPr="00F60371" w:rsidRDefault="00C645C5" w:rsidP="00F60371">
      <w:pPr>
        <w:pStyle w:val="ListParagraph"/>
        <w:spacing w:after="0" w:line="276" w:lineRule="auto"/>
        <w:ind w:left="928"/>
        <w:jc w:val="left"/>
        <w:rPr>
          <w:i/>
          <w:sz w:val="16"/>
        </w:rPr>
      </w:pPr>
    </w:p>
    <w:p w14:paraId="536F2798" w14:textId="77777777" w:rsidR="00C645C5" w:rsidRPr="00F60371" w:rsidRDefault="00C645C5" w:rsidP="00F60371">
      <w:pPr>
        <w:spacing w:after="0"/>
        <w:ind w:left="568"/>
        <w:rPr>
          <w:i/>
          <w:sz w:val="16"/>
        </w:rPr>
      </w:pPr>
      <w:r w:rsidRPr="00F60371">
        <w:rPr>
          <w:i/>
          <w:sz w:val="16"/>
          <w:highlight w:val="green"/>
        </w:rPr>
        <w:t>Agreement:</w:t>
      </w:r>
    </w:p>
    <w:p w14:paraId="6A4ED93E" w14:textId="77777777" w:rsidR="00C645C5" w:rsidRPr="00F60371" w:rsidRDefault="00C645C5" w:rsidP="00F60371">
      <w:pPr>
        <w:spacing w:after="0"/>
        <w:ind w:left="568"/>
        <w:rPr>
          <w:i/>
          <w:sz w:val="16"/>
        </w:rPr>
      </w:pPr>
      <w:r w:rsidRPr="00F60371">
        <w:rPr>
          <w:i/>
          <w:sz w:val="16"/>
        </w:rPr>
        <w:t>When receiver diversity is in use by the UE to obtain the DL PRS-RSRP measurement, the reported DL PRS-RSRP value shall not be lower than the corresponding DL PRS-RSRP of any of the individual receiver branches</w:t>
      </w:r>
    </w:p>
    <w:p w14:paraId="6DF1165B" w14:textId="77777777" w:rsidR="00C645C5" w:rsidRPr="00F60371" w:rsidRDefault="00C645C5" w:rsidP="00F60371">
      <w:pPr>
        <w:spacing w:after="0"/>
        <w:ind w:left="568"/>
        <w:rPr>
          <w:i/>
          <w:sz w:val="16"/>
        </w:rPr>
      </w:pPr>
    </w:p>
    <w:p w14:paraId="54F3A468" w14:textId="77777777" w:rsidR="00C645C5" w:rsidRPr="00F60371" w:rsidRDefault="00C645C5" w:rsidP="00F60371">
      <w:pPr>
        <w:spacing w:after="0"/>
        <w:ind w:left="568"/>
        <w:rPr>
          <w:i/>
          <w:sz w:val="16"/>
        </w:rPr>
      </w:pPr>
      <w:r w:rsidRPr="00F60371">
        <w:rPr>
          <w:i/>
          <w:sz w:val="16"/>
          <w:highlight w:val="green"/>
        </w:rPr>
        <w:t>Agreement:</w:t>
      </w:r>
    </w:p>
    <w:p w14:paraId="21F713A8" w14:textId="77777777" w:rsidR="00C645C5" w:rsidRPr="00F60371" w:rsidRDefault="00C645C5" w:rsidP="00F60371">
      <w:pPr>
        <w:spacing w:after="0"/>
        <w:ind w:left="568"/>
        <w:rPr>
          <w:i/>
          <w:sz w:val="16"/>
        </w:rPr>
      </w:pPr>
      <w:r w:rsidRPr="00F60371">
        <w:rPr>
          <w:i/>
          <w:sz w:val="16"/>
        </w:rPr>
        <w:t>Support inter-frequency DL PRS-RSRP measurements for NR positioning in Rel-16 when the UE is in RRC_CONNECTED state.</w:t>
      </w:r>
    </w:p>
    <w:p w14:paraId="1EB9E0C3" w14:textId="77777777" w:rsidR="00C645C5" w:rsidRPr="00F60371" w:rsidRDefault="00C645C5" w:rsidP="00F60371">
      <w:pPr>
        <w:spacing w:after="0"/>
        <w:ind w:left="568"/>
        <w:rPr>
          <w:i/>
          <w:sz w:val="16"/>
        </w:rPr>
      </w:pPr>
    </w:p>
    <w:p w14:paraId="5BF04C50" w14:textId="77777777" w:rsidR="00C645C5" w:rsidRPr="00F60371" w:rsidRDefault="00C645C5" w:rsidP="00F60371">
      <w:pPr>
        <w:spacing w:after="0"/>
        <w:ind w:left="568"/>
        <w:rPr>
          <w:i/>
          <w:sz w:val="16"/>
        </w:rPr>
      </w:pPr>
      <w:r w:rsidRPr="00F60371">
        <w:rPr>
          <w:i/>
          <w:sz w:val="16"/>
          <w:highlight w:val="green"/>
        </w:rPr>
        <w:t>Agreement:</w:t>
      </w:r>
    </w:p>
    <w:p w14:paraId="2CAC9119" w14:textId="77777777" w:rsidR="00C645C5" w:rsidRPr="00F60371" w:rsidRDefault="00C645C5" w:rsidP="00F60371">
      <w:pPr>
        <w:spacing w:after="0"/>
        <w:ind w:left="568"/>
        <w:rPr>
          <w:i/>
          <w:sz w:val="16"/>
        </w:rPr>
      </w:pPr>
      <w:r w:rsidRPr="00F60371">
        <w:rPr>
          <w:i/>
          <w:sz w:val="16"/>
        </w:rP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p w14:paraId="73474578" w14:textId="77777777" w:rsidR="00C645C5" w:rsidRPr="00F60371" w:rsidRDefault="00C645C5" w:rsidP="00F60371">
      <w:pPr>
        <w:spacing w:after="0"/>
        <w:ind w:left="568"/>
        <w:rPr>
          <w:i/>
          <w:sz w:val="16"/>
        </w:rPr>
      </w:pPr>
    </w:p>
    <w:p w14:paraId="1041012F" w14:textId="77777777" w:rsidR="00C645C5" w:rsidRPr="00F60371" w:rsidRDefault="00C645C5" w:rsidP="00F60371">
      <w:pPr>
        <w:ind w:left="568"/>
        <w:rPr>
          <w:sz w:val="16"/>
        </w:rPr>
      </w:pPr>
      <w:r w:rsidRPr="00F60371">
        <w:rPr>
          <w:b/>
          <w:sz w:val="16"/>
        </w:rPr>
        <w:t>R1-1907821</w:t>
      </w:r>
      <w:r w:rsidRPr="00F60371">
        <w:rPr>
          <w:sz w:val="16"/>
        </w:rPr>
        <w:tab/>
        <w:t>[DRAFT] LS on Reference Point for Timing Related Measurements</w:t>
      </w:r>
      <w:r w:rsidRPr="00F60371">
        <w:rPr>
          <w:sz w:val="16"/>
        </w:rPr>
        <w:tab/>
        <w:t>CATT</w:t>
      </w:r>
    </w:p>
    <w:p w14:paraId="28D733D4" w14:textId="77777777" w:rsidR="00C645C5" w:rsidRPr="00F60371" w:rsidRDefault="00C645C5" w:rsidP="00F60371">
      <w:pPr>
        <w:spacing w:after="0"/>
        <w:ind w:left="568"/>
        <w:rPr>
          <w:i/>
          <w:sz w:val="16"/>
        </w:rPr>
      </w:pPr>
      <w:r w:rsidRPr="00F60371">
        <w:rPr>
          <w:i/>
          <w:sz w:val="16"/>
          <w:highlight w:val="green"/>
        </w:rPr>
        <w:t>Final LS approved in R1-1907869 with the following modifications:</w:t>
      </w:r>
    </w:p>
    <w:p w14:paraId="62EC17FE" w14:textId="77777777" w:rsidR="00C645C5" w:rsidRPr="00F60371" w:rsidRDefault="00C645C5" w:rsidP="00F60371">
      <w:pPr>
        <w:numPr>
          <w:ilvl w:val="0"/>
          <w:numId w:val="15"/>
        </w:numPr>
        <w:spacing w:after="0"/>
        <w:ind w:left="928"/>
        <w:jc w:val="left"/>
        <w:rPr>
          <w:i/>
          <w:sz w:val="16"/>
        </w:rPr>
      </w:pPr>
      <w:r w:rsidRPr="00F60371">
        <w:rPr>
          <w:i/>
          <w:sz w:val="16"/>
        </w:rPr>
        <w:t>Copy RAN3</w:t>
      </w:r>
    </w:p>
    <w:p w14:paraId="16614C29" w14:textId="77777777" w:rsidR="00C645C5" w:rsidRPr="00F60371" w:rsidRDefault="00C645C5" w:rsidP="00F60371">
      <w:pPr>
        <w:numPr>
          <w:ilvl w:val="0"/>
          <w:numId w:val="15"/>
        </w:numPr>
        <w:spacing w:after="0"/>
        <w:ind w:left="928"/>
        <w:jc w:val="left"/>
        <w:rPr>
          <w:i/>
          <w:sz w:val="16"/>
        </w:rPr>
      </w:pPr>
      <w:r w:rsidRPr="00F60371">
        <w:rPr>
          <w:i/>
          <w:sz w:val="16"/>
        </w:rPr>
        <w:t>Add the following at the end of the main body of the LS: “It is RAN1’s understanding that it is part of the work of the RAN3 WG to provide a name for the “transmission measurement function”. For simplicity of the discussion in RAN1 this function is referred to as “</w:t>
      </w:r>
      <w:proofErr w:type="spellStart"/>
      <w:r w:rsidRPr="00F60371">
        <w:rPr>
          <w:i/>
          <w:sz w:val="16"/>
        </w:rPr>
        <w:t>gNB</w:t>
      </w:r>
      <w:proofErr w:type="spellEnd"/>
      <w:r w:rsidRPr="00F60371">
        <w:rPr>
          <w:i/>
          <w:sz w:val="16"/>
        </w:rPr>
        <w:t>”.”</w:t>
      </w:r>
    </w:p>
    <w:p w14:paraId="2DB36F0D" w14:textId="77777777" w:rsidR="00C645C5" w:rsidRPr="00F60371" w:rsidRDefault="00C645C5" w:rsidP="00F60371">
      <w:pPr>
        <w:numPr>
          <w:ilvl w:val="0"/>
          <w:numId w:val="15"/>
        </w:numPr>
        <w:spacing w:after="0"/>
        <w:ind w:left="928"/>
        <w:jc w:val="left"/>
        <w:rPr>
          <w:i/>
          <w:sz w:val="16"/>
        </w:rPr>
      </w:pPr>
      <w:r w:rsidRPr="00F60371">
        <w:rPr>
          <w:i/>
          <w:sz w:val="16"/>
        </w:rPr>
        <w:t xml:space="preserve">Change the text for the Action to the following: “RAN1 kindly requests RAN4 to provide the definition of a reference point for RSTD measurements in FR2 and inform RAN1 whether it is applicable to other timing related measurements, namely, the UE Rx-Tx timing difference, </w:t>
      </w:r>
      <w:proofErr w:type="spellStart"/>
      <w:r w:rsidRPr="00F60371">
        <w:rPr>
          <w:i/>
          <w:sz w:val="16"/>
        </w:rPr>
        <w:t>gNB</w:t>
      </w:r>
      <w:proofErr w:type="spellEnd"/>
      <w:r w:rsidRPr="00F60371">
        <w:rPr>
          <w:i/>
          <w:sz w:val="16"/>
        </w:rPr>
        <w:t xml:space="preserve">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p w14:paraId="57B81B5D" w14:textId="77777777" w:rsidR="00C645C5" w:rsidRPr="00F60371" w:rsidRDefault="00C645C5" w:rsidP="00F60371">
      <w:pPr>
        <w:spacing w:after="0"/>
        <w:ind w:left="1288"/>
        <w:jc w:val="left"/>
        <w:rPr>
          <w:i/>
          <w:sz w:val="16"/>
        </w:rPr>
      </w:pPr>
    </w:p>
    <w:p w14:paraId="4CFEB03A" w14:textId="77777777" w:rsidR="00C645C5" w:rsidRPr="00F60371" w:rsidRDefault="00C645C5" w:rsidP="00F60371">
      <w:pPr>
        <w:spacing w:after="0"/>
        <w:ind w:left="568"/>
        <w:rPr>
          <w:i/>
          <w:sz w:val="16"/>
        </w:rPr>
      </w:pPr>
      <w:r w:rsidRPr="00F60371">
        <w:rPr>
          <w:i/>
          <w:sz w:val="16"/>
          <w:highlight w:val="green"/>
        </w:rPr>
        <w:t>Agreement:</w:t>
      </w:r>
    </w:p>
    <w:p w14:paraId="61BB7B0F" w14:textId="77777777" w:rsidR="00C645C5" w:rsidRPr="00F60371" w:rsidRDefault="00C645C5" w:rsidP="00F60371">
      <w:pPr>
        <w:numPr>
          <w:ilvl w:val="0"/>
          <w:numId w:val="14"/>
        </w:numPr>
        <w:spacing w:after="0"/>
        <w:ind w:left="1288"/>
        <w:jc w:val="left"/>
        <w:rPr>
          <w:i/>
          <w:sz w:val="16"/>
        </w:rPr>
      </w:pPr>
      <w:r w:rsidRPr="00F60371">
        <w:rPr>
          <w:i/>
          <w:sz w:val="16"/>
        </w:rPr>
        <w:t>Support reporting separate metric(s) corresponding to quality of each of the following measurements</w:t>
      </w:r>
    </w:p>
    <w:p w14:paraId="706CCE0E" w14:textId="77777777" w:rsidR="00C645C5" w:rsidRPr="00F60371" w:rsidRDefault="00C645C5" w:rsidP="00F60371">
      <w:pPr>
        <w:numPr>
          <w:ilvl w:val="0"/>
          <w:numId w:val="13"/>
        </w:numPr>
        <w:spacing w:after="0"/>
        <w:ind w:left="1648"/>
        <w:jc w:val="left"/>
        <w:rPr>
          <w:i/>
          <w:sz w:val="16"/>
        </w:rPr>
      </w:pPr>
      <w:r w:rsidRPr="00F60371">
        <w:rPr>
          <w:i/>
          <w:sz w:val="16"/>
        </w:rPr>
        <w:t>RSTD</w:t>
      </w:r>
    </w:p>
    <w:p w14:paraId="1929E699" w14:textId="77777777" w:rsidR="00C645C5" w:rsidRPr="00F60371" w:rsidRDefault="00C645C5" w:rsidP="00F60371">
      <w:pPr>
        <w:numPr>
          <w:ilvl w:val="0"/>
          <w:numId w:val="13"/>
        </w:numPr>
        <w:spacing w:after="0"/>
        <w:ind w:left="1648"/>
        <w:jc w:val="left"/>
        <w:rPr>
          <w:i/>
          <w:sz w:val="16"/>
        </w:rPr>
      </w:pPr>
      <w:r w:rsidRPr="00F60371">
        <w:rPr>
          <w:i/>
          <w:sz w:val="16"/>
        </w:rPr>
        <w:t>UE Rx-Tx time difference</w:t>
      </w:r>
    </w:p>
    <w:p w14:paraId="77804AA1" w14:textId="77777777" w:rsidR="00C645C5" w:rsidRPr="00F60371" w:rsidRDefault="00C645C5" w:rsidP="00F60371">
      <w:pPr>
        <w:numPr>
          <w:ilvl w:val="0"/>
          <w:numId w:val="13"/>
        </w:numPr>
        <w:spacing w:after="0"/>
        <w:ind w:left="1648"/>
        <w:jc w:val="left"/>
        <w:rPr>
          <w:i/>
          <w:sz w:val="16"/>
        </w:rPr>
      </w:pPr>
      <w:r w:rsidRPr="00F60371">
        <w:rPr>
          <w:i/>
          <w:sz w:val="16"/>
        </w:rPr>
        <w:t>UL-RTOA</w:t>
      </w:r>
    </w:p>
    <w:p w14:paraId="0FBBF488" w14:textId="77777777" w:rsidR="00C645C5" w:rsidRPr="00F60371" w:rsidRDefault="00C645C5" w:rsidP="00F60371">
      <w:pPr>
        <w:numPr>
          <w:ilvl w:val="0"/>
          <w:numId w:val="13"/>
        </w:numPr>
        <w:spacing w:after="0"/>
        <w:ind w:left="1648"/>
        <w:jc w:val="left"/>
        <w:rPr>
          <w:i/>
          <w:sz w:val="16"/>
        </w:rPr>
      </w:pPr>
      <w:proofErr w:type="spellStart"/>
      <w:r w:rsidRPr="00F60371">
        <w:rPr>
          <w:i/>
          <w:sz w:val="16"/>
        </w:rPr>
        <w:t>gNB</w:t>
      </w:r>
      <w:proofErr w:type="spellEnd"/>
      <w:r w:rsidRPr="00F60371">
        <w:rPr>
          <w:i/>
          <w:sz w:val="16"/>
        </w:rPr>
        <w:t xml:space="preserve"> Rx-Tx time difference</w:t>
      </w:r>
    </w:p>
    <w:p w14:paraId="38A0CA91" w14:textId="77777777" w:rsidR="00C645C5" w:rsidRPr="00F60371" w:rsidRDefault="00C645C5" w:rsidP="00F60371">
      <w:pPr>
        <w:numPr>
          <w:ilvl w:val="0"/>
          <w:numId w:val="13"/>
        </w:numPr>
        <w:spacing w:after="0"/>
        <w:ind w:left="1648"/>
        <w:jc w:val="left"/>
        <w:rPr>
          <w:i/>
          <w:sz w:val="16"/>
        </w:rPr>
      </w:pPr>
      <w:r w:rsidRPr="00F60371">
        <w:rPr>
          <w:i/>
          <w:sz w:val="16"/>
        </w:rPr>
        <w:t>UL angle of arrival, including the azimuth of arrival (</w:t>
      </w:r>
      <w:proofErr w:type="spellStart"/>
      <w:r w:rsidRPr="00F60371">
        <w:rPr>
          <w:i/>
          <w:sz w:val="16"/>
        </w:rPr>
        <w:t>AoA</w:t>
      </w:r>
      <w:proofErr w:type="spellEnd"/>
      <w:r w:rsidRPr="00F60371">
        <w:rPr>
          <w:i/>
          <w:sz w:val="16"/>
        </w:rPr>
        <w:t>) and the zenith of arrival (</w:t>
      </w:r>
      <w:proofErr w:type="spellStart"/>
      <w:r w:rsidRPr="00F60371">
        <w:rPr>
          <w:i/>
          <w:sz w:val="16"/>
        </w:rPr>
        <w:t>ZoA</w:t>
      </w:r>
      <w:proofErr w:type="spellEnd"/>
      <w:r w:rsidRPr="00F60371">
        <w:rPr>
          <w:i/>
          <w:sz w:val="16"/>
        </w:rPr>
        <w:t>)</w:t>
      </w:r>
    </w:p>
    <w:p w14:paraId="51486CDC" w14:textId="3E354B4D" w:rsidR="00C645C5" w:rsidRPr="00F60371" w:rsidRDefault="00C645C5" w:rsidP="00F60371">
      <w:pPr>
        <w:numPr>
          <w:ilvl w:val="0"/>
          <w:numId w:val="14"/>
        </w:numPr>
        <w:spacing w:after="0"/>
        <w:ind w:left="1288"/>
        <w:jc w:val="left"/>
        <w:rPr>
          <w:i/>
          <w:sz w:val="16"/>
        </w:rPr>
      </w:pPr>
      <w:r w:rsidRPr="00F60371">
        <w:rPr>
          <w:i/>
          <w:sz w:val="16"/>
        </w:rPr>
        <w:t>FFS: The details of these quality metrics</w:t>
      </w:r>
    </w:p>
    <w:p w14:paraId="6146237E" w14:textId="591730B3" w:rsidR="00E43FD6" w:rsidRPr="00E43FD6" w:rsidRDefault="0014183F"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B1516A">
        <w:rPr>
          <w:rFonts w:ascii="Times New Roman" w:hAnsi="Times New Roman"/>
        </w:rPr>
        <w:lastRenderedPageBreak/>
        <w:t>UE measurements</w:t>
      </w:r>
      <w:bookmarkStart w:id="0" w:name="_Hlk942572"/>
      <w:r w:rsidR="00505095" w:rsidRPr="00B1516A">
        <w:rPr>
          <w:rFonts w:ascii="Times New Roman" w:hAnsi="Times New Roman"/>
        </w:rPr>
        <w:t xml:space="preserve"> for NR Positioning</w:t>
      </w:r>
    </w:p>
    <w:p w14:paraId="030A8E11" w14:textId="4347ED9F" w:rsidR="0014183F" w:rsidRPr="00B1516A" w:rsidRDefault="0014183F" w:rsidP="00B1516A">
      <w:pPr>
        <w:pStyle w:val="Heading2"/>
        <w:numPr>
          <w:ilvl w:val="0"/>
          <w:numId w:val="0"/>
        </w:numPr>
        <w:ind w:left="576" w:hanging="576"/>
      </w:pPr>
      <w:r w:rsidRPr="00B1516A">
        <w:t xml:space="preserve">2.1 </w:t>
      </w:r>
      <w:r w:rsidR="00505095" w:rsidRPr="00B1516A">
        <w:t>Details on DL RSTD</w:t>
      </w:r>
      <w:r w:rsidRPr="00B1516A">
        <w:t xml:space="preserve"> </w:t>
      </w:r>
      <w:r w:rsidR="00505095" w:rsidRPr="00B1516A">
        <w:t>measurements</w:t>
      </w:r>
    </w:p>
    <w:p w14:paraId="52EB724A" w14:textId="3CD2C5A9" w:rsidR="00033DC7" w:rsidRPr="001B7653" w:rsidRDefault="002415C4" w:rsidP="00033DC7">
      <w:r w:rsidRPr="00E968D8">
        <w:t>As a starting point of the</w:t>
      </w:r>
      <w:r>
        <w:rPr>
          <w:b/>
          <w:sz w:val="22"/>
        </w:rPr>
        <w:t xml:space="preserve"> </w:t>
      </w:r>
      <w:r>
        <w:t>d</w:t>
      </w:r>
      <w:r w:rsidR="00033DC7">
        <w:t>efinition of RSTD</w:t>
      </w:r>
      <w:r>
        <w:t>, we can use the definition from LTE (36.214) which is the following:</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33DC7" w:rsidRPr="00486914" w14:paraId="65BC23F3" w14:textId="77777777" w:rsidTr="00601A79">
        <w:trPr>
          <w:cantSplit/>
          <w:jc w:val="center"/>
        </w:trPr>
        <w:tc>
          <w:tcPr>
            <w:tcW w:w="1951" w:type="dxa"/>
          </w:tcPr>
          <w:p w14:paraId="7AC49404" w14:textId="77777777" w:rsidR="00033DC7" w:rsidRPr="00486914" w:rsidRDefault="00033DC7" w:rsidP="00601A79">
            <w:pPr>
              <w:pStyle w:val="TAL"/>
              <w:rPr>
                <w:b/>
              </w:rPr>
            </w:pPr>
            <w:r w:rsidRPr="00486914">
              <w:rPr>
                <w:b/>
              </w:rPr>
              <w:t>Definition</w:t>
            </w:r>
          </w:p>
        </w:tc>
        <w:tc>
          <w:tcPr>
            <w:tcW w:w="7787" w:type="dxa"/>
          </w:tcPr>
          <w:p w14:paraId="626F5FD4" w14:textId="77777777" w:rsidR="00033DC7" w:rsidRPr="00486914" w:rsidRDefault="00033DC7" w:rsidP="00601A79">
            <w:pPr>
              <w:pStyle w:val="TAL"/>
            </w:pPr>
            <w:r w:rsidRPr="00B60DD0">
              <w:rPr>
                <w:lang w:val="en-US"/>
              </w:rPr>
              <w:t xml:space="preserve">The relative timing difference between </w:t>
            </w:r>
            <w:r>
              <w:rPr>
                <w:lang w:val="en-US"/>
              </w:rPr>
              <w:t xml:space="preserve">the </w:t>
            </w:r>
            <w:proofErr w:type="spellStart"/>
            <w:r>
              <w:rPr>
                <w:lang w:val="en-US"/>
              </w:rPr>
              <w:t>neighbour</w:t>
            </w:r>
            <w:proofErr w:type="spellEnd"/>
            <w:r>
              <w:rPr>
                <w:lang w:val="en-US"/>
              </w:rPr>
              <w:t xml:space="preserve"> </w:t>
            </w:r>
            <w:r w:rsidRPr="00B60DD0">
              <w:rPr>
                <w:lang w:val="en-US"/>
              </w:rPr>
              <w:t xml:space="preserve">cell j and </w:t>
            </w:r>
            <w:r>
              <w:rPr>
                <w:lang w:val="en-US"/>
              </w:rPr>
              <w:t xml:space="preserve">the reference </w:t>
            </w:r>
            <w:r w:rsidRPr="00B60DD0">
              <w:rPr>
                <w:lang w:val="en-US"/>
              </w:rPr>
              <w:t xml:space="preserve">cell </w:t>
            </w:r>
            <w:proofErr w:type="spellStart"/>
            <w:r w:rsidRPr="00B60DD0">
              <w:rPr>
                <w:lang w:val="en-US"/>
              </w:rPr>
              <w:t>i</w:t>
            </w:r>
            <w:proofErr w:type="spellEnd"/>
            <w:r w:rsidRPr="00B60DD0">
              <w:rPr>
                <w:lang w:val="en-US"/>
              </w:rPr>
              <w:t xml:space="preserve">, defined as </w:t>
            </w:r>
            <w:proofErr w:type="spellStart"/>
            <w:r w:rsidRPr="00B60DD0">
              <w:rPr>
                <w:lang w:val="en-US"/>
              </w:rPr>
              <w:t>T</w:t>
            </w:r>
            <w:r w:rsidRPr="00B60DD0">
              <w:rPr>
                <w:vertAlign w:val="subscript"/>
                <w:lang w:val="en-US"/>
              </w:rPr>
              <w:t>SubframeRxj</w:t>
            </w:r>
            <w:proofErr w:type="spellEnd"/>
            <w:r w:rsidRPr="00B60DD0">
              <w:rPr>
                <w:lang w:val="en-US"/>
              </w:rPr>
              <w:t xml:space="preserve"> – </w:t>
            </w:r>
            <w:proofErr w:type="spellStart"/>
            <w:r w:rsidRPr="00B60DD0">
              <w:rPr>
                <w:lang w:val="en-US"/>
              </w:rPr>
              <w:t>T</w:t>
            </w:r>
            <w:r w:rsidRPr="00B60DD0">
              <w:rPr>
                <w:vertAlign w:val="subscript"/>
                <w:lang w:val="en-US"/>
              </w:rPr>
              <w:t>SubframeRxi</w:t>
            </w:r>
            <w:proofErr w:type="spellEnd"/>
            <w:r w:rsidRPr="00B60DD0">
              <w:rPr>
                <w:lang w:val="en-US"/>
              </w:rPr>
              <w:t xml:space="preserve">, where: </w:t>
            </w:r>
            <w:proofErr w:type="spellStart"/>
            <w:r w:rsidRPr="00B60DD0">
              <w:rPr>
                <w:lang w:val="en-US"/>
              </w:rPr>
              <w:t>T</w:t>
            </w:r>
            <w:r w:rsidRPr="00B60DD0">
              <w:rPr>
                <w:vertAlign w:val="subscript"/>
                <w:lang w:val="en-US"/>
              </w:rPr>
              <w:t>SubframeRxj</w:t>
            </w:r>
            <w:proofErr w:type="spellEnd"/>
            <w:r w:rsidRPr="00B60DD0">
              <w:rPr>
                <w:lang w:val="en-US"/>
              </w:rPr>
              <w:t xml:space="preserve"> is the time when the UE receives the</w:t>
            </w:r>
            <w:r>
              <w:rPr>
                <w:lang w:val="en-US"/>
              </w:rPr>
              <w:t xml:space="preserve"> </w:t>
            </w:r>
            <w:r w:rsidRPr="00E1224F">
              <w:rPr>
                <w:lang w:val="en-US"/>
              </w:rPr>
              <w:t xml:space="preserve">start of one subframe from cell j </w:t>
            </w:r>
            <w:proofErr w:type="spellStart"/>
            <w:r w:rsidRPr="00E1224F">
              <w:rPr>
                <w:lang w:val="en-US"/>
              </w:rPr>
              <w:t>T</w:t>
            </w:r>
            <w:r w:rsidRPr="00E1224F">
              <w:rPr>
                <w:vertAlign w:val="subscript"/>
                <w:lang w:val="en-US"/>
              </w:rPr>
              <w:t>SubframeRxi</w:t>
            </w:r>
            <w:proofErr w:type="spellEnd"/>
            <w:r w:rsidRPr="00E1224F">
              <w:rPr>
                <w:lang w:val="en-US"/>
              </w:rPr>
              <w:t xml:space="preserve"> is the time when the UE receives the corresponding start of</w:t>
            </w:r>
            <w:r w:rsidRPr="00B60DD0">
              <w:rPr>
                <w:lang w:val="en-US"/>
              </w:rPr>
              <w:t xml:space="preserve"> one subframe from cell </w:t>
            </w:r>
            <w:proofErr w:type="spellStart"/>
            <w:r w:rsidRPr="00B60DD0">
              <w:rPr>
                <w:lang w:val="en-US"/>
              </w:rPr>
              <w:t>i</w:t>
            </w:r>
            <w:proofErr w:type="spellEnd"/>
            <w:r w:rsidRPr="00B60DD0">
              <w:rPr>
                <w:lang w:val="en-US"/>
              </w:rPr>
              <w:t xml:space="preserve"> that is closest in time to the subframe received from cell j. The reference point for the observed subframe time difference shall be the antenna connector of the UE.</w:t>
            </w:r>
            <w:r w:rsidRPr="00486914">
              <w:t xml:space="preserve"> </w:t>
            </w:r>
          </w:p>
        </w:tc>
      </w:tr>
      <w:tr w:rsidR="00033DC7" w:rsidRPr="00486914" w14:paraId="2CB3DC06" w14:textId="77777777" w:rsidTr="00601A79">
        <w:trPr>
          <w:cantSplit/>
          <w:jc w:val="center"/>
        </w:trPr>
        <w:tc>
          <w:tcPr>
            <w:tcW w:w="1951" w:type="dxa"/>
          </w:tcPr>
          <w:p w14:paraId="7DBC1C9B" w14:textId="77777777" w:rsidR="00033DC7" w:rsidRPr="00486914" w:rsidRDefault="00033DC7" w:rsidP="00601A79">
            <w:pPr>
              <w:pStyle w:val="TAL"/>
              <w:rPr>
                <w:b/>
              </w:rPr>
            </w:pPr>
            <w:r w:rsidRPr="00486914">
              <w:rPr>
                <w:b/>
              </w:rPr>
              <w:t>Applicable for</w:t>
            </w:r>
          </w:p>
        </w:tc>
        <w:tc>
          <w:tcPr>
            <w:tcW w:w="7787" w:type="dxa"/>
          </w:tcPr>
          <w:p w14:paraId="34A265C3" w14:textId="24E7F08E" w:rsidR="00033DC7" w:rsidRDefault="00033DC7" w:rsidP="00033DC7">
            <w:pPr>
              <w:pStyle w:val="TAL"/>
              <w:jc w:val="left"/>
            </w:pPr>
            <w:r w:rsidRPr="00486914">
              <w:t>RRC_CONNECTED</w:t>
            </w:r>
            <w:r>
              <w:rPr>
                <w:lang w:val="en-US"/>
              </w:rPr>
              <w:t xml:space="preserve"> </w:t>
            </w:r>
            <w:r>
              <w:t>intra-frequency</w:t>
            </w:r>
            <w:r>
              <w:br/>
            </w:r>
            <w:r w:rsidRPr="00486914">
              <w:t>RRC_CONNECTED</w:t>
            </w:r>
            <w:r>
              <w:t xml:space="preserve"> inter-frequency</w:t>
            </w:r>
          </w:p>
          <w:p w14:paraId="5526C2A1" w14:textId="77777777" w:rsidR="00033DC7" w:rsidRPr="00D94EC5" w:rsidRDefault="00033DC7" w:rsidP="00601A79">
            <w:pPr>
              <w:keepNext/>
              <w:keepLines/>
              <w:spacing w:after="0"/>
              <w:rPr>
                <w:rFonts w:ascii="Arial" w:hAnsi="Arial"/>
                <w:sz w:val="18"/>
              </w:rPr>
            </w:pPr>
            <w:r w:rsidRPr="00D94EC5">
              <w:rPr>
                <w:rFonts w:ascii="Arial" w:hAnsi="Arial"/>
                <w:sz w:val="18"/>
              </w:rPr>
              <w:t>RRC_IDLE intra-frequency only applicable for NB-IoT UEs</w:t>
            </w:r>
          </w:p>
          <w:p w14:paraId="4B057DB1" w14:textId="3E81F190" w:rsidR="00033DC7" w:rsidRPr="00486914" w:rsidRDefault="00033DC7" w:rsidP="00601A79">
            <w:pPr>
              <w:pStyle w:val="TAL"/>
            </w:pPr>
            <w:r w:rsidRPr="00D94EC5">
              <w:t xml:space="preserve">RRC_IDLE inter-frequency only applicable for NB-IoT </w:t>
            </w:r>
            <w:proofErr w:type="spellStart"/>
            <w:r w:rsidRPr="00D94EC5">
              <w:t>U</w:t>
            </w:r>
            <w:r w:rsidR="00636C6E" w:rsidRPr="00D94EC5">
              <w:t>e</w:t>
            </w:r>
            <w:r w:rsidRPr="00D94EC5">
              <w:t>s</w:t>
            </w:r>
            <w:proofErr w:type="spellEnd"/>
          </w:p>
        </w:tc>
      </w:tr>
    </w:tbl>
    <w:p w14:paraId="6E48FA86" w14:textId="6B0EFA4B" w:rsidR="00B1516A" w:rsidRDefault="00B1516A" w:rsidP="00033DC7">
      <w:pPr>
        <w:spacing w:after="0"/>
        <w:rPr>
          <w:i/>
          <w:highlight w:val="yellow"/>
        </w:rPr>
      </w:pPr>
    </w:p>
    <w:p w14:paraId="38A4FEAA" w14:textId="51F94FFD" w:rsidR="00343135" w:rsidRDefault="00343135" w:rsidP="00033DC7">
      <w:pPr>
        <w:spacing w:after="0"/>
      </w:pPr>
      <w:r w:rsidRPr="00343135">
        <w:t xml:space="preserve">The </w:t>
      </w:r>
      <w:r>
        <w:t>following agreement was made regarding the definition of RSTD:</w:t>
      </w:r>
    </w:p>
    <w:p w14:paraId="647E8CA0" w14:textId="65E5CFA8" w:rsidR="00343135" w:rsidRDefault="00343135" w:rsidP="00033DC7">
      <w:pPr>
        <w:spacing w:after="0"/>
      </w:pPr>
    </w:p>
    <w:tbl>
      <w:tblPr>
        <w:tblStyle w:val="TableGrid"/>
        <w:tblW w:w="0" w:type="auto"/>
        <w:tblLook w:val="04A0" w:firstRow="1" w:lastRow="0" w:firstColumn="1" w:lastColumn="0" w:noHBand="0" w:noVBand="1"/>
      </w:tblPr>
      <w:tblGrid>
        <w:gridCol w:w="9629"/>
      </w:tblGrid>
      <w:tr w:rsidR="00B701FC" w14:paraId="4BB61AA9" w14:textId="77777777" w:rsidTr="00B701FC">
        <w:tc>
          <w:tcPr>
            <w:tcW w:w="9629" w:type="dxa"/>
          </w:tcPr>
          <w:p w14:paraId="2429B317" w14:textId="77777777" w:rsidR="00B701FC" w:rsidRPr="00D952CC" w:rsidRDefault="00B701FC" w:rsidP="00B701FC">
            <w:pPr>
              <w:spacing w:after="0"/>
              <w:ind w:left="284"/>
              <w:rPr>
                <w:i/>
              </w:rPr>
            </w:pPr>
            <w:r w:rsidRPr="00D952CC">
              <w:rPr>
                <w:i/>
                <w:highlight w:val="green"/>
              </w:rPr>
              <w:t>Agreement:</w:t>
            </w:r>
          </w:p>
          <w:p w14:paraId="6EC85032" w14:textId="77777777" w:rsidR="00B701FC" w:rsidRPr="00D952CC" w:rsidRDefault="00B701FC" w:rsidP="00B701FC">
            <w:pPr>
              <w:spacing w:after="0"/>
              <w:ind w:left="284"/>
              <w:rPr>
                <w:i/>
              </w:rPr>
            </w:pPr>
            <w:r w:rsidRPr="00D952CC">
              <w:rPr>
                <w:i/>
              </w:rPr>
              <w:t>Select one (or more) of the following options for the definition of the RSTD</w:t>
            </w:r>
          </w:p>
          <w:p w14:paraId="15B97C03" w14:textId="77777777" w:rsidR="00B701FC" w:rsidRPr="00D952CC" w:rsidRDefault="00B701FC" w:rsidP="00B701FC">
            <w:pPr>
              <w:numPr>
                <w:ilvl w:val="0"/>
                <w:numId w:val="12"/>
              </w:numPr>
              <w:spacing w:after="0"/>
              <w:ind w:left="1004"/>
              <w:jc w:val="left"/>
              <w:rPr>
                <w:i/>
              </w:rPr>
            </w:pPr>
            <w:r w:rsidRPr="00D952CC">
              <w:rPr>
                <w:i/>
              </w:rPr>
              <w:t>Option 1: RSTD is defined as the time difference with respect to the subframe timings associated with the different TPs;</w:t>
            </w:r>
          </w:p>
          <w:p w14:paraId="07D73DA9" w14:textId="77777777" w:rsidR="00B701FC" w:rsidRPr="00D952CC" w:rsidRDefault="00B701FC" w:rsidP="00B701FC">
            <w:pPr>
              <w:numPr>
                <w:ilvl w:val="0"/>
                <w:numId w:val="12"/>
              </w:numPr>
              <w:spacing w:after="0"/>
              <w:ind w:left="1004"/>
              <w:jc w:val="left"/>
              <w:rPr>
                <w:i/>
              </w:rPr>
            </w:pPr>
            <w:r w:rsidRPr="00D952CC">
              <w:rPr>
                <w:i/>
              </w:rPr>
              <w:t>Option 2: RSTD is defined as the time difference with respect to the timings associated with the DL PRS resource sets of different TPs</w:t>
            </w:r>
          </w:p>
          <w:p w14:paraId="67652335" w14:textId="77777777" w:rsidR="00B701FC" w:rsidRPr="00D952CC" w:rsidRDefault="00B701FC" w:rsidP="00B701FC">
            <w:pPr>
              <w:numPr>
                <w:ilvl w:val="0"/>
                <w:numId w:val="12"/>
              </w:numPr>
              <w:spacing w:after="0"/>
              <w:ind w:left="1004"/>
              <w:jc w:val="left"/>
              <w:rPr>
                <w:i/>
              </w:rPr>
            </w:pPr>
            <w:r w:rsidRPr="00D952CC">
              <w:rPr>
                <w:i/>
              </w:rPr>
              <w:t>Option 3: RSTD is defined as the time difference with respect to the timings associated with the DL PRS resources of different TPs</w:t>
            </w:r>
          </w:p>
          <w:p w14:paraId="2E04858B" w14:textId="77777777" w:rsidR="00B701FC" w:rsidRDefault="00B701FC" w:rsidP="00B701FC">
            <w:pPr>
              <w:numPr>
                <w:ilvl w:val="0"/>
                <w:numId w:val="12"/>
              </w:numPr>
              <w:spacing w:after="0"/>
              <w:ind w:left="1004"/>
              <w:jc w:val="left"/>
              <w:rPr>
                <w:i/>
              </w:rPr>
            </w:pPr>
            <w:r w:rsidRPr="00D952CC">
              <w:rPr>
                <w:i/>
              </w:rPr>
              <w:t xml:space="preserve">Note: Definition of the RSTD applies at least to the RSTD measurements obtained from DL PRS. It does not preclude the RSTD obtained from </w:t>
            </w:r>
            <w:proofErr w:type="gramStart"/>
            <w:r w:rsidRPr="00D952CC">
              <w:rPr>
                <w:i/>
              </w:rPr>
              <w:t>other</w:t>
            </w:r>
            <w:proofErr w:type="gramEnd"/>
            <w:r w:rsidRPr="00D952CC">
              <w:rPr>
                <w:i/>
              </w:rPr>
              <w:t xml:space="preserve"> DL RS.</w:t>
            </w:r>
          </w:p>
          <w:p w14:paraId="7E83DE70" w14:textId="77777777" w:rsidR="00B701FC" w:rsidRDefault="00B701FC" w:rsidP="00B701FC">
            <w:pPr>
              <w:spacing w:after="0"/>
              <w:rPr>
                <w:i/>
                <w:highlight w:val="yellow"/>
              </w:rPr>
            </w:pPr>
          </w:p>
          <w:p w14:paraId="23F970B1" w14:textId="77777777" w:rsidR="00B701FC" w:rsidRPr="00760585" w:rsidRDefault="00B701FC" w:rsidP="00B701FC">
            <w:pPr>
              <w:spacing w:after="0"/>
              <w:ind w:left="284"/>
              <w:rPr>
                <w:i/>
              </w:rPr>
            </w:pPr>
            <w:r w:rsidRPr="00760585">
              <w:rPr>
                <w:i/>
                <w:highlight w:val="green"/>
              </w:rPr>
              <w:t>Agreement:</w:t>
            </w:r>
          </w:p>
          <w:p w14:paraId="1CC8501D" w14:textId="2B7613E6" w:rsidR="00B701FC" w:rsidRPr="00B701FC" w:rsidRDefault="00B701FC" w:rsidP="00B701FC">
            <w:pPr>
              <w:spacing w:after="0"/>
              <w:ind w:left="284"/>
              <w:rPr>
                <w:i/>
              </w:rPr>
            </w:pPr>
            <w:r w:rsidRPr="00760585">
              <w:rPr>
                <w:i/>
              </w:rP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tc>
      </w:tr>
    </w:tbl>
    <w:p w14:paraId="0F2B5FFA" w14:textId="77777777" w:rsidR="00B701FC" w:rsidRDefault="00B701FC" w:rsidP="00033DC7">
      <w:pPr>
        <w:spacing w:after="0"/>
      </w:pPr>
    </w:p>
    <w:p w14:paraId="67DF6C2C" w14:textId="3D7A12AE" w:rsidR="002415C4" w:rsidRDefault="002415C4" w:rsidP="00033DC7">
      <w:pPr>
        <w:spacing w:after="0"/>
      </w:pPr>
      <w:r>
        <w:t>We make the following observations</w:t>
      </w:r>
      <w:r w:rsidR="001E0BC5">
        <w:t xml:space="preserve"> related to the above definition:</w:t>
      </w:r>
    </w:p>
    <w:p w14:paraId="3F2164B6" w14:textId="3FC2EAC4" w:rsidR="002415C4" w:rsidRDefault="002415C4" w:rsidP="00B701FC">
      <w:pPr>
        <w:pStyle w:val="ListParagraph"/>
        <w:numPr>
          <w:ilvl w:val="0"/>
          <w:numId w:val="10"/>
        </w:numPr>
        <w:spacing w:after="0"/>
      </w:pPr>
      <w:r>
        <w:t>For NR Rel-16, whether RSTD will be defined for RRC IDLE and RRC INACTIVE is still under discussion</w:t>
      </w:r>
    </w:p>
    <w:p w14:paraId="5AEFB9C6" w14:textId="5C375636" w:rsidR="00B701FC" w:rsidRDefault="00601A79" w:rsidP="00B701FC">
      <w:pPr>
        <w:pStyle w:val="ListParagraph"/>
        <w:numPr>
          <w:ilvl w:val="0"/>
          <w:numId w:val="10"/>
        </w:numPr>
        <w:spacing w:after="0"/>
      </w:pPr>
      <w:r>
        <w:t xml:space="preserve">With regards to the definition, it would indeed be possible the UE to be reporting RSTD with respect to PRS resource sets or PRS resources, however such a complication in the definition is not necessary. </w:t>
      </w:r>
      <w:r w:rsidR="00B701FC" w:rsidRPr="00B701FC">
        <w:rPr>
          <w:bCs/>
        </w:rPr>
        <w:t>Note that as per the agreemen</w:t>
      </w:r>
      <w:r w:rsidR="00B701FC">
        <w:rPr>
          <w:bCs/>
        </w:rPr>
        <w:t>ts</w:t>
      </w:r>
      <w:r w:rsidR="00B701FC" w:rsidRPr="00B701FC">
        <w:rPr>
          <w:bCs/>
        </w:rPr>
        <w:t xml:space="preserve">, the reference for RSTD may be a </w:t>
      </w:r>
      <w:r w:rsidR="00B701FC">
        <w:rPr>
          <w:bCs/>
        </w:rPr>
        <w:t>PRS resource</w:t>
      </w:r>
      <w:r w:rsidR="00B701FC" w:rsidRPr="00B701FC">
        <w:rPr>
          <w:bCs/>
        </w:rPr>
        <w:t xml:space="preserve"> or a set of </w:t>
      </w:r>
      <w:r w:rsidR="00B701FC">
        <w:rPr>
          <w:bCs/>
        </w:rPr>
        <w:t>PRS resources</w:t>
      </w:r>
      <w:r w:rsidR="00B701FC" w:rsidRPr="00B701FC">
        <w:rPr>
          <w:bCs/>
        </w:rPr>
        <w:t xml:space="preserve"> rather than a cell as proposed above. However, the set of </w:t>
      </w:r>
      <w:r w:rsidR="00B701FC">
        <w:rPr>
          <w:bCs/>
        </w:rPr>
        <w:t>PRS resources</w:t>
      </w:r>
      <w:r w:rsidR="00B701FC" w:rsidRPr="00B701FC">
        <w:rPr>
          <w:bCs/>
        </w:rPr>
        <w:t xml:space="preserve"> is also associated with a </w:t>
      </w:r>
      <w:proofErr w:type="gramStart"/>
      <w:r w:rsidR="00B701FC" w:rsidRPr="00B701FC">
        <w:rPr>
          <w:bCs/>
        </w:rPr>
        <w:t>particular cell</w:t>
      </w:r>
      <w:proofErr w:type="gramEnd"/>
      <w:r w:rsidR="00B701FC" w:rsidRPr="00B701FC">
        <w:rPr>
          <w:bCs/>
        </w:rPr>
        <w:t>. Thus, the definition of RSTD itself may be stated in terms of a reference cell and a neighbour cell, and the specific beam(s) of those cells to which the RSTD applies may be captured in the measurement reporting/messaging</w:t>
      </w:r>
      <w:r w:rsidR="00B701FC">
        <w:rPr>
          <w:bCs/>
        </w:rPr>
        <w:t>.</w:t>
      </w:r>
    </w:p>
    <w:p w14:paraId="65F7957B" w14:textId="046DA6E9" w:rsidR="00E968D8" w:rsidRDefault="00601A79" w:rsidP="00601A79">
      <w:pPr>
        <w:tabs>
          <w:tab w:val="left" w:pos="3720"/>
        </w:tabs>
        <w:spacing w:after="0"/>
      </w:pPr>
      <w:r>
        <w:tab/>
      </w:r>
    </w:p>
    <w:p w14:paraId="7DA8F914" w14:textId="46A63583" w:rsidR="00601A79" w:rsidRDefault="00601A79" w:rsidP="00601A79">
      <w:pPr>
        <w:tabs>
          <w:tab w:val="left" w:pos="3720"/>
        </w:tabs>
        <w:spacing w:after="0"/>
        <w:jc w:val="center"/>
      </w:pPr>
      <w:r>
        <w:rPr>
          <w:noProof/>
        </w:rPr>
        <w:drawing>
          <wp:inline distT="0" distB="0" distL="0" distR="0" wp14:anchorId="715FB9C4" wp14:editId="4E175DA7">
            <wp:extent cx="3760470" cy="1961515"/>
            <wp:effectExtent l="0" t="0" r="0" b="63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stretch>
                      <a:fillRect/>
                    </a:stretch>
                  </pic:blipFill>
                  <pic:spPr>
                    <a:xfrm>
                      <a:off x="0" y="0"/>
                      <a:ext cx="3760470" cy="1961515"/>
                    </a:xfrm>
                    <a:prstGeom prst="rect">
                      <a:avLst/>
                    </a:prstGeom>
                  </pic:spPr>
                </pic:pic>
              </a:graphicData>
            </a:graphic>
          </wp:inline>
        </w:drawing>
      </w:r>
    </w:p>
    <w:p w14:paraId="778A9841" w14:textId="77777777" w:rsidR="002415C4" w:rsidRDefault="002415C4" w:rsidP="00033DC7">
      <w:pPr>
        <w:spacing w:after="0"/>
        <w:rPr>
          <w:i/>
          <w:highlight w:val="yellow"/>
        </w:rPr>
      </w:pPr>
    </w:p>
    <w:p w14:paraId="385889F9" w14:textId="266632FA" w:rsidR="00E968D8" w:rsidRDefault="00E968D8" w:rsidP="00E968D8">
      <w:r w:rsidRPr="00E968D8">
        <w:t>Based on the above discussion, we make the following proposal</w:t>
      </w:r>
      <w:r w:rsidR="00E74C41">
        <w:t>:</w:t>
      </w:r>
    </w:p>
    <w:p w14:paraId="00C4B00A" w14:textId="388E56AA" w:rsidR="00601A79" w:rsidRDefault="00E968D8" w:rsidP="00B701FC">
      <w:pPr>
        <w:spacing w:after="0"/>
        <w:rPr>
          <w:b/>
          <w:i/>
        </w:rPr>
      </w:pPr>
      <w:r w:rsidRPr="00E968D8">
        <w:rPr>
          <w:b/>
          <w:i/>
        </w:rPr>
        <w:t xml:space="preserve">Proposal 1: Define the DL RSTD for NR Rel-16 </w:t>
      </w:r>
      <w:r w:rsidR="00601A79" w:rsidRPr="00601A79">
        <w:rPr>
          <w:b/>
          <w:i/>
        </w:rPr>
        <w:t>as the time difference with respect to the subframe timings associated with the different T</w:t>
      </w:r>
      <w:r w:rsidR="003D298D">
        <w:rPr>
          <w:b/>
          <w:i/>
        </w:rPr>
        <w:t>R</w:t>
      </w:r>
      <w:r w:rsidR="00601A79" w:rsidRPr="00601A79">
        <w:rPr>
          <w:b/>
          <w:i/>
        </w:rPr>
        <w:t>Ps</w:t>
      </w:r>
      <w:r w:rsidR="00601A79">
        <w:rPr>
          <w:b/>
          <w:i/>
        </w:rPr>
        <w:t xml:space="preserve"> (Option 1)</w:t>
      </w:r>
    </w:p>
    <w:p w14:paraId="32FB79A3" w14:textId="591ADA6E" w:rsidR="000C10DA" w:rsidRPr="00127ED6" w:rsidRDefault="00B701FC" w:rsidP="005C068D">
      <w:pPr>
        <w:pStyle w:val="ListParagraph"/>
        <w:numPr>
          <w:ilvl w:val="0"/>
          <w:numId w:val="19"/>
        </w:numPr>
        <w:rPr>
          <w:b/>
          <w:i/>
        </w:rPr>
      </w:pPr>
      <w:r>
        <w:rPr>
          <w:b/>
          <w:i/>
        </w:rPr>
        <w:t>Note: Based on agreement, i</w:t>
      </w:r>
      <w:r w:rsidR="00601A79" w:rsidRPr="00B701FC">
        <w:rPr>
          <w:b/>
          <w:i/>
        </w:rPr>
        <w:t>t should be possible for a UE to report which PRS resource set, or PRS resource(s) from one PRS resource set from each TR</w:t>
      </w:r>
      <w:r w:rsidR="00353274" w:rsidRPr="00B701FC">
        <w:rPr>
          <w:b/>
          <w:i/>
        </w:rPr>
        <w:t>P</w:t>
      </w:r>
      <w:r w:rsidR="00601A79" w:rsidRPr="00B701FC">
        <w:rPr>
          <w:b/>
          <w:i/>
        </w:rPr>
        <w:t xml:space="preserve"> is used to derive the reported RSTD value</w:t>
      </w:r>
      <w:r w:rsidR="00613F2B">
        <w:rPr>
          <w:b/>
          <w:i/>
        </w:rPr>
        <w:t>s</w:t>
      </w:r>
      <w:r w:rsidR="00353274" w:rsidRPr="00B701FC">
        <w:rPr>
          <w:b/>
          <w:i/>
        </w:rPr>
        <w:t>.</w:t>
      </w:r>
    </w:p>
    <w:p w14:paraId="34A85989" w14:textId="77777777" w:rsidR="00E43FD6" w:rsidRDefault="00E43FD6" w:rsidP="00E43FD6">
      <w:pPr>
        <w:pStyle w:val="Heading2"/>
        <w:numPr>
          <w:ilvl w:val="0"/>
          <w:numId w:val="0"/>
        </w:numPr>
        <w:ind w:left="576" w:hanging="576"/>
      </w:pPr>
      <w:bookmarkStart w:id="1" w:name="_Hlk942583"/>
      <w:r>
        <w:t xml:space="preserve">2.3 </w:t>
      </w:r>
      <w:r w:rsidRPr="00505095">
        <w:t xml:space="preserve">Details on </w:t>
      </w:r>
      <w:r>
        <w:t>“</w:t>
      </w:r>
      <w:r w:rsidRPr="00505095">
        <w:t>UE Rx-Tx</w:t>
      </w:r>
      <w:r>
        <w:t>”</w:t>
      </w:r>
      <w:r w:rsidRPr="00505095">
        <w:t xml:space="preserve"> measurement</w:t>
      </w:r>
    </w:p>
    <w:p w14:paraId="100476D0" w14:textId="6FAFCC07" w:rsidR="001E0BC5" w:rsidRDefault="0030197C" w:rsidP="001E0BC5">
      <w:r>
        <w:t xml:space="preserve">“UE Rx-Tx” measurement exists in LTE and it has the following </w:t>
      </w:r>
      <w:r w:rsidR="00CE6DBC">
        <w:t xml:space="preserve">definition: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5"/>
        <w:gridCol w:w="8303"/>
      </w:tblGrid>
      <w:tr w:rsidR="001E0BC5" w:rsidRPr="00CC670F" w14:paraId="1113D9BF" w14:textId="77777777" w:rsidTr="0070405F">
        <w:trPr>
          <w:cantSplit/>
          <w:jc w:val="center"/>
        </w:trPr>
        <w:tc>
          <w:tcPr>
            <w:tcW w:w="1435" w:type="dxa"/>
          </w:tcPr>
          <w:p w14:paraId="164EB8D8" w14:textId="77777777" w:rsidR="001E0BC5" w:rsidRPr="00CC670F" w:rsidRDefault="001E0BC5" w:rsidP="00601A79">
            <w:pPr>
              <w:pStyle w:val="TAL"/>
              <w:rPr>
                <w:b/>
              </w:rPr>
            </w:pPr>
            <w:bookmarkStart w:id="2" w:name="_Hlk4591806"/>
            <w:r w:rsidRPr="00CC670F">
              <w:rPr>
                <w:b/>
              </w:rPr>
              <w:t>Definition</w:t>
            </w:r>
          </w:p>
        </w:tc>
        <w:tc>
          <w:tcPr>
            <w:tcW w:w="8303" w:type="dxa"/>
          </w:tcPr>
          <w:p w14:paraId="6516018C" w14:textId="77777777" w:rsidR="001E0BC5" w:rsidRPr="00CC670F" w:rsidRDefault="001E0BC5" w:rsidP="00601A79">
            <w:pPr>
              <w:pStyle w:val="TAL"/>
            </w:pPr>
            <w:r w:rsidRPr="00CC670F">
              <w:t>The UE Rx – Tx time difference is defined as T</w:t>
            </w:r>
            <w:r w:rsidRPr="00CC670F">
              <w:rPr>
                <w:vertAlign w:val="subscript"/>
                <w:lang w:val="en-US"/>
              </w:rPr>
              <w:t>UE-RX</w:t>
            </w:r>
            <w:r w:rsidRPr="00CC670F">
              <w:t xml:space="preserve"> –</w:t>
            </w:r>
            <w:r w:rsidRPr="00CC670F">
              <w:rPr>
                <w:vertAlign w:val="subscript"/>
                <w:lang w:val="en-US"/>
              </w:rPr>
              <w:t xml:space="preserve"> </w:t>
            </w:r>
            <w:r w:rsidRPr="00CC670F">
              <w:t>T</w:t>
            </w:r>
            <w:r w:rsidRPr="00CC670F">
              <w:rPr>
                <w:vertAlign w:val="subscript"/>
                <w:lang w:val="en-US"/>
              </w:rPr>
              <w:t>UE-TX</w:t>
            </w:r>
          </w:p>
          <w:p w14:paraId="184631DA" w14:textId="77777777" w:rsidR="001E0BC5" w:rsidRPr="00CC670F" w:rsidRDefault="001E0BC5" w:rsidP="00601A79">
            <w:pPr>
              <w:pStyle w:val="TAL"/>
            </w:pPr>
          </w:p>
          <w:p w14:paraId="57F33170" w14:textId="77777777" w:rsidR="001E0BC5" w:rsidRPr="00CC670F" w:rsidRDefault="001E0BC5" w:rsidP="00601A79">
            <w:pPr>
              <w:pStyle w:val="TAL"/>
            </w:pPr>
            <w:r w:rsidRPr="00CC670F">
              <w:t>Where:</w:t>
            </w:r>
          </w:p>
          <w:p w14:paraId="27BC8D33" w14:textId="77777777" w:rsidR="001E0BC5" w:rsidRPr="00CC670F" w:rsidRDefault="001E0BC5" w:rsidP="00601A79">
            <w:pPr>
              <w:pStyle w:val="TAL"/>
            </w:pPr>
            <w:r w:rsidRPr="00CC670F">
              <w:t>T</w:t>
            </w:r>
            <w:r w:rsidRPr="00CC670F">
              <w:rPr>
                <w:vertAlign w:val="subscript"/>
                <w:lang w:val="en-US"/>
              </w:rPr>
              <w:t>UE-RX</w:t>
            </w:r>
            <w:r w:rsidRPr="00CC670F">
              <w:t xml:space="preserve"> is the UE received timing of downlink radio frame #</w:t>
            </w:r>
            <w:proofErr w:type="spellStart"/>
            <w:r w:rsidRPr="00CC670F">
              <w:t>i</w:t>
            </w:r>
            <w:proofErr w:type="spellEnd"/>
            <w:r w:rsidRPr="00CC670F">
              <w:t xml:space="preserve"> from the serving cell, defined by the first detected path in time.</w:t>
            </w:r>
          </w:p>
          <w:p w14:paraId="0781AC81" w14:textId="77777777" w:rsidR="001E0BC5" w:rsidRPr="00CC670F" w:rsidRDefault="001E0BC5" w:rsidP="00601A79">
            <w:pPr>
              <w:pStyle w:val="TAL"/>
            </w:pPr>
            <w:r w:rsidRPr="00CC670F">
              <w:t>T</w:t>
            </w:r>
            <w:r w:rsidRPr="00CC670F">
              <w:rPr>
                <w:vertAlign w:val="subscript"/>
                <w:lang w:val="en-US"/>
              </w:rPr>
              <w:t>UE-TX</w:t>
            </w:r>
            <w:r w:rsidRPr="00CC670F">
              <w:t xml:space="preserve"> is the UE transmit timing of uplink radio frame #</w:t>
            </w:r>
            <w:proofErr w:type="spellStart"/>
            <w:r w:rsidRPr="00CC670F">
              <w:t>i</w:t>
            </w:r>
            <w:proofErr w:type="spellEnd"/>
            <w:r w:rsidRPr="00CC670F">
              <w:t>.</w:t>
            </w:r>
          </w:p>
          <w:p w14:paraId="14C39593" w14:textId="77777777" w:rsidR="001E0BC5" w:rsidRPr="00CC670F" w:rsidRDefault="001E0BC5" w:rsidP="00601A79">
            <w:pPr>
              <w:pStyle w:val="TAL"/>
            </w:pPr>
          </w:p>
          <w:p w14:paraId="2E4DF189" w14:textId="77777777" w:rsidR="001E0BC5" w:rsidRPr="00CC670F" w:rsidRDefault="001E0BC5" w:rsidP="00601A79">
            <w:pPr>
              <w:pStyle w:val="TAL"/>
            </w:pPr>
            <w:r w:rsidRPr="00CC670F">
              <w:t xml:space="preserve">The reference point for the UE Rx – Tx time difference measurement shall be the UE antenna connector. </w:t>
            </w:r>
          </w:p>
          <w:p w14:paraId="7F37D308" w14:textId="77777777" w:rsidR="001E0BC5" w:rsidRPr="00CC670F" w:rsidRDefault="001E0BC5" w:rsidP="00601A79">
            <w:pPr>
              <w:pStyle w:val="TAL"/>
            </w:pPr>
          </w:p>
          <w:p w14:paraId="1BA7D7F0" w14:textId="77777777" w:rsidR="001E0BC5" w:rsidRPr="00CC670F" w:rsidRDefault="001E0BC5" w:rsidP="00601A79">
            <w:pPr>
              <w:pStyle w:val="TAL"/>
            </w:pPr>
            <w:r w:rsidRPr="00CC670F">
              <w:t>For a HD-FDD UE, if the UE does not receive any DL transmission in radio frame #</w:t>
            </w:r>
            <w:proofErr w:type="spellStart"/>
            <w:r w:rsidRPr="00CC670F">
              <w:t>i</w:t>
            </w:r>
            <w:proofErr w:type="spellEnd"/>
            <w:r w:rsidRPr="00CC670F">
              <w:t>, it shall compensate for the difference in the received timing of radio frame #</w:t>
            </w:r>
            <w:proofErr w:type="spellStart"/>
            <w:r w:rsidRPr="00CC670F">
              <w:t>i</w:t>
            </w:r>
            <w:proofErr w:type="spellEnd"/>
            <w:r w:rsidRPr="00CC670F">
              <w:t xml:space="preserve"> and the radio frame in which it did receive a DL transmission used for T</w:t>
            </w:r>
            <w:r w:rsidRPr="00CC670F">
              <w:rPr>
                <w:vertAlign w:val="subscript"/>
                <w:lang w:val="en-US"/>
              </w:rPr>
              <w:t>UE-RX</w:t>
            </w:r>
            <w:r w:rsidRPr="00CC670F">
              <w:t xml:space="preserve"> estimation.</w:t>
            </w:r>
          </w:p>
        </w:tc>
      </w:tr>
      <w:tr w:rsidR="001E0BC5" w:rsidRPr="00CC670F" w14:paraId="70A18B60" w14:textId="77777777" w:rsidTr="0070405F">
        <w:trPr>
          <w:cantSplit/>
          <w:jc w:val="center"/>
        </w:trPr>
        <w:tc>
          <w:tcPr>
            <w:tcW w:w="1435" w:type="dxa"/>
          </w:tcPr>
          <w:p w14:paraId="419539C5" w14:textId="77777777" w:rsidR="001E0BC5" w:rsidRPr="00CC670F" w:rsidRDefault="001E0BC5" w:rsidP="00601A79">
            <w:pPr>
              <w:pStyle w:val="TAL"/>
              <w:rPr>
                <w:b/>
              </w:rPr>
            </w:pPr>
            <w:r w:rsidRPr="00CC670F">
              <w:rPr>
                <w:b/>
              </w:rPr>
              <w:t>Applicable for</w:t>
            </w:r>
          </w:p>
        </w:tc>
        <w:tc>
          <w:tcPr>
            <w:tcW w:w="8303" w:type="dxa"/>
          </w:tcPr>
          <w:p w14:paraId="14D61C0D" w14:textId="77777777" w:rsidR="001E0BC5" w:rsidRPr="00CC670F" w:rsidRDefault="001E0BC5" w:rsidP="00601A79">
            <w:pPr>
              <w:pStyle w:val="TAL"/>
            </w:pPr>
            <w:r w:rsidRPr="00CC670F">
              <w:t>RRC_CONNECTED intra-frequency</w:t>
            </w:r>
          </w:p>
          <w:p w14:paraId="74FEDE42" w14:textId="3414C1E6" w:rsidR="001E0BC5" w:rsidRPr="00CC670F" w:rsidRDefault="001E0BC5" w:rsidP="00601A79">
            <w:pPr>
              <w:pStyle w:val="TAL"/>
            </w:pPr>
            <w:r w:rsidRPr="00CC670F">
              <w:t xml:space="preserve">Not applicable for NB-IoT </w:t>
            </w:r>
            <w:proofErr w:type="spellStart"/>
            <w:r w:rsidRPr="00CC670F">
              <w:t>U</w:t>
            </w:r>
            <w:r w:rsidR="00D25AAB" w:rsidRPr="00CC670F">
              <w:t>e</w:t>
            </w:r>
            <w:r w:rsidRPr="00CC670F">
              <w:t>s</w:t>
            </w:r>
            <w:proofErr w:type="spellEnd"/>
          </w:p>
        </w:tc>
      </w:tr>
      <w:bookmarkEnd w:id="2"/>
    </w:tbl>
    <w:p w14:paraId="50A564C3" w14:textId="77777777" w:rsidR="0041745C" w:rsidRDefault="0041745C" w:rsidP="001E0BC5">
      <w:pPr>
        <w:spacing w:after="0"/>
      </w:pPr>
    </w:p>
    <w:p w14:paraId="59B7DFBA" w14:textId="2164B9E5" w:rsidR="001E0BC5" w:rsidRDefault="001E0BC5" w:rsidP="001E0BC5">
      <w:pPr>
        <w:spacing w:after="0"/>
      </w:pPr>
      <w:r>
        <w:t>We make the following observations related to the above definition:</w:t>
      </w:r>
    </w:p>
    <w:p w14:paraId="36439FD0" w14:textId="5EEFB7D8" w:rsidR="001E0BC5" w:rsidRDefault="001E0BC5" w:rsidP="00B701FC">
      <w:pPr>
        <w:pStyle w:val="ListParagraph"/>
        <w:numPr>
          <w:ilvl w:val="0"/>
          <w:numId w:val="11"/>
        </w:numPr>
        <w:spacing w:after="0"/>
      </w:pPr>
      <w:r>
        <w:t xml:space="preserve">In LTE the above measurement was only happening from the serving cell, but for NR, the measurement would be from </w:t>
      </w:r>
      <w:proofErr w:type="spellStart"/>
      <w:r w:rsidR="000C3DE1">
        <w:t>neighboring</w:t>
      </w:r>
      <w:proofErr w:type="spellEnd"/>
      <w:r>
        <w:t xml:space="preserve"> cell</w:t>
      </w:r>
      <w:r w:rsidR="000C3DE1">
        <w:t xml:space="preserve">s also. In that case, a cell index “k” is needed in the definition. </w:t>
      </w:r>
    </w:p>
    <w:p w14:paraId="2D6CC8D0" w14:textId="04D828DB" w:rsidR="000C3DE1" w:rsidRDefault="000C3DE1" w:rsidP="00B701FC">
      <w:pPr>
        <w:pStyle w:val="ListParagraph"/>
        <w:numPr>
          <w:ilvl w:val="0"/>
          <w:numId w:val="11"/>
        </w:numPr>
        <w:spacing w:after="0"/>
      </w:pPr>
      <w:r>
        <w:t xml:space="preserve">Similar to the RSTD definition, the reference point shall be different for FR1 and FR2. </w:t>
      </w:r>
    </w:p>
    <w:p w14:paraId="1B058508" w14:textId="03EC51D6" w:rsidR="00CC542A" w:rsidRDefault="000C3DE1" w:rsidP="00B701FC">
      <w:pPr>
        <w:pStyle w:val="ListParagraph"/>
        <w:numPr>
          <w:ilvl w:val="0"/>
          <w:numId w:val="11"/>
        </w:numPr>
        <w:spacing w:after="0"/>
      </w:pPr>
      <w:r>
        <w:t>In NR, this measurement should be possibl</w:t>
      </w:r>
      <w:r w:rsidR="00CC542A">
        <w:t xml:space="preserve">e to be done in RRC CONNECTED inter-frequency scenarios similar to the OTDOA procedure. </w:t>
      </w:r>
      <w:r w:rsidR="00187276">
        <w:t xml:space="preserve">If the </w:t>
      </w:r>
      <w:proofErr w:type="spellStart"/>
      <w:r w:rsidR="00187276">
        <w:t>neighboring</w:t>
      </w:r>
      <w:proofErr w:type="spellEnd"/>
      <w:r w:rsidR="00187276">
        <w:t xml:space="preserve"> cells transmit at a different carrier frequency, the UE would need to measure DL PRS on a different carrier from that used for the serving base station (like it happens for DL RSTD measurements). </w:t>
      </w:r>
    </w:p>
    <w:p w14:paraId="1C0C3777" w14:textId="6C5014E2" w:rsidR="002F2F05" w:rsidRDefault="002F2F05" w:rsidP="00B701FC">
      <w:pPr>
        <w:pStyle w:val="ListParagraph"/>
        <w:numPr>
          <w:ilvl w:val="0"/>
          <w:numId w:val="11"/>
        </w:numPr>
        <w:spacing w:after="0"/>
      </w:pPr>
      <w:r>
        <w:t xml:space="preserve">In LTE, the Tx and Rx antenna connectors were indicated separately for </w:t>
      </w:r>
      <w:proofErr w:type="spellStart"/>
      <w:r>
        <w:t>eNB</w:t>
      </w:r>
      <w:proofErr w:type="spellEnd"/>
      <w:r>
        <w:t xml:space="preserve"> Rx-Tx, but not for UE Rx-Tx. In NR, especially in FR2, the Tx and Rx antennas may be different at the UE as well.</w:t>
      </w:r>
    </w:p>
    <w:p w14:paraId="7366F27B" w14:textId="074F3A9E" w:rsidR="002F7A19" w:rsidRDefault="002F7A19" w:rsidP="00B701FC">
      <w:pPr>
        <w:pStyle w:val="ListParagraph"/>
        <w:numPr>
          <w:ilvl w:val="0"/>
          <w:numId w:val="11"/>
        </w:numPr>
        <w:spacing w:after="0"/>
      </w:pPr>
      <w:r>
        <w:t xml:space="preserve">In NR, there is not yet a </w:t>
      </w:r>
      <w:r w:rsidRPr="002F7A19">
        <w:t>HD-FDD capability</w:t>
      </w:r>
      <w:r>
        <w:t xml:space="preserve">, so the </w:t>
      </w:r>
      <w:r w:rsidR="00CF2220">
        <w:t>clarification</w:t>
      </w:r>
      <w:r>
        <w:t xml:space="preserve"> related to the HD-FDD </w:t>
      </w:r>
      <w:r w:rsidR="00CF2220">
        <w:t xml:space="preserve">would not be currently needed for NR Rel-16 (and can stay for future work when such capability is introduced). </w:t>
      </w:r>
    </w:p>
    <w:p w14:paraId="731C57E4" w14:textId="77777777" w:rsidR="00CC542A" w:rsidRDefault="00CC542A" w:rsidP="00CC542A">
      <w:pPr>
        <w:pStyle w:val="ListParagraph"/>
        <w:spacing w:after="0"/>
      </w:pPr>
    </w:p>
    <w:p w14:paraId="593E6E3C" w14:textId="4677BC0C" w:rsidR="00CC542A" w:rsidRPr="008E78EB" w:rsidRDefault="00CC542A" w:rsidP="0030197C">
      <w:r w:rsidRPr="00CC542A">
        <w:rPr>
          <w:b/>
        </w:rPr>
        <w:t>Proposal 2:</w:t>
      </w:r>
      <w:r>
        <w:t xml:space="preserve"> </w:t>
      </w:r>
      <w:r w:rsidRPr="00E968D8">
        <w:rPr>
          <w:b/>
          <w:i/>
        </w:rPr>
        <w:t xml:space="preserve">Define the </w:t>
      </w:r>
      <w:r>
        <w:rPr>
          <w:b/>
          <w:i/>
        </w:rPr>
        <w:t xml:space="preserve">“UE Rx-Tx” </w:t>
      </w:r>
      <w:r w:rsidRPr="00E968D8">
        <w:rPr>
          <w:b/>
          <w:i/>
        </w:rPr>
        <w:t>for NR Rel-16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5"/>
        <w:gridCol w:w="8663"/>
      </w:tblGrid>
      <w:tr w:rsidR="0030197C" w14:paraId="77BA6EE3" w14:textId="77777777" w:rsidTr="00CC542A">
        <w:trPr>
          <w:cantSplit/>
          <w:jc w:val="center"/>
        </w:trPr>
        <w:tc>
          <w:tcPr>
            <w:tcW w:w="1075" w:type="dxa"/>
          </w:tcPr>
          <w:p w14:paraId="226EECBC" w14:textId="77777777" w:rsidR="0030197C" w:rsidRDefault="0030197C" w:rsidP="00601A79">
            <w:pPr>
              <w:pStyle w:val="TAL"/>
              <w:rPr>
                <w:b/>
              </w:rPr>
            </w:pPr>
            <w:r>
              <w:rPr>
                <w:b/>
              </w:rPr>
              <w:t>Definition</w:t>
            </w:r>
          </w:p>
        </w:tc>
        <w:tc>
          <w:tcPr>
            <w:tcW w:w="8663" w:type="dxa"/>
          </w:tcPr>
          <w:p w14:paraId="147C9C86" w14:textId="77777777" w:rsidR="0030197C" w:rsidRPr="00E34C76" w:rsidRDefault="0030197C" w:rsidP="00601A79">
            <w:pPr>
              <w:pStyle w:val="TAL"/>
              <w:jc w:val="left"/>
            </w:pPr>
            <w:r w:rsidRPr="00E34C76">
              <w:t>The UE Rx – Tx time difference is defined as T</w:t>
            </w:r>
            <w:r w:rsidRPr="00E34C76">
              <w:rPr>
                <w:vertAlign w:val="subscript"/>
                <w:lang w:val="en-US"/>
              </w:rPr>
              <w:t>UE-</w:t>
            </w:r>
            <w:proofErr w:type="spellStart"/>
            <w:r w:rsidRPr="00E34C76">
              <w:rPr>
                <w:vertAlign w:val="subscript"/>
                <w:lang w:val="en-US"/>
              </w:rPr>
              <w:t>RX,k</w:t>
            </w:r>
            <w:proofErr w:type="spellEnd"/>
            <w:r w:rsidRPr="00E34C76">
              <w:t xml:space="preserve"> –</w:t>
            </w:r>
            <w:r w:rsidRPr="00E34C76">
              <w:rPr>
                <w:vertAlign w:val="subscript"/>
                <w:lang w:val="en-US"/>
              </w:rPr>
              <w:t xml:space="preserve"> </w:t>
            </w:r>
            <w:r w:rsidRPr="00E34C76">
              <w:t>T</w:t>
            </w:r>
            <w:r w:rsidRPr="00E34C76">
              <w:rPr>
                <w:vertAlign w:val="subscript"/>
                <w:lang w:val="en-US"/>
              </w:rPr>
              <w:t>UE-TX</w:t>
            </w:r>
          </w:p>
          <w:p w14:paraId="0B8D8B50" w14:textId="77777777" w:rsidR="0030197C" w:rsidRPr="00E34C76" w:rsidRDefault="0030197C" w:rsidP="00601A79">
            <w:pPr>
              <w:pStyle w:val="TAL"/>
              <w:jc w:val="left"/>
            </w:pPr>
          </w:p>
          <w:p w14:paraId="50262C3E" w14:textId="77777777" w:rsidR="0030197C" w:rsidRPr="00E34C76" w:rsidRDefault="0030197C" w:rsidP="00601A79">
            <w:pPr>
              <w:pStyle w:val="TAL"/>
              <w:jc w:val="left"/>
            </w:pPr>
            <w:r w:rsidRPr="00E34C76">
              <w:t>Where:</w:t>
            </w:r>
          </w:p>
          <w:p w14:paraId="637C187E" w14:textId="2405A7FB" w:rsidR="0030197C" w:rsidRPr="00E34C76" w:rsidRDefault="0030197C" w:rsidP="00601A79">
            <w:pPr>
              <w:pStyle w:val="TAL"/>
              <w:jc w:val="left"/>
            </w:pPr>
            <w:r w:rsidRPr="00E34C76">
              <w:t>T</w:t>
            </w:r>
            <w:r w:rsidRPr="00E34C76">
              <w:rPr>
                <w:vertAlign w:val="subscript"/>
                <w:lang w:val="en-US"/>
              </w:rPr>
              <w:t>UE-</w:t>
            </w:r>
            <w:proofErr w:type="spellStart"/>
            <w:r w:rsidRPr="00E34C76">
              <w:rPr>
                <w:vertAlign w:val="subscript"/>
                <w:lang w:val="en-US"/>
              </w:rPr>
              <w:t>RX,k</w:t>
            </w:r>
            <w:proofErr w:type="spellEnd"/>
            <w:r w:rsidRPr="00E34C76">
              <w:t xml:space="preserve"> is the UE received timing of downlink radio frame #</w:t>
            </w:r>
            <w:proofErr w:type="spellStart"/>
            <w:r w:rsidRPr="00E34C76">
              <w:t>i</w:t>
            </w:r>
            <w:proofErr w:type="spellEnd"/>
            <w:r w:rsidRPr="00E34C76">
              <w:t xml:space="preserve"> from </w:t>
            </w:r>
            <w:r w:rsidR="00E34C76">
              <w:rPr>
                <w:lang w:val="en-US"/>
              </w:rPr>
              <w:t>TRP</w:t>
            </w:r>
            <w:r w:rsidRPr="00E34C76">
              <w:rPr>
                <w:lang w:val="en-US"/>
              </w:rPr>
              <w:t xml:space="preserve"> k</w:t>
            </w:r>
            <w:r w:rsidRPr="00E34C76">
              <w:t>, defined by the first detected path in time.</w:t>
            </w:r>
          </w:p>
          <w:p w14:paraId="2AC48F0A" w14:textId="3F24DBE5" w:rsidR="0030197C" w:rsidRPr="00E34C76" w:rsidRDefault="0030197C" w:rsidP="00601A79">
            <w:pPr>
              <w:pStyle w:val="TAL"/>
              <w:jc w:val="left"/>
            </w:pPr>
            <w:r w:rsidRPr="00E34C76">
              <w:t>T</w:t>
            </w:r>
            <w:r w:rsidRPr="00E34C76">
              <w:rPr>
                <w:vertAlign w:val="subscript"/>
                <w:lang w:val="en-US"/>
              </w:rPr>
              <w:t>UE-TX</w:t>
            </w:r>
            <w:r w:rsidRPr="00E34C76">
              <w:t xml:space="preserve"> is the UE transmit timing of uplink radio frame</w:t>
            </w:r>
            <w:r w:rsidRPr="00E34C76">
              <w:rPr>
                <w:lang w:val="en-US"/>
              </w:rPr>
              <w:t xml:space="preserve"> in which it did receive the DL transmission used for T</w:t>
            </w:r>
            <w:r w:rsidRPr="00E34C76">
              <w:rPr>
                <w:vertAlign w:val="subscript"/>
                <w:lang w:val="en-US"/>
              </w:rPr>
              <w:t>UE-</w:t>
            </w:r>
            <w:proofErr w:type="spellStart"/>
            <w:r w:rsidRPr="00E34C76">
              <w:rPr>
                <w:vertAlign w:val="subscript"/>
                <w:lang w:val="en-US"/>
              </w:rPr>
              <w:t>RX,k</w:t>
            </w:r>
            <w:proofErr w:type="spellEnd"/>
            <w:r w:rsidRPr="00E34C76">
              <w:rPr>
                <w:lang w:val="en-US"/>
              </w:rPr>
              <w:t xml:space="preserve"> estimation</w:t>
            </w:r>
            <w:r w:rsidRPr="00E34C76">
              <w:t>.</w:t>
            </w:r>
          </w:p>
          <w:p w14:paraId="51B0305F" w14:textId="77777777" w:rsidR="0030197C" w:rsidRPr="00E34C76" w:rsidRDefault="0030197C" w:rsidP="00601A79">
            <w:pPr>
              <w:pStyle w:val="TAL"/>
              <w:jc w:val="left"/>
            </w:pPr>
          </w:p>
          <w:p w14:paraId="0DA7B697" w14:textId="77777777" w:rsidR="00E34C76" w:rsidRDefault="000C3DE1" w:rsidP="00E34C76">
            <w:pPr>
              <w:pStyle w:val="TAL"/>
              <w:jc w:val="left"/>
              <w:rPr>
                <w:lang w:val="en-US"/>
              </w:rPr>
            </w:pPr>
            <w:r w:rsidRPr="00E34C76">
              <w:t xml:space="preserve">For frequency </w:t>
            </w:r>
            <w:r w:rsidRPr="00E34C76">
              <w:rPr>
                <w:lang w:val="en-US"/>
              </w:rPr>
              <w:t xml:space="preserve">range 1, the reference point for </w:t>
            </w:r>
            <w:r w:rsidR="00677B00" w:rsidRPr="00E34C76">
              <w:t xml:space="preserve"> T</w:t>
            </w:r>
            <w:r w:rsidR="00677B00" w:rsidRPr="00E34C76">
              <w:rPr>
                <w:vertAlign w:val="subscript"/>
                <w:lang w:val="en-US"/>
              </w:rPr>
              <w:t>UE-</w:t>
            </w:r>
            <w:proofErr w:type="spellStart"/>
            <w:r w:rsidR="00677B00" w:rsidRPr="00E34C76">
              <w:rPr>
                <w:vertAlign w:val="subscript"/>
                <w:lang w:val="en-US"/>
              </w:rPr>
              <w:t>RX,k</w:t>
            </w:r>
            <w:proofErr w:type="spellEnd"/>
            <w:r w:rsidRPr="00E34C76">
              <w:rPr>
                <w:lang w:val="en-US"/>
              </w:rPr>
              <w:t xml:space="preserve"> shall be the </w:t>
            </w:r>
            <w:r w:rsidR="00677B00" w:rsidRPr="00E34C76">
              <w:rPr>
                <w:lang w:val="en-US"/>
              </w:rPr>
              <w:t xml:space="preserve">Rx </w:t>
            </w:r>
            <w:r w:rsidRPr="00E34C76">
              <w:rPr>
                <w:lang w:val="en-US"/>
              </w:rPr>
              <w:t>antenna connector of the UE</w:t>
            </w:r>
            <w:r w:rsidR="00677B00" w:rsidRPr="00E34C76">
              <w:rPr>
                <w:lang w:val="en-US"/>
              </w:rPr>
              <w:t xml:space="preserve">, and the reference point for </w:t>
            </w:r>
            <w:r w:rsidR="00677B00" w:rsidRPr="00E34C76">
              <w:t>T</w:t>
            </w:r>
            <w:r w:rsidR="00677B00" w:rsidRPr="00E34C76">
              <w:rPr>
                <w:vertAlign w:val="subscript"/>
                <w:lang w:val="en-US"/>
              </w:rPr>
              <w:t>UE-TX</w:t>
            </w:r>
            <w:r w:rsidR="00677B00" w:rsidRPr="00E34C76">
              <w:rPr>
                <w:lang w:val="en-US"/>
              </w:rPr>
              <w:t xml:space="preserve"> shall be the Tx antenna connector of the UE</w:t>
            </w:r>
            <w:r w:rsidRPr="00E34C76">
              <w:rPr>
                <w:lang w:val="en-US"/>
              </w:rPr>
              <w:t>.</w:t>
            </w:r>
          </w:p>
          <w:p w14:paraId="2E11B0DA" w14:textId="42CEABF5" w:rsidR="00F762FB" w:rsidRPr="00E34C76" w:rsidRDefault="00F762FB" w:rsidP="00E34C76">
            <w:pPr>
              <w:pStyle w:val="TAL"/>
              <w:jc w:val="left"/>
              <w:rPr>
                <w:lang w:val="en-US"/>
              </w:rPr>
            </w:pPr>
            <w:r w:rsidRPr="00E34C76">
              <w:rPr>
                <w:lang w:val="en-US"/>
              </w:rPr>
              <w:t>Note: Up to RAN4 the definition of the reference point</w:t>
            </w:r>
            <w:r w:rsidR="00E34C76" w:rsidRPr="00E34C76">
              <w:rPr>
                <w:lang w:val="en-US"/>
              </w:rPr>
              <w:t xml:space="preserve"> for FR2</w:t>
            </w:r>
          </w:p>
        </w:tc>
      </w:tr>
      <w:tr w:rsidR="0030197C" w14:paraId="47497C02" w14:textId="77777777" w:rsidTr="00CC542A">
        <w:trPr>
          <w:cantSplit/>
          <w:jc w:val="center"/>
        </w:trPr>
        <w:tc>
          <w:tcPr>
            <w:tcW w:w="1075" w:type="dxa"/>
          </w:tcPr>
          <w:p w14:paraId="463CF68C" w14:textId="77777777" w:rsidR="0030197C" w:rsidRDefault="0030197C" w:rsidP="00601A79">
            <w:pPr>
              <w:pStyle w:val="TAL"/>
              <w:rPr>
                <w:b/>
              </w:rPr>
            </w:pPr>
            <w:r>
              <w:rPr>
                <w:b/>
              </w:rPr>
              <w:t>Applicable for</w:t>
            </w:r>
          </w:p>
        </w:tc>
        <w:tc>
          <w:tcPr>
            <w:tcW w:w="8663" w:type="dxa"/>
          </w:tcPr>
          <w:p w14:paraId="2BCB2AE8" w14:textId="77777777" w:rsidR="0030197C" w:rsidRDefault="0030197C" w:rsidP="00601A79">
            <w:pPr>
              <w:pStyle w:val="TAL"/>
            </w:pPr>
            <w:r w:rsidRPr="00486914">
              <w:t>RRC_CONNECTED</w:t>
            </w:r>
            <w:r>
              <w:t xml:space="preserve"> intra-frequency</w:t>
            </w:r>
          </w:p>
          <w:p w14:paraId="42BF7DCA" w14:textId="28662107" w:rsidR="0030197C" w:rsidRPr="00CC542A" w:rsidRDefault="0030197C" w:rsidP="00601A79">
            <w:pPr>
              <w:pStyle w:val="TAL"/>
            </w:pPr>
            <w:r w:rsidRPr="00486914">
              <w:t>RRC_CONNECTED</w:t>
            </w:r>
            <w:r>
              <w:t xml:space="preserve"> in</w:t>
            </w:r>
            <w:r>
              <w:rPr>
                <w:lang w:val="en-US"/>
              </w:rPr>
              <w:t>ter</w:t>
            </w:r>
            <w:r>
              <w:t>-frequency</w:t>
            </w:r>
          </w:p>
        </w:tc>
      </w:tr>
    </w:tbl>
    <w:p w14:paraId="0A215B03" w14:textId="05C9687D" w:rsidR="00987AF3" w:rsidRPr="00987AF3" w:rsidRDefault="00987AF3" w:rsidP="00987AF3">
      <w:pPr>
        <w:rPr>
          <w:b/>
          <w:i/>
        </w:rPr>
      </w:pPr>
    </w:p>
    <w:p w14:paraId="49089EAC" w14:textId="125E1730" w:rsidR="00EB324D" w:rsidRDefault="00EB324D" w:rsidP="00EB324D">
      <w:pPr>
        <w:pStyle w:val="Heading2"/>
        <w:numPr>
          <w:ilvl w:val="0"/>
          <w:numId w:val="0"/>
        </w:numPr>
        <w:ind w:left="576" w:hanging="576"/>
      </w:pPr>
      <w:r>
        <w:t>2</w:t>
      </w:r>
      <w:r w:rsidRPr="0014183F">
        <w:t>.</w:t>
      </w:r>
      <w:r>
        <w:t>2</w:t>
      </w:r>
      <w:r w:rsidRPr="0014183F">
        <w:t xml:space="preserve"> </w:t>
      </w:r>
      <w:r>
        <w:t>Details on DL RSRP</w:t>
      </w:r>
      <w:r w:rsidRPr="0014183F">
        <w:t xml:space="preserve"> </w:t>
      </w:r>
      <w:r>
        <w:t>measurements</w:t>
      </w:r>
    </w:p>
    <w:p w14:paraId="3EAC4F59" w14:textId="3D31DEB2" w:rsidR="008C0387" w:rsidRDefault="008C0387" w:rsidP="008C0387">
      <w:r>
        <w:t>In NR Rel-15 the following definition exists for CSI-RSRP: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C0387" w:rsidRPr="00486914" w14:paraId="4FEFF7CA" w14:textId="77777777" w:rsidTr="00601A79">
        <w:trPr>
          <w:cantSplit/>
          <w:jc w:val="center"/>
        </w:trPr>
        <w:tc>
          <w:tcPr>
            <w:tcW w:w="1951" w:type="dxa"/>
          </w:tcPr>
          <w:p w14:paraId="74E57614" w14:textId="77777777" w:rsidR="008C0387" w:rsidRPr="00486914" w:rsidRDefault="008C0387" w:rsidP="00601A79">
            <w:pPr>
              <w:pStyle w:val="TAL"/>
              <w:rPr>
                <w:b/>
              </w:rPr>
            </w:pPr>
            <w:r w:rsidRPr="00486914">
              <w:rPr>
                <w:b/>
              </w:rPr>
              <w:t>Definition</w:t>
            </w:r>
          </w:p>
        </w:tc>
        <w:tc>
          <w:tcPr>
            <w:tcW w:w="7787" w:type="dxa"/>
          </w:tcPr>
          <w:p w14:paraId="21EFDC1F" w14:textId="77777777" w:rsidR="008C0387" w:rsidRPr="005F2375" w:rsidRDefault="008C0387" w:rsidP="00601A79">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09DC58AC" w14:textId="77777777" w:rsidR="008C0387" w:rsidRPr="005F2375" w:rsidRDefault="008C0387" w:rsidP="00601A79">
            <w:pPr>
              <w:pStyle w:val="TAL"/>
              <w:rPr>
                <w:rFonts w:cs="Arial"/>
                <w:szCs w:val="18"/>
              </w:rPr>
            </w:pPr>
          </w:p>
          <w:p w14:paraId="654275EE" w14:textId="77777777" w:rsidR="008C0387" w:rsidRPr="004C0F43" w:rsidRDefault="008C0387" w:rsidP="00601A79">
            <w:pPr>
              <w:spacing w:after="0"/>
              <w:rPr>
                <w:rFonts w:ascii="Arial" w:hAnsi="Arial" w:cs="Arial"/>
                <w:sz w:val="18"/>
                <w:szCs w:val="18"/>
              </w:rPr>
            </w:pPr>
            <w:r w:rsidRPr="005F2375">
              <w:rPr>
                <w:rFonts w:ascii="Arial" w:hAnsi="Arial" w:cs="Arial"/>
                <w:sz w:val="18"/>
                <w:szCs w:val="18"/>
              </w:rPr>
              <w:t>For CSI-RSRP determination CSI reference signals transmitted on antenna port 3000 according to 3GPP TS 38.211 [4]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41B3152F" w14:textId="77777777" w:rsidR="008C0387" w:rsidRPr="004C0F43" w:rsidRDefault="008C0387" w:rsidP="00601A79">
            <w:pPr>
              <w:keepNext/>
              <w:keepLines/>
              <w:spacing w:after="0"/>
              <w:rPr>
                <w:rFonts w:ascii="Arial" w:hAnsi="Arial" w:cs="Arial"/>
                <w:sz w:val="18"/>
                <w:szCs w:val="18"/>
              </w:rPr>
            </w:pPr>
          </w:p>
          <w:p w14:paraId="0E40913B" w14:textId="77777777" w:rsidR="008C0387" w:rsidRPr="004C0F43" w:rsidRDefault="008C0387" w:rsidP="00601A79">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5E104026" w14:textId="77777777" w:rsidR="008C0387" w:rsidRPr="004C0F43" w:rsidRDefault="008C0387" w:rsidP="00601A79">
            <w:pPr>
              <w:pStyle w:val="TAL"/>
              <w:rPr>
                <w:rFonts w:cs="Arial"/>
                <w:szCs w:val="18"/>
              </w:rPr>
            </w:pPr>
          </w:p>
          <w:p w14:paraId="3079E918" w14:textId="77777777" w:rsidR="008C0387" w:rsidRPr="00486914" w:rsidRDefault="008C0387" w:rsidP="00601A79">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8C0387" w:rsidRPr="00486914" w14:paraId="6FC4A313" w14:textId="77777777" w:rsidTr="00601A79">
        <w:trPr>
          <w:cantSplit/>
          <w:jc w:val="center"/>
        </w:trPr>
        <w:tc>
          <w:tcPr>
            <w:tcW w:w="1951" w:type="dxa"/>
          </w:tcPr>
          <w:p w14:paraId="4401D175" w14:textId="77777777" w:rsidR="008C0387" w:rsidRPr="00486914" w:rsidRDefault="008C0387" w:rsidP="00601A79">
            <w:pPr>
              <w:pStyle w:val="TAL"/>
              <w:rPr>
                <w:b/>
              </w:rPr>
            </w:pPr>
            <w:r w:rsidRPr="00486914">
              <w:rPr>
                <w:b/>
              </w:rPr>
              <w:t>Applicable for</w:t>
            </w:r>
          </w:p>
        </w:tc>
        <w:tc>
          <w:tcPr>
            <w:tcW w:w="7787" w:type="dxa"/>
          </w:tcPr>
          <w:p w14:paraId="14CD3D83" w14:textId="77777777" w:rsidR="008C0387" w:rsidRPr="00E92BE4" w:rsidRDefault="008C0387" w:rsidP="00601A79">
            <w:pPr>
              <w:keepNext/>
              <w:keepLines/>
              <w:spacing w:after="0"/>
              <w:rPr>
                <w:rFonts w:ascii="Arial" w:hAnsi="Arial"/>
                <w:sz w:val="18"/>
              </w:rPr>
            </w:pPr>
            <w:r w:rsidRPr="00E92BE4">
              <w:rPr>
                <w:rFonts w:ascii="Arial" w:hAnsi="Arial"/>
                <w:sz w:val="18"/>
              </w:rPr>
              <w:t>If CSI-RSRP is used for L1-RSRP,</w:t>
            </w:r>
          </w:p>
          <w:p w14:paraId="20BD936C" w14:textId="77777777" w:rsidR="008C0387" w:rsidRPr="00E92BE4" w:rsidRDefault="008C0387" w:rsidP="00601A79">
            <w:pPr>
              <w:keepNext/>
              <w:keepLines/>
              <w:spacing w:after="0"/>
              <w:rPr>
                <w:rFonts w:ascii="Arial" w:hAnsi="Arial"/>
                <w:sz w:val="18"/>
              </w:rPr>
            </w:pPr>
            <w:r w:rsidRPr="00E92BE4">
              <w:rPr>
                <w:rFonts w:ascii="Arial" w:hAnsi="Arial"/>
                <w:sz w:val="18"/>
              </w:rPr>
              <w:t>RRC_CONNECTED intra-frequency.</w:t>
            </w:r>
          </w:p>
          <w:p w14:paraId="23CD5EFE" w14:textId="77777777" w:rsidR="008C0387" w:rsidRPr="00E92BE4" w:rsidRDefault="008C0387" w:rsidP="00601A79">
            <w:pPr>
              <w:keepNext/>
              <w:keepLines/>
              <w:spacing w:after="0"/>
              <w:rPr>
                <w:rFonts w:ascii="Arial" w:hAnsi="Arial"/>
                <w:sz w:val="18"/>
              </w:rPr>
            </w:pPr>
          </w:p>
          <w:p w14:paraId="18C1F810" w14:textId="77777777" w:rsidR="008C0387" w:rsidRPr="00E92BE4" w:rsidRDefault="008C0387" w:rsidP="00601A79">
            <w:pPr>
              <w:keepNext/>
              <w:keepLines/>
              <w:spacing w:after="0"/>
              <w:rPr>
                <w:rFonts w:ascii="Arial" w:hAnsi="Arial"/>
                <w:sz w:val="18"/>
              </w:rPr>
            </w:pPr>
            <w:r w:rsidRPr="00E92BE4">
              <w:rPr>
                <w:rFonts w:ascii="Arial" w:hAnsi="Arial"/>
                <w:sz w:val="18"/>
              </w:rPr>
              <w:t>Otherwise,</w:t>
            </w:r>
          </w:p>
          <w:p w14:paraId="645643B8" w14:textId="77777777" w:rsidR="008C0387" w:rsidRDefault="008C0387" w:rsidP="00601A79">
            <w:pPr>
              <w:pStyle w:val="TAL"/>
            </w:pPr>
            <w:r w:rsidRPr="00486914">
              <w:t>RRC_CONNECTED</w:t>
            </w:r>
            <w:r>
              <w:t xml:space="preserve"> intra-frequency,</w:t>
            </w:r>
          </w:p>
          <w:p w14:paraId="5C70D5BD" w14:textId="77777777" w:rsidR="008C0387" w:rsidRPr="00486914" w:rsidRDefault="008C0387" w:rsidP="00601A79">
            <w:pPr>
              <w:pStyle w:val="TAL"/>
            </w:pPr>
            <w:r w:rsidRPr="00486914">
              <w:t>RRC_CONNECTED</w:t>
            </w:r>
            <w:r>
              <w:t xml:space="preserve"> inter-frequency</w:t>
            </w:r>
          </w:p>
        </w:tc>
      </w:tr>
    </w:tbl>
    <w:p w14:paraId="65B113ED" w14:textId="77777777" w:rsidR="008C0387" w:rsidRDefault="008C0387" w:rsidP="008C0387">
      <w:pPr>
        <w:pStyle w:val="NO"/>
        <w:ind w:left="851"/>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69EFF93C" w14:textId="1512A193" w:rsidR="008C0387" w:rsidRPr="008C0387" w:rsidRDefault="008C0387" w:rsidP="008C0387">
      <w:pPr>
        <w:pStyle w:val="NO"/>
        <w:ind w:left="851"/>
        <w:rPr>
          <w:lang w:val="en-US"/>
        </w:rPr>
      </w:pPr>
      <w:r w:rsidRPr="00315293">
        <w:t>N</w:t>
      </w:r>
      <w:r>
        <w:t>OTE</w:t>
      </w:r>
      <w:r w:rsidRPr="00FA557A">
        <w:t xml:space="preserve"> 2:</w:t>
      </w:r>
      <w:r>
        <w:tab/>
      </w:r>
      <w:r w:rsidRPr="00FA557A">
        <w:t>The power per resource element is determined from the energy received during the useful part of the symbol, excluding the CP</w:t>
      </w:r>
      <w:r>
        <w:rPr>
          <w:lang w:val="en-US"/>
        </w:rPr>
        <w:t>.</w:t>
      </w:r>
    </w:p>
    <w:p w14:paraId="4EC4185E" w14:textId="2038533B" w:rsidR="00B664A6" w:rsidRDefault="00B664A6" w:rsidP="008C0387">
      <w:r>
        <w:t>The following agreements were made in the previous meeting:</w:t>
      </w:r>
    </w:p>
    <w:tbl>
      <w:tblPr>
        <w:tblStyle w:val="TableGrid"/>
        <w:tblW w:w="0" w:type="auto"/>
        <w:tblLook w:val="04A0" w:firstRow="1" w:lastRow="0" w:firstColumn="1" w:lastColumn="0" w:noHBand="0" w:noVBand="1"/>
      </w:tblPr>
      <w:tblGrid>
        <w:gridCol w:w="9629"/>
      </w:tblGrid>
      <w:tr w:rsidR="00B664A6" w14:paraId="2C4647AC" w14:textId="77777777" w:rsidTr="00B664A6">
        <w:tc>
          <w:tcPr>
            <w:tcW w:w="9629" w:type="dxa"/>
          </w:tcPr>
          <w:p w14:paraId="1F384DBB" w14:textId="77777777" w:rsidR="00B664A6" w:rsidRPr="008C2280" w:rsidRDefault="00B664A6" w:rsidP="00B664A6">
            <w:pPr>
              <w:spacing w:after="0"/>
              <w:ind w:left="284"/>
              <w:rPr>
                <w:i/>
              </w:rPr>
            </w:pPr>
            <w:r w:rsidRPr="008C2280">
              <w:rPr>
                <w:i/>
                <w:highlight w:val="green"/>
              </w:rPr>
              <w:t>Agreement:</w:t>
            </w:r>
          </w:p>
          <w:p w14:paraId="4E0AB3E8" w14:textId="77777777" w:rsidR="00B664A6" w:rsidRPr="008C2280" w:rsidRDefault="00B664A6" w:rsidP="00B664A6">
            <w:pPr>
              <w:spacing w:after="0"/>
              <w:ind w:left="284"/>
              <w:rPr>
                <w:i/>
              </w:rPr>
            </w:pPr>
            <w:r w:rsidRPr="008C2280">
              <w:rPr>
                <w:i/>
              </w:rPr>
              <w:t>DL PRS-RSRP is defined as the linear average over the power contributions (in [W]) of the resource elements of the antenna port that carry a DL PRS resource configured for RSRP measurements within the considered measurement frequency bandwidth</w:t>
            </w:r>
          </w:p>
          <w:p w14:paraId="580EFB8D" w14:textId="6F0CCBC6" w:rsidR="00B664A6" w:rsidRPr="00F762FB" w:rsidRDefault="00B664A6" w:rsidP="008C0387">
            <w:pPr>
              <w:numPr>
                <w:ilvl w:val="0"/>
                <w:numId w:val="16"/>
              </w:numPr>
              <w:spacing w:after="0"/>
              <w:ind w:left="1004"/>
              <w:jc w:val="left"/>
              <w:rPr>
                <w:i/>
              </w:rPr>
            </w:pPr>
            <w:r w:rsidRPr="008C2280">
              <w:rPr>
                <w:i/>
              </w:rPr>
              <w:t>FFS: DL PRS-RSRP for 2 ports, if 2 port transmission of a DL PRS is agreed.</w:t>
            </w:r>
          </w:p>
          <w:p w14:paraId="62CED985" w14:textId="77777777" w:rsidR="00F762FB" w:rsidRDefault="00F762FB" w:rsidP="00F762FB">
            <w:pPr>
              <w:spacing w:after="0"/>
              <w:ind w:left="284"/>
              <w:rPr>
                <w:i/>
                <w:highlight w:val="green"/>
              </w:rPr>
            </w:pPr>
          </w:p>
          <w:p w14:paraId="51D52C3C" w14:textId="58F24F08" w:rsidR="00F762FB" w:rsidRPr="00760585" w:rsidRDefault="00F762FB" w:rsidP="00F762FB">
            <w:pPr>
              <w:spacing w:after="0"/>
              <w:ind w:left="284"/>
              <w:rPr>
                <w:i/>
              </w:rPr>
            </w:pPr>
            <w:r w:rsidRPr="00760585">
              <w:rPr>
                <w:i/>
                <w:highlight w:val="green"/>
              </w:rPr>
              <w:t>Agreement:</w:t>
            </w:r>
          </w:p>
          <w:p w14:paraId="7A0ED5BB" w14:textId="77777777" w:rsidR="00F762FB" w:rsidRDefault="00F762FB" w:rsidP="00F762FB">
            <w:pPr>
              <w:spacing w:after="0"/>
              <w:ind w:left="284"/>
              <w:rPr>
                <w:i/>
              </w:rPr>
            </w:pPr>
            <w:r w:rsidRPr="00760585">
              <w:rPr>
                <w:i/>
              </w:rPr>
              <w:t>When receiver diversity is in use by the UE to obtain the DL PRS-RSRP measurement, the reported DL PRS-RSRP value shall not be lower than the corresponding DL PRS-RSRP of any of the individual receiver branches</w:t>
            </w:r>
          </w:p>
          <w:p w14:paraId="262A6244" w14:textId="77777777" w:rsidR="00F762FB" w:rsidRPr="00FD2D9E" w:rsidRDefault="00F762FB" w:rsidP="00F762FB">
            <w:pPr>
              <w:spacing w:after="0"/>
              <w:ind w:left="284"/>
              <w:rPr>
                <w:i/>
              </w:rPr>
            </w:pPr>
          </w:p>
          <w:p w14:paraId="4308A3F1" w14:textId="77777777" w:rsidR="00F762FB" w:rsidRPr="00760585" w:rsidRDefault="00F762FB" w:rsidP="00F762FB">
            <w:pPr>
              <w:spacing w:after="0"/>
              <w:ind w:left="284"/>
              <w:rPr>
                <w:i/>
              </w:rPr>
            </w:pPr>
            <w:r w:rsidRPr="00760585">
              <w:rPr>
                <w:i/>
                <w:highlight w:val="green"/>
              </w:rPr>
              <w:t>Agreement:</w:t>
            </w:r>
          </w:p>
          <w:p w14:paraId="5E20D2DD" w14:textId="36FCF815" w:rsidR="00F762FB" w:rsidRPr="00F762FB" w:rsidRDefault="00F762FB" w:rsidP="00F762FB">
            <w:pPr>
              <w:spacing w:after="0"/>
              <w:ind w:left="284"/>
              <w:rPr>
                <w:i/>
              </w:rPr>
            </w:pPr>
            <w:r w:rsidRPr="00760585">
              <w:rPr>
                <w:i/>
              </w:rPr>
              <w:t>Support inter-frequency DL PRS-RSRP measurements for NR positioning in Rel-16 when the UE is in RRC_CONNECTED state.</w:t>
            </w:r>
          </w:p>
        </w:tc>
      </w:tr>
    </w:tbl>
    <w:p w14:paraId="2EA3955D" w14:textId="77777777" w:rsidR="00A72EC7" w:rsidRDefault="00A72EC7" w:rsidP="008C0387"/>
    <w:p w14:paraId="3D3920BD" w14:textId="308EBDD2" w:rsidR="008C0387" w:rsidRDefault="008C0387" w:rsidP="008C0387">
      <w:r>
        <w:t>Starting from the above definition</w:t>
      </w:r>
      <w:r w:rsidR="00A72EC7">
        <w:t xml:space="preserve"> and the previous agreements</w:t>
      </w:r>
      <w:r>
        <w:t>, the following comments can be made:</w:t>
      </w:r>
    </w:p>
    <w:p w14:paraId="64D9BF54" w14:textId="03EC2709" w:rsidR="008C0387" w:rsidRDefault="008C0387" w:rsidP="00B701FC">
      <w:pPr>
        <w:pStyle w:val="ListParagraph"/>
        <w:numPr>
          <w:ilvl w:val="0"/>
          <w:numId w:val="8"/>
        </w:numPr>
      </w:pPr>
      <w:r>
        <w:t xml:space="preserve">We don’t have ports defined yet for PRS, </w:t>
      </w:r>
      <w:proofErr w:type="gramStart"/>
      <w:r>
        <w:t>and also</w:t>
      </w:r>
      <w:proofErr w:type="gramEnd"/>
      <w:r>
        <w:t xml:space="preserve"> whether a PRS resource would have only 1 or it could have more than 1 ports. Therefore, this aspect could be updated after the discussion on PRS resource progresses further.</w:t>
      </w:r>
    </w:p>
    <w:p w14:paraId="0B763485" w14:textId="7202C55B" w:rsidR="00987AF3" w:rsidRPr="003E247B" w:rsidRDefault="00F762FB" w:rsidP="00AA30D6">
      <w:pPr>
        <w:spacing w:after="0"/>
        <w:rPr>
          <w:b/>
          <w:i/>
        </w:rPr>
      </w:pPr>
      <w:r w:rsidRPr="00F762FB">
        <w:rPr>
          <w:b/>
          <w:i/>
        </w:rPr>
        <w:t>Proposal 3: There is no need to define a DL PRS-RSRP for 2 ports per PRS resource.</w:t>
      </w:r>
      <w:bookmarkStart w:id="3" w:name="_Hlk942586"/>
      <w:bookmarkEnd w:id="0"/>
      <w:bookmarkEnd w:id="1"/>
    </w:p>
    <w:p w14:paraId="637D5673" w14:textId="674FA98B" w:rsidR="00CC3A3F" w:rsidRPr="00CC3A3F" w:rsidRDefault="00C645C5"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TRP</w:t>
      </w:r>
      <w:r w:rsidR="00CC3A3F">
        <w:rPr>
          <w:rFonts w:ascii="Times New Roman" w:hAnsi="Times New Roman"/>
        </w:rPr>
        <w:t xml:space="preserve"> measurements for NR Positioning</w:t>
      </w:r>
    </w:p>
    <w:p w14:paraId="647CB769" w14:textId="7FD8FF3B" w:rsidR="00417DB3" w:rsidRDefault="00CC3A3F" w:rsidP="00417DB3">
      <w:pPr>
        <w:pStyle w:val="Heading2"/>
        <w:numPr>
          <w:ilvl w:val="0"/>
          <w:numId w:val="0"/>
        </w:numPr>
        <w:ind w:left="576" w:hanging="576"/>
      </w:pPr>
      <w:r>
        <w:t>3</w:t>
      </w:r>
      <w:r w:rsidR="00417DB3" w:rsidRPr="0014183F">
        <w:t>.</w:t>
      </w:r>
      <w:r w:rsidR="00417DB3">
        <w:t>1</w:t>
      </w:r>
      <w:r w:rsidR="00417DB3" w:rsidRPr="0014183F">
        <w:t xml:space="preserve"> </w:t>
      </w:r>
      <w:r w:rsidR="00417DB3">
        <w:t>Details on UL RTOA</w:t>
      </w:r>
      <w:r w:rsidR="00417DB3" w:rsidRPr="0014183F">
        <w:t xml:space="preserve"> </w:t>
      </w:r>
      <w:r w:rsidR="00417DB3">
        <w:t>measurements</w:t>
      </w:r>
    </w:p>
    <w:p w14:paraId="7B5FF153" w14:textId="2871650D" w:rsidR="00F54ECF" w:rsidRPr="001B7653" w:rsidRDefault="00987AF3" w:rsidP="00F54ECF">
      <w:r>
        <w:t xml:space="preserve">In </w:t>
      </w:r>
      <w:r w:rsidR="00F54ECF">
        <w:t xml:space="preserve">LTE </w:t>
      </w:r>
      <w:r>
        <w:t>the following definition for the UL RTOA has been made</w:t>
      </w:r>
      <w:r w:rsidR="00F54ECF">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54ECF" w:rsidRPr="00486914" w14:paraId="6188E0C4" w14:textId="77777777" w:rsidTr="00601A79">
        <w:trPr>
          <w:cantSplit/>
          <w:jc w:val="center"/>
        </w:trPr>
        <w:tc>
          <w:tcPr>
            <w:tcW w:w="1951" w:type="dxa"/>
            <w:tcBorders>
              <w:top w:val="single" w:sz="4" w:space="0" w:color="auto"/>
              <w:left w:val="single" w:sz="4" w:space="0" w:color="auto"/>
              <w:bottom w:val="single" w:sz="4" w:space="0" w:color="auto"/>
              <w:right w:val="single" w:sz="4" w:space="0" w:color="auto"/>
            </w:tcBorders>
          </w:tcPr>
          <w:p w14:paraId="32C78A97" w14:textId="77777777" w:rsidR="00F54ECF" w:rsidRPr="00486914" w:rsidRDefault="00F54ECF" w:rsidP="00601A79">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42F805DB" w14:textId="77777777" w:rsidR="00B07F3E" w:rsidRDefault="00F54ECF" w:rsidP="00601A79">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proofErr w:type="spellStart"/>
            <w:r w:rsidRPr="000711CF">
              <w:rPr>
                <w:i/>
                <w:lang w:val="en-US"/>
              </w:rPr>
              <w:t>i</w:t>
            </w:r>
            <w:proofErr w:type="spellEnd"/>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D7676B">
              <w:t>relative to the configur</w:t>
            </w:r>
            <w:r>
              <w:t>able</w:t>
            </w:r>
            <w:r w:rsidRPr="00D7676B">
              <w:t xml:space="preserve"> reference time</w:t>
            </w:r>
            <w:r>
              <w:t xml:space="preserve"> [13], [14]</w:t>
            </w:r>
            <w:r w:rsidRPr="0081357A">
              <w:rPr>
                <w:lang w:val="en-US"/>
              </w:rPr>
              <w:t xml:space="preserve">. </w:t>
            </w:r>
          </w:p>
          <w:p w14:paraId="2CD5AE7D" w14:textId="77777777" w:rsidR="00B07F3E" w:rsidRDefault="00B07F3E" w:rsidP="00601A79">
            <w:pPr>
              <w:pStyle w:val="TAL"/>
              <w:rPr>
                <w:lang w:val="en-US"/>
              </w:rPr>
            </w:pPr>
          </w:p>
          <w:p w14:paraId="2C1CA23E" w14:textId="3BAB9855" w:rsidR="00F762FB" w:rsidRPr="00F762FB" w:rsidRDefault="00F54ECF" w:rsidP="00601A79">
            <w:pPr>
              <w:pStyle w:val="TAL"/>
              <w:rPr>
                <w:lang w:val="en-US"/>
              </w:rPr>
            </w:pPr>
            <w:r w:rsidRPr="00F762FB">
              <w:rPr>
                <w:lang w:val="en-US"/>
              </w:rPr>
              <w:t xml:space="preserve">The reference point [14] for the UL relative time of arrival shall be the RX antenna connector of the LMU node when </w:t>
            </w:r>
            <w:r w:rsidRPr="00F762FB">
              <w:rPr>
                <w:szCs w:val="18"/>
              </w:rPr>
              <w:t xml:space="preserve">LMU has a separate RX antenna or shares RX antenna with </w:t>
            </w:r>
            <w:proofErr w:type="spellStart"/>
            <w:r w:rsidRPr="00F762FB">
              <w:rPr>
                <w:szCs w:val="18"/>
              </w:rPr>
              <w:t>eNB</w:t>
            </w:r>
            <w:proofErr w:type="spellEnd"/>
            <w:r w:rsidRPr="00F762FB">
              <w:rPr>
                <w:szCs w:val="18"/>
              </w:rPr>
              <w:t xml:space="preserve"> and </w:t>
            </w:r>
            <w:r w:rsidRPr="00F762FB">
              <w:rPr>
                <w:lang w:val="en-US"/>
              </w:rPr>
              <w:t xml:space="preserve">the </w:t>
            </w:r>
            <w:proofErr w:type="spellStart"/>
            <w:r w:rsidRPr="00F762FB">
              <w:rPr>
                <w:lang w:val="en-US"/>
              </w:rPr>
              <w:t>eNB</w:t>
            </w:r>
            <w:proofErr w:type="spellEnd"/>
            <w:r w:rsidRPr="00F762FB">
              <w:rPr>
                <w:lang w:val="en-US"/>
              </w:rPr>
              <w:t xml:space="preserve"> antenna connector when LMU is integrated in </w:t>
            </w:r>
            <w:proofErr w:type="spellStart"/>
            <w:r w:rsidRPr="00F762FB">
              <w:rPr>
                <w:lang w:val="en-US"/>
              </w:rPr>
              <w:t>eNB</w:t>
            </w:r>
            <w:proofErr w:type="spellEnd"/>
            <w:r w:rsidRPr="00F762FB">
              <w:rPr>
                <w:lang w:val="en-US"/>
              </w:rPr>
              <w:t xml:space="preserve">. </w:t>
            </w:r>
          </w:p>
        </w:tc>
      </w:tr>
    </w:tbl>
    <w:p w14:paraId="673C24D6" w14:textId="77777777" w:rsidR="00001FE3" w:rsidRDefault="00001FE3" w:rsidP="00F54ECF"/>
    <w:p w14:paraId="754D802F" w14:textId="6FB0A879" w:rsidR="00F54ECF" w:rsidRPr="00063F3D" w:rsidRDefault="00063F3D" w:rsidP="00001FE3">
      <w:pPr>
        <w:spacing w:after="0"/>
      </w:pPr>
      <w:r w:rsidRPr="00063F3D">
        <w:t>Based on the above definition, we make the following proposal:</w:t>
      </w:r>
    </w:p>
    <w:p w14:paraId="6F40483B" w14:textId="3A55A46F" w:rsidR="00F54ECF" w:rsidRDefault="00336028" w:rsidP="00001FE3">
      <w:pPr>
        <w:pStyle w:val="ListParagraph"/>
        <w:numPr>
          <w:ilvl w:val="0"/>
          <w:numId w:val="9"/>
        </w:numPr>
        <w:spacing w:after="0"/>
      </w:pPr>
      <w:r w:rsidRPr="00063F3D">
        <w:t xml:space="preserve">LMU has not yet defined in NR Rel-16, </w:t>
      </w:r>
      <w:r w:rsidR="00063F3D">
        <w:t>and it is part of the work of the RAN3 WG to provide a name for the</w:t>
      </w:r>
      <w:r w:rsidRPr="00063F3D">
        <w:t xml:space="preserve"> “transmission measurement function”.</w:t>
      </w:r>
      <w:r w:rsidR="00063F3D">
        <w:t xml:space="preserve"> For </w:t>
      </w:r>
      <w:proofErr w:type="spellStart"/>
      <w:r w:rsidR="00063F3D">
        <w:t>simplicitly</w:t>
      </w:r>
      <w:proofErr w:type="spellEnd"/>
      <w:r w:rsidR="00063F3D">
        <w:t xml:space="preserve"> of the discussion in RAN1 we call this “</w:t>
      </w:r>
      <w:r w:rsidR="00CE651A">
        <w:t>[</w:t>
      </w:r>
      <w:r w:rsidR="00C645C5">
        <w:t>TRP</w:t>
      </w:r>
      <w:r w:rsidR="00CE651A">
        <w:t>]</w:t>
      </w:r>
      <w:r w:rsidR="00063F3D">
        <w:t>” in the definition below.</w:t>
      </w:r>
    </w:p>
    <w:p w14:paraId="0291FBF0" w14:textId="77777777" w:rsidR="00001FE3" w:rsidRPr="00063F3D" w:rsidRDefault="00001FE3" w:rsidP="00001FE3">
      <w:pPr>
        <w:pStyle w:val="ListParagraph"/>
        <w:spacing w:after="0"/>
      </w:pPr>
    </w:p>
    <w:p w14:paraId="3C357F86" w14:textId="2E291E55" w:rsidR="00987AF3" w:rsidRDefault="00987AF3" w:rsidP="00987AF3">
      <w:r w:rsidRPr="00987AF3">
        <w:rPr>
          <w:b/>
        </w:rPr>
        <w:t xml:space="preserve">Proposal </w:t>
      </w:r>
      <w:r w:rsidR="001A55CF">
        <w:rPr>
          <w:b/>
        </w:rPr>
        <w:t>4</w:t>
      </w:r>
      <w:r w:rsidRPr="00987AF3">
        <w:rPr>
          <w:b/>
        </w:rPr>
        <w:t>:</w:t>
      </w:r>
      <w:r>
        <w:t xml:space="preserve"> </w:t>
      </w:r>
      <w:r w:rsidRPr="00987AF3">
        <w:rPr>
          <w:b/>
          <w:i/>
        </w:rPr>
        <w:t>Define the “</w:t>
      </w:r>
      <w:r>
        <w:rPr>
          <w:b/>
          <w:i/>
        </w:rPr>
        <w:t>UL RTOA</w:t>
      </w:r>
      <w:r w:rsidRPr="00987AF3">
        <w:rPr>
          <w:b/>
          <w:i/>
        </w:rPr>
        <w:t>” for NR Rel-16 as follows:</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26"/>
        <w:gridCol w:w="7787"/>
      </w:tblGrid>
      <w:tr w:rsidR="00336028" w:rsidRPr="00486914" w14:paraId="767361B4" w14:textId="77777777" w:rsidTr="00B07F3E">
        <w:trPr>
          <w:cantSplit/>
          <w:jc w:val="center"/>
        </w:trPr>
        <w:tc>
          <w:tcPr>
            <w:tcW w:w="1326" w:type="dxa"/>
            <w:tcBorders>
              <w:top w:val="single" w:sz="4" w:space="0" w:color="auto"/>
              <w:left w:val="single" w:sz="4" w:space="0" w:color="auto"/>
              <w:bottom w:val="single" w:sz="4" w:space="0" w:color="auto"/>
              <w:right w:val="single" w:sz="4" w:space="0" w:color="auto"/>
            </w:tcBorders>
          </w:tcPr>
          <w:p w14:paraId="3706049C" w14:textId="77777777" w:rsidR="00336028" w:rsidRPr="00486914" w:rsidRDefault="00336028" w:rsidP="00601A79">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7BCADA61" w14:textId="23338E42" w:rsidR="00BE3972" w:rsidRDefault="00336028" w:rsidP="00601A79">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proofErr w:type="spellStart"/>
            <w:r w:rsidRPr="000711CF">
              <w:rPr>
                <w:i/>
                <w:lang w:val="en-US"/>
              </w:rPr>
              <w:t>i</w:t>
            </w:r>
            <w:proofErr w:type="spellEnd"/>
            <w:r>
              <w:rPr>
                <w:lang w:val="en-US"/>
              </w:rPr>
              <w:t xml:space="preserve"> containing </w:t>
            </w:r>
            <w:r w:rsidRPr="0081357A">
              <w:rPr>
                <w:lang w:val="en-US"/>
              </w:rPr>
              <w:t xml:space="preserve">SRS received </w:t>
            </w:r>
            <w:r w:rsidRPr="00BE3972">
              <w:rPr>
                <w:lang w:val="en-US"/>
              </w:rPr>
              <w:t xml:space="preserve">in </w:t>
            </w:r>
            <w:r w:rsidR="00AA30D6">
              <w:rPr>
                <w:lang w:val="en-US"/>
              </w:rPr>
              <w:t xml:space="preserve">[TRP] </w:t>
            </w:r>
            <w:r w:rsidRPr="00BE3972">
              <w:rPr>
                <w:i/>
                <w:lang w:val="en-US"/>
              </w:rPr>
              <w:t>j</w:t>
            </w:r>
            <w:r w:rsidRPr="00BE3972">
              <w:rPr>
                <w:lang w:val="en-US"/>
              </w:rPr>
              <w:t xml:space="preserve">, </w:t>
            </w:r>
            <w:r w:rsidRPr="00BE3972">
              <w:t>relative</w:t>
            </w:r>
            <w:r w:rsidRPr="00D7676B">
              <w:t xml:space="preserve"> to the configur</w:t>
            </w:r>
            <w:r>
              <w:t>able</w:t>
            </w:r>
            <w:r w:rsidRPr="00D7676B">
              <w:t xml:space="preserve"> reference time</w:t>
            </w:r>
            <w:r w:rsidRPr="0081357A">
              <w:rPr>
                <w:lang w:val="en-US"/>
              </w:rPr>
              <w:t xml:space="preserve">. </w:t>
            </w:r>
          </w:p>
          <w:p w14:paraId="26132B25" w14:textId="5BE96DD5" w:rsidR="00BE3972" w:rsidRDefault="00BE3972" w:rsidP="00601A79">
            <w:pPr>
              <w:pStyle w:val="TAL"/>
              <w:rPr>
                <w:lang w:val="en-US"/>
              </w:rPr>
            </w:pPr>
          </w:p>
          <w:p w14:paraId="310ED5FE" w14:textId="5F1466DE" w:rsidR="00336028" w:rsidRPr="003E247B" w:rsidRDefault="00B07F3E" w:rsidP="00601A79">
            <w:pPr>
              <w:pStyle w:val="TAL"/>
              <w:rPr>
                <w:lang w:val="en-US"/>
              </w:rPr>
            </w:pPr>
            <w:r w:rsidRPr="003E247B">
              <w:t xml:space="preserve">For frequency </w:t>
            </w:r>
            <w:r w:rsidRPr="003E247B">
              <w:rPr>
                <w:lang w:val="en-US"/>
              </w:rPr>
              <w:t>range 1, the reference point for the UL relative time of arrival</w:t>
            </w:r>
            <w:r w:rsidRPr="003E247B">
              <w:t xml:space="preserve"> </w:t>
            </w:r>
            <w:r w:rsidRPr="003E247B">
              <w:rPr>
                <w:lang w:val="en-US"/>
              </w:rPr>
              <w:t xml:space="preserve">shall be the </w:t>
            </w:r>
            <w:r w:rsidR="00B829AF" w:rsidRPr="003E247B">
              <w:rPr>
                <w:lang w:val="en-US"/>
              </w:rPr>
              <w:t xml:space="preserve">Rx </w:t>
            </w:r>
            <w:r w:rsidRPr="003E247B">
              <w:rPr>
                <w:lang w:val="en-US"/>
              </w:rPr>
              <w:t xml:space="preserve">antenna connector of the </w:t>
            </w:r>
            <w:r w:rsidR="00CE651A" w:rsidRPr="003E247B">
              <w:rPr>
                <w:lang w:val="en-US"/>
              </w:rPr>
              <w:t>[</w:t>
            </w:r>
            <w:r w:rsidR="00AA30D6">
              <w:rPr>
                <w:lang w:val="en-US"/>
              </w:rPr>
              <w:t>TRP</w:t>
            </w:r>
            <w:r w:rsidR="00CE651A" w:rsidRPr="003E247B">
              <w:rPr>
                <w:lang w:val="en-US"/>
              </w:rPr>
              <w:t>]</w:t>
            </w:r>
            <w:r w:rsidRPr="003E247B">
              <w:rPr>
                <w:lang w:val="en-US"/>
              </w:rPr>
              <w:t xml:space="preserve">. </w:t>
            </w:r>
          </w:p>
          <w:p w14:paraId="7CEBA059" w14:textId="21342D85" w:rsidR="00F762FB" w:rsidRPr="00F762FB" w:rsidRDefault="00F762FB" w:rsidP="00601A79">
            <w:pPr>
              <w:pStyle w:val="TAL"/>
              <w:rPr>
                <w:strike/>
                <w:lang w:val="en-US"/>
              </w:rPr>
            </w:pPr>
            <w:r w:rsidRPr="00F762FB">
              <w:rPr>
                <w:lang w:val="en-US"/>
              </w:rPr>
              <w:t>Note:</w:t>
            </w:r>
            <w:r>
              <w:rPr>
                <w:lang w:val="en-US"/>
              </w:rPr>
              <w:t xml:space="preserve"> Up to RAN4 the definition of the reference point</w:t>
            </w:r>
          </w:p>
        </w:tc>
      </w:tr>
    </w:tbl>
    <w:p w14:paraId="19982FFE" w14:textId="260B1578" w:rsidR="00B07F3E" w:rsidRPr="00063F3D" w:rsidRDefault="00336028" w:rsidP="00987AF3">
      <w:pPr>
        <w:rPr>
          <w:b/>
          <w:i/>
        </w:rPr>
      </w:pPr>
      <w:r w:rsidRPr="00063F3D">
        <w:rPr>
          <w:b/>
          <w:i/>
        </w:rPr>
        <w:t>Note: The name</w:t>
      </w:r>
      <w:r w:rsidR="00BE3972" w:rsidRPr="00063F3D">
        <w:rPr>
          <w:b/>
          <w:i/>
        </w:rPr>
        <w:t xml:space="preserve"> of the Transmission Measurement Function (e.g., LMU, TRP, </w:t>
      </w:r>
      <w:proofErr w:type="spellStart"/>
      <w:r w:rsidR="003A02A7">
        <w:rPr>
          <w:b/>
          <w:i/>
        </w:rPr>
        <w:t>gNB</w:t>
      </w:r>
      <w:proofErr w:type="spellEnd"/>
      <w:r w:rsidR="00BE3972" w:rsidRPr="00063F3D">
        <w:rPr>
          <w:b/>
          <w:i/>
        </w:rPr>
        <w:t>, etc)</w:t>
      </w:r>
      <w:r w:rsidRPr="00063F3D">
        <w:rPr>
          <w:b/>
          <w:i/>
        </w:rPr>
        <w:t xml:space="preserve"> is up to RAN3 discussions</w:t>
      </w:r>
      <w:r w:rsidR="008A7FF6">
        <w:rPr>
          <w:b/>
          <w:i/>
        </w:rPr>
        <w:t>, [</w:t>
      </w:r>
      <w:r w:rsidR="00C645C5">
        <w:rPr>
          <w:b/>
          <w:i/>
        </w:rPr>
        <w:t>TRP</w:t>
      </w:r>
      <w:r w:rsidR="008A7FF6">
        <w:rPr>
          <w:b/>
          <w:i/>
        </w:rPr>
        <w:t>] is used as a placeholder instead</w:t>
      </w:r>
      <w:r w:rsidRPr="00063F3D">
        <w:rPr>
          <w:b/>
          <w:i/>
        </w:rPr>
        <w:t xml:space="preserve">. </w:t>
      </w:r>
    </w:p>
    <w:p w14:paraId="69197C62" w14:textId="52FA3234" w:rsidR="00D87A19" w:rsidRDefault="00D87A19" w:rsidP="00D87A19">
      <w:pPr>
        <w:pStyle w:val="Heading2"/>
        <w:numPr>
          <w:ilvl w:val="0"/>
          <w:numId w:val="0"/>
        </w:numPr>
        <w:ind w:left="576" w:hanging="576"/>
      </w:pPr>
      <w:r>
        <w:t>3</w:t>
      </w:r>
      <w:r w:rsidRPr="0014183F">
        <w:t>.</w:t>
      </w:r>
      <w:r>
        <w:t>4</w:t>
      </w:r>
      <w:r w:rsidRPr="0014183F">
        <w:t xml:space="preserve"> </w:t>
      </w:r>
      <w:r>
        <w:t>Details on “</w:t>
      </w:r>
      <w:r w:rsidR="00C645C5">
        <w:t>TRP</w:t>
      </w:r>
      <w:r>
        <w:t xml:space="preserve"> Rx-Tx”</w:t>
      </w:r>
      <w:r w:rsidRPr="0014183F">
        <w:t xml:space="preserve"> </w:t>
      </w:r>
      <w:r>
        <w:t>measurements</w:t>
      </w:r>
    </w:p>
    <w:p w14:paraId="69A11F05" w14:textId="099F423A" w:rsidR="00A7254A" w:rsidRPr="00CC542A" w:rsidRDefault="00B07F3E" w:rsidP="00CC542A">
      <w:r>
        <w:t xml:space="preserve">The </w:t>
      </w:r>
      <w:r w:rsidR="00CC542A">
        <w:t>“</w:t>
      </w:r>
      <w:proofErr w:type="spellStart"/>
      <w:r>
        <w:t>e</w:t>
      </w:r>
      <w:r w:rsidR="00CC542A">
        <w:t>NB</w:t>
      </w:r>
      <w:proofErr w:type="spellEnd"/>
      <w:r w:rsidR="00CC542A">
        <w:t xml:space="preserve"> Rx-Tx” measurement exists in LTE and it has the following definition: </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B07F3E" w14:paraId="205722F8" w14:textId="77777777" w:rsidTr="00601A79">
        <w:trPr>
          <w:cantSplit/>
          <w:jc w:val="center"/>
        </w:trPr>
        <w:tc>
          <w:tcPr>
            <w:tcW w:w="1475" w:type="dxa"/>
          </w:tcPr>
          <w:p w14:paraId="139E88D3" w14:textId="5E5C61F1" w:rsidR="00B07F3E" w:rsidRPr="00BE3972" w:rsidRDefault="00B07F3E" w:rsidP="00B07F3E">
            <w:pPr>
              <w:pStyle w:val="TAL"/>
              <w:rPr>
                <w:b/>
                <w:highlight w:val="yellow"/>
              </w:rPr>
            </w:pPr>
            <w:r>
              <w:rPr>
                <w:b/>
              </w:rPr>
              <w:t>Definition</w:t>
            </w:r>
          </w:p>
        </w:tc>
        <w:tc>
          <w:tcPr>
            <w:tcW w:w="7787" w:type="dxa"/>
          </w:tcPr>
          <w:p w14:paraId="698F53AE" w14:textId="77777777" w:rsidR="00B07F3E" w:rsidRDefault="00B07F3E" w:rsidP="00B07F3E">
            <w:pPr>
              <w:pStyle w:val="TAL"/>
            </w:pPr>
            <w:r>
              <w:t xml:space="preserve">The </w:t>
            </w:r>
            <w:proofErr w:type="spellStart"/>
            <w:r>
              <w:t>eNB</w:t>
            </w:r>
            <w:proofErr w:type="spellEnd"/>
            <w:r>
              <w:t xml:space="preserve"> Rx – Tx time difference is defined as T</w:t>
            </w:r>
            <w:r>
              <w:rPr>
                <w:vertAlign w:val="subscript"/>
                <w:lang w:val="en-US"/>
              </w:rPr>
              <w:t xml:space="preserve"> </w:t>
            </w:r>
            <w:proofErr w:type="spellStart"/>
            <w:r>
              <w:rPr>
                <w:vertAlign w:val="subscript"/>
                <w:lang w:val="en-US"/>
              </w:rPr>
              <w:t>eNB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proofErr w:type="spellStart"/>
            <w:r>
              <w:t>T</w:t>
            </w:r>
            <w:r>
              <w:rPr>
                <w:vertAlign w:val="subscript"/>
                <w:lang w:val="en-US"/>
              </w:rPr>
              <w:t>eNB</w:t>
            </w:r>
            <w:proofErr w:type="spellEnd"/>
            <w:r>
              <w:rPr>
                <w:vertAlign w:val="subscript"/>
                <w:lang w:val="en-US"/>
              </w:rPr>
              <w:t>-T</w:t>
            </w:r>
            <w:r w:rsidRPr="00086D8C">
              <w:rPr>
                <w:vertAlign w:val="subscript"/>
                <w:lang w:val="en-US"/>
              </w:rPr>
              <w:t>X</w:t>
            </w:r>
          </w:p>
          <w:p w14:paraId="3A8A22D0" w14:textId="77777777" w:rsidR="00B07F3E" w:rsidRDefault="00B07F3E" w:rsidP="00B07F3E">
            <w:pPr>
              <w:pStyle w:val="TAL"/>
            </w:pPr>
          </w:p>
          <w:p w14:paraId="60664EEA" w14:textId="77777777" w:rsidR="00B07F3E" w:rsidRDefault="00B07F3E" w:rsidP="00B07F3E">
            <w:pPr>
              <w:pStyle w:val="TAL"/>
            </w:pPr>
            <w:r>
              <w:t>Where:</w:t>
            </w:r>
          </w:p>
          <w:p w14:paraId="4FEE608A" w14:textId="77777777" w:rsidR="00B07F3E" w:rsidRDefault="00B07F3E" w:rsidP="00B07F3E">
            <w:pPr>
              <w:pStyle w:val="TAL"/>
            </w:pPr>
            <w:r>
              <w:t>T</w:t>
            </w:r>
            <w:r>
              <w:rPr>
                <w:vertAlign w:val="subscript"/>
                <w:lang w:val="en-US"/>
              </w:rPr>
              <w:t xml:space="preserve"> </w:t>
            </w:r>
            <w:proofErr w:type="spellStart"/>
            <w:r>
              <w:rPr>
                <w:vertAlign w:val="subscript"/>
                <w:lang w:val="en-US"/>
              </w:rPr>
              <w:t>eNB</w:t>
            </w:r>
            <w:proofErr w:type="spellEnd"/>
            <w:r>
              <w:rPr>
                <w:vertAlign w:val="subscript"/>
                <w:lang w:val="en-US"/>
              </w:rPr>
              <w:t>-</w:t>
            </w:r>
            <w:r w:rsidRPr="00086D8C">
              <w:rPr>
                <w:vertAlign w:val="subscript"/>
                <w:lang w:val="en-US"/>
              </w:rPr>
              <w:t>RX</w:t>
            </w:r>
            <w:r>
              <w:t xml:space="preserve"> is the </w:t>
            </w:r>
            <w:proofErr w:type="spellStart"/>
            <w:r>
              <w:t>eNB</w:t>
            </w:r>
            <w:proofErr w:type="spellEnd"/>
            <w:r>
              <w:t xml:space="preserve"> received timing of uplink radio frame #</w:t>
            </w:r>
            <w:proofErr w:type="spellStart"/>
            <w:r>
              <w:t>i</w:t>
            </w:r>
            <w:proofErr w:type="spellEnd"/>
            <w:r>
              <w:t>, defined by the first detected path in time.</w:t>
            </w:r>
          </w:p>
          <w:p w14:paraId="0BDC5FE2" w14:textId="654B7C8B" w:rsidR="00B07F3E" w:rsidRPr="00AA30D6" w:rsidRDefault="00B07F3E" w:rsidP="00B07F3E">
            <w:pPr>
              <w:pStyle w:val="TAL"/>
            </w:pPr>
            <w:r>
              <w:t>T</w:t>
            </w:r>
            <w:r>
              <w:rPr>
                <w:vertAlign w:val="subscript"/>
                <w:lang w:val="en-US"/>
              </w:rPr>
              <w:t xml:space="preserve"> </w:t>
            </w:r>
            <w:proofErr w:type="spellStart"/>
            <w:r>
              <w:rPr>
                <w:vertAlign w:val="subscript"/>
                <w:lang w:val="en-US"/>
              </w:rPr>
              <w:t>eNB</w:t>
            </w:r>
            <w:proofErr w:type="spellEnd"/>
            <w:r>
              <w:rPr>
                <w:vertAlign w:val="subscript"/>
                <w:lang w:val="en-US"/>
              </w:rPr>
              <w:t>-T</w:t>
            </w:r>
            <w:r w:rsidRPr="00086D8C">
              <w:rPr>
                <w:vertAlign w:val="subscript"/>
                <w:lang w:val="en-US"/>
              </w:rPr>
              <w:t>X</w:t>
            </w:r>
            <w:r>
              <w:t xml:space="preserve"> is the </w:t>
            </w:r>
            <w:proofErr w:type="spellStart"/>
            <w:r>
              <w:t>eNB</w:t>
            </w:r>
            <w:proofErr w:type="spellEnd"/>
            <w:r>
              <w:t xml:space="preserve"> transmit timing of downlink radio frame #</w:t>
            </w:r>
            <w:proofErr w:type="spellStart"/>
            <w:r>
              <w:t>i</w:t>
            </w:r>
            <w:proofErr w:type="spellEnd"/>
            <w:r>
              <w:t>.</w:t>
            </w:r>
          </w:p>
        </w:tc>
      </w:tr>
    </w:tbl>
    <w:p w14:paraId="1FEA9620" w14:textId="77777777" w:rsidR="00CC542A" w:rsidRDefault="00CC542A" w:rsidP="00CC542A">
      <w:pPr>
        <w:spacing w:after="0"/>
      </w:pPr>
    </w:p>
    <w:p w14:paraId="65C7F8F3" w14:textId="58D836FC" w:rsidR="00CC542A" w:rsidRDefault="00CC542A" w:rsidP="00B07F3E">
      <w:pPr>
        <w:spacing w:after="0"/>
      </w:pPr>
      <w:r>
        <w:t>As we pointed out in previous measurements, the reference point of the measurement need</w:t>
      </w:r>
      <w:r w:rsidR="00987AF3">
        <w:t>s</w:t>
      </w:r>
      <w:r>
        <w:t xml:space="preserve"> to be different for FR1 and FR2</w:t>
      </w:r>
      <w:r w:rsidR="00B07F3E">
        <w:t>. Other than this change, no other change seems to be required, and therefore we make the following proposal:</w:t>
      </w:r>
    </w:p>
    <w:p w14:paraId="1E2CBF10" w14:textId="1BA59596" w:rsidR="00CC542A" w:rsidRDefault="00CC542A" w:rsidP="00CC542A">
      <w:pPr>
        <w:spacing w:after="0"/>
      </w:pPr>
    </w:p>
    <w:p w14:paraId="565AD522" w14:textId="2E6CC152" w:rsidR="00CC542A" w:rsidRDefault="00AF077B" w:rsidP="00AF077B">
      <w:r w:rsidRPr="00CC542A">
        <w:rPr>
          <w:b/>
        </w:rPr>
        <w:t xml:space="preserve">Proposal </w:t>
      </w:r>
      <w:r w:rsidR="00420A18">
        <w:rPr>
          <w:b/>
        </w:rPr>
        <w:t>5</w:t>
      </w:r>
      <w:r w:rsidRPr="00CC542A">
        <w:rPr>
          <w:b/>
        </w:rPr>
        <w:t>:</w:t>
      </w:r>
      <w:r>
        <w:t xml:space="preserve"> </w:t>
      </w:r>
      <w:r w:rsidRPr="00E968D8">
        <w:rPr>
          <w:b/>
          <w:i/>
        </w:rPr>
        <w:t xml:space="preserve">Define the </w:t>
      </w:r>
      <w:r>
        <w:rPr>
          <w:b/>
          <w:i/>
        </w:rPr>
        <w:t>“</w:t>
      </w:r>
      <w:r w:rsidR="00C645C5">
        <w:rPr>
          <w:b/>
          <w:i/>
        </w:rPr>
        <w:t>TRP</w:t>
      </w:r>
      <w:r>
        <w:rPr>
          <w:b/>
          <w:i/>
        </w:rPr>
        <w:t xml:space="preserve"> Rx-Tx” </w:t>
      </w:r>
      <w:r w:rsidRPr="00E968D8">
        <w:rPr>
          <w:b/>
          <w:i/>
        </w:rPr>
        <w:t>for NR Rel-16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CC542A" w14:paraId="085A9BC6" w14:textId="77777777" w:rsidTr="00601A79">
        <w:trPr>
          <w:cantSplit/>
          <w:jc w:val="center"/>
        </w:trPr>
        <w:tc>
          <w:tcPr>
            <w:tcW w:w="1475" w:type="dxa"/>
          </w:tcPr>
          <w:p w14:paraId="60EDABB8" w14:textId="77777777" w:rsidR="00CC542A" w:rsidRDefault="00CC542A" w:rsidP="00601A79">
            <w:pPr>
              <w:pStyle w:val="TAL"/>
              <w:rPr>
                <w:b/>
              </w:rPr>
            </w:pPr>
            <w:r>
              <w:rPr>
                <w:b/>
              </w:rPr>
              <w:t>Definition</w:t>
            </w:r>
          </w:p>
        </w:tc>
        <w:tc>
          <w:tcPr>
            <w:tcW w:w="7787" w:type="dxa"/>
          </w:tcPr>
          <w:p w14:paraId="18E1A217" w14:textId="2EC7E9A3" w:rsidR="00CC542A" w:rsidRDefault="00CC542A" w:rsidP="00601A79">
            <w:pPr>
              <w:pStyle w:val="TAL"/>
            </w:pPr>
            <w:r>
              <w:t xml:space="preserve">The </w:t>
            </w:r>
            <w:r w:rsidR="00AA30D6">
              <w:rPr>
                <w:lang w:val="en-US"/>
              </w:rPr>
              <w:t>[TRP]</w:t>
            </w:r>
            <w:r>
              <w:t xml:space="preserve"> Rx – Tx time difference is defined as T</w:t>
            </w:r>
            <w:r>
              <w:rPr>
                <w:vertAlign w:val="subscript"/>
                <w:lang w:val="en-US"/>
              </w:rPr>
              <w:t xml:space="preserve"> </w:t>
            </w:r>
            <w:r w:rsidR="00AA30D6">
              <w:rPr>
                <w:vertAlign w:val="subscript"/>
                <w:lang w:val="en-US"/>
              </w:rPr>
              <w:t>TRP</w:t>
            </w:r>
            <w:r>
              <w:rPr>
                <w:vertAlign w:val="subscript"/>
                <w:lang w:val="en-US"/>
              </w:rPr>
              <w:t>-R</w:t>
            </w:r>
            <w:r w:rsidRPr="00086D8C">
              <w:rPr>
                <w:vertAlign w:val="subscript"/>
                <w:lang w:val="en-US"/>
              </w:rPr>
              <w:t>X</w:t>
            </w:r>
            <w:r>
              <w:t xml:space="preserve"> –</w:t>
            </w:r>
            <w:r>
              <w:rPr>
                <w:vertAlign w:val="subscript"/>
                <w:lang w:val="en-US"/>
              </w:rPr>
              <w:t xml:space="preserve"> </w:t>
            </w:r>
            <w:r>
              <w:t>T</w:t>
            </w:r>
            <w:r w:rsidR="00AA30D6">
              <w:rPr>
                <w:vertAlign w:val="subscript"/>
                <w:lang w:val="en-US"/>
              </w:rPr>
              <w:t>TRP</w:t>
            </w:r>
            <w:r>
              <w:rPr>
                <w:vertAlign w:val="subscript"/>
                <w:lang w:val="en-US"/>
              </w:rPr>
              <w:t>-T</w:t>
            </w:r>
            <w:r w:rsidRPr="00086D8C">
              <w:rPr>
                <w:vertAlign w:val="subscript"/>
                <w:lang w:val="en-US"/>
              </w:rPr>
              <w:t>X</w:t>
            </w:r>
          </w:p>
          <w:p w14:paraId="23140394" w14:textId="77777777" w:rsidR="00CC542A" w:rsidRDefault="00CC542A" w:rsidP="00601A79">
            <w:pPr>
              <w:pStyle w:val="TAL"/>
            </w:pPr>
          </w:p>
          <w:p w14:paraId="51DA1995" w14:textId="77777777" w:rsidR="00CC542A" w:rsidRDefault="00CC542A" w:rsidP="00601A79">
            <w:pPr>
              <w:pStyle w:val="TAL"/>
            </w:pPr>
            <w:r>
              <w:t>Where:</w:t>
            </w:r>
          </w:p>
          <w:p w14:paraId="37145AA5" w14:textId="05582935" w:rsidR="00CC542A" w:rsidRDefault="00CC542A" w:rsidP="00601A79">
            <w:pPr>
              <w:pStyle w:val="TAL"/>
            </w:pPr>
            <w:r>
              <w:t>T</w:t>
            </w:r>
            <w:r>
              <w:rPr>
                <w:vertAlign w:val="subscript"/>
                <w:lang w:val="en-US"/>
              </w:rPr>
              <w:t xml:space="preserve"> </w:t>
            </w:r>
            <w:r w:rsidR="00C645C5">
              <w:rPr>
                <w:vertAlign w:val="subscript"/>
                <w:lang w:val="en-US"/>
              </w:rPr>
              <w:t>TRP</w:t>
            </w:r>
            <w:r>
              <w:rPr>
                <w:vertAlign w:val="subscript"/>
                <w:lang w:val="en-US"/>
              </w:rPr>
              <w:t>-</w:t>
            </w:r>
            <w:r w:rsidRPr="00086D8C">
              <w:rPr>
                <w:vertAlign w:val="subscript"/>
                <w:lang w:val="en-US"/>
              </w:rPr>
              <w:t>RX</w:t>
            </w:r>
            <w:r>
              <w:t xml:space="preserve"> is the </w:t>
            </w:r>
            <w:r w:rsidR="00AA30D6">
              <w:rPr>
                <w:lang w:val="en-US"/>
              </w:rPr>
              <w:t>[TRP]</w:t>
            </w:r>
            <w:r w:rsidR="00757129">
              <w:rPr>
                <w:lang w:val="en-US"/>
              </w:rPr>
              <w:t xml:space="preserve"> </w:t>
            </w:r>
            <w:r>
              <w:t xml:space="preserve">received timing of </w:t>
            </w:r>
            <w:r w:rsidRPr="00CC542A">
              <w:t>uplink radio frame #</w:t>
            </w:r>
            <w:proofErr w:type="spellStart"/>
            <w:r w:rsidRPr="00CC542A">
              <w:t>i</w:t>
            </w:r>
            <w:proofErr w:type="spellEnd"/>
            <w:r w:rsidRPr="00CC542A">
              <w:t>,</w:t>
            </w:r>
            <w:r>
              <w:t xml:space="preserve"> defined by the first detected path in time.</w:t>
            </w:r>
          </w:p>
          <w:p w14:paraId="7820EF0A" w14:textId="22318A55" w:rsidR="00CC542A" w:rsidRDefault="00CC542A" w:rsidP="00601A79">
            <w:pPr>
              <w:pStyle w:val="TAL"/>
            </w:pPr>
            <w:r>
              <w:t>T</w:t>
            </w:r>
            <w:r>
              <w:rPr>
                <w:vertAlign w:val="subscript"/>
                <w:lang w:val="en-US"/>
              </w:rPr>
              <w:t xml:space="preserve"> </w:t>
            </w:r>
            <w:r w:rsidR="00C645C5">
              <w:rPr>
                <w:vertAlign w:val="subscript"/>
                <w:lang w:val="en-US"/>
              </w:rPr>
              <w:t>TRP</w:t>
            </w:r>
            <w:r>
              <w:rPr>
                <w:vertAlign w:val="subscript"/>
                <w:lang w:val="en-US"/>
              </w:rPr>
              <w:t>-T</w:t>
            </w:r>
            <w:r w:rsidRPr="00086D8C">
              <w:rPr>
                <w:vertAlign w:val="subscript"/>
                <w:lang w:val="en-US"/>
              </w:rPr>
              <w:t>X</w:t>
            </w:r>
            <w:r>
              <w:t xml:space="preserve"> is the </w:t>
            </w:r>
            <w:r w:rsidR="00AA30D6">
              <w:rPr>
                <w:lang w:val="en-US"/>
              </w:rPr>
              <w:t>[TRP]</w:t>
            </w:r>
            <w:r w:rsidR="00757129">
              <w:rPr>
                <w:lang w:val="en-US"/>
              </w:rPr>
              <w:t xml:space="preserve"> </w:t>
            </w:r>
            <w:r>
              <w:t xml:space="preserve">transmit </w:t>
            </w:r>
            <w:r w:rsidRPr="00CC542A">
              <w:t>timing of downlink radio frame #</w:t>
            </w:r>
            <w:proofErr w:type="spellStart"/>
            <w:r w:rsidRPr="00CC542A">
              <w:t>i</w:t>
            </w:r>
            <w:proofErr w:type="spellEnd"/>
            <w:r w:rsidRPr="00CC542A">
              <w:t>.</w:t>
            </w:r>
          </w:p>
          <w:p w14:paraId="3480CBEB" w14:textId="77777777" w:rsidR="00CC542A" w:rsidRDefault="00CC542A" w:rsidP="00601A79">
            <w:pPr>
              <w:pStyle w:val="TAL"/>
            </w:pPr>
          </w:p>
          <w:p w14:paraId="6A80FCF4" w14:textId="70F02F25" w:rsidR="00CC542A" w:rsidRPr="003E247B" w:rsidRDefault="00CC542A" w:rsidP="00601A79">
            <w:pPr>
              <w:pStyle w:val="TAL"/>
              <w:rPr>
                <w:lang w:val="en-US"/>
              </w:rPr>
            </w:pPr>
            <w:r w:rsidRPr="003E247B">
              <w:t xml:space="preserve">For frequency </w:t>
            </w:r>
            <w:r w:rsidRPr="003E247B">
              <w:rPr>
                <w:lang w:val="en-US"/>
              </w:rPr>
              <w:t xml:space="preserve">range 1, the reference point for </w:t>
            </w:r>
            <w:r w:rsidRPr="00AA30D6">
              <w:rPr>
                <w:highlight w:val="yellow"/>
              </w:rPr>
              <w:t>T</w:t>
            </w:r>
            <w:r w:rsidR="00C645C5">
              <w:rPr>
                <w:highlight w:val="yellow"/>
                <w:vertAlign w:val="subscript"/>
                <w:lang w:val="en-US"/>
              </w:rPr>
              <w:t>TRP</w:t>
            </w:r>
            <w:r w:rsidRPr="00AA30D6">
              <w:rPr>
                <w:highlight w:val="yellow"/>
                <w:vertAlign w:val="subscript"/>
                <w:lang w:val="en-US"/>
              </w:rPr>
              <w:t>-</w:t>
            </w:r>
            <w:r w:rsidR="006604C6" w:rsidRPr="003E247B">
              <w:rPr>
                <w:vertAlign w:val="subscript"/>
                <w:lang w:val="en-US"/>
              </w:rPr>
              <w:t>R</w:t>
            </w:r>
            <w:r w:rsidRPr="003E247B">
              <w:rPr>
                <w:vertAlign w:val="subscript"/>
                <w:lang w:val="en-US"/>
              </w:rPr>
              <w:t>X</w:t>
            </w:r>
            <w:r w:rsidRPr="003E247B">
              <w:t xml:space="preserve"> </w:t>
            </w:r>
            <w:r w:rsidRPr="003E247B">
              <w:rPr>
                <w:lang w:val="en-US"/>
              </w:rPr>
              <w:t xml:space="preserve">shall be the </w:t>
            </w:r>
            <w:r w:rsidR="00A619F1" w:rsidRPr="003E247B">
              <w:rPr>
                <w:lang w:val="en-US"/>
              </w:rPr>
              <w:t xml:space="preserve">Rx </w:t>
            </w:r>
            <w:r w:rsidRPr="003E247B">
              <w:rPr>
                <w:lang w:val="en-US"/>
              </w:rPr>
              <w:t>antenna connector</w:t>
            </w:r>
            <w:r w:rsidR="00A619F1" w:rsidRPr="003E247B">
              <w:rPr>
                <w:lang w:val="en-US"/>
              </w:rPr>
              <w:t xml:space="preserve">, and the reference point for </w:t>
            </w:r>
            <w:r w:rsidR="00A619F1" w:rsidRPr="003E247B">
              <w:t>T</w:t>
            </w:r>
            <w:r w:rsidR="00C645C5">
              <w:rPr>
                <w:vertAlign w:val="subscript"/>
                <w:lang w:val="en-US"/>
              </w:rPr>
              <w:t>TRP</w:t>
            </w:r>
            <w:r w:rsidR="00A619F1" w:rsidRPr="003E247B">
              <w:rPr>
                <w:vertAlign w:val="subscript"/>
                <w:lang w:val="en-US"/>
              </w:rPr>
              <w:t>-TX</w:t>
            </w:r>
            <w:r w:rsidR="00A619F1" w:rsidRPr="003E247B">
              <w:rPr>
                <w:lang w:val="en-US"/>
              </w:rPr>
              <w:t xml:space="preserve"> shall be the Tx antenna connector</w:t>
            </w:r>
            <w:r w:rsidRPr="003E247B">
              <w:rPr>
                <w:lang w:val="en-US"/>
              </w:rPr>
              <w:t xml:space="preserve">. </w:t>
            </w:r>
          </w:p>
          <w:p w14:paraId="227F4A85" w14:textId="71750B75" w:rsidR="00F762FB" w:rsidRPr="00F762FB" w:rsidRDefault="00F762FB" w:rsidP="00601A79">
            <w:pPr>
              <w:pStyle w:val="TAL"/>
              <w:rPr>
                <w:strike/>
              </w:rPr>
            </w:pPr>
            <w:r>
              <w:rPr>
                <w:lang w:val="en-US"/>
              </w:rPr>
              <w:t>Note: Up to RAN4 the definition of the reference point</w:t>
            </w:r>
          </w:p>
        </w:tc>
      </w:tr>
    </w:tbl>
    <w:p w14:paraId="623F8EA9" w14:textId="5754E180" w:rsidR="00CC542A" w:rsidRDefault="00CC542A" w:rsidP="00CC542A">
      <w:pPr>
        <w:spacing w:after="0"/>
      </w:pPr>
    </w:p>
    <w:p w14:paraId="78B8B868" w14:textId="77777777" w:rsidR="00E1714F" w:rsidRDefault="00E1714F" w:rsidP="00E1714F">
      <w:pPr>
        <w:pStyle w:val="Heading2"/>
        <w:numPr>
          <w:ilvl w:val="0"/>
          <w:numId w:val="0"/>
        </w:numPr>
        <w:ind w:left="576" w:hanging="576"/>
      </w:pPr>
      <w:r>
        <w:t>3</w:t>
      </w:r>
      <w:r w:rsidRPr="0014183F">
        <w:t>.</w:t>
      </w:r>
      <w:r>
        <w:t>3</w:t>
      </w:r>
      <w:r w:rsidRPr="0014183F">
        <w:t xml:space="preserve"> </w:t>
      </w:r>
      <w:r>
        <w:t>Details on UL RSRP</w:t>
      </w:r>
      <w:r w:rsidRPr="0014183F">
        <w:t xml:space="preserve"> </w:t>
      </w:r>
      <w:r>
        <w:t>measurements</w:t>
      </w:r>
    </w:p>
    <w:p w14:paraId="7B100EB2" w14:textId="4F8B0B67" w:rsidR="00D611D0" w:rsidRDefault="002A51BA" w:rsidP="00A7254A">
      <w:r w:rsidRPr="005C6129">
        <w:t>With regards to UL RSRP, f</w:t>
      </w:r>
      <w:r w:rsidR="00C24FC1" w:rsidRPr="005C6129">
        <w:t>urther discussion</w:t>
      </w:r>
      <w:r w:rsidRPr="005C6129">
        <w:t xml:space="preserve"> and common understanding</w:t>
      </w:r>
      <w:r w:rsidR="00C24FC1" w:rsidRPr="005C6129">
        <w:t xml:space="preserve"> is needed to </w:t>
      </w:r>
      <w:r w:rsidRPr="005C6129">
        <w:t>identify</w:t>
      </w:r>
      <w:r w:rsidR="00C24FC1" w:rsidRPr="005C6129">
        <w:t xml:space="preserve"> the usefulness of the SRS-RSRP as a base station measurement when it comes to UTDOA, RTT or </w:t>
      </w:r>
      <w:proofErr w:type="spellStart"/>
      <w:r w:rsidR="00C24FC1" w:rsidRPr="005C6129">
        <w:t>AoA</w:t>
      </w:r>
      <w:proofErr w:type="spellEnd"/>
      <w:r w:rsidR="005C6129" w:rsidRPr="005C6129">
        <w:t xml:space="preserve"> procedures</w:t>
      </w:r>
      <w:r w:rsidR="00C24FC1" w:rsidRPr="005C6129">
        <w:t>.</w:t>
      </w:r>
      <w:r w:rsidR="005C6129" w:rsidRPr="005C6129">
        <w:t xml:space="preserve"> If the </w:t>
      </w:r>
      <w:r w:rsidR="00C645C5">
        <w:t>TRP</w:t>
      </w:r>
      <w:r w:rsidR="005C6129" w:rsidRPr="005C6129">
        <w:t xml:space="preserve">s only report the </w:t>
      </w:r>
      <w:proofErr w:type="spellStart"/>
      <w:r w:rsidR="005C6129" w:rsidRPr="005C6129">
        <w:t>AoA</w:t>
      </w:r>
      <w:proofErr w:type="spellEnd"/>
      <w:r w:rsidR="00D44E1B">
        <w:t>/</w:t>
      </w:r>
      <w:proofErr w:type="spellStart"/>
      <w:r w:rsidR="00D44E1B">
        <w:t>ZoA</w:t>
      </w:r>
      <w:proofErr w:type="spellEnd"/>
      <w:r w:rsidR="005C6129" w:rsidRPr="005C6129">
        <w:t xml:space="preserve"> estimates, together with some </w:t>
      </w:r>
      <w:proofErr w:type="spellStart"/>
      <w:r w:rsidR="005C6129" w:rsidRPr="005C6129">
        <w:t>AoA</w:t>
      </w:r>
      <w:proofErr w:type="spellEnd"/>
      <w:r w:rsidR="00D44E1B">
        <w:t>/</w:t>
      </w:r>
      <w:proofErr w:type="spellStart"/>
      <w:r w:rsidR="00D44E1B">
        <w:t>ZoA</w:t>
      </w:r>
      <w:proofErr w:type="spellEnd"/>
      <w:r w:rsidR="005C6129" w:rsidRPr="005C6129">
        <w:t xml:space="preserve"> quality metrics, SRS-RSRP</w:t>
      </w:r>
      <w:r w:rsidR="00C24FC1" w:rsidRPr="005C6129">
        <w:t xml:space="preserve"> </w:t>
      </w:r>
      <w:r w:rsidR="005C6129" w:rsidRPr="005C6129">
        <w:t>would be just a</w:t>
      </w:r>
      <w:r w:rsidR="00C24FC1" w:rsidRPr="005C6129">
        <w:t xml:space="preserve"> </w:t>
      </w:r>
      <w:r w:rsidR="00C645C5">
        <w:t>TRP</w:t>
      </w:r>
      <w:r w:rsidR="00C24FC1" w:rsidRPr="005C6129">
        <w:t xml:space="preserve"> internal </w:t>
      </w:r>
      <w:proofErr w:type="gramStart"/>
      <w:r w:rsidR="00C24FC1" w:rsidRPr="005C6129">
        <w:t>measurement</w:t>
      </w:r>
      <w:r w:rsidR="005C6129" w:rsidRPr="005C6129">
        <w:t>, and</w:t>
      </w:r>
      <w:proofErr w:type="gramEnd"/>
      <w:r w:rsidR="005C6129" w:rsidRPr="005C6129">
        <w:t xml:space="preserve"> will not be reported back to the location server. </w:t>
      </w:r>
    </w:p>
    <w:p w14:paraId="11124927" w14:textId="79132B69" w:rsidR="00D54F31" w:rsidRDefault="00D54F31" w:rsidP="00D54F31">
      <w:r w:rsidRPr="00987AF3">
        <w:rPr>
          <w:b/>
        </w:rPr>
        <w:t xml:space="preserve">Proposal </w:t>
      </w:r>
      <w:r w:rsidR="00420A18">
        <w:rPr>
          <w:b/>
        </w:rPr>
        <w:t>6</w:t>
      </w:r>
      <w:r w:rsidRPr="00987AF3">
        <w:rPr>
          <w:b/>
        </w:rPr>
        <w:t>:</w:t>
      </w:r>
      <w:r>
        <w:t xml:space="preserve"> </w:t>
      </w:r>
      <w:r w:rsidR="00C24FC1">
        <w:rPr>
          <w:b/>
          <w:i/>
        </w:rPr>
        <w:t xml:space="preserve">Discuss </w:t>
      </w:r>
      <w:r w:rsidR="005C6129">
        <w:rPr>
          <w:b/>
          <w:i/>
        </w:rPr>
        <w:t>what is</w:t>
      </w:r>
      <w:r w:rsidR="00C24FC1">
        <w:rPr>
          <w:b/>
          <w:i/>
        </w:rPr>
        <w:t xml:space="preserve"> the</w:t>
      </w:r>
      <w:r w:rsidR="005C6129">
        <w:rPr>
          <w:b/>
          <w:i/>
        </w:rPr>
        <w:t xml:space="preserve"> usefulness of</w:t>
      </w:r>
      <w:r w:rsidR="00C24FC1">
        <w:rPr>
          <w:b/>
          <w:i/>
        </w:rPr>
        <w:t xml:space="preserve"> UL RSRP as a base station measurement for positioning purpose</w:t>
      </w:r>
      <w:r w:rsidR="005C6129">
        <w:rPr>
          <w:b/>
          <w:i/>
        </w:rPr>
        <w:t xml:space="preserve">s, e.g., is there a plan for the </w:t>
      </w:r>
      <w:r w:rsidR="00C645C5">
        <w:rPr>
          <w:b/>
          <w:i/>
        </w:rPr>
        <w:t>TRP</w:t>
      </w:r>
      <w:r w:rsidR="005C6129">
        <w:rPr>
          <w:b/>
          <w:i/>
        </w:rPr>
        <w:t xml:space="preserve">s to forward their RSRP measurements to the location server? </w:t>
      </w:r>
    </w:p>
    <w:p w14:paraId="621CB1F8" w14:textId="5E30C023" w:rsidR="00E1714F" w:rsidRDefault="00E1714F" w:rsidP="00E1714F">
      <w:pPr>
        <w:pStyle w:val="Heading2"/>
        <w:numPr>
          <w:ilvl w:val="0"/>
          <w:numId w:val="0"/>
        </w:numPr>
        <w:ind w:left="576" w:hanging="576"/>
      </w:pPr>
      <w:r>
        <w:t>3</w:t>
      </w:r>
      <w:r w:rsidRPr="0014183F">
        <w:t>.</w:t>
      </w:r>
      <w:r w:rsidR="007963F7">
        <w:t>5</w:t>
      </w:r>
      <w:r w:rsidRPr="0014183F">
        <w:t xml:space="preserve"> </w:t>
      </w:r>
      <w:r>
        <w:t xml:space="preserve">Details on UL </w:t>
      </w:r>
      <w:proofErr w:type="spellStart"/>
      <w:r>
        <w:t>AoA</w:t>
      </w:r>
      <w:proofErr w:type="spellEnd"/>
      <w:r w:rsidRPr="0014183F">
        <w:t xml:space="preserve"> </w:t>
      </w:r>
      <w:r>
        <w:t>measurements</w:t>
      </w:r>
    </w:p>
    <w:p w14:paraId="2FDC28AB" w14:textId="02A0C122" w:rsidR="00E1714F" w:rsidRPr="008272F3" w:rsidRDefault="008272F3" w:rsidP="008272F3">
      <w:r>
        <w:t xml:space="preserve">In LTE, the following definition exists for the UL </w:t>
      </w:r>
      <w:proofErr w:type="spellStart"/>
      <w:r>
        <w:t>AoA</w:t>
      </w:r>
      <w:proofErr w:type="spellEnd"/>
      <w:r>
        <w:t xml:space="preserve"> measurement: </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E1714F" w14:paraId="37693F97" w14:textId="77777777" w:rsidTr="00601A79">
        <w:trPr>
          <w:cantSplit/>
          <w:jc w:val="center"/>
        </w:trPr>
        <w:tc>
          <w:tcPr>
            <w:tcW w:w="1475" w:type="dxa"/>
          </w:tcPr>
          <w:p w14:paraId="2C10FB38" w14:textId="77777777" w:rsidR="00E1714F" w:rsidRDefault="00E1714F" w:rsidP="00601A79">
            <w:pPr>
              <w:pStyle w:val="TAL"/>
              <w:rPr>
                <w:b/>
              </w:rPr>
            </w:pPr>
            <w:r>
              <w:rPr>
                <w:b/>
                <w:bCs/>
              </w:rPr>
              <w:t>Definition</w:t>
            </w:r>
          </w:p>
        </w:tc>
        <w:tc>
          <w:tcPr>
            <w:tcW w:w="7787" w:type="dxa"/>
          </w:tcPr>
          <w:p w14:paraId="22826EAF" w14:textId="77777777" w:rsidR="00E1714F" w:rsidRPr="00382AF9" w:rsidRDefault="00E1714F" w:rsidP="00601A79">
            <w:pPr>
              <w:pStyle w:val="TAL"/>
            </w:pPr>
            <w:proofErr w:type="spellStart"/>
            <w:r>
              <w:t>AoA</w:t>
            </w:r>
            <w:proofErr w:type="spellEnd"/>
            <w:r>
              <w:t xml:space="preserve"> defines the estimated angle of a user with </w:t>
            </w:r>
            <w:r w:rsidRPr="00382AF9">
              <w:t>respect to a reference direction. The reference direction for this measurement shall be the geographical North, positive in a counter-clockwise direction.</w:t>
            </w:r>
          </w:p>
          <w:p w14:paraId="00DCF32A" w14:textId="77777777" w:rsidR="00E1714F" w:rsidRDefault="00E1714F" w:rsidP="00601A79">
            <w:pPr>
              <w:pStyle w:val="TAL"/>
            </w:pPr>
            <w:r w:rsidRPr="00382AF9">
              <w:t xml:space="preserve">The </w:t>
            </w:r>
            <w:proofErr w:type="spellStart"/>
            <w:r w:rsidRPr="00382AF9">
              <w:t>AoA</w:t>
            </w:r>
            <w:proofErr w:type="spellEnd"/>
            <w:r w:rsidRPr="00382AF9">
              <w:t xml:space="preserve"> is determined at the </w:t>
            </w:r>
            <w:proofErr w:type="spellStart"/>
            <w:r w:rsidRPr="00382AF9">
              <w:t>eNB</w:t>
            </w:r>
            <w:proofErr w:type="spellEnd"/>
            <w:r w:rsidRPr="00382AF9">
              <w:t xml:space="preserve"> antenna for an UL channel</w:t>
            </w:r>
            <w:r>
              <w:t xml:space="preserve"> corresponding to this UE.</w:t>
            </w:r>
          </w:p>
        </w:tc>
      </w:tr>
      <w:bookmarkEnd w:id="3"/>
    </w:tbl>
    <w:p w14:paraId="0552596B" w14:textId="77777777" w:rsidR="00424B16" w:rsidRDefault="00424B16" w:rsidP="00424B16">
      <w:pPr>
        <w:spacing w:after="0"/>
      </w:pPr>
    </w:p>
    <w:p w14:paraId="1823891E" w14:textId="1A7E9622" w:rsidR="00571EBB" w:rsidRDefault="00571EBB" w:rsidP="00571EBB">
      <w:r>
        <w:t xml:space="preserve">A TRP would be required to report angle measurement to the LMF. There are two ways that an angle measurement can be defined, using the Global Coordinate System (GCS) or the Local Coordinate System (LCS), see for example TS 38.901 Section 7.1.2 and 7.1.3. Typically, a Global Coordinate System (GCS) is defined for a system comprising multiple BSs and UTs. However, an array antenna for a BS or a UT can be defined in a Local Coordinate System (LCS). An LCS is used as a reference to define the vector far-field that is pattern and polarization, of each antenna element in an array. The placement of an array within the GCS is defined by the translation between the GCS and </w:t>
      </w:r>
      <w:proofErr w:type="gramStart"/>
      <w:r>
        <w:t>a</w:t>
      </w:r>
      <w:proofErr w:type="gramEnd"/>
      <w:r>
        <w:t xml:space="preserve"> LCS. The orientation of the array with respect to the GCS is defined in general by a sequence of rotations). Note that any arbitrary mechanical orientation of the array can be achieved by rotating the LCS with respect to the GCS. </w:t>
      </w:r>
    </w:p>
    <w:p w14:paraId="018CB2C9" w14:textId="56C89CC3" w:rsidR="00571EBB" w:rsidRDefault="00571EBB" w:rsidP="009409CE">
      <w:r>
        <w:t xml:space="preserve">A TRP performs angle measurements in the Local Coordinate system (e.g. it knows which beam corresponds in the boresight), but it may not be aware of its own orientation in the physical space. So, after it performs the RSRP measurements, it would need to compute the </w:t>
      </w:r>
      <w:proofErr w:type="spellStart"/>
      <w:r>
        <w:t>AoA</w:t>
      </w:r>
      <w:proofErr w:type="spellEnd"/>
      <w:r>
        <w:t xml:space="preserve"> and </w:t>
      </w:r>
      <w:proofErr w:type="spellStart"/>
      <w:r>
        <w:t>ZoA</w:t>
      </w:r>
      <w:proofErr w:type="spellEnd"/>
      <w:r>
        <w:t xml:space="preserve"> and feed them back to the LMF. If the TRP is aware of its own orientation, then it knows how </w:t>
      </w:r>
      <w:proofErr w:type="spellStart"/>
      <w:r>
        <w:t>th</w:t>
      </w:r>
      <w:proofErr w:type="spellEnd"/>
      <w:r>
        <w:t xml:space="preserve"> transform the LCS to GCS, and it could report using the GCS angles. On the other hand, if the TRP is not aware of its own orientation, it would need to report according to the LCS, and the LMF would need to have access to the orientation information to transform this report to the GCS (if needed). Therefore, to keep highest flexibility on the deployment scenario we propose to have both options specified as shown below. </w:t>
      </w:r>
    </w:p>
    <w:p w14:paraId="3F86D397" w14:textId="0F44B97F" w:rsidR="009409CE" w:rsidRDefault="009409CE" w:rsidP="00571EBB">
      <w:pPr>
        <w:spacing w:after="0"/>
        <w:rPr>
          <w:b/>
          <w:i/>
        </w:rPr>
      </w:pPr>
      <w:bookmarkStart w:id="4" w:name="_Hlk16588367"/>
      <w:r w:rsidRPr="00571EBB">
        <w:rPr>
          <w:b/>
          <w:i/>
        </w:rPr>
        <w:t xml:space="preserve">Proposal 7: </w:t>
      </w:r>
      <w:r w:rsidRPr="00987AF3">
        <w:rPr>
          <w:b/>
          <w:i/>
        </w:rPr>
        <w:t>Define the “</w:t>
      </w:r>
      <w:r>
        <w:rPr>
          <w:b/>
          <w:i/>
        </w:rPr>
        <w:t xml:space="preserve">UL </w:t>
      </w:r>
      <w:proofErr w:type="spellStart"/>
      <w:r>
        <w:rPr>
          <w:b/>
          <w:i/>
        </w:rPr>
        <w:t>AoA</w:t>
      </w:r>
      <w:proofErr w:type="spellEnd"/>
      <w:r>
        <w:rPr>
          <w:b/>
          <w:i/>
        </w:rPr>
        <w:t xml:space="preserve"> and UL </w:t>
      </w:r>
      <w:proofErr w:type="spellStart"/>
      <w:r>
        <w:rPr>
          <w:b/>
          <w:i/>
        </w:rPr>
        <w:t>ZoA</w:t>
      </w:r>
      <w:proofErr w:type="spellEnd"/>
      <w:r w:rsidRPr="00987AF3">
        <w:rPr>
          <w:b/>
          <w:i/>
        </w:rPr>
        <w:t>” for NR Rel-16 as follows:</w:t>
      </w:r>
    </w:p>
    <w:p w14:paraId="5A8CE4FF" w14:textId="173D0E2A" w:rsidR="00571EBB" w:rsidRPr="00571EBB" w:rsidRDefault="00571EBB" w:rsidP="00571EBB">
      <w:pPr>
        <w:pStyle w:val="ListParagraph"/>
        <w:numPr>
          <w:ilvl w:val="0"/>
          <w:numId w:val="9"/>
        </w:numPr>
        <w:spacing w:after="0"/>
        <w:rPr>
          <w:b/>
          <w:i/>
        </w:rPr>
      </w:pPr>
      <w:proofErr w:type="spellStart"/>
      <w:r w:rsidRPr="00571EBB">
        <w:rPr>
          <w:b/>
          <w:i/>
        </w:rPr>
        <w:t>AoA</w:t>
      </w:r>
      <w:proofErr w:type="spellEnd"/>
      <w:r w:rsidRPr="00571EBB">
        <w:rPr>
          <w:b/>
          <w:i/>
        </w:rPr>
        <w:t xml:space="preserve"> (</w:t>
      </w:r>
      <m:oMath>
        <m:r>
          <m:rPr>
            <m:sty m:val="bi"/>
          </m:rPr>
          <w:rPr>
            <w:rFonts w:ascii="Cambria Math" w:hAnsi="Cambria Math"/>
          </w:rPr>
          <m:t>ϕ</m:t>
        </m:r>
      </m:oMath>
      <w:r w:rsidRPr="00571EBB">
        <w:rPr>
          <w:b/>
          <w:i/>
        </w:rPr>
        <w:t>) and ZoA (</w:t>
      </w:r>
      <m:oMath>
        <m:r>
          <m:rPr>
            <m:sty m:val="bi"/>
          </m:rPr>
          <w:rPr>
            <w:rFonts w:ascii="Cambria Math" w:hAnsi="Cambria Math"/>
          </w:rPr>
          <m:t>θ</m:t>
        </m:r>
      </m:oMath>
      <w:r w:rsidRPr="00571EBB">
        <w:rPr>
          <w:b/>
          <w:i/>
        </w:rPr>
        <w:t xml:space="preserve">) define the estimated angles of a user with respect to a configurable reference direction which are determined at the </w:t>
      </w:r>
      <w:r w:rsidR="00C645C5">
        <w:rPr>
          <w:b/>
          <w:i/>
        </w:rPr>
        <w:t>TRP</w:t>
      </w:r>
      <w:r w:rsidRPr="00571EBB">
        <w:rPr>
          <w:b/>
          <w:i/>
        </w:rPr>
        <w:t xml:space="preserve"> antenna for an UL channel corresponding to this UE.</w:t>
      </w:r>
    </w:p>
    <w:p w14:paraId="3D31E689" w14:textId="681E2E92" w:rsidR="00571EBB" w:rsidRDefault="009409CE" w:rsidP="00571EBB">
      <w:pPr>
        <w:pStyle w:val="ListParagraph"/>
        <w:numPr>
          <w:ilvl w:val="0"/>
          <w:numId w:val="9"/>
        </w:numPr>
        <w:spacing w:after="0"/>
        <w:rPr>
          <w:b/>
          <w:i/>
        </w:rPr>
      </w:pPr>
      <w:r w:rsidRPr="00571EBB">
        <w:rPr>
          <w:b/>
          <w:i/>
        </w:rPr>
        <w:t xml:space="preserve">The reference direction can be </w:t>
      </w:r>
      <w:r w:rsidR="00571EBB" w:rsidRPr="00571EBB">
        <w:rPr>
          <w:b/>
          <w:i/>
        </w:rPr>
        <w:t xml:space="preserve">higher layer </w:t>
      </w:r>
      <w:r w:rsidRPr="00571EBB">
        <w:rPr>
          <w:b/>
          <w:i/>
        </w:rPr>
        <w:t>configured t:</w:t>
      </w:r>
    </w:p>
    <w:p w14:paraId="67EF0413" w14:textId="77777777" w:rsidR="00571EBB" w:rsidRDefault="009409CE" w:rsidP="00571EBB">
      <w:pPr>
        <w:pStyle w:val="ListParagraph"/>
        <w:numPr>
          <w:ilvl w:val="1"/>
          <w:numId w:val="9"/>
        </w:numPr>
        <w:spacing w:after="0"/>
        <w:rPr>
          <w:b/>
          <w:i/>
        </w:rPr>
      </w:pPr>
      <w:r w:rsidRPr="00571EBB">
        <w:rPr>
          <w:b/>
          <w:i/>
        </w:rPr>
        <w:t>Option 1 (Global Coordinate System):</w:t>
      </w:r>
    </w:p>
    <w:p w14:paraId="73B36669" w14:textId="26714816" w:rsidR="00571EBB" w:rsidRDefault="009409CE" w:rsidP="00571EBB">
      <w:pPr>
        <w:pStyle w:val="ListParagraph"/>
        <w:numPr>
          <w:ilvl w:val="2"/>
          <w:numId w:val="9"/>
        </w:numPr>
        <w:spacing w:after="0"/>
        <w:rPr>
          <w:b/>
          <w:i/>
        </w:rPr>
      </w:pPr>
      <w:r w:rsidRPr="00571EBB">
        <w:rPr>
          <w:b/>
          <w:i/>
        </w:rPr>
        <w:t xml:space="preserve">For </w:t>
      </w:r>
      <w:proofErr w:type="spellStart"/>
      <w:r w:rsidRPr="00571EBB">
        <w:rPr>
          <w:b/>
          <w:i/>
        </w:rPr>
        <w:t>AoA</w:t>
      </w:r>
      <w:proofErr w:type="spellEnd"/>
      <w:r w:rsidRPr="00571EBB">
        <w:rPr>
          <w:b/>
          <w:i/>
        </w:rPr>
        <w:t>, the geographical North, positive in a counter-clockwise direction</w:t>
      </w:r>
      <w:r w:rsidR="00571EBB">
        <w:rPr>
          <w:b/>
          <w:i/>
        </w:rPr>
        <w:t>.</w:t>
      </w:r>
    </w:p>
    <w:p w14:paraId="3C6E2757" w14:textId="5537ABD0" w:rsidR="00571EBB" w:rsidRDefault="009409CE" w:rsidP="00571EBB">
      <w:pPr>
        <w:pStyle w:val="ListParagraph"/>
        <w:numPr>
          <w:ilvl w:val="2"/>
          <w:numId w:val="9"/>
        </w:numPr>
        <w:spacing w:after="0"/>
        <w:rPr>
          <w:b/>
          <w:i/>
        </w:rPr>
      </w:pPr>
      <w:r w:rsidRPr="00571EBB">
        <w:rPr>
          <w:b/>
          <w:i/>
        </w:rPr>
        <w:t xml:space="preserve">For </w:t>
      </w:r>
      <w:proofErr w:type="spellStart"/>
      <w:r w:rsidRPr="00571EBB">
        <w:rPr>
          <w:b/>
          <w:i/>
        </w:rPr>
        <w:t>ZoA</w:t>
      </w:r>
      <w:proofErr w:type="spellEnd"/>
      <w:r w:rsidRPr="00571EBB">
        <w:rPr>
          <w:b/>
          <w:i/>
        </w:rPr>
        <w:t xml:space="preserve">, the zenith/vertical with </w:t>
      </w:r>
      <m:oMath>
        <m:r>
          <m:rPr>
            <m:sty m:val="bi"/>
          </m:rPr>
          <w:rPr>
            <w:rFonts w:ascii="Cambria Math" w:hAnsi="Cambria Math"/>
          </w:rPr>
          <m:t>θ=0</m:t>
        </m:r>
      </m:oMath>
      <w:r w:rsidRPr="00571EBB">
        <w:rPr>
          <w:b/>
          <w:i/>
        </w:rPr>
        <w:t xml:space="preserve"> pointing to the zenith and </w:t>
      </w:r>
      <m:oMath>
        <m:r>
          <m:rPr>
            <m:sty m:val="bi"/>
          </m:rPr>
          <w:rPr>
            <w:rFonts w:ascii="Cambria Math" w:hAnsi="Cambria Math"/>
          </w:rPr>
          <m:t>θ=</m:t>
        </m:r>
        <m:sSup>
          <m:sSupPr>
            <m:ctrlPr>
              <w:rPr>
                <w:rFonts w:ascii="Cambria Math" w:hAnsi="Cambria Math"/>
                <w:b/>
                <w:i/>
              </w:rPr>
            </m:ctrlPr>
          </m:sSupPr>
          <m:e>
            <m:r>
              <m:rPr>
                <m:sty m:val="bi"/>
              </m:rPr>
              <w:rPr>
                <w:rFonts w:ascii="Cambria Math" w:hAnsi="Cambria Math"/>
              </w:rPr>
              <m:t>90</m:t>
            </m:r>
          </m:e>
          <m:sup>
            <m:r>
              <m:rPr>
                <m:sty m:val="bi"/>
              </m:rPr>
              <w:rPr>
                <w:rFonts w:ascii="Cambria Math" w:hAnsi="Cambria Math"/>
              </w:rPr>
              <m:t>0</m:t>
            </m:r>
          </m:sup>
        </m:sSup>
      </m:oMath>
      <w:r w:rsidRPr="00571EBB">
        <w:rPr>
          <w:b/>
          <w:i/>
        </w:rPr>
        <w:t xml:space="preserve"> pointing to the horizon.</w:t>
      </w:r>
    </w:p>
    <w:p w14:paraId="56938923" w14:textId="68E81376" w:rsidR="009409CE" w:rsidRPr="00571EBB" w:rsidRDefault="009409CE" w:rsidP="00571EBB">
      <w:pPr>
        <w:pStyle w:val="ListParagraph"/>
        <w:numPr>
          <w:ilvl w:val="1"/>
          <w:numId w:val="9"/>
        </w:numPr>
        <w:spacing w:after="0"/>
        <w:rPr>
          <w:b/>
          <w:i/>
        </w:rPr>
      </w:pPr>
      <w:r w:rsidRPr="00571EBB">
        <w:rPr>
          <w:b/>
          <w:i/>
        </w:rPr>
        <w:t xml:space="preserve">Option 2 (Local Coordinate System): For </w:t>
      </w:r>
      <w:proofErr w:type="spellStart"/>
      <w:r w:rsidRPr="00571EBB">
        <w:rPr>
          <w:b/>
          <w:i/>
        </w:rPr>
        <w:t>AoA</w:t>
      </w:r>
      <w:proofErr w:type="spellEnd"/>
      <w:r w:rsidRPr="00571EBB">
        <w:rPr>
          <w:b/>
          <w:i/>
        </w:rPr>
        <w:t xml:space="preserve"> and </w:t>
      </w:r>
      <w:proofErr w:type="spellStart"/>
      <w:r w:rsidRPr="00571EBB">
        <w:rPr>
          <w:b/>
          <w:i/>
        </w:rPr>
        <w:t>ZoA</w:t>
      </w:r>
      <w:proofErr w:type="spellEnd"/>
      <w:r w:rsidRPr="00571EBB">
        <w:rPr>
          <w:b/>
          <w:i/>
        </w:rPr>
        <w:t>, th</w:t>
      </w:r>
      <w:r w:rsidR="00571EBB">
        <w:rPr>
          <w:b/>
          <w:i/>
        </w:rPr>
        <w:t>e</w:t>
      </w:r>
      <w:r w:rsidRPr="00571EBB">
        <w:rPr>
          <w:b/>
          <w:i/>
        </w:rPr>
        <w:t xml:space="preserve"> reference direction is with respect to the Local Coordinate System (LCS) defined by the translation of the GCS to LCS</w:t>
      </w:r>
      <w:r w:rsidR="00571EBB" w:rsidRPr="00571EBB">
        <w:rPr>
          <w:b/>
          <w:i/>
        </w:rPr>
        <w:t xml:space="preserve"> using the set of angles </w:t>
      </w:r>
      <w:r w:rsidR="00571EBB" w:rsidRPr="00571EBB">
        <w:sym w:font="Symbol" w:char="F061"/>
      </w:r>
      <w:r w:rsidR="00571EBB" w:rsidRPr="00571EBB">
        <w:rPr>
          <w:b/>
          <w:i/>
        </w:rPr>
        <w:t xml:space="preserve"> (bearing angle), </w:t>
      </w:r>
      <w:r w:rsidR="00571EBB" w:rsidRPr="00571EBB">
        <w:sym w:font="Symbol" w:char="F062"/>
      </w:r>
      <w:r w:rsidR="00571EBB" w:rsidRPr="00571EBB">
        <w:rPr>
          <w:b/>
          <w:i/>
        </w:rPr>
        <w:t xml:space="preserve"> (</w:t>
      </w:r>
      <w:proofErr w:type="spellStart"/>
      <w:r w:rsidR="00571EBB" w:rsidRPr="00571EBB">
        <w:rPr>
          <w:b/>
          <w:i/>
        </w:rPr>
        <w:t>downtilt</w:t>
      </w:r>
      <w:proofErr w:type="spellEnd"/>
      <w:r w:rsidR="00571EBB" w:rsidRPr="00571EBB">
        <w:rPr>
          <w:b/>
          <w:i/>
        </w:rPr>
        <w:t xml:space="preserve"> angle),  </w:t>
      </w:r>
      <w:r w:rsidR="00571EBB" w:rsidRPr="00571EBB">
        <w:sym w:font="Symbol" w:char="F067"/>
      </w:r>
      <w:r w:rsidR="00571EBB" w:rsidRPr="00571EBB">
        <w:rPr>
          <w:b/>
          <w:i/>
        </w:rPr>
        <w:t xml:space="preserve">(slant angle). </w:t>
      </w:r>
    </w:p>
    <w:bookmarkEnd w:id="4"/>
    <w:p w14:paraId="5AC01B77" w14:textId="2437A439" w:rsidR="008654FF" w:rsidRDefault="008654FF"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Time-stamp of the Reports</w:t>
      </w:r>
    </w:p>
    <w:p w14:paraId="032B4F2B" w14:textId="77777777" w:rsidR="007F486D" w:rsidRDefault="007F486D" w:rsidP="007F486D">
      <w:pPr>
        <w:pStyle w:val="Heading1"/>
        <w:numPr>
          <w:ilvl w:val="1"/>
          <w:numId w:val="20"/>
        </w:numPr>
        <w:pBdr>
          <w:top w:val="single" w:sz="12" w:space="3" w:color="auto"/>
        </w:pBdr>
        <w:tabs>
          <w:tab w:val="left" w:pos="720"/>
        </w:tabs>
        <w:overflowPunct w:val="0"/>
        <w:autoSpaceDE w:val="0"/>
        <w:autoSpaceDN w:val="0"/>
        <w:adjustRightInd w:val="0"/>
        <w:spacing w:after="120"/>
        <w:ind w:left="432"/>
        <w:textAlignment w:val="baseline"/>
      </w:pPr>
      <w:r>
        <w:t>Timing adjustment during a measurement period</w:t>
      </w:r>
    </w:p>
    <w:p w14:paraId="2F88D6E6" w14:textId="0C6CACA5" w:rsidR="007F486D" w:rsidRDefault="007F486D" w:rsidP="007F486D">
      <w:pPr>
        <w:spacing w:after="0"/>
      </w:pPr>
      <w:r>
        <w:t>When it comes to the measurements, there is a need the entity performing the measurement to time-stamp the measurement to report when it can be considered valid. For example, in LTE LPP and UL E-CID, the time-stamp used is SFN number as it is observed below:</w:t>
      </w:r>
    </w:p>
    <w:p w14:paraId="2FA90AD4" w14:textId="77777777" w:rsidR="007F486D" w:rsidRDefault="007F486D" w:rsidP="007F486D">
      <w:pPr>
        <w:spacing w:after="0"/>
      </w:pPr>
    </w:p>
    <w:p w14:paraId="03112642" w14:textId="394275CE" w:rsidR="007F486D" w:rsidRDefault="007F486D" w:rsidP="007F486D">
      <w:pPr>
        <w:spacing w:after="0"/>
        <w:jc w:val="center"/>
      </w:pPr>
      <w:r>
        <w:rPr>
          <w:noProof/>
        </w:rPr>
        <w:drawing>
          <wp:inline distT="0" distB="0" distL="0" distR="0" wp14:anchorId="328652C3" wp14:editId="5F757CD2">
            <wp:extent cx="3698875" cy="8172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8875" cy="817245"/>
                    </a:xfrm>
                    <a:prstGeom prst="rect">
                      <a:avLst/>
                    </a:prstGeom>
                    <a:noFill/>
                    <a:ln>
                      <a:noFill/>
                    </a:ln>
                  </pic:spPr>
                </pic:pic>
              </a:graphicData>
            </a:graphic>
          </wp:inline>
        </w:drawing>
      </w:r>
    </w:p>
    <w:p w14:paraId="43F57124" w14:textId="77777777" w:rsidR="007F486D" w:rsidRDefault="007F486D" w:rsidP="007F486D">
      <w:pPr>
        <w:spacing w:after="0"/>
        <w:jc w:val="center"/>
      </w:pPr>
    </w:p>
    <w:p w14:paraId="3A0250A4" w14:textId="15CC61E2" w:rsidR="007F486D" w:rsidRDefault="007F486D" w:rsidP="007F486D">
      <w:pPr>
        <w:spacing w:after="0"/>
        <w:jc w:val="center"/>
      </w:pPr>
      <w:r>
        <w:rPr>
          <w:noProof/>
        </w:rPr>
        <w:drawing>
          <wp:inline distT="0" distB="0" distL="0" distR="0" wp14:anchorId="6621C0A7" wp14:editId="150C5959">
            <wp:extent cx="4855845" cy="450215"/>
            <wp:effectExtent l="0" t="0" r="190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5845" cy="450215"/>
                    </a:xfrm>
                    <a:prstGeom prst="rect">
                      <a:avLst/>
                    </a:prstGeom>
                    <a:noFill/>
                    <a:ln>
                      <a:noFill/>
                    </a:ln>
                  </pic:spPr>
                </pic:pic>
              </a:graphicData>
            </a:graphic>
          </wp:inline>
        </w:drawing>
      </w:r>
    </w:p>
    <w:p w14:paraId="05DC76E7" w14:textId="77777777" w:rsidR="007F486D" w:rsidRDefault="007F486D" w:rsidP="007F486D">
      <w:pPr>
        <w:spacing w:after="0"/>
      </w:pPr>
    </w:p>
    <w:p w14:paraId="75CA2ECB" w14:textId="77777777" w:rsidR="007F486D" w:rsidRDefault="007F486D" w:rsidP="007F486D">
      <w:pPr>
        <w:spacing w:after="0"/>
      </w:pPr>
      <w:r>
        <w:t xml:space="preserve">In NR, a similar time-stamping would be needed, however, it should be with respect to the SFN number of the serving cell, since the UE will not be aware of the SFN of the measured cell. Note that in LTE UL E-CID the measured cell is also the serving cell, so the UE is always aware of the SFN number. Based on the above discussion we make the following proposal: </w:t>
      </w:r>
    </w:p>
    <w:p w14:paraId="68720865" w14:textId="77777777" w:rsidR="007F486D" w:rsidRDefault="007F486D" w:rsidP="007F486D">
      <w:pPr>
        <w:spacing w:after="0"/>
      </w:pPr>
    </w:p>
    <w:p w14:paraId="2F4F571A" w14:textId="4E22E3B2" w:rsidR="007F486D" w:rsidRDefault="007F486D" w:rsidP="007F486D">
      <w:pPr>
        <w:spacing w:after="0"/>
        <w:jc w:val="left"/>
        <w:rPr>
          <w:b/>
          <w:bCs/>
          <w:i/>
        </w:rPr>
      </w:pPr>
      <w:r>
        <w:rPr>
          <w:b/>
          <w:bCs/>
        </w:rPr>
        <w:t>Proposal 8:</w:t>
      </w:r>
      <w:r>
        <w:rPr>
          <w:b/>
          <w:bCs/>
        </w:rPr>
        <w:tab/>
      </w:r>
      <w:r>
        <w:rPr>
          <w:b/>
          <w:bCs/>
          <w:i/>
        </w:rPr>
        <w:t xml:space="preserve">NR supports the following </w:t>
      </w:r>
      <w:proofErr w:type="spellStart"/>
      <w:r>
        <w:rPr>
          <w:b/>
          <w:bCs/>
          <w:i/>
        </w:rPr>
        <w:t>signaling</w:t>
      </w:r>
      <w:proofErr w:type="spellEnd"/>
      <w:r>
        <w:rPr>
          <w:b/>
          <w:bCs/>
          <w:i/>
        </w:rPr>
        <w:t xml:space="preserve"> related to </w:t>
      </w:r>
      <w:proofErr w:type="gramStart"/>
      <w:r>
        <w:rPr>
          <w:b/>
          <w:bCs/>
          <w:i/>
        </w:rPr>
        <w:t>each individual</w:t>
      </w:r>
      <w:proofErr w:type="gramEnd"/>
      <w:r>
        <w:rPr>
          <w:b/>
          <w:bCs/>
          <w:i/>
        </w:rPr>
        <w:t xml:space="preserve"> “UE/</w:t>
      </w:r>
      <w:r w:rsidR="00C645C5">
        <w:rPr>
          <w:b/>
          <w:bCs/>
          <w:i/>
        </w:rPr>
        <w:t>TRP</w:t>
      </w:r>
      <w:r>
        <w:rPr>
          <w:b/>
          <w:bCs/>
          <w:i/>
        </w:rPr>
        <w:t xml:space="preserve"> Rx-Tx/RTOA/RSTD” measurement:</w:t>
      </w:r>
    </w:p>
    <w:p w14:paraId="11CD4B9A" w14:textId="4F804258" w:rsidR="007F486D" w:rsidRDefault="007F486D" w:rsidP="007F486D">
      <w:pPr>
        <w:numPr>
          <w:ilvl w:val="0"/>
          <w:numId w:val="26"/>
        </w:numPr>
        <w:spacing w:after="0"/>
        <w:contextualSpacing/>
        <w:rPr>
          <w:b/>
          <w:bCs/>
          <w:i/>
        </w:rPr>
      </w:pPr>
      <w:r>
        <w:rPr>
          <w:b/>
          <w:bCs/>
          <w:i/>
        </w:rPr>
        <w:t>Time-stamp information during which each reported "UE/</w:t>
      </w:r>
      <w:r w:rsidR="00C645C5">
        <w:rPr>
          <w:b/>
          <w:bCs/>
          <w:i/>
        </w:rPr>
        <w:t>TRP</w:t>
      </w:r>
      <w:r>
        <w:rPr>
          <w:b/>
          <w:bCs/>
          <w:i/>
        </w:rPr>
        <w:t xml:space="preserve"> Rx-Tx/RTOA/RSTD" is valid.</w:t>
      </w:r>
    </w:p>
    <w:p w14:paraId="0BDA0D8B" w14:textId="77777777" w:rsidR="007F486D" w:rsidRDefault="007F486D" w:rsidP="007F486D">
      <w:pPr>
        <w:numPr>
          <w:ilvl w:val="1"/>
          <w:numId w:val="26"/>
        </w:numPr>
        <w:spacing w:after="0"/>
        <w:contextualSpacing/>
        <w:rPr>
          <w:b/>
          <w:bCs/>
          <w:i/>
        </w:rPr>
      </w:pPr>
      <w:r>
        <w:rPr>
          <w:b/>
          <w:bCs/>
          <w:i/>
        </w:rPr>
        <w:t xml:space="preserve">Study whether this will be the frame number (SFN), and/or slot index, and/or finer granularity in a frame of the serving cell. </w:t>
      </w:r>
    </w:p>
    <w:p w14:paraId="1FB53A65" w14:textId="77777777" w:rsidR="007F486D" w:rsidRDefault="007F486D" w:rsidP="007F486D">
      <w:pPr>
        <w:spacing w:after="0"/>
        <w:ind w:left="1004"/>
        <w:rPr>
          <w:b/>
          <w:bCs/>
          <w:i/>
        </w:rPr>
      </w:pPr>
    </w:p>
    <w:p w14:paraId="068DFA87" w14:textId="2B92EBCE" w:rsidR="007F486D" w:rsidRDefault="007F486D" w:rsidP="007F486D">
      <w:r>
        <w:t xml:space="preserve">An issue that needs to be carefully considered in NR is the Timing advance (TA) consistency across the SRS transmitted during one measurement period. Consider the case that the UE reports one “UE Rx-Tx” report associated with a frame number during which 2 SRS resources were transmitted, and in between them, a MAC CE command was received, as shown in the figure below. Then, if the </w:t>
      </w:r>
      <w:r w:rsidR="00C645C5">
        <w:t>TRP</w:t>
      </w:r>
      <w:r>
        <w:t xml:space="preserve"> attempts to average the channel energy responses across the SRS receptions, there will be an error due to the different timing advance between the 2 SRS transmissions. </w:t>
      </w:r>
    </w:p>
    <w:p w14:paraId="0FD0CB9D" w14:textId="7DCFC47C" w:rsidR="007F486D" w:rsidRDefault="007F486D" w:rsidP="007F486D">
      <w:pPr>
        <w:jc w:val="center"/>
      </w:pPr>
      <w:r>
        <w:rPr>
          <w:noProof/>
        </w:rPr>
        <w:drawing>
          <wp:inline distT="0" distB="0" distL="0" distR="0" wp14:anchorId="37E8C140" wp14:editId="7A5A85E6">
            <wp:extent cx="3830955" cy="9696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30955" cy="969645"/>
                    </a:xfrm>
                    <a:prstGeom prst="rect">
                      <a:avLst/>
                    </a:prstGeom>
                    <a:noFill/>
                    <a:ln>
                      <a:noFill/>
                    </a:ln>
                  </pic:spPr>
                </pic:pic>
              </a:graphicData>
            </a:graphic>
          </wp:inline>
        </w:drawing>
      </w:r>
    </w:p>
    <w:p w14:paraId="581FECD9" w14:textId="77777777" w:rsidR="007F486D" w:rsidRDefault="007F486D" w:rsidP="007F486D">
      <w:r>
        <w:t xml:space="preserve">This issue also exists in LTE. In this case, in LTE UL E-CID (see 36.133), the accuracy of UE Rx-Tx </w:t>
      </w:r>
      <w:proofErr w:type="gramStart"/>
      <w:r>
        <w:t>are</w:t>
      </w:r>
      <w:proofErr w:type="gramEnd"/>
      <w:r>
        <w:t xml:space="preserve"> only defined assuming no changes in the uplink transmission timing during the measurement period as shown in the text below:</w:t>
      </w:r>
    </w:p>
    <w:p w14:paraId="5BCE1E1E" w14:textId="4C84D940" w:rsidR="007F486D" w:rsidRDefault="007F486D" w:rsidP="007F486D">
      <w:pPr>
        <w:jc w:val="center"/>
      </w:pPr>
      <w:r>
        <w:rPr>
          <w:noProof/>
        </w:rPr>
        <w:drawing>
          <wp:inline distT="0" distB="0" distL="0" distR="0" wp14:anchorId="774A9461" wp14:editId="4402304F">
            <wp:extent cx="3320519" cy="1046018"/>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23440" cy="1046938"/>
                    </a:xfrm>
                    <a:prstGeom prst="rect">
                      <a:avLst/>
                    </a:prstGeom>
                    <a:noFill/>
                    <a:ln>
                      <a:noFill/>
                    </a:ln>
                  </pic:spPr>
                </pic:pic>
              </a:graphicData>
            </a:graphic>
          </wp:inline>
        </w:drawing>
      </w:r>
    </w:p>
    <w:p w14:paraId="0D664436" w14:textId="77777777" w:rsidR="007F486D" w:rsidRDefault="007F486D" w:rsidP="007F486D">
      <w:r>
        <w:t xml:space="preserve">A similar </w:t>
      </w:r>
      <w:proofErr w:type="spellStart"/>
      <w:r>
        <w:t>aproach</w:t>
      </w:r>
      <w:proofErr w:type="spellEnd"/>
      <w:r>
        <w:t xml:space="preserve"> could also be used in NR Rel-16, due to its specification simplicity, but indeed for scenarios of high mobility, where TA commands are received too often, the positioning measurements could be deteriorated, and its accuracy would not be guaranteed. </w:t>
      </w:r>
    </w:p>
    <w:p w14:paraId="275380E5" w14:textId="77777777" w:rsidR="007F486D" w:rsidRDefault="007F486D" w:rsidP="007F486D">
      <w:r>
        <w:t xml:space="preserve">In LTE, this issue is captured in the RAN4 </w:t>
      </w:r>
      <w:proofErr w:type="spellStart"/>
      <w:r>
        <w:t>specificaiton</w:t>
      </w:r>
      <w:proofErr w:type="spellEnd"/>
      <w:r>
        <w:t xml:space="preserve"> (36.133), however, depending on how it is solved in NR, it could have RAN1/RAN2 impacts. The LTE approach avoids such additional impact, and that is why we suggest this issue to be discussed in RAN1 and make the following proposal:</w:t>
      </w:r>
    </w:p>
    <w:p w14:paraId="41DCD952" w14:textId="599F138C" w:rsidR="008654FF" w:rsidRPr="007F486D" w:rsidRDefault="007F486D" w:rsidP="007F486D">
      <w:pPr>
        <w:spacing w:after="0"/>
        <w:jc w:val="left"/>
        <w:rPr>
          <w:b/>
          <w:bCs/>
          <w:i/>
          <w:lang w:val="en-US"/>
        </w:rPr>
      </w:pPr>
      <w:bookmarkStart w:id="5" w:name="_Hlk15574026"/>
      <w:r>
        <w:rPr>
          <w:b/>
          <w:i/>
        </w:rPr>
        <w:t>Proposal 9: With respect to TA commands during a positioning session, any accuracy requirements are valid under the condition that no changes to the uplink transmission timing are applied during the measurement period.</w:t>
      </w:r>
      <w:bookmarkEnd w:id="5"/>
    </w:p>
    <w:p w14:paraId="4C8984DE" w14:textId="71BF80E1" w:rsidR="00B701FC" w:rsidRPr="00B701FC" w:rsidRDefault="00B701FC"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Granularity of the Reports</w:t>
      </w:r>
    </w:p>
    <w:p w14:paraId="5D7CA06B" w14:textId="6CB8925E" w:rsidR="00B701FC" w:rsidRPr="00B701FC" w:rsidRDefault="00B701FC" w:rsidP="00B701FC">
      <w:pPr>
        <w:pStyle w:val="Heading1"/>
        <w:numPr>
          <w:ilvl w:val="1"/>
          <w:numId w:val="20"/>
        </w:numPr>
        <w:pBdr>
          <w:top w:val="single" w:sz="12" w:space="3" w:color="auto"/>
        </w:pBdr>
        <w:tabs>
          <w:tab w:val="left" w:pos="720"/>
        </w:tabs>
        <w:overflowPunct w:val="0"/>
        <w:autoSpaceDE w:val="0"/>
        <w:autoSpaceDN w:val="0"/>
        <w:adjustRightInd w:val="0"/>
        <w:spacing w:after="120"/>
        <w:ind w:left="432"/>
        <w:textAlignment w:val="baseline"/>
        <w:rPr>
          <w:sz w:val="28"/>
        </w:rPr>
      </w:pPr>
      <w:r w:rsidRPr="00B701FC">
        <w:rPr>
          <w:sz w:val="28"/>
        </w:rPr>
        <w:t>Timing measurements</w:t>
      </w:r>
    </w:p>
    <w:p w14:paraId="112319CB" w14:textId="16E7AE39" w:rsidR="00B701FC" w:rsidRDefault="00B701FC" w:rsidP="00B701FC">
      <w:pPr>
        <w:rPr>
          <w:rFonts w:ascii="Times" w:hAnsi="Times" w:cs="Times"/>
        </w:rPr>
      </w:pPr>
      <w:r>
        <w:rPr>
          <w:rFonts w:ascii="Times" w:hAnsi="Times" w:cs="Times"/>
        </w:rPr>
        <w:t xml:space="preserve">According to the commercial requirements for positioning, NR Rel-16 positioning should be able to support an accuracy of 3 m in the horizontal plane, which effectively results to a TOA accuracy of the order of 10 </w:t>
      </w:r>
      <w:proofErr w:type="spellStart"/>
      <w:r>
        <w:rPr>
          <w:rFonts w:ascii="Times" w:hAnsi="Times" w:cs="Times"/>
        </w:rPr>
        <w:t>nsec</w:t>
      </w:r>
      <w:proofErr w:type="spellEnd"/>
      <w:r>
        <w:rPr>
          <w:rFonts w:ascii="Times" w:hAnsi="Times" w:cs="Times"/>
        </w:rPr>
        <w:t xml:space="preserve">. To ensure that the reporting granularity is not the bottleneck of the NR Rel-16 positioning, the entity performing the timing measurements (either the </w:t>
      </w:r>
      <w:r w:rsidR="00C645C5">
        <w:rPr>
          <w:rFonts w:ascii="Times" w:hAnsi="Times" w:cs="Times"/>
        </w:rPr>
        <w:t>TRP</w:t>
      </w:r>
      <w:r>
        <w:rPr>
          <w:rFonts w:ascii="Times" w:hAnsi="Times" w:cs="Times"/>
        </w:rPr>
        <w:t xml:space="preserve">, or the UE) would need to be able to report them to the location server at a precision level significantly better than the 10 </w:t>
      </w:r>
      <w:proofErr w:type="spellStart"/>
      <w:r>
        <w:rPr>
          <w:rFonts w:ascii="Times" w:hAnsi="Times" w:cs="Times"/>
        </w:rPr>
        <w:t>nsec</w:t>
      </w:r>
      <w:proofErr w:type="spellEnd"/>
      <w:r>
        <w:rPr>
          <w:rFonts w:ascii="Times" w:hAnsi="Times" w:cs="Times"/>
        </w:rPr>
        <w:t xml:space="preserve">. </w:t>
      </w:r>
    </w:p>
    <w:p w14:paraId="0AA129F6" w14:textId="77777777" w:rsidR="00B701FC" w:rsidRDefault="00B701FC" w:rsidP="00B701FC">
      <w:pPr>
        <w:rPr>
          <w:rFonts w:ascii="Times" w:hAnsi="Times" w:cs="Times"/>
        </w:rPr>
      </w:pPr>
      <w:r>
        <w:rPr>
          <w:rFonts w:ascii="Times" w:hAnsi="Times" w:cs="Times"/>
        </w:rPr>
        <w:t xml:space="preserve">In LTE, the UE Rx-Tx is measured using 12 bits, with a varying resolution of 2Ts for a difference less 4096Ts and of 8Ts for a difference more than 4096Ts. Note that Ts = 32.5 </w:t>
      </w:r>
      <w:proofErr w:type="spellStart"/>
      <w:r>
        <w:rPr>
          <w:rFonts w:ascii="Times" w:hAnsi="Times" w:cs="Times"/>
        </w:rPr>
        <w:t>nsec</w:t>
      </w:r>
      <w:proofErr w:type="spellEnd"/>
      <w:r>
        <w:rPr>
          <w:rFonts w:ascii="Times" w:hAnsi="Times" w:cs="Times"/>
        </w:rPr>
        <w:t xml:space="preserve">, and therefore, in the best case, the reporting quality is 63 </w:t>
      </w:r>
      <w:proofErr w:type="spellStart"/>
      <w:r>
        <w:rPr>
          <w:rFonts w:ascii="Times" w:hAnsi="Times" w:cs="Times"/>
        </w:rPr>
        <w:t>nsec</w:t>
      </w:r>
      <w:proofErr w:type="spellEnd"/>
      <w:r>
        <w:rPr>
          <w:rFonts w:ascii="Times" w:hAnsi="Times" w:cs="Times"/>
        </w:rPr>
        <w:t xml:space="preserve"> which would result to an uncertainty which will would not be able to meet the commercial requirements.</w:t>
      </w:r>
    </w:p>
    <w:p w14:paraId="63D37218" w14:textId="7334970B" w:rsidR="00B701FC" w:rsidRDefault="00B701FC" w:rsidP="00B701FC">
      <w:pPr>
        <w:rPr>
          <w:rFonts w:ascii="Times" w:hAnsi="Times" w:cs="Times"/>
          <w:b/>
          <w:i/>
        </w:rPr>
      </w:pPr>
      <w:bookmarkStart w:id="6" w:name="_Hlk7611133"/>
      <w:r>
        <w:rPr>
          <w:rFonts w:ascii="Times" w:hAnsi="Times" w:cs="Times"/>
          <w:b/>
          <w:i/>
        </w:rPr>
        <w:t xml:space="preserve">Observation 2: To meet commercial requirements, the reporting granularity of any timing measurement (RSTD, RTOA, UE Rx-Tx, </w:t>
      </w:r>
      <w:r w:rsidR="00C645C5">
        <w:rPr>
          <w:rFonts w:ascii="Times" w:hAnsi="Times" w:cs="Times"/>
          <w:b/>
          <w:i/>
        </w:rPr>
        <w:t>TRP</w:t>
      </w:r>
      <w:r>
        <w:rPr>
          <w:rFonts w:ascii="Times" w:hAnsi="Times" w:cs="Times"/>
          <w:b/>
          <w:i/>
        </w:rPr>
        <w:t xml:space="preserve"> Rx-Tx) should have a step size which is significantly smaller than 10 </w:t>
      </w:r>
      <w:proofErr w:type="spellStart"/>
      <w:r>
        <w:rPr>
          <w:rFonts w:ascii="Times" w:hAnsi="Times" w:cs="Times"/>
          <w:b/>
          <w:i/>
        </w:rPr>
        <w:t>nsec</w:t>
      </w:r>
      <w:proofErr w:type="spellEnd"/>
      <w:r>
        <w:rPr>
          <w:rFonts w:ascii="Times" w:hAnsi="Times" w:cs="Times"/>
          <w:b/>
          <w:i/>
        </w:rPr>
        <w:t xml:space="preserve">.  </w:t>
      </w:r>
    </w:p>
    <w:p w14:paraId="41CCF79B" w14:textId="77777777" w:rsidR="00B701FC" w:rsidRDefault="00B701FC" w:rsidP="00B701FC">
      <w:pPr>
        <w:rPr>
          <w:rFonts w:ascii="Times" w:hAnsi="Times" w:cs="Times"/>
        </w:rPr>
      </w:pPr>
      <w:r>
        <w:rPr>
          <w:rFonts w:ascii="Times" w:hAnsi="Times" w:cs="Times"/>
        </w:rPr>
        <w:t>For this reason, we make the following proposal considering forward compatibility aspects for future releases:</w:t>
      </w:r>
    </w:p>
    <w:p w14:paraId="6F43DCEF" w14:textId="4A19D041" w:rsidR="00B701FC" w:rsidRDefault="00B701FC" w:rsidP="00B701FC">
      <w:pPr>
        <w:spacing w:after="0"/>
        <w:rPr>
          <w:rFonts w:ascii="Times" w:hAnsi="Times" w:cs="Times"/>
          <w:b/>
          <w:i/>
        </w:rPr>
      </w:pPr>
      <w:bookmarkStart w:id="7" w:name="_Hlk15574039"/>
      <w:bookmarkEnd w:id="6"/>
      <w:r>
        <w:rPr>
          <w:rFonts w:ascii="Times" w:hAnsi="Times" w:cs="Times"/>
          <w:b/>
          <w:i/>
        </w:rPr>
        <w:t xml:space="preserve">Proposal </w:t>
      </w:r>
      <w:r w:rsidR="000F5411">
        <w:rPr>
          <w:rFonts w:ascii="Times" w:hAnsi="Times" w:cs="Times"/>
          <w:b/>
          <w:i/>
        </w:rPr>
        <w:t>10</w:t>
      </w:r>
      <w:r>
        <w:rPr>
          <w:rFonts w:ascii="Times" w:hAnsi="Times" w:cs="Times"/>
          <w:b/>
          <w:i/>
        </w:rPr>
        <w:t xml:space="preserve">: Timing measurements are reported using [16] bits with configurable </w:t>
      </w:r>
      <w:r w:rsidR="005837BF">
        <w:rPr>
          <w:rFonts w:ascii="Times" w:hAnsi="Times" w:cs="Times"/>
          <w:b/>
          <w:i/>
        </w:rPr>
        <w:t>precision,</w:t>
      </w:r>
      <w:r>
        <w:rPr>
          <w:rFonts w:ascii="Times" w:hAnsi="Times" w:cs="Times"/>
          <w:b/>
          <w:i/>
        </w:rPr>
        <w:t xml:space="preserve"> dependent on Tc = 0.509 </w:t>
      </w:r>
      <w:proofErr w:type="spellStart"/>
      <w:r>
        <w:rPr>
          <w:rFonts w:ascii="Times" w:hAnsi="Times" w:cs="Times"/>
          <w:b/>
          <w:i/>
        </w:rPr>
        <w:t>nsec</w:t>
      </w:r>
      <w:proofErr w:type="spellEnd"/>
      <w:r>
        <w:rPr>
          <w:rFonts w:ascii="Times" w:hAnsi="Times" w:cs="Times"/>
          <w:b/>
          <w:i/>
        </w:rPr>
        <w:t xml:space="preserve"> and a</w:t>
      </w:r>
      <w:r w:rsidR="005837BF">
        <w:rPr>
          <w:rFonts w:ascii="Times" w:hAnsi="Times" w:cs="Times"/>
          <w:b/>
          <w:i/>
        </w:rPr>
        <w:t xml:space="preserve"> higher layer configured</w:t>
      </w:r>
      <w:r>
        <w:rPr>
          <w:rFonts w:ascii="Times" w:hAnsi="Times" w:cs="Times"/>
          <w:b/>
          <w:i/>
        </w:rPr>
        <w:t xml:space="preserve"> step T:</w:t>
      </w:r>
    </w:p>
    <w:p w14:paraId="197F9EAF" w14:textId="55B9E029" w:rsidR="00B701FC" w:rsidRDefault="00B701FC" w:rsidP="00B701FC">
      <w:pPr>
        <w:pStyle w:val="ListParagraph"/>
        <w:numPr>
          <w:ilvl w:val="0"/>
          <w:numId w:val="21"/>
        </w:numPr>
        <w:spacing w:after="0"/>
        <w:rPr>
          <w:rFonts w:ascii="Times" w:hAnsi="Times" w:cs="Times"/>
          <w:b/>
          <w:i/>
        </w:rPr>
      </w:pPr>
      <w:r>
        <w:rPr>
          <w:rFonts w:ascii="Times" w:hAnsi="Times" w:cs="Times"/>
          <w:b/>
          <w:i/>
        </w:rPr>
        <w:t>The step size T</w:t>
      </w:r>
      <w:r w:rsidR="00AA30D6">
        <w:rPr>
          <w:rFonts w:ascii="Times" w:hAnsi="Times" w:cs="Times"/>
          <w:b/>
          <w:i/>
        </w:rPr>
        <w:t xml:space="preserve"> </w:t>
      </w:r>
      <w:r>
        <w:rPr>
          <w:rFonts w:ascii="Times" w:hAnsi="Times" w:cs="Times"/>
          <w:b/>
          <w:i/>
        </w:rPr>
        <w:t>may be configured using a step size factor u as follows:  T = Tc*2^u, where “u” is either 1,2,3,4,5,6</w:t>
      </w:r>
    </w:p>
    <w:p w14:paraId="4FF75BBE" w14:textId="51AB393E" w:rsidR="00B701FC" w:rsidRPr="00B701FC" w:rsidRDefault="00B701FC" w:rsidP="00B701FC">
      <w:pPr>
        <w:pStyle w:val="Heading1"/>
        <w:numPr>
          <w:ilvl w:val="1"/>
          <w:numId w:val="20"/>
        </w:numPr>
        <w:pBdr>
          <w:top w:val="single" w:sz="12" w:space="3" w:color="auto"/>
        </w:pBdr>
        <w:tabs>
          <w:tab w:val="left" w:pos="720"/>
        </w:tabs>
        <w:overflowPunct w:val="0"/>
        <w:autoSpaceDE w:val="0"/>
        <w:autoSpaceDN w:val="0"/>
        <w:adjustRightInd w:val="0"/>
        <w:spacing w:after="120"/>
        <w:ind w:left="432"/>
        <w:textAlignment w:val="baseline"/>
        <w:rPr>
          <w:rFonts w:ascii="Times New Roman" w:hAnsi="Times New Roman"/>
        </w:rPr>
      </w:pPr>
      <w:bookmarkStart w:id="8" w:name="_GoBack"/>
      <w:bookmarkEnd w:id="7"/>
      <w:bookmarkEnd w:id="8"/>
      <w:r w:rsidRPr="00B701FC">
        <w:rPr>
          <w:rFonts w:ascii="Times New Roman" w:hAnsi="Times New Roman"/>
        </w:rPr>
        <w:t>Angle measurements</w:t>
      </w:r>
    </w:p>
    <w:p w14:paraId="5F875C64" w14:textId="77777777" w:rsidR="00B701FC" w:rsidRDefault="00B701FC" w:rsidP="00B701FC">
      <w:pPr>
        <w:spacing w:after="0"/>
        <w:rPr>
          <w:rFonts w:ascii="Times" w:hAnsi="Times" w:cs="Times"/>
        </w:rPr>
      </w:pPr>
      <w:r>
        <w:rPr>
          <w:rFonts w:ascii="Times" w:hAnsi="Times" w:cs="Times"/>
        </w:rPr>
        <w:t xml:space="preserve">With regards to angle measurements, in LTE, in </w:t>
      </w:r>
      <w:proofErr w:type="spellStart"/>
      <w:r>
        <w:rPr>
          <w:rFonts w:ascii="Times" w:hAnsi="Times" w:cs="Times"/>
        </w:rPr>
        <w:t>LPPa</w:t>
      </w:r>
      <w:proofErr w:type="spellEnd"/>
      <w:r>
        <w:rPr>
          <w:rFonts w:ascii="Times" w:hAnsi="Times" w:cs="Times"/>
        </w:rPr>
        <w:t xml:space="preserve"> (3GPP 36.455) there is support for single-cell RTT and </w:t>
      </w:r>
      <w:proofErr w:type="spellStart"/>
      <w:r>
        <w:rPr>
          <w:rFonts w:ascii="Times" w:hAnsi="Times" w:cs="Times"/>
        </w:rPr>
        <w:t>AoA</w:t>
      </w:r>
      <w:proofErr w:type="spellEnd"/>
      <w:r>
        <w:rPr>
          <w:rFonts w:ascii="Times" w:hAnsi="Times" w:cs="Times"/>
        </w:rPr>
        <w:t xml:space="preserve"> with details in 36.133, where only azimuth angle is introduced with a range in [0,360] with units of degrees and a 0.5 degree of step as follows:</w:t>
      </w:r>
    </w:p>
    <w:p w14:paraId="66F05665" w14:textId="11FBAD07" w:rsidR="00B701FC" w:rsidRDefault="00B701FC" w:rsidP="00B701FC">
      <w:pPr>
        <w:spacing w:after="0"/>
        <w:jc w:val="center"/>
        <w:rPr>
          <w:rFonts w:ascii="Times" w:hAnsi="Times" w:cs="Times"/>
        </w:rPr>
      </w:pPr>
      <w:r>
        <w:rPr>
          <w:rFonts w:ascii="Times" w:hAnsi="Times" w:cs="Times"/>
          <w:noProof/>
        </w:rPr>
        <w:drawing>
          <wp:inline distT="0" distB="0" distL="0" distR="0" wp14:anchorId="35A0398A" wp14:editId="7D771FDE">
            <wp:extent cx="4274358" cy="1995054"/>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96564" cy="2005419"/>
                    </a:xfrm>
                    <a:prstGeom prst="rect">
                      <a:avLst/>
                    </a:prstGeom>
                    <a:noFill/>
                    <a:ln>
                      <a:noFill/>
                    </a:ln>
                  </pic:spPr>
                </pic:pic>
              </a:graphicData>
            </a:graphic>
          </wp:inline>
        </w:drawing>
      </w:r>
    </w:p>
    <w:p w14:paraId="2D2F5A60" w14:textId="77777777" w:rsidR="00B701FC" w:rsidRDefault="00B701FC" w:rsidP="00B701FC">
      <w:pPr>
        <w:rPr>
          <w:rFonts w:ascii="Times" w:hAnsi="Times" w:cs="Times"/>
          <w:lang w:val="en-US"/>
        </w:rPr>
      </w:pPr>
      <w:r>
        <w:rPr>
          <w:rFonts w:ascii="Times" w:hAnsi="Times" w:cs="Times"/>
        </w:rPr>
        <w:t xml:space="preserve">For NR Rel-16, based on the 3m requirement for indoor UEs and 10m requirement for outdoor UEs, one could do the following first-order analysis for a single-BS </w:t>
      </w:r>
      <w:proofErr w:type="spellStart"/>
      <w:r>
        <w:rPr>
          <w:rFonts w:ascii="Times" w:hAnsi="Times" w:cs="Times"/>
        </w:rPr>
        <w:t>AoA+Timing</w:t>
      </w:r>
      <w:proofErr w:type="spellEnd"/>
      <w:r>
        <w:rPr>
          <w:rFonts w:ascii="Times" w:hAnsi="Times" w:cs="Times"/>
        </w:rPr>
        <w:t xml:space="preserve"> as shown in the table. It should be noted that timing Information Quantization may additionally contribute in the error of positioning, but on the other hand, having multiple angles, and timing information would make the performance better.</w:t>
      </w:r>
    </w:p>
    <w:p w14:paraId="0CAAEE1E" w14:textId="6D13EE49" w:rsidR="00B701FC" w:rsidRDefault="00B701FC" w:rsidP="00B701FC">
      <w:pPr>
        <w:spacing w:after="0"/>
        <w:rPr>
          <w:rFonts w:ascii="Times" w:hAnsi="Times" w:cs="Times"/>
        </w:rPr>
      </w:pPr>
      <w:r>
        <w:rPr>
          <w:noProof/>
        </w:rPr>
        <w:drawing>
          <wp:anchor distT="0" distB="0" distL="114300" distR="114300" simplePos="0" relativeHeight="251659264" behindDoc="0" locked="0" layoutInCell="1" allowOverlap="1" wp14:anchorId="56347603" wp14:editId="7D101574">
            <wp:simplePos x="0" y="0"/>
            <wp:positionH relativeFrom="column">
              <wp:posOffset>2983230</wp:posOffset>
            </wp:positionH>
            <wp:positionV relativeFrom="paragraph">
              <wp:posOffset>97790</wp:posOffset>
            </wp:positionV>
            <wp:extent cx="2810510" cy="270510"/>
            <wp:effectExtent l="0" t="0" r="889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10510" cy="270510"/>
                    </a:xfrm>
                    <a:prstGeom prst="rect">
                      <a:avLst/>
                    </a:prstGeom>
                    <a:noFill/>
                  </pic:spPr>
                </pic:pic>
              </a:graphicData>
            </a:graphic>
            <wp14:sizeRelH relativeFrom="page">
              <wp14:pctWidth>0</wp14:pctWidth>
            </wp14:sizeRelH>
            <wp14:sizeRelV relativeFrom="page">
              <wp14:pctHeight>0</wp14:pctHeight>
            </wp14:sizeRelV>
          </wp:anchor>
        </w:drawing>
      </w:r>
      <w:r>
        <w:rPr>
          <w:rFonts w:ascii="Times" w:hAnsi="Times" w:cs="Times"/>
          <w:noProof/>
        </w:rPr>
        <w:drawing>
          <wp:inline distT="0" distB="0" distL="0" distR="0" wp14:anchorId="5ECC44EA" wp14:editId="1355ADEA">
            <wp:extent cx="2668270" cy="10236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8270" cy="1023620"/>
                    </a:xfrm>
                    <a:prstGeom prst="rect">
                      <a:avLst/>
                    </a:prstGeom>
                    <a:noFill/>
                    <a:ln>
                      <a:noFill/>
                    </a:ln>
                  </pic:spPr>
                </pic:pic>
              </a:graphicData>
            </a:graphic>
          </wp:inline>
        </w:drawing>
      </w:r>
    </w:p>
    <w:p w14:paraId="147DB531" w14:textId="77777777" w:rsidR="00B701FC" w:rsidRDefault="00B701FC" w:rsidP="00B701FC">
      <w:pPr>
        <w:spacing w:after="0"/>
        <w:jc w:val="center"/>
        <w:rPr>
          <w:rFonts w:ascii="Times" w:hAnsi="Times" w:cs="Times"/>
          <w:lang w:val="en-US"/>
        </w:rPr>
      </w:pPr>
    </w:p>
    <w:p w14:paraId="359CC66F" w14:textId="3242CB6F" w:rsidR="00B701FC" w:rsidRDefault="00B701FC" w:rsidP="00B701FC">
      <w:pPr>
        <w:spacing w:after="0"/>
        <w:rPr>
          <w:rFonts w:ascii="Times" w:hAnsi="Times" w:cs="Times"/>
          <w:b/>
          <w:i/>
        </w:rPr>
      </w:pPr>
      <w:bookmarkStart w:id="9" w:name="_Hlk15574054"/>
      <w:bookmarkStart w:id="10" w:name="_Hlk16588376"/>
      <w:r>
        <w:rPr>
          <w:rFonts w:ascii="Times" w:hAnsi="Times" w:cs="Times"/>
          <w:b/>
          <w:i/>
        </w:rPr>
        <w:t xml:space="preserve">Proposal </w:t>
      </w:r>
      <w:r w:rsidR="000F5411">
        <w:rPr>
          <w:rFonts w:ascii="Times" w:hAnsi="Times" w:cs="Times"/>
          <w:b/>
          <w:i/>
        </w:rPr>
        <w:t>11</w:t>
      </w:r>
      <w:r>
        <w:rPr>
          <w:rFonts w:ascii="Times" w:hAnsi="Times" w:cs="Times"/>
          <w:b/>
          <w:i/>
        </w:rPr>
        <w:t>: Azimuth Angle measurements are reported with a range [0,360] with one of the following options:</w:t>
      </w:r>
    </w:p>
    <w:p w14:paraId="5A755B8D" w14:textId="77777777" w:rsidR="00B701FC" w:rsidRDefault="00B701FC" w:rsidP="00B701FC">
      <w:pPr>
        <w:pStyle w:val="ListParagraph"/>
        <w:numPr>
          <w:ilvl w:val="0"/>
          <w:numId w:val="21"/>
        </w:numPr>
        <w:spacing w:after="0"/>
        <w:rPr>
          <w:rFonts w:ascii="Times" w:hAnsi="Times" w:cs="Times"/>
          <w:b/>
          <w:i/>
        </w:rPr>
      </w:pPr>
      <w:r>
        <w:rPr>
          <w:rFonts w:ascii="Times" w:hAnsi="Times" w:cs="Times"/>
          <w:b/>
          <w:i/>
        </w:rPr>
        <w:t>Option 1: using 10 bits and a step of 0.5 degrees</w:t>
      </w:r>
    </w:p>
    <w:p w14:paraId="63461825" w14:textId="77777777" w:rsidR="00B701FC" w:rsidRDefault="00B701FC" w:rsidP="00B701FC">
      <w:pPr>
        <w:pStyle w:val="ListParagraph"/>
        <w:numPr>
          <w:ilvl w:val="0"/>
          <w:numId w:val="21"/>
        </w:numPr>
        <w:spacing w:after="0"/>
        <w:rPr>
          <w:rFonts w:ascii="Times" w:hAnsi="Times" w:cs="Times"/>
          <w:b/>
          <w:i/>
        </w:rPr>
      </w:pPr>
      <w:r>
        <w:rPr>
          <w:rFonts w:ascii="Times" w:hAnsi="Times" w:cs="Times"/>
          <w:b/>
          <w:i/>
        </w:rPr>
        <w:t>Option 2: using 11 bits and a step of 0.25 degrees</w:t>
      </w:r>
    </w:p>
    <w:p w14:paraId="1319412D" w14:textId="77777777" w:rsidR="00B701FC" w:rsidRDefault="00B701FC" w:rsidP="00B701FC">
      <w:pPr>
        <w:spacing w:after="0"/>
        <w:rPr>
          <w:rFonts w:ascii="Times" w:hAnsi="Times" w:cs="Times"/>
          <w:b/>
          <w:i/>
        </w:rPr>
      </w:pPr>
      <w:r>
        <w:rPr>
          <w:rFonts w:ascii="Times" w:hAnsi="Times" w:cs="Times"/>
          <w:b/>
          <w:i/>
        </w:rPr>
        <w:t>Elevation Angle measurements are reported with a range [0,180] with one of the following options:</w:t>
      </w:r>
    </w:p>
    <w:p w14:paraId="4AE606E1" w14:textId="77777777" w:rsidR="00B701FC" w:rsidRDefault="00B701FC" w:rsidP="00B701FC">
      <w:pPr>
        <w:pStyle w:val="ListParagraph"/>
        <w:numPr>
          <w:ilvl w:val="0"/>
          <w:numId w:val="21"/>
        </w:numPr>
        <w:spacing w:after="0"/>
        <w:rPr>
          <w:rFonts w:ascii="Times" w:hAnsi="Times" w:cs="Times"/>
          <w:b/>
          <w:i/>
        </w:rPr>
      </w:pPr>
      <w:r>
        <w:rPr>
          <w:rFonts w:ascii="Times" w:hAnsi="Times" w:cs="Times"/>
          <w:b/>
          <w:i/>
        </w:rPr>
        <w:t>Option 1: using 9 bits and a step of 0.5 degrees</w:t>
      </w:r>
    </w:p>
    <w:p w14:paraId="75A2D408" w14:textId="77777777" w:rsidR="00B701FC" w:rsidRDefault="00B701FC" w:rsidP="00B701FC">
      <w:pPr>
        <w:pStyle w:val="ListParagraph"/>
        <w:numPr>
          <w:ilvl w:val="0"/>
          <w:numId w:val="21"/>
        </w:numPr>
        <w:spacing w:after="0"/>
        <w:rPr>
          <w:rFonts w:ascii="Times" w:hAnsi="Times" w:cs="Times"/>
          <w:b/>
          <w:i/>
        </w:rPr>
      </w:pPr>
      <w:r>
        <w:rPr>
          <w:rFonts w:ascii="Times" w:hAnsi="Times" w:cs="Times"/>
          <w:b/>
          <w:i/>
        </w:rPr>
        <w:t>Option 2: using 10 bits and a step of 0.25 degrees</w:t>
      </w:r>
      <w:bookmarkEnd w:id="9"/>
    </w:p>
    <w:bookmarkEnd w:id="10"/>
    <w:p w14:paraId="6FEEBDFD" w14:textId="77777777" w:rsidR="00B701FC" w:rsidRPr="00B701FC" w:rsidRDefault="00B701FC" w:rsidP="00B701FC"/>
    <w:p w14:paraId="226CF4C9" w14:textId="5298A280" w:rsidR="00B701FC" w:rsidRPr="00B701FC" w:rsidRDefault="00B701FC"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t xml:space="preserve">Measured Quality Report for UE or </w:t>
      </w:r>
      <w:r w:rsidR="00C645C5">
        <w:t>TRP</w:t>
      </w:r>
      <w:r>
        <w:t xml:space="preserve"> measurements</w:t>
      </w:r>
    </w:p>
    <w:p w14:paraId="48F79178" w14:textId="77777777" w:rsidR="00B701FC" w:rsidRDefault="00B701FC" w:rsidP="00B701FC">
      <w:r>
        <w:t xml:space="preserve">The following agreement was made previous meeting with regards to the quality report of the measurements: </w:t>
      </w:r>
    </w:p>
    <w:tbl>
      <w:tblPr>
        <w:tblStyle w:val="TableGrid"/>
        <w:tblW w:w="0" w:type="auto"/>
        <w:tblLook w:val="04A0" w:firstRow="1" w:lastRow="0" w:firstColumn="1" w:lastColumn="0" w:noHBand="0" w:noVBand="1"/>
      </w:tblPr>
      <w:tblGrid>
        <w:gridCol w:w="9629"/>
      </w:tblGrid>
      <w:tr w:rsidR="00B701FC" w14:paraId="681B23D5" w14:textId="77777777" w:rsidTr="00B701FC">
        <w:tc>
          <w:tcPr>
            <w:tcW w:w="9629" w:type="dxa"/>
            <w:tcBorders>
              <w:top w:val="single" w:sz="4" w:space="0" w:color="auto"/>
              <w:left w:val="single" w:sz="4" w:space="0" w:color="auto"/>
              <w:bottom w:val="single" w:sz="4" w:space="0" w:color="auto"/>
              <w:right w:val="single" w:sz="4" w:space="0" w:color="auto"/>
            </w:tcBorders>
            <w:hideMark/>
          </w:tcPr>
          <w:p w14:paraId="5C948940" w14:textId="77777777" w:rsidR="00B701FC" w:rsidRDefault="00B701FC">
            <w:pPr>
              <w:spacing w:after="0"/>
              <w:ind w:left="284"/>
              <w:rPr>
                <w:i/>
                <w:lang w:eastAsia="en-GB"/>
              </w:rPr>
            </w:pPr>
            <w:r>
              <w:rPr>
                <w:i/>
                <w:highlight w:val="green"/>
                <w:lang w:eastAsia="en-GB"/>
              </w:rPr>
              <w:t>Agreement:</w:t>
            </w:r>
          </w:p>
          <w:p w14:paraId="4962423A" w14:textId="77777777" w:rsidR="00B701FC" w:rsidRDefault="00B701FC" w:rsidP="00B701FC">
            <w:pPr>
              <w:numPr>
                <w:ilvl w:val="0"/>
                <w:numId w:val="22"/>
              </w:numPr>
              <w:spacing w:after="0"/>
              <w:ind w:left="1004"/>
              <w:jc w:val="left"/>
              <w:rPr>
                <w:i/>
                <w:lang w:eastAsia="en-GB"/>
              </w:rPr>
            </w:pPr>
            <w:r>
              <w:rPr>
                <w:i/>
                <w:lang w:eastAsia="en-GB"/>
              </w:rPr>
              <w:t>Support reporting separate metric(s) corresponding to quality of each of the following measurements</w:t>
            </w:r>
          </w:p>
          <w:p w14:paraId="59938D13" w14:textId="77777777" w:rsidR="00B701FC" w:rsidRDefault="00B701FC" w:rsidP="00B701FC">
            <w:pPr>
              <w:numPr>
                <w:ilvl w:val="0"/>
                <w:numId w:val="23"/>
              </w:numPr>
              <w:spacing w:after="0"/>
              <w:ind w:left="1364"/>
              <w:jc w:val="left"/>
              <w:rPr>
                <w:i/>
                <w:lang w:eastAsia="en-GB"/>
              </w:rPr>
            </w:pPr>
            <w:r>
              <w:rPr>
                <w:i/>
                <w:lang w:eastAsia="en-GB"/>
              </w:rPr>
              <w:t>RSTD</w:t>
            </w:r>
          </w:p>
          <w:p w14:paraId="0C980239" w14:textId="77777777" w:rsidR="00B701FC" w:rsidRDefault="00B701FC" w:rsidP="00B701FC">
            <w:pPr>
              <w:numPr>
                <w:ilvl w:val="0"/>
                <w:numId w:val="23"/>
              </w:numPr>
              <w:spacing w:after="0"/>
              <w:ind w:left="1364"/>
              <w:jc w:val="left"/>
              <w:rPr>
                <w:i/>
                <w:lang w:eastAsia="en-GB"/>
              </w:rPr>
            </w:pPr>
            <w:r>
              <w:rPr>
                <w:i/>
                <w:lang w:eastAsia="en-GB"/>
              </w:rPr>
              <w:t>UE Rx-Tx time difference</w:t>
            </w:r>
          </w:p>
          <w:p w14:paraId="3E9A02E6" w14:textId="77777777" w:rsidR="00B701FC" w:rsidRDefault="00B701FC" w:rsidP="00B701FC">
            <w:pPr>
              <w:numPr>
                <w:ilvl w:val="0"/>
                <w:numId w:val="23"/>
              </w:numPr>
              <w:spacing w:after="0"/>
              <w:ind w:left="1364"/>
              <w:jc w:val="left"/>
              <w:rPr>
                <w:i/>
                <w:lang w:eastAsia="en-GB"/>
              </w:rPr>
            </w:pPr>
            <w:r>
              <w:rPr>
                <w:i/>
                <w:lang w:eastAsia="en-GB"/>
              </w:rPr>
              <w:t>UL-RTOA</w:t>
            </w:r>
          </w:p>
          <w:p w14:paraId="356E0241" w14:textId="1D7ADF7F" w:rsidR="00B701FC" w:rsidRDefault="00C645C5" w:rsidP="00B701FC">
            <w:pPr>
              <w:numPr>
                <w:ilvl w:val="0"/>
                <w:numId w:val="23"/>
              </w:numPr>
              <w:spacing w:after="0"/>
              <w:ind w:left="1364"/>
              <w:jc w:val="left"/>
              <w:rPr>
                <w:i/>
                <w:lang w:eastAsia="en-GB"/>
              </w:rPr>
            </w:pPr>
            <w:r>
              <w:rPr>
                <w:i/>
                <w:lang w:eastAsia="en-GB"/>
              </w:rPr>
              <w:t>TRP</w:t>
            </w:r>
            <w:r w:rsidR="00B701FC">
              <w:rPr>
                <w:i/>
                <w:lang w:eastAsia="en-GB"/>
              </w:rPr>
              <w:t xml:space="preserve"> Rx-Tx time difference</w:t>
            </w:r>
          </w:p>
          <w:p w14:paraId="58594324" w14:textId="77777777" w:rsidR="00B701FC" w:rsidRDefault="00B701FC" w:rsidP="00B701FC">
            <w:pPr>
              <w:numPr>
                <w:ilvl w:val="0"/>
                <w:numId w:val="23"/>
              </w:numPr>
              <w:spacing w:after="0"/>
              <w:ind w:left="1364"/>
              <w:jc w:val="left"/>
              <w:rPr>
                <w:i/>
                <w:lang w:eastAsia="en-GB"/>
              </w:rPr>
            </w:pPr>
            <w:r>
              <w:rPr>
                <w:i/>
                <w:lang w:eastAsia="en-GB"/>
              </w:rPr>
              <w:t>UL angle of arrival, including the azimuth of arrival (</w:t>
            </w:r>
            <w:proofErr w:type="spellStart"/>
            <w:r>
              <w:rPr>
                <w:i/>
                <w:lang w:eastAsia="en-GB"/>
              </w:rPr>
              <w:t>AoA</w:t>
            </w:r>
            <w:proofErr w:type="spellEnd"/>
            <w:r>
              <w:rPr>
                <w:i/>
                <w:lang w:eastAsia="en-GB"/>
              </w:rPr>
              <w:t>) and the zenith of arrival (</w:t>
            </w:r>
            <w:proofErr w:type="spellStart"/>
            <w:r>
              <w:rPr>
                <w:i/>
                <w:lang w:eastAsia="en-GB"/>
              </w:rPr>
              <w:t>ZoA</w:t>
            </w:r>
            <w:proofErr w:type="spellEnd"/>
            <w:r>
              <w:rPr>
                <w:i/>
                <w:lang w:eastAsia="en-GB"/>
              </w:rPr>
              <w:t>)</w:t>
            </w:r>
          </w:p>
          <w:p w14:paraId="73719983" w14:textId="77777777" w:rsidR="00B701FC" w:rsidRDefault="00B701FC" w:rsidP="00B701FC">
            <w:pPr>
              <w:numPr>
                <w:ilvl w:val="0"/>
                <w:numId w:val="22"/>
              </w:numPr>
              <w:spacing w:after="0"/>
              <w:ind w:left="1004"/>
              <w:jc w:val="left"/>
              <w:rPr>
                <w:i/>
                <w:lang w:eastAsia="en-GB"/>
              </w:rPr>
            </w:pPr>
            <w:r>
              <w:rPr>
                <w:i/>
                <w:lang w:eastAsia="en-GB"/>
              </w:rPr>
              <w:t>FFS: The details of these quality metrics</w:t>
            </w:r>
          </w:p>
        </w:tc>
      </w:tr>
    </w:tbl>
    <w:p w14:paraId="743A9C49" w14:textId="77777777" w:rsidR="00B701FC" w:rsidRDefault="00B701FC" w:rsidP="00B701FC">
      <w:pPr>
        <w:spacing w:after="0"/>
        <w:rPr>
          <w:lang w:val="en-US"/>
        </w:rPr>
      </w:pPr>
    </w:p>
    <w:p w14:paraId="078A8AAB" w14:textId="77777777" w:rsidR="00B701FC" w:rsidRDefault="00B701FC" w:rsidP="00B701FC">
      <w:r>
        <w:t xml:space="preserve">Starting from LTE’s status as a background, the OTDOA measurement report in LPP includes also a quality of the RSTD measurements, which provides the target device's best estimate of the uncertainty of the OTDOA (or TOA) measurement (IE </w:t>
      </w:r>
      <w:r>
        <w:rPr>
          <w:i/>
          <w:snapToGrid w:val="0"/>
        </w:rPr>
        <w:t>OTDOA</w:t>
      </w:r>
      <w:r>
        <w:rPr>
          <w:i/>
          <w:snapToGrid w:val="0"/>
        </w:rPr>
        <w:noBreakHyphen/>
      </w:r>
      <w:proofErr w:type="spellStart"/>
      <w:r>
        <w:rPr>
          <w:i/>
          <w:snapToGrid w:val="0"/>
        </w:rPr>
        <w:t>MeasQuality</w:t>
      </w:r>
      <w:proofErr w:type="spellEnd"/>
      <w:r>
        <w:rPr>
          <w:snapToGrid w:val="0"/>
        </w:rPr>
        <w:t xml:space="preserve"> in LPP)</w:t>
      </w:r>
      <w:r>
        <w:t xml:space="preserve">. </w:t>
      </w:r>
    </w:p>
    <w:p w14:paraId="68F67632" w14:textId="77777777" w:rsidR="00B701FC" w:rsidRDefault="00B701FC" w:rsidP="00B701FC">
      <w:pPr>
        <w:pStyle w:val="PL"/>
        <w:shd w:val="clear" w:color="auto" w:fill="E6E6E6"/>
        <w:rPr>
          <w:snapToGrid w:val="0"/>
          <w:sz w:val="12"/>
        </w:rPr>
      </w:pPr>
      <w:r>
        <w:rPr>
          <w:snapToGrid w:val="0"/>
          <w:sz w:val="12"/>
        </w:rPr>
        <w:t>OTDOA-MeasQuality ::=SEQUENCE {</w:t>
      </w:r>
    </w:p>
    <w:p w14:paraId="52213F38" w14:textId="77777777" w:rsidR="00B701FC" w:rsidRDefault="00B701FC" w:rsidP="00B701FC">
      <w:pPr>
        <w:pStyle w:val="PL"/>
        <w:shd w:val="clear" w:color="auto" w:fill="E6E6E6"/>
        <w:rPr>
          <w:snapToGrid w:val="0"/>
          <w:sz w:val="12"/>
        </w:rPr>
      </w:pPr>
      <w:r>
        <w:rPr>
          <w:snapToGrid w:val="0"/>
          <w:sz w:val="12"/>
        </w:rPr>
        <w:tab/>
        <w:t>error-Resolution</w:t>
      </w:r>
      <w:r>
        <w:rPr>
          <w:snapToGrid w:val="0"/>
          <w:sz w:val="12"/>
        </w:rPr>
        <w:tab/>
      </w:r>
      <w:r>
        <w:rPr>
          <w:snapToGrid w:val="0"/>
          <w:sz w:val="12"/>
        </w:rPr>
        <w:tab/>
        <w:t>BIT STRING (SIZE (2)),</w:t>
      </w:r>
    </w:p>
    <w:p w14:paraId="60832620" w14:textId="77777777" w:rsidR="00B701FC" w:rsidRDefault="00B701FC" w:rsidP="00B701FC">
      <w:pPr>
        <w:pStyle w:val="PL"/>
        <w:shd w:val="clear" w:color="auto" w:fill="E6E6E6"/>
        <w:rPr>
          <w:snapToGrid w:val="0"/>
          <w:sz w:val="12"/>
        </w:rPr>
      </w:pPr>
      <w:r>
        <w:rPr>
          <w:snapToGrid w:val="0"/>
          <w:sz w:val="12"/>
        </w:rPr>
        <w:tab/>
        <w:t>error-Value</w:t>
      </w:r>
      <w:r>
        <w:rPr>
          <w:snapToGrid w:val="0"/>
          <w:sz w:val="12"/>
        </w:rPr>
        <w:tab/>
      </w:r>
      <w:r>
        <w:rPr>
          <w:snapToGrid w:val="0"/>
          <w:sz w:val="12"/>
        </w:rPr>
        <w:tab/>
      </w:r>
      <w:r>
        <w:rPr>
          <w:snapToGrid w:val="0"/>
          <w:sz w:val="12"/>
        </w:rPr>
        <w:tab/>
      </w:r>
      <w:r>
        <w:rPr>
          <w:snapToGrid w:val="0"/>
          <w:sz w:val="12"/>
        </w:rPr>
        <w:tab/>
        <w:t>BIT STRING (SIZE (5)),</w:t>
      </w:r>
    </w:p>
    <w:p w14:paraId="225A9136" w14:textId="77777777" w:rsidR="00B701FC" w:rsidRDefault="00B701FC" w:rsidP="00B701FC">
      <w:pPr>
        <w:pStyle w:val="PL"/>
        <w:shd w:val="clear" w:color="auto" w:fill="E6E6E6"/>
        <w:rPr>
          <w:snapToGrid w:val="0"/>
          <w:sz w:val="12"/>
        </w:rPr>
      </w:pPr>
      <w:r>
        <w:rPr>
          <w:snapToGrid w:val="0"/>
          <w:sz w:val="12"/>
        </w:rPr>
        <w:tab/>
        <w:t>error-NumSamples</w:t>
      </w:r>
      <w:r>
        <w:rPr>
          <w:snapToGrid w:val="0"/>
          <w:sz w:val="12"/>
        </w:rPr>
        <w:tab/>
      </w:r>
      <w:r>
        <w:rPr>
          <w:snapToGrid w:val="0"/>
          <w:sz w:val="12"/>
        </w:rPr>
        <w:tab/>
        <w:t>BIT STRING (SIZE (3))</w:t>
      </w:r>
      <w:r>
        <w:rPr>
          <w:snapToGrid w:val="0"/>
          <w:sz w:val="12"/>
        </w:rPr>
        <w:tab/>
      </w:r>
      <w:r>
        <w:rPr>
          <w:snapToGrid w:val="0"/>
          <w:sz w:val="12"/>
        </w:rPr>
        <w:tab/>
      </w:r>
      <w:r>
        <w:rPr>
          <w:snapToGrid w:val="0"/>
          <w:sz w:val="12"/>
        </w:rPr>
        <w:tab/>
      </w:r>
      <w:r>
        <w:rPr>
          <w:snapToGrid w:val="0"/>
          <w:sz w:val="12"/>
        </w:rPr>
        <w:tab/>
        <w:t>OPTIONAL,</w:t>
      </w:r>
    </w:p>
    <w:p w14:paraId="07819A90" w14:textId="77777777" w:rsidR="00B701FC" w:rsidRDefault="00B701FC" w:rsidP="00B701FC">
      <w:pPr>
        <w:pStyle w:val="PL"/>
        <w:shd w:val="clear" w:color="auto" w:fill="E6E6E6"/>
        <w:rPr>
          <w:snapToGrid w:val="0"/>
          <w:sz w:val="12"/>
        </w:rPr>
      </w:pPr>
      <w:r>
        <w:rPr>
          <w:snapToGrid w:val="0"/>
          <w:sz w:val="12"/>
        </w:rPr>
        <w:tab/>
        <w:t>...</w:t>
      </w:r>
    </w:p>
    <w:p w14:paraId="121346E7" w14:textId="77777777" w:rsidR="00B701FC" w:rsidRDefault="00B701FC" w:rsidP="00B701FC">
      <w:pPr>
        <w:pStyle w:val="PL"/>
        <w:shd w:val="clear" w:color="auto" w:fill="E6E6E6"/>
        <w:rPr>
          <w:snapToGrid w:val="0"/>
          <w:sz w:val="12"/>
        </w:rPr>
      </w:pPr>
      <w:r>
        <w:rPr>
          <w:snapToGrid w:val="0"/>
          <w:sz w:val="12"/>
        </w:rPr>
        <w:t>}</w:t>
      </w:r>
    </w:p>
    <w:p w14:paraId="0893D56D" w14:textId="77777777" w:rsidR="00B701FC" w:rsidRDefault="00B701FC" w:rsidP="00B701FC">
      <w:pPr>
        <w:pStyle w:val="PL"/>
        <w:shd w:val="clear" w:color="auto" w:fill="E6E6E6"/>
        <w:rPr>
          <w:sz w:val="12"/>
        </w:rPr>
      </w:pPr>
      <w:r>
        <w:rPr>
          <w:sz w:val="12"/>
        </w:rPr>
        <w:t>-- ASN1STOP</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701FC" w14:paraId="105C0008" w14:textId="77777777" w:rsidTr="00B701F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A6F7158" w14:textId="77777777" w:rsidR="00B701FC" w:rsidRDefault="00B701FC">
            <w:pPr>
              <w:pStyle w:val="TAH"/>
              <w:keepNext w:val="0"/>
              <w:keepLines w:val="0"/>
              <w:widowControl w:val="0"/>
              <w:rPr>
                <w:sz w:val="10"/>
                <w:lang w:eastAsia="en-GB"/>
              </w:rPr>
            </w:pPr>
            <w:r>
              <w:rPr>
                <w:i/>
                <w:noProof/>
                <w:sz w:val="10"/>
                <w:lang w:eastAsia="en-GB"/>
              </w:rPr>
              <w:t>OTDOA-MeasQuality</w:t>
            </w:r>
            <w:r>
              <w:rPr>
                <w:iCs/>
                <w:noProof/>
                <w:sz w:val="10"/>
                <w:lang w:eastAsia="en-GB"/>
              </w:rPr>
              <w:t xml:space="preserve"> field descriptions</w:t>
            </w:r>
          </w:p>
        </w:tc>
      </w:tr>
      <w:tr w:rsidR="00B701FC" w14:paraId="086A94C4" w14:textId="77777777" w:rsidTr="00B701F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79FC30" w14:textId="77777777" w:rsidR="00B701FC" w:rsidRDefault="00B701FC">
            <w:pPr>
              <w:pStyle w:val="TAL"/>
              <w:keepNext w:val="0"/>
              <w:keepLines w:val="0"/>
              <w:widowControl w:val="0"/>
              <w:rPr>
                <w:b/>
                <w:i/>
                <w:sz w:val="10"/>
                <w:lang w:eastAsia="en-GB"/>
              </w:rPr>
            </w:pPr>
            <w:r>
              <w:rPr>
                <w:b/>
                <w:i/>
                <w:sz w:val="10"/>
                <w:lang w:eastAsia="en-GB"/>
              </w:rPr>
              <w:t>error-Resolution</w:t>
            </w:r>
          </w:p>
          <w:p w14:paraId="46CC89A4" w14:textId="77777777" w:rsidR="00B701FC" w:rsidRDefault="00B701FC">
            <w:pPr>
              <w:pStyle w:val="TALCharChar"/>
              <w:keepNext w:val="0"/>
              <w:keepLines w:val="0"/>
              <w:rPr>
                <w:color w:val="000000"/>
                <w:sz w:val="10"/>
              </w:rPr>
            </w:pPr>
            <w:r>
              <w:rPr>
                <w:noProof/>
                <w:sz w:val="10"/>
              </w:rPr>
              <w:t xml:space="preserve">This field specifies the resolution R used in </w:t>
            </w:r>
            <w:r>
              <w:rPr>
                <w:i/>
                <w:snapToGrid w:val="0"/>
                <w:sz w:val="10"/>
              </w:rPr>
              <w:t xml:space="preserve">error-Value </w:t>
            </w:r>
            <w:r>
              <w:rPr>
                <w:snapToGrid w:val="0"/>
                <w:sz w:val="10"/>
              </w:rPr>
              <w:t xml:space="preserve">field. The </w:t>
            </w:r>
            <w:r>
              <w:rPr>
                <w:color w:val="000000"/>
                <w:sz w:val="10"/>
              </w:rPr>
              <w:t>encoding on two bits is as follows:</w:t>
            </w:r>
          </w:p>
          <w:p w14:paraId="2FC92801" w14:textId="77777777" w:rsidR="00B701FC" w:rsidRDefault="00B701FC">
            <w:pPr>
              <w:pStyle w:val="TALCharChar"/>
              <w:keepNext w:val="0"/>
              <w:keepLines w:val="0"/>
              <w:rPr>
                <w:color w:val="000000"/>
                <w:sz w:val="10"/>
              </w:rPr>
            </w:pPr>
            <w:r>
              <w:rPr>
                <w:snapToGrid w:val="0"/>
                <w:sz w:val="10"/>
              </w:rPr>
              <w:tab/>
            </w:r>
            <w:r>
              <w:rPr>
                <w:color w:val="000000"/>
                <w:sz w:val="10"/>
              </w:rPr>
              <w:t>′00′</w:t>
            </w:r>
            <w:r>
              <w:rPr>
                <w:snapToGrid w:val="0"/>
                <w:sz w:val="10"/>
              </w:rPr>
              <w:tab/>
            </w:r>
            <w:r>
              <w:rPr>
                <w:snapToGrid w:val="0"/>
                <w:sz w:val="10"/>
              </w:rPr>
              <w:tab/>
            </w:r>
            <w:r>
              <w:rPr>
                <w:snapToGrid w:val="0"/>
                <w:sz w:val="10"/>
              </w:rPr>
              <w:tab/>
            </w:r>
            <w:r>
              <w:rPr>
                <w:color w:val="000000"/>
                <w:sz w:val="10"/>
              </w:rPr>
              <w:t>5 meters</w:t>
            </w:r>
          </w:p>
          <w:p w14:paraId="53107685" w14:textId="77777777" w:rsidR="00B701FC" w:rsidRDefault="00B701FC">
            <w:pPr>
              <w:pStyle w:val="TALCharChar"/>
              <w:keepNext w:val="0"/>
              <w:keepLines w:val="0"/>
              <w:rPr>
                <w:color w:val="000000"/>
                <w:sz w:val="10"/>
              </w:rPr>
            </w:pPr>
            <w:r>
              <w:rPr>
                <w:snapToGrid w:val="0"/>
                <w:sz w:val="10"/>
              </w:rPr>
              <w:tab/>
            </w:r>
            <w:r>
              <w:rPr>
                <w:color w:val="000000"/>
                <w:sz w:val="10"/>
              </w:rPr>
              <w:t>′01′</w:t>
            </w:r>
            <w:r>
              <w:rPr>
                <w:snapToGrid w:val="0"/>
                <w:sz w:val="10"/>
              </w:rPr>
              <w:tab/>
            </w:r>
            <w:r>
              <w:rPr>
                <w:snapToGrid w:val="0"/>
                <w:sz w:val="10"/>
              </w:rPr>
              <w:tab/>
            </w:r>
            <w:r>
              <w:rPr>
                <w:snapToGrid w:val="0"/>
                <w:sz w:val="10"/>
              </w:rPr>
              <w:tab/>
            </w:r>
            <w:r>
              <w:rPr>
                <w:color w:val="000000"/>
                <w:sz w:val="10"/>
              </w:rPr>
              <w:t>10 meters</w:t>
            </w:r>
          </w:p>
          <w:p w14:paraId="399FA316" w14:textId="77777777" w:rsidR="00B701FC" w:rsidRDefault="00B701FC">
            <w:pPr>
              <w:pStyle w:val="TALCharChar"/>
              <w:keepNext w:val="0"/>
              <w:keepLines w:val="0"/>
              <w:rPr>
                <w:color w:val="000000"/>
                <w:sz w:val="10"/>
              </w:rPr>
            </w:pPr>
            <w:r>
              <w:rPr>
                <w:snapToGrid w:val="0"/>
                <w:sz w:val="10"/>
              </w:rPr>
              <w:tab/>
            </w:r>
            <w:r>
              <w:rPr>
                <w:color w:val="000000"/>
                <w:sz w:val="10"/>
              </w:rPr>
              <w:t>′10′</w:t>
            </w:r>
            <w:r>
              <w:rPr>
                <w:snapToGrid w:val="0"/>
                <w:sz w:val="10"/>
              </w:rPr>
              <w:tab/>
            </w:r>
            <w:r>
              <w:rPr>
                <w:snapToGrid w:val="0"/>
                <w:sz w:val="10"/>
              </w:rPr>
              <w:tab/>
            </w:r>
            <w:r>
              <w:rPr>
                <w:snapToGrid w:val="0"/>
                <w:sz w:val="10"/>
              </w:rPr>
              <w:tab/>
            </w:r>
            <w:r>
              <w:rPr>
                <w:color w:val="000000"/>
                <w:sz w:val="10"/>
              </w:rPr>
              <w:t>20 meters</w:t>
            </w:r>
          </w:p>
          <w:p w14:paraId="3C404382" w14:textId="77777777" w:rsidR="00B701FC" w:rsidRDefault="00B701FC">
            <w:pPr>
              <w:pStyle w:val="TAL"/>
              <w:keepNext w:val="0"/>
              <w:keepLines w:val="0"/>
              <w:widowControl w:val="0"/>
              <w:rPr>
                <w:sz w:val="10"/>
                <w:lang w:eastAsia="en-GB"/>
              </w:rPr>
            </w:pPr>
            <w:r>
              <w:rPr>
                <w:snapToGrid w:val="0"/>
                <w:sz w:val="10"/>
                <w:lang w:eastAsia="en-GB"/>
              </w:rPr>
              <w:tab/>
            </w:r>
            <w:r>
              <w:rPr>
                <w:color w:val="000000"/>
                <w:sz w:val="10"/>
                <w:lang w:eastAsia="en-GB"/>
              </w:rPr>
              <w:t>′11′</w:t>
            </w:r>
            <w:r>
              <w:rPr>
                <w:snapToGrid w:val="0"/>
                <w:sz w:val="10"/>
                <w:lang w:eastAsia="en-GB"/>
              </w:rPr>
              <w:tab/>
            </w:r>
            <w:r>
              <w:rPr>
                <w:snapToGrid w:val="0"/>
                <w:sz w:val="10"/>
                <w:lang w:eastAsia="en-GB"/>
              </w:rPr>
              <w:tab/>
            </w:r>
            <w:r>
              <w:rPr>
                <w:snapToGrid w:val="0"/>
                <w:sz w:val="10"/>
                <w:lang w:eastAsia="en-GB"/>
              </w:rPr>
              <w:tab/>
            </w:r>
            <w:r>
              <w:rPr>
                <w:color w:val="000000"/>
                <w:sz w:val="10"/>
                <w:lang w:eastAsia="en-GB"/>
              </w:rPr>
              <w:t>30 meters.</w:t>
            </w:r>
          </w:p>
        </w:tc>
      </w:tr>
      <w:tr w:rsidR="00B701FC" w14:paraId="4ED4D6B7" w14:textId="77777777" w:rsidTr="00B701F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D9E211" w14:textId="77777777" w:rsidR="00B701FC" w:rsidRDefault="00B701FC">
            <w:pPr>
              <w:pStyle w:val="TAL"/>
              <w:keepNext w:val="0"/>
              <w:keepLines w:val="0"/>
              <w:widowControl w:val="0"/>
              <w:rPr>
                <w:b/>
                <w:i/>
                <w:snapToGrid w:val="0"/>
                <w:sz w:val="10"/>
                <w:lang w:eastAsia="en-GB"/>
              </w:rPr>
            </w:pPr>
            <w:r>
              <w:rPr>
                <w:b/>
                <w:i/>
                <w:snapToGrid w:val="0"/>
                <w:sz w:val="10"/>
                <w:lang w:eastAsia="en-GB"/>
              </w:rPr>
              <w:t>error-Value</w:t>
            </w:r>
          </w:p>
          <w:p w14:paraId="70C28F39" w14:textId="77777777" w:rsidR="00B701FC" w:rsidRDefault="00B701FC">
            <w:pPr>
              <w:pStyle w:val="TAL"/>
              <w:keepLines w:val="0"/>
              <w:widowControl w:val="0"/>
              <w:rPr>
                <w:sz w:val="10"/>
                <w:lang w:eastAsia="en-GB"/>
              </w:rPr>
            </w:pPr>
            <w:r>
              <w:rPr>
                <w:sz w:val="10"/>
                <w:lang w:eastAsia="en-GB"/>
              </w:rPr>
              <w:t>This field specifies the target device′s best estimate of the uncertainty of the OTDOA (or TOA) measurement.</w:t>
            </w:r>
          </w:p>
          <w:p w14:paraId="72FD7105" w14:textId="77777777" w:rsidR="00B701FC" w:rsidRDefault="00B701FC">
            <w:pPr>
              <w:pStyle w:val="TALCharChar"/>
              <w:rPr>
                <w:color w:val="000000"/>
                <w:sz w:val="10"/>
              </w:rPr>
            </w:pPr>
            <w:r>
              <w:rPr>
                <w:color w:val="000000"/>
                <w:sz w:val="10"/>
              </w:rPr>
              <w:t>The encoding on five bits is as follows:</w:t>
            </w:r>
          </w:p>
          <w:p w14:paraId="7FE5BBA2" w14:textId="77777777" w:rsidR="00B701FC" w:rsidRDefault="00B701FC">
            <w:pPr>
              <w:pStyle w:val="TALCharChar"/>
              <w:rPr>
                <w:color w:val="000000"/>
                <w:sz w:val="10"/>
              </w:rPr>
            </w:pPr>
            <w:r>
              <w:rPr>
                <w:snapToGrid w:val="0"/>
                <w:sz w:val="10"/>
              </w:rPr>
              <w:tab/>
            </w:r>
            <w:r>
              <w:rPr>
                <w:color w:val="000000"/>
                <w:sz w:val="10"/>
              </w:rPr>
              <w:t>′00000′</w:t>
            </w:r>
            <w:r>
              <w:rPr>
                <w:snapToGrid w:val="0"/>
                <w:sz w:val="10"/>
              </w:rPr>
              <w:tab/>
            </w:r>
            <w:r>
              <w:rPr>
                <w:color w:val="000000"/>
                <w:sz w:val="10"/>
              </w:rPr>
              <w:t>0</w:t>
            </w:r>
            <w:r>
              <w:rPr>
                <w:color w:val="000000"/>
                <w:sz w:val="10"/>
              </w:rPr>
              <w:tab/>
            </w:r>
            <w:r>
              <w:rPr>
                <w:snapToGrid w:val="0"/>
                <w:sz w:val="10"/>
              </w:rPr>
              <w:tab/>
            </w:r>
            <w:r>
              <w:rPr>
                <w:color w:val="000000"/>
                <w:sz w:val="10"/>
              </w:rPr>
              <w:t>to</w:t>
            </w:r>
            <w:r>
              <w:rPr>
                <w:color w:val="000000"/>
                <w:sz w:val="10"/>
              </w:rPr>
              <w:tab/>
              <w:t>(R*1-1) meters</w:t>
            </w:r>
          </w:p>
          <w:p w14:paraId="2B5C2892" w14:textId="77777777" w:rsidR="00B701FC" w:rsidRDefault="00B701FC">
            <w:pPr>
              <w:pStyle w:val="TALCharChar"/>
              <w:rPr>
                <w:color w:val="000000"/>
                <w:sz w:val="10"/>
              </w:rPr>
            </w:pPr>
            <w:r>
              <w:rPr>
                <w:snapToGrid w:val="0"/>
                <w:sz w:val="10"/>
              </w:rPr>
              <w:tab/>
            </w:r>
            <w:r>
              <w:rPr>
                <w:color w:val="000000"/>
                <w:sz w:val="10"/>
              </w:rPr>
              <w:t>′00001′</w:t>
            </w:r>
            <w:r>
              <w:rPr>
                <w:color w:val="000000"/>
                <w:sz w:val="10"/>
              </w:rPr>
              <w:tab/>
              <w:t>R*1</w:t>
            </w:r>
            <w:r>
              <w:rPr>
                <w:color w:val="000000"/>
                <w:sz w:val="10"/>
              </w:rPr>
              <w:tab/>
            </w:r>
            <w:r>
              <w:rPr>
                <w:snapToGrid w:val="0"/>
                <w:sz w:val="10"/>
              </w:rPr>
              <w:t>to</w:t>
            </w:r>
            <w:r>
              <w:rPr>
                <w:snapToGrid w:val="0"/>
                <w:sz w:val="10"/>
              </w:rPr>
              <w:tab/>
            </w:r>
            <w:r>
              <w:rPr>
                <w:color w:val="000000"/>
                <w:sz w:val="10"/>
              </w:rPr>
              <w:t>(R*2-1) meters</w:t>
            </w:r>
          </w:p>
          <w:p w14:paraId="098D201D" w14:textId="77777777" w:rsidR="00B701FC" w:rsidRDefault="00B701FC">
            <w:pPr>
              <w:pStyle w:val="TALCharChar"/>
              <w:rPr>
                <w:color w:val="000000"/>
                <w:sz w:val="10"/>
              </w:rPr>
            </w:pPr>
            <w:r>
              <w:rPr>
                <w:snapToGrid w:val="0"/>
                <w:sz w:val="10"/>
              </w:rPr>
              <w:tab/>
            </w:r>
            <w:r>
              <w:rPr>
                <w:color w:val="000000"/>
                <w:sz w:val="10"/>
              </w:rPr>
              <w:t>′00010′</w:t>
            </w:r>
            <w:r>
              <w:rPr>
                <w:snapToGrid w:val="0"/>
                <w:sz w:val="10"/>
              </w:rPr>
              <w:tab/>
            </w:r>
            <w:r>
              <w:rPr>
                <w:color w:val="000000"/>
                <w:sz w:val="10"/>
              </w:rPr>
              <w:t>R*2</w:t>
            </w:r>
            <w:r>
              <w:rPr>
                <w:color w:val="000000"/>
                <w:sz w:val="10"/>
              </w:rPr>
              <w:tab/>
              <w:t>to</w:t>
            </w:r>
            <w:r>
              <w:rPr>
                <w:snapToGrid w:val="0"/>
                <w:sz w:val="10"/>
              </w:rPr>
              <w:tab/>
            </w:r>
            <w:r>
              <w:rPr>
                <w:color w:val="000000"/>
                <w:sz w:val="10"/>
              </w:rPr>
              <w:t>(R*3-1) meters</w:t>
            </w:r>
          </w:p>
          <w:p w14:paraId="0615BF6C" w14:textId="77777777" w:rsidR="00B701FC" w:rsidRDefault="00B701FC">
            <w:pPr>
              <w:pStyle w:val="TALCharChar"/>
              <w:rPr>
                <w:color w:val="000000"/>
                <w:sz w:val="10"/>
              </w:rPr>
            </w:pPr>
            <w:r>
              <w:rPr>
                <w:snapToGrid w:val="0"/>
                <w:sz w:val="10"/>
              </w:rPr>
              <w:tab/>
            </w:r>
            <w:r>
              <w:rPr>
                <w:color w:val="000000"/>
                <w:sz w:val="10"/>
              </w:rPr>
              <w:t>…</w:t>
            </w:r>
          </w:p>
          <w:p w14:paraId="0B5D3F45" w14:textId="77777777" w:rsidR="00B701FC" w:rsidRDefault="00B701FC">
            <w:pPr>
              <w:pStyle w:val="TALCharChar"/>
              <w:rPr>
                <w:color w:val="000000"/>
                <w:sz w:val="10"/>
              </w:rPr>
            </w:pPr>
            <w:r>
              <w:rPr>
                <w:snapToGrid w:val="0"/>
                <w:sz w:val="10"/>
              </w:rPr>
              <w:tab/>
            </w:r>
            <w:r>
              <w:rPr>
                <w:color w:val="000000"/>
                <w:sz w:val="10"/>
              </w:rPr>
              <w:t>′11111′</w:t>
            </w:r>
            <w:r>
              <w:rPr>
                <w:snapToGrid w:val="0"/>
                <w:sz w:val="10"/>
              </w:rPr>
              <w:tab/>
            </w:r>
            <w:r>
              <w:rPr>
                <w:color w:val="000000"/>
                <w:sz w:val="10"/>
              </w:rPr>
              <w:t>R*31</w:t>
            </w:r>
            <w:r>
              <w:rPr>
                <w:color w:val="000000"/>
                <w:sz w:val="10"/>
              </w:rPr>
              <w:tab/>
              <w:t>meters or more;</w:t>
            </w:r>
          </w:p>
          <w:p w14:paraId="1350F3EA" w14:textId="77777777" w:rsidR="00B701FC" w:rsidRDefault="00B701FC">
            <w:pPr>
              <w:pStyle w:val="TAL"/>
              <w:keepLines w:val="0"/>
              <w:widowControl w:val="0"/>
              <w:rPr>
                <w:color w:val="000000"/>
                <w:sz w:val="10"/>
                <w:lang w:eastAsia="en-GB"/>
              </w:rPr>
            </w:pPr>
            <w:r>
              <w:rPr>
                <w:color w:val="000000"/>
                <w:sz w:val="10"/>
                <w:lang w:eastAsia="en-GB"/>
              </w:rPr>
              <w:t xml:space="preserve">where R is the resolution defined by </w:t>
            </w:r>
            <w:r>
              <w:rPr>
                <w:i/>
                <w:snapToGrid w:val="0"/>
                <w:sz w:val="10"/>
                <w:lang w:eastAsia="en-GB"/>
              </w:rPr>
              <w:t>error-Resolution</w:t>
            </w:r>
            <w:r>
              <w:rPr>
                <w:b/>
                <w:i/>
                <w:snapToGrid w:val="0"/>
                <w:sz w:val="10"/>
                <w:lang w:eastAsia="en-GB"/>
              </w:rPr>
              <w:t xml:space="preserve"> </w:t>
            </w:r>
            <w:r>
              <w:rPr>
                <w:color w:val="000000"/>
                <w:sz w:val="10"/>
                <w:lang w:eastAsia="en-GB"/>
              </w:rPr>
              <w:t>field.</w:t>
            </w:r>
          </w:p>
          <w:p w14:paraId="23AA142D" w14:textId="77777777" w:rsidR="00B701FC" w:rsidRDefault="00B701FC">
            <w:pPr>
              <w:pStyle w:val="TAL"/>
              <w:keepNext w:val="0"/>
              <w:keepLines w:val="0"/>
              <w:widowControl w:val="0"/>
              <w:rPr>
                <w:bCs/>
                <w:iCs/>
                <w:noProof/>
                <w:sz w:val="10"/>
                <w:lang w:eastAsia="en-GB"/>
              </w:rPr>
            </w:pPr>
            <w:r>
              <w:rPr>
                <w:color w:val="000000"/>
                <w:sz w:val="10"/>
                <w:lang w:eastAsia="en-GB"/>
              </w:rPr>
              <w:t xml:space="preserve">E.g., R=20 m corresponds to 0-19 m, 20-39 m,…,620+ </w:t>
            </w:r>
            <w:proofErr w:type="spellStart"/>
            <w:r>
              <w:rPr>
                <w:color w:val="000000"/>
                <w:sz w:val="10"/>
                <w:lang w:eastAsia="en-GB"/>
              </w:rPr>
              <w:t>m.</w:t>
            </w:r>
            <w:proofErr w:type="spellEnd"/>
            <w:r>
              <w:rPr>
                <w:color w:val="000000"/>
                <w:sz w:val="10"/>
                <w:lang w:eastAsia="en-GB"/>
              </w:rPr>
              <w:t xml:space="preserve"> </w:t>
            </w:r>
          </w:p>
        </w:tc>
      </w:tr>
      <w:tr w:rsidR="00B701FC" w14:paraId="707B4DA7" w14:textId="77777777" w:rsidTr="00B701F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3E188D" w14:textId="77777777" w:rsidR="00B701FC" w:rsidRDefault="00B701FC">
            <w:pPr>
              <w:pStyle w:val="TAL"/>
              <w:keepNext w:val="0"/>
              <w:keepLines w:val="0"/>
              <w:widowControl w:val="0"/>
              <w:rPr>
                <w:b/>
                <w:i/>
                <w:snapToGrid w:val="0"/>
                <w:sz w:val="10"/>
                <w:szCs w:val="18"/>
                <w:lang w:eastAsia="en-GB"/>
              </w:rPr>
            </w:pPr>
            <w:r>
              <w:rPr>
                <w:b/>
                <w:i/>
                <w:snapToGrid w:val="0"/>
                <w:sz w:val="10"/>
                <w:szCs w:val="18"/>
                <w:lang w:eastAsia="en-GB"/>
              </w:rPr>
              <w:t>error-</w:t>
            </w:r>
            <w:proofErr w:type="spellStart"/>
            <w:r>
              <w:rPr>
                <w:b/>
                <w:i/>
                <w:snapToGrid w:val="0"/>
                <w:sz w:val="10"/>
                <w:szCs w:val="18"/>
                <w:lang w:eastAsia="en-GB"/>
              </w:rPr>
              <w:t>NumSamples</w:t>
            </w:r>
            <w:proofErr w:type="spellEnd"/>
          </w:p>
          <w:p w14:paraId="2740AC8B" w14:textId="77777777" w:rsidR="00B701FC" w:rsidRDefault="00B701FC">
            <w:pPr>
              <w:pStyle w:val="TAL"/>
              <w:keepLines w:val="0"/>
              <w:widowControl w:val="0"/>
              <w:rPr>
                <w:b/>
                <w:i/>
                <w:snapToGrid w:val="0"/>
                <w:sz w:val="10"/>
                <w:szCs w:val="18"/>
                <w:lang w:eastAsia="en-GB"/>
              </w:rPr>
            </w:pPr>
            <w:r>
              <w:rPr>
                <w:color w:val="000000"/>
                <w:sz w:val="10"/>
                <w:szCs w:val="18"/>
                <w:lang w:eastAsia="en-GB"/>
              </w:rPr>
              <w:t xml:space="preserve">If the </w:t>
            </w:r>
            <w:r>
              <w:rPr>
                <w:i/>
                <w:snapToGrid w:val="0"/>
                <w:sz w:val="10"/>
                <w:szCs w:val="18"/>
                <w:lang w:eastAsia="en-GB"/>
              </w:rPr>
              <w:t>error-Value</w:t>
            </w:r>
            <w:r>
              <w:rPr>
                <w:b/>
                <w:i/>
                <w:snapToGrid w:val="0"/>
                <w:sz w:val="10"/>
                <w:szCs w:val="18"/>
                <w:lang w:eastAsia="en-GB"/>
              </w:rPr>
              <w:t xml:space="preserve"> </w:t>
            </w:r>
            <w:r>
              <w:rPr>
                <w:snapToGrid w:val="0"/>
                <w:sz w:val="10"/>
                <w:szCs w:val="18"/>
                <w:lang w:eastAsia="en-GB"/>
              </w:rPr>
              <w:t xml:space="preserve">field provides the sample uncertainty of </w:t>
            </w:r>
            <w:r>
              <w:rPr>
                <w:sz w:val="10"/>
                <w:szCs w:val="18"/>
                <w:lang w:eastAsia="en-GB"/>
              </w:rPr>
              <w:t xml:space="preserve">the OTDOA </w:t>
            </w:r>
            <w:r>
              <w:rPr>
                <w:sz w:val="10"/>
                <w:lang w:eastAsia="en-GB"/>
              </w:rPr>
              <w:t xml:space="preserve">(or TOA) </w:t>
            </w:r>
            <w:r>
              <w:rPr>
                <w:sz w:val="10"/>
                <w:szCs w:val="18"/>
                <w:lang w:eastAsia="en-GB"/>
              </w:rPr>
              <w:t xml:space="preserve">measurement, this </w:t>
            </w:r>
            <w:r>
              <w:rPr>
                <w:color w:val="000000"/>
                <w:sz w:val="10"/>
                <w:szCs w:val="18"/>
                <w:lang w:eastAsia="en-GB"/>
              </w:rPr>
              <w:t>field specifies how many measurements have been used by the target device to determine this (i.e., sample size). Following 3 bit encoding is used:</w:t>
            </w:r>
          </w:p>
          <w:p w14:paraId="772829BC" w14:textId="77777777" w:rsidR="00B701FC" w:rsidRDefault="00B701FC">
            <w:pPr>
              <w:pStyle w:val="TALCharChar"/>
              <w:keepNext w:val="0"/>
              <w:keepLines w:val="0"/>
              <w:rPr>
                <w:snapToGrid w:val="0"/>
                <w:sz w:val="10"/>
                <w:szCs w:val="18"/>
              </w:rPr>
            </w:pPr>
            <w:r>
              <w:rPr>
                <w:snapToGrid w:val="0"/>
                <w:sz w:val="10"/>
                <w:szCs w:val="18"/>
              </w:rPr>
              <w:tab/>
              <w:t>′000′</w:t>
            </w:r>
            <w:r>
              <w:rPr>
                <w:snapToGrid w:val="0"/>
                <w:sz w:val="10"/>
                <w:szCs w:val="18"/>
              </w:rPr>
              <w:tab/>
            </w:r>
            <w:r>
              <w:rPr>
                <w:snapToGrid w:val="0"/>
                <w:sz w:val="10"/>
                <w:szCs w:val="18"/>
              </w:rPr>
              <w:tab/>
              <w:t>Not the baseline metric</w:t>
            </w:r>
          </w:p>
          <w:p w14:paraId="5AD5F7F3"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′001′</w:t>
            </w:r>
            <w:r>
              <w:rPr>
                <w:snapToGrid w:val="0"/>
                <w:sz w:val="10"/>
                <w:szCs w:val="18"/>
              </w:rPr>
              <w:tab/>
            </w:r>
            <w:r>
              <w:rPr>
                <w:snapToGrid w:val="0"/>
                <w:sz w:val="10"/>
                <w:szCs w:val="18"/>
              </w:rPr>
              <w:tab/>
            </w:r>
            <w:r>
              <w:rPr>
                <w:color w:val="000000"/>
                <w:sz w:val="10"/>
                <w:szCs w:val="18"/>
              </w:rPr>
              <w:t>5-9</w:t>
            </w:r>
          </w:p>
          <w:p w14:paraId="5D95F96C"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′010′</w:t>
            </w:r>
            <w:r>
              <w:rPr>
                <w:snapToGrid w:val="0"/>
                <w:sz w:val="10"/>
                <w:szCs w:val="18"/>
              </w:rPr>
              <w:tab/>
            </w:r>
            <w:r>
              <w:rPr>
                <w:snapToGrid w:val="0"/>
                <w:sz w:val="10"/>
                <w:szCs w:val="18"/>
              </w:rPr>
              <w:tab/>
            </w:r>
            <w:r>
              <w:rPr>
                <w:color w:val="000000"/>
                <w:sz w:val="10"/>
                <w:szCs w:val="18"/>
              </w:rPr>
              <w:t>10-14</w:t>
            </w:r>
          </w:p>
          <w:p w14:paraId="5D8E7D66"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′011′</w:t>
            </w:r>
            <w:r>
              <w:rPr>
                <w:snapToGrid w:val="0"/>
                <w:sz w:val="10"/>
                <w:szCs w:val="18"/>
              </w:rPr>
              <w:tab/>
            </w:r>
            <w:r>
              <w:rPr>
                <w:snapToGrid w:val="0"/>
                <w:sz w:val="10"/>
                <w:szCs w:val="18"/>
              </w:rPr>
              <w:tab/>
            </w:r>
            <w:r>
              <w:rPr>
                <w:color w:val="000000"/>
                <w:sz w:val="10"/>
                <w:szCs w:val="18"/>
              </w:rPr>
              <w:t>15-24</w:t>
            </w:r>
          </w:p>
          <w:p w14:paraId="3E6D91BD"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′100′</w:t>
            </w:r>
            <w:r>
              <w:rPr>
                <w:snapToGrid w:val="0"/>
                <w:sz w:val="10"/>
                <w:szCs w:val="18"/>
              </w:rPr>
              <w:tab/>
            </w:r>
            <w:r>
              <w:rPr>
                <w:snapToGrid w:val="0"/>
                <w:sz w:val="10"/>
                <w:szCs w:val="18"/>
              </w:rPr>
              <w:tab/>
            </w:r>
            <w:r>
              <w:rPr>
                <w:color w:val="000000"/>
                <w:sz w:val="10"/>
                <w:szCs w:val="18"/>
              </w:rPr>
              <w:t>25-34</w:t>
            </w:r>
          </w:p>
          <w:p w14:paraId="0C7CD7C8"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′101′</w:t>
            </w:r>
            <w:r>
              <w:rPr>
                <w:snapToGrid w:val="0"/>
                <w:sz w:val="10"/>
                <w:szCs w:val="18"/>
              </w:rPr>
              <w:tab/>
            </w:r>
            <w:r>
              <w:rPr>
                <w:snapToGrid w:val="0"/>
                <w:sz w:val="10"/>
                <w:szCs w:val="18"/>
              </w:rPr>
              <w:tab/>
            </w:r>
            <w:r>
              <w:rPr>
                <w:color w:val="000000"/>
                <w:sz w:val="10"/>
                <w:szCs w:val="18"/>
              </w:rPr>
              <w:t>35-44</w:t>
            </w:r>
          </w:p>
          <w:p w14:paraId="2C6EB826"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′110′</w:t>
            </w:r>
            <w:r>
              <w:rPr>
                <w:color w:val="000000"/>
                <w:sz w:val="10"/>
                <w:szCs w:val="18"/>
              </w:rPr>
              <w:tab/>
            </w:r>
            <w:r>
              <w:rPr>
                <w:snapToGrid w:val="0"/>
                <w:sz w:val="10"/>
                <w:szCs w:val="18"/>
              </w:rPr>
              <w:tab/>
            </w:r>
            <w:r>
              <w:rPr>
                <w:color w:val="000000"/>
                <w:sz w:val="10"/>
                <w:szCs w:val="18"/>
              </w:rPr>
              <w:t>45-54</w:t>
            </w:r>
          </w:p>
          <w:p w14:paraId="2E9B4EE4" w14:textId="77777777" w:rsidR="00B701FC" w:rsidRDefault="00B701FC">
            <w:pPr>
              <w:pStyle w:val="TALCharChar"/>
              <w:keepNext w:val="0"/>
              <w:keepLines w:val="0"/>
              <w:rPr>
                <w:color w:val="000000"/>
                <w:sz w:val="10"/>
                <w:szCs w:val="18"/>
              </w:rPr>
            </w:pPr>
            <w:r>
              <w:rPr>
                <w:snapToGrid w:val="0"/>
                <w:sz w:val="10"/>
                <w:szCs w:val="18"/>
              </w:rPr>
              <w:tab/>
            </w:r>
            <w:r>
              <w:rPr>
                <w:color w:val="000000"/>
                <w:sz w:val="10"/>
                <w:szCs w:val="18"/>
              </w:rPr>
              <w:t>′111′</w:t>
            </w:r>
            <w:r>
              <w:rPr>
                <w:snapToGrid w:val="0"/>
                <w:sz w:val="10"/>
                <w:szCs w:val="18"/>
              </w:rPr>
              <w:tab/>
            </w:r>
            <w:r>
              <w:rPr>
                <w:snapToGrid w:val="0"/>
                <w:sz w:val="10"/>
                <w:szCs w:val="18"/>
              </w:rPr>
              <w:tab/>
            </w:r>
            <w:r>
              <w:rPr>
                <w:color w:val="000000"/>
                <w:sz w:val="10"/>
                <w:szCs w:val="18"/>
              </w:rPr>
              <w:t>55 or more.</w:t>
            </w:r>
          </w:p>
          <w:p w14:paraId="172E4670" w14:textId="77777777" w:rsidR="00B701FC" w:rsidRDefault="00B701FC">
            <w:pPr>
              <w:pStyle w:val="TAL"/>
              <w:keepLines w:val="0"/>
              <w:widowControl w:val="0"/>
              <w:rPr>
                <w:b/>
                <w:i/>
                <w:snapToGrid w:val="0"/>
                <w:sz w:val="10"/>
                <w:szCs w:val="18"/>
                <w:lang w:eastAsia="en-GB"/>
              </w:rPr>
            </w:pPr>
            <w:r>
              <w:rPr>
                <w:color w:val="000000"/>
                <w:sz w:val="10"/>
                <w:szCs w:val="18"/>
                <w:lang w:eastAsia="en-GB"/>
              </w:rPr>
              <w:t xml:space="preserve">In case of the value ′000′, the </w:t>
            </w:r>
            <w:r>
              <w:rPr>
                <w:i/>
                <w:color w:val="000000"/>
                <w:sz w:val="10"/>
                <w:szCs w:val="18"/>
                <w:lang w:eastAsia="en-GB"/>
              </w:rPr>
              <w:t>error-Value</w:t>
            </w:r>
            <w:r>
              <w:rPr>
                <w:color w:val="000000"/>
                <w:sz w:val="10"/>
                <w:szCs w:val="18"/>
                <w:lang w:eastAsia="en-GB"/>
              </w:rPr>
              <w:t xml:space="preserve"> field contains the </w:t>
            </w:r>
            <w:r>
              <w:rPr>
                <w:sz w:val="10"/>
                <w:szCs w:val="18"/>
                <w:lang w:eastAsia="en-GB"/>
              </w:rPr>
              <w:t xml:space="preserve">target device′s best estimate of the uncertainty of the OTDOA </w:t>
            </w:r>
            <w:r>
              <w:rPr>
                <w:sz w:val="10"/>
                <w:lang w:eastAsia="en-GB"/>
              </w:rPr>
              <w:t xml:space="preserve">(or TOA) </w:t>
            </w:r>
            <w:r>
              <w:rPr>
                <w:sz w:val="10"/>
                <w:szCs w:val="18"/>
                <w:lang w:eastAsia="en-GB"/>
              </w:rPr>
              <w:t xml:space="preserve">measurement not based on the baseline metric. E.g., other measurements such as signal-to-noise-ratio or signal strength can be utilized to estimate the </w:t>
            </w:r>
            <w:r>
              <w:rPr>
                <w:i/>
                <w:snapToGrid w:val="0"/>
                <w:sz w:val="10"/>
                <w:szCs w:val="18"/>
                <w:lang w:eastAsia="en-GB"/>
              </w:rPr>
              <w:t>error-Value.</w:t>
            </w:r>
          </w:p>
          <w:p w14:paraId="655106B5" w14:textId="77777777" w:rsidR="00B701FC" w:rsidRDefault="00B701FC">
            <w:pPr>
              <w:pStyle w:val="TAL"/>
              <w:keepNext w:val="0"/>
              <w:keepLines w:val="0"/>
              <w:widowControl w:val="0"/>
              <w:rPr>
                <w:bCs/>
                <w:iCs/>
                <w:noProof/>
                <w:sz w:val="10"/>
                <w:lang w:eastAsia="en-GB"/>
              </w:rPr>
            </w:pPr>
            <w:r>
              <w:rPr>
                <w:color w:val="000000"/>
                <w:sz w:val="10"/>
                <w:szCs w:val="18"/>
                <w:lang w:eastAsia="en-GB"/>
              </w:rPr>
              <w:t>If this field is absent, the value of this field is ′000′.</w:t>
            </w:r>
          </w:p>
        </w:tc>
      </w:tr>
    </w:tbl>
    <w:p w14:paraId="455F0231" w14:textId="77777777" w:rsidR="00B701FC" w:rsidRDefault="00B701FC" w:rsidP="00B701FC">
      <w:pPr>
        <w:spacing w:after="0"/>
        <w:rPr>
          <w:b/>
          <w:sz w:val="22"/>
          <w:szCs w:val="22"/>
        </w:rPr>
      </w:pPr>
      <w:bookmarkStart w:id="11" w:name="_Ref1129423"/>
      <w:bookmarkStart w:id="12" w:name="_Ref534978915"/>
      <w:bookmarkStart w:id="13" w:name="_Ref534377004"/>
      <w:bookmarkStart w:id="14" w:name="_Hlk4490312"/>
    </w:p>
    <w:p w14:paraId="68E3FBD2" w14:textId="77777777" w:rsidR="00B701FC" w:rsidRDefault="00B701FC" w:rsidP="00B701FC">
      <w:pPr>
        <w:spacing w:after="0"/>
        <w:rPr>
          <w:snapToGrid w:val="0"/>
        </w:rPr>
      </w:pPr>
      <w:r>
        <w:t xml:space="preserve">The IE </w:t>
      </w:r>
      <w:r>
        <w:rPr>
          <w:i/>
          <w:snapToGrid w:val="0"/>
        </w:rPr>
        <w:t>OTDOA</w:t>
      </w:r>
      <w:r>
        <w:rPr>
          <w:i/>
          <w:snapToGrid w:val="0"/>
        </w:rPr>
        <w:noBreakHyphen/>
      </w:r>
      <w:proofErr w:type="spellStart"/>
      <w:r>
        <w:rPr>
          <w:i/>
          <w:snapToGrid w:val="0"/>
        </w:rPr>
        <w:t>MeasQuality</w:t>
      </w:r>
      <w:proofErr w:type="spellEnd"/>
      <w:r>
        <w:rPr>
          <w:snapToGrid w:val="0"/>
        </w:rPr>
        <w:t xml:space="preserve"> provides estimated uncertainty of the reference TOA measurement and the uncertainty of the reported RSTDs in units of metres. </w:t>
      </w:r>
    </w:p>
    <w:p w14:paraId="0D40A852" w14:textId="77777777" w:rsidR="00B701FC" w:rsidRDefault="00B701FC" w:rsidP="00B701FC">
      <w:pPr>
        <w:spacing w:after="0"/>
        <w:rPr>
          <w:snapToGrid w:val="0"/>
        </w:rPr>
      </w:pPr>
    </w:p>
    <w:p w14:paraId="0485FD07" w14:textId="77777777" w:rsidR="00B701FC" w:rsidRDefault="00B701FC" w:rsidP="00B701FC">
      <w:pPr>
        <w:spacing w:after="0"/>
        <w:rPr>
          <w:snapToGrid w:val="0"/>
        </w:rPr>
      </w:pPr>
      <w:r>
        <w:rPr>
          <w:snapToGrid w:val="0"/>
        </w:rPr>
        <w:t>The LTE’s fields “error-Resolution” and “error-Value” use 7 bits total using an approach which has several repeated values as shown in the table below:</w:t>
      </w:r>
    </w:p>
    <w:p w14:paraId="2348A19A" w14:textId="70ABE1DD" w:rsidR="00B701FC" w:rsidRDefault="00B701FC" w:rsidP="00B701FC">
      <w:pPr>
        <w:spacing w:after="0"/>
        <w:jc w:val="center"/>
        <w:rPr>
          <w:snapToGrid w:val="0"/>
        </w:rPr>
      </w:pPr>
      <w:r>
        <w:rPr>
          <w:noProof/>
        </w:rPr>
        <w:drawing>
          <wp:inline distT="0" distB="0" distL="0" distR="0" wp14:anchorId="674C7E1F" wp14:editId="7D779C16">
            <wp:extent cx="5397500" cy="9823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97500" cy="982345"/>
                    </a:xfrm>
                    <a:prstGeom prst="rect">
                      <a:avLst/>
                    </a:prstGeom>
                    <a:noFill/>
                    <a:ln>
                      <a:noFill/>
                    </a:ln>
                  </pic:spPr>
                </pic:pic>
              </a:graphicData>
            </a:graphic>
          </wp:inline>
        </w:drawing>
      </w:r>
    </w:p>
    <w:p w14:paraId="346C634B" w14:textId="77777777" w:rsidR="00B701FC" w:rsidRDefault="00B701FC" w:rsidP="00B701FC">
      <w:pPr>
        <w:spacing w:after="0"/>
        <w:rPr>
          <w:snapToGrid w:val="0"/>
        </w:rPr>
      </w:pPr>
    </w:p>
    <w:p w14:paraId="3D29FFA0" w14:textId="77777777" w:rsidR="00B701FC" w:rsidRDefault="00B701FC" w:rsidP="00B701FC">
      <w:pPr>
        <w:spacing w:after="0"/>
        <w:rPr>
          <w:snapToGrid w:val="0"/>
        </w:rPr>
      </w:pPr>
      <w:r>
        <w:rPr>
          <w:snapToGrid w:val="0"/>
        </w:rPr>
        <w:t xml:space="preserve">We also note that for NR, where there is a variety of use-cases that need to be supported, there will be a need for having lower values than those that exist in NR (e.g. of the order of cm in future scenarios). Furthermore, the linear increase of the error values does not provide much usefulness, especially at the larger error values, e.g., reporting an error of 629 meters or 659 meters would not make any difference since </w:t>
      </w:r>
      <w:proofErr w:type="gramStart"/>
      <w:r>
        <w:rPr>
          <w:snapToGrid w:val="0"/>
        </w:rPr>
        <w:t>both of them</w:t>
      </w:r>
      <w:proofErr w:type="gramEnd"/>
      <w:r>
        <w:rPr>
          <w:snapToGrid w:val="0"/>
        </w:rPr>
        <w:t xml:space="preserve"> are very large values. Therefore, we propose that the quality metric for all timing measurements to a configurable logarithmic function, </w:t>
      </w:r>
      <w:proofErr w:type="spellStart"/>
      <w:r>
        <w:rPr>
          <w:snapToGrid w:val="0"/>
        </w:rPr>
        <w:t>e.g</w:t>
      </w:r>
      <w:proofErr w:type="spellEnd"/>
      <w:r>
        <w:rPr>
          <w:snapToGrid w:val="0"/>
        </w:rPr>
        <w:t xml:space="preserve">, like a K-function based solution. </w:t>
      </w:r>
    </w:p>
    <w:p w14:paraId="0F406CA1" w14:textId="77777777" w:rsidR="00B701FC" w:rsidRDefault="00B701FC" w:rsidP="00B701FC">
      <w:pPr>
        <w:spacing w:after="0"/>
        <w:rPr>
          <w:b/>
          <w:bCs/>
          <w:i/>
        </w:rPr>
      </w:pPr>
    </w:p>
    <w:p w14:paraId="35940540" w14:textId="1D04816B" w:rsidR="00B701FC" w:rsidRDefault="00B701FC" w:rsidP="00B701FC">
      <w:pPr>
        <w:spacing w:after="0"/>
        <w:rPr>
          <w:b/>
          <w:bCs/>
          <w:i/>
        </w:rPr>
      </w:pPr>
      <w:bookmarkStart w:id="15" w:name="_Hlk4766385"/>
      <w:bookmarkStart w:id="16" w:name="_Hlk4581957"/>
      <w:bookmarkStart w:id="17" w:name="_Hlk16588385"/>
      <w:r>
        <w:rPr>
          <w:b/>
          <w:bCs/>
          <w:i/>
        </w:rPr>
        <w:t>Proposal 1</w:t>
      </w:r>
      <w:r w:rsidR="000F5411">
        <w:rPr>
          <w:b/>
          <w:bCs/>
          <w:i/>
        </w:rPr>
        <w:t>2</w:t>
      </w:r>
      <w:r>
        <w:rPr>
          <w:b/>
          <w:bCs/>
          <w:i/>
        </w:rPr>
        <w:t>:</w:t>
      </w:r>
      <w:r>
        <w:rPr>
          <w:b/>
          <w:bCs/>
          <w:i/>
        </w:rPr>
        <w:tab/>
      </w:r>
      <w:bookmarkEnd w:id="11"/>
      <w:bookmarkEnd w:id="12"/>
      <w:bookmarkEnd w:id="13"/>
      <w:bookmarkEnd w:id="14"/>
      <w:bookmarkEnd w:id="15"/>
      <w:bookmarkEnd w:id="16"/>
      <w:r>
        <w:rPr>
          <w:b/>
          <w:bCs/>
          <w:i/>
        </w:rPr>
        <w:t xml:space="preserve">Propose a configurable logarithm scale of the measurement error of the </w:t>
      </w:r>
      <w:r w:rsidR="005837BF">
        <w:rPr>
          <w:b/>
          <w:bCs/>
          <w:i/>
        </w:rPr>
        <w:t xml:space="preserve">timing and angle </w:t>
      </w:r>
      <w:proofErr w:type="spellStart"/>
      <w:r>
        <w:rPr>
          <w:b/>
          <w:bCs/>
          <w:i/>
        </w:rPr>
        <w:t>measurrements</w:t>
      </w:r>
      <w:proofErr w:type="spellEnd"/>
      <w:r>
        <w:rPr>
          <w:b/>
          <w:bCs/>
          <w:i/>
        </w:rPr>
        <w:t xml:space="preserve"> which is configured with the following three parameters:</w:t>
      </w:r>
    </w:p>
    <w:p w14:paraId="0A9A3AE6" w14:textId="77777777" w:rsidR="00B701FC" w:rsidRDefault="00B701FC" w:rsidP="00B701FC">
      <w:pPr>
        <w:numPr>
          <w:ilvl w:val="0"/>
          <w:numId w:val="24"/>
        </w:numPr>
        <w:spacing w:after="0"/>
        <w:rPr>
          <w:b/>
          <w:bCs/>
          <w:i/>
        </w:rPr>
      </w:pPr>
      <w:r>
        <w:rPr>
          <w:b/>
          <w:bCs/>
          <w:i/>
        </w:rPr>
        <w:t>Minimum error (</w:t>
      </w:r>
      <w:r>
        <w:rPr>
          <w:b/>
          <w:bCs/>
          <w:i/>
          <w:lang w:val="sv-SE"/>
        </w:rPr>
        <w:t>MIN_VAL)</w:t>
      </w:r>
    </w:p>
    <w:p w14:paraId="59D24A71" w14:textId="77777777" w:rsidR="00B701FC" w:rsidRDefault="00B701FC" w:rsidP="00B701FC">
      <w:pPr>
        <w:numPr>
          <w:ilvl w:val="0"/>
          <w:numId w:val="24"/>
        </w:numPr>
        <w:spacing w:after="0"/>
        <w:rPr>
          <w:b/>
          <w:bCs/>
          <w:i/>
        </w:rPr>
      </w:pPr>
      <w:r>
        <w:rPr>
          <w:b/>
          <w:bCs/>
          <w:i/>
        </w:rPr>
        <w:t>Maximum error (</w:t>
      </w:r>
      <w:r>
        <w:rPr>
          <w:b/>
          <w:bCs/>
          <w:i/>
          <w:lang w:val="sv-SE"/>
        </w:rPr>
        <w:t>MAX_VAL)</w:t>
      </w:r>
    </w:p>
    <w:p w14:paraId="737EB66D" w14:textId="77777777" w:rsidR="00B701FC" w:rsidRDefault="00B701FC" w:rsidP="00B701FC">
      <w:pPr>
        <w:numPr>
          <w:ilvl w:val="0"/>
          <w:numId w:val="24"/>
        </w:numPr>
        <w:spacing w:after="0"/>
        <w:rPr>
          <w:b/>
          <w:bCs/>
          <w:i/>
        </w:rPr>
      </w:pPr>
      <w:r>
        <w:rPr>
          <w:b/>
          <w:bCs/>
          <w:i/>
        </w:rPr>
        <w:t>Number of bits (</w:t>
      </w:r>
      <w:r>
        <w:rPr>
          <w:b/>
          <w:bCs/>
          <w:i/>
          <w:lang w:val="sv-SE"/>
        </w:rPr>
        <w:t>NUM_BITS)</w:t>
      </w:r>
    </w:p>
    <w:p w14:paraId="5F296A95" w14:textId="77777777" w:rsidR="00B701FC" w:rsidRDefault="00B701FC" w:rsidP="00B701FC">
      <w:pPr>
        <w:spacing w:after="0"/>
        <w:rPr>
          <w:b/>
          <w:bCs/>
          <w:i/>
        </w:rPr>
      </w:pPr>
      <w:r>
        <w:rPr>
          <w:b/>
          <w:bCs/>
          <w:i/>
        </w:rPr>
        <w:t>An example of such a function is the K-factor function Y = C*(1+</w:t>
      </w:r>
      <w:proofErr w:type="gramStart"/>
      <w:r>
        <w:rPr>
          <w:b/>
          <w:bCs/>
          <w:i/>
        </w:rPr>
        <w:t>x)^</w:t>
      </w:r>
      <w:proofErr w:type="gramEnd"/>
      <w:r>
        <w:rPr>
          <w:b/>
          <w:bCs/>
          <w:i/>
        </w:rPr>
        <w:t>K, which can be configured as follows:</w:t>
      </w:r>
    </w:p>
    <w:p w14:paraId="52EAC10D" w14:textId="77777777" w:rsidR="00B701FC" w:rsidRDefault="00B701FC" w:rsidP="00B701FC">
      <w:pPr>
        <w:numPr>
          <w:ilvl w:val="0"/>
          <w:numId w:val="25"/>
        </w:numPr>
        <w:spacing w:after="0"/>
        <w:rPr>
          <w:b/>
          <w:bCs/>
          <w:i/>
        </w:rPr>
      </w:pPr>
      <w:r>
        <w:rPr>
          <w:b/>
          <w:bCs/>
          <w:i/>
          <w:lang w:val="sv-SE"/>
        </w:rPr>
        <w:t>Kmax = 2^NUM_BITS - 1</w:t>
      </w:r>
    </w:p>
    <w:p w14:paraId="12FCF148" w14:textId="77777777" w:rsidR="00B701FC" w:rsidRDefault="00B701FC" w:rsidP="00B701FC">
      <w:pPr>
        <w:numPr>
          <w:ilvl w:val="0"/>
          <w:numId w:val="25"/>
        </w:numPr>
        <w:spacing w:after="0"/>
        <w:rPr>
          <w:b/>
          <w:bCs/>
          <w:i/>
        </w:rPr>
      </w:pPr>
      <w:r>
        <w:rPr>
          <w:b/>
          <w:bCs/>
          <w:i/>
        </w:rPr>
        <w:t xml:space="preserve">C = </w:t>
      </w:r>
      <w:r>
        <w:rPr>
          <w:b/>
          <w:bCs/>
          <w:i/>
          <w:lang w:val="sv-SE"/>
        </w:rPr>
        <w:t>MIN_VAL</w:t>
      </w:r>
    </w:p>
    <w:p w14:paraId="0CC11DAB" w14:textId="77777777" w:rsidR="00B701FC" w:rsidRDefault="00B701FC" w:rsidP="00B701FC">
      <w:pPr>
        <w:numPr>
          <w:ilvl w:val="0"/>
          <w:numId w:val="25"/>
        </w:numPr>
        <w:spacing w:after="0"/>
        <w:rPr>
          <w:b/>
          <w:bCs/>
          <w:i/>
        </w:rPr>
      </w:pPr>
      <w:r>
        <w:rPr>
          <w:b/>
          <w:bCs/>
          <w:i/>
        </w:rPr>
        <w:t xml:space="preserve">x = </w:t>
      </w:r>
      <w:proofErr w:type="gramStart"/>
      <w:r>
        <w:rPr>
          <w:b/>
          <w:bCs/>
          <w:i/>
          <w:lang w:val="sv-SE"/>
        </w:rPr>
        <w:t>10.^</w:t>
      </w:r>
      <w:proofErr w:type="gramEnd"/>
      <w:r>
        <w:rPr>
          <w:b/>
          <w:bCs/>
          <w:i/>
          <w:lang w:val="sv-SE"/>
        </w:rPr>
        <w:t>((log10( MAX_VAL ) - log10( MIN_VAL ))/Kmax) – 1</w:t>
      </w:r>
    </w:p>
    <w:bookmarkEnd w:id="17"/>
    <w:p w14:paraId="679BD9AC" w14:textId="77777777" w:rsidR="00B701FC" w:rsidRDefault="00B701FC" w:rsidP="00B701FC">
      <w:pPr>
        <w:spacing w:after="0"/>
        <w:rPr>
          <w:b/>
          <w:bCs/>
          <w:i/>
        </w:rPr>
      </w:pPr>
    </w:p>
    <w:p w14:paraId="60FA904C" w14:textId="66B138B8" w:rsidR="00B701FC" w:rsidRDefault="00B701FC" w:rsidP="00B701FC">
      <w:pPr>
        <w:spacing w:after="0"/>
        <w:jc w:val="center"/>
        <w:rPr>
          <w:b/>
          <w:i/>
        </w:rPr>
      </w:pPr>
      <w:r>
        <w:rPr>
          <w:b/>
          <w:i/>
          <w:noProof/>
        </w:rPr>
        <w:drawing>
          <wp:inline distT="0" distB="0" distL="0" distR="0" wp14:anchorId="7C8F5997" wp14:editId="577961FE">
            <wp:extent cx="3371215" cy="2531745"/>
            <wp:effectExtent l="0" t="0" r="635" b="1905"/>
            <wp:docPr id="9" name="Picture 9"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71215" cy="2531745"/>
                    </a:xfrm>
                    <a:prstGeom prst="rect">
                      <a:avLst/>
                    </a:prstGeom>
                    <a:noFill/>
                    <a:ln>
                      <a:noFill/>
                    </a:ln>
                  </pic:spPr>
                </pic:pic>
              </a:graphicData>
            </a:graphic>
          </wp:inline>
        </w:drawing>
      </w:r>
    </w:p>
    <w:p w14:paraId="7EDA5430" w14:textId="77777777" w:rsidR="00B701FC" w:rsidRPr="00B701FC" w:rsidRDefault="00B701FC" w:rsidP="00B701FC"/>
    <w:p w14:paraId="33220774" w14:textId="4FD5769A" w:rsidR="00B701FC" w:rsidRPr="00B701FC" w:rsidRDefault="000A0AAA"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A0AAA">
        <w:rPr>
          <w:rFonts w:ascii="Times New Roman" w:hAnsi="Times New Roman"/>
        </w:rPr>
        <w:t>Conclusion</w:t>
      </w:r>
      <w:r w:rsidRPr="00CB208E">
        <w:rPr>
          <w:rFonts w:ascii="Times New Roman" w:hAnsi="Times New Roman"/>
        </w:rPr>
        <w:t xml:space="preserve"> </w:t>
      </w:r>
    </w:p>
    <w:p w14:paraId="49D2884F" w14:textId="58AB2EA6" w:rsidR="00144B69" w:rsidRDefault="000A0AAA" w:rsidP="00F61935">
      <w:pPr>
        <w:pStyle w:val="NO"/>
        <w:ind w:left="0" w:firstLine="0"/>
        <w:jc w:val="left"/>
        <w:rPr>
          <w:lang w:val="en-US" w:eastAsia="ko-KR"/>
        </w:rPr>
      </w:pPr>
      <w:r>
        <w:rPr>
          <w:noProof/>
          <w:lang w:val="en-US" w:eastAsia="ko-KR"/>
        </w:rPr>
        <w:t xml:space="preserve">In this contribution, we make the following </w:t>
      </w:r>
      <w:r w:rsidR="00144B69">
        <w:rPr>
          <w:noProof/>
          <w:lang w:val="en-US" w:eastAsia="ko-KR"/>
        </w:rPr>
        <w:t>proposals</w:t>
      </w:r>
      <w:r w:rsidR="00144B69">
        <w:rPr>
          <w:lang w:val="en-US" w:eastAsia="ko-KR"/>
        </w:rPr>
        <w:t>:</w:t>
      </w:r>
    </w:p>
    <w:p w14:paraId="63F6863A" w14:textId="77777777" w:rsidR="00D44E1B" w:rsidRPr="00916BA3" w:rsidRDefault="00D44E1B" w:rsidP="00D44E1B">
      <w:pPr>
        <w:spacing w:after="0"/>
        <w:rPr>
          <w:b/>
          <w:i/>
        </w:rPr>
      </w:pPr>
      <w:r w:rsidRPr="00916BA3">
        <w:rPr>
          <w:b/>
          <w:i/>
        </w:rPr>
        <w:t>Proposal 1: Define the DL RSTD for NR Rel-16 as the time difference with respect to the subframe timings associated with the different TRPs (Option 1)</w:t>
      </w:r>
    </w:p>
    <w:p w14:paraId="1E12BC44" w14:textId="1B3D364E" w:rsidR="00D44E1B" w:rsidRDefault="00D44E1B" w:rsidP="00D44E1B">
      <w:pPr>
        <w:numPr>
          <w:ilvl w:val="0"/>
          <w:numId w:val="19"/>
        </w:numPr>
        <w:contextualSpacing/>
        <w:rPr>
          <w:b/>
          <w:i/>
        </w:rPr>
      </w:pPr>
      <w:r w:rsidRPr="00916BA3">
        <w:rPr>
          <w:b/>
          <w:i/>
        </w:rPr>
        <w:t>Note: Based on agreement, it should be possible for a UE to report which PRS resource set, or PRS resource(s) from one PRS resource set from each TRP is used to derive the reported RSTD values.</w:t>
      </w:r>
    </w:p>
    <w:p w14:paraId="1659009E" w14:textId="77777777" w:rsidR="00D44E1B" w:rsidRPr="00D44E1B" w:rsidRDefault="00D44E1B" w:rsidP="00D44E1B">
      <w:pPr>
        <w:ind w:left="720"/>
        <w:contextualSpacing/>
        <w:rPr>
          <w:b/>
          <w:i/>
        </w:rPr>
      </w:pPr>
    </w:p>
    <w:p w14:paraId="4FCD307A" w14:textId="77777777" w:rsidR="00D44E1B" w:rsidRPr="008E78EB" w:rsidRDefault="00D44E1B" w:rsidP="00D44E1B">
      <w:r w:rsidRPr="00CC542A">
        <w:rPr>
          <w:b/>
        </w:rPr>
        <w:t>Proposal 2:</w:t>
      </w:r>
      <w:r>
        <w:t xml:space="preserve"> </w:t>
      </w:r>
      <w:r w:rsidRPr="00E968D8">
        <w:rPr>
          <w:b/>
          <w:i/>
        </w:rPr>
        <w:t xml:space="preserve">Define the </w:t>
      </w:r>
      <w:r>
        <w:rPr>
          <w:b/>
          <w:i/>
        </w:rPr>
        <w:t xml:space="preserve">“UE Rx-Tx” </w:t>
      </w:r>
      <w:r w:rsidRPr="00E968D8">
        <w:rPr>
          <w:b/>
          <w:i/>
        </w:rPr>
        <w:t>for NR Rel-16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5"/>
        <w:gridCol w:w="8663"/>
      </w:tblGrid>
      <w:tr w:rsidR="00D44E1B" w14:paraId="79F16C01" w14:textId="77777777" w:rsidTr="0053008D">
        <w:trPr>
          <w:cantSplit/>
          <w:jc w:val="center"/>
        </w:trPr>
        <w:tc>
          <w:tcPr>
            <w:tcW w:w="1075" w:type="dxa"/>
          </w:tcPr>
          <w:p w14:paraId="0DC9A5DE" w14:textId="77777777" w:rsidR="00D44E1B" w:rsidRDefault="00D44E1B" w:rsidP="0053008D">
            <w:pPr>
              <w:pStyle w:val="TAL"/>
              <w:rPr>
                <w:b/>
              </w:rPr>
            </w:pPr>
            <w:r>
              <w:rPr>
                <w:b/>
              </w:rPr>
              <w:t>Definition</w:t>
            </w:r>
          </w:p>
        </w:tc>
        <w:tc>
          <w:tcPr>
            <w:tcW w:w="8663" w:type="dxa"/>
          </w:tcPr>
          <w:p w14:paraId="0BECFE8F" w14:textId="77777777" w:rsidR="00D44E1B" w:rsidRPr="00E34C76" w:rsidRDefault="00D44E1B" w:rsidP="0053008D">
            <w:pPr>
              <w:pStyle w:val="TAL"/>
              <w:jc w:val="left"/>
            </w:pPr>
            <w:r w:rsidRPr="00E34C76">
              <w:t>The UE Rx – Tx time difference is defined as T</w:t>
            </w:r>
            <w:r w:rsidRPr="00E34C76">
              <w:rPr>
                <w:vertAlign w:val="subscript"/>
                <w:lang w:val="en-US"/>
              </w:rPr>
              <w:t>UE-</w:t>
            </w:r>
            <w:proofErr w:type="spellStart"/>
            <w:r w:rsidRPr="00E34C76">
              <w:rPr>
                <w:vertAlign w:val="subscript"/>
                <w:lang w:val="en-US"/>
              </w:rPr>
              <w:t>RX,k</w:t>
            </w:r>
            <w:proofErr w:type="spellEnd"/>
            <w:r w:rsidRPr="00E34C76">
              <w:t xml:space="preserve"> –</w:t>
            </w:r>
            <w:r w:rsidRPr="00E34C76">
              <w:rPr>
                <w:vertAlign w:val="subscript"/>
                <w:lang w:val="en-US"/>
              </w:rPr>
              <w:t xml:space="preserve"> </w:t>
            </w:r>
            <w:r w:rsidRPr="00E34C76">
              <w:t>T</w:t>
            </w:r>
            <w:r w:rsidRPr="00E34C76">
              <w:rPr>
                <w:vertAlign w:val="subscript"/>
                <w:lang w:val="en-US"/>
              </w:rPr>
              <w:t>UE-TX</w:t>
            </w:r>
          </w:p>
          <w:p w14:paraId="1DEE5D50" w14:textId="77777777" w:rsidR="00D44E1B" w:rsidRPr="00E34C76" w:rsidRDefault="00D44E1B" w:rsidP="0053008D">
            <w:pPr>
              <w:pStyle w:val="TAL"/>
              <w:jc w:val="left"/>
            </w:pPr>
          </w:p>
          <w:p w14:paraId="5C7E83BA" w14:textId="77777777" w:rsidR="00D44E1B" w:rsidRPr="00E34C76" w:rsidRDefault="00D44E1B" w:rsidP="0053008D">
            <w:pPr>
              <w:pStyle w:val="TAL"/>
              <w:jc w:val="left"/>
            </w:pPr>
            <w:r w:rsidRPr="00E34C76">
              <w:t>Where:</w:t>
            </w:r>
          </w:p>
          <w:p w14:paraId="7C906337" w14:textId="77777777" w:rsidR="00D44E1B" w:rsidRPr="00E34C76" w:rsidRDefault="00D44E1B" w:rsidP="0053008D">
            <w:pPr>
              <w:pStyle w:val="TAL"/>
              <w:jc w:val="left"/>
            </w:pPr>
            <w:r w:rsidRPr="00E34C76">
              <w:t>T</w:t>
            </w:r>
            <w:r w:rsidRPr="00E34C76">
              <w:rPr>
                <w:vertAlign w:val="subscript"/>
                <w:lang w:val="en-US"/>
              </w:rPr>
              <w:t>UE-</w:t>
            </w:r>
            <w:proofErr w:type="spellStart"/>
            <w:r w:rsidRPr="00E34C76">
              <w:rPr>
                <w:vertAlign w:val="subscript"/>
                <w:lang w:val="en-US"/>
              </w:rPr>
              <w:t>RX,k</w:t>
            </w:r>
            <w:proofErr w:type="spellEnd"/>
            <w:r w:rsidRPr="00E34C76">
              <w:t xml:space="preserve"> is the UE received timing of downlink radio frame #</w:t>
            </w:r>
            <w:proofErr w:type="spellStart"/>
            <w:r w:rsidRPr="00E34C76">
              <w:t>i</w:t>
            </w:r>
            <w:proofErr w:type="spellEnd"/>
            <w:r w:rsidRPr="00E34C76">
              <w:t xml:space="preserve"> from </w:t>
            </w:r>
            <w:r>
              <w:rPr>
                <w:lang w:val="en-US"/>
              </w:rPr>
              <w:t>TRP</w:t>
            </w:r>
            <w:r w:rsidRPr="00E34C76">
              <w:rPr>
                <w:lang w:val="en-US"/>
              </w:rPr>
              <w:t xml:space="preserve"> k</w:t>
            </w:r>
            <w:r w:rsidRPr="00E34C76">
              <w:t>, defined by the first detected path in time.</w:t>
            </w:r>
          </w:p>
          <w:p w14:paraId="4A3B1D5B" w14:textId="77777777" w:rsidR="00D44E1B" w:rsidRPr="00E34C76" w:rsidRDefault="00D44E1B" w:rsidP="0053008D">
            <w:pPr>
              <w:pStyle w:val="TAL"/>
              <w:jc w:val="left"/>
            </w:pPr>
            <w:r w:rsidRPr="00E34C76">
              <w:t>T</w:t>
            </w:r>
            <w:r w:rsidRPr="00E34C76">
              <w:rPr>
                <w:vertAlign w:val="subscript"/>
                <w:lang w:val="en-US"/>
              </w:rPr>
              <w:t>UE-TX</w:t>
            </w:r>
            <w:r w:rsidRPr="00E34C76">
              <w:t xml:space="preserve"> is the UE transmit timing of uplink radio frame</w:t>
            </w:r>
            <w:r w:rsidRPr="00E34C76">
              <w:rPr>
                <w:lang w:val="en-US"/>
              </w:rPr>
              <w:t xml:space="preserve"> in which it did receive the DL transmission used for T</w:t>
            </w:r>
            <w:r w:rsidRPr="00E34C76">
              <w:rPr>
                <w:vertAlign w:val="subscript"/>
                <w:lang w:val="en-US"/>
              </w:rPr>
              <w:t>UE-</w:t>
            </w:r>
            <w:proofErr w:type="spellStart"/>
            <w:r w:rsidRPr="00E34C76">
              <w:rPr>
                <w:vertAlign w:val="subscript"/>
                <w:lang w:val="en-US"/>
              </w:rPr>
              <w:t>RX,k</w:t>
            </w:r>
            <w:proofErr w:type="spellEnd"/>
            <w:r w:rsidRPr="00E34C76">
              <w:rPr>
                <w:lang w:val="en-US"/>
              </w:rPr>
              <w:t xml:space="preserve"> estimation</w:t>
            </w:r>
            <w:r w:rsidRPr="00E34C76">
              <w:t>.</w:t>
            </w:r>
          </w:p>
          <w:p w14:paraId="58E206F2" w14:textId="77777777" w:rsidR="00D44E1B" w:rsidRPr="00E34C76" w:rsidRDefault="00D44E1B" w:rsidP="0053008D">
            <w:pPr>
              <w:pStyle w:val="TAL"/>
              <w:jc w:val="left"/>
            </w:pPr>
          </w:p>
          <w:p w14:paraId="7231586A" w14:textId="77777777" w:rsidR="00D44E1B" w:rsidRDefault="00D44E1B" w:rsidP="0053008D">
            <w:pPr>
              <w:pStyle w:val="TAL"/>
              <w:jc w:val="left"/>
              <w:rPr>
                <w:lang w:val="en-US"/>
              </w:rPr>
            </w:pPr>
            <w:r w:rsidRPr="00E34C76">
              <w:t xml:space="preserve">For frequency </w:t>
            </w:r>
            <w:r w:rsidRPr="00E34C76">
              <w:rPr>
                <w:lang w:val="en-US"/>
              </w:rPr>
              <w:t xml:space="preserve">range 1, the reference point for </w:t>
            </w:r>
            <w:r w:rsidRPr="00E34C76">
              <w:t xml:space="preserve"> T</w:t>
            </w:r>
            <w:r w:rsidRPr="00E34C76">
              <w:rPr>
                <w:vertAlign w:val="subscript"/>
                <w:lang w:val="en-US"/>
              </w:rPr>
              <w:t>UE-</w:t>
            </w:r>
            <w:proofErr w:type="spellStart"/>
            <w:r w:rsidRPr="00E34C76">
              <w:rPr>
                <w:vertAlign w:val="subscript"/>
                <w:lang w:val="en-US"/>
              </w:rPr>
              <w:t>RX,k</w:t>
            </w:r>
            <w:proofErr w:type="spellEnd"/>
            <w:r w:rsidRPr="00E34C76">
              <w:rPr>
                <w:lang w:val="en-US"/>
              </w:rPr>
              <w:t xml:space="preserve"> shall be the Rx antenna connector of the UE, and the reference point for </w:t>
            </w:r>
            <w:r w:rsidRPr="00E34C76">
              <w:t>T</w:t>
            </w:r>
            <w:r w:rsidRPr="00E34C76">
              <w:rPr>
                <w:vertAlign w:val="subscript"/>
                <w:lang w:val="en-US"/>
              </w:rPr>
              <w:t>UE-TX</w:t>
            </w:r>
            <w:r w:rsidRPr="00E34C76">
              <w:rPr>
                <w:lang w:val="en-US"/>
              </w:rPr>
              <w:t xml:space="preserve"> shall be the Tx antenna connector of the UE.</w:t>
            </w:r>
          </w:p>
          <w:p w14:paraId="6A19C6ED" w14:textId="77777777" w:rsidR="00D44E1B" w:rsidRPr="00E34C76" w:rsidRDefault="00D44E1B" w:rsidP="0053008D">
            <w:pPr>
              <w:pStyle w:val="TAL"/>
              <w:jc w:val="left"/>
              <w:rPr>
                <w:lang w:val="en-US"/>
              </w:rPr>
            </w:pPr>
            <w:r w:rsidRPr="00E34C76">
              <w:rPr>
                <w:lang w:val="en-US"/>
              </w:rPr>
              <w:t>Note: Up to RAN4 the definition of the reference point for FR2</w:t>
            </w:r>
          </w:p>
        </w:tc>
      </w:tr>
      <w:tr w:rsidR="00D44E1B" w14:paraId="2B55C380" w14:textId="77777777" w:rsidTr="0053008D">
        <w:trPr>
          <w:cantSplit/>
          <w:jc w:val="center"/>
        </w:trPr>
        <w:tc>
          <w:tcPr>
            <w:tcW w:w="1075" w:type="dxa"/>
          </w:tcPr>
          <w:p w14:paraId="3DC95082" w14:textId="77777777" w:rsidR="00D44E1B" w:rsidRDefault="00D44E1B" w:rsidP="0053008D">
            <w:pPr>
              <w:pStyle w:val="TAL"/>
              <w:rPr>
                <w:b/>
              </w:rPr>
            </w:pPr>
            <w:r>
              <w:rPr>
                <w:b/>
              </w:rPr>
              <w:t>Applicable for</w:t>
            </w:r>
          </w:p>
        </w:tc>
        <w:tc>
          <w:tcPr>
            <w:tcW w:w="8663" w:type="dxa"/>
          </w:tcPr>
          <w:p w14:paraId="6F2265AA" w14:textId="77777777" w:rsidR="00D44E1B" w:rsidRDefault="00D44E1B" w:rsidP="0053008D">
            <w:pPr>
              <w:pStyle w:val="TAL"/>
            </w:pPr>
            <w:r w:rsidRPr="00486914">
              <w:t>RRC_CONNECTED</w:t>
            </w:r>
            <w:r>
              <w:t xml:space="preserve"> intra-frequency</w:t>
            </w:r>
          </w:p>
          <w:p w14:paraId="15A30DD1" w14:textId="77777777" w:rsidR="00D44E1B" w:rsidRPr="00CC542A" w:rsidRDefault="00D44E1B" w:rsidP="0053008D">
            <w:pPr>
              <w:pStyle w:val="TAL"/>
            </w:pPr>
            <w:r w:rsidRPr="00486914">
              <w:t>RRC_CONNECTED</w:t>
            </w:r>
            <w:r>
              <w:t xml:space="preserve"> in</w:t>
            </w:r>
            <w:r>
              <w:rPr>
                <w:lang w:val="en-US"/>
              </w:rPr>
              <w:t>ter</w:t>
            </w:r>
            <w:r>
              <w:t>-frequency</w:t>
            </w:r>
          </w:p>
        </w:tc>
      </w:tr>
    </w:tbl>
    <w:p w14:paraId="08ABBEA7" w14:textId="77777777" w:rsidR="00D44E1B" w:rsidRDefault="00D44E1B" w:rsidP="00D44E1B">
      <w:pPr>
        <w:spacing w:after="0"/>
        <w:rPr>
          <w:b/>
          <w:i/>
        </w:rPr>
      </w:pPr>
    </w:p>
    <w:p w14:paraId="06463750" w14:textId="575BF1FD" w:rsidR="00D44E1B" w:rsidRPr="00F762FB" w:rsidRDefault="00D44E1B" w:rsidP="00D44E1B">
      <w:pPr>
        <w:spacing w:after="0"/>
        <w:rPr>
          <w:b/>
          <w:i/>
        </w:rPr>
      </w:pPr>
      <w:r w:rsidRPr="00F762FB">
        <w:rPr>
          <w:b/>
          <w:i/>
        </w:rPr>
        <w:t xml:space="preserve">Proposal 3: There is no need to define a DL PRS-RSRP for 2 ports per PRS resource. Add the following Notes related to the RSRP measurement </w:t>
      </w:r>
      <w:proofErr w:type="gramStart"/>
      <w:r w:rsidRPr="00F762FB">
        <w:rPr>
          <w:b/>
          <w:i/>
        </w:rPr>
        <w:t>similar to</w:t>
      </w:r>
      <w:proofErr w:type="gramEnd"/>
      <w:r w:rsidRPr="00F762FB">
        <w:rPr>
          <w:b/>
          <w:i/>
        </w:rPr>
        <w:t xml:space="preserve"> CSI-RSRP measurement: </w:t>
      </w:r>
    </w:p>
    <w:p w14:paraId="4EC4B966" w14:textId="77777777" w:rsidR="00D44E1B" w:rsidRPr="00F762FB" w:rsidRDefault="00D44E1B" w:rsidP="00D44E1B">
      <w:pPr>
        <w:pStyle w:val="NO"/>
        <w:numPr>
          <w:ilvl w:val="0"/>
          <w:numId w:val="8"/>
        </w:numPr>
        <w:spacing w:after="0"/>
        <w:rPr>
          <w:b/>
          <w:i/>
          <w:lang w:val="en-GB"/>
        </w:rPr>
      </w:pPr>
      <w:r w:rsidRPr="00F762FB">
        <w:rPr>
          <w:b/>
          <w:i/>
          <w:lang w:val="en-GB"/>
        </w:rPr>
        <w:t>NOTE 1:</w:t>
      </w:r>
      <w:r w:rsidRPr="00F762FB">
        <w:rPr>
          <w:b/>
          <w:i/>
          <w:lang w:val="en-GB"/>
        </w:rPr>
        <w:tab/>
        <w:t xml:space="preserve">The number of resource elements within the considered measurement frequency bandwidth and within the measurement period that are used by the UE to determine PRS-RSRP is left up to the UE implementation with the limitation that corresponding measurement accuracy requirements </w:t>
      </w:r>
      <w:proofErr w:type="gramStart"/>
      <w:r w:rsidRPr="00F762FB">
        <w:rPr>
          <w:b/>
          <w:i/>
          <w:lang w:val="en-GB"/>
        </w:rPr>
        <w:t>have to</w:t>
      </w:r>
      <w:proofErr w:type="gramEnd"/>
      <w:r w:rsidRPr="00F762FB">
        <w:rPr>
          <w:b/>
          <w:i/>
          <w:lang w:val="en-GB"/>
        </w:rPr>
        <w:t xml:space="preserve"> be fulfilled.</w:t>
      </w:r>
    </w:p>
    <w:p w14:paraId="3FBCA400" w14:textId="605994B9" w:rsidR="00D44E1B" w:rsidRPr="00D44E1B" w:rsidRDefault="00D44E1B" w:rsidP="00D44E1B">
      <w:pPr>
        <w:pStyle w:val="NO"/>
        <w:numPr>
          <w:ilvl w:val="0"/>
          <w:numId w:val="8"/>
        </w:numPr>
        <w:spacing w:after="0"/>
        <w:rPr>
          <w:b/>
          <w:i/>
          <w:lang w:val="en-GB"/>
        </w:rPr>
      </w:pPr>
      <w:r w:rsidRPr="00F762FB">
        <w:rPr>
          <w:b/>
          <w:i/>
          <w:lang w:val="en-GB"/>
        </w:rPr>
        <w:t>NOTE 2:</w:t>
      </w:r>
      <w:r w:rsidRPr="00F762FB">
        <w:rPr>
          <w:b/>
          <w:i/>
          <w:lang w:val="en-GB"/>
        </w:rPr>
        <w:tab/>
        <w:t>The power per resource element is determined from the energy received during the useful part of the symbol, excluding the CP.</w:t>
      </w:r>
    </w:p>
    <w:p w14:paraId="42EC5AF5" w14:textId="77777777" w:rsidR="00D44E1B" w:rsidRDefault="00D44E1B" w:rsidP="00D44E1B">
      <w:pPr>
        <w:pStyle w:val="NO"/>
        <w:spacing w:after="0"/>
        <w:rPr>
          <w:b/>
          <w:i/>
          <w:lang w:val="en-GB"/>
        </w:rPr>
      </w:pPr>
    </w:p>
    <w:p w14:paraId="006A435F" w14:textId="77777777" w:rsidR="00D44E1B" w:rsidRDefault="00D44E1B" w:rsidP="00D44E1B">
      <w:r w:rsidRPr="00987AF3">
        <w:rPr>
          <w:b/>
        </w:rPr>
        <w:t xml:space="preserve">Proposal </w:t>
      </w:r>
      <w:r>
        <w:rPr>
          <w:b/>
        </w:rPr>
        <w:t>4</w:t>
      </w:r>
      <w:r w:rsidRPr="00987AF3">
        <w:rPr>
          <w:b/>
        </w:rPr>
        <w:t>:</w:t>
      </w:r>
      <w:r>
        <w:t xml:space="preserve"> </w:t>
      </w:r>
      <w:r w:rsidRPr="00987AF3">
        <w:rPr>
          <w:b/>
          <w:i/>
        </w:rPr>
        <w:t>Define the “</w:t>
      </w:r>
      <w:r>
        <w:rPr>
          <w:b/>
          <w:i/>
        </w:rPr>
        <w:t>UL RTOA</w:t>
      </w:r>
      <w:r w:rsidRPr="00987AF3">
        <w:rPr>
          <w:b/>
          <w:i/>
        </w:rPr>
        <w:t>” for NR Rel-16 as follows:</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26"/>
        <w:gridCol w:w="7787"/>
      </w:tblGrid>
      <w:tr w:rsidR="00D44E1B" w:rsidRPr="00486914" w14:paraId="35B19C91" w14:textId="77777777" w:rsidTr="0053008D">
        <w:trPr>
          <w:cantSplit/>
          <w:jc w:val="center"/>
        </w:trPr>
        <w:tc>
          <w:tcPr>
            <w:tcW w:w="1326" w:type="dxa"/>
            <w:tcBorders>
              <w:top w:val="single" w:sz="4" w:space="0" w:color="auto"/>
              <w:left w:val="single" w:sz="4" w:space="0" w:color="auto"/>
              <w:bottom w:val="single" w:sz="4" w:space="0" w:color="auto"/>
              <w:right w:val="single" w:sz="4" w:space="0" w:color="auto"/>
            </w:tcBorders>
          </w:tcPr>
          <w:p w14:paraId="07A7493D" w14:textId="77777777" w:rsidR="00D44E1B" w:rsidRPr="00486914" w:rsidRDefault="00D44E1B" w:rsidP="0053008D">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37B165B4" w14:textId="6B43DF47" w:rsidR="00D44E1B" w:rsidRDefault="00D44E1B" w:rsidP="0053008D">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proofErr w:type="spellStart"/>
            <w:r w:rsidRPr="000711CF">
              <w:rPr>
                <w:i/>
                <w:lang w:val="en-US"/>
              </w:rPr>
              <w:t>i</w:t>
            </w:r>
            <w:proofErr w:type="spellEnd"/>
            <w:r>
              <w:rPr>
                <w:lang w:val="en-US"/>
              </w:rPr>
              <w:t xml:space="preserve"> containing </w:t>
            </w:r>
            <w:r w:rsidRPr="0081357A">
              <w:rPr>
                <w:lang w:val="en-US"/>
              </w:rPr>
              <w:t xml:space="preserve">SRS received </w:t>
            </w:r>
            <w:r w:rsidRPr="00BE3972">
              <w:rPr>
                <w:lang w:val="en-US"/>
              </w:rPr>
              <w:t xml:space="preserve">in </w:t>
            </w:r>
            <w:r>
              <w:rPr>
                <w:lang w:val="en-US"/>
              </w:rPr>
              <w:t>[</w:t>
            </w:r>
            <w:r w:rsidR="00C645C5">
              <w:rPr>
                <w:lang w:val="en-US"/>
              </w:rPr>
              <w:t>TRP</w:t>
            </w:r>
            <w:r>
              <w:rPr>
                <w:lang w:val="en-US"/>
              </w:rPr>
              <w:t>]</w:t>
            </w:r>
            <w:r w:rsidRPr="00BE3972">
              <w:rPr>
                <w:lang w:val="en-US"/>
              </w:rPr>
              <w:t xml:space="preserve"> </w:t>
            </w:r>
            <w:r w:rsidRPr="00BE3972">
              <w:rPr>
                <w:i/>
                <w:lang w:val="en-US"/>
              </w:rPr>
              <w:t>j</w:t>
            </w:r>
            <w:r w:rsidRPr="00BE3972">
              <w:rPr>
                <w:lang w:val="en-US"/>
              </w:rPr>
              <w:t xml:space="preserve">, </w:t>
            </w:r>
            <w:r w:rsidRPr="00BE3972">
              <w:t>relative</w:t>
            </w:r>
            <w:r w:rsidRPr="00D7676B">
              <w:t xml:space="preserve"> to the configur</w:t>
            </w:r>
            <w:r>
              <w:t>able</w:t>
            </w:r>
            <w:r w:rsidRPr="00D7676B">
              <w:t xml:space="preserve"> reference time</w:t>
            </w:r>
            <w:r w:rsidRPr="0081357A">
              <w:rPr>
                <w:lang w:val="en-US"/>
              </w:rPr>
              <w:t xml:space="preserve">. </w:t>
            </w:r>
          </w:p>
          <w:p w14:paraId="2B9786BE" w14:textId="77777777" w:rsidR="00D44E1B" w:rsidRDefault="00D44E1B" w:rsidP="0053008D">
            <w:pPr>
              <w:pStyle w:val="TAL"/>
              <w:rPr>
                <w:lang w:val="en-US"/>
              </w:rPr>
            </w:pPr>
          </w:p>
          <w:p w14:paraId="6F18E8CF" w14:textId="293EBDF1" w:rsidR="00D44E1B" w:rsidRPr="003E247B" w:rsidRDefault="00D44E1B" w:rsidP="0053008D">
            <w:pPr>
              <w:pStyle w:val="TAL"/>
              <w:rPr>
                <w:lang w:val="en-US"/>
              </w:rPr>
            </w:pPr>
            <w:r w:rsidRPr="003E247B">
              <w:t xml:space="preserve">For frequency </w:t>
            </w:r>
            <w:r w:rsidRPr="003E247B">
              <w:rPr>
                <w:lang w:val="en-US"/>
              </w:rPr>
              <w:t>range 1, the reference point for the UL relative time of arrival</w:t>
            </w:r>
            <w:r w:rsidRPr="003E247B">
              <w:t xml:space="preserve"> </w:t>
            </w:r>
            <w:r w:rsidRPr="003E247B">
              <w:rPr>
                <w:lang w:val="en-US"/>
              </w:rPr>
              <w:t>shall be the Rx antenna connector of the [</w:t>
            </w:r>
            <w:r w:rsidR="00C645C5">
              <w:rPr>
                <w:lang w:val="en-US"/>
              </w:rPr>
              <w:t>TRP</w:t>
            </w:r>
            <w:r w:rsidRPr="003E247B">
              <w:rPr>
                <w:lang w:val="en-US"/>
              </w:rPr>
              <w:t xml:space="preserve">]. </w:t>
            </w:r>
          </w:p>
          <w:p w14:paraId="29A83979" w14:textId="77777777" w:rsidR="00D44E1B" w:rsidRPr="00F762FB" w:rsidRDefault="00D44E1B" w:rsidP="0053008D">
            <w:pPr>
              <w:pStyle w:val="TAL"/>
              <w:rPr>
                <w:strike/>
                <w:lang w:val="en-US"/>
              </w:rPr>
            </w:pPr>
            <w:r w:rsidRPr="00F762FB">
              <w:rPr>
                <w:lang w:val="en-US"/>
              </w:rPr>
              <w:t>Note:</w:t>
            </w:r>
            <w:r>
              <w:rPr>
                <w:lang w:val="en-US"/>
              </w:rPr>
              <w:t xml:space="preserve"> Up to RAN4 the definition of the reference point</w:t>
            </w:r>
          </w:p>
        </w:tc>
      </w:tr>
    </w:tbl>
    <w:p w14:paraId="473B93AB" w14:textId="4F3F6799" w:rsidR="00D44E1B" w:rsidRPr="00D44E1B" w:rsidRDefault="00D44E1B" w:rsidP="00D44E1B">
      <w:pPr>
        <w:rPr>
          <w:b/>
          <w:i/>
        </w:rPr>
      </w:pPr>
      <w:r w:rsidRPr="00063F3D">
        <w:rPr>
          <w:b/>
          <w:i/>
        </w:rPr>
        <w:t xml:space="preserve">Note: The name of the Transmission Measurement Function (e.g., LMU, TRP, </w:t>
      </w:r>
      <w:r w:rsidR="00C645C5">
        <w:rPr>
          <w:b/>
          <w:i/>
        </w:rPr>
        <w:t>TRP</w:t>
      </w:r>
      <w:r w:rsidRPr="00063F3D">
        <w:rPr>
          <w:b/>
          <w:i/>
        </w:rPr>
        <w:t>, etc) is up to RAN3 discussions</w:t>
      </w:r>
      <w:r>
        <w:rPr>
          <w:b/>
          <w:i/>
        </w:rPr>
        <w:t>, [</w:t>
      </w:r>
      <w:r w:rsidR="00C645C5">
        <w:rPr>
          <w:b/>
          <w:i/>
        </w:rPr>
        <w:t>TRP</w:t>
      </w:r>
      <w:r>
        <w:rPr>
          <w:b/>
          <w:i/>
        </w:rPr>
        <w:t>] is used as a placeholder instead</w:t>
      </w:r>
      <w:r w:rsidRPr="00063F3D">
        <w:rPr>
          <w:b/>
          <w:i/>
        </w:rPr>
        <w:t xml:space="preserve">. </w:t>
      </w:r>
    </w:p>
    <w:p w14:paraId="026C78EB" w14:textId="2936B6DD" w:rsidR="00D44E1B" w:rsidRDefault="00D44E1B" w:rsidP="00D44E1B">
      <w:r w:rsidRPr="00CC542A">
        <w:rPr>
          <w:b/>
        </w:rPr>
        <w:t xml:space="preserve">Proposal </w:t>
      </w:r>
      <w:r>
        <w:rPr>
          <w:b/>
        </w:rPr>
        <w:t>5</w:t>
      </w:r>
      <w:r w:rsidRPr="00CC542A">
        <w:rPr>
          <w:b/>
        </w:rPr>
        <w:t>:</w:t>
      </w:r>
      <w:r>
        <w:t xml:space="preserve"> </w:t>
      </w:r>
      <w:r w:rsidRPr="00E968D8">
        <w:rPr>
          <w:b/>
          <w:i/>
        </w:rPr>
        <w:t xml:space="preserve">Define the </w:t>
      </w:r>
      <w:r>
        <w:rPr>
          <w:b/>
          <w:i/>
        </w:rPr>
        <w:t>“</w:t>
      </w:r>
      <w:r w:rsidR="00C645C5">
        <w:rPr>
          <w:b/>
          <w:i/>
        </w:rPr>
        <w:t>TRP</w:t>
      </w:r>
      <w:r>
        <w:rPr>
          <w:b/>
          <w:i/>
        </w:rPr>
        <w:t xml:space="preserve"> Rx-Tx” </w:t>
      </w:r>
      <w:r w:rsidRPr="00E968D8">
        <w:rPr>
          <w:b/>
          <w:i/>
        </w:rPr>
        <w:t>for NR Rel-16 as follows: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D44E1B" w14:paraId="7436B290" w14:textId="77777777" w:rsidTr="0053008D">
        <w:trPr>
          <w:cantSplit/>
          <w:jc w:val="center"/>
        </w:trPr>
        <w:tc>
          <w:tcPr>
            <w:tcW w:w="1475" w:type="dxa"/>
          </w:tcPr>
          <w:p w14:paraId="1667737D" w14:textId="77777777" w:rsidR="00D44E1B" w:rsidRDefault="00D44E1B" w:rsidP="0053008D">
            <w:pPr>
              <w:pStyle w:val="TAL"/>
              <w:rPr>
                <w:b/>
              </w:rPr>
            </w:pPr>
            <w:r>
              <w:rPr>
                <w:b/>
              </w:rPr>
              <w:t>Definition</w:t>
            </w:r>
          </w:p>
        </w:tc>
        <w:tc>
          <w:tcPr>
            <w:tcW w:w="7787" w:type="dxa"/>
          </w:tcPr>
          <w:p w14:paraId="19C64B05" w14:textId="37AF5759" w:rsidR="00D44E1B" w:rsidRDefault="00D44E1B" w:rsidP="0053008D">
            <w:pPr>
              <w:pStyle w:val="TAL"/>
            </w:pPr>
            <w:r>
              <w:t xml:space="preserve">The </w:t>
            </w:r>
            <w:r w:rsidR="00C645C5">
              <w:rPr>
                <w:lang w:val="en-US"/>
              </w:rPr>
              <w:t>TRP</w:t>
            </w:r>
            <w:r>
              <w:t xml:space="preserve"> Rx – Tx time difference is defined as T</w:t>
            </w:r>
            <w:r>
              <w:rPr>
                <w:vertAlign w:val="subscript"/>
                <w:lang w:val="en-US"/>
              </w:rPr>
              <w:t xml:space="preserve"> </w:t>
            </w:r>
            <w:r w:rsidR="00C645C5">
              <w:rPr>
                <w:vertAlign w:val="subscript"/>
                <w:lang w:val="en-US"/>
              </w:rPr>
              <w:t>TRP</w:t>
            </w:r>
            <w:r>
              <w:rPr>
                <w:vertAlign w:val="subscript"/>
                <w:lang w:val="en-US"/>
              </w:rPr>
              <w:t>-R</w:t>
            </w:r>
            <w:r w:rsidRPr="00086D8C">
              <w:rPr>
                <w:vertAlign w:val="subscript"/>
                <w:lang w:val="en-US"/>
              </w:rPr>
              <w:t>X</w:t>
            </w:r>
            <w:r>
              <w:t xml:space="preserve"> –</w:t>
            </w:r>
            <w:r>
              <w:rPr>
                <w:vertAlign w:val="subscript"/>
                <w:lang w:val="en-US"/>
              </w:rPr>
              <w:t xml:space="preserve"> </w:t>
            </w:r>
            <w:r>
              <w:t>T</w:t>
            </w:r>
            <w:r w:rsidR="00C645C5">
              <w:rPr>
                <w:vertAlign w:val="subscript"/>
                <w:lang w:val="en-US"/>
              </w:rPr>
              <w:t>TRP</w:t>
            </w:r>
            <w:r>
              <w:rPr>
                <w:vertAlign w:val="subscript"/>
                <w:lang w:val="en-US"/>
              </w:rPr>
              <w:t>-T</w:t>
            </w:r>
            <w:r w:rsidRPr="00086D8C">
              <w:rPr>
                <w:vertAlign w:val="subscript"/>
                <w:lang w:val="en-US"/>
              </w:rPr>
              <w:t>X</w:t>
            </w:r>
          </w:p>
          <w:p w14:paraId="6738C9AB" w14:textId="77777777" w:rsidR="00D44E1B" w:rsidRDefault="00D44E1B" w:rsidP="0053008D">
            <w:pPr>
              <w:pStyle w:val="TAL"/>
            </w:pPr>
          </w:p>
          <w:p w14:paraId="089D9092" w14:textId="77777777" w:rsidR="00D44E1B" w:rsidRDefault="00D44E1B" w:rsidP="0053008D">
            <w:pPr>
              <w:pStyle w:val="TAL"/>
            </w:pPr>
            <w:r>
              <w:t>Where:</w:t>
            </w:r>
          </w:p>
          <w:p w14:paraId="1FBFF6A6" w14:textId="0A665D24" w:rsidR="00D44E1B" w:rsidRDefault="00D44E1B" w:rsidP="0053008D">
            <w:pPr>
              <w:pStyle w:val="TAL"/>
            </w:pPr>
            <w:r>
              <w:t>T</w:t>
            </w:r>
            <w:r>
              <w:rPr>
                <w:vertAlign w:val="subscript"/>
                <w:lang w:val="en-US"/>
              </w:rPr>
              <w:t xml:space="preserve"> </w:t>
            </w:r>
            <w:r w:rsidR="00C645C5">
              <w:rPr>
                <w:vertAlign w:val="subscript"/>
                <w:lang w:val="en-US"/>
              </w:rPr>
              <w:t>TRP</w:t>
            </w:r>
            <w:r>
              <w:rPr>
                <w:vertAlign w:val="subscript"/>
                <w:lang w:val="en-US"/>
              </w:rPr>
              <w:t>-</w:t>
            </w:r>
            <w:r w:rsidRPr="00086D8C">
              <w:rPr>
                <w:vertAlign w:val="subscript"/>
                <w:lang w:val="en-US"/>
              </w:rPr>
              <w:t>RX</w:t>
            </w:r>
            <w:r>
              <w:t xml:space="preserve"> is the </w:t>
            </w:r>
            <w:r w:rsidR="00C645C5">
              <w:rPr>
                <w:lang w:val="en-US"/>
              </w:rPr>
              <w:t>TRP</w:t>
            </w:r>
            <w:r>
              <w:t xml:space="preserve"> received timing of </w:t>
            </w:r>
            <w:r w:rsidRPr="00CC542A">
              <w:t>uplink radio frame #</w:t>
            </w:r>
            <w:proofErr w:type="spellStart"/>
            <w:r w:rsidRPr="00CC542A">
              <w:t>i</w:t>
            </w:r>
            <w:proofErr w:type="spellEnd"/>
            <w:r w:rsidRPr="00CC542A">
              <w:t>,</w:t>
            </w:r>
            <w:r>
              <w:t xml:space="preserve"> defined by the first detected path in time.</w:t>
            </w:r>
          </w:p>
          <w:p w14:paraId="22660E55" w14:textId="150EC18D" w:rsidR="00D44E1B" w:rsidRDefault="00D44E1B" w:rsidP="0053008D">
            <w:pPr>
              <w:pStyle w:val="TAL"/>
            </w:pPr>
            <w:r>
              <w:t>T</w:t>
            </w:r>
            <w:r>
              <w:rPr>
                <w:vertAlign w:val="subscript"/>
                <w:lang w:val="en-US"/>
              </w:rPr>
              <w:t xml:space="preserve"> </w:t>
            </w:r>
            <w:r w:rsidR="00C645C5">
              <w:rPr>
                <w:vertAlign w:val="subscript"/>
                <w:lang w:val="en-US"/>
              </w:rPr>
              <w:t>TRP</w:t>
            </w:r>
            <w:r>
              <w:rPr>
                <w:vertAlign w:val="subscript"/>
                <w:lang w:val="en-US"/>
              </w:rPr>
              <w:t>-T</w:t>
            </w:r>
            <w:r w:rsidRPr="00086D8C">
              <w:rPr>
                <w:vertAlign w:val="subscript"/>
                <w:lang w:val="en-US"/>
              </w:rPr>
              <w:t>X</w:t>
            </w:r>
            <w:r>
              <w:t xml:space="preserve"> is the </w:t>
            </w:r>
            <w:r w:rsidR="00C645C5">
              <w:rPr>
                <w:lang w:val="en-US"/>
              </w:rPr>
              <w:t>TRP</w:t>
            </w:r>
            <w:r>
              <w:t xml:space="preserve"> transmit </w:t>
            </w:r>
            <w:r w:rsidRPr="00CC542A">
              <w:t>timing of downlink radio frame #</w:t>
            </w:r>
            <w:proofErr w:type="spellStart"/>
            <w:r w:rsidRPr="00CC542A">
              <w:t>i</w:t>
            </w:r>
            <w:proofErr w:type="spellEnd"/>
            <w:r w:rsidRPr="00CC542A">
              <w:t>.</w:t>
            </w:r>
          </w:p>
          <w:p w14:paraId="4040860E" w14:textId="77777777" w:rsidR="00D44E1B" w:rsidRDefault="00D44E1B" w:rsidP="0053008D">
            <w:pPr>
              <w:pStyle w:val="TAL"/>
            </w:pPr>
          </w:p>
          <w:p w14:paraId="0663A340" w14:textId="4A9D7BB1" w:rsidR="00D44E1B" w:rsidRPr="003E247B" w:rsidRDefault="00D44E1B" w:rsidP="0053008D">
            <w:pPr>
              <w:pStyle w:val="TAL"/>
              <w:rPr>
                <w:lang w:val="en-US"/>
              </w:rPr>
            </w:pPr>
            <w:r w:rsidRPr="003E247B">
              <w:t xml:space="preserve">For frequency </w:t>
            </w:r>
            <w:r w:rsidRPr="003E247B">
              <w:rPr>
                <w:lang w:val="en-US"/>
              </w:rPr>
              <w:t xml:space="preserve">range 1, the reference point for </w:t>
            </w:r>
            <w:r w:rsidRPr="003E247B">
              <w:t>T</w:t>
            </w:r>
            <w:r w:rsidR="00C645C5">
              <w:rPr>
                <w:vertAlign w:val="subscript"/>
                <w:lang w:val="en-US"/>
              </w:rPr>
              <w:t>TRP</w:t>
            </w:r>
            <w:r w:rsidRPr="003E247B">
              <w:rPr>
                <w:vertAlign w:val="subscript"/>
                <w:lang w:val="en-US"/>
              </w:rPr>
              <w:t>-RX</w:t>
            </w:r>
            <w:r w:rsidRPr="003E247B">
              <w:t xml:space="preserve"> </w:t>
            </w:r>
            <w:r w:rsidRPr="003E247B">
              <w:rPr>
                <w:lang w:val="en-US"/>
              </w:rPr>
              <w:t xml:space="preserve">shall be the Rx antenna connector, and the reference point for </w:t>
            </w:r>
            <w:r w:rsidRPr="003E247B">
              <w:t>T</w:t>
            </w:r>
            <w:r w:rsidR="00C645C5">
              <w:rPr>
                <w:vertAlign w:val="subscript"/>
                <w:lang w:val="en-US"/>
              </w:rPr>
              <w:t>TRP</w:t>
            </w:r>
            <w:r w:rsidRPr="003E247B">
              <w:rPr>
                <w:vertAlign w:val="subscript"/>
                <w:lang w:val="en-US"/>
              </w:rPr>
              <w:t>-TX</w:t>
            </w:r>
            <w:r w:rsidRPr="003E247B">
              <w:rPr>
                <w:lang w:val="en-US"/>
              </w:rPr>
              <w:t xml:space="preserve"> shall be the Tx antenna connector. </w:t>
            </w:r>
          </w:p>
          <w:p w14:paraId="377A91C3" w14:textId="77777777" w:rsidR="00D44E1B" w:rsidRPr="00F762FB" w:rsidRDefault="00D44E1B" w:rsidP="0053008D">
            <w:pPr>
              <w:pStyle w:val="TAL"/>
              <w:rPr>
                <w:strike/>
              </w:rPr>
            </w:pPr>
            <w:r>
              <w:rPr>
                <w:lang w:val="en-US"/>
              </w:rPr>
              <w:t>Note: Up to RAN4 the definition of the reference point</w:t>
            </w:r>
          </w:p>
        </w:tc>
      </w:tr>
    </w:tbl>
    <w:p w14:paraId="716D3E83" w14:textId="77777777" w:rsidR="00D44E1B" w:rsidRDefault="00D44E1B" w:rsidP="00D44E1B"/>
    <w:p w14:paraId="07041FB4" w14:textId="6DB039C9" w:rsidR="00D44E1B" w:rsidRDefault="00D44E1B" w:rsidP="00D44E1B">
      <w:r w:rsidRPr="00987AF3">
        <w:rPr>
          <w:b/>
        </w:rPr>
        <w:t xml:space="preserve">Proposal </w:t>
      </w:r>
      <w:r>
        <w:rPr>
          <w:b/>
        </w:rPr>
        <w:t>6</w:t>
      </w:r>
      <w:r w:rsidRPr="00987AF3">
        <w:rPr>
          <w:b/>
        </w:rPr>
        <w:t>:</w:t>
      </w:r>
      <w:r>
        <w:t xml:space="preserve"> </w:t>
      </w:r>
      <w:r>
        <w:rPr>
          <w:b/>
          <w:i/>
        </w:rPr>
        <w:t xml:space="preserve">Discuss what is the usefulness of UL RSRP as a base station measurement for positioning purposes, e.g., is there a plan for the </w:t>
      </w:r>
      <w:r w:rsidR="00C645C5">
        <w:rPr>
          <w:b/>
          <w:i/>
        </w:rPr>
        <w:t>TRP</w:t>
      </w:r>
      <w:r>
        <w:rPr>
          <w:b/>
          <w:i/>
        </w:rPr>
        <w:t xml:space="preserve">s to forward their RSRP measurements to the location server? </w:t>
      </w:r>
    </w:p>
    <w:p w14:paraId="4440F676" w14:textId="77777777" w:rsidR="00D44E1B" w:rsidRDefault="00D44E1B" w:rsidP="00D44E1B">
      <w:pPr>
        <w:spacing w:after="0"/>
        <w:rPr>
          <w:b/>
          <w:i/>
        </w:rPr>
      </w:pPr>
      <w:r w:rsidRPr="00571EBB">
        <w:rPr>
          <w:b/>
          <w:i/>
        </w:rPr>
        <w:t xml:space="preserve">Proposal 7: </w:t>
      </w:r>
      <w:r w:rsidRPr="00987AF3">
        <w:rPr>
          <w:b/>
          <w:i/>
        </w:rPr>
        <w:t>Define the “</w:t>
      </w:r>
      <w:r>
        <w:rPr>
          <w:b/>
          <w:i/>
        </w:rPr>
        <w:t xml:space="preserve">UL </w:t>
      </w:r>
      <w:proofErr w:type="spellStart"/>
      <w:r>
        <w:rPr>
          <w:b/>
          <w:i/>
        </w:rPr>
        <w:t>AoA</w:t>
      </w:r>
      <w:proofErr w:type="spellEnd"/>
      <w:r>
        <w:rPr>
          <w:b/>
          <w:i/>
        </w:rPr>
        <w:t xml:space="preserve"> and UL </w:t>
      </w:r>
      <w:proofErr w:type="spellStart"/>
      <w:r>
        <w:rPr>
          <w:b/>
          <w:i/>
        </w:rPr>
        <w:t>ZoA</w:t>
      </w:r>
      <w:proofErr w:type="spellEnd"/>
      <w:r w:rsidRPr="00987AF3">
        <w:rPr>
          <w:b/>
          <w:i/>
        </w:rPr>
        <w:t>” for NR Rel-16 as follows:</w:t>
      </w:r>
    </w:p>
    <w:p w14:paraId="0B3BDDF1" w14:textId="1CD1CE3D" w:rsidR="00D44E1B" w:rsidRPr="00571EBB" w:rsidRDefault="00D44E1B" w:rsidP="00D44E1B">
      <w:pPr>
        <w:pStyle w:val="ListParagraph"/>
        <w:numPr>
          <w:ilvl w:val="0"/>
          <w:numId w:val="9"/>
        </w:numPr>
        <w:spacing w:after="0"/>
        <w:rPr>
          <w:b/>
          <w:i/>
        </w:rPr>
      </w:pPr>
      <w:proofErr w:type="spellStart"/>
      <w:r w:rsidRPr="00571EBB">
        <w:rPr>
          <w:b/>
          <w:i/>
        </w:rPr>
        <w:t>AoA</w:t>
      </w:r>
      <w:proofErr w:type="spellEnd"/>
      <w:r w:rsidRPr="00571EBB">
        <w:rPr>
          <w:b/>
          <w:i/>
        </w:rPr>
        <w:t xml:space="preserve"> (</w:t>
      </w:r>
      <m:oMath>
        <m:r>
          <m:rPr>
            <m:sty m:val="bi"/>
          </m:rPr>
          <w:rPr>
            <w:rFonts w:ascii="Cambria Math" w:hAnsi="Cambria Math"/>
          </w:rPr>
          <m:t>ϕ</m:t>
        </m:r>
      </m:oMath>
      <w:r w:rsidRPr="00571EBB">
        <w:rPr>
          <w:b/>
          <w:i/>
        </w:rPr>
        <w:t>) and ZoA (</w:t>
      </w:r>
      <m:oMath>
        <m:r>
          <m:rPr>
            <m:sty m:val="bi"/>
          </m:rPr>
          <w:rPr>
            <w:rFonts w:ascii="Cambria Math" w:hAnsi="Cambria Math"/>
          </w:rPr>
          <m:t>θ</m:t>
        </m:r>
      </m:oMath>
      <w:r w:rsidRPr="00571EBB">
        <w:rPr>
          <w:b/>
          <w:i/>
        </w:rPr>
        <w:t xml:space="preserve">) define the estimated angles of a user with respect to a configurable reference direction which are determined at the </w:t>
      </w:r>
      <w:r w:rsidR="00C645C5">
        <w:rPr>
          <w:b/>
          <w:i/>
        </w:rPr>
        <w:t>TRP</w:t>
      </w:r>
      <w:r w:rsidRPr="00571EBB">
        <w:rPr>
          <w:b/>
          <w:i/>
        </w:rPr>
        <w:t xml:space="preserve"> antenna for an UL channel corresponding to this UE.</w:t>
      </w:r>
    </w:p>
    <w:p w14:paraId="12BE2E8F" w14:textId="77777777" w:rsidR="00D44E1B" w:rsidRDefault="00D44E1B" w:rsidP="00D44E1B">
      <w:pPr>
        <w:pStyle w:val="ListParagraph"/>
        <w:numPr>
          <w:ilvl w:val="0"/>
          <w:numId w:val="9"/>
        </w:numPr>
        <w:spacing w:after="0"/>
        <w:rPr>
          <w:b/>
          <w:i/>
        </w:rPr>
      </w:pPr>
      <w:r w:rsidRPr="00571EBB">
        <w:rPr>
          <w:b/>
          <w:i/>
        </w:rPr>
        <w:t>The reference direction can be higher layer configured t:</w:t>
      </w:r>
    </w:p>
    <w:p w14:paraId="250CECC8" w14:textId="77777777" w:rsidR="00D44E1B" w:rsidRDefault="00D44E1B" w:rsidP="00D44E1B">
      <w:pPr>
        <w:pStyle w:val="ListParagraph"/>
        <w:numPr>
          <w:ilvl w:val="1"/>
          <w:numId w:val="9"/>
        </w:numPr>
        <w:spacing w:after="0"/>
        <w:rPr>
          <w:b/>
          <w:i/>
        </w:rPr>
      </w:pPr>
      <w:r w:rsidRPr="00571EBB">
        <w:rPr>
          <w:b/>
          <w:i/>
        </w:rPr>
        <w:t>Option 1 (Global Coordinate System):</w:t>
      </w:r>
    </w:p>
    <w:p w14:paraId="7BE47D69" w14:textId="77777777" w:rsidR="00D44E1B" w:rsidRDefault="00D44E1B" w:rsidP="00D44E1B">
      <w:pPr>
        <w:pStyle w:val="ListParagraph"/>
        <w:numPr>
          <w:ilvl w:val="2"/>
          <w:numId w:val="9"/>
        </w:numPr>
        <w:spacing w:after="0"/>
        <w:rPr>
          <w:b/>
          <w:i/>
        </w:rPr>
      </w:pPr>
      <w:r w:rsidRPr="00571EBB">
        <w:rPr>
          <w:b/>
          <w:i/>
        </w:rPr>
        <w:t xml:space="preserve">For </w:t>
      </w:r>
      <w:proofErr w:type="spellStart"/>
      <w:r w:rsidRPr="00571EBB">
        <w:rPr>
          <w:b/>
          <w:i/>
        </w:rPr>
        <w:t>AoA</w:t>
      </w:r>
      <w:proofErr w:type="spellEnd"/>
      <w:r w:rsidRPr="00571EBB">
        <w:rPr>
          <w:b/>
          <w:i/>
        </w:rPr>
        <w:t>, the geographical North, positive in a counter-clockwise direction</w:t>
      </w:r>
      <w:r>
        <w:rPr>
          <w:b/>
          <w:i/>
        </w:rPr>
        <w:t>.</w:t>
      </w:r>
    </w:p>
    <w:p w14:paraId="07AC0D4C" w14:textId="77777777" w:rsidR="00D44E1B" w:rsidRDefault="00D44E1B" w:rsidP="00D44E1B">
      <w:pPr>
        <w:pStyle w:val="ListParagraph"/>
        <w:numPr>
          <w:ilvl w:val="2"/>
          <w:numId w:val="9"/>
        </w:numPr>
        <w:spacing w:after="0"/>
        <w:rPr>
          <w:b/>
          <w:i/>
        </w:rPr>
      </w:pPr>
      <w:r w:rsidRPr="00571EBB">
        <w:rPr>
          <w:b/>
          <w:i/>
        </w:rPr>
        <w:t xml:space="preserve">For </w:t>
      </w:r>
      <w:proofErr w:type="spellStart"/>
      <w:r w:rsidRPr="00571EBB">
        <w:rPr>
          <w:b/>
          <w:i/>
        </w:rPr>
        <w:t>ZoA</w:t>
      </w:r>
      <w:proofErr w:type="spellEnd"/>
      <w:r w:rsidRPr="00571EBB">
        <w:rPr>
          <w:b/>
          <w:i/>
        </w:rPr>
        <w:t xml:space="preserve">, the zenith/vertical with </w:t>
      </w:r>
      <m:oMath>
        <m:r>
          <m:rPr>
            <m:sty m:val="bi"/>
          </m:rPr>
          <w:rPr>
            <w:rFonts w:ascii="Cambria Math" w:hAnsi="Cambria Math"/>
          </w:rPr>
          <m:t>θ=0</m:t>
        </m:r>
      </m:oMath>
      <w:r w:rsidRPr="00571EBB">
        <w:rPr>
          <w:b/>
          <w:i/>
        </w:rPr>
        <w:t xml:space="preserve"> pointing to the zenith and </w:t>
      </w:r>
      <m:oMath>
        <m:r>
          <m:rPr>
            <m:sty m:val="bi"/>
          </m:rPr>
          <w:rPr>
            <w:rFonts w:ascii="Cambria Math" w:hAnsi="Cambria Math"/>
          </w:rPr>
          <m:t>θ=</m:t>
        </m:r>
        <m:sSup>
          <m:sSupPr>
            <m:ctrlPr>
              <w:rPr>
                <w:rFonts w:ascii="Cambria Math" w:hAnsi="Cambria Math"/>
                <w:b/>
                <w:i/>
              </w:rPr>
            </m:ctrlPr>
          </m:sSupPr>
          <m:e>
            <m:r>
              <m:rPr>
                <m:sty m:val="bi"/>
              </m:rPr>
              <w:rPr>
                <w:rFonts w:ascii="Cambria Math" w:hAnsi="Cambria Math"/>
              </w:rPr>
              <m:t>90</m:t>
            </m:r>
          </m:e>
          <m:sup>
            <m:r>
              <m:rPr>
                <m:sty m:val="bi"/>
              </m:rPr>
              <w:rPr>
                <w:rFonts w:ascii="Cambria Math" w:hAnsi="Cambria Math"/>
              </w:rPr>
              <m:t>0</m:t>
            </m:r>
          </m:sup>
        </m:sSup>
      </m:oMath>
      <w:r w:rsidRPr="00571EBB">
        <w:rPr>
          <w:b/>
          <w:i/>
        </w:rPr>
        <w:t xml:space="preserve"> pointing to the horizon.</w:t>
      </w:r>
    </w:p>
    <w:p w14:paraId="47B28D97" w14:textId="7EA84E49" w:rsidR="00D44E1B" w:rsidRDefault="00D44E1B" w:rsidP="00D44E1B">
      <w:pPr>
        <w:pStyle w:val="ListParagraph"/>
        <w:numPr>
          <w:ilvl w:val="1"/>
          <w:numId w:val="9"/>
        </w:numPr>
        <w:spacing w:after="0"/>
        <w:rPr>
          <w:b/>
          <w:i/>
        </w:rPr>
      </w:pPr>
      <w:r w:rsidRPr="00571EBB">
        <w:rPr>
          <w:b/>
          <w:i/>
        </w:rPr>
        <w:t xml:space="preserve">Option 2 (Local Coordinate System): For </w:t>
      </w:r>
      <w:proofErr w:type="spellStart"/>
      <w:r w:rsidRPr="00571EBB">
        <w:rPr>
          <w:b/>
          <w:i/>
        </w:rPr>
        <w:t>AoA</w:t>
      </w:r>
      <w:proofErr w:type="spellEnd"/>
      <w:r w:rsidRPr="00571EBB">
        <w:rPr>
          <w:b/>
          <w:i/>
        </w:rPr>
        <w:t xml:space="preserve"> and </w:t>
      </w:r>
      <w:proofErr w:type="spellStart"/>
      <w:r w:rsidRPr="00571EBB">
        <w:rPr>
          <w:b/>
          <w:i/>
        </w:rPr>
        <w:t>ZoA</w:t>
      </w:r>
      <w:proofErr w:type="spellEnd"/>
      <w:r w:rsidRPr="00571EBB">
        <w:rPr>
          <w:b/>
          <w:i/>
        </w:rPr>
        <w:t>, th</w:t>
      </w:r>
      <w:r>
        <w:rPr>
          <w:b/>
          <w:i/>
        </w:rPr>
        <w:t>e</w:t>
      </w:r>
      <w:r w:rsidRPr="00571EBB">
        <w:rPr>
          <w:b/>
          <w:i/>
        </w:rPr>
        <w:t xml:space="preserve"> reference direction is with respect to the Local Coordinate System (LCS) defined by the translation of the GCS to LCS using the set of angles </w:t>
      </w:r>
      <w:r w:rsidRPr="00571EBB">
        <w:sym w:font="Symbol" w:char="F061"/>
      </w:r>
      <w:r w:rsidRPr="00571EBB">
        <w:rPr>
          <w:b/>
          <w:i/>
        </w:rPr>
        <w:t xml:space="preserve"> (bearing angle), </w:t>
      </w:r>
      <w:r w:rsidRPr="00571EBB">
        <w:sym w:font="Symbol" w:char="F062"/>
      </w:r>
      <w:r w:rsidRPr="00571EBB">
        <w:rPr>
          <w:b/>
          <w:i/>
        </w:rPr>
        <w:t xml:space="preserve"> (</w:t>
      </w:r>
      <w:proofErr w:type="spellStart"/>
      <w:r w:rsidRPr="00571EBB">
        <w:rPr>
          <w:b/>
          <w:i/>
        </w:rPr>
        <w:t>downtilt</w:t>
      </w:r>
      <w:proofErr w:type="spellEnd"/>
      <w:r w:rsidRPr="00571EBB">
        <w:rPr>
          <w:b/>
          <w:i/>
        </w:rPr>
        <w:t xml:space="preserve"> angle),  </w:t>
      </w:r>
      <w:r w:rsidRPr="00571EBB">
        <w:sym w:font="Symbol" w:char="F067"/>
      </w:r>
      <w:r w:rsidRPr="00571EBB">
        <w:rPr>
          <w:b/>
          <w:i/>
        </w:rPr>
        <w:t xml:space="preserve">(slant angle). </w:t>
      </w:r>
    </w:p>
    <w:p w14:paraId="19D04E24" w14:textId="77777777" w:rsidR="00D44E1B" w:rsidRPr="00D44E1B" w:rsidRDefault="00D44E1B" w:rsidP="00D44E1B">
      <w:pPr>
        <w:pStyle w:val="ListParagraph"/>
        <w:spacing w:after="0"/>
        <w:ind w:left="1440"/>
        <w:rPr>
          <w:b/>
          <w:i/>
        </w:rPr>
      </w:pPr>
    </w:p>
    <w:p w14:paraId="7C484DEB" w14:textId="68F16AD3" w:rsidR="000F5411" w:rsidRDefault="000F5411" w:rsidP="000F5411">
      <w:pPr>
        <w:spacing w:after="0"/>
        <w:jc w:val="left"/>
        <w:rPr>
          <w:b/>
          <w:bCs/>
          <w:i/>
        </w:rPr>
      </w:pPr>
      <w:r>
        <w:rPr>
          <w:b/>
          <w:bCs/>
        </w:rPr>
        <w:t>Proposal 8:</w:t>
      </w:r>
      <w:r>
        <w:rPr>
          <w:b/>
          <w:bCs/>
        </w:rPr>
        <w:tab/>
      </w:r>
      <w:r>
        <w:rPr>
          <w:b/>
          <w:bCs/>
          <w:i/>
        </w:rPr>
        <w:t xml:space="preserve">NR supports the following </w:t>
      </w:r>
      <w:proofErr w:type="spellStart"/>
      <w:r>
        <w:rPr>
          <w:b/>
          <w:bCs/>
          <w:i/>
        </w:rPr>
        <w:t>signaling</w:t>
      </w:r>
      <w:proofErr w:type="spellEnd"/>
      <w:r>
        <w:rPr>
          <w:b/>
          <w:bCs/>
          <w:i/>
        </w:rPr>
        <w:t xml:space="preserve"> related to </w:t>
      </w:r>
      <w:proofErr w:type="gramStart"/>
      <w:r>
        <w:rPr>
          <w:b/>
          <w:bCs/>
          <w:i/>
        </w:rPr>
        <w:t>each individual</w:t>
      </w:r>
      <w:proofErr w:type="gramEnd"/>
      <w:r>
        <w:rPr>
          <w:b/>
          <w:bCs/>
          <w:i/>
        </w:rPr>
        <w:t xml:space="preserve"> “UE/</w:t>
      </w:r>
      <w:r w:rsidR="00C645C5">
        <w:rPr>
          <w:b/>
          <w:bCs/>
          <w:i/>
        </w:rPr>
        <w:t>TRP</w:t>
      </w:r>
      <w:r>
        <w:rPr>
          <w:b/>
          <w:bCs/>
          <w:i/>
        </w:rPr>
        <w:t xml:space="preserve"> Rx-Tx/RTOA/RSTD” measurement:</w:t>
      </w:r>
    </w:p>
    <w:p w14:paraId="7CE21B84" w14:textId="4BB19C43" w:rsidR="000F5411" w:rsidRDefault="000F5411" w:rsidP="000F5411">
      <w:pPr>
        <w:numPr>
          <w:ilvl w:val="0"/>
          <w:numId w:val="26"/>
        </w:numPr>
        <w:spacing w:after="0"/>
        <w:contextualSpacing/>
        <w:rPr>
          <w:b/>
          <w:bCs/>
          <w:i/>
        </w:rPr>
      </w:pPr>
      <w:r>
        <w:rPr>
          <w:b/>
          <w:bCs/>
          <w:i/>
        </w:rPr>
        <w:t>Time-stamp information during which each reported "UE/</w:t>
      </w:r>
      <w:r w:rsidR="00C645C5">
        <w:rPr>
          <w:b/>
          <w:bCs/>
          <w:i/>
        </w:rPr>
        <w:t>TRP</w:t>
      </w:r>
      <w:r>
        <w:rPr>
          <w:b/>
          <w:bCs/>
          <w:i/>
        </w:rPr>
        <w:t xml:space="preserve"> Rx-Tx/RTOA/RSTD" is valid.</w:t>
      </w:r>
    </w:p>
    <w:p w14:paraId="09468D91" w14:textId="77777777" w:rsidR="000F5411" w:rsidRDefault="000F5411" w:rsidP="000F5411">
      <w:pPr>
        <w:numPr>
          <w:ilvl w:val="1"/>
          <w:numId w:val="26"/>
        </w:numPr>
        <w:spacing w:after="0"/>
        <w:contextualSpacing/>
        <w:rPr>
          <w:b/>
          <w:bCs/>
          <w:i/>
        </w:rPr>
      </w:pPr>
      <w:r>
        <w:rPr>
          <w:b/>
          <w:bCs/>
          <w:i/>
        </w:rPr>
        <w:t xml:space="preserve">Study whether this will be the frame number (SFN), and/or slot index, and/or finer granularity in a frame of the serving cell. </w:t>
      </w:r>
    </w:p>
    <w:p w14:paraId="16635889" w14:textId="2420E7C8" w:rsidR="000F5411" w:rsidRDefault="000F5411" w:rsidP="00D44E1B">
      <w:pPr>
        <w:spacing w:after="0"/>
        <w:rPr>
          <w:rFonts w:ascii="Times" w:hAnsi="Times" w:cs="Times"/>
          <w:b/>
          <w:i/>
        </w:rPr>
      </w:pPr>
    </w:p>
    <w:p w14:paraId="51D3B581" w14:textId="77777777" w:rsidR="000F5411" w:rsidRPr="007F486D" w:rsidRDefault="000F5411" w:rsidP="000F5411">
      <w:pPr>
        <w:spacing w:after="0"/>
        <w:jc w:val="left"/>
        <w:rPr>
          <w:b/>
          <w:bCs/>
          <w:i/>
          <w:lang w:val="en-US"/>
        </w:rPr>
      </w:pPr>
      <w:r>
        <w:rPr>
          <w:b/>
          <w:i/>
        </w:rPr>
        <w:t>Proposal 9: With respect to TA commands during a positioning session, any accuracy requirements are valid under the condition that no changes to the uplink transmission timing are applied during the measurement period.</w:t>
      </w:r>
    </w:p>
    <w:p w14:paraId="1D68A020" w14:textId="77777777" w:rsidR="000F5411" w:rsidRPr="000F5411" w:rsidRDefault="000F5411" w:rsidP="00D44E1B">
      <w:pPr>
        <w:spacing w:after="0"/>
        <w:rPr>
          <w:rFonts w:ascii="Times" w:hAnsi="Times" w:cs="Times"/>
          <w:b/>
          <w:i/>
          <w:lang w:val="en-US"/>
        </w:rPr>
      </w:pPr>
    </w:p>
    <w:p w14:paraId="27EEC12F" w14:textId="68BBBF77" w:rsidR="00D44E1B" w:rsidRDefault="00D44E1B" w:rsidP="00D44E1B">
      <w:pPr>
        <w:spacing w:after="0"/>
        <w:rPr>
          <w:rFonts w:ascii="Times" w:hAnsi="Times" w:cs="Times"/>
          <w:b/>
          <w:i/>
        </w:rPr>
      </w:pPr>
      <w:r>
        <w:rPr>
          <w:rFonts w:ascii="Times" w:hAnsi="Times" w:cs="Times"/>
          <w:b/>
          <w:i/>
        </w:rPr>
        <w:t xml:space="preserve">Proposal </w:t>
      </w:r>
      <w:r w:rsidR="000F5411">
        <w:rPr>
          <w:rFonts w:ascii="Times" w:hAnsi="Times" w:cs="Times"/>
          <w:b/>
          <w:i/>
        </w:rPr>
        <w:t>10</w:t>
      </w:r>
      <w:r>
        <w:rPr>
          <w:rFonts w:ascii="Times" w:hAnsi="Times" w:cs="Times"/>
          <w:b/>
          <w:i/>
        </w:rPr>
        <w:t xml:space="preserve">: Timing measurements are reported using [16] bits with configurable accuracy dependent on Tc = 0.509 </w:t>
      </w:r>
      <w:proofErr w:type="spellStart"/>
      <w:r>
        <w:rPr>
          <w:rFonts w:ascii="Times" w:hAnsi="Times" w:cs="Times"/>
          <w:b/>
          <w:i/>
        </w:rPr>
        <w:t>nsec</w:t>
      </w:r>
      <w:proofErr w:type="spellEnd"/>
      <w:r>
        <w:rPr>
          <w:rFonts w:ascii="Times" w:hAnsi="Times" w:cs="Times"/>
          <w:b/>
          <w:i/>
        </w:rPr>
        <w:t xml:space="preserve"> and a step Ts:</w:t>
      </w:r>
    </w:p>
    <w:p w14:paraId="003A81F5" w14:textId="7A56DEE7" w:rsidR="00D44E1B" w:rsidRDefault="00D44E1B" w:rsidP="00D44E1B">
      <w:pPr>
        <w:pStyle w:val="ListParagraph"/>
        <w:numPr>
          <w:ilvl w:val="0"/>
          <w:numId w:val="21"/>
        </w:numPr>
        <w:spacing w:after="0"/>
        <w:rPr>
          <w:rFonts w:ascii="Times" w:hAnsi="Times" w:cs="Times"/>
          <w:b/>
          <w:i/>
        </w:rPr>
      </w:pPr>
      <w:r>
        <w:rPr>
          <w:rFonts w:ascii="Times" w:hAnsi="Times" w:cs="Times"/>
          <w:b/>
          <w:i/>
        </w:rPr>
        <w:t>The step size Ts may be configured using a step size factor u as follows:  Ts = Tc*2^u, where “u” is either 1,2,3,4,5,6</w:t>
      </w:r>
    </w:p>
    <w:p w14:paraId="71B242D8" w14:textId="77777777" w:rsidR="00D44E1B" w:rsidRPr="00D44E1B" w:rsidRDefault="00D44E1B" w:rsidP="00D44E1B">
      <w:pPr>
        <w:pStyle w:val="ListParagraph"/>
        <w:spacing w:after="0"/>
        <w:rPr>
          <w:rFonts w:ascii="Times" w:hAnsi="Times" w:cs="Times"/>
          <w:b/>
          <w:i/>
        </w:rPr>
      </w:pPr>
    </w:p>
    <w:p w14:paraId="367712FF" w14:textId="77777777" w:rsidR="006C7050" w:rsidRDefault="006C7050" w:rsidP="006C7050">
      <w:pPr>
        <w:spacing w:after="0"/>
        <w:rPr>
          <w:rFonts w:ascii="Times" w:hAnsi="Times" w:cs="Times"/>
          <w:b/>
          <w:i/>
        </w:rPr>
      </w:pPr>
      <w:r>
        <w:rPr>
          <w:rFonts w:ascii="Times" w:hAnsi="Times" w:cs="Times"/>
          <w:b/>
          <w:i/>
        </w:rPr>
        <w:t>Proposal 11: Azimuth Angle measurements are reported with a range [0,360] with one of the following options:</w:t>
      </w:r>
    </w:p>
    <w:p w14:paraId="11208C9E" w14:textId="77777777" w:rsidR="006C7050" w:rsidRDefault="006C7050" w:rsidP="006C7050">
      <w:pPr>
        <w:pStyle w:val="ListParagraph"/>
        <w:numPr>
          <w:ilvl w:val="0"/>
          <w:numId w:val="21"/>
        </w:numPr>
        <w:spacing w:after="0"/>
        <w:rPr>
          <w:rFonts w:ascii="Times" w:hAnsi="Times" w:cs="Times"/>
          <w:b/>
          <w:i/>
        </w:rPr>
      </w:pPr>
      <w:r>
        <w:rPr>
          <w:rFonts w:ascii="Times" w:hAnsi="Times" w:cs="Times"/>
          <w:b/>
          <w:i/>
        </w:rPr>
        <w:t>Option 1: using 10 bits and a step of 0.5 degrees</w:t>
      </w:r>
    </w:p>
    <w:p w14:paraId="28BF43EB" w14:textId="77777777" w:rsidR="006C7050" w:rsidRDefault="006C7050" w:rsidP="006C7050">
      <w:pPr>
        <w:pStyle w:val="ListParagraph"/>
        <w:numPr>
          <w:ilvl w:val="0"/>
          <w:numId w:val="21"/>
        </w:numPr>
        <w:spacing w:after="0"/>
        <w:rPr>
          <w:rFonts w:ascii="Times" w:hAnsi="Times" w:cs="Times"/>
          <w:b/>
          <w:i/>
        </w:rPr>
      </w:pPr>
      <w:r>
        <w:rPr>
          <w:rFonts w:ascii="Times" w:hAnsi="Times" w:cs="Times"/>
          <w:b/>
          <w:i/>
        </w:rPr>
        <w:t>Option 2: using 11 bits and a step of 0.25 degrees</w:t>
      </w:r>
    </w:p>
    <w:p w14:paraId="4C9D62E4" w14:textId="77777777" w:rsidR="006C7050" w:rsidRDefault="006C7050" w:rsidP="006C7050">
      <w:pPr>
        <w:spacing w:after="0"/>
        <w:rPr>
          <w:rFonts w:ascii="Times" w:hAnsi="Times" w:cs="Times"/>
          <w:b/>
          <w:i/>
        </w:rPr>
      </w:pPr>
      <w:r>
        <w:rPr>
          <w:rFonts w:ascii="Times" w:hAnsi="Times" w:cs="Times"/>
          <w:b/>
          <w:i/>
        </w:rPr>
        <w:t>Elevation Angle measurements are reported with a range [0,180] with one of the following options:</w:t>
      </w:r>
    </w:p>
    <w:p w14:paraId="4CE79A78" w14:textId="77777777" w:rsidR="006C7050" w:rsidRDefault="006C7050" w:rsidP="006C7050">
      <w:pPr>
        <w:pStyle w:val="ListParagraph"/>
        <w:numPr>
          <w:ilvl w:val="0"/>
          <w:numId w:val="21"/>
        </w:numPr>
        <w:spacing w:after="0"/>
        <w:rPr>
          <w:rFonts w:ascii="Times" w:hAnsi="Times" w:cs="Times"/>
          <w:b/>
          <w:i/>
        </w:rPr>
      </w:pPr>
      <w:r>
        <w:rPr>
          <w:rFonts w:ascii="Times" w:hAnsi="Times" w:cs="Times"/>
          <w:b/>
          <w:i/>
        </w:rPr>
        <w:t>Option 1: using 9 bits and a step of 0.5 degrees</w:t>
      </w:r>
    </w:p>
    <w:p w14:paraId="6C1DDF08" w14:textId="77777777" w:rsidR="006C7050" w:rsidRDefault="006C7050" w:rsidP="006C7050">
      <w:pPr>
        <w:pStyle w:val="ListParagraph"/>
        <w:numPr>
          <w:ilvl w:val="0"/>
          <w:numId w:val="21"/>
        </w:numPr>
        <w:spacing w:after="0"/>
        <w:rPr>
          <w:rFonts w:ascii="Times" w:hAnsi="Times" w:cs="Times"/>
          <w:b/>
          <w:i/>
        </w:rPr>
      </w:pPr>
      <w:r>
        <w:rPr>
          <w:rFonts w:ascii="Times" w:hAnsi="Times" w:cs="Times"/>
          <w:b/>
          <w:i/>
        </w:rPr>
        <w:t>Option 2: using 10 bits and a step of 0.25 degrees</w:t>
      </w:r>
    </w:p>
    <w:p w14:paraId="269904DA" w14:textId="77777777" w:rsidR="00EE1F37" w:rsidRPr="00EE1F37" w:rsidRDefault="00EE1F37" w:rsidP="00EE1F37">
      <w:pPr>
        <w:pStyle w:val="ListParagraph"/>
        <w:spacing w:after="0"/>
        <w:rPr>
          <w:rFonts w:ascii="Times" w:hAnsi="Times" w:cs="Times"/>
          <w:b/>
          <w:i/>
        </w:rPr>
      </w:pPr>
    </w:p>
    <w:p w14:paraId="1B00B2A8" w14:textId="654AE131" w:rsidR="00D44E1B" w:rsidRDefault="00D44E1B" w:rsidP="00D44E1B">
      <w:pPr>
        <w:spacing w:after="0"/>
        <w:rPr>
          <w:b/>
          <w:bCs/>
          <w:i/>
        </w:rPr>
      </w:pPr>
      <w:r>
        <w:rPr>
          <w:b/>
          <w:bCs/>
          <w:i/>
        </w:rPr>
        <w:t>Proposal 1</w:t>
      </w:r>
      <w:r w:rsidR="000F5411">
        <w:rPr>
          <w:b/>
          <w:bCs/>
          <w:i/>
        </w:rPr>
        <w:t>2</w:t>
      </w:r>
      <w:r>
        <w:rPr>
          <w:b/>
          <w:bCs/>
          <w:i/>
        </w:rPr>
        <w:t>:</w:t>
      </w:r>
      <w:r>
        <w:rPr>
          <w:b/>
          <w:bCs/>
          <w:i/>
        </w:rPr>
        <w:tab/>
        <w:t xml:space="preserve">Propose a configurable logarithm scale of the measurement error of the timing </w:t>
      </w:r>
      <w:proofErr w:type="spellStart"/>
      <w:r>
        <w:rPr>
          <w:b/>
          <w:bCs/>
          <w:i/>
        </w:rPr>
        <w:t>measurrements</w:t>
      </w:r>
      <w:proofErr w:type="spellEnd"/>
      <w:r>
        <w:rPr>
          <w:b/>
          <w:bCs/>
          <w:i/>
        </w:rPr>
        <w:t xml:space="preserve"> which is configured with the following three parameters:</w:t>
      </w:r>
    </w:p>
    <w:p w14:paraId="04D29CA5" w14:textId="77777777" w:rsidR="00D44E1B" w:rsidRDefault="00D44E1B" w:rsidP="00D44E1B">
      <w:pPr>
        <w:numPr>
          <w:ilvl w:val="0"/>
          <w:numId w:val="24"/>
        </w:numPr>
        <w:spacing w:after="0"/>
        <w:rPr>
          <w:b/>
          <w:bCs/>
          <w:i/>
        </w:rPr>
      </w:pPr>
      <w:r>
        <w:rPr>
          <w:b/>
          <w:bCs/>
          <w:i/>
        </w:rPr>
        <w:t>Minimum error (</w:t>
      </w:r>
      <w:r>
        <w:rPr>
          <w:b/>
          <w:bCs/>
          <w:i/>
          <w:lang w:val="sv-SE"/>
        </w:rPr>
        <w:t>MIN_VAL)</w:t>
      </w:r>
    </w:p>
    <w:p w14:paraId="1ED00F9B" w14:textId="77777777" w:rsidR="00D44E1B" w:rsidRDefault="00D44E1B" w:rsidP="00D44E1B">
      <w:pPr>
        <w:numPr>
          <w:ilvl w:val="0"/>
          <w:numId w:val="24"/>
        </w:numPr>
        <w:spacing w:after="0"/>
        <w:rPr>
          <w:b/>
          <w:bCs/>
          <w:i/>
        </w:rPr>
      </w:pPr>
      <w:r>
        <w:rPr>
          <w:b/>
          <w:bCs/>
          <w:i/>
        </w:rPr>
        <w:t>Maximum error (</w:t>
      </w:r>
      <w:r>
        <w:rPr>
          <w:b/>
          <w:bCs/>
          <w:i/>
          <w:lang w:val="sv-SE"/>
        </w:rPr>
        <w:t>MAX_VAL)</w:t>
      </w:r>
    </w:p>
    <w:p w14:paraId="2EF3607C" w14:textId="77777777" w:rsidR="00D44E1B" w:rsidRDefault="00D44E1B" w:rsidP="00D44E1B">
      <w:pPr>
        <w:numPr>
          <w:ilvl w:val="0"/>
          <w:numId w:val="24"/>
        </w:numPr>
        <w:spacing w:after="0"/>
        <w:rPr>
          <w:b/>
          <w:bCs/>
          <w:i/>
        </w:rPr>
      </w:pPr>
      <w:r>
        <w:rPr>
          <w:b/>
          <w:bCs/>
          <w:i/>
        </w:rPr>
        <w:t>Number of bits (</w:t>
      </w:r>
      <w:r>
        <w:rPr>
          <w:b/>
          <w:bCs/>
          <w:i/>
          <w:lang w:val="sv-SE"/>
        </w:rPr>
        <w:t>NUM_BITS)</w:t>
      </w:r>
    </w:p>
    <w:p w14:paraId="49C95135" w14:textId="77777777" w:rsidR="00D44E1B" w:rsidRDefault="00D44E1B" w:rsidP="00D44E1B">
      <w:pPr>
        <w:spacing w:after="0"/>
        <w:rPr>
          <w:b/>
          <w:bCs/>
          <w:i/>
        </w:rPr>
      </w:pPr>
      <w:r>
        <w:rPr>
          <w:b/>
          <w:bCs/>
          <w:i/>
        </w:rPr>
        <w:t>An example of such a function is the K-factor function Y = C*(1+</w:t>
      </w:r>
      <w:proofErr w:type="gramStart"/>
      <w:r>
        <w:rPr>
          <w:b/>
          <w:bCs/>
          <w:i/>
        </w:rPr>
        <w:t>x)^</w:t>
      </w:r>
      <w:proofErr w:type="gramEnd"/>
      <w:r>
        <w:rPr>
          <w:b/>
          <w:bCs/>
          <w:i/>
        </w:rPr>
        <w:t>K, which can be configured as follows:</w:t>
      </w:r>
    </w:p>
    <w:p w14:paraId="4B3D4821" w14:textId="77777777" w:rsidR="00D44E1B" w:rsidRDefault="00D44E1B" w:rsidP="00D44E1B">
      <w:pPr>
        <w:numPr>
          <w:ilvl w:val="0"/>
          <w:numId w:val="25"/>
        </w:numPr>
        <w:spacing w:after="0"/>
        <w:rPr>
          <w:b/>
          <w:bCs/>
          <w:i/>
        </w:rPr>
      </w:pPr>
      <w:r>
        <w:rPr>
          <w:b/>
          <w:bCs/>
          <w:i/>
          <w:lang w:val="sv-SE"/>
        </w:rPr>
        <w:t>Kmax = 2^NUM_BITS - 1</w:t>
      </w:r>
    </w:p>
    <w:p w14:paraId="0904E6B8" w14:textId="77777777" w:rsidR="00D44E1B" w:rsidRDefault="00D44E1B" w:rsidP="00D44E1B">
      <w:pPr>
        <w:numPr>
          <w:ilvl w:val="0"/>
          <w:numId w:val="25"/>
        </w:numPr>
        <w:spacing w:after="0"/>
        <w:rPr>
          <w:b/>
          <w:bCs/>
          <w:i/>
        </w:rPr>
      </w:pPr>
      <w:r>
        <w:rPr>
          <w:b/>
          <w:bCs/>
          <w:i/>
        </w:rPr>
        <w:t xml:space="preserve">C = </w:t>
      </w:r>
      <w:r>
        <w:rPr>
          <w:b/>
          <w:bCs/>
          <w:i/>
          <w:lang w:val="sv-SE"/>
        </w:rPr>
        <w:t>MIN_VAL</w:t>
      </w:r>
    </w:p>
    <w:p w14:paraId="3A298101" w14:textId="0B74859A" w:rsidR="00B701FC" w:rsidRPr="00D44E1B" w:rsidRDefault="00D44E1B" w:rsidP="00D44E1B">
      <w:pPr>
        <w:numPr>
          <w:ilvl w:val="0"/>
          <w:numId w:val="25"/>
        </w:numPr>
        <w:spacing w:after="0"/>
        <w:rPr>
          <w:b/>
          <w:bCs/>
          <w:i/>
        </w:rPr>
      </w:pPr>
      <w:r>
        <w:rPr>
          <w:b/>
          <w:bCs/>
          <w:i/>
        </w:rPr>
        <w:t xml:space="preserve">x = </w:t>
      </w:r>
      <w:proofErr w:type="gramStart"/>
      <w:r>
        <w:rPr>
          <w:b/>
          <w:bCs/>
          <w:i/>
          <w:lang w:val="sv-SE"/>
        </w:rPr>
        <w:t>10.^</w:t>
      </w:r>
      <w:proofErr w:type="gramEnd"/>
      <w:r>
        <w:rPr>
          <w:b/>
          <w:bCs/>
          <w:i/>
          <w:lang w:val="sv-SE"/>
        </w:rPr>
        <w:t>((log10( MAX_VAL ) - log10( MIN_VAL ))/Kmax) – 1</w:t>
      </w:r>
    </w:p>
    <w:p w14:paraId="245F84CF" w14:textId="453F0E2C" w:rsidR="000A0AAA" w:rsidRPr="00E66724" w:rsidRDefault="000A0AAA"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E66724">
        <w:rPr>
          <w:rFonts w:ascii="Times New Roman" w:hAnsi="Times New Roman"/>
        </w:rPr>
        <w:t>References</w:t>
      </w:r>
      <w:bookmarkStart w:id="18" w:name="_Ref450583331"/>
      <w:bookmarkEnd w:id="18"/>
    </w:p>
    <w:p w14:paraId="35C7B5A3" w14:textId="77D95034" w:rsidR="000A0AAA" w:rsidRDefault="00266C17" w:rsidP="00266C17">
      <w:pPr>
        <w:spacing w:after="0"/>
        <w:ind w:left="568" w:hanging="568"/>
        <w:jc w:val="left"/>
        <w:rPr>
          <w:lang w:eastAsia="ko-KR"/>
        </w:rPr>
      </w:pPr>
      <w:bookmarkStart w:id="19" w:name="_Hlk5029733"/>
      <w:r w:rsidRPr="00266C17">
        <w:rPr>
          <w:lang w:eastAsia="ko-KR"/>
        </w:rPr>
        <w:t>[1] RP-190752, “New WID: NR Positioning Support”, Intel, Ericsson</w:t>
      </w:r>
    </w:p>
    <w:p w14:paraId="2CA21C68" w14:textId="6DE64DFB" w:rsidR="00266C17" w:rsidRPr="00266C17" w:rsidRDefault="00266C17" w:rsidP="00266C17">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w:t>
      </w:r>
      <w:proofErr w:type="gramStart"/>
      <w:r w:rsidRPr="00266C17">
        <w:rPr>
          <w:rFonts w:ascii="Times New Roman" w:hAnsi="Times New Roman" w:cs="Times New Roman"/>
          <w:color w:val="auto"/>
          <w:sz w:val="20"/>
          <w:szCs w:val="20"/>
          <w:lang w:val="en-GB" w:eastAsia="ko-KR"/>
        </w:rPr>
        <w:t>UTRA  Physical</w:t>
      </w:r>
      <w:proofErr w:type="gramEnd"/>
      <w:r w:rsidRPr="00266C17">
        <w:rPr>
          <w:rFonts w:ascii="Times New Roman" w:hAnsi="Times New Roman" w:cs="Times New Roman"/>
          <w:color w:val="auto"/>
          <w:sz w:val="20"/>
          <w:szCs w:val="20"/>
          <w:lang w:val="en-GB" w:eastAsia="ko-KR"/>
        </w:rPr>
        <w:t xml:space="preserve"> layer Measurements”</w:t>
      </w:r>
    </w:p>
    <w:p w14:paraId="32876B95" w14:textId="3A1EE424" w:rsidR="00266C17" w:rsidRPr="00266C17" w:rsidRDefault="00266C17" w:rsidP="00266C17">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 xml:space="preserve">[3] 38.215, “3GPP </w:t>
      </w:r>
      <w:r w:rsidR="002F4A1C"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bookmarkEnd w:id="19"/>
    </w:p>
    <w:sectPr w:rsidR="00266C17" w:rsidRPr="00266C17" w:rsidSect="00A92D32">
      <w:footerReference w:type="default" r:id="rId22"/>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BA017" w14:textId="77777777" w:rsidR="00601A79" w:rsidRDefault="00601A79">
      <w:r>
        <w:separator/>
      </w:r>
    </w:p>
  </w:endnote>
  <w:endnote w:type="continuationSeparator" w:id="0">
    <w:p w14:paraId="2C0415B9" w14:textId="77777777" w:rsidR="00601A79" w:rsidRDefault="00601A79">
      <w:r>
        <w:continuationSeparator/>
      </w:r>
    </w:p>
  </w:endnote>
  <w:endnote w:type="continuationNotice" w:id="1">
    <w:p w14:paraId="3A22FB40" w14:textId="77777777" w:rsidR="00601A79" w:rsidRDefault="00601A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601A79" w:rsidRDefault="00601A79">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601A79" w:rsidRDefault="00601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706E8" w14:textId="77777777" w:rsidR="00601A79" w:rsidRDefault="00601A79">
      <w:r>
        <w:separator/>
      </w:r>
    </w:p>
  </w:footnote>
  <w:footnote w:type="continuationSeparator" w:id="0">
    <w:p w14:paraId="34C78698" w14:textId="77777777" w:rsidR="00601A79" w:rsidRDefault="00601A79">
      <w:r>
        <w:continuationSeparator/>
      </w:r>
    </w:p>
  </w:footnote>
  <w:footnote w:type="continuationNotice" w:id="1">
    <w:p w14:paraId="78AAED8F" w14:textId="77777777" w:rsidR="00601A79" w:rsidRDefault="00601A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A1B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1F34E3"/>
    <w:multiLevelType w:val="hybridMultilevel"/>
    <w:tmpl w:val="F462D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55858"/>
    <w:multiLevelType w:val="hybridMultilevel"/>
    <w:tmpl w:val="EFA40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47535"/>
    <w:multiLevelType w:val="multilevel"/>
    <w:tmpl w:val="1DB05A7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10"/>
        </w:tabs>
        <w:ind w:left="810" w:hanging="720"/>
      </w:pPr>
      <w:rPr>
        <w:rFonts w:hint="default"/>
        <w:b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9E6FF0"/>
    <w:multiLevelType w:val="hybridMultilevel"/>
    <w:tmpl w:val="AF700A7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B3A7F93"/>
    <w:multiLevelType w:val="hybridMultilevel"/>
    <w:tmpl w:val="05E802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5629E5"/>
    <w:multiLevelType w:val="hybridMultilevel"/>
    <w:tmpl w:val="E3AA9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A561D1"/>
    <w:multiLevelType w:val="hybridMultilevel"/>
    <w:tmpl w:val="A4E6AB62"/>
    <w:lvl w:ilvl="0" w:tplc="73B44A96">
      <w:start w:val="1"/>
      <w:numFmt w:val="bullet"/>
      <w:lvlText w:val="•"/>
      <w:lvlJc w:val="left"/>
      <w:pPr>
        <w:tabs>
          <w:tab w:val="num" w:pos="360"/>
        </w:tabs>
        <w:ind w:left="360" w:hanging="360"/>
      </w:pPr>
      <w:rPr>
        <w:rFonts w:ascii="Arial" w:hAnsi="Arial" w:cs="Times New Roman" w:hint="default"/>
      </w:rPr>
    </w:lvl>
    <w:lvl w:ilvl="1" w:tplc="CE66B742">
      <w:start w:val="193"/>
      <w:numFmt w:val="bullet"/>
      <w:lvlText w:val="◦"/>
      <w:lvlJc w:val="left"/>
      <w:pPr>
        <w:tabs>
          <w:tab w:val="num" w:pos="1080"/>
        </w:tabs>
        <w:ind w:left="1080" w:hanging="360"/>
      </w:pPr>
      <w:rPr>
        <w:rFonts w:ascii="Microsoft Sans Serif" w:hAnsi="Microsoft Sans Serif" w:cs="Times New Roman" w:hint="default"/>
      </w:rPr>
    </w:lvl>
    <w:lvl w:ilvl="2" w:tplc="14904B8A">
      <w:start w:val="1"/>
      <w:numFmt w:val="bullet"/>
      <w:lvlText w:val="•"/>
      <w:lvlJc w:val="left"/>
      <w:pPr>
        <w:tabs>
          <w:tab w:val="num" w:pos="1800"/>
        </w:tabs>
        <w:ind w:left="1800" w:hanging="360"/>
      </w:pPr>
      <w:rPr>
        <w:rFonts w:ascii="Arial" w:hAnsi="Arial" w:cs="Times New Roman" w:hint="default"/>
      </w:rPr>
    </w:lvl>
    <w:lvl w:ilvl="3" w:tplc="6BD2D3C8">
      <w:start w:val="1"/>
      <w:numFmt w:val="bullet"/>
      <w:lvlText w:val="•"/>
      <w:lvlJc w:val="left"/>
      <w:pPr>
        <w:tabs>
          <w:tab w:val="num" w:pos="2520"/>
        </w:tabs>
        <w:ind w:left="2520" w:hanging="360"/>
      </w:pPr>
      <w:rPr>
        <w:rFonts w:ascii="Arial" w:hAnsi="Arial" w:cs="Times New Roman" w:hint="default"/>
      </w:rPr>
    </w:lvl>
    <w:lvl w:ilvl="4" w:tplc="26D63812">
      <w:start w:val="1"/>
      <w:numFmt w:val="bullet"/>
      <w:lvlText w:val="•"/>
      <w:lvlJc w:val="left"/>
      <w:pPr>
        <w:tabs>
          <w:tab w:val="num" w:pos="3240"/>
        </w:tabs>
        <w:ind w:left="3240" w:hanging="360"/>
      </w:pPr>
      <w:rPr>
        <w:rFonts w:ascii="Arial" w:hAnsi="Arial" w:cs="Times New Roman" w:hint="default"/>
      </w:rPr>
    </w:lvl>
    <w:lvl w:ilvl="5" w:tplc="643249AA">
      <w:start w:val="1"/>
      <w:numFmt w:val="bullet"/>
      <w:lvlText w:val="•"/>
      <w:lvlJc w:val="left"/>
      <w:pPr>
        <w:tabs>
          <w:tab w:val="num" w:pos="3960"/>
        </w:tabs>
        <w:ind w:left="3960" w:hanging="360"/>
      </w:pPr>
      <w:rPr>
        <w:rFonts w:ascii="Arial" w:hAnsi="Arial" w:cs="Times New Roman" w:hint="default"/>
      </w:rPr>
    </w:lvl>
    <w:lvl w:ilvl="6" w:tplc="78E69DE8">
      <w:start w:val="1"/>
      <w:numFmt w:val="bullet"/>
      <w:lvlText w:val="•"/>
      <w:lvlJc w:val="left"/>
      <w:pPr>
        <w:tabs>
          <w:tab w:val="num" w:pos="4680"/>
        </w:tabs>
        <w:ind w:left="4680" w:hanging="360"/>
      </w:pPr>
      <w:rPr>
        <w:rFonts w:ascii="Arial" w:hAnsi="Arial" w:cs="Times New Roman" w:hint="default"/>
      </w:rPr>
    </w:lvl>
    <w:lvl w:ilvl="7" w:tplc="716A9280">
      <w:start w:val="1"/>
      <w:numFmt w:val="bullet"/>
      <w:lvlText w:val="•"/>
      <w:lvlJc w:val="left"/>
      <w:pPr>
        <w:tabs>
          <w:tab w:val="num" w:pos="5400"/>
        </w:tabs>
        <w:ind w:left="5400" w:hanging="360"/>
      </w:pPr>
      <w:rPr>
        <w:rFonts w:ascii="Arial" w:hAnsi="Arial" w:cs="Times New Roman" w:hint="default"/>
      </w:rPr>
    </w:lvl>
    <w:lvl w:ilvl="8" w:tplc="E14EEEFA">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93054B"/>
    <w:multiLevelType w:val="hybridMultilevel"/>
    <w:tmpl w:val="79A40CC2"/>
    <w:lvl w:ilvl="0" w:tplc="EDFA1B6C">
      <w:start w:val="1"/>
      <w:numFmt w:val="bullet"/>
      <w:lvlText w:val="•"/>
      <w:lvlJc w:val="left"/>
      <w:pPr>
        <w:tabs>
          <w:tab w:val="num" w:pos="720"/>
        </w:tabs>
        <w:ind w:left="720" w:hanging="360"/>
      </w:pPr>
      <w:rPr>
        <w:rFonts w:ascii="Arial" w:hAnsi="Arial" w:cs="Times New Roman" w:hint="default"/>
      </w:rPr>
    </w:lvl>
    <w:lvl w:ilvl="1" w:tplc="4E4C4E8E">
      <w:start w:val="1"/>
      <w:numFmt w:val="bullet"/>
      <w:lvlText w:val="•"/>
      <w:lvlJc w:val="left"/>
      <w:pPr>
        <w:tabs>
          <w:tab w:val="num" w:pos="1440"/>
        </w:tabs>
        <w:ind w:left="1440" w:hanging="360"/>
      </w:pPr>
      <w:rPr>
        <w:rFonts w:ascii="Arial" w:hAnsi="Arial" w:cs="Times New Roman" w:hint="default"/>
      </w:rPr>
    </w:lvl>
    <w:lvl w:ilvl="2" w:tplc="20281C52">
      <w:start w:val="1"/>
      <w:numFmt w:val="bullet"/>
      <w:lvlText w:val="•"/>
      <w:lvlJc w:val="left"/>
      <w:pPr>
        <w:tabs>
          <w:tab w:val="num" w:pos="2160"/>
        </w:tabs>
        <w:ind w:left="2160" w:hanging="360"/>
      </w:pPr>
      <w:rPr>
        <w:rFonts w:ascii="Arial" w:hAnsi="Arial" w:cs="Times New Roman" w:hint="default"/>
      </w:rPr>
    </w:lvl>
    <w:lvl w:ilvl="3" w:tplc="E2346A3C">
      <w:start w:val="1"/>
      <w:numFmt w:val="bullet"/>
      <w:lvlText w:val="•"/>
      <w:lvlJc w:val="left"/>
      <w:pPr>
        <w:tabs>
          <w:tab w:val="num" w:pos="2880"/>
        </w:tabs>
        <w:ind w:left="2880" w:hanging="360"/>
      </w:pPr>
      <w:rPr>
        <w:rFonts w:ascii="Arial" w:hAnsi="Arial" w:cs="Times New Roman" w:hint="default"/>
      </w:rPr>
    </w:lvl>
    <w:lvl w:ilvl="4" w:tplc="12C8FC24">
      <w:start w:val="1"/>
      <w:numFmt w:val="bullet"/>
      <w:lvlText w:val="•"/>
      <w:lvlJc w:val="left"/>
      <w:pPr>
        <w:tabs>
          <w:tab w:val="num" w:pos="3600"/>
        </w:tabs>
        <w:ind w:left="3600" w:hanging="360"/>
      </w:pPr>
      <w:rPr>
        <w:rFonts w:ascii="Arial" w:hAnsi="Arial" w:cs="Times New Roman" w:hint="default"/>
      </w:rPr>
    </w:lvl>
    <w:lvl w:ilvl="5" w:tplc="AC8E6EE6">
      <w:start w:val="1"/>
      <w:numFmt w:val="bullet"/>
      <w:lvlText w:val="•"/>
      <w:lvlJc w:val="left"/>
      <w:pPr>
        <w:tabs>
          <w:tab w:val="num" w:pos="4320"/>
        </w:tabs>
        <w:ind w:left="4320" w:hanging="360"/>
      </w:pPr>
      <w:rPr>
        <w:rFonts w:ascii="Arial" w:hAnsi="Arial" w:cs="Times New Roman" w:hint="default"/>
      </w:rPr>
    </w:lvl>
    <w:lvl w:ilvl="6" w:tplc="CCA6724E">
      <w:start w:val="1"/>
      <w:numFmt w:val="bullet"/>
      <w:lvlText w:val="•"/>
      <w:lvlJc w:val="left"/>
      <w:pPr>
        <w:tabs>
          <w:tab w:val="num" w:pos="5040"/>
        </w:tabs>
        <w:ind w:left="5040" w:hanging="360"/>
      </w:pPr>
      <w:rPr>
        <w:rFonts w:ascii="Arial" w:hAnsi="Arial" w:cs="Times New Roman" w:hint="default"/>
      </w:rPr>
    </w:lvl>
    <w:lvl w:ilvl="7" w:tplc="8A324180">
      <w:start w:val="1"/>
      <w:numFmt w:val="bullet"/>
      <w:lvlText w:val="•"/>
      <w:lvlJc w:val="left"/>
      <w:pPr>
        <w:tabs>
          <w:tab w:val="num" w:pos="5760"/>
        </w:tabs>
        <w:ind w:left="5760" w:hanging="360"/>
      </w:pPr>
      <w:rPr>
        <w:rFonts w:ascii="Arial" w:hAnsi="Arial" w:cs="Times New Roman" w:hint="default"/>
      </w:rPr>
    </w:lvl>
    <w:lvl w:ilvl="8" w:tplc="2B327322">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3854301"/>
    <w:multiLevelType w:val="hybridMultilevel"/>
    <w:tmpl w:val="912AA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E67232"/>
    <w:multiLevelType w:val="hybridMultilevel"/>
    <w:tmpl w:val="626C3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F204105"/>
    <w:multiLevelType w:val="hybridMultilevel"/>
    <w:tmpl w:val="25BC1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2"/>
  </w:num>
  <w:num w:numId="4">
    <w:abstractNumId w:val="7"/>
  </w:num>
  <w:num w:numId="5">
    <w:abstractNumId w:val="2"/>
  </w:num>
  <w:num w:numId="6">
    <w:abstractNumId w:val="5"/>
  </w:num>
  <w:num w:numId="7">
    <w:abstractNumId w:val="8"/>
  </w:num>
  <w:num w:numId="8">
    <w:abstractNumId w:val="10"/>
  </w:num>
  <w:num w:numId="9">
    <w:abstractNumId w:val="3"/>
  </w:num>
  <w:num w:numId="10">
    <w:abstractNumId w:val="22"/>
  </w:num>
  <w:num w:numId="11">
    <w:abstractNumId w:val="15"/>
  </w:num>
  <w:num w:numId="12">
    <w:abstractNumId w:val="1"/>
  </w:num>
  <w:num w:numId="13">
    <w:abstractNumId w:val="17"/>
  </w:num>
  <w:num w:numId="14">
    <w:abstractNumId w:val="20"/>
  </w:num>
  <w:num w:numId="15">
    <w:abstractNumId w:val="21"/>
  </w:num>
  <w:num w:numId="16">
    <w:abstractNumId w:val="9"/>
  </w:num>
  <w:num w:numId="17">
    <w:abstractNumId w:val="13"/>
  </w:num>
  <w:num w:numId="18">
    <w:abstractNumId w:val="14"/>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0"/>
  </w:num>
  <w:num w:numId="23">
    <w:abstractNumId w:val="17"/>
  </w:num>
  <w:num w:numId="24">
    <w:abstractNumId w:val="16"/>
  </w:num>
  <w:num w:numId="25">
    <w:abstractNumId w:val="18"/>
  </w:num>
  <w:num w:numId="26">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1C"/>
    <w:rsid w:val="000009C5"/>
    <w:rsid w:val="00000B2C"/>
    <w:rsid w:val="00000F94"/>
    <w:rsid w:val="0000152F"/>
    <w:rsid w:val="00001BD4"/>
    <w:rsid w:val="00001E2A"/>
    <w:rsid w:val="00001FE3"/>
    <w:rsid w:val="00002162"/>
    <w:rsid w:val="00002505"/>
    <w:rsid w:val="00002656"/>
    <w:rsid w:val="00002CD0"/>
    <w:rsid w:val="00002CF2"/>
    <w:rsid w:val="00002E47"/>
    <w:rsid w:val="0000441D"/>
    <w:rsid w:val="00004596"/>
    <w:rsid w:val="00004B1A"/>
    <w:rsid w:val="000052A7"/>
    <w:rsid w:val="000057E5"/>
    <w:rsid w:val="00005C3C"/>
    <w:rsid w:val="00005EF0"/>
    <w:rsid w:val="00005F08"/>
    <w:rsid w:val="00006595"/>
    <w:rsid w:val="00006950"/>
    <w:rsid w:val="000072A2"/>
    <w:rsid w:val="000073A7"/>
    <w:rsid w:val="0000797D"/>
    <w:rsid w:val="00011B49"/>
    <w:rsid w:val="00011D8D"/>
    <w:rsid w:val="00012C84"/>
    <w:rsid w:val="000133ED"/>
    <w:rsid w:val="00014636"/>
    <w:rsid w:val="00014897"/>
    <w:rsid w:val="00015049"/>
    <w:rsid w:val="0001664E"/>
    <w:rsid w:val="00016AF9"/>
    <w:rsid w:val="00016E21"/>
    <w:rsid w:val="0001742C"/>
    <w:rsid w:val="000176D5"/>
    <w:rsid w:val="000177DE"/>
    <w:rsid w:val="000205E9"/>
    <w:rsid w:val="0002070C"/>
    <w:rsid w:val="00020733"/>
    <w:rsid w:val="00020FF2"/>
    <w:rsid w:val="0002144F"/>
    <w:rsid w:val="000218A7"/>
    <w:rsid w:val="00021C65"/>
    <w:rsid w:val="000221FF"/>
    <w:rsid w:val="000226A1"/>
    <w:rsid w:val="00022779"/>
    <w:rsid w:val="00022E4A"/>
    <w:rsid w:val="00022F1E"/>
    <w:rsid w:val="00023BBE"/>
    <w:rsid w:val="000247B9"/>
    <w:rsid w:val="000248BA"/>
    <w:rsid w:val="00024B95"/>
    <w:rsid w:val="00024EA7"/>
    <w:rsid w:val="00025729"/>
    <w:rsid w:val="00025ABC"/>
    <w:rsid w:val="00025C30"/>
    <w:rsid w:val="00025D27"/>
    <w:rsid w:val="0002630C"/>
    <w:rsid w:val="000264D0"/>
    <w:rsid w:val="00026B25"/>
    <w:rsid w:val="000270D3"/>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3DC7"/>
    <w:rsid w:val="00034093"/>
    <w:rsid w:val="00035D88"/>
    <w:rsid w:val="00036041"/>
    <w:rsid w:val="00036861"/>
    <w:rsid w:val="00036ED2"/>
    <w:rsid w:val="00037DFF"/>
    <w:rsid w:val="00037EE0"/>
    <w:rsid w:val="00040FF1"/>
    <w:rsid w:val="0004178E"/>
    <w:rsid w:val="00041968"/>
    <w:rsid w:val="00042381"/>
    <w:rsid w:val="000433F7"/>
    <w:rsid w:val="00043C75"/>
    <w:rsid w:val="0004405F"/>
    <w:rsid w:val="0004487B"/>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11F"/>
    <w:rsid w:val="00053569"/>
    <w:rsid w:val="0005388A"/>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2DD4"/>
    <w:rsid w:val="000635E0"/>
    <w:rsid w:val="000636B7"/>
    <w:rsid w:val="00063757"/>
    <w:rsid w:val="00063EA6"/>
    <w:rsid w:val="00063F3D"/>
    <w:rsid w:val="00064B6C"/>
    <w:rsid w:val="00064BE3"/>
    <w:rsid w:val="00065982"/>
    <w:rsid w:val="00065F38"/>
    <w:rsid w:val="00066325"/>
    <w:rsid w:val="00066455"/>
    <w:rsid w:val="00067406"/>
    <w:rsid w:val="00067546"/>
    <w:rsid w:val="0007080D"/>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671A"/>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4F"/>
    <w:rsid w:val="00097696"/>
    <w:rsid w:val="0009777A"/>
    <w:rsid w:val="000A0040"/>
    <w:rsid w:val="000A0076"/>
    <w:rsid w:val="000A0623"/>
    <w:rsid w:val="000A0992"/>
    <w:rsid w:val="000A0A11"/>
    <w:rsid w:val="000A0A9C"/>
    <w:rsid w:val="000A0AAA"/>
    <w:rsid w:val="000A14C8"/>
    <w:rsid w:val="000A15BF"/>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5E7A"/>
    <w:rsid w:val="000A6394"/>
    <w:rsid w:val="000A6461"/>
    <w:rsid w:val="000A6836"/>
    <w:rsid w:val="000A68D7"/>
    <w:rsid w:val="000A6B7E"/>
    <w:rsid w:val="000A6D2C"/>
    <w:rsid w:val="000B0BAB"/>
    <w:rsid w:val="000B0F9E"/>
    <w:rsid w:val="000B134F"/>
    <w:rsid w:val="000B1508"/>
    <w:rsid w:val="000B17C7"/>
    <w:rsid w:val="000B1CF6"/>
    <w:rsid w:val="000B268C"/>
    <w:rsid w:val="000B28F5"/>
    <w:rsid w:val="000B2A48"/>
    <w:rsid w:val="000B341E"/>
    <w:rsid w:val="000B4280"/>
    <w:rsid w:val="000B455F"/>
    <w:rsid w:val="000B4DA0"/>
    <w:rsid w:val="000B51A7"/>
    <w:rsid w:val="000B54DC"/>
    <w:rsid w:val="000B5ED8"/>
    <w:rsid w:val="000B6290"/>
    <w:rsid w:val="000B6828"/>
    <w:rsid w:val="000B76F7"/>
    <w:rsid w:val="000B7D8E"/>
    <w:rsid w:val="000C00D8"/>
    <w:rsid w:val="000C038A"/>
    <w:rsid w:val="000C04D3"/>
    <w:rsid w:val="000C10DA"/>
    <w:rsid w:val="000C11E1"/>
    <w:rsid w:val="000C14E5"/>
    <w:rsid w:val="000C16FD"/>
    <w:rsid w:val="000C1914"/>
    <w:rsid w:val="000C2602"/>
    <w:rsid w:val="000C2AE1"/>
    <w:rsid w:val="000C36BB"/>
    <w:rsid w:val="000C3926"/>
    <w:rsid w:val="000C3DE1"/>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943"/>
    <w:rsid w:val="000D1AD2"/>
    <w:rsid w:val="000D1ECD"/>
    <w:rsid w:val="000D29C6"/>
    <w:rsid w:val="000D30AD"/>
    <w:rsid w:val="000D3223"/>
    <w:rsid w:val="000D3342"/>
    <w:rsid w:val="000D3B1A"/>
    <w:rsid w:val="000D3C8E"/>
    <w:rsid w:val="000D4001"/>
    <w:rsid w:val="000D486C"/>
    <w:rsid w:val="000D5177"/>
    <w:rsid w:val="000D5638"/>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4CC2"/>
    <w:rsid w:val="000E5A3B"/>
    <w:rsid w:val="000E6166"/>
    <w:rsid w:val="000E61FA"/>
    <w:rsid w:val="000E6598"/>
    <w:rsid w:val="000E6C12"/>
    <w:rsid w:val="000E6E70"/>
    <w:rsid w:val="000E75AE"/>
    <w:rsid w:val="000E7BC8"/>
    <w:rsid w:val="000E7E97"/>
    <w:rsid w:val="000E7F56"/>
    <w:rsid w:val="000F0834"/>
    <w:rsid w:val="000F0DB3"/>
    <w:rsid w:val="000F1D84"/>
    <w:rsid w:val="000F2722"/>
    <w:rsid w:val="000F3799"/>
    <w:rsid w:val="000F3C1D"/>
    <w:rsid w:val="000F3C74"/>
    <w:rsid w:val="000F3E52"/>
    <w:rsid w:val="000F4637"/>
    <w:rsid w:val="000F4DA0"/>
    <w:rsid w:val="000F522D"/>
    <w:rsid w:val="000F5307"/>
    <w:rsid w:val="000F5411"/>
    <w:rsid w:val="000F5F87"/>
    <w:rsid w:val="000F76CF"/>
    <w:rsid w:val="000F78CE"/>
    <w:rsid w:val="00100222"/>
    <w:rsid w:val="001015C3"/>
    <w:rsid w:val="001020CE"/>
    <w:rsid w:val="00102244"/>
    <w:rsid w:val="00102517"/>
    <w:rsid w:val="001025AB"/>
    <w:rsid w:val="00102973"/>
    <w:rsid w:val="00102ADE"/>
    <w:rsid w:val="001030EF"/>
    <w:rsid w:val="00104AF3"/>
    <w:rsid w:val="00105643"/>
    <w:rsid w:val="00105BEE"/>
    <w:rsid w:val="00105CD6"/>
    <w:rsid w:val="00105D5A"/>
    <w:rsid w:val="00105F81"/>
    <w:rsid w:val="00106EF1"/>
    <w:rsid w:val="001075C6"/>
    <w:rsid w:val="001078CD"/>
    <w:rsid w:val="00107FB9"/>
    <w:rsid w:val="001103A5"/>
    <w:rsid w:val="00110428"/>
    <w:rsid w:val="0011052C"/>
    <w:rsid w:val="00110C3E"/>
    <w:rsid w:val="001110A4"/>
    <w:rsid w:val="00111277"/>
    <w:rsid w:val="0011151E"/>
    <w:rsid w:val="00111A07"/>
    <w:rsid w:val="00111A29"/>
    <w:rsid w:val="00111EBA"/>
    <w:rsid w:val="0011310F"/>
    <w:rsid w:val="00113243"/>
    <w:rsid w:val="00113E7D"/>
    <w:rsid w:val="001140AC"/>
    <w:rsid w:val="001145DA"/>
    <w:rsid w:val="00114BDD"/>
    <w:rsid w:val="00115245"/>
    <w:rsid w:val="00115292"/>
    <w:rsid w:val="00115655"/>
    <w:rsid w:val="00115A2F"/>
    <w:rsid w:val="00116EB7"/>
    <w:rsid w:val="00117314"/>
    <w:rsid w:val="00117BB9"/>
    <w:rsid w:val="001201C5"/>
    <w:rsid w:val="00120F24"/>
    <w:rsid w:val="00121673"/>
    <w:rsid w:val="00122A46"/>
    <w:rsid w:val="00122FFD"/>
    <w:rsid w:val="001234CD"/>
    <w:rsid w:val="00123A88"/>
    <w:rsid w:val="00124CB2"/>
    <w:rsid w:val="00124F20"/>
    <w:rsid w:val="001252EE"/>
    <w:rsid w:val="00125AA7"/>
    <w:rsid w:val="00125CD3"/>
    <w:rsid w:val="00127CB6"/>
    <w:rsid w:val="00127ED6"/>
    <w:rsid w:val="0013026B"/>
    <w:rsid w:val="00130664"/>
    <w:rsid w:val="00130FF8"/>
    <w:rsid w:val="001315C0"/>
    <w:rsid w:val="00133116"/>
    <w:rsid w:val="001343E1"/>
    <w:rsid w:val="001344D4"/>
    <w:rsid w:val="00134668"/>
    <w:rsid w:val="00134C60"/>
    <w:rsid w:val="001356E9"/>
    <w:rsid w:val="00136461"/>
    <w:rsid w:val="001366C9"/>
    <w:rsid w:val="00137351"/>
    <w:rsid w:val="00137AD6"/>
    <w:rsid w:val="00137B04"/>
    <w:rsid w:val="00140191"/>
    <w:rsid w:val="001404F4"/>
    <w:rsid w:val="00140534"/>
    <w:rsid w:val="00140CFF"/>
    <w:rsid w:val="001410F3"/>
    <w:rsid w:val="0014183F"/>
    <w:rsid w:val="001419E1"/>
    <w:rsid w:val="00141FAB"/>
    <w:rsid w:val="00142820"/>
    <w:rsid w:val="00142B74"/>
    <w:rsid w:val="001432CD"/>
    <w:rsid w:val="001435C8"/>
    <w:rsid w:val="001439C0"/>
    <w:rsid w:val="00143A2D"/>
    <w:rsid w:val="00143B59"/>
    <w:rsid w:val="00143DF3"/>
    <w:rsid w:val="00144B69"/>
    <w:rsid w:val="0014507A"/>
    <w:rsid w:val="00145174"/>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3C97"/>
    <w:rsid w:val="00154EDE"/>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C50"/>
    <w:rsid w:val="00165055"/>
    <w:rsid w:val="0016540C"/>
    <w:rsid w:val="00165596"/>
    <w:rsid w:val="001676F5"/>
    <w:rsid w:val="0016771E"/>
    <w:rsid w:val="00167F58"/>
    <w:rsid w:val="001703F9"/>
    <w:rsid w:val="00170EA6"/>
    <w:rsid w:val="0017167A"/>
    <w:rsid w:val="00171B41"/>
    <w:rsid w:val="00172069"/>
    <w:rsid w:val="00172390"/>
    <w:rsid w:val="00172531"/>
    <w:rsid w:val="00173A27"/>
    <w:rsid w:val="00173D55"/>
    <w:rsid w:val="001742FF"/>
    <w:rsid w:val="001745E8"/>
    <w:rsid w:val="0017492E"/>
    <w:rsid w:val="001757A5"/>
    <w:rsid w:val="00175FE2"/>
    <w:rsid w:val="0017606B"/>
    <w:rsid w:val="00176237"/>
    <w:rsid w:val="00176822"/>
    <w:rsid w:val="00177213"/>
    <w:rsid w:val="00177B6D"/>
    <w:rsid w:val="00180495"/>
    <w:rsid w:val="001810C6"/>
    <w:rsid w:val="0018117D"/>
    <w:rsid w:val="001816E5"/>
    <w:rsid w:val="00182016"/>
    <w:rsid w:val="0018202B"/>
    <w:rsid w:val="0018213D"/>
    <w:rsid w:val="0018391E"/>
    <w:rsid w:val="0018392E"/>
    <w:rsid w:val="0018411F"/>
    <w:rsid w:val="001843AD"/>
    <w:rsid w:val="00184559"/>
    <w:rsid w:val="001849B5"/>
    <w:rsid w:val="001849EE"/>
    <w:rsid w:val="001852F6"/>
    <w:rsid w:val="00185373"/>
    <w:rsid w:val="00185C1B"/>
    <w:rsid w:val="0018697C"/>
    <w:rsid w:val="00186B32"/>
    <w:rsid w:val="00187276"/>
    <w:rsid w:val="0018776E"/>
    <w:rsid w:val="00187E7F"/>
    <w:rsid w:val="00190CD8"/>
    <w:rsid w:val="0019141E"/>
    <w:rsid w:val="00191560"/>
    <w:rsid w:val="00191CE4"/>
    <w:rsid w:val="00192FB4"/>
    <w:rsid w:val="00192FEA"/>
    <w:rsid w:val="00193061"/>
    <w:rsid w:val="00193357"/>
    <w:rsid w:val="00193872"/>
    <w:rsid w:val="00193931"/>
    <w:rsid w:val="00193B00"/>
    <w:rsid w:val="00193BE4"/>
    <w:rsid w:val="00194223"/>
    <w:rsid w:val="001945AC"/>
    <w:rsid w:val="00194F7D"/>
    <w:rsid w:val="00195630"/>
    <w:rsid w:val="001968C6"/>
    <w:rsid w:val="00196BDB"/>
    <w:rsid w:val="0019719E"/>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2BB"/>
    <w:rsid w:val="001A44E9"/>
    <w:rsid w:val="001A4696"/>
    <w:rsid w:val="001A4B45"/>
    <w:rsid w:val="001A4F0C"/>
    <w:rsid w:val="001A4FBC"/>
    <w:rsid w:val="001A55CF"/>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4AB"/>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8F2"/>
    <w:rsid w:val="001C0A3C"/>
    <w:rsid w:val="001C1382"/>
    <w:rsid w:val="001C1BC2"/>
    <w:rsid w:val="001C1C1B"/>
    <w:rsid w:val="001C2239"/>
    <w:rsid w:val="001C2599"/>
    <w:rsid w:val="001C3BE8"/>
    <w:rsid w:val="001C4406"/>
    <w:rsid w:val="001C5124"/>
    <w:rsid w:val="001C5250"/>
    <w:rsid w:val="001C64D1"/>
    <w:rsid w:val="001D0B72"/>
    <w:rsid w:val="001D140A"/>
    <w:rsid w:val="001D14C3"/>
    <w:rsid w:val="001D1B37"/>
    <w:rsid w:val="001D24C7"/>
    <w:rsid w:val="001D2936"/>
    <w:rsid w:val="001D3140"/>
    <w:rsid w:val="001D35F2"/>
    <w:rsid w:val="001D392D"/>
    <w:rsid w:val="001D3EEA"/>
    <w:rsid w:val="001D4940"/>
    <w:rsid w:val="001D49FF"/>
    <w:rsid w:val="001D53C8"/>
    <w:rsid w:val="001D5726"/>
    <w:rsid w:val="001D582A"/>
    <w:rsid w:val="001D5D13"/>
    <w:rsid w:val="001D5F68"/>
    <w:rsid w:val="001D60C6"/>
    <w:rsid w:val="001D6275"/>
    <w:rsid w:val="001D67C9"/>
    <w:rsid w:val="001D69E7"/>
    <w:rsid w:val="001D72C1"/>
    <w:rsid w:val="001D7B27"/>
    <w:rsid w:val="001E08C1"/>
    <w:rsid w:val="001E0915"/>
    <w:rsid w:val="001E09B1"/>
    <w:rsid w:val="001E0BC5"/>
    <w:rsid w:val="001E0FE3"/>
    <w:rsid w:val="001E103B"/>
    <w:rsid w:val="001E1F74"/>
    <w:rsid w:val="001E2BEF"/>
    <w:rsid w:val="001E2F0B"/>
    <w:rsid w:val="001E341A"/>
    <w:rsid w:val="001E3D57"/>
    <w:rsid w:val="001E41F3"/>
    <w:rsid w:val="001E4D74"/>
    <w:rsid w:val="001E514F"/>
    <w:rsid w:val="001E531D"/>
    <w:rsid w:val="001E5B56"/>
    <w:rsid w:val="001E5F21"/>
    <w:rsid w:val="001E5FEE"/>
    <w:rsid w:val="001E6149"/>
    <w:rsid w:val="001E6615"/>
    <w:rsid w:val="001E6A01"/>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EA2"/>
    <w:rsid w:val="001F5F1C"/>
    <w:rsid w:val="001F5F6F"/>
    <w:rsid w:val="001F6192"/>
    <w:rsid w:val="001F7097"/>
    <w:rsid w:val="001F7442"/>
    <w:rsid w:val="001F78B3"/>
    <w:rsid w:val="001F7D06"/>
    <w:rsid w:val="001F7F6A"/>
    <w:rsid w:val="00200A69"/>
    <w:rsid w:val="00201762"/>
    <w:rsid w:val="00201BD0"/>
    <w:rsid w:val="00201D82"/>
    <w:rsid w:val="00202269"/>
    <w:rsid w:val="002028EA"/>
    <w:rsid w:val="00202C4A"/>
    <w:rsid w:val="00202EE0"/>
    <w:rsid w:val="002033F0"/>
    <w:rsid w:val="00203C12"/>
    <w:rsid w:val="002044E9"/>
    <w:rsid w:val="002044F2"/>
    <w:rsid w:val="002053C8"/>
    <w:rsid w:val="00206E6A"/>
    <w:rsid w:val="002070EE"/>
    <w:rsid w:val="0020737F"/>
    <w:rsid w:val="002103EA"/>
    <w:rsid w:val="0021105E"/>
    <w:rsid w:val="0021149A"/>
    <w:rsid w:val="00211C8B"/>
    <w:rsid w:val="002125DB"/>
    <w:rsid w:val="00212ACD"/>
    <w:rsid w:val="00212C4E"/>
    <w:rsid w:val="002130BF"/>
    <w:rsid w:val="00213B0F"/>
    <w:rsid w:val="0021439E"/>
    <w:rsid w:val="00214982"/>
    <w:rsid w:val="00215940"/>
    <w:rsid w:val="00215BD1"/>
    <w:rsid w:val="00216138"/>
    <w:rsid w:val="002166C3"/>
    <w:rsid w:val="002168B0"/>
    <w:rsid w:val="00216E29"/>
    <w:rsid w:val="00220785"/>
    <w:rsid w:val="002208D8"/>
    <w:rsid w:val="0022099A"/>
    <w:rsid w:val="00220E61"/>
    <w:rsid w:val="0022116F"/>
    <w:rsid w:val="00221301"/>
    <w:rsid w:val="00221B70"/>
    <w:rsid w:val="002220D1"/>
    <w:rsid w:val="00222639"/>
    <w:rsid w:val="00222680"/>
    <w:rsid w:val="00222F8B"/>
    <w:rsid w:val="00222F8D"/>
    <w:rsid w:val="00224182"/>
    <w:rsid w:val="00224705"/>
    <w:rsid w:val="00224BC0"/>
    <w:rsid w:val="00225170"/>
    <w:rsid w:val="00225DA2"/>
    <w:rsid w:val="002266B7"/>
    <w:rsid w:val="002276AD"/>
    <w:rsid w:val="0022772A"/>
    <w:rsid w:val="00227B4B"/>
    <w:rsid w:val="002301FB"/>
    <w:rsid w:val="00231505"/>
    <w:rsid w:val="002318F2"/>
    <w:rsid w:val="00231F85"/>
    <w:rsid w:val="0023203C"/>
    <w:rsid w:val="00232085"/>
    <w:rsid w:val="0023214D"/>
    <w:rsid w:val="002327C0"/>
    <w:rsid w:val="00232EDE"/>
    <w:rsid w:val="00233185"/>
    <w:rsid w:val="00233297"/>
    <w:rsid w:val="0023342F"/>
    <w:rsid w:val="00233FE0"/>
    <w:rsid w:val="0023412F"/>
    <w:rsid w:val="00234520"/>
    <w:rsid w:val="00234995"/>
    <w:rsid w:val="002356CA"/>
    <w:rsid w:val="00236133"/>
    <w:rsid w:val="00236258"/>
    <w:rsid w:val="00236415"/>
    <w:rsid w:val="002368D1"/>
    <w:rsid w:val="002375DA"/>
    <w:rsid w:val="00237899"/>
    <w:rsid w:val="00237D22"/>
    <w:rsid w:val="00237F25"/>
    <w:rsid w:val="00237F81"/>
    <w:rsid w:val="00240698"/>
    <w:rsid w:val="00240905"/>
    <w:rsid w:val="0024091F"/>
    <w:rsid w:val="00240FE8"/>
    <w:rsid w:val="002415C4"/>
    <w:rsid w:val="00241699"/>
    <w:rsid w:val="00241E4D"/>
    <w:rsid w:val="00241FC4"/>
    <w:rsid w:val="00242096"/>
    <w:rsid w:val="002421A8"/>
    <w:rsid w:val="00242503"/>
    <w:rsid w:val="00242A88"/>
    <w:rsid w:val="002435DB"/>
    <w:rsid w:val="0024372D"/>
    <w:rsid w:val="00243C7B"/>
    <w:rsid w:val="00243DB2"/>
    <w:rsid w:val="002442A9"/>
    <w:rsid w:val="002457B3"/>
    <w:rsid w:val="00245DA8"/>
    <w:rsid w:val="00245DDC"/>
    <w:rsid w:val="0024752D"/>
    <w:rsid w:val="002476FD"/>
    <w:rsid w:val="00247977"/>
    <w:rsid w:val="002503C0"/>
    <w:rsid w:val="0025116B"/>
    <w:rsid w:val="0025206B"/>
    <w:rsid w:val="0025247B"/>
    <w:rsid w:val="00252592"/>
    <w:rsid w:val="00252973"/>
    <w:rsid w:val="00252D34"/>
    <w:rsid w:val="00253391"/>
    <w:rsid w:val="00253884"/>
    <w:rsid w:val="00254963"/>
    <w:rsid w:val="00255615"/>
    <w:rsid w:val="00255832"/>
    <w:rsid w:val="00255979"/>
    <w:rsid w:val="00256296"/>
    <w:rsid w:val="00256897"/>
    <w:rsid w:val="00257600"/>
    <w:rsid w:val="00257BD6"/>
    <w:rsid w:val="00257C98"/>
    <w:rsid w:val="00257D7E"/>
    <w:rsid w:val="00257FCE"/>
    <w:rsid w:val="00261B0D"/>
    <w:rsid w:val="00262492"/>
    <w:rsid w:val="002628B9"/>
    <w:rsid w:val="00262EFA"/>
    <w:rsid w:val="0026327A"/>
    <w:rsid w:val="002635A9"/>
    <w:rsid w:val="0026399A"/>
    <w:rsid w:val="00263B21"/>
    <w:rsid w:val="0026455F"/>
    <w:rsid w:val="00264877"/>
    <w:rsid w:val="00264B2F"/>
    <w:rsid w:val="00265227"/>
    <w:rsid w:val="0026528B"/>
    <w:rsid w:val="002656D1"/>
    <w:rsid w:val="00265883"/>
    <w:rsid w:val="00265F1F"/>
    <w:rsid w:val="00266B9E"/>
    <w:rsid w:val="00266C17"/>
    <w:rsid w:val="002674AD"/>
    <w:rsid w:val="00267E2A"/>
    <w:rsid w:val="0027019C"/>
    <w:rsid w:val="002701F4"/>
    <w:rsid w:val="00270B6B"/>
    <w:rsid w:val="00270C15"/>
    <w:rsid w:val="00270F7F"/>
    <w:rsid w:val="00271436"/>
    <w:rsid w:val="0027197A"/>
    <w:rsid w:val="00271EC0"/>
    <w:rsid w:val="0027268F"/>
    <w:rsid w:val="002726A5"/>
    <w:rsid w:val="0027279A"/>
    <w:rsid w:val="00273719"/>
    <w:rsid w:val="002741EA"/>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4A4C"/>
    <w:rsid w:val="00284B4F"/>
    <w:rsid w:val="00284F47"/>
    <w:rsid w:val="0028521D"/>
    <w:rsid w:val="0028588E"/>
    <w:rsid w:val="00285D53"/>
    <w:rsid w:val="00285D5C"/>
    <w:rsid w:val="00286018"/>
    <w:rsid w:val="002864B9"/>
    <w:rsid w:val="0028652B"/>
    <w:rsid w:val="002869BD"/>
    <w:rsid w:val="00286E08"/>
    <w:rsid w:val="00287B5C"/>
    <w:rsid w:val="00287BC4"/>
    <w:rsid w:val="0029042D"/>
    <w:rsid w:val="00290660"/>
    <w:rsid w:val="0029074E"/>
    <w:rsid w:val="0029084F"/>
    <w:rsid w:val="00290CBC"/>
    <w:rsid w:val="002929D9"/>
    <w:rsid w:val="00293019"/>
    <w:rsid w:val="0029314B"/>
    <w:rsid w:val="002936CA"/>
    <w:rsid w:val="00293905"/>
    <w:rsid w:val="00293CE6"/>
    <w:rsid w:val="0029439D"/>
    <w:rsid w:val="00294776"/>
    <w:rsid w:val="00294FBE"/>
    <w:rsid w:val="00295AC6"/>
    <w:rsid w:val="00296492"/>
    <w:rsid w:val="002964D6"/>
    <w:rsid w:val="00296528"/>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137"/>
    <w:rsid w:val="002A32CA"/>
    <w:rsid w:val="002A33E8"/>
    <w:rsid w:val="002A348A"/>
    <w:rsid w:val="002A4362"/>
    <w:rsid w:val="002A4387"/>
    <w:rsid w:val="002A45C7"/>
    <w:rsid w:val="002A490B"/>
    <w:rsid w:val="002A49AB"/>
    <w:rsid w:val="002A51BA"/>
    <w:rsid w:val="002A5686"/>
    <w:rsid w:val="002A5809"/>
    <w:rsid w:val="002A695E"/>
    <w:rsid w:val="002A7096"/>
    <w:rsid w:val="002A75D5"/>
    <w:rsid w:val="002B03DE"/>
    <w:rsid w:val="002B0855"/>
    <w:rsid w:val="002B17B2"/>
    <w:rsid w:val="002B1BC7"/>
    <w:rsid w:val="002B1E98"/>
    <w:rsid w:val="002B23D3"/>
    <w:rsid w:val="002B259D"/>
    <w:rsid w:val="002B26A4"/>
    <w:rsid w:val="002B2FFB"/>
    <w:rsid w:val="002B3064"/>
    <w:rsid w:val="002B3BBF"/>
    <w:rsid w:val="002B5618"/>
    <w:rsid w:val="002B61A5"/>
    <w:rsid w:val="002B62D4"/>
    <w:rsid w:val="002B76F6"/>
    <w:rsid w:val="002C0229"/>
    <w:rsid w:val="002C0350"/>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376"/>
    <w:rsid w:val="002C7457"/>
    <w:rsid w:val="002C7527"/>
    <w:rsid w:val="002C7F72"/>
    <w:rsid w:val="002D0488"/>
    <w:rsid w:val="002D080A"/>
    <w:rsid w:val="002D083D"/>
    <w:rsid w:val="002D084E"/>
    <w:rsid w:val="002D0986"/>
    <w:rsid w:val="002D09EA"/>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842"/>
    <w:rsid w:val="002F0972"/>
    <w:rsid w:val="002F1116"/>
    <w:rsid w:val="002F15A7"/>
    <w:rsid w:val="002F15E8"/>
    <w:rsid w:val="002F2F05"/>
    <w:rsid w:val="002F337F"/>
    <w:rsid w:val="002F3C22"/>
    <w:rsid w:val="002F3D02"/>
    <w:rsid w:val="002F40D3"/>
    <w:rsid w:val="002F4A1C"/>
    <w:rsid w:val="002F4F90"/>
    <w:rsid w:val="002F5565"/>
    <w:rsid w:val="002F5EB0"/>
    <w:rsid w:val="002F603C"/>
    <w:rsid w:val="002F68B6"/>
    <w:rsid w:val="002F6EBE"/>
    <w:rsid w:val="002F7231"/>
    <w:rsid w:val="002F7271"/>
    <w:rsid w:val="002F7A19"/>
    <w:rsid w:val="002F7A91"/>
    <w:rsid w:val="002F7FED"/>
    <w:rsid w:val="003007BD"/>
    <w:rsid w:val="00300B07"/>
    <w:rsid w:val="00301335"/>
    <w:rsid w:val="003014A0"/>
    <w:rsid w:val="003015D0"/>
    <w:rsid w:val="0030197C"/>
    <w:rsid w:val="00301A10"/>
    <w:rsid w:val="003039AB"/>
    <w:rsid w:val="00303C23"/>
    <w:rsid w:val="00303F91"/>
    <w:rsid w:val="003043A4"/>
    <w:rsid w:val="00304EC2"/>
    <w:rsid w:val="00305A7A"/>
    <w:rsid w:val="00305BD8"/>
    <w:rsid w:val="00307276"/>
    <w:rsid w:val="00307329"/>
    <w:rsid w:val="003079A4"/>
    <w:rsid w:val="0031039C"/>
    <w:rsid w:val="003110C1"/>
    <w:rsid w:val="00311A83"/>
    <w:rsid w:val="00312215"/>
    <w:rsid w:val="0031437C"/>
    <w:rsid w:val="00314807"/>
    <w:rsid w:val="00314E11"/>
    <w:rsid w:val="003154A6"/>
    <w:rsid w:val="00315819"/>
    <w:rsid w:val="003158EC"/>
    <w:rsid w:val="00315B44"/>
    <w:rsid w:val="00315C79"/>
    <w:rsid w:val="003161E1"/>
    <w:rsid w:val="00316AB1"/>
    <w:rsid w:val="00316C2C"/>
    <w:rsid w:val="00316CDE"/>
    <w:rsid w:val="00317004"/>
    <w:rsid w:val="00317349"/>
    <w:rsid w:val="00317416"/>
    <w:rsid w:val="00317739"/>
    <w:rsid w:val="00320BBB"/>
    <w:rsid w:val="00320D61"/>
    <w:rsid w:val="0032122B"/>
    <w:rsid w:val="003217A6"/>
    <w:rsid w:val="003228F3"/>
    <w:rsid w:val="00322BE0"/>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518F"/>
    <w:rsid w:val="00335B8B"/>
    <w:rsid w:val="00335F18"/>
    <w:rsid w:val="00336028"/>
    <w:rsid w:val="00336258"/>
    <w:rsid w:val="00336336"/>
    <w:rsid w:val="003365DB"/>
    <w:rsid w:val="00336BE9"/>
    <w:rsid w:val="00340072"/>
    <w:rsid w:val="00340D29"/>
    <w:rsid w:val="00340EF3"/>
    <w:rsid w:val="00341C7A"/>
    <w:rsid w:val="00341D89"/>
    <w:rsid w:val="0034256E"/>
    <w:rsid w:val="00342869"/>
    <w:rsid w:val="0034294D"/>
    <w:rsid w:val="00342E25"/>
    <w:rsid w:val="00342EE7"/>
    <w:rsid w:val="00343135"/>
    <w:rsid w:val="00343C8A"/>
    <w:rsid w:val="00343D9B"/>
    <w:rsid w:val="00343E6D"/>
    <w:rsid w:val="00344589"/>
    <w:rsid w:val="00344C34"/>
    <w:rsid w:val="00344C73"/>
    <w:rsid w:val="00344E61"/>
    <w:rsid w:val="00345CBB"/>
    <w:rsid w:val="00345E46"/>
    <w:rsid w:val="003462FB"/>
    <w:rsid w:val="0034674F"/>
    <w:rsid w:val="00346A29"/>
    <w:rsid w:val="00346AC6"/>
    <w:rsid w:val="00346B42"/>
    <w:rsid w:val="003476EB"/>
    <w:rsid w:val="00347D1B"/>
    <w:rsid w:val="00347D87"/>
    <w:rsid w:val="00347F49"/>
    <w:rsid w:val="00350433"/>
    <w:rsid w:val="0035079C"/>
    <w:rsid w:val="00350C48"/>
    <w:rsid w:val="00352F01"/>
    <w:rsid w:val="00353274"/>
    <w:rsid w:val="0035366B"/>
    <w:rsid w:val="00353B75"/>
    <w:rsid w:val="0035465B"/>
    <w:rsid w:val="00354F2B"/>
    <w:rsid w:val="0035601A"/>
    <w:rsid w:val="0035662B"/>
    <w:rsid w:val="0035685D"/>
    <w:rsid w:val="00356E6E"/>
    <w:rsid w:val="00356EA1"/>
    <w:rsid w:val="0035743B"/>
    <w:rsid w:val="0035756A"/>
    <w:rsid w:val="00357670"/>
    <w:rsid w:val="00357AB6"/>
    <w:rsid w:val="00357D14"/>
    <w:rsid w:val="00357D2F"/>
    <w:rsid w:val="00360086"/>
    <w:rsid w:val="00360105"/>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572D"/>
    <w:rsid w:val="0036584D"/>
    <w:rsid w:val="003664E7"/>
    <w:rsid w:val="00366E23"/>
    <w:rsid w:val="00367DAF"/>
    <w:rsid w:val="00370559"/>
    <w:rsid w:val="00370CBD"/>
    <w:rsid w:val="00370D3B"/>
    <w:rsid w:val="00371A2A"/>
    <w:rsid w:val="00373359"/>
    <w:rsid w:val="0037380F"/>
    <w:rsid w:val="00373EAD"/>
    <w:rsid w:val="00374C98"/>
    <w:rsid w:val="00375A96"/>
    <w:rsid w:val="00376930"/>
    <w:rsid w:val="00376E02"/>
    <w:rsid w:val="00376E04"/>
    <w:rsid w:val="0037742D"/>
    <w:rsid w:val="003775A0"/>
    <w:rsid w:val="00377BAF"/>
    <w:rsid w:val="00377EB7"/>
    <w:rsid w:val="0038045A"/>
    <w:rsid w:val="00380AD1"/>
    <w:rsid w:val="00380B85"/>
    <w:rsid w:val="00381D2D"/>
    <w:rsid w:val="00381E04"/>
    <w:rsid w:val="00382370"/>
    <w:rsid w:val="00382528"/>
    <w:rsid w:val="00382AF9"/>
    <w:rsid w:val="00383AC0"/>
    <w:rsid w:val="00384540"/>
    <w:rsid w:val="0038469A"/>
    <w:rsid w:val="003849DF"/>
    <w:rsid w:val="00384B43"/>
    <w:rsid w:val="00384BA6"/>
    <w:rsid w:val="00384F07"/>
    <w:rsid w:val="00384F15"/>
    <w:rsid w:val="00386410"/>
    <w:rsid w:val="003867B0"/>
    <w:rsid w:val="00387481"/>
    <w:rsid w:val="0039015E"/>
    <w:rsid w:val="0039027E"/>
    <w:rsid w:val="00390493"/>
    <w:rsid w:val="00391E5B"/>
    <w:rsid w:val="00391FA8"/>
    <w:rsid w:val="00392052"/>
    <w:rsid w:val="003920EF"/>
    <w:rsid w:val="00392A8B"/>
    <w:rsid w:val="0039310C"/>
    <w:rsid w:val="0039360C"/>
    <w:rsid w:val="003938B5"/>
    <w:rsid w:val="0039398B"/>
    <w:rsid w:val="003942A9"/>
    <w:rsid w:val="00394990"/>
    <w:rsid w:val="00394C71"/>
    <w:rsid w:val="00395433"/>
    <w:rsid w:val="00395CEE"/>
    <w:rsid w:val="003960B3"/>
    <w:rsid w:val="003964B1"/>
    <w:rsid w:val="0039775A"/>
    <w:rsid w:val="00397946"/>
    <w:rsid w:val="00397A37"/>
    <w:rsid w:val="00397A44"/>
    <w:rsid w:val="00397BCE"/>
    <w:rsid w:val="003A02A7"/>
    <w:rsid w:val="003A040D"/>
    <w:rsid w:val="003A0D98"/>
    <w:rsid w:val="003A1091"/>
    <w:rsid w:val="003A1630"/>
    <w:rsid w:val="003A1711"/>
    <w:rsid w:val="003A211B"/>
    <w:rsid w:val="003A299F"/>
    <w:rsid w:val="003A2F62"/>
    <w:rsid w:val="003A3F7E"/>
    <w:rsid w:val="003A4499"/>
    <w:rsid w:val="003A4911"/>
    <w:rsid w:val="003A6446"/>
    <w:rsid w:val="003A73CD"/>
    <w:rsid w:val="003A7B0E"/>
    <w:rsid w:val="003A7E57"/>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CC5"/>
    <w:rsid w:val="003B6E45"/>
    <w:rsid w:val="003B7236"/>
    <w:rsid w:val="003B796F"/>
    <w:rsid w:val="003C08E5"/>
    <w:rsid w:val="003C18BE"/>
    <w:rsid w:val="003C19E7"/>
    <w:rsid w:val="003C1B72"/>
    <w:rsid w:val="003C1CD0"/>
    <w:rsid w:val="003C2488"/>
    <w:rsid w:val="003C25C7"/>
    <w:rsid w:val="003C2760"/>
    <w:rsid w:val="003C279F"/>
    <w:rsid w:val="003C2CF7"/>
    <w:rsid w:val="003C2D3F"/>
    <w:rsid w:val="003C3696"/>
    <w:rsid w:val="003C3D07"/>
    <w:rsid w:val="003C441D"/>
    <w:rsid w:val="003C45CF"/>
    <w:rsid w:val="003C4A86"/>
    <w:rsid w:val="003C4E05"/>
    <w:rsid w:val="003C5410"/>
    <w:rsid w:val="003C5807"/>
    <w:rsid w:val="003C5A5A"/>
    <w:rsid w:val="003C5FCD"/>
    <w:rsid w:val="003C72A8"/>
    <w:rsid w:val="003C791A"/>
    <w:rsid w:val="003C7ECB"/>
    <w:rsid w:val="003D0A58"/>
    <w:rsid w:val="003D0B60"/>
    <w:rsid w:val="003D0E61"/>
    <w:rsid w:val="003D14F7"/>
    <w:rsid w:val="003D1539"/>
    <w:rsid w:val="003D186F"/>
    <w:rsid w:val="003D1D7C"/>
    <w:rsid w:val="003D2466"/>
    <w:rsid w:val="003D2610"/>
    <w:rsid w:val="003D2713"/>
    <w:rsid w:val="003D298D"/>
    <w:rsid w:val="003D2D84"/>
    <w:rsid w:val="003D4CED"/>
    <w:rsid w:val="003D54E9"/>
    <w:rsid w:val="003D5B9F"/>
    <w:rsid w:val="003D622D"/>
    <w:rsid w:val="003D68A8"/>
    <w:rsid w:val="003D69FB"/>
    <w:rsid w:val="003D7FE1"/>
    <w:rsid w:val="003E00A9"/>
    <w:rsid w:val="003E0864"/>
    <w:rsid w:val="003E0A13"/>
    <w:rsid w:val="003E1A36"/>
    <w:rsid w:val="003E247B"/>
    <w:rsid w:val="003E2614"/>
    <w:rsid w:val="003E2B45"/>
    <w:rsid w:val="003E2F1E"/>
    <w:rsid w:val="003E3D0F"/>
    <w:rsid w:val="003E3D85"/>
    <w:rsid w:val="003E46DA"/>
    <w:rsid w:val="003E4781"/>
    <w:rsid w:val="003E4EC7"/>
    <w:rsid w:val="003E5982"/>
    <w:rsid w:val="003E671A"/>
    <w:rsid w:val="003E676A"/>
    <w:rsid w:val="003E6D86"/>
    <w:rsid w:val="003E7675"/>
    <w:rsid w:val="003E7A82"/>
    <w:rsid w:val="003F0717"/>
    <w:rsid w:val="003F10B6"/>
    <w:rsid w:val="003F117E"/>
    <w:rsid w:val="003F1ED1"/>
    <w:rsid w:val="003F28C9"/>
    <w:rsid w:val="003F2968"/>
    <w:rsid w:val="003F37B3"/>
    <w:rsid w:val="003F390F"/>
    <w:rsid w:val="003F45A2"/>
    <w:rsid w:val="003F4C5B"/>
    <w:rsid w:val="003F511B"/>
    <w:rsid w:val="003F51AC"/>
    <w:rsid w:val="003F5305"/>
    <w:rsid w:val="003F57AC"/>
    <w:rsid w:val="003F5A0B"/>
    <w:rsid w:val="003F62DA"/>
    <w:rsid w:val="003F6AAD"/>
    <w:rsid w:val="003F7069"/>
    <w:rsid w:val="003F77D6"/>
    <w:rsid w:val="003F7C48"/>
    <w:rsid w:val="004004D4"/>
    <w:rsid w:val="00400AFA"/>
    <w:rsid w:val="00400B14"/>
    <w:rsid w:val="004013CC"/>
    <w:rsid w:val="00401931"/>
    <w:rsid w:val="00402109"/>
    <w:rsid w:val="00402786"/>
    <w:rsid w:val="00403074"/>
    <w:rsid w:val="00403504"/>
    <w:rsid w:val="0040358D"/>
    <w:rsid w:val="004037D9"/>
    <w:rsid w:val="0040406B"/>
    <w:rsid w:val="00406382"/>
    <w:rsid w:val="0040668F"/>
    <w:rsid w:val="00406EFD"/>
    <w:rsid w:val="00407025"/>
    <w:rsid w:val="00410287"/>
    <w:rsid w:val="004108F9"/>
    <w:rsid w:val="00411908"/>
    <w:rsid w:val="00411E73"/>
    <w:rsid w:val="004125F6"/>
    <w:rsid w:val="0041376E"/>
    <w:rsid w:val="004137CD"/>
    <w:rsid w:val="00413EF8"/>
    <w:rsid w:val="00415738"/>
    <w:rsid w:val="00415B12"/>
    <w:rsid w:val="00416856"/>
    <w:rsid w:val="00416915"/>
    <w:rsid w:val="004169E9"/>
    <w:rsid w:val="00416ED7"/>
    <w:rsid w:val="0041745C"/>
    <w:rsid w:val="004174ED"/>
    <w:rsid w:val="00417776"/>
    <w:rsid w:val="0041778D"/>
    <w:rsid w:val="00417B70"/>
    <w:rsid w:val="00417CC7"/>
    <w:rsid w:val="00417DB3"/>
    <w:rsid w:val="00417E12"/>
    <w:rsid w:val="00417F2C"/>
    <w:rsid w:val="00420A18"/>
    <w:rsid w:val="0042142F"/>
    <w:rsid w:val="004219D4"/>
    <w:rsid w:val="00422934"/>
    <w:rsid w:val="00422F87"/>
    <w:rsid w:val="004235CA"/>
    <w:rsid w:val="00423C66"/>
    <w:rsid w:val="00423D0D"/>
    <w:rsid w:val="004240AC"/>
    <w:rsid w:val="004243A3"/>
    <w:rsid w:val="004248FA"/>
    <w:rsid w:val="00424B16"/>
    <w:rsid w:val="00424E52"/>
    <w:rsid w:val="004253CE"/>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723"/>
    <w:rsid w:val="0043522A"/>
    <w:rsid w:val="00435689"/>
    <w:rsid w:val="00435BAA"/>
    <w:rsid w:val="004363FB"/>
    <w:rsid w:val="00436643"/>
    <w:rsid w:val="00437202"/>
    <w:rsid w:val="004373A4"/>
    <w:rsid w:val="004374FC"/>
    <w:rsid w:val="00437597"/>
    <w:rsid w:val="00437723"/>
    <w:rsid w:val="004377A4"/>
    <w:rsid w:val="00437C0B"/>
    <w:rsid w:val="00437FCA"/>
    <w:rsid w:val="0044082E"/>
    <w:rsid w:val="00440FB2"/>
    <w:rsid w:val="0044119C"/>
    <w:rsid w:val="00442523"/>
    <w:rsid w:val="004426C5"/>
    <w:rsid w:val="0044329F"/>
    <w:rsid w:val="004435B7"/>
    <w:rsid w:val="00443C54"/>
    <w:rsid w:val="00444103"/>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CB"/>
    <w:rsid w:val="00460D0D"/>
    <w:rsid w:val="00461610"/>
    <w:rsid w:val="00461775"/>
    <w:rsid w:val="00461B85"/>
    <w:rsid w:val="00462985"/>
    <w:rsid w:val="00463767"/>
    <w:rsid w:val="00464B01"/>
    <w:rsid w:val="00465148"/>
    <w:rsid w:val="004654D5"/>
    <w:rsid w:val="00465B0E"/>
    <w:rsid w:val="00465C1D"/>
    <w:rsid w:val="00465EAB"/>
    <w:rsid w:val="00465FB5"/>
    <w:rsid w:val="004660C5"/>
    <w:rsid w:val="0046699D"/>
    <w:rsid w:val="00467122"/>
    <w:rsid w:val="00467202"/>
    <w:rsid w:val="00467724"/>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6FBA"/>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87E31"/>
    <w:rsid w:val="0049035C"/>
    <w:rsid w:val="00490432"/>
    <w:rsid w:val="0049102E"/>
    <w:rsid w:val="004913EB"/>
    <w:rsid w:val="00491875"/>
    <w:rsid w:val="00491D29"/>
    <w:rsid w:val="00491FC5"/>
    <w:rsid w:val="00492B2F"/>
    <w:rsid w:val="00492E85"/>
    <w:rsid w:val="0049302A"/>
    <w:rsid w:val="00493DD8"/>
    <w:rsid w:val="00493E06"/>
    <w:rsid w:val="004940C1"/>
    <w:rsid w:val="0049422F"/>
    <w:rsid w:val="004957F2"/>
    <w:rsid w:val="00495F21"/>
    <w:rsid w:val="00495F5A"/>
    <w:rsid w:val="00496044"/>
    <w:rsid w:val="00496CD1"/>
    <w:rsid w:val="00496F61"/>
    <w:rsid w:val="00497350"/>
    <w:rsid w:val="004A05F3"/>
    <w:rsid w:val="004A0B09"/>
    <w:rsid w:val="004A0D35"/>
    <w:rsid w:val="004A1820"/>
    <w:rsid w:val="004A1F33"/>
    <w:rsid w:val="004A235F"/>
    <w:rsid w:val="004A2535"/>
    <w:rsid w:val="004A34B4"/>
    <w:rsid w:val="004A3AD1"/>
    <w:rsid w:val="004A3C87"/>
    <w:rsid w:val="004A4A2E"/>
    <w:rsid w:val="004A548F"/>
    <w:rsid w:val="004A56BB"/>
    <w:rsid w:val="004A5FBE"/>
    <w:rsid w:val="004A672D"/>
    <w:rsid w:val="004A67E8"/>
    <w:rsid w:val="004A68A3"/>
    <w:rsid w:val="004A6F21"/>
    <w:rsid w:val="004A7D3B"/>
    <w:rsid w:val="004B04BD"/>
    <w:rsid w:val="004B1A56"/>
    <w:rsid w:val="004B1EE3"/>
    <w:rsid w:val="004B2065"/>
    <w:rsid w:val="004B224E"/>
    <w:rsid w:val="004B33D8"/>
    <w:rsid w:val="004B3572"/>
    <w:rsid w:val="004B3A40"/>
    <w:rsid w:val="004B3B60"/>
    <w:rsid w:val="004B4661"/>
    <w:rsid w:val="004B4D41"/>
    <w:rsid w:val="004B4FE2"/>
    <w:rsid w:val="004B50C1"/>
    <w:rsid w:val="004B5F3F"/>
    <w:rsid w:val="004B6E0C"/>
    <w:rsid w:val="004B75B7"/>
    <w:rsid w:val="004B7B1B"/>
    <w:rsid w:val="004B7BF1"/>
    <w:rsid w:val="004B7E85"/>
    <w:rsid w:val="004C105D"/>
    <w:rsid w:val="004C109F"/>
    <w:rsid w:val="004C131F"/>
    <w:rsid w:val="004C1D2E"/>
    <w:rsid w:val="004C1DA0"/>
    <w:rsid w:val="004C2126"/>
    <w:rsid w:val="004C248F"/>
    <w:rsid w:val="004C24CB"/>
    <w:rsid w:val="004C2637"/>
    <w:rsid w:val="004C2706"/>
    <w:rsid w:val="004C396C"/>
    <w:rsid w:val="004C3BB9"/>
    <w:rsid w:val="004C3D65"/>
    <w:rsid w:val="004C3DE0"/>
    <w:rsid w:val="004C4235"/>
    <w:rsid w:val="004C43AC"/>
    <w:rsid w:val="004C445B"/>
    <w:rsid w:val="004C45FF"/>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3F94"/>
    <w:rsid w:val="004D4C23"/>
    <w:rsid w:val="004D6220"/>
    <w:rsid w:val="004D626F"/>
    <w:rsid w:val="004D7304"/>
    <w:rsid w:val="004D73D4"/>
    <w:rsid w:val="004D7F9A"/>
    <w:rsid w:val="004E0362"/>
    <w:rsid w:val="004E03A2"/>
    <w:rsid w:val="004E15F1"/>
    <w:rsid w:val="004E1868"/>
    <w:rsid w:val="004E206E"/>
    <w:rsid w:val="004E2E01"/>
    <w:rsid w:val="004E2EFF"/>
    <w:rsid w:val="004E311D"/>
    <w:rsid w:val="004E3E5D"/>
    <w:rsid w:val="004E3F8D"/>
    <w:rsid w:val="004E457E"/>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2E9"/>
    <w:rsid w:val="004F3532"/>
    <w:rsid w:val="004F43DF"/>
    <w:rsid w:val="004F4ADD"/>
    <w:rsid w:val="004F4BED"/>
    <w:rsid w:val="004F5605"/>
    <w:rsid w:val="004F5BF1"/>
    <w:rsid w:val="004F60A8"/>
    <w:rsid w:val="004F696C"/>
    <w:rsid w:val="004F770D"/>
    <w:rsid w:val="004F7EAB"/>
    <w:rsid w:val="00500FE3"/>
    <w:rsid w:val="00501067"/>
    <w:rsid w:val="00501552"/>
    <w:rsid w:val="00501C6E"/>
    <w:rsid w:val="0050213B"/>
    <w:rsid w:val="00502B63"/>
    <w:rsid w:val="005034A8"/>
    <w:rsid w:val="00503E97"/>
    <w:rsid w:val="00504533"/>
    <w:rsid w:val="00505095"/>
    <w:rsid w:val="00505251"/>
    <w:rsid w:val="00505285"/>
    <w:rsid w:val="00505288"/>
    <w:rsid w:val="00505302"/>
    <w:rsid w:val="00505B80"/>
    <w:rsid w:val="00505DE5"/>
    <w:rsid w:val="00505EAE"/>
    <w:rsid w:val="005064B6"/>
    <w:rsid w:val="0050680E"/>
    <w:rsid w:val="005072A1"/>
    <w:rsid w:val="00507340"/>
    <w:rsid w:val="00510011"/>
    <w:rsid w:val="00510A22"/>
    <w:rsid w:val="00511825"/>
    <w:rsid w:val="0051290F"/>
    <w:rsid w:val="00512956"/>
    <w:rsid w:val="005130FC"/>
    <w:rsid w:val="0051316E"/>
    <w:rsid w:val="00513848"/>
    <w:rsid w:val="00514248"/>
    <w:rsid w:val="00514256"/>
    <w:rsid w:val="00514AC1"/>
    <w:rsid w:val="00514D04"/>
    <w:rsid w:val="005155A3"/>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56B5"/>
    <w:rsid w:val="00526091"/>
    <w:rsid w:val="00526434"/>
    <w:rsid w:val="00527E44"/>
    <w:rsid w:val="005306CB"/>
    <w:rsid w:val="005312BF"/>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0CB8"/>
    <w:rsid w:val="0054152D"/>
    <w:rsid w:val="00541660"/>
    <w:rsid w:val="00541B31"/>
    <w:rsid w:val="00541B3F"/>
    <w:rsid w:val="00541C27"/>
    <w:rsid w:val="0054250A"/>
    <w:rsid w:val="00543836"/>
    <w:rsid w:val="00543B15"/>
    <w:rsid w:val="00544195"/>
    <w:rsid w:val="005443A2"/>
    <w:rsid w:val="005448A5"/>
    <w:rsid w:val="00544D51"/>
    <w:rsid w:val="00545C20"/>
    <w:rsid w:val="00545EE9"/>
    <w:rsid w:val="00546A6B"/>
    <w:rsid w:val="0054733C"/>
    <w:rsid w:val="0054768B"/>
    <w:rsid w:val="00550E82"/>
    <w:rsid w:val="00550F97"/>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56C"/>
    <w:rsid w:val="0056385C"/>
    <w:rsid w:val="00564014"/>
    <w:rsid w:val="0056417A"/>
    <w:rsid w:val="00564BB1"/>
    <w:rsid w:val="005650AC"/>
    <w:rsid w:val="005652CD"/>
    <w:rsid w:val="005652F5"/>
    <w:rsid w:val="0056595B"/>
    <w:rsid w:val="00565AA3"/>
    <w:rsid w:val="00565D9F"/>
    <w:rsid w:val="00566148"/>
    <w:rsid w:val="00566251"/>
    <w:rsid w:val="0056644D"/>
    <w:rsid w:val="00566AB2"/>
    <w:rsid w:val="00566B22"/>
    <w:rsid w:val="00566C5F"/>
    <w:rsid w:val="00566E1B"/>
    <w:rsid w:val="00567E0C"/>
    <w:rsid w:val="005707C3"/>
    <w:rsid w:val="00570B4F"/>
    <w:rsid w:val="005713AD"/>
    <w:rsid w:val="005713F9"/>
    <w:rsid w:val="005717CA"/>
    <w:rsid w:val="00571EBB"/>
    <w:rsid w:val="00572650"/>
    <w:rsid w:val="00573088"/>
    <w:rsid w:val="005731DA"/>
    <w:rsid w:val="0057441B"/>
    <w:rsid w:val="00574611"/>
    <w:rsid w:val="00574AF6"/>
    <w:rsid w:val="00574CE7"/>
    <w:rsid w:val="005757D6"/>
    <w:rsid w:val="005757D8"/>
    <w:rsid w:val="00576D19"/>
    <w:rsid w:val="00576FB0"/>
    <w:rsid w:val="005776B7"/>
    <w:rsid w:val="00577858"/>
    <w:rsid w:val="00580326"/>
    <w:rsid w:val="005807AD"/>
    <w:rsid w:val="00580C38"/>
    <w:rsid w:val="00581F17"/>
    <w:rsid w:val="0058244E"/>
    <w:rsid w:val="00583363"/>
    <w:rsid w:val="005837BF"/>
    <w:rsid w:val="005840CD"/>
    <w:rsid w:val="005841F1"/>
    <w:rsid w:val="0058452C"/>
    <w:rsid w:val="0058465D"/>
    <w:rsid w:val="00584B50"/>
    <w:rsid w:val="00584D4A"/>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7B8"/>
    <w:rsid w:val="005978F1"/>
    <w:rsid w:val="00597B57"/>
    <w:rsid w:val="005A0100"/>
    <w:rsid w:val="005A0571"/>
    <w:rsid w:val="005A065F"/>
    <w:rsid w:val="005A161C"/>
    <w:rsid w:val="005A1DC1"/>
    <w:rsid w:val="005A1E0E"/>
    <w:rsid w:val="005A254A"/>
    <w:rsid w:val="005A25D7"/>
    <w:rsid w:val="005A3087"/>
    <w:rsid w:val="005A3134"/>
    <w:rsid w:val="005A3240"/>
    <w:rsid w:val="005A331E"/>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3EA0"/>
    <w:rsid w:val="005B42C2"/>
    <w:rsid w:val="005B4FC4"/>
    <w:rsid w:val="005B54C1"/>
    <w:rsid w:val="005B5681"/>
    <w:rsid w:val="005B5AA5"/>
    <w:rsid w:val="005B6066"/>
    <w:rsid w:val="005B60A5"/>
    <w:rsid w:val="005B723A"/>
    <w:rsid w:val="005B7753"/>
    <w:rsid w:val="005B7B71"/>
    <w:rsid w:val="005C00B8"/>
    <w:rsid w:val="005C068D"/>
    <w:rsid w:val="005C1867"/>
    <w:rsid w:val="005C1E0D"/>
    <w:rsid w:val="005C316C"/>
    <w:rsid w:val="005C31A5"/>
    <w:rsid w:val="005C32BD"/>
    <w:rsid w:val="005C331D"/>
    <w:rsid w:val="005C3914"/>
    <w:rsid w:val="005C3DD3"/>
    <w:rsid w:val="005C484C"/>
    <w:rsid w:val="005C49D7"/>
    <w:rsid w:val="005C4B87"/>
    <w:rsid w:val="005C4FA6"/>
    <w:rsid w:val="005C5490"/>
    <w:rsid w:val="005C54EA"/>
    <w:rsid w:val="005C6072"/>
    <w:rsid w:val="005C6129"/>
    <w:rsid w:val="005C7694"/>
    <w:rsid w:val="005D0104"/>
    <w:rsid w:val="005D0872"/>
    <w:rsid w:val="005D08EA"/>
    <w:rsid w:val="005D0A7C"/>
    <w:rsid w:val="005D0F9D"/>
    <w:rsid w:val="005D0FFC"/>
    <w:rsid w:val="005D10AD"/>
    <w:rsid w:val="005D19B4"/>
    <w:rsid w:val="005D1CDB"/>
    <w:rsid w:val="005D1E98"/>
    <w:rsid w:val="005D203E"/>
    <w:rsid w:val="005D221B"/>
    <w:rsid w:val="005D2465"/>
    <w:rsid w:val="005D2811"/>
    <w:rsid w:val="005D2812"/>
    <w:rsid w:val="005D28B0"/>
    <w:rsid w:val="005D4112"/>
    <w:rsid w:val="005D4115"/>
    <w:rsid w:val="005D47A1"/>
    <w:rsid w:val="005D5883"/>
    <w:rsid w:val="005D5E0E"/>
    <w:rsid w:val="005D5E59"/>
    <w:rsid w:val="005D603F"/>
    <w:rsid w:val="005D6067"/>
    <w:rsid w:val="005D65EE"/>
    <w:rsid w:val="005D6A9C"/>
    <w:rsid w:val="005D7004"/>
    <w:rsid w:val="005D7ED8"/>
    <w:rsid w:val="005E052E"/>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C21"/>
    <w:rsid w:val="005F0EA5"/>
    <w:rsid w:val="005F1AC9"/>
    <w:rsid w:val="005F2CFB"/>
    <w:rsid w:val="005F34A1"/>
    <w:rsid w:val="005F5472"/>
    <w:rsid w:val="005F54DC"/>
    <w:rsid w:val="005F5662"/>
    <w:rsid w:val="005F625A"/>
    <w:rsid w:val="005F65EE"/>
    <w:rsid w:val="005F7042"/>
    <w:rsid w:val="005F7537"/>
    <w:rsid w:val="005F76AB"/>
    <w:rsid w:val="00600A06"/>
    <w:rsid w:val="00601143"/>
    <w:rsid w:val="006017CD"/>
    <w:rsid w:val="00601818"/>
    <w:rsid w:val="00601A79"/>
    <w:rsid w:val="00601CD7"/>
    <w:rsid w:val="006020C0"/>
    <w:rsid w:val="0060237A"/>
    <w:rsid w:val="00602472"/>
    <w:rsid w:val="00602B5B"/>
    <w:rsid w:val="00602DEA"/>
    <w:rsid w:val="006031AB"/>
    <w:rsid w:val="00603609"/>
    <w:rsid w:val="00603E47"/>
    <w:rsid w:val="0060401C"/>
    <w:rsid w:val="0060428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2B"/>
    <w:rsid w:val="00613F65"/>
    <w:rsid w:val="00613FAB"/>
    <w:rsid w:val="006142B5"/>
    <w:rsid w:val="00614D62"/>
    <w:rsid w:val="006156A2"/>
    <w:rsid w:val="0061577E"/>
    <w:rsid w:val="006157B4"/>
    <w:rsid w:val="006159E7"/>
    <w:rsid w:val="00615C35"/>
    <w:rsid w:val="0061697F"/>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584"/>
    <w:rsid w:val="006228AC"/>
    <w:rsid w:val="006236DE"/>
    <w:rsid w:val="00623CEB"/>
    <w:rsid w:val="00623E47"/>
    <w:rsid w:val="00624487"/>
    <w:rsid w:val="006258A2"/>
    <w:rsid w:val="00626425"/>
    <w:rsid w:val="0062668A"/>
    <w:rsid w:val="006267D1"/>
    <w:rsid w:val="0062734F"/>
    <w:rsid w:val="00627C05"/>
    <w:rsid w:val="006303C4"/>
    <w:rsid w:val="00630F1F"/>
    <w:rsid w:val="006311F3"/>
    <w:rsid w:val="0063126D"/>
    <w:rsid w:val="006315DB"/>
    <w:rsid w:val="00631625"/>
    <w:rsid w:val="00632408"/>
    <w:rsid w:val="00632529"/>
    <w:rsid w:val="006326E3"/>
    <w:rsid w:val="006350FF"/>
    <w:rsid w:val="006353B1"/>
    <w:rsid w:val="00635A2F"/>
    <w:rsid w:val="006360AE"/>
    <w:rsid w:val="006360EB"/>
    <w:rsid w:val="00636C6E"/>
    <w:rsid w:val="00637502"/>
    <w:rsid w:val="0063762A"/>
    <w:rsid w:val="00637DAA"/>
    <w:rsid w:val="006408EA"/>
    <w:rsid w:val="006413ED"/>
    <w:rsid w:val="00642050"/>
    <w:rsid w:val="00642411"/>
    <w:rsid w:val="006425A7"/>
    <w:rsid w:val="00642665"/>
    <w:rsid w:val="00642A66"/>
    <w:rsid w:val="00642BD9"/>
    <w:rsid w:val="00643137"/>
    <w:rsid w:val="006434DD"/>
    <w:rsid w:val="0064485C"/>
    <w:rsid w:val="006449DF"/>
    <w:rsid w:val="006450B6"/>
    <w:rsid w:val="00645B63"/>
    <w:rsid w:val="00645D44"/>
    <w:rsid w:val="00646941"/>
    <w:rsid w:val="00646CC0"/>
    <w:rsid w:val="00646DB6"/>
    <w:rsid w:val="00647076"/>
    <w:rsid w:val="006479C0"/>
    <w:rsid w:val="00647F40"/>
    <w:rsid w:val="00650C2C"/>
    <w:rsid w:val="00652C08"/>
    <w:rsid w:val="006533FF"/>
    <w:rsid w:val="0065365D"/>
    <w:rsid w:val="006543AB"/>
    <w:rsid w:val="00655D38"/>
    <w:rsid w:val="00656107"/>
    <w:rsid w:val="0065638D"/>
    <w:rsid w:val="00656676"/>
    <w:rsid w:val="00657E1D"/>
    <w:rsid w:val="006604C6"/>
    <w:rsid w:val="0066062F"/>
    <w:rsid w:val="006612CC"/>
    <w:rsid w:val="006616E0"/>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1A3"/>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6EF2"/>
    <w:rsid w:val="00676F6E"/>
    <w:rsid w:val="0067776A"/>
    <w:rsid w:val="00677782"/>
    <w:rsid w:val="00677B00"/>
    <w:rsid w:val="006800BE"/>
    <w:rsid w:val="006807F7"/>
    <w:rsid w:val="00681792"/>
    <w:rsid w:val="00681831"/>
    <w:rsid w:val="0068202B"/>
    <w:rsid w:val="00682476"/>
    <w:rsid w:val="006826DC"/>
    <w:rsid w:val="00683429"/>
    <w:rsid w:val="00683B93"/>
    <w:rsid w:val="00683CEC"/>
    <w:rsid w:val="00683D97"/>
    <w:rsid w:val="006840F5"/>
    <w:rsid w:val="0068485F"/>
    <w:rsid w:val="00684901"/>
    <w:rsid w:val="00684D05"/>
    <w:rsid w:val="0068565C"/>
    <w:rsid w:val="00685AEB"/>
    <w:rsid w:val="00686906"/>
    <w:rsid w:val="00686918"/>
    <w:rsid w:val="006870BD"/>
    <w:rsid w:val="00687ADD"/>
    <w:rsid w:val="00687F6E"/>
    <w:rsid w:val="00691699"/>
    <w:rsid w:val="006919BA"/>
    <w:rsid w:val="00692422"/>
    <w:rsid w:val="0069271A"/>
    <w:rsid w:val="00692BC3"/>
    <w:rsid w:val="00693817"/>
    <w:rsid w:val="00693B6F"/>
    <w:rsid w:val="00694EAF"/>
    <w:rsid w:val="00695480"/>
    <w:rsid w:val="006956A1"/>
    <w:rsid w:val="00695BE5"/>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89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050"/>
    <w:rsid w:val="006C7C56"/>
    <w:rsid w:val="006D09CC"/>
    <w:rsid w:val="006D0B28"/>
    <w:rsid w:val="006D0B42"/>
    <w:rsid w:val="006D0C42"/>
    <w:rsid w:val="006D1344"/>
    <w:rsid w:val="006D2620"/>
    <w:rsid w:val="006D2C17"/>
    <w:rsid w:val="006D2D9A"/>
    <w:rsid w:val="006D306B"/>
    <w:rsid w:val="006D337A"/>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131B"/>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0DA3"/>
    <w:rsid w:val="006F1DCB"/>
    <w:rsid w:val="006F1F18"/>
    <w:rsid w:val="006F3451"/>
    <w:rsid w:val="006F4408"/>
    <w:rsid w:val="006F54A7"/>
    <w:rsid w:val="006F6CF8"/>
    <w:rsid w:val="007000D3"/>
    <w:rsid w:val="00700596"/>
    <w:rsid w:val="0070067F"/>
    <w:rsid w:val="007013FE"/>
    <w:rsid w:val="00701553"/>
    <w:rsid w:val="007016F8"/>
    <w:rsid w:val="00702059"/>
    <w:rsid w:val="007023F1"/>
    <w:rsid w:val="00702618"/>
    <w:rsid w:val="00702A84"/>
    <w:rsid w:val="00702D80"/>
    <w:rsid w:val="00703599"/>
    <w:rsid w:val="00703985"/>
    <w:rsid w:val="0070405F"/>
    <w:rsid w:val="007047D2"/>
    <w:rsid w:val="00705341"/>
    <w:rsid w:val="0070550E"/>
    <w:rsid w:val="00705952"/>
    <w:rsid w:val="00705AA8"/>
    <w:rsid w:val="00705D3D"/>
    <w:rsid w:val="0070617A"/>
    <w:rsid w:val="00706207"/>
    <w:rsid w:val="0070621A"/>
    <w:rsid w:val="007066FE"/>
    <w:rsid w:val="00706CD4"/>
    <w:rsid w:val="00706FC6"/>
    <w:rsid w:val="0070745B"/>
    <w:rsid w:val="0070784C"/>
    <w:rsid w:val="00707F26"/>
    <w:rsid w:val="00710974"/>
    <w:rsid w:val="00711109"/>
    <w:rsid w:val="00711226"/>
    <w:rsid w:val="007117E0"/>
    <w:rsid w:val="007118FF"/>
    <w:rsid w:val="00711C3B"/>
    <w:rsid w:val="00712A08"/>
    <w:rsid w:val="00712CA7"/>
    <w:rsid w:val="00713694"/>
    <w:rsid w:val="00713C34"/>
    <w:rsid w:val="00713F93"/>
    <w:rsid w:val="00714904"/>
    <w:rsid w:val="007149B9"/>
    <w:rsid w:val="00714BD1"/>
    <w:rsid w:val="007157DC"/>
    <w:rsid w:val="00715EA1"/>
    <w:rsid w:val="007169D8"/>
    <w:rsid w:val="00716FA1"/>
    <w:rsid w:val="00717536"/>
    <w:rsid w:val="00717BC3"/>
    <w:rsid w:val="00717E72"/>
    <w:rsid w:val="00721362"/>
    <w:rsid w:val="00721E2E"/>
    <w:rsid w:val="00722E2B"/>
    <w:rsid w:val="00722E7E"/>
    <w:rsid w:val="0072305E"/>
    <w:rsid w:val="0072354E"/>
    <w:rsid w:val="00723BFC"/>
    <w:rsid w:val="0072454F"/>
    <w:rsid w:val="0072480B"/>
    <w:rsid w:val="0072499F"/>
    <w:rsid w:val="0072530C"/>
    <w:rsid w:val="0072558A"/>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6AC"/>
    <w:rsid w:val="007348C0"/>
    <w:rsid w:val="0073512B"/>
    <w:rsid w:val="007353E7"/>
    <w:rsid w:val="00735AC4"/>
    <w:rsid w:val="007365E7"/>
    <w:rsid w:val="00741202"/>
    <w:rsid w:val="00741470"/>
    <w:rsid w:val="00742369"/>
    <w:rsid w:val="00742477"/>
    <w:rsid w:val="00742879"/>
    <w:rsid w:val="007428BF"/>
    <w:rsid w:val="00742FDC"/>
    <w:rsid w:val="00744414"/>
    <w:rsid w:val="0074443F"/>
    <w:rsid w:val="007444D5"/>
    <w:rsid w:val="00745630"/>
    <w:rsid w:val="00745F24"/>
    <w:rsid w:val="007464DB"/>
    <w:rsid w:val="007470DB"/>
    <w:rsid w:val="00747229"/>
    <w:rsid w:val="00747AF6"/>
    <w:rsid w:val="00747B9C"/>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29"/>
    <w:rsid w:val="00757169"/>
    <w:rsid w:val="00757197"/>
    <w:rsid w:val="00757FC9"/>
    <w:rsid w:val="00760435"/>
    <w:rsid w:val="00760585"/>
    <w:rsid w:val="00760825"/>
    <w:rsid w:val="007609EF"/>
    <w:rsid w:val="00760F48"/>
    <w:rsid w:val="0076188D"/>
    <w:rsid w:val="00761AF5"/>
    <w:rsid w:val="0076263F"/>
    <w:rsid w:val="007631A9"/>
    <w:rsid w:val="007638D6"/>
    <w:rsid w:val="007639C5"/>
    <w:rsid w:val="00763E1B"/>
    <w:rsid w:val="00763EB6"/>
    <w:rsid w:val="0076436D"/>
    <w:rsid w:val="007646DB"/>
    <w:rsid w:val="00764A95"/>
    <w:rsid w:val="00764E84"/>
    <w:rsid w:val="00765237"/>
    <w:rsid w:val="007654AC"/>
    <w:rsid w:val="00765AAC"/>
    <w:rsid w:val="0076645B"/>
    <w:rsid w:val="00766888"/>
    <w:rsid w:val="00766BD2"/>
    <w:rsid w:val="00767C1C"/>
    <w:rsid w:val="00767C33"/>
    <w:rsid w:val="00770354"/>
    <w:rsid w:val="0077111D"/>
    <w:rsid w:val="0077136E"/>
    <w:rsid w:val="00771807"/>
    <w:rsid w:val="0077185E"/>
    <w:rsid w:val="007719D3"/>
    <w:rsid w:val="00771A3B"/>
    <w:rsid w:val="00772E11"/>
    <w:rsid w:val="00772E30"/>
    <w:rsid w:val="00773209"/>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4791"/>
    <w:rsid w:val="007848EE"/>
    <w:rsid w:val="00784EEC"/>
    <w:rsid w:val="00784F9E"/>
    <w:rsid w:val="00785128"/>
    <w:rsid w:val="00785371"/>
    <w:rsid w:val="007853D9"/>
    <w:rsid w:val="007858BC"/>
    <w:rsid w:val="00785BEF"/>
    <w:rsid w:val="00786160"/>
    <w:rsid w:val="007862FF"/>
    <w:rsid w:val="00786679"/>
    <w:rsid w:val="00786FD4"/>
    <w:rsid w:val="00787922"/>
    <w:rsid w:val="007906E1"/>
    <w:rsid w:val="00790BFC"/>
    <w:rsid w:val="007911F1"/>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608B"/>
    <w:rsid w:val="0079614D"/>
    <w:rsid w:val="007963F7"/>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760"/>
    <w:rsid w:val="007B4A3B"/>
    <w:rsid w:val="007B50E5"/>
    <w:rsid w:val="007B512A"/>
    <w:rsid w:val="007B544F"/>
    <w:rsid w:val="007B57DA"/>
    <w:rsid w:val="007B5B42"/>
    <w:rsid w:val="007B5E5B"/>
    <w:rsid w:val="007B5F88"/>
    <w:rsid w:val="007B6E3C"/>
    <w:rsid w:val="007C04BD"/>
    <w:rsid w:val="007C0C3B"/>
    <w:rsid w:val="007C2097"/>
    <w:rsid w:val="007C37DB"/>
    <w:rsid w:val="007C39C2"/>
    <w:rsid w:val="007C3ED3"/>
    <w:rsid w:val="007C48EA"/>
    <w:rsid w:val="007C49DF"/>
    <w:rsid w:val="007C5812"/>
    <w:rsid w:val="007C5ED7"/>
    <w:rsid w:val="007C63AB"/>
    <w:rsid w:val="007C6414"/>
    <w:rsid w:val="007C6628"/>
    <w:rsid w:val="007C7A70"/>
    <w:rsid w:val="007C7C45"/>
    <w:rsid w:val="007C7C67"/>
    <w:rsid w:val="007C7E1B"/>
    <w:rsid w:val="007D114A"/>
    <w:rsid w:val="007D1221"/>
    <w:rsid w:val="007D1A56"/>
    <w:rsid w:val="007D21EF"/>
    <w:rsid w:val="007D2E7E"/>
    <w:rsid w:val="007D3342"/>
    <w:rsid w:val="007D459B"/>
    <w:rsid w:val="007D4872"/>
    <w:rsid w:val="007D4EE2"/>
    <w:rsid w:val="007D5260"/>
    <w:rsid w:val="007D5543"/>
    <w:rsid w:val="007D68DD"/>
    <w:rsid w:val="007D68F5"/>
    <w:rsid w:val="007D68FE"/>
    <w:rsid w:val="007D6A07"/>
    <w:rsid w:val="007D6F39"/>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4918"/>
    <w:rsid w:val="007E4E65"/>
    <w:rsid w:val="007E4EAF"/>
    <w:rsid w:val="007E5603"/>
    <w:rsid w:val="007E5A1B"/>
    <w:rsid w:val="007E5AD3"/>
    <w:rsid w:val="007E6473"/>
    <w:rsid w:val="007E67F2"/>
    <w:rsid w:val="007E6DD0"/>
    <w:rsid w:val="007E710D"/>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86D"/>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855"/>
    <w:rsid w:val="00806CDF"/>
    <w:rsid w:val="00806E29"/>
    <w:rsid w:val="00807655"/>
    <w:rsid w:val="00807F09"/>
    <w:rsid w:val="00810667"/>
    <w:rsid w:val="00810833"/>
    <w:rsid w:val="00810FBA"/>
    <w:rsid w:val="00811F4A"/>
    <w:rsid w:val="00812028"/>
    <w:rsid w:val="00812068"/>
    <w:rsid w:val="008128B7"/>
    <w:rsid w:val="00812A2C"/>
    <w:rsid w:val="00813C90"/>
    <w:rsid w:val="00813DC2"/>
    <w:rsid w:val="00815B6B"/>
    <w:rsid w:val="00817F7F"/>
    <w:rsid w:val="0082093C"/>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2F3"/>
    <w:rsid w:val="008275FF"/>
    <w:rsid w:val="008300C2"/>
    <w:rsid w:val="008309CD"/>
    <w:rsid w:val="00830B46"/>
    <w:rsid w:val="00831AF8"/>
    <w:rsid w:val="00831BF8"/>
    <w:rsid w:val="00831C72"/>
    <w:rsid w:val="00832278"/>
    <w:rsid w:val="0083290F"/>
    <w:rsid w:val="00832A2C"/>
    <w:rsid w:val="00832C8B"/>
    <w:rsid w:val="00833928"/>
    <w:rsid w:val="00834227"/>
    <w:rsid w:val="00834507"/>
    <w:rsid w:val="00834600"/>
    <w:rsid w:val="00834A65"/>
    <w:rsid w:val="00834A81"/>
    <w:rsid w:val="0083525B"/>
    <w:rsid w:val="00835346"/>
    <w:rsid w:val="008355C3"/>
    <w:rsid w:val="00835679"/>
    <w:rsid w:val="00835910"/>
    <w:rsid w:val="00835D84"/>
    <w:rsid w:val="008360FA"/>
    <w:rsid w:val="00836153"/>
    <w:rsid w:val="00836750"/>
    <w:rsid w:val="008376BF"/>
    <w:rsid w:val="008400F9"/>
    <w:rsid w:val="0084091C"/>
    <w:rsid w:val="0084120B"/>
    <w:rsid w:val="008412D1"/>
    <w:rsid w:val="0084155A"/>
    <w:rsid w:val="00841BEF"/>
    <w:rsid w:val="00841CDE"/>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7E5"/>
    <w:rsid w:val="008538DB"/>
    <w:rsid w:val="008541E5"/>
    <w:rsid w:val="00856AD5"/>
    <w:rsid w:val="00856FB3"/>
    <w:rsid w:val="00857502"/>
    <w:rsid w:val="00857A23"/>
    <w:rsid w:val="00857A55"/>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4FF"/>
    <w:rsid w:val="008656AC"/>
    <w:rsid w:val="0086594B"/>
    <w:rsid w:val="00865A76"/>
    <w:rsid w:val="00865C08"/>
    <w:rsid w:val="008667CA"/>
    <w:rsid w:val="00866A19"/>
    <w:rsid w:val="008674DE"/>
    <w:rsid w:val="00867CE8"/>
    <w:rsid w:val="00870122"/>
    <w:rsid w:val="008708A0"/>
    <w:rsid w:val="00870EE7"/>
    <w:rsid w:val="0087106B"/>
    <w:rsid w:val="0087156B"/>
    <w:rsid w:val="00871941"/>
    <w:rsid w:val="00871972"/>
    <w:rsid w:val="008719AE"/>
    <w:rsid w:val="00871B40"/>
    <w:rsid w:val="00871C04"/>
    <w:rsid w:val="00872379"/>
    <w:rsid w:val="008723E0"/>
    <w:rsid w:val="008724C9"/>
    <w:rsid w:val="0087273F"/>
    <w:rsid w:val="008727EB"/>
    <w:rsid w:val="00872AA9"/>
    <w:rsid w:val="00872B89"/>
    <w:rsid w:val="008730E4"/>
    <w:rsid w:val="0087325F"/>
    <w:rsid w:val="00873672"/>
    <w:rsid w:val="00874221"/>
    <w:rsid w:val="00875A73"/>
    <w:rsid w:val="00875AEF"/>
    <w:rsid w:val="00875C13"/>
    <w:rsid w:val="008760F6"/>
    <w:rsid w:val="00876953"/>
    <w:rsid w:val="00877775"/>
    <w:rsid w:val="008777C0"/>
    <w:rsid w:val="00877AE8"/>
    <w:rsid w:val="008802F8"/>
    <w:rsid w:val="00880549"/>
    <w:rsid w:val="0088092D"/>
    <w:rsid w:val="00880E40"/>
    <w:rsid w:val="0088156E"/>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2AD"/>
    <w:rsid w:val="008876BE"/>
    <w:rsid w:val="00887AC8"/>
    <w:rsid w:val="00887D55"/>
    <w:rsid w:val="00887FC0"/>
    <w:rsid w:val="008904F6"/>
    <w:rsid w:val="00891513"/>
    <w:rsid w:val="00892079"/>
    <w:rsid w:val="00892357"/>
    <w:rsid w:val="00892AC6"/>
    <w:rsid w:val="008933E9"/>
    <w:rsid w:val="00893DF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C3"/>
    <w:rsid w:val="008A3BC5"/>
    <w:rsid w:val="008A3CE1"/>
    <w:rsid w:val="008A3CFC"/>
    <w:rsid w:val="008A4790"/>
    <w:rsid w:val="008A4A0A"/>
    <w:rsid w:val="008A5006"/>
    <w:rsid w:val="008A6E50"/>
    <w:rsid w:val="008A73C2"/>
    <w:rsid w:val="008A7D9A"/>
    <w:rsid w:val="008A7FCB"/>
    <w:rsid w:val="008A7FF6"/>
    <w:rsid w:val="008B0060"/>
    <w:rsid w:val="008B0071"/>
    <w:rsid w:val="008B0166"/>
    <w:rsid w:val="008B1B17"/>
    <w:rsid w:val="008B2231"/>
    <w:rsid w:val="008B25B9"/>
    <w:rsid w:val="008B29F5"/>
    <w:rsid w:val="008B2B35"/>
    <w:rsid w:val="008B3840"/>
    <w:rsid w:val="008B3EB5"/>
    <w:rsid w:val="008B422E"/>
    <w:rsid w:val="008B4817"/>
    <w:rsid w:val="008B51BB"/>
    <w:rsid w:val="008B5370"/>
    <w:rsid w:val="008B5729"/>
    <w:rsid w:val="008B74A8"/>
    <w:rsid w:val="008B7E9E"/>
    <w:rsid w:val="008C0387"/>
    <w:rsid w:val="008C1108"/>
    <w:rsid w:val="008C1D28"/>
    <w:rsid w:val="008C20AF"/>
    <w:rsid w:val="008C2280"/>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488"/>
    <w:rsid w:val="008D36AE"/>
    <w:rsid w:val="008D4488"/>
    <w:rsid w:val="008D46D3"/>
    <w:rsid w:val="008D4940"/>
    <w:rsid w:val="008D4BE9"/>
    <w:rsid w:val="008D5AFF"/>
    <w:rsid w:val="008D6DA4"/>
    <w:rsid w:val="008D71BF"/>
    <w:rsid w:val="008D7893"/>
    <w:rsid w:val="008E0400"/>
    <w:rsid w:val="008E2759"/>
    <w:rsid w:val="008E2850"/>
    <w:rsid w:val="008E3484"/>
    <w:rsid w:val="008E359E"/>
    <w:rsid w:val="008E3873"/>
    <w:rsid w:val="008E39E3"/>
    <w:rsid w:val="008E3AE3"/>
    <w:rsid w:val="008E3DDC"/>
    <w:rsid w:val="008E3FDC"/>
    <w:rsid w:val="008E4585"/>
    <w:rsid w:val="008E4A07"/>
    <w:rsid w:val="008E4E8D"/>
    <w:rsid w:val="008E5762"/>
    <w:rsid w:val="008E5D77"/>
    <w:rsid w:val="008E63CA"/>
    <w:rsid w:val="008E6EE5"/>
    <w:rsid w:val="008E78EB"/>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C4A"/>
    <w:rsid w:val="00912668"/>
    <w:rsid w:val="00912D27"/>
    <w:rsid w:val="00913254"/>
    <w:rsid w:val="009138A5"/>
    <w:rsid w:val="00913E21"/>
    <w:rsid w:val="00913E4E"/>
    <w:rsid w:val="009143D9"/>
    <w:rsid w:val="0091444D"/>
    <w:rsid w:val="00915225"/>
    <w:rsid w:val="00915650"/>
    <w:rsid w:val="009156C2"/>
    <w:rsid w:val="009167EF"/>
    <w:rsid w:val="00916CAD"/>
    <w:rsid w:val="00916FC9"/>
    <w:rsid w:val="00917044"/>
    <w:rsid w:val="009175D3"/>
    <w:rsid w:val="00917759"/>
    <w:rsid w:val="00917E08"/>
    <w:rsid w:val="00920175"/>
    <w:rsid w:val="0092034C"/>
    <w:rsid w:val="00920714"/>
    <w:rsid w:val="0092230F"/>
    <w:rsid w:val="00923178"/>
    <w:rsid w:val="0092366D"/>
    <w:rsid w:val="009240EE"/>
    <w:rsid w:val="0092410C"/>
    <w:rsid w:val="009248E2"/>
    <w:rsid w:val="00925A6E"/>
    <w:rsid w:val="00925D70"/>
    <w:rsid w:val="00925ECC"/>
    <w:rsid w:val="00926690"/>
    <w:rsid w:val="009272F0"/>
    <w:rsid w:val="009307EA"/>
    <w:rsid w:val="00930B11"/>
    <w:rsid w:val="00930CFF"/>
    <w:rsid w:val="0093128B"/>
    <w:rsid w:val="009319B4"/>
    <w:rsid w:val="00931B89"/>
    <w:rsid w:val="009323D9"/>
    <w:rsid w:val="0093274E"/>
    <w:rsid w:val="009331FE"/>
    <w:rsid w:val="00933601"/>
    <w:rsid w:val="009336A8"/>
    <w:rsid w:val="00933B01"/>
    <w:rsid w:val="00934DC6"/>
    <w:rsid w:val="00935162"/>
    <w:rsid w:val="00935639"/>
    <w:rsid w:val="0093621E"/>
    <w:rsid w:val="00936DD3"/>
    <w:rsid w:val="00936EE0"/>
    <w:rsid w:val="0093745C"/>
    <w:rsid w:val="0093761C"/>
    <w:rsid w:val="00937DCB"/>
    <w:rsid w:val="009400B9"/>
    <w:rsid w:val="0094087E"/>
    <w:rsid w:val="009409CE"/>
    <w:rsid w:val="00940C64"/>
    <w:rsid w:val="00941060"/>
    <w:rsid w:val="00941D34"/>
    <w:rsid w:val="0094231A"/>
    <w:rsid w:val="0094256A"/>
    <w:rsid w:val="00942C98"/>
    <w:rsid w:val="0094377B"/>
    <w:rsid w:val="00943A9D"/>
    <w:rsid w:val="00944622"/>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67F7"/>
    <w:rsid w:val="00956801"/>
    <w:rsid w:val="009574A9"/>
    <w:rsid w:val="009575E6"/>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81"/>
    <w:rsid w:val="0097142A"/>
    <w:rsid w:val="009717DC"/>
    <w:rsid w:val="00971D78"/>
    <w:rsid w:val="00971EE4"/>
    <w:rsid w:val="00971F9B"/>
    <w:rsid w:val="0097289C"/>
    <w:rsid w:val="00972D9E"/>
    <w:rsid w:val="00972F7D"/>
    <w:rsid w:val="0097347F"/>
    <w:rsid w:val="00973903"/>
    <w:rsid w:val="00973B33"/>
    <w:rsid w:val="0097420A"/>
    <w:rsid w:val="0097489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C7C"/>
    <w:rsid w:val="00985EAA"/>
    <w:rsid w:val="00986129"/>
    <w:rsid w:val="0098628F"/>
    <w:rsid w:val="00986C26"/>
    <w:rsid w:val="009879A3"/>
    <w:rsid w:val="00987A0A"/>
    <w:rsid w:val="00987AF3"/>
    <w:rsid w:val="00987B9F"/>
    <w:rsid w:val="0099031F"/>
    <w:rsid w:val="0099071A"/>
    <w:rsid w:val="009918D9"/>
    <w:rsid w:val="00991B88"/>
    <w:rsid w:val="00991BE6"/>
    <w:rsid w:val="009921D8"/>
    <w:rsid w:val="00992C47"/>
    <w:rsid w:val="00992FAA"/>
    <w:rsid w:val="009937EF"/>
    <w:rsid w:val="0099391B"/>
    <w:rsid w:val="0099392E"/>
    <w:rsid w:val="009940ED"/>
    <w:rsid w:val="00994EF6"/>
    <w:rsid w:val="009950B1"/>
    <w:rsid w:val="009958C0"/>
    <w:rsid w:val="00995A3F"/>
    <w:rsid w:val="00995E26"/>
    <w:rsid w:val="009960A9"/>
    <w:rsid w:val="00996805"/>
    <w:rsid w:val="00996848"/>
    <w:rsid w:val="00997573"/>
    <w:rsid w:val="00997661"/>
    <w:rsid w:val="00997795"/>
    <w:rsid w:val="00997B4F"/>
    <w:rsid w:val="009A030C"/>
    <w:rsid w:val="009A0F3F"/>
    <w:rsid w:val="009A1A79"/>
    <w:rsid w:val="009A2358"/>
    <w:rsid w:val="009A28E1"/>
    <w:rsid w:val="009A36EC"/>
    <w:rsid w:val="009A3CD9"/>
    <w:rsid w:val="009A3E87"/>
    <w:rsid w:val="009A42BB"/>
    <w:rsid w:val="009A4700"/>
    <w:rsid w:val="009A55B2"/>
    <w:rsid w:val="009A58F2"/>
    <w:rsid w:val="009A5C23"/>
    <w:rsid w:val="009A616F"/>
    <w:rsid w:val="009A6314"/>
    <w:rsid w:val="009A686E"/>
    <w:rsid w:val="009A70AF"/>
    <w:rsid w:val="009A729C"/>
    <w:rsid w:val="009A78E3"/>
    <w:rsid w:val="009B00B6"/>
    <w:rsid w:val="009B0A6D"/>
    <w:rsid w:val="009B0F97"/>
    <w:rsid w:val="009B1920"/>
    <w:rsid w:val="009B1D67"/>
    <w:rsid w:val="009B22AE"/>
    <w:rsid w:val="009B2F12"/>
    <w:rsid w:val="009B3561"/>
    <w:rsid w:val="009B394F"/>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E68"/>
    <w:rsid w:val="009C2631"/>
    <w:rsid w:val="009C2B05"/>
    <w:rsid w:val="009C3A3C"/>
    <w:rsid w:val="009C3B1D"/>
    <w:rsid w:val="009C3E72"/>
    <w:rsid w:val="009C3E76"/>
    <w:rsid w:val="009C445C"/>
    <w:rsid w:val="009C477A"/>
    <w:rsid w:val="009C4ECF"/>
    <w:rsid w:val="009C4F71"/>
    <w:rsid w:val="009C5DBF"/>
    <w:rsid w:val="009C62DE"/>
    <w:rsid w:val="009C6332"/>
    <w:rsid w:val="009C6BD7"/>
    <w:rsid w:val="009C7426"/>
    <w:rsid w:val="009D01F3"/>
    <w:rsid w:val="009D03CE"/>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68C8"/>
    <w:rsid w:val="009D6EDC"/>
    <w:rsid w:val="009D6F30"/>
    <w:rsid w:val="009E0589"/>
    <w:rsid w:val="009E0D81"/>
    <w:rsid w:val="009E0E15"/>
    <w:rsid w:val="009E16CC"/>
    <w:rsid w:val="009E19AB"/>
    <w:rsid w:val="009E2387"/>
    <w:rsid w:val="009E249D"/>
    <w:rsid w:val="009E29F0"/>
    <w:rsid w:val="009E2A03"/>
    <w:rsid w:val="009E3297"/>
    <w:rsid w:val="009E36F8"/>
    <w:rsid w:val="009E3FC2"/>
    <w:rsid w:val="009E4FEE"/>
    <w:rsid w:val="009E5254"/>
    <w:rsid w:val="009E555E"/>
    <w:rsid w:val="009E66F6"/>
    <w:rsid w:val="009E6A48"/>
    <w:rsid w:val="009E6B7F"/>
    <w:rsid w:val="009E6E70"/>
    <w:rsid w:val="009E7089"/>
    <w:rsid w:val="009E7225"/>
    <w:rsid w:val="009E791A"/>
    <w:rsid w:val="009F0645"/>
    <w:rsid w:val="009F079F"/>
    <w:rsid w:val="009F0FCF"/>
    <w:rsid w:val="009F128D"/>
    <w:rsid w:val="009F232E"/>
    <w:rsid w:val="009F2389"/>
    <w:rsid w:val="009F3515"/>
    <w:rsid w:val="009F3C01"/>
    <w:rsid w:val="009F4119"/>
    <w:rsid w:val="009F437F"/>
    <w:rsid w:val="009F5513"/>
    <w:rsid w:val="009F57BC"/>
    <w:rsid w:val="009F5E2B"/>
    <w:rsid w:val="009F5FF2"/>
    <w:rsid w:val="009F6683"/>
    <w:rsid w:val="009F6AC0"/>
    <w:rsid w:val="009F6BEA"/>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782"/>
    <w:rsid w:val="00A06DBB"/>
    <w:rsid w:val="00A06DD9"/>
    <w:rsid w:val="00A06EFF"/>
    <w:rsid w:val="00A07C0B"/>
    <w:rsid w:val="00A10348"/>
    <w:rsid w:val="00A10522"/>
    <w:rsid w:val="00A109D8"/>
    <w:rsid w:val="00A10B9C"/>
    <w:rsid w:val="00A112FD"/>
    <w:rsid w:val="00A1169C"/>
    <w:rsid w:val="00A1181E"/>
    <w:rsid w:val="00A11B2D"/>
    <w:rsid w:val="00A11B55"/>
    <w:rsid w:val="00A11D06"/>
    <w:rsid w:val="00A11E54"/>
    <w:rsid w:val="00A1227A"/>
    <w:rsid w:val="00A12834"/>
    <w:rsid w:val="00A1291A"/>
    <w:rsid w:val="00A13741"/>
    <w:rsid w:val="00A14FFC"/>
    <w:rsid w:val="00A158AE"/>
    <w:rsid w:val="00A16F20"/>
    <w:rsid w:val="00A174AE"/>
    <w:rsid w:val="00A17D54"/>
    <w:rsid w:val="00A20F63"/>
    <w:rsid w:val="00A2128F"/>
    <w:rsid w:val="00A2142C"/>
    <w:rsid w:val="00A21B3B"/>
    <w:rsid w:val="00A21F7F"/>
    <w:rsid w:val="00A23A98"/>
    <w:rsid w:val="00A24949"/>
    <w:rsid w:val="00A2580C"/>
    <w:rsid w:val="00A259BB"/>
    <w:rsid w:val="00A259FF"/>
    <w:rsid w:val="00A25B45"/>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055"/>
    <w:rsid w:val="00A36495"/>
    <w:rsid w:val="00A364A4"/>
    <w:rsid w:val="00A36505"/>
    <w:rsid w:val="00A36CBB"/>
    <w:rsid w:val="00A37003"/>
    <w:rsid w:val="00A37A46"/>
    <w:rsid w:val="00A400E6"/>
    <w:rsid w:val="00A4039B"/>
    <w:rsid w:val="00A40842"/>
    <w:rsid w:val="00A40CCD"/>
    <w:rsid w:val="00A40F2D"/>
    <w:rsid w:val="00A40FB2"/>
    <w:rsid w:val="00A413A3"/>
    <w:rsid w:val="00A4149C"/>
    <w:rsid w:val="00A415D3"/>
    <w:rsid w:val="00A4192A"/>
    <w:rsid w:val="00A42205"/>
    <w:rsid w:val="00A42683"/>
    <w:rsid w:val="00A42684"/>
    <w:rsid w:val="00A429AC"/>
    <w:rsid w:val="00A429DC"/>
    <w:rsid w:val="00A42AC1"/>
    <w:rsid w:val="00A42B70"/>
    <w:rsid w:val="00A42D22"/>
    <w:rsid w:val="00A43213"/>
    <w:rsid w:val="00A43A6C"/>
    <w:rsid w:val="00A43DA2"/>
    <w:rsid w:val="00A43F41"/>
    <w:rsid w:val="00A445EC"/>
    <w:rsid w:val="00A44A50"/>
    <w:rsid w:val="00A456E7"/>
    <w:rsid w:val="00A45BBC"/>
    <w:rsid w:val="00A45D8C"/>
    <w:rsid w:val="00A4629D"/>
    <w:rsid w:val="00A47E70"/>
    <w:rsid w:val="00A50200"/>
    <w:rsid w:val="00A50BEF"/>
    <w:rsid w:val="00A517D0"/>
    <w:rsid w:val="00A51E18"/>
    <w:rsid w:val="00A522EE"/>
    <w:rsid w:val="00A52423"/>
    <w:rsid w:val="00A52D9C"/>
    <w:rsid w:val="00A53479"/>
    <w:rsid w:val="00A534CE"/>
    <w:rsid w:val="00A536E0"/>
    <w:rsid w:val="00A53C7F"/>
    <w:rsid w:val="00A53E9B"/>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9F1"/>
    <w:rsid w:val="00A61C08"/>
    <w:rsid w:val="00A61E2A"/>
    <w:rsid w:val="00A61F54"/>
    <w:rsid w:val="00A62049"/>
    <w:rsid w:val="00A6207C"/>
    <w:rsid w:val="00A62139"/>
    <w:rsid w:val="00A6282B"/>
    <w:rsid w:val="00A639E6"/>
    <w:rsid w:val="00A64196"/>
    <w:rsid w:val="00A641D8"/>
    <w:rsid w:val="00A64A60"/>
    <w:rsid w:val="00A658DD"/>
    <w:rsid w:val="00A659F2"/>
    <w:rsid w:val="00A65A8E"/>
    <w:rsid w:val="00A66890"/>
    <w:rsid w:val="00A67514"/>
    <w:rsid w:val="00A67E88"/>
    <w:rsid w:val="00A7042D"/>
    <w:rsid w:val="00A704E3"/>
    <w:rsid w:val="00A70D22"/>
    <w:rsid w:val="00A71259"/>
    <w:rsid w:val="00A71C1C"/>
    <w:rsid w:val="00A71F83"/>
    <w:rsid w:val="00A7206C"/>
    <w:rsid w:val="00A7221B"/>
    <w:rsid w:val="00A7254A"/>
    <w:rsid w:val="00A72EC7"/>
    <w:rsid w:val="00A72FA9"/>
    <w:rsid w:val="00A7321C"/>
    <w:rsid w:val="00A73367"/>
    <w:rsid w:val="00A73C25"/>
    <w:rsid w:val="00A747BE"/>
    <w:rsid w:val="00A75689"/>
    <w:rsid w:val="00A758E5"/>
    <w:rsid w:val="00A762EC"/>
    <w:rsid w:val="00A76C2A"/>
    <w:rsid w:val="00A7732A"/>
    <w:rsid w:val="00A7753F"/>
    <w:rsid w:val="00A80B6B"/>
    <w:rsid w:val="00A80BFD"/>
    <w:rsid w:val="00A832D2"/>
    <w:rsid w:val="00A8342F"/>
    <w:rsid w:val="00A8365B"/>
    <w:rsid w:val="00A84128"/>
    <w:rsid w:val="00A85BC9"/>
    <w:rsid w:val="00A8634A"/>
    <w:rsid w:val="00A86543"/>
    <w:rsid w:val="00A866A2"/>
    <w:rsid w:val="00A869F4"/>
    <w:rsid w:val="00A871DC"/>
    <w:rsid w:val="00A87EDA"/>
    <w:rsid w:val="00A902A1"/>
    <w:rsid w:val="00A910C0"/>
    <w:rsid w:val="00A91AE5"/>
    <w:rsid w:val="00A91B7B"/>
    <w:rsid w:val="00A91DC6"/>
    <w:rsid w:val="00A92D32"/>
    <w:rsid w:val="00A93675"/>
    <w:rsid w:val="00A93FBC"/>
    <w:rsid w:val="00A9559E"/>
    <w:rsid w:val="00A95692"/>
    <w:rsid w:val="00A95BAA"/>
    <w:rsid w:val="00A96E23"/>
    <w:rsid w:val="00A97CE0"/>
    <w:rsid w:val="00A97EB7"/>
    <w:rsid w:val="00AA0995"/>
    <w:rsid w:val="00AA22B5"/>
    <w:rsid w:val="00AA2339"/>
    <w:rsid w:val="00AA269C"/>
    <w:rsid w:val="00AA26BA"/>
    <w:rsid w:val="00AA30D6"/>
    <w:rsid w:val="00AA314E"/>
    <w:rsid w:val="00AA3557"/>
    <w:rsid w:val="00AA3716"/>
    <w:rsid w:val="00AA3F5F"/>
    <w:rsid w:val="00AA4874"/>
    <w:rsid w:val="00AA4AF4"/>
    <w:rsid w:val="00AA5FAE"/>
    <w:rsid w:val="00AA71D9"/>
    <w:rsid w:val="00AA7E67"/>
    <w:rsid w:val="00AB06E0"/>
    <w:rsid w:val="00AB0D21"/>
    <w:rsid w:val="00AB1077"/>
    <w:rsid w:val="00AB1365"/>
    <w:rsid w:val="00AB17A2"/>
    <w:rsid w:val="00AB195E"/>
    <w:rsid w:val="00AB1C4C"/>
    <w:rsid w:val="00AB2296"/>
    <w:rsid w:val="00AB2370"/>
    <w:rsid w:val="00AB2D3C"/>
    <w:rsid w:val="00AB2F34"/>
    <w:rsid w:val="00AB32D2"/>
    <w:rsid w:val="00AB3332"/>
    <w:rsid w:val="00AB3438"/>
    <w:rsid w:val="00AB3667"/>
    <w:rsid w:val="00AB39CB"/>
    <w:rsid w:val="00AB4339"/>
    <w:rsid w:val="00AB4372"/>
    <w:rsid w:val="00AB4510"/>
    <w:rsid w:val="00AB478A"/>
    <w:rsid w:val="00AB4832"/>
    <w:rsid w:val="00AB48B3"/>
    <w:rsid w:val="00AB4DE2"/>
    <w:rsid w:val="00AB554C"/>
    <w:rsid w:val="00AB5677"/>
    <w:rsid w:val="00AB5A31"/>
    <w:rsid w:val="00AB6368"/>
    <w:rsid w:val="00AB6C59"/>
    <w:rsid w:val="00AB704D"/>
    <w:rsid w:val="00AB70BB"/>
    <w:rsid w:val="00AB768F"/>
    <w:rsid w:val="00AB76A4"/>
    <w:rsid w:val="00AB7B23"/>
    <w:rsid w:val="00AC0DA7"/>
    <w:rsid w:val="00AC20CB"/>
    <w:rsid w:val="00AC30D5"/>
    <w:rsid w:val="00AC36EB"/>
    <w:rsid w:val="00AC38D7"/>
    <w:rsid w:val="00AC4149"/>
    <w:rsid w:val="00AC41DA"/>
    <w:rsid w:val="00AC446F"/>
    <w:rsid w:val="00AC462C"/>
    <w:rsid w:val="00AC4FDC"/>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2631"/>
    <w:rsid w:val="00AD284B"/>
    <w:rsid w:val="00AD2B2F"/>
    <w:rsid w:val="00AD3CAC"/>
    <w:rsid w:val="00AD405B"/>
    <w:rsid w:val="00AD4680"/>
    <w:rsid w:val="00AD48CE"/>
    <w:rsid w:val="00AD4991"/>
    <w:rsid w:val="00AD4ACB"/>
    <w:rsid w:val="00AD4E86"/>
    <w:rsid w:val="00AD4E95"/>
    <w:rsid w:val="00AD53AA"/>
    <w:rsid w:val="00AD5627"/>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1FC7"/>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04C"/>
    <w:rsid w:val="00AF0055"/>
    <w:rsid w:val="00AF0596"/>
    <w:rsid w:val="00AF077B"/>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5540"/>
    <w:rsid w:val="00AF5781"/>
    <w:rsid w:val="00AF689D"/>
    <w:rsid w:val="00AF68C9"/>
    <w:rsid w:val="00AF76C1"/>
    <w:rsid w:val="00AF7897"/>
    <w:rsid w:val="00B00592"/>
    <w:rsid w:val="00B01169"/>
    <w:rsid w:val="00B01B87"/>
    <w:rsid w:val="00B01E61"/>
    <w:rsid w:val="00B01FEB"/>
    <w:rsid w:val="00B027F4"/>
    <w:rsid w:val="00B02954"/>
    <w:rsid w:val="00B05507"/>
    <w:rsid w:val="00B05AE2"/>
    <w:rsid w:val="00B0636E"/>
    <w:rsid w:val="00B078AF"/>
    <w:rsid w:val="00B07F3E"/>
    <w:rsid w:val="00B1024E"/>
    <w:rsid w:val="00B10474"/>
    <w:rsid w:val="00B1069D"/>
    <w:rsid w:val="00B10946"/>
    <w:rsid w:val="00B10D32"/>
    <w:rsid w:val="00B10D3B"/>
    <w:rsid w:val="00B110CC"/>
    <w:rsid w:val="00B11678"/>
    <w:rsid w:val="00B12E4B"/>
    <w:rsid w:val="00B139B7"/>
    <w:rsid w:val="00B1516A"/>
    <w:rsid w:val="00B1555F"/>
    <w:rsid w:val="00B155EA"/>
    <w:rsid w:val="00B1618F"/>
    <w:rsid w:val="00B16C2B"/>
    <w:rsid w:val="00B1773D"/>
    <w:rsid w:val="00B17C7B"/>
    <w:rsid w:val="00B200C0"/>
    <w:rsid w:val="00B2024A"/>
    <w:rsid w:val="00B20EF6"/>
    <w:rsid w:val="00B211C8"/>
    <w:rsid w:val="00B216E0"/>
    <w:rsid w:val="00B22FA0"/>
    <w:rsid w:val="00B22FC2"/>
    <w:rsid w:val="00B23184"/>
    <w:rsid w:val="00B23481"/>
    <w:rsid w:val="00B23E78"/>
    <w:rsid w:val="00B255A0"/>
    <w:rsid w:val="00B2575E"/>
    <w:rsid w:val="00B258BB"/>
    <w:rsid w:val="00B2590C"/>
    <w:rsid w:val="00B25BB1"/>
    <w:rsid w:val="00B26C00"/>
    <w:rsid w:val="00B26F14"/>
    <w:rsid w:val="00B26F88"/>
    <w:rsid w:val="00B27B61"/>
    <w:rsid w:val="00B27D60"/>
    <w:rsid w:val="00B301BA"/>
    <w:rsid w:val="00B30A1F"/>
    <w:rsid w:val="00B30AF7"/>
    <w:rsid w:val="00B30CE4"/>
    <w:rsid w:val="00B30DB0"/>
    <w:rsid w:val="00B30FAF"/>
    <w:rsid w:val="00B31048"/>
    <w:rsid w:val="00B32097"/>
    <w:rsid w:val="00B324DF"/>
    <w:rsid w:val="00B32CE0"/>
    <w:rsid w:val="00B33200"/>
    <w:rsid w:val="00B34EC0"/>
    <w:rsid w:val="00B35016"/>
    <w:rsid w:val="00B355DC"/>
    <w:rsid w:val="00B3565A"/>
    <w:rsid w:val="00B358B1"/>
    <w:rsid w:val="00B363C4"/>
    <w:rsid w:val="00B363D7"/>
    <w:rsid w:val="00B3674E"/>
    <w:rsid w:val="00B3681D"/>
    <w:rsid w:val="00B369BE"/>
    <w:rsid w:val="00B36FAF"/>
    <w:rsid w:val="00B3708C"/>
    <w:rsid w:val="00B37565"/>
    <w:rsid w:val="00B3770B"/>
    <w:rsid w:val="00B378E2"/>
    <w:rsid w:val="00B400F5"/>
    <w:rsid w:val="00B4134D"/>
    <w:rsid w:val="00B417F1"/>
    <w:rsid w:val="00B41F00"/>
    <w:rsid w:val="00B41F5C"/>
    <w:rsid w:val="00B4200B"/>
    <w:rsid w:val="00B421D4"/>
    <w:rsid w:val="00B42334"/>
    <w:rsid w:val="00B423F4"/>
    <w:rsid w:val="00B42409"/>
    <w:rsid w:val="00B4251C"/>
    <w:rsid w:val="00B42C7A"/>
    <w:rsid w:val="00B42CF5"/>
    <w:rsid w:val="00B42D3F"/>
    <w:rsid w:val="00B43733"/>
    <w:rsid w:val="00B4407D"/>
    <w:rsid w:val="00B444D1"/>
    <w:rsid w:val="00B44ACA"/>
    <w:rsid w:val="00B44CBC"/>
    <w:rsid w:val="00B45119"/>
    <w:rsid w:val="00B47BE0"/>
    <w:rsid w:val="00B50C28"/>
    <w:rsid w:val="00B50F78"/>
    <w:rsid w:val="00B511BB"/>
    <w:rsid w:val="00B51559"/>
    <w:rsid w:val="00B5204F"/>
    <w:rsid w:val="00B52B08"/>
    <w:rsid w:val="00B52F0B"/>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4A6"/>
    <w:rsid w:val="00B6683C"/>
    <w:rsid w:val="00B6707F"/>
    <w:rsid w:val="00B670B1"/>
    <w:rsid w:val="00B67263"/>
    <w:rsid w:val="00B67606"/>
    <w:rsid w:val="00B70184"/>
    <w:rsid w:val="00B701FC"/>
    <w:rsid w:val="00B70566"/>
    <w:rsid w:val="00B707C4"/>
    <w:rsid w:val="00B71F6E"/>
    <w:rsid w:val="00B71FFF"/>
    <w:rsid w:val="00B7255B"/>
    <w:rsid w:val="00B72A4B"/>
    <w:rsid w:val="00B72AFD"/>
    <w:rsid w:val="00B72E7F"/>
    <w:rsid w:val="00B7340B"/>
    <w:rsid w:val="00B73AD6"/>
    <w:rsid w:val="00B74EFB"/>
    <w:rsid w:val="00B74F6B"/>
    <w:rsid w:val="00B75315"/>
    <w:rsid w:val="00B75790"/>
    <w:rsid w:val="00B759E5"/>
    <w:rsid w:val="00B75A28"/>
    <w:rsid w:val="00B7619E"/>
    <w:rsid w:val="00B767A3"/>
    <w:rsid w:val="00B76DA2"/>
    <w:rsid w:val="00B77082"/>
    <w:rsid w:val="00B7753B"/>
    <w:rsid w:val="00B8001E"/>
    <w:rsid w:val="00B80ADB"/>
    <w:rsid w:val="00B80B20"/>
    <w:rsid w:val="00B80ED7"/>
    <w:rsid w:val="00B81C0B"/>
    <w:rsid w:val="00B81C43"/>
    <w:rsid w:val="00B81EAB"/>
    <w:rsid w:val="00B81FBD"/>
    <w:rsid w:val="00B829AF"/>
    <w:rsid w:val="00B82E20"/>
    <w:rsid w:val="00B8306A"/>
    <w:rsid w:val="00B84228"/>
    <w:rsid w:val="00B842F9"/>
    <w:rsid w:val="00B847A1"/>
    <w:rsid w:val="00B84923"/>
    <w:rsid w:val="00B85271"/>
    <w:rsid w:val="00B8564A"/>
    <w:rsid w:val="00B861B3"/>
    <w:rsid w:val="00B86276"/>
    <w:rsid w:val="00B86291"/>
    <w:rsid w:val="00B90037"/>
    <w:rsid w:val="00B906F7"/>
    <w:rsid w:val="00B90B30"/>
    <w:rsid w:val="00B90D67"/>
    <w:rsid w:val="00B90E93"/>
    <w:rsid w:val="00B91380"/>
    <w:rsid w:val="00B916B0"/>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7D22"/>
    <w:rsid w:val="00B97FDC"/>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7A8"/>
    <w:rsid w:val="00BB2EE3"/>
    <w:rsid w:val="00BB425A"/>
    <w:rsid w:val="00BB44A9"/>
    <w:rsid w:val="00BB5DFC"/>
    <w:rsid w:val="00BB6526"/>
    <w:rsid w:val="00BB66C5"/>
    <w:rsid w:val="00BB6FA1"/>
    <w:rsid w:val="00BB72F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14"/>
    <w:rsid w:val="00BD1077"/>
    <w:rsid w:val="00BD10D3"/>
    <w:rsid w:val="00BD112C"/>
    <w:rsid w:val="00BD11FB"/>
    <w:rsid w:val="00BD1A09"/>
    <w:rsid w:val="00BD1E4D"/>
    <w:rsid w:val="00BD20EB"/>
    <w:rsid w:val="00BD2258"/>
    <w:rsid w:val="00BD23C9"/>
    <w:rsid w:val="00BD279D"/>
    <w:rsid w:val="00BD29A5"/>
    <w:rsid w:val="00BD29C9"/>
    <w:rsid w:val="00BD2C9C"/>
    <w:rsid w:val="00BD372D"/>
    <w:rsid w:val="00BD3F8D"/>
    <w:rsid w:val="00BD4DD9"/>
    <w:rsid w:val="00BD52EE"/>
    <w:rsid w:val="00BD7A7D"/>
    <w:rsid w:val="00BE0CD0"/>
    <w:rsid w:val="00BE0FD2"/>
    <w:rsid w:val="00BE15C4"/>
    <w:rsid w:val="00BE19CF"/>
    <w:rsid w:val="00BE1A23"/>
    <w:rsid w:val="00BE2B95"/>
    <w:rsid w:val="00BE2E9F"/>
    <w:rsid w:val="00BE3089"/>
    <w:rsid w:val="00BE385D"/>
    <w:rsid w:val="00BE3876"/>
    <w:rsid w:val="00BE3972"/>
    <w:rsid w:val="00BE3C62"/>
    <w:rsid w:val="00BE4442"/>
    <w:rsid w:val="00BE4792"/>
    <w:rsid w:val="00BE4BF5"/>
    <w:rsid w:val="00BE4F19"/>
    <w:rsid w:val="00BE6971"/>
    <w:rsid w:val="00BE7583"/>
    <w:rsid w:val="00BE7C1E"/>
    <w:rsid w:val="00BE7DF3"/>
    <w:rsid w:val="00BF0534"/>
    <w:rsid w:val="00BF05F0"/>
    <w:rsid w:val="00BF06A9"/>
    <w:rsid w:val="00BF0A58"/>
    <w:rsid w:val="00BF0C8B"/>
    <w:rsid w:val="00BF0FFE"/>
    <w:rsid w:val="00BF168E"/>
    <w:rsid w:val="00BF1979"/>
    <w:rsid w:val="00BF19F5"/>
    <w:rsid w:val="00BF1DB5"/>
    <w:rsid w:val="00BF23A8"/>
    <w:rsid w:val="00BF2DD4"/>
    <w:rsid w:val="00BF30F4"/>
    <w:rsid w:val="00BF339A"/>
    <w:rsid w:val="00BF3536"/>
    <w:rsid w:val="00BF356D"/>
    <w:rsid w:val="00BF37E3"/>
    <w:rsid w:val="00BF492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23E"/>
    <w:rsid w:val="00C20AB7"/>
    <w:rsid w:val="00C20D12"/>
    <w:rsid w:val="00C20DC9"/>
    <w:rsid w:val="00C20E24"/>
    <w:rsid w:val="00C21022"/>
    <w:rsid w:val="00C215B6"/>
    <w:rsid w:val="00C215C3"/>
    <w:rsid w:val="00C21737"/>
    <w:rsid w:val="00C21C94"/>
    <w:rsid w:val="00C21D7A"/>
    <w:rsid w:val="00C21E8D"/>
    <w:rsid w:val="00C2249A"/>
    <w:rsid w:val="00C22D3C"/>
    <w:rsid w:val="00C232E9"/>
    <w:rsid w:val="00C23F1A"/>
    <w:rsid w:val="00C2450E"/>
    <w:rsid w:val="00C24CEE"/>
    <w:rsid w:val="00C24FC1"/>
    <w:rsid w:val="00C25EAA"/>
    <w:rsid w:val="00C26BF3"/>
    <w:rsid w:val="00C27461"/>
    <w:rsid w:val="00C2748C"/>
    <w:rsid w:val="00C31186"/>
    <w:rsid w:val="00C3140D"/>
    <w:rsid w:val="00C325CB"/>
    <w:rsid w:val="00C32BD8"/>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1F1F"/>
    <w:rsid w:val="00C426FA"/>
    <w:rsid w:val="00C42B25"/>
    <w:rsid w:val="00C42BAC"/>
    <w:rsid w:val="00C435BD"/>
    <w:rsid w:val="00C43693"/>
    <w:rsid w:val="00C436FC"/>
    <w:rsid w:val="00C43E9B"/>
    <w:rsid w:val="00C4490A"/>
    <w:rsid w:val="00C45114"/>
    <w:rsid w:val="00C4548E"/>
    <w:rsid w:val="00C4634A"/>
    <w:rsid w:val="00C46BBB"/>
    <w:rsid w:val="00C4722A"/>
    <w:rsid w:val="00C47AE6"/>
    <w:rsid w:val="00C50359"/>
    <w:rsid w:val="00C50B0D"/>
    <w:rsid w:val="00C50D81"/>
    <w:rsid w:val="00C50F05"/>
    <w:rsid w:val="00C51FA0"/>
    <w:rsid w:val="00C51FD4"/>
    <w:rsid w:val="00C524F0"/>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9BE"/>
    <w:rsid w:val="00C61A64"/>
    <w:rsid w:val="00C61C47"/>
    <w:rsid w:val="00C61D0B"/>
    <w:rsid w:val="00C62CAC"/>
    <w:rsid w:val="00C63110"/>
    <w:rsid w:val="00C645C5"/>
    <w:rsid w:val="00C64FA0"/>
    <w:rsid w:val="00C6531C"/>
    <w:rsid w:val="00C65BC7"/>
    <w:rsid w:val="00C65C12"/>
    <w:rsid w:val="00C661FA"/>
    <w:rsid w:val="00C663A6"/>
    <w:rsid w:val="00C67216"/>
    <w:rsid w:val="00C67CDE"/>
    <w:rsid w:val="00C70494"/>
    <w:rsid w:val="00C7126E"/>
    <w:rsid w:val="00C717AC"/>
    <w:rsid w:val="00C7210E"/>
    <w:rsid w:val="00C72C5A"/>
    <w:rsid w:val="00C72E0F"/>
    <w:rsid w:val="00C72FEC"/>
    <w:rsid w:val="00C7414F"/>
    <w:rsid w:val="00C7541E"/>
    <w:rsid w:val="00C761D7"/>
    <w:rsid w:val="00C76256"/>
    <w:rsid w:val="00C763C9"/>
    <w:rsid w:val="00C77155"/>
    <w:rsid w:val="00C774F7"/>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7256"/>
    <w:rsid w:val="00C874F2"/>
    <w:rsid w:val="00C87991"/>
    <w:rsid w:val="00C90254"/>
    <w:rsid w:val="00C902DA"/>
    <w:rsid w:val="00C9121F"/>
    <w:rsid w:val="00C912D3"/>
    <w:rsid w:val="00C921C6"/>
    <w:rsid w:val="00C931F7"/>
    <w:rsid w:val="00C936C6"/>
    <w:rsid w:val="00C93AC7"/>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405E"/>
    <w:rsid w:val="00CA554D"/>
    <w:rsid w:val="00CA6338"/>
    <w:rsid w:val="00CA6424"/>
    <w:rsid w:val="00CA661A"/>
    <w:rsid w:val="00CA695B"/>
    <w:rsid w:val="00CA6A38"/>
    <w:rsid w:val="00CA7465"/>
    <w:rsid w:val="00CA7CDB"/>
    <w:rsid w:val="00CB0330"/>
    <w:rsid w:val="00CB0D29"/>
    <w:rsid w:val="00CB19BD"/>
    <w:rsid w:val="00CB208E"/>
    <w:rsid w:val="00CB3239"/>
    <w:rsid w:val="00CB3C53"/>
    <w:rsid w:val="00CB46DD"/>
    <w:rsid w:val="00CB4F93"/>
    <w:rsid w:val="00CB56E3"/>
    <w:rsid w:val="00CB57EA"/>
    <w:rsid w:val="00CB58FD"/>
    <w:rsid w:val="00CB6245"/>
    <w:rsid w:val="00CB6246"/>
    <w:rsid w:val="00CB6DDE"/>
    <w:rsid w:val="00CB73D9"/>
    <w:rsid w:val="00CC09D2"/>
    <w:rsid w:val="00CC0C1D"/>
    <w:rsid w:val="00CC1A14"/>
    <w:rsid w:val="00CC1D30"/>
    <w:rsid w:val="00CC1F5A"/>
    <w:rsid w:val="00CC2632"/>
    <w:rsid w:val="00CC2C67"/>
    <w:rsid w:val="00CC3A3F"/>
    <w:rsid w:val="00CC3BC7"/>
    <w:rsid w:val="00CC3F4C"/>
    <w:rsid w:val="00CC4467"/>
    <w:rsid w:val="00CC5026"/>
    <w:rsid w:val="00CC542A"/>
    <w:rsid w:val="00CC58B1"/>
    <w:rsid w:val="00CC5B44"/>
    <w:rsid w:val="00CC6223"/>
    <w:rsid w:val="00CC670F"/>
    <w:rsid w:val="00CC67C6"/>
    <w:rsid w:val="00CC693B"/>
    <w:rsid w:val="00CC6BBC"/>
    <w:rsid w:val="00CC6FBA"/>
    <w:rsid w:val="00CC7C23"/>
    <w:rsid w:val="00CD1263"/>
    <w:rsid w:val="00CD1421"/>
    <w:rsid w:val="00CD1595"/>
    <w:rsid w:val="00CD181D"/>
    <w:rsid w:val="00CD207D"/>
    <w:rsid w:val="00CD21C8"/>
    <w:rsid w:val="00CD24C9"/>
    <w:rsid w:val="00CD2511"/>
    <w:rsid w:val="00CD28C3"/>
    <w:rsid w:val="00CD2F9A"/>
    <w:rsid w:val="00CD3270"/>
    <w:rsid w:val="00CD3D77"/>
    <w:rsid w:val="00CD4114"/>
    <w:rsid w:val="00CD436B"/>
    <w:rsid w:val="00CD43E9"/>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651A"/>
    <w:rsid w:val="00CE6DBC"/>
    <w:rsid w:val="00CE7C1F"/>
    <w:rsid w:val="00CF0234"/>
    <w:rsid w:val="00CF06E2"/>
    <w:rsid w:val="00CF0CEC"/>
    <w:rsid w:val="00CF1A39"/>
    <w:rsid w:val="00CF200F"/>
    <w:rsid w:val="00CF220B"/>
    <w:rsid w:val="00CF2220"/>
    <w:rsid w:val="00CF2623"/>
    <w:rsid w:val="00CF26A4"/>
    <w:rsid w:val="00CF2757"/>
    <w:rsid w:val="00CF293B"/>
    <w:rsid w:val="00CF2D90"/>
    <w:rsid w:val="00CF3242"/>
    <w:rsid w:val="00CF3301"/>
    <w:rsid w:val="00CF36FA"/>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2353"/>
    <w:rsid w:val="00D02962"/>
    <w:rsid w:val="00D033D5"/>
    <w:rsid w:val="00D03554"/>
    <w:rsid w:val="00D03D96"/>
    <w:rsid w:val="00D0403B"/>
    <w:rsid w:val="00D04710"/>
    <w:rsid w:val="00D0510E"/>
    <w:rsid w:val="00D05369"/>
    <w:rsid w:val="00D0611B"/>
    <w:rsid w:val="00D06224"/>
    <w:rsid w:val="00D0782E"/>
    <w:rsid w:val="00D079D2"/>
    <w:rsid w:val="00D07AA0"/>
    <w:rsid w:val="00D07EFD"/>
    <w:rsid w:val="00D10AD0"/>
    <w:rsid w:val="00D10D3E"/>
    <w:rsid w:val="00D10F78"/>
    <w:rsid w:val="00D11B82"/>
    <w:rsid w:val="00D120FD"/>
    <w:rsid w:val="00D1226A"/>
    <w:rsid w:val="00D123E4"/>
    <w:rsid w:val="00D13F0C"/>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4DC7"/>
    <w:rsid w:val="00D251A4"/>
    <w:rsid w:val="00D2529A"/>
    <w:rsid w:val="00D2546F"/>
    <w:rsid w:val="00D257FE"/>
    <w:rsid w:val="00D25AAB"/>
    <w:rsid w:val="00D25DA0"/>
    <w:rsid w:val="00D2651E"/>
    <w:rsid w:val="00D2662F"/>
    <w:rsid w:val="00D27341"/>
    <w:rsid w:val="00D27620"/>
    <w:rsid w:val="00D276A0"/>
    <w:rsid w:val="00D3054F"/>
    <w:rsid w:val="00D3084A"/>
    <w:rsid w:val="00D30C70"/>
    <w:rsid w:val="00D313ED"/>
    <w:rsid w:val="00D3160F"/>
    <w:rsid w:val="00D3183C"/>
    <w:rsid w:val="00D31858"/>
    <w:rsid w:val="00D31A3C"/>
    <w:rsid w:val="00D32026"/>
    <w:rsid w:val="00D3215D"/>
    <w:rsid w:val="00D3230A"/>
    <w:rsid w:val="00D3398E"/>
    <w:rsid w:val="00D33C61"/>
    <w:rsid w:val="00D35547"/>
    <w:rsid w:val="00D3600C"/>
    <w:rsid w:val="00D364D7"/>
    <w:rsid w:val="00D368EE"/>
    <w:rsid w:val="00D36DB2"/>
    <w:rsid w:val="00D376BB"/>
    <w:rsid w:val="00D377CB"/>
    <w:rsid w:val="00D4013B"/>
    <w:rsid w:val="00D407D5"/>
    <w:rsid w:val="00D40972"/>
    <w:rsid w:val="00D41F9E"/>
    <w:rsid w:val="00D42806"/>
    <w:rsid w:val="00D42D5C"/>
    <w:rsid w:val="00D431F9"/>
    <w:rsid w:val="00D43616"/>
    <w:rsid w:val="00D43D8D"/>
    <w:rsid w:val="00D440F2"/>
    <w:rsid w:val="00D44511"/>
    <w:rsid w:val="00D44932"/>
    <w:rsid w:val="00D44E1B"/>
    <w:rsid w:val="00D4526E"/>
    <w:rsid w:val="00D453DF"/>
    <w:rsid w:val="00D45418"/>
    <w:rsid w:val="00D4559F"/>
    <w:rsid w:val="00D45606"/>
    <w:rsid w:val="00D457AA"/>
    <w:rsid w:val="00D461ED"/>
    <w:rsid w:val="00D47390"/>
    <w:rsid w:val="00D47A64"/>
    <w:rsid w:val="00D51856"/>
    <w:rsid w:val="00D5198E"/>
    <w:rsid w:val="00D52D15"/>
    <w:rsid w:val="00D53947"/>
    <w:rsid w:val="00D545E1"/>
    <w:rsid w:val="00D54978"/>
    <w:rsid w:val="00D549F0"/>
    <w:rsid w:val="00D54B4E"/>
    <w:rsid w:val="00D54E9C"/>
    <w:rsid w:val="00D54F31"/>
    <w:rsid w:val="00D54F98"/>
    <w:rsid w:val="00D5527F"/>
    <w:rsid w:val="00D5533D"/>
    <w:rsid w:val="00D559B0"/>
    <w:rsid w:val="00D55F9E"/>
    <w:rsid w:val="00D560C9"/>
    <w:rsid w:val="00D56E22"/>
    <w:rsid w:val="00D56E2A"/>
    <w:rsid w:val="00D5736A"/>
    <w:rsid w:val="00D576BE"/>
    <w:rsid w:val="00D577AB"/>
    <w:rsid w:val="00D60410"/>
    <w:rsid w:val="00D60782"/>
    <w:rsid w:val="00D608BA"/>
    <w:rsid w:val="00D60931"/>
    <w:rsid w:val="00D60A6B"/>
    <w:rsid w:val="00D611D0"/>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79B"/>
    <w:rsid w:val="00D72A55"/>
    <w:rsid w:val="00D72C46"/>
    <w:rsid w:val="00D72F97"/>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3AE"/>
    <w:rsid w:val="00D848AB"/>
    <w:rsid w:val="00D84976"/>
    <w:rsid w:val="00D84FAC"/>
    <w:rsid w:val="00D851D5"/>
    <w:rsid w:val="00D86204"/>
    <w:rsid w:val="00D865E8"/>
    <w:rsid w:val="00D87A19"/>
    <w:rsid w:val="00D9020A"/>
    <w:rsid w:val="00D90219"/>
    <w:rsid w:val="00D90D16"/>
    <w:rsid w:val="00D9106C"/>
    <w:rsid w:val="00D91496"/>
    <w:rsid w:val="00D91645"/>
    <w:rsid w:val="00D919BA"/>
    <w:rsid w:val="00D919CE"/>
    <w:rsid w:val="00D91BE2"/>
    <w:rsid w:val="00D91FFC"/>
    <w:rsid w:val="00D92076"/>
    <w:rsid w:val="00D92A49"/>
    <w:rsid w:val="00D92C2A"/>
    <w:rsid w:val="00D92E5B"/>
    <w:rsid w:val="00D9315B"/>
    <w:rsid w:val="00D93171"/>
    <w:rsid w:val="00D93470"/>
    <w:rsid w:val="00D93978"/>
    <w:rsid w:val="00D94899"/>
    <w:rsid w:val="00D94E06"/>
    <w:rsid w:val="00D952CC"/>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EB"/>
    <w:rsid w:val="00DA4B20"/>
    <w:rsid w:val="00DA4B6C"/>
    <w:rsid w:val="00DA4C12"/>
    <w:rsid w:val="00DA63C9"/>
    <w:rsid w:val="00DA6789"/>
    <w:rsid w:val="00DA70C1"/>
    <w:rsid w:val="00DA70FB"/>
    <w:rsid w:val="00DA7273"/>
    <w:rsid w:val="00DA72CB"/>
    <w:rsid w:val="00DA7E8B"/>
    <w:rsid w:val="00DB02F6"/>
    <w:rsid w:val="00DB0D2F"/>
    <w:rsid w:val="00DB0E46"/>
    <w:rsid w:val="00DB1B15"/>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61"/>
    <w:rsid w:val="00DC2FB1"/>
    <w:rsid w:val="00DC300F"/>
    <w:rsid w:val="00DC3116"/>
    <w:rsid w:val="00DC41E3"/>
    <w:rsid w:val="00DC46C9"/>
    <w:rsid w:val="00DC598F"/>
    <w:rsid w:val="00DC5CAB"/>
    <w:rsid w:val="00DC63F6"/>
    <w:rsid w:val="00DC6C17"/>
    <w:rsid w:val="00DC6D71"/>
    <w:rsid w:val="00DC72BD"/>
    <w:rsid w:val="00DC7A89"/>
    <w:rsid w:val="00DD0837"/>
    <w:rsid w:val="00DD0DA4"/>
    <w:rsid w:val="00DD0E9C"/>
    <w:rsid w:val="00DD0F2E"/>
    <w:rsid w:val="00DD14D2"/>
    <w:rsid w:val="00DD1B23"/>
    <w:rsid w:val="00DD210D"/>
    <w:rsid w:val="00DD225F"/>
    <w:rsid w:val="00DD2756"/>
    <w:rsid w:val="00DD28A8"/>
    <w:rsid w:val="00DD2991"/>
    <w:rsid w:val="00DD29B0"/>
    <w:rsid w:val="00DD3F5F"/>
    <w:rsid w:val="00DD430C"/>
    <w:rsid w:val="00DD45CF"/>
    <w:rsid w:val="00DD4CFE"/>
    <w:rsid w:val="00DD4E58"/>
    <w:rsid w:val="00DD5076"/>
    <w:rsid w:val="00DD54D2"/>
    <w:rsid w:val="00DD59B7"/>
    <w:rsid w:val="00DD629D"/>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436"/>
    <w:rsid w:val="00DE45A1"/>
    <w:rsid w:val="00DE4741"/>
    <w:rsid w:val="00DE5559"/>
    <w:rsid w:val="00DE5D0B"/>
    <w:rsid w:val="00DE5F47"/>
    <w:rsid w:val="00DE667E"/>
    <w:rsid w:val="00DE75D0"/>
    <w:rsid w:val="00DF0213"/>
    <w:rsid w:val="00DF035F"/>
    <w:rsid w:val="00DF0555"/>
    <w:rsid w:val="00DF09AD"/>
    <w:rsid w:val="00DF0A7B"/>
    <w:rsid w:val="00DF16C1"/>
    <w:rsid w:val="00DF2732"/>
    <w:rsid w:val="00DF3302"/>
    <w:rsid w:val="00DF345A"/>
    <w:rsid w:val="00DF3506"/>
    <w:rsid w:val="00DF3C86"/>
    <w:rsid w:val="00DF42A2"/>
    <w:rsid w:val="00DF48B1"/>
    <w:rsid w:val="00DF4DCA"/>
    <w:rsid w:val="00DF5069"/>
    <w:rsid w:val="00DF510F"/>
    <w:rsid w:val="00DF5275"/>
    <w:rsid w:val="00DF55D4"/>
    <w:rsid w:val="00DF59B9"/>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B1"/>
    <w:rsid w:val="00E04210"/>
    <w:rsid w:val="00E04437"/>
    <w:rsid w:val="00E06504"/>
    <w:rsid w:val="00E06AA0"/>
    <w:rsid w:val="00E06E69"/>
    <w:rsid w:val="00E075BC"/>
    <w:rsid w:val="00E0767F"/>
    <w:rsid w:val="00E106E8"/>
    <w:rsid w:val="00E1090B"/>
    <w:rsid w:val="00E11D73"/>
    <w:rsid w:val="00E139BD"/>
    <w:rsid w:val="00E14E0A"/>
    <w:rsid w:val="00E1585B"/>
    <w:rsid w:val="00E1605F"/>
    <w:rsid w:val="00E16529"/>
    <w:rsid w:val="00E167A6"/>
    <w:rsid w:val="00E1714F"/>
    <w:rsid w:val="00E17223"/>
    <w:rsid w:val="00E17715"/>
    <w:rsid w:val="00E179A0"/>
    <w:rsid w:val="00E20AB7"/>
    <w:rsid w:val="00E20B70"/>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4C76"/>
    <w:rsid w:val="00E356B8"/>
    <w:rsid w:val="00E35949"/>
    <w:rsid w:val="00E35EC2"/>
    <w:rsid w:val="00E36A9B"/>
    <w:rsid w:val="00E378A1"/>
    <w:rsid w:val="00E4113C"/>
    <w:rsid w:val="00E41454"/>
    <w:rsid w:val="00E4182E"/>
    <w:rsid w:val="00E41B39"/>
    <w:rsid w:val="00E42050"/>
    <w:rsid w:val="00E4210C"/>
    <w:rsid w:val="00E4229E"/>
    <w:rsid w:val="00E42957"/>
    <w:rsid w:val="00E42B34"/>
    <w:rsid w:val="00E43916"/>
    <w:rsid w:val="00E43AAA"/>
    <w:rsid w:val="00E43CD5"/>
    <w:rsid w:val="00E43FD6"/>
    <w:rsid w:val="00E448E8"/>
    <w:rsid w:val="00E4522D"/>
    <w:rsid w:val="00E45C92"/>
    <w:rsid w:val="00E473A4"/>
    <w:rsid w:val="00E510DC"/>
    <w:rsid w:val="00E51626"/>
    <w:rsid w:val="00E51668"/>
    <w:rsid w:val="00E51B3E"/>
    <w:rsid w:val="00E51DF2"/>
    <w:rsid w:val="00E51E91"/>
    <w:rsid w:val="00E51F5A"/>
    <w:rsid w:val="00E52F8D"/>
    <w:rsid w:val="00E53072"/>
    <w:rsid w:val="00E53371"/>
    <w:rsid w:val="00E557B9"/>
    <w:rsid w:val="00E55A76"/>
    <w:rsid w:val="00E55E9A"/>
    <w:rsid w:val="00E563CD"/>
    <w:rsid w:val="00E5652D"/>
    <w:rsid w:val="00E56941"/>
    <w:rsid w:val="00E56EA4"/>
    <w:rsid w:val="00E60027"/>
    <w:rsid w:val="00E61600"/>
    <w:rsid w:val="00E61621"/>
    <w:rsid w:val="00E6294C"/>
    <w:rsid w:val="00E637BA"/>
    <w:rsid w:val="00E643EC"/>
    <w:rsid w:val="00E6480D"/>
    <w:rsid w:val="00E65460"/>
    <w:rsid w:val="00E654CB"/>
    <w:rsid w:val="00E6557D"/>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1C97"/>
    <w:rsid w:val="00E72006"/>
    <w:rsid w:val="00E72B2C"/>
    <w:rsid w:val="00E72C66"/>
    <w:rsid w:val="00E73472"/>
    <w:rsid w:val="00E73DFF"/>
    <w:rsid w:val="00E747A0"/>
    <w:rsid w:val="00E7486E"/>
    <w:rsid w:val="00E74C41"/>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86F"/>
    <w:rsid w:val="00E82980"/>
    <w:rsid w:val="00E82CCD"/>
    <w:rsid w:val="00E83437"/>
    <w:rsid w:val="00E8418F"/>
    <w:rsid w:val="00E84322"/>
    <w:rsid w:val="00E847F6"/>
    <w:rsid w:val="00E84935"/>
    <w:rsid w:val="00E84937"/>
    <w:rsid w:val="00E84B3E"/>
    <w:rsid w:val="00E85EBB"/>
    <w:rsid w:val="00E86DD3"/>
    <w:rsid w:val="00E86DEE"/>
    <w:rsid w:val="00E86E79"/>
    <w:rsid w:val="00E875C8"/>
    <w:rsid w:val="00E878F6"/>
    <w:rsid w:val="00E9026B"/>
    <w:rsid w:val="00E9051C"/>
    <w:rsid w:val="00E90FF6"/>
    <w:rsid w:val="00E91806"/>
    <w:rsid w:val="00E91ACC"/>
    <w:rsid w:val="00E9295C"/>
    <w:rsid w:val="00E929DA"/>
    <w:rsid w:val="00E92A57"/>
    <w:rsid w:val="00E932F4"/>
    <w:rsid w:val="00E93762"/>
    <w:rsid w:val="00E93939"/>
    <w:rsid w:val="00E93A2E"/>
    <w:rsid w:val="00E944C8"/>
    <w:rsid w:val="00E944D6"/>
    <w:rsid w:val="00E95984"/>
    <w:rsid w:val="00E95BA6"/>
    <w:rsid w:val="00E9653B"/>
    <w:rsid w:val="00E967E1"/>
    <w:rsid w:val="00E968D8"/>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4A0"/>
    <w:rsid w:val="00EA5EE8"/>
    <w:rsid w:val="00EA62BD"/>
    <w:rsid w:val="00EA7532"/>
    <w:rsid w:val="00EA77D6"/>
    <w:rsid w:val="00EB0940"/>
    <w:rsid w:val="00EB15B5"/>
    <w:rsid w:val="00EB15C4"/>
    <w:rsid w:val="00EB16D8"/>
    <w:rsid w:val="00EB24A5"/>
    <w:rsid w:val="00EB2B9A"/>
    <w:rsid w:val="00EB324D"/>
    <w:rsid w:val="00EB379B"/>
    <w:rsid w:val="00EB38DF"/>
    <w:rsid w:val="00EB3951"/>
    <w:rsid w:val="00EB3981"/>
    <w:rsid w:val="00EB3FC1"/>
    <w:rsid w:val="00EB4539"/>
    <w:rsid w:val="00EB4A33"/>
    <w:rsid w:val="00EB4E97"/>
    <w:rsid w:val="00EB56F8"/>
    <w:rsid w:val="00EB5BEE"/>
    <w:rsid w:val="00EB656A"/>
    <w:rsid w:val="00EB6BBB"/>
    <w:rsid w:val="00EB76A1"/>
    <w:rsid w:val="00EC023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25C"/>
    <w:rsid w:val="00ED1096"/>
    <w:rsid w:val="00ED213A"/>
    <w:rsid w:val="00ED2277"/>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1F37"/>
    <w:rsid w:val="00EE2938"/>
    <w:rsid w:val="00EE2EFE"/>
    <w:rsid w:val="00EE39CA"/>
    <w:rsid w:val="00EE3B8A"/>
    <w:rsid w:val="00EE3C2E"/>
    <w:rsid w:val="00EE3DAE"/>
    <w:rsid w:val="00EE4018"/>
    <w:rsid w:val="00EE4B00"/>
    <w:rsid w:val="00EE4CB5"/>
    <w:rsid w:val="00EE57E6"/>
    <w:rsid w:val="00EE5812"/>
    <w:rsid w:val="00EE58C9"/>
    <w:rsid w:val="00EE5DDF"/>
    <w:rsid w:val="00EE64C0"/>
    <w:rsid w:val="00EE69A0"/>
    <w:rsid w:val="00EE7184"/>
    <w:rsid w:val="00EE7D7C"/>
    <w:rsid w:val="00EF01F9"/>
    <w:rsid w:val="00EF0FF9"/>
    <w:rsid w:val="00EF108C"/>
    <w:rsid w:val="00EF10A7"/>
    <w:rsid w:val="00EF1B38"/>
    <w:rsid w:val="00EF265A"/>
    <w:rsid w:val="00EF2EA8"/>
    <w:rsid w:val="00EF3022"/>
    <w:rsid w:val="00EF4678"/>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569"/>
    <w:rsid w:val="00F020CA"/>
    <w:rsid w:val="00F02642"/>
    <w:rsid w:val="00F026BF"/>
    <w:rsid w:val="00F0272D"/>
    <w:rsid w:val="00F029BA"/>
    <w:rsid w:val="00F02B9F"/>
    <w:rsid w:val="00F02E18"/>
    <w:rsid w:val="00F032BC"/>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65A0"/>
    <w:rsid w:val="00F16902"/>
    <w:rsid w:val="00F16E7C"/>
    <w:rsid w:val="00F17A26"/>
    <w:rsid w:val="00F17B0D"/>
    <w:rsid w:val="00F2022D"/>
    <w:rsid w:val="00F21968"/>
    <w:rsid w:val="00F219BD"/>
    <w:rsid w:val="00F21B45"/>
    <w:rsid w:val="00F22332"/>
    <w:rsid w:val="00F23FE3"/>
    <w:rsid w:val="00F23FE5"/>
    <w:rsid w:val="00F2415C"/>
    <w:rsid w:val="00F2476F"/>
    <w:rsid w:val="00F24C23"/>
    <w:rsid w:val="00F24CD6"/>
    <w:rsid w:val="00F25150"/>
    <w:rsid w:val="00F253B9"/>
    <w:rsid w:val="00F25849"/>
    <w:rsid w:val="00F25D98"/>
    <w:rsid w:val="00F2603D"/>
    <w:rsid w:val="00F262AB"/>
    <w:rsid w:val="00F26886"/>
    <w:rsid w:val="00F26A97"/>
    <w:rsid w:val="00F27364"/>
    <w:rsid w:val="00F27613"/>
    <w:rsid w:val="00F300FB"/>
    <w:rsid w:val="00F308E3"/>
    <w:rsid w:val="00F30934"/>
    <w:rsid w:val="00F3104C"/>
    <w:rsid w:val="00F31275"/>
    <w:rsid w:val="00F31462"/>
    <w:rsid w:val="00F316E2"/>
    <w:rsid w:val="00F3215A"/>
    <w:rsid w:val="00F324B8"/>
    <w:rsid w:val="00F326F4"/>
    <w:rsid w:val="00F32D6C"/>
    <w:rsid w:val="00F32E5F"/>
    <w:rsid w:val="00F332C8"/>
    <w:rsid w:val="00F34405"/>
    <w:rsid w:val="00F349DA"/>
    <w:rsid w:val="00F35186"/>
    <w:rsid w:val="00F35C28"/>
    <w:rsid w:val="00F36216"/>
    <w:rsid w:val="00F36492"/>
    <w:rsid w:val="00F36501"/>
    <w:rsid w:val="00F375E0"/>
    <w:rsid w:val="00F402A2"/>
    <w:rsid w:val="00F4048A"/>
    <w:rsid w:val="00F4090F"/>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919"/>
    <w:rsid w:val="00F46AB5"/>
    <w:rsid w:val="00F46C82"/>
    <w:rsid w:val="00F47147"/>
    <w:rsid w:val="00F473C0"/>
    <w:rsid w:val="00F47732"/>
    <w:rsid w:val="00F5092D"/>
    <w:rsid w:val="00F50972"/>
    <w:rsid w:val="00F511DF"/>
    <w:rsid w:val="00F519DB"/>
    <w:rsid w:val="00F52085"/>
    <w:rsid w:val="00F52253"/>
    <w:rsid w:val="00F525AE"/>
    <w:rsid w:val="00F52CC7"/>
    <w:rsid w:val="00F52DED"/>
    <w:rsid w:val="00F52E48"/>
    <w:rsid w:val="00F52E88"/>
    <w:rsid w:val="00F532D5"/>
    <w:rsid w:val="00F53837"/>
    <w:rsid w:val="00F54672"/>
    <w:rsid w:val="00F54978"/>
    <w:rsid w:val="00F54ECF"/>
    <w:rsid w:val="00F557FB"/>
    <w:rsid w:val="00F567F7"/>
    <w:rsid w:val="00F56DEA"/>
    <w:rsid w:val="00F577FF"/>
    <w:rsid w:val="00F578D6"/>
    <w:rsid w:val="00F57BB6"/>
    <w:rsid w:val="00F6004D"/>
    <w:rsid w:val="00F60371"/>
    <w:rsid w:val="00F6067A"/>
    <w:rsid w:val="00F610CC"/>
    <w:rsid w:val="00F61935"/>
    <w:rsid w:val="00F622F5"/>
    <w:rsid w:val="00F6234F"/>
    <w:rsid w:val="00F62651"/>
    <w:rsid w:val="00F62CD1"/>
    <w:rsid w:val="00F64437"/>
    <w:rsid w:val="00F6489C"/>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E1B"/>
    <w:rsid w:val="00F734EB"/>
    <w:rsid w:val="00F73E43"/>
    <w:rsid w:val="00F73F3C"/>
    <w:rsid w:val="00F73F7F"/>
    <w:rsid w:val="00F74C9F"/>
    <w:rsid w:val="00F75436"/>
    <w:rsid w:val="00F758DE"/>
    <w:rsid w:val="00F75BA3"/>
    <w:rsid w:val="00F75C8E"/>
    <w:rsid w:val="00F75EC3"/>
    <w:rsid w:val="00F762FB"/>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6D5"/>
    <w:rsid w:val="00F90975"/>
    <w:rsid w:val="00F90B4D"/>
    <w:rsid w:val="00F90CCD"/>
    <w:rsid w:val="00F93203"/>
    <w:rsid w:val="00F932A1"/>
    <w:rsid w:val="00F93889"/>
    <w:rsid w:val="00F93A4D"/>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D5B"/>
    <w:rsid w:val="00FA42AD"/>
    <w:rsid w:val="00FA4F46"/>
    <w:rsid w:val="00FA6A49"/>
    <w:rsid w:val="00FA6C8A"/>
    <w:rsid w:val="00FA751E"/>
    <w:rsid w:val="00FB014E"/>
    <w:rsid w:val="00FB0E70"/>
    <w:rsid w:val="00FB1103"/>
    <w:rsid w:val="00FB16A9"/>
    <w:rsid w:val="00FB1A42"/>
    <w:rsid w:val="00FB2F61"/>
    <w:rsid w:val="00FB327D"/>
    <w:rsid w:val="00FB335A"/>
    <w:rsid w:val="00FB3367"/>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5F0"/>
    <w:rsid w:val="00FC0776"/>
    <w:rsid w:val="00FC0ED9"/>
    <w:rsid w:val="00FC218E"/>
    <w:rsid w:val="00FC28D9"/>
    <w:rsid w:val="00FC3B5E"/>
    <w:rsid w:val="00FC3FA8"/>
    <w:rsid w:val="00FC58A2"/>
    <w:rsid w:val="00FC61D7"/>
    <w:rsid w:val="00FC67CF"/>
    <w:rsid w:val="00FC6A31"/>
    <w:rsid w:val="00FC6ECD"/>
    <w:rsid w:val="00FC7149"/>
    <w:rsid w:val="00FC743B"/>
    <w:rsid w:val="00FC7C1C"/>
    <w:rsid w:val="00FD074E"/>
    <w:rsid w:val="00FD0963"/>
    <w:rsid w:val="00FD155B"/>
    <w:rsid w:val="00FD1B32"/>
    <w:rsid w:val="00FD2337"/>
    <w:rsid w:val="00FD2D9E"/>
    <w:rsid w:val="00FD31E6"/>
    <w:rsid w:val="00FD3690"/>
    <w:rsid w:val="00FD46C1"/>
    <w:rsid w:val="00FD59B1"/>
    <w:rsid w:val="00FD5BB9"/>
    <w:rsid w:val="00FD5D68"/>
    <w:rsid w:val="00FD64C2"/>
    <w:rsid w:val="00FD663B"/>
    <w:rsid w:val="00FD6AA7"/>
    <w:rsid w:val="00FD7435"/>
    <w:rsid w:val="00FD7E6F"/>
    <w:rsid w:val="00FE0B0E"/>
    <w:rsid w:val="00FE19B3"/>
    <w:rsid w:val="00FE229F"/>
    <w:rsid w:val="00FE2368"/>
    <w:rsid w:val="00FE37AE"/>
    <w:rsid w:val="00FE3D68"/>
    <w:rsid w:val="00FE4084"/>
    <w:rsid w:val="00FE4804"/>
    <w:rsid w:val="00FE50AF"/>
    <w:rsid w:val="00FE5721"/>
    <w:rsid w:val="00FE6CF7"/>
    <w:rsid w:val="00FE6FC9"/>
    <w:rsid w:val="00FE7501"/>
    <w:rsid w:val="00FE7593"/>
    <w:rsid w:val="00FE771A"/>
    <w:rsid w:val="00FE7907"/>
    <w:rsid w:val="00FE7F89"/>
    <w:rsid w:val="00FF079C"/>
    <w:rsid w:val="00FF1799"/>
    <w:rsid w:val="00FF1B88"/>
    <w:rsid w:val="00FF1D74"/>
    <w:rsid w:val="00FF21FE"/>
    <w:rsid w:val="00FF297C"/>
    <w:rsid w:val="00FF2F0B"/>
    <w:rsid w:val="00FF3D84"/>
    <w:rsid w:val="00FF42BA"/>
    <w:rsid w:val="00FF53B7"/>
    <w:rsid w:val="00FF55E7"/>
    <w:rsid w:val="00FF57FE"/>
    <w:rsid w:val="00FF5C2D"/>
    <w:rsid w:val="00FF6230"/>
    <w:rsid w:val="00FF64A4"/>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6"/>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Id w:val="0"/>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customStyle="1" w:styleId="3GPPAgreements">
    <w:name w:val="3GPP Agreements"/>
    <w:basedOn w:val="Normal"/>
    <w:link w:val="3GPPAgreementsChar"/>
    <w:qFormat/>
    <w:rsid w:val="000A15BF"/>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rsid w:val="000A15BF"/>
    <w:rPr>
      <w:rFonts w:ascii="Times New Roman" w:eastAsia="SimSun" w:hAnsi="Times New Roman"/>
      <w:sz w:val="22"/>
      <w:lang w:val="en-US" w:eastAsia="zh-CN"/>
    </w:rPr>
  </w:style>
  <w:style w:type="character" w:customStyle="1" w:styleId="NOChar1">
    <w:name w:val="NO Char1"/>
    <w:rsid w:val="008C0387"/>
    <w:rPr>
      <w:rFonts w:eastAsia="Times New Roman"/>
      <w:lang w:val="en-GB"/>
    </w:rPr>
  </w:style>
  <w:style w:type="paragraph" w:customStyle="1" w:styleId="Default">
    <w:name w:val="Default"/>
    <w:rsid w:val="00266C17"/>
    <w:pPr>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semiHidden/>
    <w:rsid w:val="009409CE"/>
    <w:rPr>
      <w:rFonts w:ascii="Times New Roman" w:hAnsi="Times New Roman"/>
      <w:lang w:eastAsia="en-US"/>
    </w:rPr>
  </w:style>
  <w:style w:type="character" w:customStyle="1" w:styleId="mi">
    <w:name w:val="mi"/>
    <w:basedOn w:val="DefaultParagraphFont"/>
    <w:rsid w:val="009409CE"/>
  </w:style>
  <w:style w:type="character" w:customStyle="1" w:styleId="mjxassistivemathml">
    <w:name w:val="mjx_assistive_mathml"/>
    <w:basedOn w:val="DefaultParagraphFont"/>
    <w:rsid w:val="00940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53235">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5861597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3365608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2835638">
      <w:bodyDiv w:val="1"/>
      <w:marLeft w:val="0"/>
      <w:marRight w:val="0"/>
      <w:marTop w:val="0"/>
      <w:marBottom w:val="0"/>
      <w:divBdr>
        <w:top w:val="none" w:sz="0" w:space="0" w:color="auto"/>
        <w:left w:val="none" w:sz="0" w:space="0" w:color="auto"/>
        <w:bottom w:val="none" w:sz="0" w:space="0" w:color="auto"/>
        <w:right w:val="none" w:sz="0" w:space="0" w:color="auto"/>
      </w:divBdr>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39850058">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159062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309354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017978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4628111">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3942038">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345889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058994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7275803">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8340625">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E6JD2UEEJPRS-638-567</_dlc_DocId>
    <_dlc_DocIdUrl xmlns="fcd3d3fb-7db8-45fe-8d4c-f8dfce4af462">
      <Url>https://sharepoint.qualcomm.com/qca/LocationTechnology/ExternalFocus/_layouts/15/DocIdRedir.aspx?ID=E6JD2UEEJPRS-638-567</Url>
      <Description>E6JD2UEEJPRS-638-567</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1D83D-3D8E-42DF-A09B-E7B67A76DDEC}">
  <ds:schemaRefs>
    <ds:schemaRef ds:uri="http://purl.org/dc/elements/1.1/"/>
    <ds:schemaRef ds:uri="http://schemas.microsoft.com/sharepoint/v4"/>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fcd3d3fb-7db8-45fe-8d4c-f8dfce4af462"/>
    <ds:schemaRef ds:uri="http://purl.org/dc/dcmitype/"/>
  </ds:schemaRefs>
</ds:datastoreItem>
</file>

<file path=customXml/itemProps2.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8A4A8B17-DECF-4E50-8BFA-98DF2F8F7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4954</TotalTime>
  <Pages>11</Pages>
  <Words>5547</Words>
  <Characters>27774</Characters>
  <Application>Microsoft Office Word</Application>
  <DocSecurity>0</DocSecurity>
  <Lines>231</Lines>
  <Paragraphs>66</Paragraphs>
  <ScaleCrop>false</ScaleCrop>
  <HeadingPairs>
    <vt:vector size="8" baseType="variant">
      <vt:variant>
        <vt:lpstr>Title</vt:lpstr>
      </vt:variant>
      <vt:variant>
        <vt:i4>1</vt:i4>
      </vt:variant>
      <vt:variant>
        <vt:lpstr>Headings</vt:lpstr>
      </vt:variant>
      <vt:variant>
        <vt:i4>18</vt:i4>
      </vt:variant>
      <vt:variant>
        <vt:lpstr>제목</vt:lpstr>
      </vt:variant>
      <vt:variant>
        <vt:i4>1</vt:i4>
      </vt:variant>
      <vt:variant>
        <vt:lpstr>タイトル</vt:lpstr>
      </vt:variant>
      <vt:variant>
        <vt:i4>1</vt:i4>
      </vt:variant>
    </vt:vector>
  </HeadingPairs>
  <TitlesOfParts>
    <vt:vector size="21" baseType="lpstr">
      <vt:lpstr>[89#23] E-mail discussion on UL CA</vt:lpstr>
      <vt:lpstr>Introduction</vt:lpstr>
      <vt:lpstr>UE measurements for NR Positioning</vt:lpstr>
      <vt:lpstr>    2.1 Details on DL RSTD measurements</vt:lpstr>
      <vt:lpstr>    2.3 Details on “UE Rx-Tx” measurement</vt:lpstr>
      <vt:lpstr>    2.2 Details on DL RSRP measurements</vt:lpstr>
      <vt:lpstr>TRP measurements for NR Positioning</vt:lpstr>
      <vt:lpstr>    3.1 Details on UL RTOA measurements</vt:lpstr>
      <vt:lpstr>    3.4 Details on “TRP Rx-Tx” measurements</vt:lpstr>
      <vt:lpstr>    3.3 Details on UL RSRP measurements</vt:lpstr>
      <vt:lpstr>    3.5 Details on UL AoA measurements</vt:lpstr>
      <vt:lpstr>Time-stamp of the Reports</vt:lpstr>
      <vt:lpstr>Timing adjustment during a measurement period</vt:lpstr>
      <vt:lpstr>Granularity of the Reports</vt:lpstr>
      <vt:lpstr>UE or TRP Timing measurements</vt:lpstr>
      <vt:lpstr>Angle measurements</vt:lpstr>
      <vt:lpstr>Measured Quality Report for UE or TRP measurements</vt:lpstr>
      <vt:lpstr>Conclusion </vt:lpstr>
      <vt:lpstr>References</vt:lpstr>
      <vt:lpstr>[89#23] E-mail discussion on UL CA</vt:lpstr>
      <vt:lpstr>[89#23] E-mail discussion on UL CA</vt:lpstr>
    </vt:vector>
  </TitlesOfParts>
  <Company>Nokia Networks, Nokia Corporation</Company>
  <LinksUpToDate>false</LinksUpToDate>
  <CharactersWithSpaces>33255</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441</cp:revision>
  <cp:lastPrinted>2018-09-27T14:55:00Z</cp:lastPrinted>
  <dcterms:created xsi:type="dcterms:W3CDTF">2018-10-26T16:24:00Z</dcterms:created>
  <dcterms:modified xsi:type="dcterms:W3CDTF">2019-08-17T01:07:00Z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fb2d4a52-5411-4ccf-8ac9-32e7e84460b4</vt:lpwstr>
  </property>
  <property fmtid="{D5CDD505-2E9C-101B-9397-08002B2CF9AE}" pid="16" name="Tags">
    <vt:lpwstr/>
  </property>
</Properties>
</file>