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58C2738" w:rsidR="00CE5F5F" w:rsidRPr="009E704E" w:rsidRDefault="000C63E6" w:rsidP="00CE5F5F">
      <w:pPr>
        <w:tabs>
          <w:tab w:val="right" w:pos="10000"/>
        </w:tabs>
        <w:spacing w:after="0"/>
        <w:rPr>
          <w:rFonts w:ascii="Arial" w:hAnsi="Arial" w:cs="Arial"/>
          <w:b/>
          <w:sz w:val="22"/>
          <w:szCs w:val="24"/>
        </w:rPr>
      </w:pPr>
      <w:bookmarkStart w:id="0" w:name="_GoBack"/>
      <w:bookmarkEnd w:id="0"/>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E71491">
        <w:rPr>
          <w:rFonts w:ascii="Arial" w:hAnsi="Arial" w:cs="Arial"/>
          <w:b/>
          <w:sz w:val="22"/>
          <w:szCs w:val="24"/>
        </w:rPr>
        <w:t>8</w:t>
      </w:r>
      <w:r w:rsidR="00CE5F5F" w:rsidRPr="009E704E">
        <w:rPr>
          <w:rFonts w:ascii="Arial" w:hAnsi="Arial" w:cs="Arial"/>
          <w:b/>
          <w:sz w:val="22"/>
          <w:szCs w:val="24"/>
        </w:rPr>
        <w:tab/>
      </w:r>
      <w:r w:rsidR="007C11FE" w:rsidRPr="007C11FE">
        <w:rPr>
          <w:rFonts w:ascii="Arial" w:hAnsi="Arial" w:cs="Arial"/>
          <w:b/>
          <w:sz w:val="22"/>
          <w:szCs w:val="24"/>
        </w:rPr>
        <w:t>R1-1909235</w:t>
      </w:r>
    </w:p>
    <w:p w14:paraId="1DBE0C1E" w14:textId="7B92000D" w:rsidR="00BC335A" w:rsidRPr="009E704E" w:rsidRDefault="00E71491"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Pr>
          <w:rFonts w:cs="Arial"/>
          <w:i w:val="0"/>
          <w:noProof w:val="0"/>
          <w:sz w:val="22"/>
          <w:szCs w:val="24"/>
        </w:rPr>
        <w:t>26</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Pr>
          <w:rFonts w:cs="Arial"/>
          <w:i w:val="0"/>
          <w:noProof w:val="0"/>
          <w:sz w:val="22"/>
          <w:szCs w:val="24"/>
        </w:rPr>
        <w:t>30</w:t>
      </w:r>
      <w:r w:rsidR="009B30C9">
        <w:rPr>
          <w:rFonts w:cs="Arial"/>
          <w:i w:val="0"/>
          <w:noProof w:val="0"/>
          <w:sz w:val="22"/>
          <w:szCs w:val="24"/>
          <w:vertAlign w:val="superscript"/>
        </w:rPr>
        <w:t>th</w:t>
      </w:r>
      <w:r w:rsidR="00BC335A" w:rsidRPr="009E704E">
        <w:rPr>
          <w:rFonts w:cs="Arial"/>
          <w:i w:val="0"/>
          <w:noProof w:val="0"/>
          <w:sz w:val="22"/>
          <w:szCs w:val="24"/>
        </w:rPr>
        <w:t xml:space="preserve"> 201</w:t>
      </w:r>
      <w:r w:rsidR="008452E2">
        <w:rPr>
          <w:rFonts w:cs="Arial"/>
          <w:i w:val="0"/>
          <w:noProof w:val="0"/>
          <w:sz w:val="22"/>
          <w:szCs w:val="24"/>
        </w:rPr>
        <w:t>9</w:t>
      </w:r>
    </w:p>
    <w:p w14:paraId="2F2D8718" w14:textId="0ED6906A" w:rsidR="00CE5F5F" w:rsidRDefault="00851DDD" w:rsidP="00BC335A">
      <w:pPr>
        <w:pStyle w:val="Footer"/>
        <w:jc w:val="both"/>
        <w:rPr>
          <w:rFonts w:cs="Arial"/>
          <w:i w:val="0"/>
          <w:noProof w:val="0"/>
          <w:sz w:val="22"/>
          <w:szCs w:val="24"/>
        </w:rPr>
      </w:pPr>
      <w:r>
        <w:rPr>
          <w:rFonts w:cs="Arial"/>
          <w:i w:val="0"/>
          <w:noProof w:val="0"/>
          <w:sz w:val="22"/>
          <w:szCs w:val="24"/>
        </w:rPr>
        <w:t>Prague</w:t>
      </w:r>
      <w:r w:rsidR="00BC335A" w:rsidRPr="009E704E">
        <w:rPr>
          <w:rFonts w:cs="Arial"/>
          <w:i w:val="0"/>
          <w:noProof w:val="0"/>
          <w:sz w:val="22"/>
          <w:szCs w:val="24"/>
        </w:rPr>
        <w:t xml:space="preserve">, </w:t>
      </w:r>
      <w:r>
        <w:rPr>
          <w:rFonts w:cs="Arial"/>
          <w:i w:val="0"/>
          <w:noProof w:val="0"/>
          <w:sz w:val="22"/>
          <w:szCs w:val="24"/>
        </w:rPr>
        <w:t>Czech Republic</w:t>
      </w:r>
    </w:p>
    <w:p w14:paraId="3A0CB384" w14:textId="77777777" w:rsidR="00BC335A" w:rsidRPr="008E769D" w:rsidRDefault="00BC335A" w:rsidP="00BC335A">
      <w:pPr>
        <w:pStyle w:val="Footer"/>
        <w:jc w:val="both"/>
        <w:rPr>
          <w:noProof w:val="0"/>
          <w:sz w:val="16"/>
        </w:rPr>
      </w:pPr>
      <w:bookmarkStart w:id="1" w:name="_Hlk495298459"/>
    </w:p>
    <w:p w14:paraId="00A480DC" w14:textId="35E760EC" w:rsidR="00CE5F5F" w:rsidRPr="008E769D" w:rsidRDefault="00CE5F5F" w:rsidP="00E21895">
      <w:pPr>
        <w:tabs>
          <w:tab w:val="left" w:pos="1985"/>
        </w:tabs>
        <w:spacing w:after="0"/>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E71491">
        <w:rPr>
          <w:rFonts w:ascii="Arial" w:hAnsi="Arial"/>
          <w:sz w:val="22"/>
        </w:rPr>
        <w:t>2</w:t>
      </w:r>
    </w:p>
    <w:p w14:paraId="41F022EE" w14:textId="77777777" w:rsidR="00CE5F5F" w:rsidRPr="008E769D" w:rsidRDefault="00CE5F5F" w:rsidP="00E21895">
      <w:pPr>
        <w:tabs>
          <w:tab w:val="left" w:pos="1985"/>
        </w:tabs>
        <w:spacing w:after="0"/>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4643EB37" w:rsidR="0045039C" w:rsidRPr="008E769D" w:rsidRDefault="0045039C" w:rsidP="00E21895">
      <w:pPr>
        <w:spacing w:after="0"/>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E71491">
        <w:rPr>
          <w:rFonts w:ascii="Arial" w:hAnsi="Arial"/>
          <w:sz w:val="22"/>
        </w:rPr>
        <w:t>DMRS and LTE CRS collision handling</w:t>
      </w:r>
    </w:p>
    <w:bookmarkEnd w:id="1"/>
    <w:p w14:paraId="2C0EDD71" w14:textId="343E1CF9" w:rsidR="0045039C" w:rsidRPr="008E769D" w:rsidRDefault="0045039C" w:rsidP="00E21895">
      <w:pPr>
        <w:spacing w:after="0"/>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2BACA99F" w:rsidR="00643736" w:rsidRPr="00C82081" w:rsidRDefault="00C82081" w:rsidP="00D66E08">
      <w:pPr>
        <w:pStyle w:val="Heading1"/>
        <w:rPr>
          <w:sz w:val="28"/>
          <w:lang w:val="en-US"/>
        </w:rPr>
      </w:pPr>
      <w:r w:rsidRPr="00C82081">
        <w:rPr>
          <w:sz w:val="28"/>
          <w:lang w:val="en-US"/>
        </w:rPr>
        <w:t xml:space="preserve">Relation of the </w:t>
      </w:r>
      <w:r>
        <w:rPr>
          <w:sz w:val="28"/>
          <w:lang w:val="en-US"/>
        </w:rPr>
        <w:t xml:space="preserve">NR </w:t>
      </w:r>
      <w:r w:rsidRPr="00C82081">
        <w:rPr>
          <w:sz w:val="28"/>
          <w:lang w:val="en-US"/>
        </w:rPr>
        <w:t>DM-RS</w:t>
      </w:r>
      <w:r w:rsidR="00065960">
        <w:rPr>
          <w:sz w:val="28"/>
          <w:lang w:val="en-US"/>
        </w:rPr>
        <w:t xml:space="preserve"> shifting</w:t>
      </w:r>
      <w:r w:rsidRPr="00C82081">
        <w:rPr>
          <w:sz w:val="28"/>
          <w:lang w:val="en-US"/>
        </w:rPr>
        <w:t xml:space="preserve"> to </w:t>
      </w:r>
      <w:proofErr w:type="spellStart"/>
      <w:r w:rsidRPr="00C82081">
        <w:rPr>
          <w:sz w:val="28"/>
          <w:lang w:val="en-US"/>
        </w:rPr>
        <w:t>mbsfn-SubframeConfigList</w:t>
      </w:r>
      <w:proofErr w:type="spellEnd"/>
      <w:r w:rsidRPr="00C82081">
        <w:rPr>
          <w:sz w:val="28"/>
          <w:lang w:val="en-US"/>
        </w:rPr>
        <w:t xml:space="preserve"> of the </w:t>
      </w:r>
      <w:proofErr w:type="spellStart"/>
      <w:r w:rsidRPr="00C82081">
        <w:rPr>
          <w:sz w:val="28"/>
          <w:lang w:val="en-US"/>
        </w:rPr>
        <w:t>lte</w:t>
      </w:r>
      <w:proofErr w:type="spellEnd"/>
      <w:r w:rsidRPr="00C82081">
        <w:rPr>
          <w:sz w:val="28"/>
          <w:lang w:val="en-US"/>
        </w:rPr>
        <w:t>-CRS-</w:t>
      </w:r>
      <w:proofErr w:type="spellStart"/>
      <w:r w:rsidRPr="00C82081">
        <w:rPr>
          <w:sz w:val="28"/>
          <w:lang w:val="en-US"/>
        </w:rPr>
        <w:t>ToMatchAround</w:t>
      </w:r>
      <w:proofErr w:type="spellEnd"/>
    </w:p>
    <w:p w14:paraId="6AEF0AA9" w14:textId="77777777" w:rsidR="003A30A9" w:rsidRDefault="003A30A9" w:rsidP="00951AC9">
      <w:r>
        <w:t xml:space="preserve">For LTE, it is known that CRS is not present on some of the symbols of MBSFN subframes. </w:t>
      </w:r>
    </w:p>
    <w:p w14:paraId="1ECEF558" w14:textId="3CDB0D7C" w:rsidR="00951AC9" w:rsidRDefault="003A30A9" w:rsidP="00951AC9">
      <w:r>
        <w:t xml:space="preserve">For the purpose of dynamic spectrum sharing of NR and LTE on the same frequency resources, the handling of CRS for rate matching has </w:t>
      </w:r>
      <w:r w:rsidR="00A23190">
        <w:t xml:space="preserve">been </w:t>
      </w:r>
      <w:r>
        <w:t>adjusted to this aspect.</w:t>
      </w:r>
    </w:p>
    <w:tbl>
      <w:tblPr>
        <w:tblStyle w:val="TableGrid"/>
        <w:tblW w:w="0" w:type="auto"/>
        <w:tblLook w:val="04A0" w:firstRow="1" w:lastRow="0" w:firstColumn="1" w:lastColumn="0" w:noHBand="0" w:noVBand="1"/>
      </w:tblPr>
      <w:tblGrid>
        <w:gridCol w:w="9962"/>
      </w:tblGrid>
      <w:tr w:rsidR="004938BE" w14:paraId="7BB76AC4" w14:textId="77777777" w:rsidTr="004938BE">
        <w:tc>
          <w:tcPr>
            <w:tcW w:w="9962" w:type="dxa"/>
          </w:tcPr>
          <w:p w14:paraId="4687E35A" w14:textId="77777777" w:rsidR="004938BE" w:rsidRPr="004938BE" w:rsidRDefault="004938BE" w:rsidP="004938BE">
            <w:r w:rsidRPr="004938BE">
              <w:t>&lt;&lt; Text excerpt from 38.214 &gt;&gt;</w:t>
            </w:r>
          </w:p>
          <w:p w14:paraId="6629E12A" w14:textId="77777777" w:rsidR="004938BE" w:rsidRPr="004938BE" w:rsidRDefault="004938BE" w:rsidP="004938BE">
            <w:pPr>
              <w:pStyle w:val="Heading4"/>
              <w:numPr>
                <w:ilvl w:val="0"/>
                <w:numId w:val="0"/>
              </w:numPr>
              <w:ind w:left="864" w:hanging="864"/>
              <w:outlineLvl w:val="3"/>
            </w:pPr>
            <w:bookmarkStart w:id="2" w:name="_Toc11352095"/>
            <w:r w:rsidRPr="004938BE">
              <w:t>5.1.4.2</w:t>
            </w:r>
            <w:r w:rsidRPr="004938BE">
              <w:tab/>
              <w:t>PDSCH resource mapping with RE level granularity</w:t>
            </w:r>
            <w:bookmarkEnd w:id="2"/>
          </w:p>
          <w:p w14:paraId="6FAFF08E" w14:textId="77777777" w:rsidR="004938BE" w:rsidRPr="004938BE" w:rsidRDefault="004938BE" w:rsidP="004938BE">
            <w:r w:rsidRPr="004938BE">
              <w:t>A UE may be configured with any of the following higher layer parameters indicating REs declared as not available for PDSCH:</w:t>
            </w:r>
          </w:p>
          <w:p w14:paraId="58A637CC" w14:textId="280CBC37" w:rsidR="004938BE" w:rsidRPr="004938BE" w:rsidRDefault="004938BE" w:rsidP="004938BE">
            <w:pPr>
              <w:pStyle w:val="B1"/>
              <w:rPr>
                <w:color w:val="5B9BD5" w:themeColor="accent1"/>
              </w:rPr>
            </w:pPr>
            <w:r w:rsidRPr="004938BE">
              <w:rPr>
                <w:i/>
              </w:rPr>
              <w:t>-</w:t>
            </w:r>
            <w:r w:rsidRPr="004938BE">
              <w:rPr>
                <w:i/>
              </w:rPr>
              <w:tab/>
            </w:r>
            <w:proofErr w:type="spellStart"/>
            <w:r w:rsidRPr="004938BE">
              <w:rPr>
                <w:i/>
              </w:rPr>
              <w:t>lte</w:t>
            </w:r>
            <w:proofErr w:type="spellEnd"/>
            <w:r w:rsidRPr="004938BE">
              <w:rPr>
                <w:i/>
              </w:rPr>
              <w:t>-CRS-</w:t>
            </w:r>
            <w:proofErr w:type="spellStart"/>
            <w:r w:rsidRPr="004938BE">
              <w:rPr>
                <w:i/>
              </w:rPr>
              <w:t>ToMatchAround</w:t>
            </w:r>
            <w:proofErr w:type="spellEnd"/>
            <w:r w:rsidRPr="004938BE" w:rsidDel="00C555CE">
              <w:rPr>
                <w:i/>
              </w:rPr>
              <w:t xml:space="preserve"> </w:t>
            </w:r>
            <w:r w:rsidRPr="004938BE">
              <w:rPr>
                <w:lang w:val="en-GB"/>
              </w:rPr>
              <w:t xml:space="preserve">in </w:t>
            </w:r>
            <w:proofErr w:type="spellStart"/>
            <w:r w:rsidRPr="004938BE">
              <w:rPr>
                <w:rFonts w:hint="eastAsia"/>
                <w:i/>
                <w:iCs/>
              </w:rPr>
              <w:t>ServingCellConfig</w:t>
            </w:r>
            <w:proofErr w:type="spellEnd"/>
            <w:r w:rsidRPr="004938BE">
              <w:rPr>
                <w:rFonts w:hint="eastAsia"/>
                <w:i/>
                <w:iCs/>
                <w:lang w:eastAsia="zh-CN"/>
              </w:rPr>
              <w:t xml:space="preserve"> </w:t>
            </w:r>
            <w:r w:rsidRPr="004938BE">
              <w:rPr>
                <w:lang w:eastAsia="zh-CN"/>
              </w:rPr>
              <w:t>or</w:t>
            </w:r>
            <w:r w:rsidRPr="004938BE">
              <w:rPr>
                <w:i/>
                <w:lang w:val="en-GB"/>
              </w:rPr>
              <w:t xml:space="preserve"> </w:t>
            </w:r>
            <w:proofErr w:type="spellStart"/>
            <w:r w:rsidRPr="004938BE">
              <w:rPr>
                <w:i/>
                <w:lang w:val="en-GB"/>
              </w:rPr>
              <w:t>ServingCellConfigCommon</w:t>
            </w:r>
            <w:proofErr w:type="spellEnd"/>
            <w:r w:rsidRPr="004938BE">
              <w:rPr>
                <w:i/>
                <w:lang w:val="en-GB"/>
              </w:rPr>
              <w:t xml:space="preserve"> </w:t>
            </w:r>
            <w:r w:rsidRPr="004938BE">
              <w:t xml:space="preserve">configuring common RS, in 15 kHz subcarrier spacing applicable only to 15 kHz subcarrier spacing PDSCH, of one LTE carrier in a serving cell. The configuration contains </w:t>
            </w:r>
            <w:r w:rsidRPr="004938BE">
              <w:rPr>
                <w:i/>
              </w:rPr>
              <w:t xml:space="preserve">v-Shift </w:t>
            </w:r>
            <w:r w:rsidRPr="004938BE">
              <w:t>consisting of LTE-CRS-</w:t>
            </w:r>
            <w:proofErr w:type="spellStart"/>
            <w:r w:rsidRPr="004938BE">
              <w:t>vshift</w:t>
            </w:r>
            <w:proofErr w:type="spellEnd"/>
            <w:r w:rsidRPr="004938BE">
              <w:t xml:space="preserve">(s), </w:t>
            </w:r>
            <w:proofErr w:type="spellStart"/>
            <w:r w:rsidRPr="004938BE">
              <w:rPr>
                <w:i/>
              </w:rPr>
              <w:t>nrofCRS</w:t>
            </w:r>
            <w:proofErr w:type="spellEnd"/>
            <w:r w:rsidRPr="004938BE">
              <w:rPr>
                <w:i/>
              </w:rPr>
              <w:t xml:space="preserve">-Ports </w:t>
            </w:r>
            <w:r w:rsidRPr="004938BE">
              <w:t xml:space="preserve">consisting of LTE-CRS antenna ports 1, 2 or 4 ports, </w:t>
            </w:r>
            <w:proofErr w:type="spellStart"/>
            <w:r w:rsidRPr="004938BE">
              <w:rPr>
                <w:i/>
              </w:rPr>
              <w:t>carrierFreqDL</w:t>
            </w:r>
            <w:proofErr w:type="spellEnd"/>
            <w:r w:rsidRPr="004938BE">
              <w:t xml:space="preserve"> representing the LTE carrier </w:t>
            </w:r>
            <w:proofErr w:type="spellStart"/>
            <w:r w:rsidRPr="004938BE">
              <w:t>centre</w:t>
            </w:r>
            <w:proofErr w:type="spellEnd"/>
            <w:r w:rsidRPr="004938BE">
              <w:t xml:space="preserve"> subcarrier location determined by offset from (reference) point A, </w:t>
            </w:r>
            <w:proofErr w:type="spellStart"/>
            <w:r w:rsidRPr="004938BE">
              <w:rPr>
                <w:i/>
              </w:rPr>
              <w:t>carrierBandwidthDL</w:t>
            </w:r>
            <w:proofErr w:type="spellEnd"/>
            <w:r w:rsidRPr="004938BE">
              <w:rPr>
                <w:i/>
              </w:rPr>
              <w:t xml:space="preserve"> </w:t>
            </w:r>
            <w:r w:rsidRPr="004938BE">
              <w:t xml:space="preserve">representing the LTE carrier bandwidth, and may also configure </w:t>
            </w:r>
            <w:proofErr w:type="spellStart"/>
            <w:r w:rsidRPr="004938BE">
              <w:rPr>
                <w:i/>
              </w:rPr>
              <w:t>mbsfn-SubframeConfigList</w:t>
            </w:r>
            <w:proofErr w:type="spellEnd"/>
            <w:r w:rsidRPr="004938BE">
              <w:t xml:space="preserve"> representing MBSFN subframe configuration. A UE determines the CRS position within the slot according to Subclause 6.10.1.2</w:t>
            </w:r>
            <w:r w:rsidRPr="004938BE">
              <w:rPr>
                <w:lang w:val="en-GB"/>
              </w:rPr>
              <w:t xml:space="preserve"> in [15, TS 36.211</w:t>
            </w:r>
            <w:r w:rsidRPr="004938BE">
              <w:t>], where slot corresponds to LTE subframe.</w:t>
            </w:r>
          </w:p>
        </w:tc>
      </w:tr>
    </w:tbl>
    <w:p w14:paraId="10885D7D" w14:textId="77777777" w:rsidR="004938BE" w:rsidRDefault="004938BE" w:rsidP="004938BE">
      <w:pPr>
        <w:spacing w:after="0"/>
      </w:pPr>
    </w:p>
    <w:p w14:paraId="7790170A" w14:textId="7FB9FB89" w:rsidR="0040577A" w:rsidRDefault="00814222" w:rsidP="00951AC9">
      <w:r>
        <w:t>However, i</w:t>
      </w:r>
      <w:r w:rsidR="003A30A9">
        <w:t xml:space="preserve">n the case of NR DMRS avoiding collision with LTE CRS, </w:t>
      </w:r>
      <w:r>
        <w:t xml:space="preserve">the same dynamic behavior dependent on </w:t>
      </w:r>
      <w:proofErr w:type="spellStart"/>
      <w:r w:rsidR="00DC33CA">
        <w:rPr>
          <w:i/>
        </w:rPr>
        <w:t>mbsfn-SubframeConfigList</w:t>
      </w:r>
      <w:proofErr w:type="spellEnd"/>
      <w:r w:rsidR="00DC33CA">
        <w:rPr>
          <w:i/>
        </w:rPr>
        <w:t xml:space="preserve"> </w:t>
      </w:r>
      <w:r w:rsidR="0040577A">
        <w:t>is not necessarily needed and would provide more complexity for a non-critical optimization.</w:t>
      </w:r>
    </w:p>
    <w:p w14:paraId="29A1B1F4" w14:textId="58F7B34E" w:rsidR="003A30A9" w:rsidRDefault="00D431B5" w:rsidP="00951AC9">
      <w:r>
        <w:t>More specifically,</w:t>
      </w:r>
      <w:r w:rsidR="000A6B48">
        <w:t xml:space="preserve"> having the DMRS shift per subframe depending on MBSFN would be </w:t>
      </w:r>
      <w:r w:rsidR="00ED2139">
        <w:t xml:space="preserve">more </w:t>
      </w:r>
      <w:r w:rsidR="00F11693">
        <w:t>c</w:t>
      </w:r>
      <w:r w:rsidR="00ED2139">
        <w:t>omplicated</w:t>
      </w:r>
      <w:r w:rsidR="000A6B48">
        <w:t xml:space="preserve"> for tim</w:t>
      </w:r>
      <w:r w:rsidR="00F11693">
        <w:t xml:space="preserve">eline </w:t>
      </w:r>
      <w:r w:rsidR="000A6B48">
        <w:t xml:space="preserve">since the pipelining of processing for channel estimation, demodulation, and decoding, would have different start times depending on the location of the last DMRS. Recall that the PDSCH processing time in 38.214 Table 5.3.1 has a value of </w:t>
      </w:r>
      <w:r w:rsidR="000A6B48" w:rsidRPr="00345B65">
        <w:rPr>
          <w:rFonts w:eastAsia="Batang"/>
          <w:i/>
          <w:color w:val="000000"/>
          <w:lang w:val="en-GB"/>
        </w:rPr>
        <w:t>N</w:t>
      </w:r>
      <w:r w:rsidR="000A6B48" w:rsidRPr="00345B65">
        <w:rPr>
          <w:rFonts w:eastAsia="Batang"/>
          <w:i/>
          <w:color w:val="000000"/>
          <w:vertAlign w:val="subscript"/>
          <w:lang w:val="en-GB"/>
        </w:rPr>
        <w:t>1,0</w:t>
      </w:r>
      <w:r w:rsidR="000A6B48">
        <w:rPr>
          <w:rFonts w:eastAsia="Batang"/>
          <w:i/>
          <w:color w:val="000000"/>
          <w:vertAlign w:val="subscript"/>
          <w:lang w:val="en-GB"/>
        </w:rPr>
        <w:t xml:space="preserve"> </w:t>
      </w:r>
      <w:r w:rsidR="000A6B48">
        <w:t>which becomes relaxed when the last DMRS occurs later because of the presence of LTE-CRS</w:t>
      </w:r>
      <w:r w:rsidR="00ED2139">
        <w:t>, and this value was intended to be maintained following semi-static configuration</w:t>
      </w:r>
      <w:r w:rsidR="004938BE">
        <w:t>, as shown below in agreement:</w:t>
      </w:r>
    </w:p>
    <w:tbl>
      <w:tblPr>
        <w:tblStyle w:val="TableGrid"/>
        <w:tblW w:w="0" w:type="auto"/>
        <w:tblLook w:val="04A0" w:firstRow="1" w:lastRow="0" w:firstColumn="1" w:lastColumn="0" w:noHBand="0" w:noVBand="1"/>
      </w:tblPr>
      <w:tblGrid>
        <w:gridCol w:w="9962"/>
      </w:tblGrid>
      <w:tr w:rsidR="004938BE" w14:paraId="2C73FDD1" w14:textId="77777777" w:rsidTr="004938BE">
        <w:tc>
          <w:tcPr>
            <w:tcW w:w="9962" w:type="dxa"/>
          </w:tcPr>
          <w:p w14:paraId="78DD1609" w14:textId="77777777" w:rsidR="004938BE" w:rsidRPr="001B053C" w:rsidRDefault="004938BE" w:rsidP="004938BE">
            <w:pPr>
              <w:rPr>
                <w:b/>
                <w:lang w:eastAsia="x-none"/>
              </w:rPr>
            </w:pPr>
            <w:r w:rsidRPr="001B053C">
              <w:rPr>
                <w:b/>
                <w:highlight w:val="darkYellow"/>
                <w:lang w:eastAsia="x-none"/>
              </w:rPr>
              <w:t>Working Assumption</w:t>
            </w:r>
          </w:p>
          <w:p w14:paraId="54A352AD" w14:textId="77777777" w:rsidR="004938BE" w:rsidRDefault="004938BE" w:rsidP="004938BE">
            <w:pPr>
              <w:spacing w:after="0"/>
              <w:rPr>
                <w:lang w:eastAsia="ja-JP"/>
              </w:rPr>
            </w:pPr>
            <w:r w:rsidRPr="00010BC9">
              <w:rPr>
                <w:lang w:eastAsia="ja-JP"/>
              </w:rPr>
              <w:t xml:space="preserve">For PDSCH mapping Type A, when </w:t>
            </w:r>
            <w:proofErr w:type="spellStart"/>
            <w:r w:rsidRPr="004938BE">
              <w:rPr>
                <w:lang w:eastAsia="ja-JP"/>
              </w:rPr>
              <w:t>lte</w:t>
            </w:r>
            <w:proofErr w:type="spellEnd"/>
            <w:r w:rsidRPr="004938BE">
              <w:rPr>
                <w:lang w:eastAsia="ja-JP"/>
              </w:rPr>
              <w:t>-CRS-</w:t>
            </w:r>
            <w:proofErr w:type="spellStart"/>
            <w:r w:rsidRPr="004938BE">
              <w:rPr>
                <w:lang w:eastAsia="ja-JP"/>
              </w:rPr>
              <w:t>ToMatchAround</w:t>
            </w:r>
            <w:proofErr w:type="spellEnd"/>
            <w:r w:rsidRPr="00010BC9">
              <w:rPr>
                <w:lang w:eastAsia="ja-JP"/>
              </w:rPr>
              <w:t xml:space="preserve"> is configured and </w:t>
            </w:r>
            <w:proofErr w:type="spellStart"/>
            <w:r w:rsidRPr="004938BE">
              <w:rPr>
                <w:lang w:eastAsia="ja-JP"/>
              </w:rPr>
              <w:t>dmrs-AdditionalPosition</w:t>
            </w:r>
            <w:proofErr w:type="spellEnd"/>
            <w:r w:rsidRPr="004938BE">
              <w:rPr>
                <w:lang w:eastAsia="ja-JP"/>
              </w:rPr>
              <w:t xml:space="preserve">=’pos1’, </w:t>
            </w:r>
            <w:r w:rsidRPr="00010BC9">
              <w:rPr>
                <w:lang w:eastAsia="ja-JP"/>
              </w:rPr>
              <w:t>and single-symbol DMRS</w:t>
            </w:r>
            <w:r w:rsidRPr="00F55FA2">
              <w:rPr>
                <w:lang w:eastAsia="ja-JP"/>
              </w:rPr>
              <w:t xml:space="preserve">, and if any DMRS symbol and any symbol containing common RS as indicated by </w:t>
            </w:r>
            <w:proofErr w:type="spellStart"/>
            <w:r w:rsidRPr="004938BE">
              <w:rPr>
                <w:lang w:eastAsia="ja-JP"/>
              </w:rPr>
              <w:t>lte</w:t>
            </w:r>
            <w:proofErr w:type="spellEnd"/>
            <w:r w:rsidRPr="004938BE">
              <w:rPr>
                <w:lang w:eastAsia="ja-JP"/>
              </w:rPr>
              <w:t>-CRS-</w:t>
            </w:r>
            <w:proofErr w:type="spellStart"/>
            <w:r w:rsidRPr="004938BE">
              <w:rPr>
                <w:lang w:eastAsia="ja-JP"/>
              </w:rPr>
              <w:t>ToMatchAround</w:t>
            </w:r>
            <w:proofErr w:type="spellEnd"/>
            <w:r w:rsidRPr="00F55FA2">
              <w:rPr>
                <w:lang w:eastAsia="ja-JP"/>
              </w:rPr>
              <w:t xml:space="preserve"> is the same</w:t>
            </w:r>
            <w:r>
              <w:rPr>
                <w:lang w:eastAsia="ja-JP"/>
              </w:rPr>
              <w:t>:</w:t>
            </w:r>
            <w:r w:rsidRPr="00F55FA2">
              <w:rPr>
                <w:lang w:eastAsia="ja-JP"/>
              </w:rPr>
              <w:t xml:space="preserve"> </w:t>
            </w:r>
            <w:r w:rsidRPr="00010BC9">
              <w:rPr>
                <w:lang w:eastAsia="ja-JP"/>
              </w:rPr>
              <w:t xml:space="preserve"> </w:t>
            </w:r>
          </w:p>
          <w:p w14:paraId="18A796FC" w14:textId="77777777" w:rsidR="004938BE" w:rsidRPr="004938BE" w:rsidRDefault="004938BE" w:rsidP="001242E9">
            <w:pPr>
              <w:pStyle w:val="ListParagraph"/>
              <w:numPr>
                <w:ilvl w:val="0"/>
                <w:numId w:val="13"/>
              </w:numPr>
              <w:overflowPunct w:val="0"/>
              <w:autoSpaceDE w:val="0"/>
              <w:autoSpaceDN w:val="0"/>
              <w:adjustRightInd w:val="0"/>
              <w:spacing w:line="259" w:lineRule="auto"/>
              <w:contextualSpacing/>
              <w:textAlignment w:val="baseline"/>
              <w:rPr>
                <w:rFonts w:ascii="Times New Roman" w:eastAsia="SimSun" w:hAnsi="Times New Roman"/>
                <w:sz w:val="20"/>
                <w:szCs w:val="20"/>
                <w:lang w:eastAsia="ja-JP"/>
              </w:rPr>
            </w:pPr>
            <w:r w:rsidRPr="004938BE">
              <w:rPr>
                <w:rFonts w:ascii="Times New Roman" w:eastAsia="SimSun" w:hAnsi="Times New Roman"/>
                <w:sz w:val="20"/>
                <w:szCs w:val="20"/>
                <w:lang w:eastAsia="ja-JP"/>
              </w:rPr>
              <w:t>then the DM-RS positions for PDSCH duration (as measured from the beginning of the slot) of 13 and 14 are l0,12 instead of the default l</w:t>
            </w:r>
            <w:proofErr w:type="gramStart"/>
            <w:r w:rsidRPr="004938BE">
              <w:rPr>
                <w:rFonts w:ascii="Times New Roman" w:eastAsia="SimSun" w:hAnsi="Times New Roman"/>
                <w:sz w:val="20"/>
                <w:szCs w:val="20"/>
                <w:lang w:eastAsia="ja-JP"/>
              </w:rPr>
              <w:t>0 ,</w:t>
            </w:r>
            <w:proofErr w:type="gramEnd"/>
            <w:r w:rsidRPr="004938BE">
              <w:rPr>
                <w:rFonts w:ascii="Times New Roman" w:eastAsia="SimSun" w:hAnsi="Times New Roman"/>
                <w:sz w:val="20"/>
                <w:szCs w:val="20"/>
                <w:lang w:eastAsia="ja-JP"/>
              </w:rPr>
              <w:t xml:space="preserve"> 11. The PDSCH processing time in Table 5.3-1 is increased from 13  to 14 in this case</w:t>
            </w:r>
          </w:p>
          <w:p w14:paraId="7057F6BE" w14:textId="77777777" w:rsidR="004938BE" w:rsidRPr="004938BE" w:rsidRDefault="004938BE" w:rsidP="001242E9">
            <w:pPr>
              <w:pStyle w:val="ListParagraph"/>
              <w:numPr>
                <w:ilvl w:val="0"/>
                <w:numId w:val="13"/>
              </w:numPr>
              <w:overflowPunct w:val="0"/>
              <w:autoSpaceDE w:val="0"/>
              <w:autoSpaceDN w:val="0"/>
              <w:adjustRightInd w:val="0"/>
              <w:spacing w:line="259" w:lineRule="auto"/>
              <w:contextualSpacing/>
              <w:textAlignment w:val="baseline"/>
              <w:rPr>
                <w:rFonts w:ascii="Times New Roman" w:eastAsia="SimSun" w:hAnsi="Times New Roman"/>
                <w:sz w:val="20"/>
                <w:szCs w:val="20"/>
                <w:lang w:eastAsia="ja-JP"/>
              </w:rPr>
            </w:pPr>
            <w:r w:rsidRPr="004938BE">
              <w:rPr>
                <w:rFonts w:ascii="Times New Roman" w:eastAsia="SimSun" w:hAnsi="Times New Roman"/>
                <w:sz w:val="20"/>
                <w:szCs w:val="20"/>
                <w:lang w:eastAsia="ja-JP"/>
              </w:rPr>
              <w:t>l0=3</w:t>
            </w:r>
          </w:p>
          <w:p w14:paraId="2D22D5E2" w14:textId="763565D7" w:rsidR="004938BE" w:rsidRDefault="004938BE" w:rsidP="004938BE">
            <w:pPr>
              <w:spacing w:after="0"/>
              <w:rPr>
                <w:lang w:eastAsia="x-none"/>
              </w:rPr>
            </w:pPr>
            <w:r>
              <w:rPr>
                <w:lang w:eastAsia="ja-JP"/>
              </w:rPr>
              <w:t>This feature is UE optional</w:t>
            </w:r>
          </w:p>
        </w:tc>
      </w:tr>
    </w:tbl>
    <w:p w14:paraId="153C1CB7" w14:textId="77777777" w:rsidR="004938BE" w:rsidRDefault="004938BE" w:rsidP="00951AC9"/>
    <w:p w14:paraId="5E2664DF" w14:textId="3E2645BD" w:rsidR="00A7362A" w:rsidRDefault="000A6B48" w:rsidP="00951AC9">
      <w:r>
        <w:t>Therefore, the text regarding the DMRS procedure in 38.21</w:t>
      </w:r>
      <w:r w:rsidR="00856182">
        <w:t>1</w:t>
      </w:r>
      <w:r>
        <w:t xml:space="preserve"> </w:t>
      </w:r>
      <w:r w:rsidR="00ED2139">
        <w:t xml:space="preserve">should be </w:t>
      </w:r>
      <w:proofErr w:type="spellStart"/>
      <w:r w:rsidR="00ED2139">
        <w:t>interpretted</w:t>
      </w:r>
      <w:proofErr w:type="spellEnd"/>
      <w:r>
        <w:t xml:space="preserve"> </w:t>
      </w:r>
      <w:r w:rsidR="00ED2139">
        <w:t>such that</w:t>
      </w:r>
      <w:r>
        <w:t xml:space="preserve"> DMRS location is shifted only due to the LTE-CRS configuration</w:t>
      </w:r>
      <w:r w:rsidR="0057574A">
        <w:t xml:space="preserve">, </w:t>
      </w:r>
      <w:r w:rsidR="00A7362A">
        <w:t>because if</w:t>
      </w:r>
      <w:r w:rsidR="0057574A">
        <w:t xml:space="preserve"> </w:t>
      </w:r>
      <w:r w:rsidR="00DC0323">
        <w:t xml:space="preserve">the higher layer parameter </w:t>
      </w:r>
      <w:proofErr w:type="spellStart"/>
      <w:r w:rsidR="00DC0323" w:rsidRPr="00DC0323">
        <w:rPr>
          <w:i/>
        </w:rPr>
        <w:t>mbsfn-SubframeConfigList</w:t>
      </w:r>
      <w:proofErr w:type="spellEnd"/>
      <w:r w:rsidR="00DC0323">
        <w:t xml:space="preserve"> is </w:t>
      </w:r>
      <w:r w:rsidR="00A7362A">
        <w:t xml:space="preserve">configured such that there would be at least one sub-frame for which LTE-CRS collision, then all DMRS are shifted to keep the timeline operation at the UE semi-statically controlled as per previous agreement. This is also consistent with the text </w:t>
      </w:r>
      <w:r w:rsidR="00A7362A" w:rsidRPr="00C25FB3">
        <w:rPr>
          <w:highlight w:val="yellow"/>
        </w:rPr>
        <w:t>highlighted</w:t>
      </w:r>
      <w:r w:rsidR="00A7362A">
        <w:t xml:space="preserve"> </w:t>
      </w:r>
      <w:r w:rsidR="00A7362A" w:rsidRPr="00C25FB3">
        <w:rPr>
          <w:highlight w:val="yellow"/>
        </w:rPr>
        <w:t>below</w:t>
      </w:r>
      <w:r w:rsidR="00A7362A">
        <w:t>, where “any” indicates consideration across all subframes.</w:t>
      </w:r>
    </w:p>
    <w:tbl>
      <w:tblPr>
        <w:tblStyle w:val="TableGrid"/>
        <w:tblW w:w="0" w:type="auto"/>
        <w:tblLook w:val="04A0" w:firstRow="1" w:lastRow="0" w:firstColumn="1" w:lastColumn="0" w:noHBand="0" w:noVBand="1"/>
      </w:tblPr>
      <w:tblGrid>
        <w:gridCol w:w="9962"/>
      </w:tblGrid>
      <w:tr w:rsidR="004938BE" w14:paraId="28D800D6" w14:textId="77777777" w:rsidTr="004938BE">
        <w:tc>
          <w:tcPr>
            <w:tcW w:w="9962" w:type="dxa"/>
          </w:tcPr>
          <w:p w14:paraId="2D47F7D0" w14:textId="77777777" w:rsidR="004938BE" w:rsidRPr="00536343" w:rsidRDefault="004938BE" w:rsidP="004938BE">
            <w:pPr>
              <w:spacing w:after="0"/>
            </w:pPr>
            <w:r w:rsidRPr="00536343">
              <w:t>&lt;&lt; Text excerpt from 38.211 &gt;&gt;</w:t>
            </w:r>
          </w:p>
          <w:p w14:paraId="3CFAB7F0" w14:textId="77777777" w:rsidR="004938BE" w:rsidRPr="00536343" w:rsidRDefault="004938BE" w:rsidP="004938BE">
            <w:pPr>
              <w:pStyle w:val="Heading5"/>
              <w:numPr>
                <w:ilvl w:val="0"/>
                <w:numId w:val="0"/>
              </w:numPr>
              <w:spacing w:before="0" w:after="0"/>
              <w:ind w:left="1008" w:hanging="1008"/>
              <w:outlineLvl w:val="4"/>
            </w:pPr>
            <w:bookmarkStart w:id="3" w:name="_Toc11324560"/>
            <w:r w:rsidRPr="00536343">
              <w:t>7.4.1.1.2</w:t>
            </w:r>
            <w:r w:rsidRPr="00536343">
              <w:tab/>
              <w:t>Mapping to physical resources</w:t>
            </w:r>
            <w:bookmarkEnd w:id="3"/>
          </w:p>
          <w:p w14:paraId="796F3B34" w14:textId="77777777" w:rsidR="004938BE" w:rsidRPr="00536343" w:rsidRDefault="004938BE" w:rsidP="004938BE">
            <w:pPr>
              <w:spacing w:after="0"/>
            </w:pPr>
            <w:r w:rsidRPr="00536343">
              <w:t>…</w:t>
            </w:r>
          </w:p>
          <w:p w14:paraId="3B3F2749" w14:textId="77777777" w:rsidR="004938BE" w:rsidRPr="00536343" w:rsidRDefault="004938BE" w:rsidP="004938BE">
            <w:pPr>
              <w:spacing w:after="0"/>
            </w:pPr>
            <w:r w:rsidRPr="00536343">
              <w:t xml:space="preserve">The position(s) of the DM-RS symbols is given by </w:t>
            </w:r>
            <w:r w:rsidRPr="00536343">
              <w:rPr>
                <w:position w:val="-6"/>
              </w:rPr>
              <w:object w:dxaOrig="160" w:dyaOrig="300" w14:anchorId="01A4E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3.95pt" o:ole="">
                  <v:imagedata r:id="rId12" o:title=""/>
                </v:shape>
                <o:OLEObject Type="Embed" ProgID="Equation.3" ShapeID="_x0000_i1025" DrawAspect="Content" ObjectID="_1627484306" r:id="rId13"/>
              </w:object>
            </w:r>
            <w:r w:rsidRPr="00536343">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536343">
              <w:t xml:space="preserve"> where</w:t>
            </w:r>
          </w:p>
          <w:p w14:paraId="00D2FCDB" w14:textId="77777777" w:rsidR="004938BE" w:rsidRPr="00536343" w:rsidRDefault="004938BE" w:rsidP="004938BE">
            <w:pPr>
              <w:pStyle w:val="B1"/>
              <w:spacing w:after="0"/>
            </w:pPr>
            <w:r w:rsidRPr="00536343">
              <w:t>-</w:t>
            </w:r>
            <w:r w:rsidRPr="00536343">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536343">
              <w:t xml:space="preserve"> is the duration is between the first OFDM symbol of the slot and the last OFDM symbol of the scheduled PDSCH resources in the slot </w:t>
            </w:r>
          </w:p>
          <w:p w14:paraId="393B0F29" w14:textId="77777777" w:rsidR="004938BE" w:rsidRPr="00536343" w:rsidRDefault="004938BE" w:rsidP="004938BE">
            <w:pPr>
              <w:pStyle w:val="B1"/>
              <w:spacing w:after="0"/>
            </w:pPr>
            <w:r w:rsidRPr="00536343">
              <w:t>-</w:t>
            </w:r>
            <w:r w:rsidRPr="00536343">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536343">
              <w:t xml:space="preserve"> is the duration is the number of OFDM symbols of the scheduled PDSCH resources</w:t>
            </w:r>
          </w:p>
          <w:p w14:paraId="29C17B2D" w14:textId="77777777" w:rsidR="004938BE" w:rsidRPr="00536343" w:rsidRDefault="004938BE" w:rsidP="004938BE">
            <w:pPr>
              <w:spacing w:after="0"/>
            </w:pPr>
            <w:r w:rsidRPr="00536343">
              <w:t xml:space="preserve">and according to Tables 7.4.1.1.2-3 and 7.4.1.1.2-4. The case </w:t>
            </w:r>
            <w:proofErr w:type="spellStart"/>
            <w:r w:rsidRPr="00536343">
              <w:rPr>
                <w:i/>
              </w:rPr>
              <w:t>dmrs-AdditionalPosition</w:t>
            </w:r>
            <w:proofErr w:type="spellEnd"/>
            <w:r w:rsidRPr="00536343">
              <w:rPr>
                <w:i/>
              </w:rPr>
              <w:t xml:space="preserve"> </w:t>
            </w:r>
            <w:r w:rsidRPr="00536343">
              <w:t xml:space="preserve">equals to 'pos3' is only supported when </w:t>
            </w:r>
            <w:proofErr w:type="spellStart"/>
            <w:r w:rsidRPr="00536343">
              <w:rPr>
                <w:i/>
              </w:rPr>
              <w:t>dmrs</w:t>
            </w:r>
            <w:proofErr w:type="spellEnd"/>
            <w:r w:rsidRPr="00536343">
              <w:rPr>
                <w:i/>
              </w:rPr>
              <w:t>-</w:t>
            </w:r>
            <w:proofErr w:type="spellStart"/>
            <w:r w:rsidRPr="00536343">
              <w:rPr>
                <w:i/>
              </w:rPr>
              <w:t>TypeA</w:t>
            </w:r>
            <w:proofErr w:type="spellEnd"/>
            <w:r w:rsidRPr="00536343">
              <w:rPr>
                <w:i/>
              </w:rPr>
              <w:t>-Position</w:t>
            </w:r>
            <w:r w:rsidRPr="00536343">
              <w:t xml:space="preserve"> is equal to 'pos2'. 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536343">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536343">
              <w:t xml:space="preserve"> symbols in Tables 7.4.1.1.2-3 and 7.4.1.1.2-4 respectively is only applicable when </w:t>
            </w:r>
            <w:bookmarkStart w:id="4" w:name="_Hlk512350165"/>
            <w:proofErr w:type="spellStart"/>
            <w:r w:rsidRPr="00536343">
              <w:rPr>
                <w:i/>
              </w:rPr>
              <w:t>dmrs</w:t>
            </w:r>
            <w:proofErr w:type="spellEnd"/>
            <w:r w:rsidRPr="00536343">
              <w:rPr>
                <w:i/>
              </w:rPr>
              <w:t>-</w:t>
            </w:r>
            <w:proofErr w:type="spellStart"/>
            <w:r w:rsidRPr="00536343">
              <w:rPr>
                <w:i/>
              </w:rPr>
              <w:t>TypeA</w:t>
            </w:r>
            <w:proofErr w:type="spellEnd"/>
            <w:r w:rsidRPr="00536343">
              <w:rPr>
                <w:i/>
              </w:rPr>
              <w:t>-Position</w:t>
            </w:r>
            <w:bookmarkEnd w:id="4"/>
            <w:r w:rsidRPr="00536343">
              <w:t xml:space="preserve"> is equal to 'pos2'. For PDSCH mapping Type A 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536343">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536343">
              <w:t>:</w:t>
            </w:r>
          </w:p>
          <w:p w14:paraId="7E9F4622" w14:textId="77777777" w:rsidR="004938BE" w:rsidRPr="00536343" w:rsidRDefault="004938BE" w:rsidP="004938BE">
            <w:pPr>
              <w:pStyle w:val="B1"/>
              <w:spacing w:after="0"/>
            </w:pPr>
            <w:r w:rsidRPr="00536343">
              <w:t>-</w:t>
            </w:r>
            <w:r w:rsidRPr="00536343">
              <w:tab/>
              <w:t xml:space="preserve">the higher-layer parameter </w:t>
            </w:r>
            <w:proofErr w:type="spellStart"/>
            <w:r w:rsidRPr="00536343">
              <w:rPr>
                <w:i/>
              </w:rPr>
              <w:t>lte</w:t>
            </w:r>
            <w:proofErr w:type="spellEnd"/>
            <w:r w:rsidRPr="00536343">
              <w:rPr>
                <w:i/>
              </w:rPr>
              <w:t>-CRS-</w:t>
            </w:r>
            <w:proofErr w:type="spellStart"/>
            <w:r w:rsidRPr="00536343">
              <w:rPr>
                <w:i/>
              </w:rPr>
              <w:t>ToMatchAround</w:t>
            </w:r>
            <w:proofErr w:type="spellEnd"/>
            <w:r w:rsidRPr="00536343">
              <w:t xml:space="preserve"> is configured and</w:t>
            </w:r>
            <w:r w:rsidRPr="00536343">
              <w:rPr>
                <w:b/>
              </w:rPr>
              <w:t xml:space="preserve"> </w:t>
            </w:r>
            <w:r w:rsidRPr="00536343">
              <w:rPr>
                <w:highlight w:val="yellow"/>
              </w:rPr>
              <w:t xml:space="preserve">any PDSCH DM-RS symbol </w:t>
            </w:r>
            <w:proofErr w:type="spellStart"/>
            <w:r w:rsidRPr="00536343">
              <w:rPr>
                <w:highlight w:val="yellow"/>
              </w:rPr>
              <w:t>conincides</w:t>
            </w:r>
            <w:proofErr w:type="spellEnd"/>
            <w:r w:rsidRPr="00536343">
              <w:rPr>
                <w:highlight w:val="yellow"/>
              </w:rPr>
              <w:t xml:space="preserve"> with </w:t>
            </w:r>
            <w:r w:rsidRPr="00536343">
              <w:rPr>
                <w:b/>
                <w:highlight w:val="yellow"/>
              </w:rPr>
              <w:t>any</w:t>
            </w:r>
            <w:r w:rsidRPr="00536343">
              <w:rPr>
                <w:highlight w:val="yellow"/>
              </w:rPr>
              <w:t xml:space="preserve"> </w:t>
            </w:r>
            <w:r w:rsidRPr="00C82081">
              <w:rPr>
                <w:b/>
                <w:highlight w:val="yellow"/>
              </w:rPr>
              <w:t>symbol</w:t>
            </w:r>
            <w:r w:rsidRPr="00536343">
              <w:rPr>
                <w:highlight w:val="yellow"/>
              </w:rPr>
              <w:t xml:space="preserve"> containing LTE cell-specific reference signals</w:t>
            </w:r>
            <w:r w:rsidRPr="00536343">
              <w:t xml:space="preserve"> as indicated by the higher-layer parameter </w:t>
            </w:r>
            <w:proofErr w:type="spellStart"/>
            <w:r w:rsidRPr="00536343">
              <w:rPr>
                <w:i/>
              </w:rPr>
              <w:t>lte</w:t>
            </w:r>
            <w:proofErr w:type="spellEnd"/>
            <w:r w:rsidRPr="00536343">
              <w:rPr>
                <w:i/>
              </w:rPr>
              <w:t>-CRS-</w:t>
            </w:r>
            <w:proofErr w:type="spellStart"/>
            <w:r w:rsidRPr="00536343">
              <w:rPr>
                <w:i/>
              </w:rPr>
              <w:t>ToMatchAround</w:t>
            </w:r>
            <w:proofErr w:type="spellEnd"/>
            <w:r w:rsidRPr="00536343">
              <w:t>; and</w:t>
            </w:r>
          </w:p>
          <w:p w14:paraId="3F528FEC" w14:textId="77777777" w:rsidR="004938BE" w:rsidRPr="00536343" w:rsidRDefault="004938BE" w:rsidP="004938BE">
            <w:pPr>
              <w:pStyle w:val="B1"/>
              <w:spacing w:after="0"/>
            </w:pPr>
            <w:r w:rsidRPr="00536343">
              <w:rPr>
                <w:i/>
              </w:rPr>
              <w:t>-</w:t>
            </w:r>
            <w:r w:rsidRPr="00536343">
              <w:rPr>
                <w:i/>
              </w:rPr>
              <w:tab/>
            </w:r>
            <w:r w:rsidRPr="00536343">
              <w:t xml:space="preserve">the higher-layer parameters </w:t>
            </w:r>
            <w:proofErr w:type="spellStart"/>
            <w:r w:rsidRPr="00536343">
              <w:rPr>
                <w:i/>
              </w:rPr>
              <w:t>dmrs-AdditionalPosition</w:t>
            </w:r>
            <w:proofErr w:type="spellEnd"/>
            <w:r w:rsidRPr="00536343">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536343">
              <w:t>; and</w:t>
            </w:r>
          </w:p>
          <w:p w14:paraId="4EFBB192" w14:textId="2C2073D4" w:rsidR="004938BE" w:rsidRDefault="004938BE" w:rsidP="004938BE">
            <w:pPr>
              <w:spacing w:after="0"/>
            </w:pPr>
            <w:r w:rsidRPr="00536343">
              <w:rPr>
                <w:i/>
              </w:rPr>
              <w:t>-</w:t>
            </w:r>
            <w:r w:rsidRPr="00536343">
              <w:tab/>
              <w:t xml:space="preserve">the UE has indicated it is capable of </w:t>
            </w:r>
            <w:proofErr w:type="spellStart"/>
            <w:r w:rsidRPr="00536343">
              <w:rPr>
                <w:rFonts w:eastAsia="DengXian"/>
                <w:i/>
              </w:rPr>
              <w:t>additionalDMRS</w:t>
            </w:r>
            <w:proofErr w:type="spellEnd"/>
            <w:r w:rsidRPr="00536343">
              <w:rPr>
                <w:rFonts w:eastAsia="DengXian"/>
                <w:i/>
              </w:rPr>
              <w:t>-DL-Alt</w:t>
            </w:r>
          </w:p>
        </w:tc>
      </w:tr>
    </w:tbl>
    <w:p w14:paraId="270FC27C" w14:textId="77777777" w:rsidR="00382CE1" w:rsidRDefault="00382CE1" w:rsidP="00951AC9"/>
    <w:p w14:paraId="52F7A006" w14:textId="24AED89A" w:rsidR="00951AC9" w:rsidRDefault="0067539F" w:rsidP="00A11BA8">
      <w:pPr>
        <w:jc w:val="both"/>
        <w:rPr>
          <w:i/>
          <w:lang w:val="en-GB"/>
        </w:rPr>
      </w:pPr>
      <w:r w:rsidRPr="004938BE">
        <w:rPr>
          <w:b/>
          <w:u w:val="single"/>
          <w:lang w:val="en-GB"/>
        </w:rPr>
        <w:t>Observation</w:t>
      </w:r>
      <w:r w:rsidR="004938BE">
        <w:rPr>
          <w:b/>
          <w:u w:val="single"/>
          <w:lang w:val="en-GB"/>
        </w:rPr>
        <w:t xml:space="preserve"> 1</w:t>
      </w:r>
      <w:r w:rsidR="00951AC9" w:rsidRPr="004938BE">
        <w:rPr>
          <w:b/>
          <w:u w:val="single"/>
          <w:lang w:val="en-GB"/>
        </w:rPr>
        <w:t>:</w:t>
      </w:r>
      <w:r w:rsidR="00951AC9">
        <w:rPr>
          <w:i/>
          <w:lang w:val="en-GB"/>
        </w:rPr>
        <w:t xml:space="preserve"> </w:t>
      </w:r>
      <w:r w:rsidR="00807D39">
        <w:rPr>
          <w:i/>
          <w:lang w:val="en-GB"/>
        </w:rPr>
        <w:t>T</w:t>
      </w:r>
      <w:r w:rsidR="00807D39" w:rsidRPr="00144E6D">
        <w:rPr>
          <w:i/>
          <w:lang w:val="en-GB"/>
        </w:rPr>
        <w:t>he DM</w:t>
      </w:r>
      <w:r w:rsidR="00807D39">
        <w:rPr>
          <w:i/>
          <w:lang w:val="en-GB"/>
        </w:rPr>
        <w:t>-</w:t>
      </w:r>
      <w:r w:rsidR="00807D39" w:rsidRPr="00144E6D">
        <w:rPr>
          <w:i/>
          <w:lang w:val="en-GB"/>
        </w:rPr>
        <w:t xml:space="preserve">RS procedure in 38.211 should be </w:t>
      </w:r>
      <w:proofErr w:type="spellStart"/>
      <w:r w:rsidR="00807D39" w:rsidRPr="00144E6D">
        <w:rPr>
          <w:i/>
          <w:lang w:val="en-GB"/>
        </w:rPr>
        <w:t>interpretted</w:t>
      </w:r>
      <w:proofErr w:type="spellEnd"/>
      <w:r w:rsidR="00807D39" w:rsidRPr="00144E6D">
        <w:rPr>
          <w:i/>
          <w:lang w:val="en-GB"/>
        </w:rPr>
        <w:t xml:space="preserve"> such that DM</w:t>
      </w:r>
      <w:r w:rsidR="00807D39">
        <w:rPr>
          <w:i/>
          <w:lang w:val="en-GB"/>
        </w:rPr>
        <w:t>-</w:t>
      </w:r>
      <w:r w:rsidR="00807D39" w:rsidRPr="00144E6D">
        <w:rPr>
          <w:i/>
          <w:lang w:val="en-GB"/>
        </w:rPr>
        <w:t xml:space="preserve">RS location is shifted only due to the LTE-CRS configuration, because if the higher layer parameter </w:t>
      </w:r>
      <w:proofErr w:type="spellStart"/>
      <w:r w:rsidR="00807D39" w:rsidRPr="00144E6D">
        <w:rPr>
          <w:i/>
          <w:lang w:val="en-GB"/>
        </w:rPr>
        <w:t>mbsfn-SubframeConfigList</w:t>
      </w:r>
      <w:proofErr w:type="spellEnd"/>
      <w:r w:rsidR="00807D39" w:rsidRPr="00144E6D">
        <w:rPr>
          <w:i/>
          <w:lang w:val="en-GB"/>
        </w:rPr>
        <w:t xml:space="preserve"> is configured such that there would be at least one sub-frame for which LTE-CRS collision</w:t>
      </w:r>
      <w:r w:rsidR="00807D39">
        <w:rPr>
          <w:i/>
          <w:lang w:val="en-GB"/>
        </w:rPr>
        <w:t xml:space="preserve"> is happening</w:t>
      </w:r>
      <w:r w:rsidR="00807D39" w:rsidRPr="00144E6D">
        <w:rPr>
          <w:i/>
          <w:lang w:val="en-GB"/>
        </w:rPr>
        <w:t>, then all DM</w:t>
      </w:r>
      <w:r w:rsidR="00807D39">
        <w:rPr>
          <w:i/>
          <w:lang w:val="en-GB"/>
        </w:rPr>
        <w:t>-</w:t>
      </w:r>
      <w:r w:rsidR="00807D39" w:rsidRPr="00144E6D">
        <w:rPr>
          <w:i/>
          <w:lang w:val="en-GB"/>
        </w:rPr>
        <w:t>RS are shifted to keep the timeline operation at the UE semi-statically controlled</w:t>
      </w:r>
      <w:r w:rsidR="00807D39">
        <w:rPr>
          <w:i/>
          <w:lang w:val="en-GB"/>
        </w:rPr>
        <w:t>.</w:t>
      </w:r>
    </w:p>
    <w:p w14:paraId="37FCC0C5" w14:textId="1961ED66" w:rsidR="00065960" w:rsidRDefault="00065960" w:rsidP="001242E9">
      <w:pPr>
        <w:pStyle w:val="Heading1"/>
        <w:numPr>
          <w:ilvl w:val="0"/>
          <w:numId w:val="14"/>
        </w:numPr>
        <w:spacing w:after="120"/>
        <w:ind w:left="360"/>
        <w:jc w:val="both"/>
        <w:rPr>
          <w:rFonts w:ascii="Times New Roman" w:hAnsi="Times New Roman"/>
        </w:rPr>
      </w:pPr>
      <w:bookmarkStart w:id="5" w:name="_Hlk16835267"/>
      <w:r>
        <w:rPr>
          <w:rFonts w:ascii="Times New Roman" w:hAnsi="Times New Roman"/>
        </w:rPr>
        <w:t>Relation of the DM-RS shifting to the bandwidth of LTE and NR carriers</w:t>
      </w:r>
    </w:p>
    <w:p w14:paraId="5415203D" w14:textId="4577F4A2" w:rsidR="002E25BB" w:rsidRPr="002E25BB" w:rsidRDefault="00065960" w:rsidP="002E25BB">
      <w:pPr>
        <w:jc w:val="both"/>
      </w:pPr>
      <w:r>
        <w:rPr>
          <w:lang w:val="en-GB"/>
        </w:rPr>
        <w:t>Based on current specification, the determination on whether the DM-RS shifting shall happen or not</w:t>
      </w:r>
      <w:r w:rsidR="00A71F34">
        <w:rPr>
          <w:lang w:val="en-GB"/>
        </w:rPr>
        <w:t>,</w:t>
      </w:r>
      <w:r>
        <w:rPr>
          <w:lang w:val="en-GB"/>
        </w:rPr>
        <w:t xml:space="preserve"> depends</w:t>
      </w:r>
      <w:r w:rsidR="00A71F34">
        <w:rPr>
          <w:lang w:val="en-GB"/>
        </w:rPr>
        <w:t xml:space="preserve"> only on</w:t>
      </w:r>
      <w:r>
        <w:rPr>
          <w:lang w:val="en-GB"/>
        </w:rPr>
        <w:t xml:space="preserve"> the symbol level collision of </w:t>
      </w:r>
      <w:r w:rsidRPr="00065960">
        <w:rPr>
          <w:b/>
          <w:lang w:val="en-GB"/>
        </w:rPr>
        <w:t>any</w:t>
      </w:r>
      <w:r>
        <w:rPr>
          <w:lang w:val="en-GB"/>
        </w:rPr>
        <w:t xml:space="preserve"> PDSCH DM-RS, with </w:t>
      </w:r>
      <w:r w:rsidRPr="002E25BB">
        <w:rPr>
          <w:b/>
          <w:lang w:val="en-GB"/>
        </w:rPr>
        <w:t xml:space="preserve">any </w:t>
      </w:r>
      <w:r w:rsidR="002E25BB" w:rsidRPr="002E25BB">
        <w:rPr>
          <w:b/>
          <w:lang w:val="en-GB"/>
        </w:rPr>
        <w:t>symbo</w:t>
      </w:r>
      <w:r w:rsidR="002E25BB">
        <w:rPr>
          <w:b/>
          <w:lang w:val="en-GB"/>
        </w:rPr>
        <w:t xml:space="preserve">l </w:t>
      </w:r>
      <w:r w:rsidR="002E25BB" w:rsidRPr="002E25BB">
        <w:rPr>
          <w:lang w:val="en-GB"/>
        </w:rPr>
        <w:t>which</w:t>
      </w:r>
      <w:r w:rsidR="002E25BB">
        <w:rPr>
          <w:lang w:val="en-GB"/>
        </w:rPr>
        <w:t xml:space="preserve"> contain</w:t>
      </w:r>
      <w:r w:rsidR="00A71F34">
        <w:rPr>
          <w:lang w:val="en-GB"/>
        </w:rPr>
        <w:t>s</w:t>
      </w:r>
      <w:r w:rsidR="002E25BB">
        <w:rPr>
          <w:lang w:val="en-GB"/>
        </w:rPr>
        <w:t xml:space="preserve"> LTE CRS according to the </w:t>
      </w:r>
      <w:proofErr w:type="spellStart"/>
      <w:r w:rsidR="002E25BB" w:rsidRPr="00536343">
        <w:rPr>
          <w:i/>
        </w:rPr>
        <w:t>lte</w:t>
      </w:r>
      <w:proofErr w:type="spellEnd"/>
      <w:r w:rsidR="002E25BB" w:rsidRPr="00536343">
        <w:rPr>
          <w:i/>
        </w:rPr>
        <w:t>-CRS-</w:t>
      </w:r>
      <w:proofErr w:type="spellStart"/>
      <w:r w:rsidR="002E25BB" w:rsidRPr="00536343">
        <w:rPr>
          <w:i/>
        </w:rPr>
        <w:t>ToMatchAround</w:t>
      </w:r>
      <w:proofErr w:type="spellEnd"/>
      <w:r w:rsidR="00A71F34">
        <w:rPr>
          <w:i/>
        </w:rPr>
        <w:t xml:space="preserve"> </w:t>
      </w:r>
      <w:r w:rsidR="00A71F34" w:rsidRPr="00A71F34">
        <w:t>configuration</w:t>
      </w:r>
      <w:r w:rsidR="002E25BB">
        <w:rPr>
          <w:i/>
        </w:rPr>
        <w:t xml:space="preserve">. </w:t>
      </w:r>
      <w:r w:rsidR="002E25BB">
        <w:t>In other words, the determination is not taking into account whether the</w:t>
      </w:r>
      <w:r w:rsidR="00A71F34">
        <w:t xml:space="preserve"> scheduled</w:t>
      </w:r>
      <w:r w:rsidR="002E25BB">
        <w:t xml:space="preserve"> PDSCH is on the same BW or not with the LTE CRS. A few specific examples related to the above interpretation of the specification</w:t>
      </w:r>
      <w:r w:rsidR="00A71F34">
        <w:t xml:space="preserve"> follow:</w:t>
      </w:r>
    </w:p>
    <w:p w14:paraId="3F122B00" w14:textId="4DBA5F34" w:rsidR="00065960" w:rsidRPr="002E25BB" w:rsidRDefault="00065960" w:rsidP="00384C53">
      <w:pPr>
        <w:pStyle w:val="Heading2"/>
        <w:numPr>
          <w:ilvl w:val="0"/>
          <w:numId w:val="16"/>
        </w:numPr>
        <w:ind w:left="360"/>
        <w:rPr>
          <w:rFonts w:ascii="Times New Roman" w:hAnsi="Times New Roman"/>
          <w:b/>
          <w:sz w:val="22"/>
          <w:lang w:val="en-US"/>
        </w:rPr>
      </w:pPr>
      <w:r w:rsidRPr="002E25BB">
        <w:rPr>
          <w:rFonts w:ascii="Times New Roman" w:hAnsi="Times New Roman"/>
          <w:b/>
          <w:sz w:val="22"/>
          <w:lang w:val="en-US"/>
        </w:rPr>
        <w:t>Partial</w:t>
      </w:r>
      <w:r w:rsidR="002E25BB">
        <w:rPr>
          <w:rFonts w:ascii="Times New Roman" w:hAnsi="Times New Roman"/>
          <w:b/>
          <w:sz w:val="22"/>
          <w:lang w:val="en-US"/>
        </w:rPr>
        <w:t xml:space="preserve"> allocation collision of</w:t>
      </w:r>
      <w:r w:rsidRPr="002E25BB">
        <w:rPr>
          <w:rFonts w:ascii="Times New Roman" w:hAnsi="Times New Roman"/>
          <w:b/>
          <w:sz w:val="22"/>
          <w:lang w:val="en-US"/>
        </w:rPr>
        <w:t xml:space="preserve"> </w:t>
      </w:r>
      <w:r w:rsidR="002E25BB">
        <w:rPr>
          <w:rFonts w:ascii="Times New Roman" w:hAnsi="Times New Roman"/>
          <w:b/>
          <w:sz w:val="22"/>
          <w:lang w:val="en-US"/>
        </w:rPr>
        <w:t xml:space="preserve">PDSCH </w:t>
      </w:r>
      <w:r w:rsidR="00C82081" w:rsidRPr="002E25BB">
        <w:rPr>
          <w:rFonts w:ascii="Times New Roman" w:hAnsi="Times New Roman"/>
          <w:b/>
          <w:sz w:val="22"/>
          <w:lang w:val="en-US"/>
        </w:rPr>
        <w:t>DM</w:t>
      </w:r>
      <w:r w:rsidRPr="002E25BB">
        <w:rPr>
          <w:rFonts w:ascii="Times New Roman" w:hAnsi="Times New Roman"/>
          <w:b/>
          <w:sz w:val="22"/>
          <w:lang w:val="en-US"/>
        </w:rPr>
        <w:t>-</w:t>
      </w:r>
      <w:r w:rsidR="00C82081" w:rsidRPr="002E25BB">
        <w:rPr>
          <w:rFonts w:ascii="Times New Roman" w:hAnsi="Times New Roman"/>
          <w:b/>
          <w:sz w:val="22"/>
          <w:lang w:val="en-US"/>
        </w:rPr>
        <w:t xml:space="preserve">RS with </w:t>
      </w:r>
      <w:proofErr w:type="spellStart"/>
      <w:r w:rsidR="00C82081" w:rsidRPr="002E25BB">
        <w:rPr>
          <w:rFonts w:ascii="Times New Roman" w:hAnsi="Times New Roman"/>
          <w:b/>
          <w:sz w:val="22"/>
          <w:lang w:val="en-US"/>
        </w:rPr>
        <w:t>lte</w:t>
      </w:r>
      <w:proofErr w:type="spellEnd"/>
      <w:r w:rsidR="00C82081" w:rsidRPr="002E25BB">
        <w:rPr>
          <w:rFonts w:ascii="Times New Roman" w:hAnsi="Times New Roman"/>
          <w:b/>
          <w:sz w:val="22"/>
          <w:lang w:val="en-US"/>
        </w:rPr>
        <w:t>-CRS-</w:t>
      </w:r>
      <w:proofErr w:type="spellStart"/>
      <w:r w:rsidR="00C82081" w:rsidRPr="002E25BB">
        <w:rPr>
          <w:rFonts w:ascii="Times New Roman" w:hAnsi="Times New Roman"/>
          <w:b/>
          <w:sz w:val="22"/>
          <w:lang w:val="en-US"/>
        </w:rPr>
        <w:t>ToMatchAround</w:t>
      </w:r>
      <w:proofErr w:type="spellEnd"/>
    </w:p>
    <w:p w14:paraId="01CC5C03" w14:textId="55DCAFAA" w:rsidR="002E25BB" w:rsidRDefault="002E25BB" w:rsidP="00384C53">
      <w:pPr>
        <w:jc w:val="both"/>
        <w:rPr>
          <w:lang w:val="en-GB"/>
        </w:rPr>
      </w:pPr>
      <w:r>
        <w:rPr>
          <w:lang w:val="en-GB"/>
        </w:rPr>
        <w:t xml:space="preserve">Consider the scenario of an LTE and NR component carrier, both of 20 </w:t>
      </w:r>
      <w:proofErr w:type="spellStart"/>
      <w:r>
        <w:rPr>
          <w:lang w:val="en-GB"/>
        </w:rPr>
        <w:t>MHz.</w:t>
      </w:r>
      <w:proofErr w:type="spellEnd"/>
      <w:r>
        <w:rPr>
          <w:lang w:val="en-GB"/>
        </w:rPr>
        <w:t xml:space="preserve"> The LTE has 100 PRBs, whereas the NR has 106 PRBs. Then, there are 3 PRBs in the edge of each side in which, according to the </w:t>
      </w:r>
      <w:proofErr w:type="spellStart"/>
      <w:r>
        <w:rPr>
          <w:lang w:val="en-GB"/>
        </w:rPr>
        <w:t>lte</w:t>
      </w:r>
      <w:proofErr w:type="spellEnd"/>
      <w:r>
        <w:rPr>
          <w:lang w:val="en-GB"/>
        </w:rPr>
        <w:t>-CRS-</w:t>
      </w:r>
      <w:proofErr w:type="spellStart"/>
      <w:r>
        <w:rPr>
          <w:lang w:val="en-GB"/>
        </w:rPr>
        <w:t>ToMatchAround</w:t>
      </w:r>
      <w:proofErr w:type="spellEnd"/>
      <w:r>
        <w:rPr>
          <w:lang w:val="en-GB"/>
        </w:rPr>
        <w:t xml:space="preserve"> pattern, CRS would not exist in any OFDM symbol</w:t>
      </w:r>
      <w:r w:rsidR="001242E9">
        <w:rPr>
          <w:lang w:val="en-GB"/>
        </w:rPr>
        <w:t xml:space="preserve"> in these 3 PRBs (but</w:t>
      </w:r>
      <w:r w:rsidR="00A71F34">
        <w:rPr>
          <w:lang w:val="en-GB"/>
        </w:rPr>
        <w:t xml:space="preserve"> CRS</w:t>
      </w:r>
      <w:r w:rsidR="001242E9">
        <w:rPr>
          <w:lang w:val="en-GB"/>
        </w:rPr>
        <w:t xml:space="preserve"> exists in the remaining</w:t>
      </w:r>
      <w:r w:rsidR="00A71F34">
        <w:rPr>
          <w:lang w:val="en-GB"/>
        </w:rPr>
        <w:t xml:space="preserve"> PRBs on some OFDM symbols</w:t>
      </w:r>
      <w:r w:rsidR="001242E9">
        <w:rPr>
          <w:lang w:val="en-GB"/>
        </w:rPr>
        <w:t>)</w:t>
      </w:r>
      <w:r>
        <w:rPr>
          <w:lang w:val="en-GB"/>
        </w:rPr>
        <w:t xml:space="preserve">. </w:t>
      </w:r>
      <w:r w:rsidR="001242E9">
        <w:rPr>
          <w:lang w:val="en-GB"/>
        </w:rPr>
        <w:t>The</w:t>
      </w:r>
      <w:r w:rsidR="00A71F34">
        <w:rPr>
          <w:lang w:val="en-GB"/>
        </w:rPr>
        <w:t>n, based on current specification, both the cases following below would result to DM-RS shifting:</w:t>
      </w:r>
    </w:p>
    <w:p w14:paraId="17F2957E" w14:textId="5280C649" w:rsidR="002E25BB" w:rsidRPr="002E25BB" w:rsidRDefault="002E25BB" w:rsidP="00384C53">
      <w:pPr>
        <w:pStyle w:val="ListParagraph"/>
        <w:numPr>
          <w:ilvl w:val="0"/>
          <w:numId w:val="15"/>
        </w:numPr>
        <w:rPr>
          <w:rFonts w:ascii="Times New Roman" w:eastAsia="SimSun" w:hAnsi="Times New Roman"/>
          <w:b/>
          <w:sz w:val="20"/>
          <w:szCs w:val="20"/>
          <w:lang w:val="en-GB"/>
        </w:rPr>
      </w:pPr>
      <w:r w:rsidRPr="002E25BB">
        <w:rPr>
          <w:rFonts w:ascii="Times New Roman" w:eastAsia="SimSun" w:hAnsi="Times New Roman"/>
          <w:b/>
          <w:sz w:val="20"/>
          <w:szCs w:val="20"/>
          <w:lang w:val="en-GB"/>
        </w:rPr>
        <w:t xml:space="preserve">NR PDSCH is only scheduled in the edge </w:t>
      </w:r>
      <w:r w:rsidR="00A71F34">
        <w:rPr>
          <w:rFonts w:ascii="Times New Roman" w:eastAsia="SimSun" w:hAnsi="Times New Roman"/>
          <w:b/>
          <w:sz w:val="20"/>
          <w:szCs w:val="20"/>
          <w:lang w:val="en-GB"/>
        </w:rPr>
        <w:t xml:space="preserve">3 </w:t>
      </w:r>
      <w:r w:rsidRPr="002E25BB">
        <w:rPr>
          <w:rFonts w:ascii="Times New Roman" w:eastAsia="SimSun" w:hAnsi="Times New Roman"/>
          <w:b/>
          <w:sz w:val="20"/>
          <w:szCs w:val="20"/>
          <w:lang w:val="en-GB"/>
        </w:rPr>
        <w:t>PRBs</w:t>
      </w:r>
    </w:p>
    <w:p w14:paraId="505DB14E" w14:textId="62156DC2" w:rsidR="002E25BB" w:rsidRPr="00065960" w:rsidRDefault="002E25BB" w:rsidP="00384C53">
      <w:pPr>
        <w:pStyle w:val="ListParagraph"/>
        <w:numPr>
          <w:ilvl w:val="1"/>
          <w:numId w:val="15"/>
        </w:numPr>
        <w:jc w:val="both"/>
        <w:rPr>
          <w:rFonts w:ascii="Times New Roman" w:eastAsia="SimSun" w:hAnsi="Times New Roman"/>
          <w:sz w:val="20"/>
          <w:szCs w:val="20"/>
          <w:lang w:val="en-GB"/>
        </w:rPr>
      </w:pPr>
      <w:r w:rsidRPr="00065960">
        <w:rPr>
          <w:rFonts w:ascii="Times New Roman" w:eastAsia="SimSun" w:hAnsi="Times New Roman"/>
          <w:sz w:val="20"/>
          <w:szCs w:val="20"/>
          <w:lang w:val="en-GB"/>
        </w:rPr>
        <w:lastRenderedPageBreak/>
        <w:t xml:space="preserve">According to the specification language, since the </w:t>
      </w:r>
      <w:r w:rsidR="001242E9">
        <w:rPr>
          <w:rFonts w:ascii="Times New Roman" w:eastAsia="SimSun" w:hAnsi="Times New Roman"/>
          <w:sz w:val="20"/>
          <w:szCs w:val="20"/>
          <w:lang w:val="en-GB"/>
        </w:rPr>
        <w:t>overlap determination</w:t>
      </w:r>
      <w:r w:rsidRPr="00065960">
        <w:rPr>
          <w:rFonts w:ascii="Times New Roman" w:eastAsia="SimSun" w:hAnsi="Times New Roman"/>
          <w:sz w:val="20"/>
          <w:szCs w:val="20"/>
          <w:lang w:val="en-GB"/>
        </w:rPr>
        <w:t xml:space="preserve"> is </w:t>
      </w:r>
      <w:r w:rsidR="001242E9">
        <w:rPr>
          <w:rFonts w:ascii="Times New Roman" w:eastAsia="SimSun" w:hAnsi="Times New Roman"/>
          <w:sz w:val="20"/>
          <w:szCs w:val="20"/>
          <w:lang w:val="en-GB"/>
        </w:rPr>
        <w:t xml:space="preserve">happening </w:t>
      </w:r>
      <w:r w:rsidR="00A71F34">
        <w:rPr>
          <w:rFonts w:ascii="Times New Roman" w:eastAsia="SimSun" w:hAnsi="Times New Roman"/>
          <w:sz w:val="20"/>
          <w:szCs w:val="20"/>
          <w:lang w:val="en-GB"/>
        </w:rPr>
        <w:t>due to</w:t>
      </w:r>
      <w:r w:rsidRPr="00065960">
        <w:rPr>
          <w:rFonts w:ascii="Times New Roman" w:eastAsia="SimSun" w:hAnsi="Times New Roman"/>
          <w:sz w:val="20"/>
          <w:szCs w:val="20"/>
          <w:lang w:val="en-GB"/>
        </w:rPr>
        <w:t xml:space="preserve"> “symbol-level</w:t>
      </w:r>
      <w:r w:rsidR="00A71F34">
        <w:rPr>
          <w:rFonts w:ascii="Times New Roman" w:eastAsia="SimSun" w:hAnsi="Times New Roman"/>
          <w:sz w:val="20"/>
          <w:szCs w:val="20"/>
          <w:lang w:val="en-GB"/>
        </w:rPr>
        <w:t xml:space="preserve"> overlap</w:t>
      </w:r>
      <w:r w:rsidRPr="00065960">
        <w:rPr>
          <w:rFonts w:ascii="Times New Roman" w:eastAsia="SimSun" w:hAnsi="Times New Roman"/>
          <w:sz w:val="20"/>
          <w:szCs w:val="20"/>
          <w:lang w:val="en-GB"/>
        </w:rPr>
        <w:t>”, the DM-RS</w:t>
      </w:r>
      <w:r w:rsidR="00A71F34">
        <w:rPr>
          <w:rFonts w:ascii="Times New Roman" w:eastAsia="SimSun" w:hAnsi="Times New Roman"/>
          <w:sz w:val="20"/>
          <w:szCs w:val="20"/>
          <w:lang w:val="en-GB"/>
        </w:rPr>
        <w:t xml:space="preserve"> of NR PDSCH</w:t>
      </w:r>
      <w:r w:rsidRPr="00065960">
        <w:rPr>
          <w:rFonts w:ascii="Times New Roman" w:eastAsia="SimSun" w:hAnsi="Times New Roman"/>
          <w:sz w:val="20"/>
          <w:szCs w:val="20"/>
          <w:lang w:val="en-GB"/>
        </w:rPr>
        <w:t xml:space="preserve"> need to be shifted, even if there is no </w:t>
      </w:r>
      <w:r w:rsidR="001242E9">
        <w:rPr>
          <w:rFonts w:ascii="Times New Roman" w:eastAsia="SimSun" w:hAnsi="Times New Roman"/>
          <w:sz w:val="20"/>
          <w:szCs w:val="20"/>
          <w:lang w:val="en-GB"/>
        </w:rPr>
        <w:t>overlap</w:t>
      </w:r>
      <w:r w:rsidRPr="00065960">
        <w:rPr>
          <w:rFonts w:ascii="Times New Roman" w:eastAsia="SimSun" w:hAnsi="Times New Roman"/>
          <w:sz w:val="20"/>
          <w:szCs w:val="20"/>
          <w:lang w:val="en-GB"/>
        </w:rPr>
        <w:t xml:space="preserve"> on the </w:t>
      </w:r>
      <w:r w:rsidR="00A71F34">
        <w:rPr>
          <w:rFonts w:ascii="Times New Roman" w:eastAsia="SimSun" w:hAnsi="Times New Roman"/>
          <w:sz w:val="20"/>
          <w:szCs w:val="20"/>
          <w:lang w:val="en-GB"/>
        </w:rPr>
        <w:t>scheduled PRBs with the LTE CRS.</w:t>
      </w:r>
      <w:r w:rsidRPr="00065960">
        <w:rPr>
          <w:rFonts w:ascii="Times New Roman" w:eastAsia="SimSun" w:hAnsi="Times New Roman"/>
          <w:sz w:val="20"/>
          <w:szCs w:val="20"/>
          <w:lang w:val="en-GB"/>
        </w:rPr>
        <w:t xml:space="preserve"> </w:t>
      </w:r>
    </w:p>
    <w:p w14:paraId="3567E676" w14:textId="77777777" w:rsidR="002E25BB" w:rsidRPr="002E25BB" w:rsidRDefault="002E25BB" w:rsidP="00384C53">
      <w:pPr>
        <w:pStyle w:val="ListParagraph"/>
        <w:numPr>
          <w:ilvl w:val="0"/>
          <w:numId w:val="15"/>
        </w:numPr>
        <w:rPr>
          <w:rFonts w:ascii="Times New Roman" w:eastAsia="SimSun" w:hAnsi="Times New Roman"/>
          <w:b/>
          <w:sz w:val="20"/>
          <w:szCs w:val="20"/>
          <w:lang w:val="en-GB"/>
        </w:rPr>
      </w:pPr>
      <w:r w:rsidRPr="002E25BB">
        <w:rPr>
          <w:rFonts w:ascii="Times New Roman" w:eastAsia="SimSun" w:hAnsi="Times New Roman"/>
          <w:b/>
          <w:sz w:val="20"/>
          <w:szCs w:val="20"/>
          <w:lang w:val="en-GB"/>
        </w:rPr>
        <w:t>NR PDSCH is scheduled in a superset of the edge PRBs</w:t>
      </w:r>
    </w:p>
    <w:p w14:paraId="5928FDFE" w14:textId="02FDC760" w:rsidR="00065960" w:rsidRPr="002E25BB" w:rsidRDefault="002E25BB" w:rsidP="00384C53">
      <w:pPr>
        <w:pStyle w:val="ListParagraph"/>
        <w:numPr>
          <w:ilvl w:val="1"/>
          <w:numId w:val="15"/>
        </w:numPr>
        <w:jc w:val="both"/>
        <w:rPr>
          <w:rFonts w:ascii="Times New Roman" w:eastAsia="SimSun" w:hAnsi="Times New Roman"/>
          <w:sz w:val="20"/>
          <w:szCs w:val="20"/>
          <w:lang w:val="en-GB"/>
        </w:rPr>
      </w:pPr>
      <w:proofErr w:type="gramStart"/>
      <w:r w:rsidRPr="00065960">
        <w:rPr>
          <w:rFonts w:ascii="Times New Roman" w:eastAsia="SimSun" w:hAnsi="Times New Roman"/>
          <w:sz w:val="20"/>
          <w:szCs w:val="20"/>
          <w:lang w:val="en-GB"/>
        </w:rPr>
        <w:t>Similarly</w:t>
      </w:r>
      <w:proofErr w:type="gramEnd"/>
      <w:r w:rsidRPr="00065960">
        <w:rPr>
          <w:rFonts w:ascii="Times New Roman" w:eastAsia="SimSun" w:hAnsi="Times New Roman"/>
          <w:sz w:val="20"/>
          <w:szCs w:val="20"/>
          <w:lang w:val="en-GB"/>
        </w:rPr>
        <w:t xml:space="preserve"> to the case above, </w:t>
      </w:r>
      <w:r w:rsidR="001242E9">
        <w:rPr>
          <w:rFonts w:ascii="Times New Roman" w:eastAsia="SimSun" w:hAnsi="Times New Roman"/>
          <w:sz w:val="20"/>
          <w:szCs w:val="20"/>
          <w:lang w:val="en-GB"/>
        </w:rPr>
        <w:t xml:space="preserve">since </w:t>
      </w:r>
      <w:r w:rsidRPr="00065960">
        <w:rPr>
          <w:rFonts w:ascii="Times New Roman" w:eastAsia="SimSun" w:hAnsi="Times New Roman"/>
          <w:sz w:val="20"/>
          <w:szCs w:val="20"/>
          <w:lang w:val="en-GB"/>
        </w:rPr>
        <w:t>the</w:t>
      </w:r>
      <w:r w:rsidR="00A71F34">
        <w:rPr>
          <w:rFonts w:ascii="Times New Roman" w:eastAsia="SimSun" w:hAnsi="Times New Roman"/>
          <w:sz w:val="20"/>
          <w:szCs w:val="20"/>
          <w:lang w:val="en-GB"/>
        </w:rPr>
        <w:t xml:space="preserve"> determination is just on a</w:t>
      </w:r>
      <w:r w:rsidRPr="00065960">
        <w:rPr>
          <w:rFonts w:ascii="Times New Roman" w:eastAsia="SimSun" w:hAnsi="Times New Roman"/>
          <w:sz w:val="20"/>
          <w:szCs w:val="20"/>
          <w:lang w:val="en-GB"/>
        </w:rPr>
        <w:t xml:space="preserve"> </w:t>
      </w:r>
      <w:r w:rsidR="00A71F34">
        <w:rPr>
          <w:rFonts w:ascii="Times New Roman" w:eastAsia="SimSun" w:hAnsi="Times New Roman"/>
          <w:sz w:val="20"/>
          <w:szCs w:val="20"/>
          <w:lang w:val="en-GB"/>
        </w:rPr>
        <w:t>“</w:t>
      </w:r>
      <w:r w:rsidRPr="00065960">
        <w:rPr>
          <w:rFonts w:ascii="Times New Roman" w:eastAsia="SimSun" w:hAnsi="Times New Roman"/>
          <w:sz w:val="20"/>
          <w:szCs w:val="20"/>
          <w:lang w:val="en-GB"/>
        </w:rPr>
        <w:t xml:space="preserve">symbol level </w:t>
      </w:r>
      <w:r w:rsidR="001242E9">
        <w:rPr>
          <w:rFonts w:ascii="Times New Roman" w:eastAsia="SimSun" w:hAnsi="Times New Roman"/>
          <w:sz w:val="20"/>
          <w:szCs w:val="20"/>
          <w:lang w:val="en-GB"/>
        </w:rPr>
        <w:t>overlap</w:t>
      </w:r>
      <w:r w:rsidR="00A71F34">
        <w:rPr>
          <w:rFonts w:ascii="Times New Roman" w:eastAsia="SimSun" w:hAnsi="Times New Roman"/>
          <w:sz w:val="20"/>
          <w:szCs w:val="20"/>
          <w:lang w:val="en-GB"/>
        </w:rPr>
        <w:t>”</w:t>
      </w:r>
      <w:r w:rsidR="001242E9">
        <w:rPr>
          <w:rFonts w:ascii="Times New Roman" w:eastAsia="SimSun" w:hAnsi="Times New Roman"/>
          <w:sz w:val="20"/>
          <w:szCs w:val="20"/>
          <w:lang w:val="en-GB"/>
        </w:rPr>
        <w:t xml:space="preserve">, </w:t>
      </w:r>
      <w:r w:rsidRPr="00065960">
        <w:rPr>
          <w:rFonts w:ascii="Times New Roman" w:eastAsia="SimSun" w:hAnsi="Times New Roman"/>
          <w:sz w:val="20"/>
          <w:szCs w:val="20"/>
          <w:lang w:val="en-GB"/>
        </w:rPr>
        <w:t xml:space="preserve">the DMR-RS </w:t>
      </w:r>
      <w:r w:rsidR="001242E9">
        <w:rPr>
          <w:rFonts w:ascii="Times New Roman" w:eastAsia="SimSun" w:hAnsi="Times New Roman"/>
          <w:sz w:val="20"/>
          <w:szCs w:val="20"/>
          <w:lang w:val="en-GB"/>
        </w:rPr>
        <w:t>of</w:t>
      </w:r>
      <w:r w:rsidRPr="00065960">
        <w:rPr>
          <w:rFonts w:ascii="Times New Roman" w:eastAsia="SimSun" w:hAnsi="Times New Roman"/>
          <w:sz w:val="20"/>
          <w:szCs w:val="20"/>
          <w:lang w:val="en-GB"/>
        </w:rPr>
        <w:t xml:space="preserve"> all the PRBs of the </w:t>
      </w:r>
      <w:r w:rsidR="001242E9">
        <w:rPr>
          <w:rFonts w:ascii="Times New Roman" w:eastAsia="SimSun" w:hAnsi="Times New Roman"/>
          <w:sz w:val="20"/>
          <w:szCs w:val="20"/>
          <w:lang w:val="en-GB"/>
        </w:rPr>
        <w:t xml:space="preserve">any </w:t>
      </w:r>
      <w:r w:rsidRPr="00065960">
        <w:rPr>
          <w:rFonts w:ascii="Times New Roman" w:eastAsia="SimSun" w:hAnsi="Times New Roman"/>
          <w:sz w:val="20"/>
          <w:szCs w:val="20"/>
          <w:lang w:val="en-GB"/>
        </w:rPr>
        <w:t>PDSCH need to be shifted</w:t>
      </w:r>
      <w:r w:rsidR="00382CE1">
        <w:rPr>
          <w:rFonts w:ascii="Times New Roman" w:eastAsia="SimSun" w:hAnsi="Times New Roman"/>
          <w:sz w:val="20"/>
          <w:szCs w:val="20"/>
          <w:lang w:val="en-GB"/>
        </w:rPr>
        <w:t xml:space="preserve">, even if in some of the PRBs there would not have been any overlap of the DM-RS with the CRS if shifting was not happening. </w:t>
      </w:r>
    </w:p>
    <w:p w14:paraId="6F01E26C" w14:textId="1CE1A7C0" w:rsidR="002E25BB" w:rsidRDefault="002E25BB" w:rsidP="00384C53">
      <w:pPr>
        <w:pStyle w:val="Heading2"/>
        <w:numPr>
          <w:ilvl w:val="0"/>
          <w:numId w:val="16"/>
        </w:numPr>
        <w:ind w:left="360"/>
        <w:rPr>
          <w:rFonts w:ascii="Times New Roman" w:hAnsi="Times New Roman"/>
          <w:b/>
          <w:sz w:val="22"/>
          <w:lang w:val="en-US"/>
        </w:rPr>
      </w:pPr>
      <w:r>
        <w:rPr>
          <w:rFonts w:ascii="Times New Roman" w:hAnsi="Times New Roman"/>
          <w:b/>
          <w:sz w:val="22"/>
          <w:lang w:val="en-US"/>
        </w:rPr>
        <w:t>LTE carrier outside active BWP</w:t>
      </w:r>
    </w:p>
    <w:p w14:paraId="1F0ACF02" w14:textId="5F2E31D8" w:rsidR="002E25BB" w:rsidRDefault="002E25BB" w:rsidP="00384C53">
      <w:pPr>
        <w:ind w:left="-72"/>
        <w:rPr>
          <w:lang w:val="en-GB"/>
        </w:rPr>
      </w:pPr>
      <w:r>
        <w:t xml:space="preserve">Consider the case of an active NR BWP which is outside the LTE carrier. </w:t>
      </w:r>
      <w:r w:rsidR="00382CE1">
        <w:t xml:space="preserve">Similarly to the cases above, </w:t>
      </w:r>
      <w:r w:rsidR="00A71F34">
        <w:t>i</w:t>
      </w:r>
      <w:r>
        <w:t xml:space="preserve">f the </w:t>
      </w:r>
      <w:proofErr w:type="spellStart"/>
      <w:r w:rsidRPr="00A71F34">
        <w:rPr>
          <w:i/>
          <w:lang w:val="en-GB"/>
        </w:rPr>
        <w:t>lte</w:t>
      </w:r>
      <w:proofErr w:type="spellEnd"/>
      <w:r w:rsidRPr="00A71F34">
        <w:rPr>
          <w:i/>
          <w:lang w:val="en-GB"/>
        </w:rPr>
        <w:t>-CRS-</w:t>
      </w:r>
      <w:proofErr w:type="spellStart"/>
      <w:r w:rsidRPr="00A71F34">
        <w:rPr>
          <w:i/>
          <w:lang w:val="en-GB"/>
        </w:rPr>
        <w:t>ToMatchAround</w:t>
      </w:r>
      <w:proofErr w:type="spellEnd"/>
      <w:r>
        <w:rPr>
          <w:lang w:val="en-GB"/>
        </w:rPr>
        <w:t xml:space="preserve"> is configured, </w:t>
      </w:r>
      <w:r w:rsidR="00382CE1">
        <w:rPr>
          <w:lang w:val="en-GB"/>
        </w:rPr>
        <w:t>the UE determines which OFDM symbols contain</w:t>
      </w:r>
      <w:r w:rsidR="00A71F34">
        <w:rPr>
          <w:lang w:val="en-GB"/>
        </w:rPr>
        <w:t>s</w:t>
      </w:r>
      <w:r w:rsidR="00382CE1">
        <w:rPr>
          <w:lang w:val="en-GB"/>
        </w:rPr>
        <w:t xml:space="preserve"> LTE CRS</w:t>
      </w:r>
      <w:r w:rsidR="00A71F34">
        <w:rPr>
          <w:lang w:val="en-GB"/>
        </w:rPr>
        <w:t xml:space="preserve"> based on the configuration</w:t>
      </w:r>
      <w:r w:rsidR="00382CE1">
        <w:rPr>
          <w:lang w:val="en-GB"/>
        </w:rPr>
        <w:t xml:space="preserve">, and </w:t>
      </w:r>
      <w:proofErr w:type="spellStart"/>
      <w:r w:rsidR="00382CE1">
        <w:rPr>
          <w:lang w:val="en-GB"/>
        </w:rPr>
        <w:t>indepedentl</w:t>
      </w:r>
      <w:r w:rsidR="00A71F34">
        <w:rPr>
          <w:lang w:val="en-GB"/>
        </w:rPr>
        <w:t>y</w:t>
      </w:r>
      <w:proofErr w:type="spellEnd"/>
      <w:r w:rsidR="00382CE1">
        <w:rPr>
          <w:lang w:val="en-GB"/>
        </w:rPr>
        <w:t xml:space="preserve"> from the fact that there cannot be an</w:t>
      </w:r>
      <w:r w:rsidR="00A71F34">
        <w:rPr>
          <w:lang w:val="en-GB"/>
        </w:rPr>
        <w:t>y PRB-level</w:t>
      </w:r>
      <w:r w:rsidR="00382CE1">
        <w:rPr>
          <w:lang w:val="en-GB"/>
        </w:rPr>
        <w:t xml:space="preserve"> overlap between the scheduled PDSCH  and the LTE CRS, </w:t>
      </w:r>
      <w:r>
        <w:rPr>
          <w:lang w:val="en-GB"/>
        </w:rPr>
        <w:t xml:space="preserve">the NR PDSCH DM-RS would be shifted according to the symbol-level </w:t>
      </w:r>
      <w:r w:rsidR="00382CE1">
        <w:rPr>
          <w:lang w:val="en-GB"/>
        </w:rPr>
        <w:t xml:space="preserve">overlap rule written in the specification. </w:t>
      </w:r>
    </w:p>
    <w:p w14:paraId="3E7CA0B9" w14:textId="30779C30" w:rsidR="002E25BB" w:rsidRPr="002E25BB" w:rsidRDefault="002E25BB" w:rsidP="00384C53">
      <w:pPr>
        <w:pStyle w:val="Heading2"/>
        <w:numPr>
          <w:ilvl w:val="0"/>
          <w:numId w:val="16"/>
        </w:numPr>
        <w:ind w:left="360"/>
        <w:rPr>
          <w:rFonts w:ascii="Times New Roman" w:hAnsi="Times New Roman"/>
          <w:b/>
          <w:sz w:val="22"/>
          <w:lang w:val="en-US"/>
        </w:rPr>
      </w:pPr>
      <w:r w:rsidRPr="002E25BB">
        <w:rPr>
          <w:rFonts w:ascii="Times New Roman" w:hAnsi="Times New Roman"/>
          <w:b/>
          <w:sz w:val="22"/>
          <w:lang w:val="en-US"/>
        </w:rPr>
        <w:t>LTE carrier outside the NR system BW</w:t>
      </w:r>
    </w:p>
    <w:p w14:paraId="6E923C4F" w14:textId="43D4A14D" w:rsidR="002E25BB" w:rsidRPr="002E25BB" w:rsidRDefault="002E25BB" w:rsidP="00384C53">
      <w:pPr>
        <w:ind w:left="-72"/>
        <w:jc w:val="both"/>
      </w:pPr>
      <w:r>
        <w:t>Consider the case of an NR system BW which is outside the LTE carrier.</w:t>
      </w:r>
      <w:r w:rsidR="00382CE1">
        <w:t xml:space="preserve"> Same as before,</w:t>
      </w:r>
      <w:r>
        <w:t xml:space="preserve"> </w:t>
      </w:r>
      <w:r w:rsidR="00382CE1">
        <w:t>i</w:t>
      </w:r>
      <w:r>
        <w:t xml:space="preserve">f the </w:t>
      </w:r>
      <w:proofErr w:type="spellStart"/>
      <w:r w:rsidRPr="00A71F34">
        <w:rPr>
          <w:i/>
          <w:lang w:val="en-GB"/>
        </w:rPr>
        <w:t>lte</w:t>
      </w:r>
      <w:proofErr w:type="spellEnd"/>
      <w:r w:rsidRPr="00A71F34">
        <w:rPr>
          <w:i/>
          <w:lang w:val="en-GB"/>
        </w:rPr>
        <w:t>-CRS-</w:t>
      </w:r>
      <w:proofErr w:type="spellStart"/>
      <w:r w:rsidRPr="00A71F34">
        <w:rPr>
          <w:i/>
          <w:lang w:val="en-GB"/>
        </w:rPr>
        <w:t>ToMatchAround</w:t>
      </w:r>
      <w:proofErr w:type="spellEnd"/>
      <w:r w:rsidRPr="00A71F34">
        <w:rPr>
          <w:i/>
          <w:lang w:val="en-GB"/>
        </w:rPr>
        <w:t xml:space="preserve"> </w:t>
      </w:r>
      <w:r>
        <w:rPr>
          <w:lang w:val="en-GB"/>
        </w:rPr>
        <w:t xml:space="preserve">is configured, </w:t>
      </w:r>
      <w:r w:rsidR="00382CE1">
        <w:rPr>
          <w:lang w:val="en-GB"/>
        </w:rPr>
        <w:t xml:space="preserve">the UE determines that there is symbol-level overlap, independent of the fact that the carriers are on different bandwidths, and therefore </w:t>
      </w:r>
      <w:r>
        <w:rPr>
          <w:lang w:val="en-GB"/>
        </w:rPr>
        <w:t xml:space="preserve">the NR PDSCH DM-RS </w:t>
      </w:r>
      <w:r w:rsidR="00382CE1">
        <w:rPr>
          <w:lang w:val="en-GB"/>
        </w:rPr>
        <w:t>is</w:t>
      </w:r>
      <w:r>
        <w:rPr>
          <w:lang w:val="en-GB"/>
        </w:rPr>
        <w:t xml:space="preserve"> shifted</w:t>
      </w:r>
      <w:r w:rsidR="00382CE1">
        <w:rPr>
          <w:lang w:val="en-GB"/>
        </w:rPr>
        <w:t>.</w:t>
      </w:r>
    </w:p>
    <w:p w14:paraId="04371C56" w14:textId="19AE46AE" w:rsidR="00065960" w:rsidRDefault="002E25BB" w:rsidP="00951AC9">
      <w:pPr>
        <w:rPr>
          <w:i/>
          <w:lang w:val="en-GB"/>
        </w:rPr>
      </w:pPr>
      <w:r w:rsidRPr="002E25BB">
        <w:rPr>
          <w:b/>
          <w:u w:val="single"/>
          <w:lang w:val="en-GB"/>
        </w:rPr>
        <w:t xml:space="preserve">Observation 2: </w:t>
      </w:r>
      <w:r>
        <w:rPr>
          <w:i/>
          <w:lang w:val="en-GB"/>
        </w:rPr>
        <w:t xml:space="preserve">Current RAN1 specification explicitly states that DM-RS location shifts whenever </w:t>
      </w:r>
      <w:r w:rsidRPr="002E25BB">
        <w:rPr>
          <w:b/>
          <w:i/>
          <w:lang w:val="en-GB"/>
        </w:rPr>
        <w:t xml:space="preserve">any DM-RS symbol </w:t>
      </w:r>
      <w:proofErr w:type="spellStart"/>
      <w:r w:rsidRPr="002E25BB">
        <w:rPr>
          <w:b/>
          <w:i/>
          <w:lang w:val="en-GB"/>
        </w:rPr>
        <w:t>symbol</w:t>
      </w:r>
      <w:proofErr w:type="spellEnd"/>
      <w:r w:rsidRPr="002E25BB">
        <w:rPr>
          <w:i/>
          <w:lang w:val="en-GB"/>
        </w:rPr>
        <w:t xml:space="preserve"> </w:t>
      </w:r>
      <w:proofErr w:type="spellStart"/>
      <w:r w:rsidRPr="002E25BB">
        <w:rPr>
          <w:i/>
          <w:lang w:val="en-GB"/>
        </w:rPr>
        <w:t>conincides</w:t>
      </w:r>
      <w:proofErr w:type="spellEnd"/>
      <w:r w:rsidRPr="002E25BB">
        <w:rPr>
          <w:i/>
          <w:lang w:val="en-GB"/>
        </w:rPr>
        <w:t xml:space="preserve"> with </w:t>
      </w:r>
      <w:r w:rsidRPr="002E25BB">
        <w:rPr>
          <w:b/>
          <w:i/>
          <w:lang w:val="en-GB"/>
        </w:rPr>
        <w:t>any symbol</w:t>
      </w:r>
      <w:r w:rsidRPr="002E25BB">
        <w:rPr>
          <w:i/>
          <w:lang w:val="en-GB"/>
        </w:rPr>
        <w:t xml:space="preserve"> containing LTE cell-specific reference signals</w:t>
      </w:r>
      <w:r>
        <w:rPr>
          <w:i/>
          <w:lang w:val="en-GB"/>
        </w:rPr>
        <w:t xml:space="preserve"> </w:t>
      </w:r>
      <w:r w:rsidRPr="002E25BB">
        <w:rPr>
          <w:i/>
          <w:lang w:val="en-GB"/>
        </w:rPr>
        <w:t xml:space="preserve">as indicated by the higher-layer parameter </w:t>
      </w:r>
      <w:proofErr w:type="spellStart"/>
      <w:r w:rsidRPr="002E25BB">
        <w:rPr>
          <w:i/>
          <w:lang w:val="en-GB"/>
        </w:rPr>
        <w:t>lte</w:t>
      </w:r>
      <w:proofErr w:type="spellEnd"/>
      <w:r w:rsidRPr="002E25BB">
        <w:rPr>
          <w:i/>
          <w:lang w:val="en-GB"/>
        </w:rPr>
        <w:t>-CRS-</w:t>
      </w:r>
      <w:proofErr w:type="spellStart"/>
      <w:r w:rsidRPr="002E25BB">
        <w:rPr>
          <w:i/>
          <w:lang w:val="en-GB"/>
        </w:rPr>
        <w:t>ToMatchAround</w:t>
      </w:r>
      <w:proofErr w:type="spellEnd"/>
      <w:r w:rsidR="00384C53">
        <w:rPr>
          <w:i/>
          <w:lang w:val="en-GB"/>
        </w:rPr>
        <w:t>, without considering any frequency-domain overlap in the determination.</w:t>
      </w:r>
    </w:p>
    <w:p w14:paraId="136B5D31" w14:textId="757AA3E1" w:rsidR="00E54B55" w:rsidRPr="00E54B55" w:rsidRDefault="00E54B55" w:rsidP="00951AC9">
      <w:pPr>
        <w:rPr>
          <w:lang w:val="en-GB"/>
        </w:rPr>
      </w:pPr>
      <w:r w:rsidRPr="00E54B55">
        <w:rPr>
          <w:lang w:val="en-GB"/>
        </w:rPr>
        <w:t>Based on the above we make the following proposal to be clarified in the Chairman Notes (No spec change):</w:t>
      </w:r>
    </w:p>
    <w:p w14:paraId="49ABAEA6" w14:textId="77777777" w:rsidR="00E54B55" w:rsidRDefault="00E54B55" w:rsidP="00E54B55">
      <w:pPr>
        <w:spacing w:after="0"/>
        <w:rPr>
          <w:i/>
          <w:lang w:val="en-GB"/>
        </w:rPr>
      </w:pPr>
      <w:r>
        <w:rPr>
          <w:b/>
          <w:u w:val="single"/>
          <w:lang w:val="en-GB"/>
        </w:rPr>
        <w:t>Proposal 2</w:t>
      </w:r>
      <w:r w:rsidRPr="004938BE">
        <w:rPr>
          <w:b/>
          <w:u w:val="single"/>
          <w:lang w:val="en-GB"/>
        </w:rPr>
        <w:t>:</w:t>
      </w:r>
      <w:r>
        <w:rPr>
          <w:i/>
          <w:lang w:val="en-GB"/>
        </w:rPr>
        <w:t xml:space="preserve"> Capture in the Chairman Notes that in the current RAN1 specification, for the scenario of DM-RS location shifting described in Section </w:t>
      </w:r>
      <w:r w:rsidRPr="00635308">
        <w:rPr>
          <w:i/>
          <w:lang w:val="en-GB"/>
        </w:rPr>
        <w:t xml:space="preserve">7.4.1.1.2 of </w:t>
      </w:r>
      <w:r>
        <w:rPr>
          <w:i/>
          <w:lang w:val="en-GB"/>
        </w:rPr>
        <w:t xml:space="preserve">TS </w:t>
      </w:r>
      <w:r w:rsidRPr="00635308">
        <w:rPr>
          <w:i/>
          <w:lang w:val="en-GB"/>
        </w:rPr>
        <w:t>38.211,</w:t>
      </w:r>
      <w:r>
        <w:rPr>
          <w:i/>
          <w:lang w:val="en-GB"/>
        </w:rPr>
        <w:t xml:space="preserve"> </w:t>
      </w:r>
    </w:p>
    <w:p w14:paraId="168A109A" w14:textId="2EE2B5DD" w:rsidR="00E54B55" w:rsidRPr="00E54B55" w:rsidRDefault="00E54B55" w:rsidP="00951AC9">
      <w:pPr>
        <w:pStyle w:val="ListParagraph"/>
        <w:numPr>
          <w:ilvl w:val="0"/>
          <w:numId w:val="17"/>
        </w:numPr>
        <w:rPr>
          <w:rFonts w:ascii="Times New Roman" w:eastAsia="SimSun" w:hAnsi="Times New Roman"/>
          <w:i/>
          <w:sz w:val="20"/>
          <w:szCs w:val="20"/>
          <w:lang w:val="en-GB"/>
        </w:rPr>
      </w:pPr>
      <w:r w:rsidRPr="00635308">
        <w:rPr>
          <w:rFonts w:ascii="Times New Roman" w:eastAsia="SimSun" w:hAnsi="Times New Roman"/>
          <w:i/>
          <w:sz w:val="20"/>
          <w:szCs w:val="20"/>
          <w:lang w:val="en-GB"/>
        </w:rPr>
        <w:t xml:space="preserve">If </w:t>
      </w:r>
      <w:r>
        <w:rPr>
          <w:rFonts w:ascii="Times New Roman" w:eastAsia="SimSun" w:hAnsi="Times New Roman"/>
          <w:i/>
          <w:sz w:val="20"/>
          <w:szCs w:val="20"/>
          <w:lang w:val="en-GB"/>
        </w:rPr>
        <w:t>the NR PDSCH</w:t>
      </w:r>
      <w:r w:rsidRPr="00635308">
        <w:rPr>
          <w:rFonts w:ascii="Times New Roman" w:eastAsia="SimSun" w:hAnsi="Times New Roman"/>
          <w:i/>
          <w:sz w:val="20"/>
          <w:szCs w:val="20"/>
          <w:lang w:val="en-GB"/>
        </w:rPr>
        <w:t xml:space="preserve"> DM-RS</w:t>
      </w:r>
      <w:r>
        <w:rPr>
          <w:rFonts w:ascii="Times New Roman" w:eastAsia="SimSun" w:hAnsi="Times New Roman"/>
          <w:i/>
          <w:sz w:val="20"/>
          <w:szCs w:val="20"/>
          <w:lang w:val="en-GB"/>
        </w:rPr>
        <w:t xml:space="preserve"> with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Pr>
          <w:rFonts w:ascii="Times New Roman" w:eastAsia="SimSun" w:hAnsi="Times New Roman"/>
          <w:i/>
          <w:sz w:val="20"/>
          <w:szCs w:val="20"/>
          <w:lang w:val="en-GB"/>
        </w:rPr>
        <w:t xml:space="preserve"> appears on the same</w:t>
      </w:r>
      <w:r w:rsidRPr="00635308">
        <w:rPr>
          <w:rFonts w:ascii="Times New Roman" w:eastAsia="SimSun" w:hAnsi="Times New Roman"/>
          <w:i/>
          <w:sz w:val="20"/>
          <w:szCs w:val="20"/>
          <w:lang w:val="en-GB"/>
        </w:rPr>
        <w:t xml:space="preserve"> symbol </w:t>
      </w:r>
      <w:r>
        <w:rPr>
          <w:rFonts w:ascii="Times New Roman" w:eastAsia="SimSun" w:hAnsi="Times New Roman"/>
          <w:i/>
          <w:sz w:val="20"/>
          <w:szCs w:val="20"/>
          <w:lang w:val="en-GB"/>
        </w:rPr>
        <w:t>with</w:t>
      </w:r>
      <w:r w:rsidRPr="00635308">
        <w:rPr>
          <w:rFonts w:ascii="Times New Roman" w:eastAsia="SimSun" w:hAnsi="Times New Roman"/>
          <w:i/>
          <w:sz w:val="20"/>
          <w:szCs w:val="20"/>
          <w:lang w:val="en-GB"/>
        </w:rPr>
        <w:t xml:space="preserve"> LTE cell-specific reference signals as indicated by the higher-layer parameter </w:t>
      </w:r>
      <w:proofErr w:type="spellStart"/>
      <w:r w:rsidRPr="00635308">
        <w:rPr>
          <w:rFonts w:ascii="Times New Roman" w:eastAsia="SimSun" w:hAnsi="Times New Roman"/>
          <w:i/>
          <w:sz w:val="20"/>
          <w:szCs w:val="20"/>
          <w:lang w:val="en-GB"/>
        </w:rPr>
        <w:t>lte</w:t>
      </w:r>
      <w:proofErr w:type="spellEnd"/>
      <w:r w:rsidRPr="00635308">
        <w:rPr>
          <w:rFonts w:ascii="Times New Roman" w:eastAsia="SimSun" w:hAnsi="Times New Roman"/>
          <w:i/>
          <w:sz w:val="20"/>
          <w:szCs w:val="20"/>
          <w:lang w:val="en-GB"/>
        </w:rPr>
        <w:t>-CRS-</w:t>
      </w:r>
      <w:proofErr w:type="spellStart"/>
      <w:r w:rsidRPr="00635308">
        <w:rPr>
          <w:rFonts w:ascii="Times New Roman" w:eastAsia="SimSun" w:hAnsi="Times New Roman"/>
          <w:i/>
          <w:sz w:val="20"/>
          <w:szCs w:val="20"/>
          <w:lang w:val="en-GB"/>
        </w:rPr>
        <w:t>ToMatchAround</w:t>
      </w:r>
      <w:proofErr w:type="spellEnd"/>
      <w:r w:rsidRPr="00635308">
        <w:rPr>
          <w:rFonts w:ascii="Times New Roman" w:eastAsia="SimSun" w:hAnsi="Times New Roman"/>
          <w:i/>
          <w:sz w:val="20"/>
          <w:szCs w:val="20"/>
          <w:lang w:val="en-GB"/>
        </w:rPr>
        <w:t>,</w:t>
      </w:r>
      <w:r>
        <w:rPr>
          <w:rFonts w:ascii="Times New Roman" w:eastAsia="SimSun" w:hAnsi="Times New Roman"/>
          <w:i/>
          <w:sz w:val="20"/>
          <w:szCs w:val="20"/>
          <w:lang w:val="en-GB"/>
        </w:rPr>
        <w:t xml:space="preserve"> independent of any PRB-level overlap or not with the scheduled PDSCH,</w:t>
      </w:r>
      <w:r w:rsidRPr="00635308">
        <w:rPr>
          <w:rFonts w:ascii="Times New Roman" w:eastAsia="SimSun" w:hAnsi="Times New Roman"/>
          <w:i/>
          <w:sz w:val="20"/>
          <w:szCs w:val="20"/>
          <w:lang w:val="en-GB"/>
        </w:rPr>
        <w:t xml:space="preserve"> the DM-RS</w:t>
      </w:r>
      <w:r>
        <w:rPr>
          <w:rFonts w:ascii="Times New Roman" w:eastAsia="SimSun" w:hAnsi="Times New Roman"/>
          <w:i/>
          <w:sz w:val="20"/>
          <w:szCs w:val="20"/>
          <w:lang w:val="en-GB"/>
        </w:rPr>
        <w:t xml:space="preserve"> of the PDSCH </w:t>
      </w:r>
      <w:r w:rsidRPr="00635308">
        <w:rPr>
          <w:rFonts w:ascii="Times New Roman" w:eastAsia="SimSun" w:hAnsi="Times New Roman"/>
          <w:i/>
          <w:sz w:val="20"/>
          <w:szCs w:val="20"/>
          <w:lang w:val="en-GB"/>
        </w:rPr>
        <w:t xml:space="preserve"> is expected to be shifted</w:t>
      </w:r>
      <w:r>
        <w:rPr>
          <w:rFonts w:ascii="Times New Roman" w:eastAsia="SimSun" w:hAnsi="Times New Roman"/>
          <w:i/>
          <w:sz w:val="20"/>
          <w:szCs w:val="20"/>
          <w:lang w:val="en-GB"/>
        </w:rPr>
        <w:t xml:space="preserve"> to symbol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rFonts w:ascii="Times New Roman" w:eastAsia="SimSun" w:hAnsi="Times New Roman"/>
          <w:i/>
        </w:rPr>
        <w:t>.</w:t>
      </w:r>
    </w:p>
    <w:bookmarkEnd w:id="5"/>
    <w:p w14:paraId="087CA5EC" w14:textId="77777777" w:rsidR="004938BE" w:rsidRDefault="004938BE" w:rsidP="001242E9">
      <w:pPr>
        <w:pStyle w:val="Heading1"/>
        <w:numPr>
          <w:ilvl w:val="0"/>
          <w:numId w:val="14"/>
        </w:numPr>
        <w:spacing w:after="120"/>
        <w:ind w:left="360"/>
        <w:jc w:val="both"/>
        <w:rPr>
          <w:lang w:eastAsia="ko-KR"/>
        </w:rPr>
      </w:pPr>
      <w:r w:rsidRPr="000A0AAA">
        <w:rPr>
          <w:rFonts w:ascii="Times New Roman" w:hAnsi="Times New Roman"/>
        </w:rPr>
        <w:t>Conclusion</w:t>
      </w:r>
      <w:r w:rsidRPr="00CB208E">
        <w:rPr>
          <w:rFonts w:ascii="Times New Roman" w:hAnsi="Times New Roman"/>
        </w:rPr>
        <w:t xml:space="preserve"> </w:t>
      </w:r>
    </w:p>
    <w:p w14:paraId="30F609F7" w14:textId="28DD3A9D" w:rsidR="004938BE" w:rsidRDefault="004938BE" w:rsidP="004938BE">
      <w:pPr>
        <w:pStyle w:val="NO"/>
        <w:ind w:left="0" w:firstLine="0"/>
        <w:rPr>
          <w:lang w:eastAsia="ko-KR"/>
        </w:rPr>
      </w:pPr>
      <w:r w:rsidRPr="0060200C">
        <w:rPr>
          <w:noProof/>
          <w:lang w:eastAsia="ko-KR"/>
        </w:rPr>
        <w:t>In this contribution, we make the following</w:t>
      </w:r>
      <w:r>
        <w:rPr>
          <w:noProof/>
          <w:lang w:eastAsia="ko-KR"/>
        </w:rPr>
        <w:t xml:space="preserve"> observation</w:t>
      </w:r>
      <w:r w:rsidRPr="0060200C">
        <w:rPr>
          <w:lang w:eastAsia="ko-KR"/>
        </w:rPr>
        <w:t>:</w:t>
      </w:r>
    </w:p>
    <w:p w14:paraId="2186F4D0" w14:textId="68A2C215" w:rsidR="004938BE" w:rsidRDefault="004938BE" w:rsidP="00144E6D">
      <w:pPr>
        <w:jc w:val="both"/>
        <w:rPr>
          <w:i/>
          <w:lang w:val="en-GB"/>
        </w:rPr>
      </w:pPr>
      <w:bookmarkStart w:id="6" w:name="_Hlk16854579"/>
      <w:r w:rsidRPr="004938BE">
        <w:rPr>
          <w:b/>
          <w:u w:val="single"/>
          <w:lang w:val="en-GB"/>
        </w:rPr>
        <w:t>Observation</w:t>
      </w:r>
      <w:r>
        <w:rPr>
          <w:b/>
          <w:u w:val="single"/>
          <w:lang w:val="en-GB"/>
        </w:rPr>
        <w:t xml:space="preserve"> 1</w:t>
      </w:r>
      <w:r w:rsidRPr="004938BE">
        <w:rPr>
          <w:b/>
          <w:u w:val="single"/>
          <w:lang w:val="en-GB"/>
        </w:rPr>
        <w:t>:</w:t>
      </w:r>
      <w:r>
        <w:rPr>
          <w:i/>
          <w:lang w:val="en-GB"/>
        </w:rPr>
        <w:t xml:space="preserve"> </w:t>
      </w:r>
      <w:r w:rsidR="00144E6D">
        <w:rPr>
          <w:i/>
          <w:lang w:val="en-GB"/>
        </w:rPr>
        <w:t>T</w:t>
      </w:r>
      <w:r w:rsidR="00144E6D" w:rsidRPr="00144E6D">
        <w:rPr>
          <w:i/>
          <w:lang w:val="en-GB"/>
        </w:rPr>
        <w:t>he DM</w:t>
      </w:r>
      <w:r w:rsidR="00921BDE">
        <w:rPr>
          <w:i/>
          <w:lang w:val="en-GB"/>
        </w:rPr>
        <w:t>-</w:t>
      </w:r>
      <w:r w:rsidR="00144E6D" w:rsidRPr="00144E6D">
        <w:rPr>
          <w:i/>
          <w:lang w:val="en-GB"/>
        </w:rPr>
        <w:t xml:space="preserve">RS procedure in 38.211 should be </w:t>
      </w:r>
      <w:proofErr w:type="spellStart"/>
      <w:r w:rsidR="00144E6D" w:rsidRPr="00144E6D">
        <w:rPr>
          <w:i/>
          <w:lang w:val="en-GB"/>
        </w:rPr>
        <w:t>interpretted</w:t>
      </w:r>
      <w:proofErr w:type="spellEnd"/>
      <w:r w:rsidR="00144E6D" w:rsidRPr="00144E6D">
        <w:rPr>
          <w:i/>
          <w:lang w:val="en-GB"/>
        </w:rPr>
        <w:t xml:space="preserve"> such that DM</w:t>
      </w:r>
      <w:r w:rsidR="00921BDE">
        <w:rPr>
          <w:i/>
          <w:lang w:val="en-GB"/>
        </w:rPr>
        <w:t>-</w:t>
      </w:r>
      <w:r w:rsidR="00144E6D" w:rsidRPr="00144E6D">
        <w:rPr>
          <w:i/>
          <w:lang w:val="en-GB"/>
        </w:rPr>
        <w:t xml:space="preserve">RS location is shifted only due to the LTE-CRS configuration, because if the higher layer parameter </w:t>
      </w:r>
      <w:proofErr w:type="spellStart"/>
      <w:r w:rsidR="00144E6D" w:rsidRPr="00144E6D">
        <w:rPr>
          <w:i/>
          <w:lang w:val="en-GB"/>
        </w:rPr>
        <w:t>mbsfn-SubframeConfigList</w:t>
      </w:r>
      <w:proofErr w:type="spellEnd"/>
      <w:r w:rsidR="00144E6D" w:rsidRPr="00144E6D">
        <w:rPr>
          <w:i/>
          <w:lang w:val="en-GB"/>
        </w:rPr>
        <w:t xml:space="preserve"> is configured such that there would be at least one sub-frame for which LTE-CRS collision</w:t>
      </w:r>
      <w:r w:rsidR="00144E6D">
        <w:rPr>
          <w:i/>
          <w:lang w:val="en-GB"/>
        </w:rPr>
        <w:t xml:space="preserve"> is happening</w:t>
      </w:r>
      <w:r w:rsidR="00144E6D" w:rsidRPr="00144E6D">
        <w:rPr>
          <w:i/>
          <w:lang w:val="en-GB"/>
        </w:rPr>
        <w:t>, then all DM</w:t>
      </w:r>
      <w:r w:rsidR="00921BDE">
        <w:rPr>
          <w:i/>
          <w:lang w:val="en-GB"/>
        </w:rPr>
        <w:t>-</w:t>
      </w:r>
      <w:r w:rsidR="00144E6D" w:rsidRPr="00144E6D">
        <w:rPr>
          <w:i/>
          <w:lang w:val="en-GB"/>
        </w:rPr>
        <w:t>RS are shifted to keep the timeline operation at the UE semi-statically controlled</w:t>
      </w:r>
      <w:r w:rsidR="00144E6D">
        <w:rPr>
          <w:i/>
          <w:lang w:val="en-GB"/>
        </w:rPr>
        <w:t>.</w:t>
      </w:r>
    </w:p>
    <w:bookmarkEnd w:id="6"/>
    <w:p w14:paraId="12D9D565" w14:textId="4DDA300A" w:rsidR="00384C53" w:rsidRPr="002E25BB" w:rsidRDefault="00384C53" w:rsidP="00144E6D">
      <w:pPr>
        <w:jc w:val="both"/>
        <w:rPr>
          <w:i/>
          <w:lang w:val="en-GB"/>
        </w:rPr>
      </w:pPr>
      <w:r w:rsidRPr="002E25BB">
        <w:rPr>
          <w:b/>
          <w:u w:val="single"/>
          <w:lang w:val="en-GB"/>
        </w:rPr>
        <w:t xml:space="preserve">Observation 2: </w:t>
      </w:r>
      <w:r>
        <w:rPr>
          <w:i/>
          <w:lang w:val="en-GB"/>
        </w:rPr>
        <w:t xml:space="preserve">Current RAN1 specification explicitly states that DM-RS location shifts whenever </w:t>
      </w:r>
      <w:r w:rsidRPr="002E25BB">
        <w:rPr>
          <w:b/>
          <w:i/>
          <w:lang w:val="en-GB"/>
        </w:rPr>
        <w:t xml:space="preserve">any DM-RS symbol </w:t>
      </w:r>
      <w:proofErr w:type="spellStart"/>
      <w:r w:rsidRPr="002E25BB">
        <w:rPr>
          <w:b/>
          <w:i/>
          <w:lang w:val="en-GB"/>
        </w:rPr>
        <w:t>symbol</w:t>
      </w:r>
      <w:proofErr w:type="spellEnd"/>
      <w:r w:rsidRPr="002E25BB">
        <w:rPr>
          <w:i/>
          <w:lang w:val="en-GB"/>
        </w:rPr>
        <w:t xml:space="preserve"> </w:t>
      </w:r>
      <w:proofErr w:type="spellStart"/>
      <w:r w:rsidRPr="002E25BB">
        <w:rPr>
          <w:i/>
          <w:lang w:val="en-GB"/>
        </w:rPr>
        <w:t>conincides</w:t>
      </w:r>
      <w:proofErr w:type="spellEnd"/>
      <w:r w:rsidRPr="002E25BB">
        <w:rPr>
          <w:i/>
          <w:lang w:val="en-GB"/>
        </w:rPr>
        <w:t xml:space="preserve"> with </w:t>
      </w:r>
      <w:r w:rsidRPr="002E25BB">
        <w:rPr>
          <w:b/>
          <w:i/>
          <w:lang w:val="en-GB"/>
        </w:rPr>
        <w:t>any symbol</w:t>
      </w:r>
      <w:r w:rsidRPr="002E25BB">
        <w:rPr>
          <w:i/>
          <w:lang w:val="en-GB"/>
        </w:rPr>
        <w:t xml:space="preserve"> containing LTE cell-specific reference signals</w:t>
      </w:r>
      <w:r>
        <w:rPr>
          <w:i/>
          <w:lang w:val="en-GB"/>
        </w:rPr>
        <w:t xml:space="preserve"> </w:t>
      </w:r>
      <w:r w:rsidRPr="002E25BB">
        <w:rPr>
          <w:i/>
          <w:lang w:val="en-GB"/>
        </w:rPr>
        <w:t xml:space="preserve">as indicated by the higher-layer parameter </w:t>
      </w:r>
      <w:proofErr w:type="spellStart"/>
      <w:r w:rsidRPr="002E25BB">
        <w:rPr>
          <w:i/>
          <w:lang w:val="en-GB"/>
        </w:rPr>
        <w:t>lte</w:t>
      </w:r>
      <w:proofErr w:type="spellEnd"/>
      <w:r w:rsidRPr="002E25BB">
        <w:rPr>
          <w:i/>
          <w:lang w:val="en-GB"/>
        </w:rPr>
        <w:t>-CRS-</w:t>
      </w:r>
      <w:proofErr w:type="spellStart"/>
      <w:r w:rsidRPr="002E25BB">
        <w:rPr>
          <w:i/>
          <w:lang w:val="en-GB"/>
        </w:rPr>
        <w:t>ToMatchAround</w:t>
      </w:r>
      <w:proofErr w:type="spellEnd"/>
      <w:r>
        <w:rPr>
          <w:i/>
          <w:lang w:val="en-GB"/>
        </w:rPr>
        <w:t>, without considering any frequency-domain overlap in the determination.</w:t>
      </w:r>
    </w:p>
    <w:p w14:paraId="7FE114E7" w14:textId="699C9A1B" w:rsidR="004938BE" w:rsidRDefault="004938BE" w:rsidP="004938BE">
      <w:pPr>
        <w:pStyle w:val="NO"/>
        <w:ind w:left="0" w:firstLine="0"/>
        <w:rPr>
          <w:lang w:eastAsia="ko-KR"/>
        </w:rPr>
      </w:pPr>
      <w:r w:rsidRPr="0060200C">
        <w:rPr>
          <w:noProof/>
          <w:lang w:eastAsia="ko-KR"/>
        </w:rPr>
        <w:t>In this contribution, we make the following</w:t>
      </w:r>
      <w:r>
        <w:rPr>
          <w:noProof/>
          <w:lang w:eastAsia="ko-KR"/>
        </w:rPr>
        <w:t xml:space="preserve"> proposal</w:t>
      </w:r>
      <w:r w:rsidRPr="0060200C">
        <w:rPr>
          <w:lang w:eastAsia="ko-KR"/>
        </w:rPr>
        <w:t>:</w:t>
      </w:r>
    </w:p>
    <w:p w14:paraId="2504FDD5" w14:textId="50C7A0FA" w:rsidR="004938BE" w:rsidRDefault="004938BE" w:rsidP="00144E6D">
      <w:pPr>
        <w:jc w:val="both"/>
        <w:rPr>
          <w:i/>
          <w:lang w:val="en-GB"/>
        </w:rPr>
      </w:pPr>
      <w:r>
        <w:rPr>
          <w:b/>
          <w:u w:val="single"/>
          <w:lang w:val="en-GB"/>
        </w:rPr>
        <w:t>Proposal 1</w:t>
      </w:r>
      <w:r w:rsidRPr="004938BE">
        <w:rPr>
          <w:b/>
          <w:u w:val="single"/>
          <w:lang w:val="en-GB"/>
        </w:rPr>
        <w:t>:</w:t>
      </w:r>
      <w:r>
        <w:rPr>
          <w:i/>
          <w:lang w:val="en-GB"/>
        </w:rPr>
        <w:t xml:space="preserve"> Capture in the Chairman Notes that in the current RAN1 specification DMRS location does not shift based on higher layer parameter </w:t>
      </w:r>
      <w:proofErr w:type="spellStart"/>
      <w:r w:rsidRPr="006E1AB1">
        <w:rPr>
          <w:i/>
          <w:lang w:val="en-GB"/>
        </w:rPr>
        <w:t>mbsfn-SubframeConfigList</w:t>
      </w:r>
      <w:proofErr w:type="spellEnd"/>
      <w:r>
        <w:rPr>
          <w:i/>
          <w:lang w:val="en-GB"/>
        </w:rPr>
        <w:t>.</w:t>
      </w:r>
    </w:p>
    <w:p w14:paraId="47C868F9" w14:textId="77777777" w:rsidR="00635308" w:rsidRDefault="002E25BB" w:rsidP="00144E6D">
      <w:pPr>
        <w:spacing w:after="0"/>
        <w:jc w:val="both"/>
        <w:rPr>
          <w:i/>
          <w:lang w:val="en-GB"/>
        </w:rPr>
      </w:pPr>
      <w:r>
        <w:rPr>
          <w:b/>
          <w:u w:val="single"/>
          <w:lang w:val="en-GB"/>
        </w:rPr>
        <w:t xml:space="preserve">Proposal </w:t>
      </w:r>
      <w:r w:rsidR="00635308">
        <w:rPr>
          <w:b/>
          <w:u w:val="single"/>
          <w:lang w:val="en-GB"/>
        </w:rPr>
        <w:t>2</w:t>
      </w:r>
      <w:r w:rsidRPr="004938BE">
        <w:rPr>
          <w:b/>
          <w:u w:val="single"/>
          <w:lang w:val="en-GB"/>
        </w:rPr>
        <w:t>:</w:t>
      </w:r>
      <w:r>
        <w:rPr>
          <w:i/>
          <w:lang w:val="en-GB"/>
        </w:rPr>
        <w:t xml:space="preserve"> Capture in the Chairman Notes that in the current RAN1 specification</w:t>
      </w:r>
      <w:r w:rsidR="00635308">
        <w:rPr>
          <w:i/>
          <w:lang w:val="en-GB"/>
        </w:rPr>
        <w:t>,</w:t>
      </w:r>
      <w:r>
        <w:rPr>
          <w:i/>
          <w:lang w:val="en-GB"/>
        </w:rPr>
        <w:t xml:space="preserve"> </w:t>
      </w:r>
      <w:r w:rsidR="00635308">
        <w:rPr>
          <w:i/>
          <w:lang w:val="en-GB"/>
        </w:rPr>
        <w:t xml:space="preserve">for the scenario of </w:t>
      </w:r>
      <w:r>
        <w:rPr>
          <w:i/>
          <w:lang w:val="en-GB"/>
        </w:rPr>
        <w:t>DM</w:t>
      </w:r>
      <w:r w:rsidR="00635308">
        <w:rPr>
          <w:i/>
          <w:lang w:val="en-GB"/>
        </w:rPr>
        <w:t>-</w:t>
      </w:r>
      <w:r>
        <w:rPr>
          <w:i/>
          <w:lang w:val="en-GB"/>
        </w:rPr>
        <w:t>RS location shifting</w:t>
      </w:r>
      <w:r w:rsidR="00635308">
        <w:rPr>
          <w:i/>
          <w:lang w:val="en-GB"/>
        </w:rPr>
        <w:t xml:space="preserve"> described in Section </w:t>
      </w:r>
      <w:r w:rsidR="00635308" w:rsidRPr="00635308">
        <w:rPr>
          <w:i/>
          <w:lang w:val="en-GB"/>
        </w:rPr>
        <w:t xml:space="preserve">7.4.1.1.2 of </w:t>
      </w:r>
      <w:r w:rsidR="00635308">
        <w:rPr>
          <w:i/>
          <w:lang w:val="en-GB"/>
        </w:rPr>
        <w:t xml:space="preserve">TS </w:t>
      </w:r>
      <w:r w:rsidR="00635308" w:rsidRPr="00635308">
        <w:rPr>
          <w:i/>
          <w:lang w:val="en-GB"/>
        </w:rPr>
        <w:t>38.211,</w:t>
      </w:r>
      <w:r>
        <w:rPr>
          <w:i/>
          <w:lang w:val="en-GB"/>
        </w:rPr>
        <w:t xml:space="preserve"> </w:t>
      </w:r>
    </w:p>
    <w:p w14:paraId="0357308A" w14:textId="128A8263" w:rsidR="00635308" w:rsidRPr="00635308" w:rsidRDefault="00635308" w:rsidP="001242E9">
      <w:pPr>
        <w:pStyle w:val="ListParagraph"/>
        <w:numPr>
          <w:ilvl w:val="0"/>
          <w:numId w:val="17"/>
        </w:numPr>
        <w:rPr>
          <w:rFonts w:ascii="Times New Roman" w:eastAsia="SimSun" w:hAnsi="Times New Roman"/>
          <w:i/>
          <w:sz w:val="20"/>
          <w:szCs w:val="20"/>
          <w:lang w:val="en-GB"/>
        </w:rPr>
      </w:pPr>
      <w:r w:rsidRPr="00635308">
        <w:rPr>
          <w:rFonts w:ascii="Times New Roman" w:eastAsia="SimSun" w:hAnsi="Times New Roman"/>
          <w:i/>
          <w:sz w:val="20"/>
          <w:szCs w:val="20"/>
          <w:lang w:val="en-GB"/>
        </w:rPr>
        <w:t xml:space="preserve">If </w:t>
      </w:r>
      <w:r>
        <w:rPr>
          <w:rFonts w:ascii="Times New Roman" w:eastAsia="SimSun" w:hAnsi="Times New Roman"/>
          <w:i/>
          <w:sz w:val="20"/>
          <w:szCs w:val="20"/>
          <w:lang w:val="en-GB"/>
        </w:rPr>
        <w:t>the NR PDSCH</w:t>
      </w:r>
      <w:r w:rsidRPr="00635308">
        <w:rPr>
          <w:rFonts w:ascii="Times New Roman" w:eastAsia="SimSun" w:hAnsi="Times New Roman"/>
          <w:i/>
          <w:sz w:val="20"/>
          <w:szCs w:val="20"/>
          <w:lang w:val="en-GB"/>
        </w:rPr>
        <w:t xml:space="preserve"> DM-RS</w:t>
      </w:r>
      <w:r>
        <w:rPr>
          <w:rFonts w:ascii="Times New Roman" w:eastAsia="SimSun" w:hAnsi="Times New Roman"/>
          <w:i/>
          <w:sz w:val="20"/>
          <w:szCs w:val="20"/>
          <w:lang w:val="en-GB"/>
        </w:rPr>
        <w:t xml:space="preserve"> with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Pr>
          <w:rFonts w:ascii="Times New Roman" w:eastAsia="SimSun" w:hAnsi="Times New Roman"/>
          <w:i/>
          <w:sz w:val="20"/>
          <w:szCs w:val="20"/>
          <w:lang w:val="en-GB"/>
        </w:rPr>
        <w:t xml:space="preserve"> appears on the same</w:t>
      </w:r>
      <w:r w:rsidRPr="00635308">
        <w:rPr>
          <w:rFonts w:ascii="Times New Roman" w:eastAsia="SimSun" w:hAnsi="Times New Roman"/>
          <w:i/>
          <w:sz w:val="20"/>
          <w:szCs w:val="20"/>
          <w:lang w:val="en-GB"/>
        </w:rPr>
        <w:t xml:space="preserve"> symbol </w:t>
      </w:r>
      <w:r>
        <w:rPr>
          <w:rFonts w:ascii="Times New Roman" w:eastAsia="SimSun" w:hAnsi="Times New Roman"/>
          <w:i/>
          <w:sz w:val="20"/>
          <w:szCs w:val="20"/>
          <w:lang w:val="en-GB"/>
        </w:rPr>
        <w:t>with</w:t>
      </w:r>
      <w:r w:rsidRPr="00635308">
        <w:rPr>
          <w:rFonts w:ascii="Times New Roman" w:eastAsia="SimSun" w:hAnsi="Times New Roman"/>
          <w:i/>
          <w:sz w:val="20"/>
          <w:szCs w:val="20"/>
          <w:lang w:val="en-GB"/>
        </w:rPr>
        <w:t xml:space="preserve"> LTE cell-specific reference signals as indicated by the higher-layer parameter </w:t>
      </w:r>
      <w:proofErr w:type="spellStart"/>
      <w:r w:rsidRPr="00635308">
        <w:rPr>
          <w:rFonts w:ascii="Times New Roman" w:eastAsia="SimSun" w:hAnsi="Times New Roman"/>
          <w:i/>
          <w:sz w:val="20"/>
          <w:szCs w:val="20"/>
          <w:lang w:val="en-GB"/>
        </w:rPr>
        <w:t>lte</w:t>
      </w:r>
      <w:proofErr w:type="spellEnd"/>
      <w:r w:rsidRPr="00635308">
        <w:rPr>
          <w:rFonts w:ascii="Times New Roman" w:eastAsia="SimSun" w:hAnsi="Times New Roman"/>
          <w:i/>
          <w:sz w:val="20"/>
          <w:szCs w:val="20"/>
          <w:lang w:val="en-GB"/>
        </w:rPr>
        <w:t>-CRS-</w:t>
      </w:r>
      <w:proofErr w:type="spellStart"/>
      <w:r w:rsidRPr="00635308">
        <w:rPr>
          <w:rFonts w:ascii="Times New Roman" w:eastAsia="SimSun" w:hAnsi="Times New Roman"/>
          <w:i/>
          <w:sz w:val="20"/>
          <w:szCs w:val="20"/>
          <w:lang w:val="en-GB"/>
        </w:rPr>
        <w:t>ToMatchAround</w:t>
      </w:r>
      <w:proofErr w:type="spellEnd"/>
      <w:r w:rsidRPr="00635308">
        <w:rPr>
          <w:rFonts w:ascii="Times New Roman" w:eastAsia="SimSun" w:hAnsi="Times New Roman"/>
          <w:i/>
          <w:sz w:val="20"/>
          <w:szCs w:val="20"/>
          <w:lang w:val="en-GB"/>
        </w:rPr>
        <w:t>,</w:t>
      </w:r>
      <w:r>
        <w:rPr>
          <w:rFonts w:ascii="Times New Roman" w:eastAsia="SimSun" w:hAnsi="Times New Roman"/>
          <w:i/>
          <w:sz w:val="20"/>
          <w:szCs w:val="20"/>
          <w:lang w:val="en-GB"/>
        </w:rPr>
        <w:t xml:space="preserve"> independent of any PRB-level overlap or not</w:t>
      </w:r>
      <w:r w:rsidR="0017559C">
        <w:rPr>
          <w:rFonts w:ascii="Times New Roman" w:eastAsia="SimSun" w:hAnsi="Times New Roman"/>
          <w:i/>
          <w:sz w:val="20"/>
          <w:szCs w:val="20"/>
          <w:lang w:val="en-GB"/>
        </w:rPr>
        <w:t xml:space="preserve"> </w:t>
      </w:r>
      <w:r w:rsidR="00E54B55">
        <w:rPr>
          <w:rFonts w:ascii="Times New Roman" w:eastAsia="SimSun" w:hAnsi="Times New Roman"/>
          <w:i/>
          <w:sz w:val="20"/>
          <w:szCs w:val="20"/>
          <w:lang w:val="en-GB"/>
        </w:rPr>
        <w:t>with</w:t>
      </w:r>
      <w:r w:rsidR="0017559C">
        <w:rPr>
          <w:rFonts w:ascii="Times New Roman" w:eastAsia="SimSun" w:hAnsi="Times New Roman"/>
          <w:i/>
          <w:sz w:val="20"/>
          <w:szCs w:val="20"/>
          <w:lang w:val="en-GB"/>
        </w:rPr>
        <w:t xml:space="preserve"> the scheduled PDSCH</w:t>
      </w:r>
      <w:r>
        <w:rPr>
          <w:rFonts w:ascii="Times New Roman" w:eastAsia="SimSun" w:hAnsi="Times New Roman"/>
          <w:i/>
          <w:sz w:val="20"/>
          <w:szCs w:val="20"/>
          <w:lang w:val="en-GB"/>
        </w:rPr>
        <w:t>,</w:t>
      </w:r>
      <w:r w:rsidRPr="00635308">
        <w:rPr>
          <w:rFonts w:ascii="Times New Roman" w:eastAsia="SimSun" w:hAnsi="Times New Roman"/>
          <w:i/>
          <w:sz w:val="20"/>
          <w:szCs w:val="20"/>
          <w:lang w:val="en-GB"/>
        </w:rPr>
        <w:t xml:space="preserve"> the DM-RS</w:t>
      </w:r>
      <w:r w:rsidR="0017559C">
        <w:rPr>
          <w:rFonts w:ascii="Times New Roman" w:eastAsia="SimSun" w:hAnsi="Times New Roman"/>
          <w:i/>
          <w:sz w:val="20"/>
          <w:szCs w:val="20"/>
          <w:lang w:val="en-GB"/>
        </w:rPr>
        <w:t xml:space="preserve"> of the PDSCH </w:t>
      </w:r>
      <w:r w:rsidRPr="00635308">
        <w:rPr>
          <w:rFonts w:ascii="Times New Roman" w:eastAsia="SimSun" w:hAnsi="Times New Roman"/>
          <w:i/>
          <w:sz w:val="20"/>
          <w:szCs w:val="20"/>
          <w:lang w:val="en-GB"/>
        </w:rPr>
        <w:t xml:space="preserve"> is expected to be shifted</w:t>
      </w:r>
      <w:r>
        <w:rPr>
          <w:rFonts w:ascii="Times New Roman" w:eastAsia="SimSun" w:hAnsi="Times New Roman"/>
          <w:i/>
          <w:sz w:val="20"/>
          <w:szCs w:val="20"/>
          <w:lang w:val="en-GB"/>
        </w:rPr>
        <w:t xml:space="preserve"> to</w:t>
      </w:r>
      <w:r w:rsidR="0017559C">
        <w:rPr>
          <w:rFonts w:ascii="Times New Roman" w:eastAsia="SimSun" w:hAnsi="Times New Roman"/>
          <w:i/>
          <w:sz w:val="20"/>
          <w:szCs w:val="20"/>
          <w:lang w:val="en-GB"/>
        </w:rPr>
        <w:t xml:space="preserve"> symbol</w:t>
      </w:r>
      <w:r>
        <w:rPr>
          <w:rFonts w:ascii="Times New Roman" w:eastAsia="SimSun" w:hAnsi="Times New Roman"/>
          <w:i/>
          <w:sz w:val="20"/>
          <w:szCs w:val="20"/>
          <w:lang w:val="en-GB"/>
        </w:rPr>
        <w:t xml:space="preserv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rFonts w:ascii="Times New Roman" w:eastAsia="SimSun" w:hAnsi="Times New Roman"/>
          <w:i/>
        </w:rPr>
        <w:t>.</w:t>
      </w:r>
    </w:p>
    <w:p w14:paraId="33D85969" w14:textId="77777777" w:rsidR="004938BE" w:rsidRPr="00E66724" w:rsidRDefault="004938BE" w:rsidP="001242E9">
      <w:pPr>
        <w:pStyle w:val="Heading1"/>
        <w:numPr>
          <w:ilvl w:val="0"/>
          <w:numId w:val="14"/>
        </w:numPr>
        <w:spacing w:after="120"/>
        <w:ind w:left="360"/>
        <w:jc w:val="both"/>
        <w:rPr>
          <w:rFonts w:ascii="Times New Roman" w:hAnsi="Times New Roman"/>
        </w:rPr>
      </w:pPr>
      <w:r w:rsidRPr="00E66724">
        <w:rPr>
          <w:rFonts w:ascii="Times New Roman" w:hAnsi="Times New Roman"/>
        </w:rPr>
        <w:lastRenderedPageBreak/>
        <w:t>References</w:t>
      </w:r>
      <w:bookmarkStart w:id="7" w:name="_Ref450583331"/>
      <w:bookmarkEnd w:id="7"/>
    </w:p>
    <w:p w14:paraId="083FD77B" w14:textId="73FD517D" w:rsidR="004938BE" w:rsidRPr="00266C17" w:rsidRDefault="004938BE" w:rsidP="004938BE">
      <w:pPr>
        <w:pStyle w:val="Default"/>
        <w:rPr>
          <w:color w:val="auto"/>
          <w:sz w:val="20"/>
          <w:szCs w:val="20"/>
          <w:lang w:val="en-GB" w:eastAsia="ko-KR"/>
        </w:rPr>
      </w:pPr>
      <w:r w:rsidRPr="00266C17">
        <w:rPr>
          <w:color w:val="auto"/>
          <w:sz w:val="20"/>
          <w:szCs w:val="20"/>
          <w:lang w:val="en-GB" w:eastAsia="ko-KR"/>
        </w:rPr>
        <w:t>[</w:t>
      </w:r>
      <w:r>
        <w:rPr>
          <w:color w:val="auto"/>
          <w:sz w:val="20"/>
          <w:szCs w:val="20"/>
          <w:lang w:val="en-GB" w:eastAsia="ko-KR"/>
        </w:rPr>
        <w:t>1</w:t>
      </w:r>
      <w:r w:rsidRPr="00266C17">
        <w:rPr>
          <w:color w:val="auto"/>
          <w:sz w:val="20"/>
          <w:szCs w:val="20"/>
          <w:lang w:val="en-GB" w:eastAsia="ko-KR"/>
        </w:rPr>
        <w:t xml:space="preserve">] </w:t>
      </w:r>
      <w:r>
        <w:rPr>
          <w:color w:val="auto"/>
          <w:sz w:val="20"/>
          <w:szCs w:val="20"/>
          <w:lang w:val="en-GB" w:eastAsia="ko-KR"/>
        </w:rPr>
        <w:t>38</w:t>
      </w:r>
      <w:r w:rsidRPr="00266C17">
        <w:rPr>
          <w:color w:val="auto"/>
          <w:sz w:val="20"/>
          <w:szCs w:val="20"/>
          <w:lang w:val="en-GB" w:eastAsia="ko-KR"/>
        </w:rPr>
        <w:t>.214, “3GPP E-</w:t>
      </w:r>
      <w:proofErr w:type="gramStart"/>
      <w:r w:rsidRPr="00266C17">
        <w:rPr>
          <w:color w:val="auto"/>
          <w:sz w:val="20"/>
          <w:szCs w:val="20"/>
          <w:lang w:val="en-GB" w:eastAsia="ko-KR"/>
        </w:rPr>
        <w:t>UTRA  Physical</w:t>
      </w:r>
      <w:proofErr w:type="gramEnd"/>
      <w:r w:rsidRPr="00266C17">
        <w:rPr>
          <w:color w:val="auto"/>
          <w:sz w:val="20"/>
          <w:szCs w:val="20"/>
          <w:lang w:val="en-GB" w:eastAsia="ko-KR"/>
        </w:rPr>
        <w:t xml:space="preserve"> layer Measurements”</w:t>
      </w:r>
    </w:p>
    <w:p w14:paraId="1CA0C39E" w14:textId="75FA92C3" w:rsidR="006124B8" w:rsidRPr="004938BE" w:rsidRDefault="004938BE" w:rsidP="004938BE">
      <w:pPr>
        <w:tabs>
          <w:tab w:val="center" w:pos="4536"/>
          <w:tab w:val="right" w:pos="8280"/>
          <w:tab w:val="right" w:pos="9639"/>
        </w:tabs>
        <w:ind w:right="2"/>
        <w:rPr>
          <w:lang w:val="en-GB" w:eastAsia="ko-KR"/>
        </w:rPr>
      </w:pPr>
      <w:r w:rsidRPr="00266C17">
        <w:rPr>
          <w:lang w:val="en-GB" w:eastAsia="ko-KR"/>
        </w:rPr>
        <w:t>[</w:t>
      </w:r>
      <w:r>
        <w:rPr>
          <w:lang w:val="en-GB" w:eastAsia="ko-KR"/>
        </w:rPr>
        <w:t>2</w:t>
      </w:r>
      <w:r w:rsidRPr="00266C17">
        <w:rPr>
          <w:lang w:val="en-GB" w:eastAsia="ko-KR"/>
        </w:rPr>
        <w:t xml:space="preserve">] </w:t>
      </w:r>
      <w:r>
        <w:rPr>
          <w:lang w:val="en-GB" w:eastAsia="ko-KR"/>
        </w:rPr>
        <w:t xml:space="preserve">Chairman Notes, </w:t>
      </w:r>
      <w:r w:rsidRPr="004938BE">
        <w:rPr>
          <w:lang w:val="en-GB" w:eastAsia="ko-KR"/>
        </w:rPr>
        <w:t>3GPP TSG RAN WG1 Meeting #94bis,</w:t>
      </w:r>
      <w:r>
        <w:rPr>
          <w:lang w:val="en-GB" w:eastAsia="ko-KR"/>
        </w:rPr>
        <w:t xml:space="preserve"> </w:t>
      </w:r>
      <w:r w:rsidRPr="004938BE">
        <w:rPr>
          <w:lang w:val="en-GB" w:eastAsia="ko-KR"/>
        </w:rPr>
        <w:t>Chengdu, China, October 8th – 12th, 2018</w:t>
      </w:r>
    </w:p>
    <w:sectPr w:rsidR="006124B8" w:rsidRPr="004938BE"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9423" w14:textId="77777777" w:rsidR="00503EE2" w:rsidRDefault="00503EE2">
      <w:r>
        <w:separator/>
      </w:r>
    </w:p>
  </w:endnote>
  <w:endnote w:type="continuationSeparator" w:id="0">
    <w:p w14:paraId="4FF47D62" w14:textId="77777777" w:rsidR="00503EE2" w:rsidRDefault="00503EE2">
      <w:r>
        <w:continuationSeparator/>
      </w:r>
    </w:p>
  </w:endnote>
  <w:endnote w:type="continuationNotice" w:id="1">
    <w:p w14:paraId="18348260" w14:textId="77777777" w:rsidR="00503EE2" w:rsidRDefault="00503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7715E" w14:textId="77777777" w:rsidR="00503EE2" w:rsidRDefault="00503EE2">
      <w:r>
        <w:separator/>
      </w:r>
    </w:p>
  </w:footnote>
  <w:footnote w:type="continuationSeparator" w:id="0">
    <w:p w14:paraId="3F43FAE9" w14:textId="77777777" w:rsidR="00503EE2" w:rsidRDefault="00503EE2">
      <w:r>
        <w:continuationSeparator/>
      </w:r>
    </w:p>
  </w:footnote>
  <w:footnote w:type="continuationNotice" w:id="1">
    <w:p w14:paraId="71698869" w14:textId="77777777" w:rsidR="00503EE2" w:rsidRDefault="00503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3018C"/>
    <w:multiLevelType w:val="hybridMultilevel"/>
    <w:tmpl w:val="FCF29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74BA"/>
    <w:multiLevelType w:val="multilevel"/>
    <w:tmpl w:val="EDF8FEB8"/>
    <w:lvl w:ilvl="0">
      <w:start w:val="3"/>
      <w:numFmt w:val="decimal"/>
      <w:lvlText w:val="%1"/>
      <w:lvlJc w:val="left"/>
      <w:pPr>
        <w:ind w:left="1185" w:hanging="525"/>
      </w:pPr>
      <w:rPr>
        <w:rFonts w:eastAsia="Malgun Gothic" w:hint="default"/>
      </w:rPr>
    </w:lvl>
    <w:lvl w:ilvl="1">
      <w:start w:val="2"/>
      <w:numFmt w:val="decimal"/>
      <w:lvlText w:val="%1.%2"/>
      <w:lvlJc w:val="left"/>
      <w:pPr>
        <w:ind w:left="1365" w:hanging="525"/>
      </w:pPr>
      <w:rPr>
        <w:rFonts w:eastAsia="Malgun Gothic" w:hint="default"/>
      </w:rPr>
    </w:lvl>
    <w:lvl w:ilvl="2">
      <w:start w:val="1"/>
      <w:numFmt w:val="decimal"/>
      <w:lvlText w:val="%1.%2.%3"/>
      <w:lvlJc w:val="left"/>
      <w:pPr>
        <w:ind w:left="1740" w:hanging="720"/>
      </w:pPr>
      <w:rPr>
        <w:rFonts w:eastAsia="Malgun Gothic" w:hint="default"/>
      </w:rPr>
    </w:lvl>
    <w:lvl w:ilvl="3">
      <w:start w:val="1"/>
      <w:numFmt w:val="decimal"/>
      <w:lvlText w:val="%1.%2.%3.%4"/>
      <w:lvlJc w:val="left"/>
      <w:pPr>
        <w:ind w:left="2280" w:hanging="1080"/>
      </w:pPr>
      <w:rPr>
        <w:rFonts w:eastAsia="Malgun Gothic" w:hint="default"/>
      </w:rPr>
    </w:lvl>
    <w:lvl w:ilvl="4">
      <w:start w:val="1"/>
      <w:numFmt w:val="decimal"/>
      <w:lvlText w:val="%1.%2.%3.%4.%5"/>
      <w:lvlJc w:val="left"/>
      <w:pPr>
        <w:ind w:left="2460" w:hanging="1080"/>
      </w:pPr>
      <w:rPr>
        <w:rFonts w:eastAsia="Malgun Gothic" w:hint="default"/>
      </w:rPr>
    </w:lvl>
    <w:lvl w:ilvl="5">
      <w:start w:val="1"/>
      <w:numFmt w:val="decimal"/>
      <w:lvlText w:val="%1.%2.%3.%4.%5.%6"/>
      <w:lvlJc w:val="left"/>
      <w:pPr>
        <w:ind w:left="3000" w:hanging="1440"/>
      </w:pPr>
      <w:rPr>
        <w:rFonts w:eastAsia="Malgun Gothic" w:hint="default"/>
      </w:rPr>
    </w:lvl>
    <w:lvl w:ilvl="6">
      <w:start w:val="1"/>
      <w:numFmt w:val="decimal"/>
      <w:lvlText w:val="%1.%2.%3.%4.%5.%6.%7"/>
      <w:lvlJc w:val="left"/>
      <w:pPr>
        <w:ind w:left="3180" w:hanging="1440"/>
      </w:pPr>
      <w:rPr>
        <w:rFonts w:eastAsia="Malgun Gothic" w:hint="default"/>
      </w:rPr>
    </w:lvl>
    <w:lvl w:ilvl="7">
      <w:start w:val="1"/>
      <w:numFmt w:val="decimal"/>
      <w:lvlText w:val="%1.%2.%3.%4.%5.%6.%7.%8"/>
      <w:lvlJc w:val="left"/>
      <w:pPr>
        <w:ind w:left="3720" w:hanging="1800"/>
      </w:pPr>
      <w:rPr>
        <w:rFonts w:eastAsia="Malgun Gothic" w:hint="default"/>
      </w:rPr>
    </w:lvl>
    <w:lvl w:ilvl="8">
      <w:start w:val="1"/>
      <w:numFmt w:val="decimal"/>
      <w:lvlText w:val="%1.%2.%3.%4.%5.%6.%7.%8.%9"/>
      <w:lvlJc w:val="left"/>
      <w:pPr>
        <w:ind w:left="3900" w:hanging="1800"/>
      </w:pPr>
      <w:rPr>
        <w:rFonts w:eastAsia="Malgun Gothic"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D62596"/>
    <w:multiLevelType w:val="hybridMultilevel"/>
    <w:tmpl w:val="34CCC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F594C"/>
    <w:multiLevelType w:val="hybridMultilevel"/>
    <w:tmpl w:val="F7D4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12"/>
  </w:num>
  <w:num w:numId="5">
    <w:abstractNumId w:val="15"/>
  </w:num>
  <w:num w:numId="6">
    <w:abstractNumId w:val="16"/>
  </w:num>
  <w:num w:numId="7">
    <w:abstractNumId w:val="9"/>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3"/>
  </w:num>
  <w:num w:numId="13">
    <w:abstractNumId w:val="8"/>
  </w:num>
  <w:num w:numId="14">
    <w:abstractNumId w:val="11"/>
  </w:num>
  <w:num w:numId="15">
    <w:abstractNumId w:val="13"/>
  </w:num>
  <w:num w:numId="16">
    <w:abstractNumId w:val="1"/>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4E90"/>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60"/>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5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3FC"/>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B48"/>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2E9"/>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4E6D"/>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59C"/>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BB"/>
    <w:rsid w:val="002E25D2"/>
    <w:rsid w:val="002E2738"/>
    <w:rsid w:val="002E2923"/>
    <w:rsid w:val="002E2A76"/>
    <w:rsid w:val="002E306D"/>
    <w:rsid w:val="002E3653"/>
    <w:rsid w:val="002E38B7"/>
    <w:rsid w:val="002E3E06"/>
    <w:rsid w:val="002E4301"/>
    <w:rsid w:val="002E437F"/>
    <w:rsid w:val="002E4785"/>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542E"/>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A5B"/>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2CE1"/>
    <w:rsid w:val="00383D4B"/>
    <w:rsid w:val="00383DDB"/>
    <w:rsid w:val="003842A8"/>
    <w:rsid w:val="003843DE"/>
    <w:rsid w:val="00384747"/>
    <w:rsid w:val="003848D9"/>
    <w:rsid w:val="00384BC0"/>
    <w:rsid w:val="00384C53"/>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0A9"/>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BE6"/>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77A"/>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AF5"/>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8BE"/>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343"/>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74A"/>
    <w:rsid w:val="00575BF3"/>
    <w:rsid w:val="00575DBF"/>
    <w:rsid w:val="005760C5"/>
    <w:rsid w:val="005762E0"/>
    <w:rsid w:val="005763A7"/>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6CCE"/>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08"/>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39F"/>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AB1"/>
    <w:rsid w:val="006E1C34"/>
    <w:rsid w:val="006E1E45"/>
    <w:rsid w:val="006E22CC"/>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CDE"/>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1FE"/>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39"/>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2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1DDD"/>
    <w:rsid w:val="00852338"/>
    <w:rsid w:val="00852AA6"/>
    <w:rsid w:val="00852EE2"/>
    <w:rsid w:val="00852FAF"/>
    <w:rsid w:val="00853C45"/>
    <w:rsid w:val="00854090"/>
    <w:rsid w:val="008540C8"/>
    <w:rsid w:val="00854983"/>
    <w:rsid w:val="00854A91"/>
    <w:rsid w:val="00854E0E"/>
    <w:rsid w:val="008557DF"/>
    <w:rsid w:val="00856182"/>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90A"/>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BDE"/>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AC9"/>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C9"/>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724"/>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BA8"/>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190"/>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34"/>
    <w:rsid w:val="00A71F75"/>
    <w:rsid w:val="00A72376"/>
    <w:rsid w:val="00A726A3"/>
    <w:rsid w:val="00A726DE"/>
    <w:rsid w:val="00A72A08"/>
    <w:rsid w:val="00A72D12"/>
    <w:rsid w:val="00A73242"/>
    <w:rsid w:val="00A7356D"/>
    <w:rsid w:val="00A7362A"/>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A8A"/>
    <w:rsid w:val="00AB6CA0"/>
    <w:rsid w:val="00AB71B7"/>
    <w:rsid w:val="00AB76D5"/>
    <w:rsid w:val="00AB7787"/>
    <w:rsid w:val="00AB78AC"/>
    <w:rsid w:val="00AB7913"/>
    <w:rsid w:val="00AC0169"/>
    <w:rsid w:val="00AC0529"/>
    <w:rsid w:val="00AC0A54"/>
    <w:rsid w:val="00AC0B0A"/>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5F8"/>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049"/>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43"/>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5FB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81"/>
    <w:rsid w:val="00C820FD"/>
    <w:rsid w:val="00C8220B"/>
    <w:rsid w:val="00C82387"/>
    <w:rsid w:val="00C82388"/>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A0"/>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1B5"/>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6B"/>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323"/>
    <w:rsid w:val="00DC0B16"/>
    <w:rsid w:val="00DC0F93"/>
    <w:rsid w:val="00DC12E3"/>
    <w:rsid w:val="00DC1384"/>
    <w:rsid w:val="00DC1479"/>
    <w:rsid w:val="00DC1624"/>
    <w:rsid w:val="00DC1763"/>
    <w:rsid w:val="00DC1FCC"/>
    <w:rsid w:val="00DC22B7"/>
    <w:rsid w:val="00DC257F"/>
    <w:rsid w:val="00DC2898"/>
    <w:rsid w:val="00DC28A6"/>
    <w:rsid w:val="00DC28EC"/>
    <w:rsid w:val="00DC33CA"/>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189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B55"/>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491"/>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4DC8"/>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139"/>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54C"/>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693"/>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49"/>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2DF"/>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2"/>
      </w:numPr>
      <w:outlineLvl w:val="5"/>
    </w:pPr>
  </w:style>
  <w:style w:type="paragraph" w:styleId="Heading7">
    <w:name w:val="heading 7"/>
    <w:basedOn w:val="H6"/>
    <w:next w:val="Normal"/>
    <w:qFormat/>
    <w:rsid w:val="00A63872"/>
    <w:pPr>
      <w:numPr>
        <w:ilvl w:val="6"/>
        <w:numId w:val="2"/>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customStyle="1" w:styleId="textintend3">
    <w:name w:val="text intend 3"/>
    <w:basedOn w:val="text"/>
    <w:rsid w:val="0081430B"/>
    <w:pPr>
      <w:numPr>
        <w:numId w:val="7"/>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9"/>
      </w:numPr>
      <w:spacing w:after="120"/>
    </w:pPr>
    <w:rPr>
      <w:rFonts w:eastAsia="MS Mincho"/>
      <w:lang w:eastAsia="en-GB"/>
    </w:rPr>
  </w:style>
  <w:style w:type="paragraph" w:customStyle="1" w:styleId="StatementBody">
    <w:name w:val="Statement Body"/>
    <w:basedOn w:val="Normal"/>
    <w:rsid w:val="00342AA2"/>
    <w:pPr>
      <w:numPr>
        <w:numId w:val="10"/>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1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12"/>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 w:type="character" w:customStyle="1" w:styleId="NOChar">
    <w:name w:val="NO Char"/>
    <w:link w:val="NO"/>
    <w:rsid w:val="004938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058811">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674300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HR33RHYHUWRF-4-15287</_dlc_DocId>
    <_dlc_DocIdUrl xmlns="c06861ca-3f08-4d07-bff7-bb15bac121f4">
      <Url>https://projects.qualcomm.com/sites/pentari/_layouts/15/DocIdRedir.aspx?ID=HR33RHYHUWRF-4-15287</Url>
      <Description>HR33RHYHUWRF-4-15287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47382F-CC0D-41EC-A651-E99084AA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4</Pages>
  <Words>1573</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71</cp:revision>
  <cp:lastPrinted>2017-03-25T00:57:00Z</cp:lastPrinted>
  <dcterms:created xsi:type="dcterms:W3CDTF">2019-02-23T15:09:00Z</dcterms:created>
  <dcterms:modified xsi:type="dcterms:W3CDTF">2019-08-17T01:12:00Z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393d0a90-a7bd-4468-848a-5051c9d978f9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