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558F1" w14:textId="1B9EF728" w:rsidR="0066582C" w:rsidRPr="00BC38D5" w:rsidRDefault="0066582C" w:rsidP="0066582C">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B01EAF">
        <w:rPr>
          <w:rFonts w:ascii="Arial" w:hAnsi="Arial" w:cs="Arial"/>
          <w:sz w:val="24"/>
          <w:szCs w:val="24"/>
        </w:rPr>
        <w:t>#98</w:t>
      </w:r>
      <w:r w:rsidRPr="00BC38D5">
        <w:rPr>
          <w:rFonts w:ascii="Arial" w:hAnsi="Arial" w:cs="Arial"/>
          <w:sz w:val="24"/>
          <w:szCs w:val="24"/>
        </w:rPr>
        <w:tab/>
      </w:r>
      <w:r w:rsidR="00B01EAF" w:rsidRPr="00B01EAF">
        <w:rPr>
          <w:rFonts w:ascii="Arial" w:hAnsi="Arial" w:cs="Arial"/>
          <w:sz w:val="24"/>
          <w:szCs w:val="24"/>
          <w:lang w:val="en-US"/>
        </w:rPr>
        <w:t>R1-1909156</w:t>
      </w:r>
    </w:p>
    <w:p w14:paraId="7F22834D" w14:textId="77777777" w:rsidR="00B01EAF" w:rsidRPr="00F8324B" w:rsidRDefault="00B01EAF" w:rsidP="00B01EAF">
      <w:pPr>
        <w:spacing w:after="0"/>
        <w:rPr>
          <w:rFonts w:ascii="Arial" w:hAnsi="Arial" w:cs="Arial"/>
          <w:sz w:val="24"/>
          <w:szCs w:val="24"/>
        </w:rPr>
      </w:pPr>
      <w:r>
        <w:rPr>
          <w:rFonts w:ascii="Arial" w:hAnsi="Arial" w:cs="Arial"/>
          <w:sz w:val="24"/>
          <w:szCs w:val="24"/>
        </w:rPr>
        <w:t>Prague, CZ, August 26</w:t>
      </w:r>
      <w:r>
        <w:rPr>
          <w:rFonts w:ascii="Arial" w:hAnsi="Arial" w:cs="Arial"/>
          <w:sz w:val="24"/>
          <w:szCs w:val="24"/>
          <w:vertAlign w:val="superscript"/>
        </w:rPr>
        <w:t>th</w:t>
      </w:r>
      <w:r>
        <w:rPr>
          <w:rFonts w:ascii="Arial" w:hAnsi="Arial" w:cs="Arial"/>
          <w:sz w:val="24"/>
          <w:szCs w:val="24"/>
        </w:rPr>
        <w:t xml:space="preserve"> </w:t>
      </w:r>
      <w:r w:rsidRPr="004B6B7F">
        <w:rPr>
          <w:rFonts w:ascii="Arial" w:hAnsi="Arial" w:cs="Arial"/>
          <w:sz w:val="24"/>
          <w:szCs w:val="24"/>
        </w:rPr>
        <w:t>–</w:t>
      </w:r>
      <w:r>
        <w:rPr>
          <w:rFonts w:ascii="Arial" w:hAnsi="Arial" w:cs="Arial"/>
          <w:sz w:val="24"/>
          <w:szCs w:val="24"/>
        </w:rPr>
        <w:t xml:space="preserve"> 30</w:t>
      </w:r>
      <w:r>
        <w:rPr>
          <w:rFonts w:ascii="Arial" w:hAnsi="Arial" w:cs="Arial"/>
          <w:sz w:val="24"/>
          <w:szCs w:val="24"/>
          <w:vertAlign w:val="superscript"/>
        </w:rPr>
        <w:t>th</w:t>
      </w:r>
      <w:r>
        <w:rPr>
          <w:rFonts w:ascii="Arial" w:hAnsi="Arial" w:cs="Arial"/>
          <w:sz w:val="24"/>
          <w:szCs w:val="24"/>
        </w:rPr>
        <w:t>, 2019</w:t>
      </w:r>
    </w:p>
    <w:p w14:paraId="568E2BEB" w14:textId="77777777" w:rsidR="0066582C" w:rsidRPr="00756C20" w:rsidRDefault="0066582C" w:rsidP="0066582C">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55E3C71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66582C">
        <w:rPr>
          <w:rFonts w:ascii="Arial" w:hAnsi="Arial"/>
          <w:sz w:val="24"/>
        </w:rPr>
        <w:t>DC</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55DFAC87" w14:textId="44C76A69" w:rsidR="00D327D0" w:rsidRDefault="008E5CFA" w:rsidP="008E5CFA">
      <w:pPr>
        <w:tabs>
          <w:tab w:val="left" w:pos="1440"/>
        </w:tabs>
        <w:jc w:val="both"/>
        <w:rPr>
          <w:rFonts w:eastAsia="MS Mincho"/>
          <w:lang w:val="en-US" w:eastAsia="ja-JP"/>
        </w:rPr>
      </w:pPr>
      <w:r>
        <w:rPr>
          <w:rFonts w:eastAsia="MS Mincho"/>
          <w:lang w:val="en-US" w:eastAsia="ja-JP"/>
        </w:rPr>
        <w:t xml:space="preserve">Power control for </w:t>
      </w:r>
      <w:r w:rsidR="00D327D0">
        <w:rPr>
          <w:rFonts w:eastAsia="MS Mincho"/>
          <w:lang w:val="en-US" w:eastAsia="ja-JP"/>
        </w:rPr>
        <w:t>NR-NR dual-connectivity (</w:t>
      </w:r>
      <w:r>
        <w:rPr>
          <w:rFonts w:eastAsia="MS Mincho"/>
          <w:lang w:val="en-US" w:eastAsia="ja-JP"/>
        </w:rPr>
        <w:t xml:space="preserve">also known as NR-DC or </w:t>
      </w:r>
      <w:r w:rsidR="00D327D0">
        <w:rPr>
          <w:rFonts w:eastAsia="MS Mincho"/>
          <w:lang w:val="en-US" w:eastAsia="ja-JP"/>
        </w:rPr>
        <w:t xml:space="preserve">NN-DC) </w:t>
      </w:r>
      <w:r>
        <w:rPr>
          <w:rFonts w:eastAsia="MS Mincho"/>
          <w:lang w:val="en-US" w:eastAsia="ja-JP"/>
        </w:rPr>
        <w:t xml:space="preserve">for the case of FR1+FR2 is already specified for both </w:t>
      </w:r>
      <w:r w:rsidR="00D327D0">
        <w:rPr>
          <w:rFonts w:eastAsia="MS Mincho"/>
          <w:lang w:val="en-US" w:eastAsia="ja-JP"/>
        </w:rPr>
        <w:t xml:space="preserve">synchronous </w:t>
      </w:r>
      <w:r>
        <w:rPr>
          <w:rFonts w:eastAsia="MS Mincho"/>
          <w:lang w:val="en-US" w:eastAsia="ja-JP"/>
        </w:rPr>
        <w:t xml:space="preserve">deployment (Rel-15 late drop) and asynchronous deployment (Rel-16), so that </w:t>
      </w:r>
      <w:r w:rsidR="00D327D0">
        <w:rPr>
          <w:rFonts w:eastAsia="MS Mincho"/>
          <w:lang w:val="en-US" w:eastAsia="ja-JP"/>
        </w:rPr>
        <w:t>no power sharing between the two CGs is defined</w:t>
      </w:r>
      <w:r>
        <w:rPr>
          <w:rFonts w:eastAsia="MS Mincho"/>
          <w:lang w:val="en-US" w:eastAsia="ja-JP"/>
        </w:rPr>
        <w:t xml:space="preserve">. </w:t>
      </w:r>
    </w:p>
    <w:p w14:paraId="62397457" w14:textId="2B5933D0" w:rsidR="00D327D0" w:rsidRDefault="00DC4EB9" w:rsidP="008E5CFA">
      <w:pPr>
        <w:tabs>
          <w:tab w:val="left" w:pos="1440"/>
        </w:tabs>
        <w:jc w:val="both"/>
        <w:rPr>
          <w:rFonts w:eastAsia="MS Mincho"/>
          <w:lang w:val="en-US" w:eastAsia="ja-JP"/>
        </w:rPr>
      </w:pPr>
      <w:r>
        <w:rPr>
          <w:rFonts w:eastAsia="MS Mincho"/>
          <w:lang w:val="en-US" w:eastAsia="ja-JP"/>
        </w:rPr>
        <w:t>P</w:t>
      </w:r>
      <w:r w:rsidR="00D327D0">
        <w:rPr>
          <w:rFonts w:eastAsia="MS Mincho"/>
          <w:lang w:val="en-US" w:eastAsia="ja-JP"/>
        </w:rPr>
        <w:t xml:space="preserve">ower sharing </w:t>
      </w:r>
      <w:r w:rsidR="008E5CFA">
        <w:rPr>
          <w:rFonts w:eastAsia="MS Mincho"/>
          <w:lang w:val="en-US" w:eastAsia="ja-JP"/>
        </w:rPr>
        <w:t xml:space="preserve">mechanism </w:t>
      </w:r>
      <w:r w:rsidR="00D327D0">
        <w:rPr>
          <w:rFonts w:eastAsia="MS Mincho"/>
          <w:lang w:val="en-US" w:eastAsia="ja-JP"/>
        </w:rPr>
        <w:t xml:space="preserve">for NN-DC </w:t>
      </w:r>
      <w:r>
        <w:rPr>
          <w:rFonts w:eastAsia="MS Mincho"/>
          <w:lang w:val="en-US" w:eastAsia="ja-JP"/>
        </w:rPr>
        <w:t xml:space="preserve">with </w:t>
      </w:r>
      <w:r>
        <w:rPr>
          <w:rFonts w:eastAsia="MS Mincho"/>
          <w:lang w:val="en-US" w:eastAsia="ja-JP"/>
        </w:rPr>
        <w:t xml:space="preserve">both CGs are in the same frequency range (FR1), </w:t>
      </w:r>
      <w:r w:rsidR="008E5CFA">
        <w:rPr>
          <w:rFonts w:eastAsia="MS Mincho"/>
          <w:lang w:val="en-US" w:eastAsia="ja-JP"/>
        </w:rPr>
        <w:t>has been</w:t>
      </w:r>
      <w:r w:rsidR="00D327D0">
        <w:rPr>
          <w:rFonts w:eastAsia="MS Mincho"/>
          <w:lang w:val="en-US" w:eastAsia="ja-JP"/>
        </w:rPr>
        <w:t xml:space="preserve"> discussed in the previous meeting</w:t>
      </w:r>
      <w:r w:rsidR="008E5CFA">
        <w:rPr>
          <w:rFonts w:eastAsia="MS Mincho"/>
          <w:lang w:val="en-US" w:eastAsia="ja-JP"/>
        </w:rPr>
        <w:t>s</w:t>
      </w:r>
      <w:r w:rsidR="00D327D0">
        <w:rPr>
          <w:rFonts w:eastAsia="MS Mincho"/>
          <w:lang w:val="en-US" w:eastAsia="ja-JP"/>
        </w:rPr>
        <w:t xml:space="preserve">, and two main solutions </w:t>
      </w:r>
      <w:r w:rsidR="008E5CFA">
        <w:rPr>
          <w:rFonts w:eastAsia="MS Mincho"/>
          <w:lang w:val="en-US" w:eastAsia="ja-JP"/>
        </w:rPr>
        <w:t>have been</w:t>
      </w:r>
      <w:r w:rsidR="00D327D0">
        <w:rPr>
          <w:rFonts w:eastAsia="MS Mincho"/>
          <w:lang w:val="en-US" w:eastAsia="ja-JP"/>
        </w:rPr>
        <w:t xml:space="preserve"> proposed: </w:t>
      </w:r>
    </w:p>
    <w:p w14:paraId="60504167" w14:textId="39D927FE" w:rsidR="00D327D0" w:rsidRDefault="00D327D0" w:rsidP="00D327D0">
      <w:pPr>
        <w:pStyle w:val="ListParagraph"/>
        <w:numPr>
          <w:ilvl w:val="0"/>
          <w:numId w:val="19"/>
        </w:numPr>
        <w:tabs>
          <w:tab w:val="left" w:pos="1440"/>
        </w:tabs>
        <w:jc w:val="both"/>
        <w:rPr>
          <w:rFonts w:eastAsia="MS Mincho"/>
          <w:sz w:val="20"/>
          <w:szCs w:val="20"/>
          <w:lang w:val="en-US" w:eastAsia="ja-JP"/>
        </w:rPr>
      </w:pPr>
      <w:r w:rsidRPr="00D327D0">
        <w:rPr>
          <w:rFonts w:eastAsia="MS Mincho"/>
          <w:sz w:val="20"/>
          <w:szCs w:val="20"/>
          <w:lang w:val="en-US" w:eastAsia="ja-JP"/>
        </w:rPr>
        <w:t>Se</w:t>
      </w:r>
      <w:r>
        <w:rPr>
          <w:rFonts w:eastAsia="MS Mincho"/>
          <w:sz w:val="20"/>
          <w:szCs w:val="20"/>
          <w:lang w:val="en-US" w:eastAsia="ja-JP"/>
        </w:rPr>
        <w:t>mi-static power sharing (and/or single uplink operation);</w:t>
      </w:r>
    </w:p>
    <w:p w14:paraId="046DCE58" w14:textId="611B30C4" w:rsidR="00D327D0" w:rsidRDefault="00D327D0" w:rsidP="00D327D0">
      <w:pPr>
        <w:pStyle w:val="ListParagraph"/>
        <w:numPr>
          <w:ilvl w:val="0"/>
          <w:numId w:val="19"/>
        </w:numPr>
        <w:tabs>
          <w:tab w:val="left" w:pos="1440"/>
        </w:tabs>
        <w:jc w:val="both"/>
        <w:rPr>
          <w:rFonts w:eastAsia="MS Mincho"/>
          <w:sz w:val="20"/>
          <w:szCs w:val="20"/>
          <w:lang w:val="en-US" w:eastAsia="ja-JP"/>
        </w:rPr>
      </w:pPr>
      <w:r>
        <w:rPr>
          <w:rFonts w:eastAsia="MS Mincho"/>
          <w:sz w:val="20"/>
          <w:szCs w:val="20"/>
          <w:lang w:val="en-US" w:eastAsia="ja-JP"/>
        </w:rPr>
        <w:t>Dynamic power sharing.</w:t>
      </w:r>
    </w:p>
    <w:p w14:paraId="64C3065F" w14:textId="69D02869" w:rsidR="00D327D0" w:rsidRDefault="00D327D0" w:rsidP="00D327D0">
      <w:pPr>
        <w:tabs>
          <w:tab w:val="left" w:pos="1440"/>
        </w:tabs>
        <w:jc w:val="both"/>
        <w:rPr>
          <w:rFonts w:eastAsia="MS Mincho"/>
          <w:lang w:val="en-US" w:eastAsia="ja-JP"/>
        </w:rPr>
      </w:pPr>
      <w:r>
        <w:rPr>
          <w:rFonts w:eastAsia="MS Mincho"/>
          <w:lang w:val="en-US" w:eastAsia="ja-JP"/>
        </w:rPr>
        <w:t xml:space="preserve">Although no conclusion </w:t>
      </w:r>
      <w:r w:rsidR="008E5CFA">
        <w:rPr>
          <w:rFonts w:eastAsia="MS Mincho"/>
          <w:lang w:val="en-US" w:eastAsia="ja-JP"/>
        </w:rPr>
        <w:t>has been</w:t>
      </w:r>
      <w:r>
        <w:rPr>
          <w:rFonts w:eastAsia="MS Mincho"/>
          <w:lang w:val="en-US" w:eastAsia="ja-JP"/>
        </w:rPr>
        <w:t xml:space="preserve"> made</w:t>
      </w:r>
      <w:r w:rsidR="008E5CFA">
        <w:rPr>
          <w:rFonts w:eastAsia="MS Mincho"/>
          <w:lang w:val="en-US" w:eastAsia="ja-JP"/>
        </w:rPr>
        <w:t xml:space="preserve"> yet</w:t>
      </w:r>
      <w:r>
        <w:rPr>
          <w:rFonts w:eastAsia="MS Mincho"/>
          <w:lang w:val="en-US" w:eastAsia="ja-JP"/>
        </w:rPr>
        <w:t xml:space="preserve">, </w:t>
      </w:r>
      <w:r w:rsidR="008E5CFA">
        <w:rPr>
          <w:rFonts w:eastAsia="MS Mincho"/>
          <w:lang w:val="en-US" w:eastAsia="ja-JP"/>
        </w:rPr>
        <w:t xml:space="preserve">an email discussion was conducted in two phases </w:t>
      </w:r>
      <w:r w:rsidR="00CE7328">
        <w:rPr>
          <w:rFonts w:eastAsia="MS Mincho"/>
          <w:lang w:val="en-US" w:eastAsia="ja-JP"/>
        </w:rPr>
        <w:t>after</w:t>
      </w:r>
      <w:r w:rsidR="003F3D42">
        <w:rPr>
          <w:rFonts w:eastAsia="MS Mincho"/>
          <w:lang w:val="en-US" w:eastAsia="ja-JP"/>
        </w:rPr>
        <w:t xml:space="preserve"> to RAN1#96</w:t>
      </w:r>
      <w:r w:rsidR="008E5CFA">
        <w:rPr>
          <w:rFonts w:eastAsia="MS Mincho"/>
          <w:lang w:val="en-US" w:eastAsia="ja-JP"/>
        </w:rPr>
        <w:t xml:space="preserve"> </w:t>
      </w:r>
      <w:r w:rsidR="00CE7328">
        <w:rPr>
          <w:rFonts w:eastAsia="MS Mincho"/>
          <w:lang w:val="en-US" w:eastAsia="ja-JP"/>
        </w:rPr>
        <w:t xml:space="preserve">summarized [3] to </w:t>
      </w:r>
      <w:r w:rsidR="008E5CFA">
        <w:rPr>
          <w:rFonts w:eastAsia="MS Mincho"/>
          <w:lang w:val="en-US" w:eastAsia="ja-JP"/>
        </w:rPr>
        <w:t>(i) identify the advantages and disadvantages of each scheme, and (ii) detailed description of each scheme</w:t>
      </w:r>
      <w:r w:rsidR="00CE7328">
        <w:rPr>
          <w:rFonts w:eastAsia="MS Mincho"/>
          <w:lang w:val="en-US" w:eastAsia="ja-JP"/>
        </w:rPr>
        <w:t xml:space="preserve"> for NN-DC power sharing</w:t>
      </w:r>
      <w:r w:rsidR="008E5CFA">
        <w:rPr>
          <w:rFonts w:eastAsia="MS Mincho"/>
          <w:lang w:val="en-US" w:eastAsia="ja-JP"/>
        </w:rPr>
        <w:t>.</w:t>
      </w:r>
      <w:r w:rsidR="00FA3730">
        <w:rPr>
          <w:rFonts w:eastAsia="MS Mincho"/>
          <w:lang w:val="en-US" w:eastAsia="ja-JP"/>
        </w:rPr>
        <w:t xml:space="preserve"> </w:t>
      </w:r>
      <w:r w:rsidR="002F30C9">
        <w:rPr>
          <w:rFonts w:eastAsia="MS Mincho"/>
          <w:lang w:val="en-US" w:eastAsia="ja-JP"/>
        </w:rPr>
        <w:t>During RAN1#97</w:t>
      </w:r>
      <w:r w:rsidR="00CE7328">
        <w:rPr>
          <w:rFonts w:eastAsia="MS Mincho"/>
          <w:lang w:val="en-US" w:eastAsia="ja-JP"/>
        </w:rPr>
        <w:t>, [4] summarized</w:t>
      </w:r>
      <w:r w:rsidR="00CE7328" w:rsidRPr="00CE7328">
        <w:rPr>
          <w:rFonts w:eastAsia="MS Mincho"/>
          <w:lang w:val="en-US" w:eastAsia="ja-JP"/>
        </w:rPr>
        <w:t xml:space="preserve"> </w:t>
      </w:r>
      <w:r w:rsidR="00CE7328">
        <w:rPr>
          <w:rFonts w:eastAsia="MS Mincho"/>
          <w:lang w:val="en-US" w:eastAsia="ja-JP"/>
        </w:rPr>
        <w:t>the</w:t>
      </w:r>
      <w:r w:rsidR="00CE7328" w:rsidRPr="00CE7328">
        <w:rPr>
          <w:rFonts w:eastAsia="MS Mincho"/>
          <w:lang w:val="en-US" w:eastAsia="ja-JP"/>
        </w:rPr>
        <w:t xml:space="preserve"> </w:t>
      </w:r>
      <w:r w:rsidR="00CE7328">
        <w:rPr>
          <w:rFonts w:eastAsia="MS Mincho"/>
          <w:lang w:val="en-US" w:eastAsia="ja-JP"/>
        </w:rPr>
        <w:t>feat</w:t>
      </w:r>
      <w:r w:rsidR="002F30C9">
        <w:rPr>
          <w:rFonts w:eastAsia="MS Mincho"/>
          <w:lang w:val="en-US" w:eastAsia="ja-JP"/>
        </w:rPr>
        <w:t>ure lead way-forward suggestion</w:t>
      </w:r>
      <w:r w:rsidR="00EE3721">
        <w:rPr>
          <w:rFonts w:eastAsia="MS Mincho"/>
          <w:lang w:val="en-US" w:eastAsia="ja-JP"/>
        </w:rPr>
        <w:t xml:space="preserve"> </w:t>
      </w:r>
      <w:r w:rsidR="002F30C9">
        <w:rPr>
          <w:rFonts w:eastAsia="MS Mincho"/>
          <w:lang w:val="en-US" w:eastAsia="ja-JP"/>
        </w:rPr>
        <w:t xml:space="preserve">of although </w:t>
      </w:r>
      <w:r w:rsidR="002F30C9">
        <w:rPr>
          <w:lang w:val="en-US"/>
        </w:rPr>
        <w:t xml:space="preserve">clear majority support for </w:t>
      </w:r>
      <w:r w:rsidR="002F30C9">
        <w:t>dynamic power sharing</w:t>
      </w:r>
      <w:r w:rsidR="002F30C9">
        <w:t>,</w:t>
      </w:r>
      <w:r w:rsidR="002F30C9">
        <w:rPr>
          <w:rFonts w:eastAsia="MS Mincho"/>
          <w:lang w:val="en-US" w:eastAsia="ja-JP"/>
        </w:rPr>
        <w:t xml:space="preserve"> to compromise and support both</w:t>
      </w:r>
      <w:r w:rsidR="00CE7328">
        <w:rPr>
          <w:rFonts w:eastAsia="MS Mincho"/>
          <w:lang w:val="en-US" w:eastAsia="ja-JP"/>
        </w:rPr>
        <w:t xml:space="preserve"> semi-static and dynamic power sharing</w:t>
      </w:r>
      <w:r w:rsidR="00924544">
        <w:rPr>
          <w:rFonts w:eastAsia="MS Mincho"/>
          <w:lang w:val="en-US" w:eastAsia="ja-JP"/>
        </w:rPr>
        <w:t xml:space="preserve"> </w:t>
      </w:r>
      <w:r w:rsidR="002F30C9" w:rsidRPr="002F30C9">
        <w:rPr>
          <w:lang w:val="en-US"/>
        </w:rPr>
        <w:t>by properly configuring the values of</w:t>
      </w:r>
      <w:r w:rsidR="002F30C9">
        <w:rPr>
          <w:i/>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MCG</m:t>
            </m:r>
          </m:sub>
        </m:sSub>
      </m:oMath>
      <w:r w:rsidR="002F30C9" w:rsidRPr="00ED7A01">
        <w:rPr>
          <w:i/>
          <w:lang w:val="en-US"/>
        </w:rPr>
        <w:t xml:space="preserve"> </w:t>
      </w:r>
      <w:r w:rsidR="002F30C9" w:rsidRPr="002F30C9">
        <w:rPr>
          <w:lang w:val="en-US"/>
        </w:rPr>
        <w:t>and</w:t>
      </w:r>
      <w:r w:rsidR="002F30C9">
        <w:rPr>
          <w:i/>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SCG</m:t>
            </m:r>
          </m:sub>
        </m:sSub>
      </m:oMath>
      <w:r w:rsidR="002F30C9">
        <w:rPr>
          <w:i/>
          <w:lang w:val="en-US"/>
        </w:rPr>
        <w:t xml:space="preserve"> </w:t>
      </w:r>
      <w:r w:rsidR="002F30C9" w:rsidRPr="002F30C9">
        <w:rPr>
          <w:lang w:val="en-US"/>
        </w:rPr>
        <w:t>by RRC signaling</w:t>
      </w:r>
      <w:r w:rsidR="002F30C9">
        <w:rPr>
          <w:lang w:val="en-US"/>
        </w:rPr>
        <w:t xml:space="preserve"> similar to Rel-15 EN-DC / NE-DC</w:t>
      </w:r>
      <w:r w:rsidR="002F30C9">
        <w:rPr>
          <w:rFonts w:eastAsia="MS Mincho"/>
          <w:lang w:val="en-US" w:eastAsia="ja-JP"/>
        </w:rPr>
        <w:t>.</w:t>
      </w:r>
    </w:p>
    <w:p w14:paraId="66AC0BC9" w14:textId="05821D17" w:rsidR="00A80EA2" w:rsidRDefault="00A80EA2" w:rsidP="00FB16F3">
      <w:pPr>
        <w:tabs>
          <w:tab w:val="left" w:pos="1440"/>
        </w:tabs>
        <w:jc w:val="both"/>
        <w:rPr>
          <w:rFonts w:eastAsia="MS Mincho"/>
          <w:lang w:val="en-US" w:eastAsia="ja-JP"/>
        </w:rPr>
      </w:pPr>
      <w:r>
        <w:rPr>
          <w:rFonts w:eastAsia="MS Mincho"/>
          <w:lang w:val="en-US" w:eastAsia="ja-JP"/>
        </w:rPr>
        <w:t xml:space="preserve">In this contribution, we </w:t>
      </w:r>
      <w:r w:rsidR="00C934AE">
        <w:rPr>
          <w:rFonts w:eastAsia="MS Mincho"/>
          <w:lang w:val="en-US" w:eastAsia="ja-JP"/>
        </w:rPr>
        <w:t>summarize our views on</w:t>
      </w:r>
      <w:r>
        <w:rPr>
          <w:rFonts w:eastAsia="MS Mincho"/>
          <w:lang w:val="en-US" w:eastAsia="ja-JP"/>
        </w:rPr>
        <w:t xml:space="preserve"> the </w:t>
      </w:r>
      <w:r w:rsidR="00C934AE">
        <w:rPr>
          <w:rFonts w:eastAsia="MS Mincho"/>
          <w:lang w:val="en-US" w:eastAsia="ja-JP"/>
        </w:rPr>
        <w:t xml:space="preserve">merits </w:t>
      </w:r>
      <w:r w:rsidR="00FB16F3">
        <w:rPr>
          <w:rFonts w:eastAsia="MS Mincho"/>
          <w:lang w:val="en-US" w:eastAsia="ja-JP"/>
        </w:rPr>
        <w:t xml:space="preserve">of dynamic power </w:t>
      </w:r>
      <w:r>
        <w:rPr>
          <w:rFonts w:eastAsia="MS Mincho"/>
          <w:lang w:val="en-US" w:eastAsia="ja-JP"/>
        </w:rPr>
        <w:t xml:space="preserve">sharing for NN-DC, and our </w:t>
      </w:r>
      <w:r w:rsidR="00C934AE">
        <w:rPr>
          <w:rFonts w:eastAsia="MS Mincho"/>
          <w:lang w:val="en-US" w:eastAsia="ja-JP"/>
        </w:rPr>
        <w:t xml:space="preserve">preferred </w:t>
      </w:r>
      <w:r>
        <w:rPr>
          <w:rFonts w:eastAsia="MS Mincho"/>
          <w:lang w:val="en-US" w:eastAsia="ja-JP"/>
        </w:rPr>
        <w:t>solution to</w:t>
      </w:r>
      <w:r w:rsidR="00FB16F3">
        <w:rPr>
          <w:rFonts w:eastAsia="MS Mincho"/>
          <w:lang w:val="en-US" w:eastAsia="ja-JP"/>
        </w:rPr>
        <w:t xml:space="preserve"> dynamic power sharing </w:t>
      </w:r>
      <w:r w:rsidR="00FB16F3" w:rsidRPr="008A3811">
        <w:rPr>
          <w:rFonts w:eastAsia="MS Mincho"/>
          <w:lang w:val="en-US" w:eastAsia="ja-JP"/>
        </w:rPr>
        <w:t>with look-ahead</w:t>
      </w:r>
      <w:r>
        <w:rPr>
          <w:rFonts w:eastAsia="MS Mincho"/>
          <w:lang w:val="en-US" w:eastAsia="ja-JP"/>
        </w:rPr>
        <w:t>.</w:t>
      </w:r>
    </w:p>
    <w:p w14:paraId="6BA2B832" w14:textId="69100C68" w:rsidR="005848FB" w:rsidRDefault="005848FB" w:rsidP="00FB16F3">
      <w:pPr>
        <w:tabs>
          <w:tab w:val="left" w:pos="1440"/>
        </w:tabs>
        <w:jc w:val="both"/>
        <w:rPr>
          <w:rFonts w:eastAsia="MS Mincho"/>
          <w:lang w:val="en-US" w:eastAsia="ja-JP"/>
        </w:rPr>
      </w:pPr>
      <w:r>
        <w:rPr>
          <w:rFonts w:eastAsia="MS Mincho"/>
          <w:lang w:val="en-US" w:eastAsia="ja-JP"/>
        </w:rPr>
        <w:t xml:space="preserve">This contribution is a revision of R1-1907240. </w:t>
      </w:r>
    </w:p>
    <w:p w14:paraId="5C68002C" w14:textId="5ED4ECA4" w:rsidR="006410CD" w:rsidRDefault="00C934AE" w:rsidP="001F51D5">
      <w:pPr>
        <w:pStyle w:val="Heading1"/>
        <w:tabs>
          <w:tab w:val="num" w:pos="0"/>
        </w:tabs>
        <w:ind w:left="0" w:firstLine="0"/>
        <w:jc w:val="both"/>
        <w:rPr>
          <w:rFonts w:eastAsia="MS Mincho"/>
          <w:lang w:eastAsia="ja-JP"/>
        </w:rPr>
      </w:pPr>
      <w:r>
        <w:rPr>
          <w:rFonts w:eastAsia="MS Mincho"/>
          <w:lang w:eastAsia="ja-JP"/>
        </w:rPr>
        <w:t>Merits</w:t>
      </w:r>
      <w:r w:rsidR="001F51D5">
        <w:rPr>
          <w:rFonts w:eastAsia="MS Mincho"/>
          <w:lang w:eastAsia="ja-JP"/>
        </w:rPr>
        <w:t xml:space="preserve"> of Dynamic Power Sharing</w:t>
      </w:r>
    </w:p>
    <w:p w14:paraId="6D7EEE2A" w14:textId="4DA634E9" w:rsidR="001F51D5" w:rsidRDefault="006B5251" w:rsidP="006B5251">
      <w:pPr>
        <w:jc w:val="both"/>
      </w:pPr>
      <w:r>
        <w:t xml:space="preserve">In the following, we </w:t>
      </w:r>
      <w:r w:rsidR="00C934AE">
        <w:t xml:space="preserve">summarize </w:t>
      </w:r>
      <w:r>
        <w:t xml:space="preserve">our </w:t>
      </w:r>
      <w:r w:rsidR="001F51D5">
        <w:t xml:space="preserve">views on the </w:t>
      </w:r>
      <w:r w:rsidR="00C934AE">
        <w:t>merits</w:t>
      </w:r>
      <w:r w:rsidR="001F51D5">
        <w:t xml:space="preserve"> of dynamic power sharing </w:t>
      </w:r>
      <w:r w:rsidR="00535173">
        <w:t xml:space="preserve">(DPS) </w:t>
      </w:r>
      <w:r w:rsidR="001F51D5">
        <w:t>over semi-static power sharing</w:t>
      </w:r>
      <w:r w:rsidR="00535173">
        <w:t xml:space="preserve"> (SPS)</w:t>
      </w:r>
      <w:r w:rsidR="001F51D5">
        <w:t xml:space="preserve">. </w:t>
      </w:r>
      <w:r w:rsidR="00C934AE">
        <w:t xml:space="preserve"> Further details </w:t>
      </w:r>
      <w:r w:rsidR="009A16E2">
        <w:t>are</w:t>
      </w:r>
      <w:r w:rsidR="00C934AE">
        <w:t xml:space="preserve"> in our previous contribution [5].</w:t>
      </w:r>
    </w:p>
    <w:p w14:paraId="2D910A81" w14:textId="0824815B" w:rsidR="009B4882" w:rsidRPr="007F40C3" w:rsidRDefault="009B4882" w:rsidP="009B4882">
      <w:pPr>
        <w:pStyle w:val="ListParagraph"/>
        <w:numPr>
          <w:ilvl w:val="0"/>
          <w:numId w:val="19"/>
        </w:numPr>
        <w:jc w:val="both"/>
        <w:rPr>
          <w:iCs/>
          <w:sz w:val="20"/>
          <w:szCs w:val="20"/>
        </w:rPr>
      </w:pPr>
      <w:r w:rsidRPr="009B4882">
        <w:rPr>
          <w:iCs/>
          <w:sz w:val="20"/>
          <w:szCs w:val="20"/>
        </w:rPr>
        <w:t>B</w:t>
      </w:r>
      <w:r w:rsidRPr="007F40C3">
        <w:rPr>
          <w:iCs/>
          <w:sz w:val="20"/>
          <w:szCs w:val="20"/>
        </w:rPr>
        <w:t xml:space="preserve">oost </w:t>
      </w:r>
      <w:r>
        <w:rPr>
          <w:iCs/>
          <w:sz w:val="20"/>
          <w:szCs w:val="20"/>
        </w:rPr>
        <w:t xml:space="preserve">in </w:t>
      </w:r>
      <w:r w:rsidRPr="007F40C3">
        <w:rPr>
          <w:iCs/>
          <w:sz w:val="20"/>
          <w:szCs w:val="20"/>
        </w:rPr>
        <w:t xml:space="preserve">UL performance, </w:t>
      </w:r>
      <w:r>
        <w:rPr>
          <w:iCs/>
          <w:sz w:val="20"/>
          <w:szCs w:val="20"/>
        </w:rPr>
        <w:t xml:space="preserve">as </w:t>
      </w:r>
      <w:r w:rsidRPr="007F40C3">
        <w:rPr>
          <w:iCs/>
          <w:sz w:val="20"/>
          <w:szCs w:val="20"/>
        </w:rPr>
        <w:t>no configured maximum power li</w:t>
      </w:r>
      <w:r w:rsidR="007F40C3">
        <w:rPr>
          <w:iCs/>
          <w:sz w:val="20"/>
          <w:szCs w:val="20"/>
        </w:rPr>
        <w:t>mits for the two CGs:</w:t>
      </w:r>
      <w:r w:rsidRPr="009B4882">
        <w:rPr>
          <w:iCs/>
          <w:sz w:val="20"/>
          <w:szCs w:val="20"/>
        </w:rPr>
        <w:t xml:space="preserve"> </w:t>
      </w:r>
      <w:r w:rsidRPr="0000573C">
        <w:rPr>
          <w:rFonts w:asciiTheme="majorBidi" w:hAnsiTheme="majorBidi" w:cstheme="majorBidi"/>
          <w:sz w:val="20"/>
          <w:szCs w:val="20"/>
        </w:rPr>
        <w:t xml:space="preserve">SPS achieves </w:t>
      </w:r>
      <w:r>
        <w:rPr>
          <w:rFonts w:asciiTheme="majorBidi" w:eastAsiaTheme="minorEastAsia" w:hAnsiTheme="majorBidi" w:cstheme="majorBidi"/>
          <w:sz w:val="20"/>
          <w:szCs w:val="20"/>
          <w:lang w:eastAsia="zh-CN"/>
        </w:rPr>
        <w:t xml:space="preserve">limits/caps the UL performance (throughput/coverage) in the first place by imposing maximum power limits (except for the alternative where it is semi-statically known on no </w:t>
      </w:r>
      <w:r w:rsidR="00DD2C8C">
        <w:rPr>
          <w:rFonts w:asciiTheme="majorBidi" w:eastAsiaTheme="minorEastAsia" w:hAnsiTheme="majorBidi" w:cstheme="majorBidi"/>
          <w:sz w:val="20"/>
          <w:szCs w:val="20"/>
          <w:lang w:eastAsia="zh-CN"/>
        </w:rPr>
        <w:t xml:space="preserve">possible </w:t>
      </w:r>
      <w:r>
        <w:rPr>
          <w:rFonts w:asciiTheme="majorBidi" w:eastAsiaTheme="minorEastAsia" w:hAnsiTheme="majorBidi" w:cstheme="majorBidi"/>
          <w:sz w:val="20"/>
          <w:szCs w:val="20"/>
          <w:lang w:eastAsia="zh-CN"/>
        </w:rPr>
        <w:t>overlapping UL transmission on the other CG).</w:t>
      </w:r>
    </w:p>
    <w:p w14:paraId="304CB1D5" w14:textId="681A986C" w:rsidR="009B4882" w:rsidRPr="007F40C3" w:rsidRDefault="005B35B9" w:rsidP="00920107">
      <w:pPr>
        <w:pStyle w:val="ListParagraph"/>
        <w:numPr>
          <w:ilvl w:val="0"/>
          <w:numId w:val="19"/>
        </w:numPr>
        <w:jc w:val="both"/>
        <w:rPr>
          <w:iCs/>
          <w:sz w:val="20"/>
          <w:szCs w:val="20"/>
        </w:rPr>
      </w:pPr>
      <w:r w:rsidRPr="00920107">
        <w:rPr>
          <w:iCs/>
          <w:sz w:val="20"/>
          <w:szCs w:val="20"/>
        </w:rPr>
        <w:t>E</w:t>
      </w:r>
      <w:r w:rsidR="009B4882" w:rsidRPr="007F40C3">
        <w:rPr>
          <w:iCs/>
          <w:sz w:val="20"/>
          <w:szCs w:val="20"/>
        </w:rPr>
        <w:t>nsure fairness</w:t>
      </w:r>
      <w:r w:rsidRPr="00920107">
        <w:rPr>
          <w:iCs/>
          <w:sz w:val="20"/>
          <w:szCs w:val="20"/>
        </w:rPr>
        <w:t xml:space="preserve"> with </w:t>
      </w:r>
      <w:r w:rsidR="009B4882" w:rsidRPr="007F40C3">
        <w:rPr>
          <w:iCs/>
          <w:sz w:val="20"/>
          <w:szCs w:val="20"/>
        </w:rPr>
        <w:t>minimum guaranteed powers (MGPs) configured for the two CGs</w:t>
      </w:r>
      <w:r w:rsidR="00920107" w:rsidRPr="00920107">
        <w:rPr>
          <w:iCs/>
          <w:sz w:val="20"/>
          <w:szCs w:val="20"/>
        </w:rPr>
        <w:t xml:space="preserve">: </w:t>
      </w:r>
      <w:r w:rsidR="00920107" w:rsidRPr="00920107">
        <w:rPr>
          <w:bCs/>
          <w:iCs/>
          <w:sz w:val="20"/>
          <w:szCs w:val="20"/>
        </w:rPr>
        <w:t xml:space="preserve">Thus, no CG can use up all the UE power and deprive the other CG from power (unless there is </w:t>
      </w:r>
      <w:r w:rsidR="00920107" w:rsidRPr="00925D9E">
        <w:rPr>
          <w:bCs/>
          <w:iCs/>
          <w:sz w:val="20"/>
          <w:szCs w:val="20"/>
        </w:rPr>
        <w:t xml:space="preserve">semi-static knowledge that the two CGs do not </w:t>
      </w:r>
      <w:r w:rsidR="00920107" w:rsidRPr="00C06124">
        <w:rPr>
          <w:bCs/>
          <w:iCs/>
          <w:sz w:val="20"/>
          <w:szCs w:val="20"/>
        </w:rPr>
        <w:t xml:space="preserve">overlap in a certain transmission). </w:t>
      </w:r>
      <w:r w:rsidR="00920107" w:rsidRPr="00D75E18">
        <w:rPr>
          <w:bCs/>
          <w:iCs/>
          <w:sz w:val="20"/>
          <w:szCs w:val="20"/>
        </w:rPr>
        <w:t>The MGPs are configured such that highest priority transmissions are protected.</w:t>
      </w:r>
    </w:p>
    <w:p w14:paraId="0282C42F" w14:textId="2C1917EA" w:rsidR="00C06124" w:rsidRPr="007F40C3" w:rsidRDefault="00C06124" w:rsidP="007516EC">
      <w:pPr>
        <w:pStyle w:val="ListParagraph"/>
        <w:numPr>
          <w:ilvl w:val="0"/>
          <w:numId w:val="19"/>
        </w:numPr>
        <w:jc w:val="both"/>
        <w:rPr>
          <w:iCs/>
          <w:sz w:val="20"/>
          <w:szCs w:val="20"/>
        </w:rPr>
      </w:pPr>
      <w:r w:rsidRPr="007516EC">
        <w:rPr>
          <w:iCs/>
          <w:sz w:val="20"/>
          <w:szCs w:val="20"/>
        </w:rPr>
        <w:t>A</w:t>
      </w:r>
      <w:r w:rsidR="009B4882" w:rsidRPr="007F40C3">
        <w:rPr>
          <w:iCs/>
          <w:sz w:val="20"/>
          <w:szCs w:val="20"/>
        </w:rPr>
        <w:t xml:space="preserve">void phase discontinuity issues </w:t>
      </w:r>
      <w:r w:rsidRPr="007516EC">
        <w:rPr>
          <w:iCs/>
          <w:sz w:val="20"/>
          <w:szCs w:val="20"/>
        </w:rPr>
        <w:t xml:space="preserve">by not re-calculating/re-adjusting </w:t>
      </w:r>
      <w:r w:rsidR="009B4882" w:rsidRPr="007F40C3">
        <w:rPr>
          <w:iCs/>
          <w:sz w:val="20"/>
          <w:szCs w:val="20"/>
        </w:rPr>
        <w:t>transmit power for an UL transmission after it is determined – regardless of priority levels</w:t>
      </w:r>
      <w:r w:rsidRPr="007516EC">
        <w:rPr>
          <w:iCs/>
          <w:sz w:val="20"/>
          <w:szCs w:val="20"/>
        </w:rPr>
        <w:t>. L</w:t>
      </w:r>
      <w:r w:rsidRPr="007516EC">
        <w:rPr>
          <w:rFonts w:asciiTheme="majorBidi" w:hAnsiTheme="majorBidi" w:cstheme="majorBidi"/>
          <w:sz w:val="20"/>
          <w:szCs w:val="20"/>
        </w:rPr>
        <w:t xml:space="preserve">ook-ahead </w:t>
      </w:r>
      <w:r w:rsidRPr="009A16E2">
        <w:rPr>
          <w:rFonts w:asciiTheme="majorBidi" w:hAnsiTheme="majorBidi" w:cstheme="majorBidi"/>
          <w:sz w:val="20"/>
          <w:szCs w:val="20"/>
        </w:rPr>
        <w:t>up to</w:t>
      </w:r>
      <w:r w:rsidRPr="007F40C3">
        <w:rPr>
          <w:sz w:val="20"/>
          <w:szCs w:val="20"/>
          <w:lang w:val="en-US"/>
        </w:rPr>
        <w:t xml:space="preserve"> </w:t>
      </w:r>
      <w:r w:rsidR="00D75E18" w:rsidRPr="007516EC">
        <w:rPr>
          <w:sz w:val="20"/>
          <w:szCs w:val="20"/>
          <w:lang w:val="en-US"/>
        </w:rPr>
        <w:t>cut-off time of (</w:t>
      </w:r>
      <w:r w:rsidRPr="007F40C3">
        <w:rPr>
          <w:sz w:val="20"/>
          <w:szCs w:val="20"/>
          <w:lang w:val="en-US"/>
        </w:rPr>
        <w:t>T_offset prior to the UL transmission starting time T0</w:t>
      </w:r>
      <w:r w:rsidRPr="007516EC">
        <w:rPr>
          <w:sz w:val="20"/>
          <w:szCs w:val="20"/>
          <w:lang w:val="en-US"/>
        </w:rPr>
        <w:t>)</w:t>
      </w:r>
      <w:r w:rsidRPr="007516EC">
        <w:rPr>
          <w:rFonts w:asciiTheme="majorBidi" w:hAnsiTheme="majorBidi" w:cstheme="majorBidi"/>
          <w:sz w:val="20"/>
          <w:szCs w:val="20"/>
        </w:rPr>
        <w:t xml:space="preserve"> reduces </w:t>
      </w:r>
      <w:r w:rsidRPr="009A16E2">
        <w:rPr>
          <w:rFonts w:asciiTheme="majorBidi" w:hAnsiTheme="majorBidi" w:cstheme="majorBidi"/>
          <w:sz w:val="20"/>
          <w:szCs w:val="20"/>
        </w:rPr>
        <w:t xml:space="preserve">the chances of phase discontinuity </w:t>
      </w:r>
      <w:r w:rsidRPr="00FA3730">
        <w:rPr>
          <w:rFonts w:asciiTheme="majorBidi" w:hAnsiTheme="majorBidi" w:cstheme="majorBidi"/>
          <w:sz w:val="20"/>
          <w:szCs w:val="20"/>
        </w:rPr>
        <w:t xml:space="preserve">events on an ongoing UL </w:t>
      </w:r>
      <w:r w:rsidRPr="00FA3730">
        <w:rPr>
          <w:rFonts w:asciiTheme="majorBidi" w:hAnsiTheme="majorBidi" w:cstheme="majorBidi"/>
          <w:sz w:val="20"/>
          <w:szCs w:val="20"/>
        </w:rPr>
        <w:lastRenderedPageBreak/>
        <w:t xml:space="preserve">transmission by considering the scheduling information and priority levels of </w:t>
      </w:r>
      <w:r w:rsidR="00D75E18" w:rsidRPr="007F40C3">
        <w:rPr>
          <w:sz w:val="20"/>
          <w:szCs w:val="20"/>
        </w:rPr>
        <w:t xml:space="preserve">overlapping </w:t>
      </w:r>
      <w:r w:rsidRPr="007F40C3">
        <w:rPr>
          <w:rFonts w:asciiTheme="majorBidi" w:hAnsiTheme="majorBidi" w:cstheme="majorBidi"/>
          <w:sz w:val="20"/>
          <w:szCs w:val="20"/>
        </w:rPr>
        <w:t xml:space="preserve">transmissions </w:t>
      </w:r>
      <w:r w:rsidR="00D75E18" w:rsidRPr="007F40C3">
        <w:rPr>
          <w:rFonts w:asciiTheme="majorBidi" w:hAnsiTheme="majorBidi" w:cstheme="majorBidi"/>
          <w:sz w:val="20"/>
          <w:szCs w:val="20"/>
        </w:rPr>
        <w:t xml:space="preserve">received up to the cut-off time </w:t>
      </w:r>
      <w:r w:rsidRPr="007F40C3">
        <w:rPr>
          <w:rFonts w:asciiTheme="majorBidi" w:hAnsiTheme="majorBidi" w:cstheme="majorBidi"/>
          <w:sz w:val="20"/>
          <w:szCs w:val="20"/>
        </w:rPr>
        <w:t>when determining the transmit power for a given transmission.</w:t>
      </w:r>
    </w:p>
    <w:p w14:paraId="3932E340" w14:textId="77777777" w:rsidR="009B4882" w:rsidRPr="007F40C3" w:rsidRDefault="009B4882" w:rsidP="009B4882">
      <w:pPr>
        <w:pStyle w:val="ListParagraph"/>
        <w:numPr>
          <w:ilvl w:val="0"/>
          <w:numId w:val="19"/>
        </w:numPr>
        <w:rPr>
          <w:iCs/>
          <w:sz w:val="20"/>
          <w:szCs w:val="20"/>
        </w:rPr>
      </w:pPr>
      <w:r w:rsidRPr="007F40C3">
        <w:rPr>
          <w:iCs/>
          <w:sz w:val="20"/>
          <w:szCs w:val="20"/>
        </w:rPr>
        <w:t xml:space="preserve">To simplify implementation and align with NR-CA prioritization, priority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587C1DBC" w14:textId="2CCCD4BD" w:rsidR="00C06124" w:rsidRPr="007F40C3" w:rsidRDefault="00C06124" w:rsidP="009B4882">
      <w:pPr>
        <w:pStyle w:val="ListParagraph"/>
        <w:numPr>
          <w:ilvl w:val="0"/>
          <w:numId w:val="19"/>
        </w:numPr>
        <w:jc w:val="both"/>
        <w:rPr>
          <w:iCs/>
          <w:sz w:val="20"/>
          <w:szCs w:val="20"/>
        </w:rPr>
      </w:pPr>
      <w:r>
        <w:rPr>
          <w:sz w:val="20"/>
          <w:szCs w:val="20"/>
        </w:rPr>
        <w:t xml:space="preserve">With </w:t>
      </w:r>
      <w:r w:rsidRPr="004A6A90">
        <w:rPr>
          <w:sz w:val="20"/>
          <w:szCs w:val="20"/>
        </w:rPr>
        <w:t xml:space="preserve">flexible numerology and transmission timing/length in NR, </w:t>
      </w:r>
      <w:r>
        <w:rPr>
          <w:sz w:val="20"/>
          <w:szCs w:val="20"/>
        </w:rPr>
        <w:t xml:space="preserve">there is no fundamental difference between implementing </w:t>
      </w:r>
      <w:r w:rsidRPr="004A6A90">
        <w:rPr>
          <w:sz w:val="20"/>
          <w:szCs w:val="20"/>
        </w:rPr>
        <w:t>synchronous and asynchronous NR-DC scenarios.</w:t>
      </w:r>
    </w:p>
    <w:p w14:paraId="407FCAAB" w14:textId="66E46783" w:rsidR="00A37569" w:rsidRPr="0002551F" w:rsidRDefault="0002551F" w:rsidP="007F40C3">
      <w:pPr>
        <w:jc w:val="both"/>
      </w:pPr>
      <w:r>
        <w:t xml:space="preserve">For the prioritization rules for </w:t>
      </w:r>
      <w:r w:rsidR="00A37569" w:rsidRPr="0002551F">
        <w:t xml:space="preserve">dynamic NR-DC power sharing, at least the following two options can be considered. </w:t>
      </w:r>
    </w:p>
    <w:p w14:paraId="018ECFD3" w14:textId="27712CD7" w:rsidR="00A37569" w:rsidRPr="00A37569" w:rsidRDefault="00A37569" w:rsidP="007F40C3">
      <w:pPr>
        <w:pStyle w:val="ListParagraph"/>
        <w:numPr>
          <w:ilvl w:val="0"/>
          <w:numId w:val="19"/>
        </w:numPr>
        <w:jc w:val="both"/>
        <w:rPr>
          <w:sz w:val="20"/>
          <w:szCs w:val="20"/>
        </w:rPr>
      </w:pPr>
      <w:r w:rsidRPr="00A37569">
        <w:rPr>
          <w:sz w:val="20"/>
          <w:szCs w:val="20"/>
        </w:rPr>
        <w:t>Option (i): MCG is always higher priority than SCG regardless of priority levels of channels/signals (so, power allocation between MCG and SCG is decou</w:t>
      </w:r>
      <w:r w:rsidR="00D401C3">
        <w:rPr>
          <w:sz w:val="20"/>
          <w:szCs w:val="20"/>
        </w:rPr>
        <w:t>pled). M</w:t>
      </w:r>
      <w:r w:rsidRPr="00A37569">
        <w:rPr>
          <w:sz w:val="20"/>
          <w:szCs w:val="20"/>
        </w:rPr>
        <w:t>inimum guaranteed power on SCG can be configured such that, e.g., PUCCH/SRS on SCG are protected. This option is slightly different from NR-CA power control.</w:t>
      </w:r>
    </w:p>
    <w:p w14:paraId="5EC792FD" w14:textId="3554BCEF" w:rsidR="00A37569" w:rsidRDefault="00A37569" w:rsidP="007F40C3">
      <w:pPr>
        <w:pStyle w:val="ListParagraph"/>
        <w:numPr>
          <w:ilvl w:val="0"/>
          <w:numId w:val="19"/>
        </w:numPr>
        <w:jc w:val="both"/>
        <w:rPr>
          <w:sz w:val="20"/>
          <w:szCs w:val="20"/>
        </w:rPr>
      </w:pPr>
      <w:r w:rsidRPr="00A37569">
        <w:rPr>
          <w:sz w:val="20"/>
          <w:szCs w:val="20"/>
        </w:rPr>
        <w:t>Option (ii): Priority levels are applied across the two CGs (so, e.g., PUCCH is always higher priority than PUSCH without UCI regardless PUCCH/PUSCH are on MCS/SCG). However, for two UL transmissions with the same priority level, MCG&gt;SCG. (</w:t>
      </w:r>
      <w:r w:rsidR="00C65C2C">
        <w:rPr>
          <w:sz w:val="20"/>
          <w:szCs w:val="20"/>
        </w:rPr>
        <w:t>M</w:t>
      </w:r>
      <w:r w:rsidRPr="00A37569">
        <w:rPr>
          <w:sz w:val="20"/>
          <w:szCs w:val="20"/>
        </w:rPr>
        <w:t xml:space="preserve">inimum guaranteed power and look-ahead can be still applied on top of this to improve the performance). The option is aligned with </w:t>
      </w:r>
      <w:r w:rsidR="0002551F">
        <w:rPr>
          <w:sz w:val="20"/>
          <w:szCs w:val="20"/>
        </w:rPr>
        <w:t xml:space="preserve">Rel-15 </w:t>
      </w:r>
      <w:r w:rsidRPr="00A37569">
        <w:rPr>
          <w:sz w:val="20"/>
          <w:szCs w:val="20"/>
        </w:rPr>
        <w:t>NR-CA power control.</w:t>
      </w:r>
    </w:p>
    <w:p w14:paraId="27951E15" w14:textId="322AEA71" w:rsidR="006A534F" w:rsidRPr="00AB7E89" w:rsidRDefault="0002551F" w:rsidP="00AB7E89">
      <w:pPr>
        <w:pStyle w:val="ListParagraph"/>
        <w:ind w:left="0"/>
        <w:jc w:val="both"/>
        <w:rPr>
          <w:bCs/>
          <w:iCs/>
          <w:sz w:val="20"/>
          <w:szCs w:val="20"/>
        </w:rPr>
      </w:pPr>
      <w:r>
        <w:rPr>
          <w:sz w:val="20"/>
          <w:szCs w:val="20"/>
        </w:rPr>
        <w:t>Our preference is for the second option as we believe it is more useful.</w:t>
      </w:r>
    </w:p>
    <w:p w14:paraId="6C523EEF" w14:textId="62AB5F76" w:rsidR="008D4A50" w:rsidRPr="008D56C7" w:rsidRDefault="008D4A50" w:rsidP="008D4A50">
      <w:pPr>
        <w:jc w:val="both"/>
        <w:rPr>
          <w:iCs/>
        </w:rPr>
      </w:pPr>
      <w:r w:rsidRPr="008D56C7">
        <w:rPr>
          <w:b/>
          <w:bCs/>
          <w:iCs/>
          <w:u w:val="single"/>
        </w:rPr>
        <w:t>Observation 1</w:t>
      </w:r>
      <w:r w:rsidRPr="008D56C7">
        <w:rPr>
          <w:iCs/>
        </w:rPr>
        <w:t xml:space="preserve">: A dynamic NN-DC power sharing design based on the following design principles </w:t>
      </w:r>
      <w:r w:rsidR="00015FA8" w:rsidRPr="008D56C7">
        <w:rPr>
          <w:iCs/>
        </w:rPr>
        <w:t>can</w:t>
      </w:r>
      <w:r w:rsidRPr="008D56C7">
        <w:rPr>
          <w:iCs/>
        </w:rPr>
        <w:t xml:space="preserve"> outperform semi-static NN-DC power sharing:</w:t>
      </w:r>
    </w:p>
    <w:p w14:paraId="60CD1741" w14:textId="39BC14A3" w:rsidR="00367372" w:rsidRPr="008D56C7" w:rsidRDefault="00921AA2" w:rsidP="00921AA2">
      <w:pPr>
        <w:pStyle w:val="ListParagraph"/>
        <w:numPr>
          <w:ilvl w:val="0"/>
          <w:numId w:val="19"/>
        </w:numPr>
        <w:jc w:val="both"/>
        <w:rPr>
          <w:iCs/>
          <w:sz w:val="20"/>
          <w:szCs w:val="20"/>
        </w:rPr>
      </w:pPr>
      <w:r w:rsidRPr="008D56C7">
        <w:rPr>
          <w:iCs/>
          <w:sz w:val="20"/>
          <w:szCs w:val="20"/>
        </w:rPr>
        <w:t>To boost the UL performance, n</w:t>
      </w:r>
      <w:r w:rsidR="00367372" w:rsidRPr="008D56C7">
        <w:rPr>
          <w:iCs/>
          <w:sz w:val="20"/>
          <w:szCs w:val="20"/>
        </w:rPr>
        <w:t>o configured maximum power limits for the two CGs;</w:t>
      </w:r>
    </w:p>
    <w:p w14:paraId="5B8D9910" w14:textId="100923CA" w:rsidR="008D4A50" w:rsidRPr="008D56C7" w:rsidRDefault="00921AA2" w:rsidP="00921AA2">
      <w:pPr>
        <w:pStyle w:val="ListParagraph"/>
        <w:numPr>
          <w:ilvl w:val="0"/>
          <w:numId w:val="19"/>
        </w:numPr>
        <w:jc w:val="both"/>
        <w:rPr>
          <w:iCs/>
          <w:sz w:val="20"/>
          <w:szCs w:val="20"/>
        </w:rPr>
      </w:pPr>
      <w:r w:rsidRPr="008D56C7">
        <w:rPr>
          <w:iCs/>
          <w:sz w:val="20"/>
          <w:szCs w:val="20"/>
        </w:rPr>
        <w:t>To ensure fairness, m</w:t>
      </w:r>
      <w:r w:rsidR="008D4A50" w:rsidRPr="008D56C7">
        <w:rPr>
          <w:iCs/>
          <w:sz w:val="20"/>
          <w:szCs w:val="20"/>
        </w:rPr>
        <w:t xml:space="preserve">inimum guaranteed powers </w:t>
      </w:r>
      <w:r w:rsidR="00367372" w:rsidRPr="008D56C7">
        <w:rPr>
          <w:iCs/>
          <w:sz w:val="20"/>
          <w:szCs w:val="20"/>
        </w:rPr>
        <w:t xml:space="preserve">(MGPs) </w:t>
      </w:r>
      <w:r w:rsidRPr="008D56C7">
        <w:rPr>
          <w:iCs/>
          <w:sz w:val="20"/>
          <w:szCs w:val="20"/>
        </w:rPr>
        <w:t>are configured for the two CGs;</w:t>
      </w:r>
    </w:p>
    <w:p w14:paraId="34030ED2" w14:textId="0D0E714F" w:rsidR="00367372" w:rsidRPr="008D56C7" w:rsidRDefault="00367372" w:rsidP="00367372">
      <w:pPr>
        <w:pStyle w:val="ListParagraph"/>
        <w:numPr>
          <w:ilvl w:val="0"/>
          <w:numId w:val="19"/>
        </w:numPr>
        <w:jc w:val="both"/>
        <w:rPr>
          <w:iCs/>
          <w:sz w:val="20"/>
          <w:szCs w:val="20"/>
        </w:rPr>
      </w:pPr>
      <w:r w:rsidRPr="008D56C7">
        <w:rPr>
          <w:iCs/>
          <w:sz w:val="20"/>
          <w:szCs w:val="20"/>
        </w:rPr>
        <w:t>To avoid phase discontinuity issues, transmit power for an UL transmission is not re-calculated/re-adjusted after it is determined</w:t>
      </w:r>
      <w:r w:rsidR="00EF3350" w:rsidRPr="008D56C7">
        <w:rPr>
          <w:iCs/>
          <w:sz w:val="20"/>
          <w:szCs w:val="20"/>
        </w:rPr>
        <w:t xml:space="preserve"> – regardless of priority levels</w:t>
      </w:r>
      <w:r w:rsidRPr="008D56C7">
        <w:rPr>
          <w:iCs/>
          <w:sz w:val="20"/>
          <w:szCs w:val="20"/>
        </w:rPr>
        <w:t>;</w:t>
      </w:r>
    </w:p>
    <w:p w14:paraId="64EEACB6" w14:textId="637A1C90" w:rsidR="00EF3350" w:rsidRPr="008D56C7" w:rsidRDefault="00C65C2C" w:rsidP="00C65C2C">
      <w:pPr>
        <w:pStyle w:val="ListParagraph"/>
        <w:numPr>
          <w:ilvl w:val="0"/>
          <w:numId w:val="19"/>
        </w:numPr>
        <w:rPr>
          <w:iCs/>
          <w:sz w:val="20"/>
          <w:szCs w:val="20"/>
        </w:rPr>
      </w:pPr>
      <w:r w:rsidRPr="008D56C7">
        <w:rPr>
          <w:iCs/>
          <w:sz w:val="20"/>
          <w:szCs w:val="20"/>
        </w:rPr>
        <w:t>To simplify implementation and align with NR-CA prioritization, p</w:t>
      </w:r>
      <w:r w:rsidR="00EF3350" w:rsidRPr="008D56C7">
        <w:rPr>
          <w:iCs/>
          <w:sz w:val="20"/>
          <w:szCs w:val="20"/>
        </w:rPr>
        <w:t xml:space="preserve">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045002CD" w14:textId="479E3DA7" w:rsidR="00F15F03" w:rsidRDefault="00A80EA2" w:rsidP="000E466D">
      <w:pPr>
        <w:pStyle w:val="Heading1"/>
        <w:tabs>
          <w:tab w:val="num" w:pos="0"/>
        </w:tabs>
        <w:ind w:left="0" w:firstLine="0"/>
        <w:jc w:val="both"/>
        <w:rPr>
          <w:rFonts w:eastAsia="MS Mincho"/>
          <w:lang w:eastAsia="ja-JP"/>
        </w:rPr>
      </w:pPr>
      <w:r>
        <w:rPr>
          <w:rFonts w:eastAsia="MS Mincho"/>
          <w:lang w:eastAsia="ja-JP"/>
        </w:rPr>
        <w:t xml:space="preserve"> </w:t>
      </w:r>
      <w:r w:rsidR="00CE6147">
        <w:rPr>
          <w:rFonts w:eastAsia="MS Mincho"/>
          <w:lang w:eastAsia="ja-JP"/>
        </w:rPr>
        <w:t>NN-</w:t>
      </w:r>
      <w:r w:rsidR="00F15F03">
        <w:rPr>
          <w:rFonts w:eastAsia="MS Mincho"/>
          <w:lang w:eastAsia="ja-JP"/>
        </w:rPr>
        <w:t>DC Power Control</w:t>
      </w:r>
      <w:r w:rsidR="000E466D" w:rsidRPr="000E466D">
        <w:rPr>
          <w:rFonts w:eastAsia="MS Mincho"/>
          <w:lang w:eastAsia="ja-JP"/>
        </w:rPr>
        <w:t xml:space="preserve"> </w:t>
      </w:r>
      <w:r w:rsidR="000E466D">
        <w:rPr>
          <w:rFonts w:eastAsia="MS Mincho"/>
          <w:lang w:eastAsia="ja-JP"/>
        </w:rPr>
        <w:t>Proposal</w:t>
      </w:r>
    </w:p>
    <w:p w14:paraId="7CB4430D" w14:textId="1A23D1F6" w:rsidR="00682853" w:rsidRDefault="006A5EBF" w:rsidP="00682853">
      <w:pPr>
        <w:tabs>
          <w:tab w:val="left" w:pos="1440"/>
        </w:tabs>
        <w:jc w:val="both"/>
        <w:rPr>
          <w:rFonts w:eastAsia="MS Mincho"/>
          <w:lang w:val="en-US" w:eastAsia="ja-JP"/>
        </w:rPr>
      </w:pPr>
      <w:r>
        <w:rPr>
          <w:rFonts w:eastAsia="MS Mincho"/>
          <w:lang w:val="en-US" w:eastAsia="ja-JP"/>
        </w:rPr>
        <w:t>W</w:t>
      </w:r>
      <w:r w:rsidR="00682853">
        <w:rPr>
          <w:rFonts w:eastAsia="MS Mincho"/>
          <w:lang w:val="en-US" w:eastAsia="ja-JP"/>
        </w:rPr>
        <w:t xml:space="preserve">e note that the WID </w:t>
      </w:r>
      <w:r>
        <w:rPr>
          <w:rFonts w:eastAsia="MS Mincho"/>
          <w:lang w:val="en-US" w:eastAsia="ja-JP"/>
        </w:rPr>
        <w:t xml:space="preserve">[2] </w:t>
      </w:r>
      <w:r w:rsidR="00682853">
        <w:rPr>
          <w:rFonts w:eastAsia="MS Mincho"/>
          <w:lang w:val="en-US" w:eastAsia="ja-JP"/>
        </w:rPr>
        <w:t>recommends to take LTE mechanisms (i.e., PCM-1 and PCM-2) as baseline solutions</w:t>
      </w:r>
      <w:r w:rsidR="003E062D">
        <w:rPr>
          <w:rFonts w:eastAsia="MS Mincho"/>
          <w:lang w:val="en-US" w:eastAsia="ja-JP"/>
        </w:rPr>
        <w:t xml:space="preserve"> for the Rel-16 work</w:t>
      </w:r>
      <w:r w:rsidR="00682853">
        <w:rPr>
          <w:rFonts w:eastAsia="MS Mincho"/>
          <w:lang w:val="en-US" w:eastAsia="ja-JP"/>
        </w:rPr>
        <w:t xml:space="preserve">. In our </w:t>
      </w:r>
      <w:r>
        <w:rPr>
          <w:rFonts w:eastAsia="MS Mincho"/>
          <w:lang w:val="en-US" w:eastAsia="ja-JP"/>
        </w:rPr>
        <w:t>proposal</w:t>
      </w:r>
      <w:r w:rsidR="00682853">
        <w:rPr>
          <w:rFonts w:eastAsia="MS Mincho"/>
          <w:lang w:val="en-US" w:eastAsia="ja-JP"/>
        </w:rPr>
        <w:t xml:space="preserve">, we make use of both LTE PCM-1 and PCM-2 mechanisms. </w:t>
      </w:r>
    </w:p>
    <w:p w14:paraId="751F526F" w14:textId="109CBD0D" w:rsidR="003619CC" w:rsidRDefault="003619CC" w:rsidP="003619CC">
      <w:pPr>
        <w:tabs>
          <w:tab w:val="left" w:pos="1440"/>
        </w:tabs>
        <w:jc w:val="both"/>
        <w:rPr>
          <w:iCs/>
        </w:rPr>
      </w:pPr>
      <w:r w:rsidRPr="003619CC">
        <w:rPr>
          <w:iCs/>
        </w:rPr>
        <w:t xml:space="preserve">Our </w:t>
      </w:r>
      <w:r>
        <w:rPr>
          <w:iCs/>
        </w:rPr>
        <w:t>proposed solution for NR-DC dynamic power sharing can be summarized as follows:</w:t>
      </w:r>
    </w:p>
    <w:p w14:paraId="62D9D4EE" w14:textId="7CF3C0BA" w:rsidR="003619CC" w:rsidRPr="003619CC" w:rsidRDefault="003619CC" w:rsidP="003619CC">
      <w:pPr>
        <w:pStyle w:val="ListParagraph"/>
        <w:numPr>
          <w:ilvl w:val="0"/>
          <w:numId w:val="19"/>
        </w:numPr>
        <w:tabs>
          <w:tab w:val="left" w:pos="1440"/>
        </w:tabs>
        <w:jc w:val="both"/>
        <w:rPr>
          <w:rFonts w:eastAsia="Batang"/>
          <w:iCs/>
          <w:sz w:val="20"/>
          <w:szCs w:val="20"/>
        </w:rPr>
      </w:pPr>
      <w:r>
        <w:rPr>
          <w:rFonts w:asciiTheme="majorBidi" w:eastAsiaTheme="minorEastAsia" w:hAnsiTheme="majorBidi" w:cstheme="majorBidi"/>
          <w:sz w:val="20"/>
          <w:szCs w:val="20"/>
          <w:lang w:eastAsia="zh-CN"/>
        </w:rPr>
        <w:t>M</w:t>
      </w:r>
      <w:r w:rsidRPr="003619CC">
        <w:rPr>
          <w:rFonts w:asciiTheme="majorBidi" w:eastAsiaTheme="minorEastAsia" w:hAnsiTheme="majorBidi" w:cstheme="majorBidi"/>
          <w:sz w:val="20"/>
          <w:szCs w:val="20"/>
          <w:lang w:eastAsia="zh-CN"/>
        </w:rPr>
        <w:t>inimum guaranteed power (MGP) limits for the two CGs, e.g., P_{MCG, min} and P_{SCG, min}, are configured such that P_{MCG, min} + P_{SCG, min} &lt;= P_{NR-DC, Total}.</w:t>
      </w:r>
    </w:p>
    <w:p w14:paraId="6599814B" w14:textId="351E1B9D" w:rsidR="00A01C24" w:rsidRDefault="00EF72BD" w:rsidP="00A01C24">
      <w:pPr>
        <w:pStyle w:val="BodyText"/>
        <w:numPr>
          <w:ilvl w:val="0"/>
          <w:numId w:val="19"/>
        </w:numPr>
        <w:spacing w:afterLines="50" w:line="240" w:lineRule="auto"/>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In case of a power-limited situation, i.e., P_{MCG} + P_{SCG} &gt; P_{NR-DC, Total}, the UE allocates power for an UL transmission by: </w:t>
      </w:r>
    </w:p>
    <w:p w14:paraId="274516E3" w14:textId="680D67EC" w:rsidR="00A01C24"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considering allocated powers for overlapping transmissions whose power are already determined – regardless of priority levels; </w:t>
      </w:r>
    </w:p>
    <w:p w14:paraId="598A0106" w14:textId="1353FA59" w:rsidR="005D1C55"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assigning pow</w:t>
      </w:r>
      <w:r w:rsidRPr="008D56C7">
        <w:rPr>
          <w:rFonts w:asciiTheme="majorBidi" w:eastAsiaTheme="minorEastAsia" w:hAnsiTheme="majorBidi" w:cstheme="majorBidi"/>
          <w:sz w:val="20"/>
          <w:szCs w:val="20"/>
          <w:lang w:eastAsia="zh-CN"/>
        </w:rPr>
        <w:t xml:space="preserve">er to higher priority, overlapping transmissions </w:t>
      </w:r>
      <w:r w:rsidR="00A234C3" w:rsidRPr="00D00B16">
        <w:rPr>
          <w:rFonts w:asciiTheme="majorBidi" w:eastAsiaTheme="minorEastAsia" w:hAnsiTheme="majorBidi" w:cstheme="majorBidi"/>
          <w:sz w:val="20"/>
          <w:szCs w:val="20"/>
          <w:lang w:eastAsia="zh-CN"/>
        </w:rPr>
        <w:t xml:space="preserve">whose power is </w:t>
      </w:r>
      <w:r w:rsidR="00A234C3">
        <w:rPr>
          <w:rFonts w:asciiTheme="majorBidi" w:eastAsiaTheme="minorEastAsia" w:hAnsiTheme="majorBidi" w:cstheme="majorBidi"/>
          <w:sz w:val="20"/>
          <w:szCs w:val="20"/>
          <w:lang w:eastAsia="zh-CN"/>
        </w:rPr>
        <w:t xml:space="preserve">yet to be </w:t>
      </w:r>
      <w:r w:rsidR="00A234C3" w:rsidRPr="00D00B16">
        <w:rPr>
          <w:rFonts w:asciiTheme="majorBidi" w:eastAsiaTheme="minorEastAsia" w:hAnsiTheme="majorBidi" w:cstheme="majorBidi"/>
          <w:sz w:val="20"/>
          <w:szCs w:val="20"/>
          <w:lang w:eastAsia="zh-CN"/>
        </w:rPr>
        <w:t xml:space="preserve">determined </w:t>
      </w:r>
      <w:r w:rsidR="00A234C3">
        <w:rPr>
          <w:rFonts w:asciiTheme="majorBidi" w:eastAsiaTheme="minorEastAsia" w:hAnsiTheme="majorBidi" w:cstheme="majorBidi"/>
          <w:sz w:val="20"/>
          <w:szCs w:val="20"/>
          <w:lang w:eastAsia="zh-CN"/>
        </w:rPr>
        <w:t xml:space="preserve">and scheduling information is known </w:t>
      </w:r>
      <w:r w:rsidR="00A234C3" w:rsidRPr="008D56C7">
        <w:rPr>
          <w:rFonts w:asciiTheme="majorBidi" w:eastAsiaTheme="minorEastAsia" w:hAnsiTheme="majorBidi" w:cstheme="majorBidi"/>
          <w:sz w:val="20"/>
          <w:szCs w:val="20"/>
          <w:lang w:eastAsia="zh-CN"/>
        </w:rPr>
        <w:t xml:space="preserve">at </w:t>
      </w:r>
      <w:r w:rsidR="006A5EBF" w:rsidRPr="008D56C7">
        <w:rPr>
          <w:rFonts w:asciiTheme="majorBidi" w:eastAsiaTheme="minorEastAsia" w:hAnsiTheme="majorBidi" w:cstheme="majorBidi"/>
          <w:sz w:val="20"/>
          <w:szCs w:val="20"/>
          <w:lang w:eastAsia="zh-CN"/>
        </w:rPr>
        <w:t>the cut-off time (T0-T_offset)</w:t>
      </w:r>
      <w:r w:rsidR="005F65DE">
        <w:rPr>
          <w:rFonts w:asciiTheme="majorBidi" w:eastAsiaTheme="minorEastAsia" w:hAnsiTheme="majorBidi" w:cstheme="majorBidi"/>
          <w:sz w:val="20"/>
          <w:szCs w:val="20"/>
          <w:lang w:eastAsia="zh-CN"/>
        </w:rPr>
        <w:t xml:space="preserve"> </w:t>
      </w:r>
      <w:r w:rsidR="00A01C24" w:rsidRPr="0083659C">
        <w:rPr>
          <w:rFonts w:asciiTheme="majorBidi" w:eastAsiaTheme="minorEastAsia" w:hAnsiTheme="majorBidi" w:cstheme="majorBidi"/>
          <w:sz w:val="20"/>
          <w:szCs w:val="20"/>
          <w:lang w:eastAsia="zh-CN"/>
        </w:rPr>
        <w:t xml:space="preserve">according to </w:t>
      </w:r>
      <w:r w:rsidR="00A01C24">
        <w:rPr>
          <w:rFonts w:asciiTheme="majorBidi" w:eastAsiaTheme="minorEastAsia" w:hAnsiTheme="majorBidi" w:cstheme="majorBidi"/>
          <w:sz w:val="20"/>
          <w:szCs w:val="20"/>
          <w:lang w:eastAsia="zh-CN"/>
        </w:rPr>
        <w:t xml:space="preserve">priority rules </w:t>
      </w:r>
      <w:r w:rsidR="00A01C24" w:rsidRPr="00A01C24">
        <w:rPr>
          <w:rFonts w:asciiTheme="majorBidi" w:eastAsiaTheme="minorEastAsia" w:hAnsiTheme="majorBidi" w:cstheme="majorBidi"/>
          <w:sz w:val="20"/>
          <w:szCs w:val="20"/>
          <w:lang w:eastAsia="zh-CN"/>
        </w:rPr>
        <w:t xml:space="preserve">applied across the two CGs </w:t>
      </w:r>
      <w:r w:rsidR="00A01C24">
        <w:rPr>
          <w:rFonts w:asciiTheme="majorBidi" w:eastAsiaTheme="minorEastAsia" w:hAnsiTheme="majorBidi" w:cstheme="majorBidi"/>
          <w:sz w:val="20"/>
          <w:szCs w:val="20"/>
          <w:lang w:eastAsia="zh-CN"/>
        </w:rPr>
        <w:t>(</w:t>
      </w:r>
      <w:r w:rsidR="00A01C24" w:rsidRPr="0083659C">
        <w:rPr>
          <w:rFonts w:asciiTheme="majorBidi" w:eastAsiaTheme="minorEastAsia" w:hAnsiTheme="majorBidi" w:cstheme="majorBidi"/>
          <w:sz w:val="20"/>
          <w:szCs w:val="20"/>
          <w:lang w:eastAsia="zh-CN"/>
        </w:rPr>
        <w:t>Rel-15 CA power allocation prioritization rules</w:t>
      </w:r>
      <w:r w:rsidR="00A01C24">
        <w:rPr>
          <w:rFonts w:asciiTheme="majorBidi" w:eastAsiaTheme="minorEastAsia" w:hAnsiTheme="majorBidi" w:cstheme="majorBidi"/>
          <w:sz w:val="20"/>
          <w:szCs w:val="20"/>
          <w:lang w:eastAsia="zh-CN"/>
        </w:rPr>
        <w:t xml:space="preserve"> + </w:t>
      </w:r>
      <w:r w:rsidR="005D1C55" w:rsidRPr="005D1C55">
        <w:rPr>
          <w:rFonts w:asciiTheme="majorBidi" w:eastAsiaTheme="minorEastAsia" w:hAnsiTheme="majorBidi" w:cstheme="majorBidi"/>
          <w:sz w:val="20"/>
          <w:szCs w:val="20"/>
          <w:lang w:eastAsia="zh-CN"/>
        </w:rPr>
        <w:t xml:space="preserve">MCG&gt;SCG </w:t>
      </w:r>
      <w:r w:rsidR="005D1C55">
        <w:rPr>
          <w:rFonts w:asciiTheme="majorBidi" w:eastAsiaTheme="minorEastAsia" w:hAnsiTheme="majorBidi" w:cstheme="majorBidi"/>
          <w:sz w:val="20"/>
          <w:szCs w:val="20"/>
          <w:lang w:eastAsia="zh-CN"/>
        </w:rPr>
        <w:t>f</w:t>
      </w:r>
      <w:r w:rsidR="005D1C55" w:rsidRPr="005D1C55">
        <w:rPr>
          <w:rFonts w:asciiTheme="majorBidi" w:eastAsiaTheme="minorEastAsia" w:hAnsiTheme="majorBidi" w:cstheme="majorBidi"/>
          <w:sz w:val="20"/>
          <w:szCs w:val="20"/>
          <w:lang w:eastAsia="zh-CN"/>
        </w:rPr>
        <w:t xml:space="preserve">or same </w:t>
      </w:r>
      <w:r w:rsidR="005D1C55">
        <w:rPr>
          <w:rFonts w:asciiTheme="majorBidi" w:eastAsiaTheme="minorEastAsia" w:hAnsiTheme="majorBidi" w:cstheme="majorBidi"/>
          <w:sz w:val="20"/>
          <w:szCs w:val="20"/>
          <w:lang w:eastAsia="zh-CN"/>
        </w:rPr>
        <w:t>priority level)</w:t>
      </w:r>
      <w:r w:rsidRPr="0083659C">
        <w:rPr>
          <w:rFonts w:asciiTheme="majorBidi" w:eastAsiaTheme="minorEastAsia" w:hAnsiTheme="majorBidi" w:cstheme="majorBidi"/>
          <w:sz w:val="20"/>
          <w:szCs w:val="20"/>
          <w:lang w:eastAsia="zh-CN"/>
        </w:rPr>
        <w:t xml:space="preserve">; </w:t>
      </w:r>
    </w:p>
    <w:p w14:paraId="32E42D36" w14:textId="17B7E733" w:rsidR="00EF72BD" w:rsidRPr="0083659C" w:rsidRDefault="00EF72BD" w:rsidP="008D56C7">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lastRenderedPageBreak/>
        <w:t xml:space="preserve">respecting the MGPs, such that total power on a CG1 can never exceed </w:t>
      </w:r>
      <w:r w:rsidR="003619CC" w:rsidRPr="008D56C7">
        <w:rPr>
          <w:rFonts w:asciiTheme="majorBidi" w:hAnsiTheme="majorBidi" w:cstheme="majorBidi"/>
          <w:sz w:val="20"/>
          <w:szCs w:val="20"/>
        </w:rPr>
        <w:t>P_{NR-DC, Total} – P{CG2, min}</w:t>
      </w:r>
      <w:r w:rsidR="005D1C55">
        <w:rPr>
          <w:rFonts w:asciiTheme="majorBidi" w:hAnsiTheme="majorBidi" w:cstheme="majorBidi"/>
          <w:sz w:val="20"/>
          <w:szCs w:val="20"/>
        </w:rPr>
        <w:t xml:space="preserve"> (except when </w:t>
      </w:r>
      <w:r w:rsidR="005D1C55">
        <w:rPr>
          <w:rFonts w:asciiTheme="majorBidi" w:eastAsiaTheme="minorEastAsia" w:hAnsiTheme="majorBidi" w:cstheme="majorBidi"/>
          <w:sz w:val="20"/>
          <w:szCs w:val="20"/>
          <w:lang w:eastAsia="zh-CN"/>
        </w:rPr>
        <w:t>it is semi-statically known on no possible overlapping UL transmission on the other CG)</w:t>
      </w:r>
      <w:r w:rsidR="005D1C55">
        <w:rPr>
          <w:rFonts w:asciiTheme="majorBidi" w:hAnsiTheme="majorBidi" w:cstheme="majorBidi"/>
          <w:sz w:val="20"/>
          <w:szCs w:val="20"/>
        </w:rPr>
        <w:t xml:space="preserve"> </w:t>
      </w:r>
      <w:r w:rsidR="003619CC" w:rsidRPr="0083659C">
        <w:rPr>
          <w:rFonts w:asciiTheme="majorBidi" w:hAnsiTheme="majorBidi" w:cstheme="majorBidi"/>
          <w:sz w:val="20"/>
          <w:szCs w:val="20"/>
        </w:rPr>
        <w:t>.</w:t>
      </w:r>
    </w:p>
    <w:p w14:paraId="2E13477D" w14:textId="77777777" w:rsidR="003E062D" w:rsidRDefault="00A63058" w:rsidP="003619CC">
      <w:pPr>
        <w:pStyle w:val="BodyText"/>
        <w:spacing w:afterLines="50" w:line="240" w:lineRule="auto"/>
        <w:rPr>
          <w:rFonts w:asciiTheme="majorBidi" w:hAnsiTheme="majorBidi" w:cstheme="majorBidi"/>
          <w:sz w:val="20"/>
          <w:szCs w:val="20"/>
        </w:rPr>
      </w:pPr>
      <w:r>
        <w:rPr>
          <w:rFonts w:asciiTheme="majorBidi" w:hAnsiTheme="majorBidi" w:cstheme="majorBidi"/>
          <w:sz w:val="20"/>
          <w:szCs w:val="20"/>
        </w:rPr>
        <w:t xml:space="preserve">The above proposal </w:t>
      </w:r>
      <w:r w:rsidR="003E062D">
        <w:rPr>
          <w:rFonts w:asciiTheme="majorBidi" w:hAnsiTheme="majorBidi" w:cstheme="majorBidi"/>
          <w:sz w:val="20"/>
          <w:szCs w:val="20"/>
        </w:rPr>
        <w:t xml:space="preserve">can be explained based on the following example in Figure 1. </w:t>
      </w:r>
    </w:p>
    <w:p w14:paraId="7C57210F" w14:textId="5D2A85D7" w:rsidR="003E062D" w:rsidRDefault="00F14506" w:rsidP="00F14506">
      <w:pPr>
        <w:pStyle w:val="BodyText"/>
        <w:keepNext/>
        <w:spacing w:afterLines="50" w:line="240" w:lineRule="auto"/>
        <w:jc w:val="center"/>
      </w:pPr>
      <w:r w:rsidRPr="00F14506">
        <w:rPr>
          <w:noProof/>
        </w:rPr>
        <w:drawing>
          <wp:inline distT="0" distB="0" distL="0" distR="0" wp14:anchorId="31AC3B7B" wp14:editId="375533D0">
            <wp:extent cx="5164099" cy="250535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68987" cy="2507721"/>
                    </a:xfrm>
                    <a:prstGeom prst="rect">
                      <a:avLst/>
                    </a:prstGeom>
                    <a:noFill/>
                    <a:ln>
                      <a:noFill/>
                    </a:ln>
                  </pic:spPr>
                </pic:pic>
              </a:graphicData>
            </a:graphic>
          </wp:inline>
        </w:drawing>
      </w:r>
    </w:p>
    <w:p w14:paraId="04332BD8" w14:textId="57269C88" w:rsidR="003E062D" w:rsidRDefault="003E062D" w:rsidP="008D56C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00F42073">
        <w:t xml:space="preserve">  NN-DC Dynamic power sharing with “look-ahead”. </w:t>
      </w:r>
    </w:p>
    <w:p w14:paraId="645CF798" w14:textId="6721BFD7" w:rsidR="009F721D" w:rsidRPr="008D56C7" w:rsidRDefault="00466544" w:rsidP="00702A72">
      <w:pPr>
        <w:numPr>
          <w:ilvl w:val="0"/>
          <w:numId w:val="19"/>
        </w:numPr>
        <w:overflowPunct w:val="0"/>
        <w:autoSpaceDE w:val="0"/>
        <w:autoSpaceDN w:val="0"/>
        <w:adjustRightInd w:val="0"/>
        <w:spacing w:before="60" w:after="120"/>
        <w:jc w:val="both"/>
        <w:textAlignment w:val="baseline"/>
        <w:rPr>
          <w:rFonts w:eastAsiaTheme="minorEastAsia"/>
          <w:lang w:eastAsia="zh-CN"/>
        </w:rPr>
      </w:pPr>
      <w:r>
        <w:rPr>
          <w:rFonts w:eastAsiaTheme="minorEastAsia"/>
          <w:lang w:eastAsia="zh-CN"/>
        </w:rPr>
        <w:t>For the earliest overlapping UL transmission #1</w:t>
      </w:r>
      <w:r w:rsidR="00F40301">
        <w:rPr>
          <w:rFonts w:eastAsiaTheme="minorEastAsia"/>
          <w:lang w:eastAsia="zh-CN"/>
        </w:rPr>
        <w:t xml:space="preserve"> starting at time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oMath>
      <w:r w:rsidR="00121AB4">
        <w:rPr>
          <w:rFonts w:eastAsiaTheme="minorEastAsia"/>
          <w:lang w:eastAsia="zh-CN"/>
        </w:rPr>
        <w:t>:</w:t>
      </w:r>
      <w:r w:rsidR="00F40301">
        <w:rPr>
          <w:rFonts w:eastAsiaTheme="minorEastAsia"/>
          <w:lang w:eastAsia="zh-CN"/>
        </w:rPr>
        <w:t xml:space="preserve"> </w:t>
      </w:r>
      <w:r>
        <w:rPr>
          <w:rFonts w:eastAsiaTheme="minorEastAsia"/>
          <w:lang w:eastAsia="zh-CN"/>
        </w:rPr>
        <w:t xml:space="preserve">UE considers the </w:t>
      </w:r>
      <w:r w:rsidR="00F40301">
        <w:rPr>
          <w:rFonts w:eastAsiaTheme="minorEastAsia"/>
          <w:lang w:eastAsia="zh-CN"/>
        </w:rPr>
        <w:t xml:space="preserve">UL grants (UL grant #1 and UL grant #2) that have arrived </w:t>
      </w:r>
      <w:r w:rsidR="00AA5779">
        <w:rPr>
          <w:rFonts w:eastAsiaTheme="minorEastAsia"/>
          <w:lang w:eastAsia="zh-CN"/>
        </w:rPr>
        <w:t>up</w:t>
      </w:r>
      <w:r w:rsidR="00F40301">
        <w:rPr>
          <w:rFonts w:eastAsiaTheme="minorEastAsia"/>
          <w:lang w:eastAsia="zh-CN"/>
        </w:rPr>
        <w:t xml:space="preserve"> to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F40301">
        <w:rPr>
          <w:rFonts w:eastAsiaTheme="minorEastAsia"/>
          <w:lang w:eastAsia="zh-CN"/>
        </w:rPr>
        <w:t xml:space="preserve"> </w:t>
      </w:r>
      <w:r w:rsidR="00D27727">
        <w:rPr>
          <w:rFonts w:eastAsiaTheme="minorEastAsia"/>
          <w:lang w:eastAsia="zh-CN"/>
        </w:rPr>
        <w:t>with overlapping transmissions</w:t>
      </w:r>
      <w:r w:rsidR="00AA5779">
        <w:rPr>
          <w:rFonts w:eastAsiaTheme="minorEastAsia"/>
          <w:lang w:eastAsia="zh-CN"/>
        </w:rPr>
        <w:t xml:space="preserve"> whose powers are yet to be determined</w:t>
      </w:r>
      <w:r w:rsidR="00CF7242">
        <w:rPr>
          <w:rFonts w:eastAsiaTheme="minorEastAsia"/>
          <w:lang w:eastAsia="zh-CN"/>
        </w:rPr>
        <w:t xml:space="preserve">. </w:t>
      </w:r>
      <w:r w:rsidR="00AB748E">
        <w:rPr>
          <w:rFonts w:eastAsiaTheme="minorEastAsia"/>
          <w:lang w:eastAsia="zh-CN"/>
        </w:rPr>
        <w:t xml:space="preserve">UL grant #3 for UL transmission #3 is received </w:t>
      </w:r>
      <w:r w:rsidR="00AB748E">
        <w:t xml:space="preserve">after the cut-off time </w:t>
      </w:r>
      <w:r w:rsidR="00AB748E">
        <w:rPr>
          <w:rFonts w:eastAsiaTheme="minorEastAsia"/>
          <w:lang w:eastAsia="zh-CN"/>
        </w:rPr>
        <w:t>of</w:t>
      </w:r>
      <w:r w:rsidR="009F721D">
        <w:rPr>
          <w:rFonts w:eastAsiaTheme="minorEastAsia"/>
          <w:lang w:eastAsia="zh-CN"/>
        </w:rPr>
        <w:t xml:space="preserve"> </w:t>
      </w:r>
      <w:r w:rsidR="00AB748E">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00AB748E">
        <w:t xml:space="preserve"> </w:t>
      </w:r>
      <w:r w:rsidR="00D401C3">
        <w:t>. S</w:t>
      </w:r>
      <w:r w:rsidR="00AB748E">
        <w:t xml:space="preserve">uch UL transmission #3 on CG2 is </w:t>
      </w:r>
      <w:r w:rsidR="00AB748E" w:rsidRPr="00244439">
        <w:t xml:space="preserve">similar to [i2] transmissions in LTE-DC PCM2, </w:t>
      </w:r>
      <w:r w:rsidR="009F721D">
        <w:t>for which</w:t>
      </w:r>
      <w:r w:rsidR="00AB748E">
        <w:t xml:space="preserve"> </w:t>
      </w:r>
      <w:r w:rsidR="00FC0257">
        <w:t>only</w:t>
      </w:r>
      <w:r w:rsidR="00AB748E">
        <w:t xml:space="preserve"> MGP is </w:t>
      </w:r>
      <w:r w:rsidR="00FC0257">
        <w:t>reserved,</w:t>
      </w:r>
      <w:r w:rsidR="00AB748E" w:rsidRPr="00244439">
        <w:t xml:space="preserve"> as</w:t>
      </w:r>
      <w:r w:rsidR="00AB748E">
        <w:t xml:space="preserve"> its scheduling information is not known at the cut-off time of UL transmission #1. </w:t>
      </w:r>
    </w:p>
    <w:p w14:paraId="6DE75D03" w14:textId="23F697AF" w:rsidR="00AB748E" w:rsidRDefault="00AB748E"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I</w:t>
      </w:r>
      <w:r w:rsidR="00CF7242">
        <w:rPr>
          <w:rFonts w:eastAsiaTheme="minorEastAsia"/>
          <w:lang w:eastAsia="zh-CN"/>
        </w:rPr>
        <w:t xml:space="preserve">f the UE is power-limited, the UE applies the </w:t>
      </w:r>
      <w:r w:rsidR="00CF7242">
        <w:rPr>
          <w:rFonts w:asciiTheme="majorBidi" w:eastAsiaTheme="minorEastAsia" w:hAnsiTheme="majorBidi" w:cstheme="majorBidi"/>
          <w:lang w:eastAsia="zh-CN"/>
        </w:rPr>
        <w:t xml:space="preserve">priority rules </w:t>
      </w:r>
      <w:r w:rsidR="00CF7242" w:rsidRPr="00A01C24">
        <w:rPr>
          <w:rFonts w:asciiTheme="majorBidi" w:eastAsiaTheme="minorEastAsia" w:hAnsiTheme="majorBidi" w:cstheme="majorBidi"/>
          <w:lang w:eastAsia="zh-CN"/>
        </w:rPr>
        <w:t>across the two CGs</w:t>
      </w:r>
      <w:r w:rsidR="00CF7242">
        <w:rPr>
          <w:rFonts w:asciiTheme="majorBidi" w:eastAsiaTheme="minorEastAsia" w:hAnsiTheme="majorBidi" w:cstheme="majorBidi"/>
          <w:lang w:eastAsia="zh-CN"/>
        </w:rPr>
        <w:t xml:space="preserve"> </w:t>
      </w:r>
      <w:r w:rsidR="000612B6">
        <w:rPr>
          <w:rFonts w:asciiTheme="majorBidi" w:eastAsiaTheme="minorEastAsia" w:hAnsiTheme="majorBidi" w:cstheme="majorBidi"/>
          <w:lang w:eastAsia="zh-CN"/>
        </w:rPr>
        <w:t xml:space="preserve">for UL Tx#1 and Tx#2 </w:t>
      </w:r>
      <w:r w:rsidR="00CF7242">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(as </w:t>
      </w:r>
      <w:r w:rsidR="00AA5779">
        <w:rPr>
          <w:rFonts w:asciiTheme="majorBidi" w:eastAsiaTheme="minorEastAsia" w:hAnsiTheme="majorBidi" w:cstheme="majorBidi"/>
          <w:lang w:eastAsia="zh-CN"/>
        </w:rPr>
        <w:t xml:space="preserve">their </w:t>
      </w:r>
      <w:r>
        <w:rPr>
          <w:rFonts w:eastAsiaTheme="minorEastAsia"/>
          <w:lang w:eastAsia="zh-CN"/>
        </w:rPr>
        <w:t xml:space="preserve">scheduling information </w:t>
      </w:r>
      <w:r w:rsidR="00AA5779">
        <w:rPr>
          <w:rFonts w:eastAsiaTheme="minorEastAsia"/>
          <w:lang w:eastAsia="zh-CN"/>
        </w:rPr>
        <w:t>UL Grant #1</w:t>
      </w:r>
      <w:r>
        <w:rPr>
          <w:rFonts w:eastAsiaTheme="minorEastAsia"/>
          <w:lang w:eastAsia="zh-CN"/>
        </w:rPr>
        <w:t xml:space="preserve"> and </w:t>
      </w:r>
      <w:r w:rsidR="00AA5779">
        <w:rPr>
          <w:rFonts w:eastAsiaTheme="minorEastAsia"/>
          <w:lang w:eastAsia="zh-CN"/>
        </w:rPr>
        <w:t>UL Grant #2</w:t>
      </w:r>
      <w:r>
        <w:rPr>
          <w:rFonts w:eastAsiaTheme="minorEastAsia"/>
          <w:lang w:eastAsia="zh-CN"/>
        </w:rPr>
        <w:t xml:space="preserve"> are known</w:t>
      </w:r>
      <w:r w:rsidR="00AA5779">
        <w:rPr>
          <w:rFonts w:eastAsiaTheme="minorEastAsia"/>
          <w:lang w:eastAsia="zh-CN"/>
        </w:rPr>
        <w:t>)</w:t>
      </w:r>
      <w:r>
        <w:rPr>
          <w:rFonts w:eastAsiaTheme="minorEastAsia"/>
          <w:lang w:eastAsia="zh-CN"/>
        </w:rPr>
        <w:t>, t</w:t>
      </w:r>
      <w:r w:rsidR="00CF7242">
        <w:rPr>
          <w:rFonts w:asciiTheme="majorBidi" w:eastAsiaTheme="minorEastAsia" w:hAnsiTheme="majorBidi" w:cstheme="majorBidi"/>
          <w:lang w:eastAsia="zh-CN"/>
        </w:rPr>
        <w:t xml:space="preserve">o determine the transmit power for UL </w:t>
      </w:r>
      <w:r w:rsidR="00702A72">
        <w:rPr>
          <w:rFonts w:eastAsiaTheme="minorEastAsia"/>
          <w:lang w:eastAsia="zh-CN"/>
        </w:rPr>
        <w:t xml:space="preserve">transmission </w:t>
      </w:r>
      <w:r w:rsidR="00CF7242">
        <w:rPr>
          <w:rFonts w:asciiTheme="majorBidi" w:eastAsiaTheme="minorEastAsia" w:hAnsiTheme="majorBidi" w:cstheme="majorBidi"/>
          <w:lang w:eastAsia="zh-CN"/>
        </w:rPr>
        <w:t xml:space="preserve">#1 </w:t>
      </w:r>
      <w:r w:rsidR="000612B6">
        <w:rPr>
          <w:rFonts w:asciiTheme="majorBidi" w:eastAsiaTheme="minorEastAsia" w:hAnsiTheme="majorBidi" w:cstheme="majorBidi"/>
          <w:lang w:eastAsia="zh-CN"/>
        </w:rPr>
        <w:t>(</w:t>
      </w:r>
      <w:r w:rsidR="000612B6" w:rsidRPr="00244439">
        <w:t>similar to LTE-DC PCM1</w:t>
      </w:r>
      <w:r w:rsidR="000612B6">
        <w:t>)</w:t>
      </w:r>
      <w:r w:rsidR="00F40301">
        <w:rPr>
          <w:rFonts w:eastAsiaTheme="minorEastAsia"/>
          <w:lang w:eastAsia="zh-CN"/>
        </w:rPr>
        <w:t xml:space="preserve">. </w:t>
      </w:r>
    </w:p>
    <w:p w14:paraId="0F825984" w14:textId="0C3B8418" w:rsidR="00466544" w:rsidRDefault="00702A72" w:rsidP="008D56C7">
      <w:pPr>
        <w:overflowPunct w:val="0"/>
        <w:autoSpaceDE w:val="0"/>
        <w:autoSpaceDN w:val="0"/>
        <w:adjustRightInd w:val="0"/>
        <w:spacing w:before="60" w:after="120"/>
        <w:ind w:left="720"/>
        <w:jc w:val="both"/>
        <w:textAlignment w:val="baseline"/>
        <w:rPr>
          <w:rFonts w:eastAsiaTheme="minorEastAsia"/>
          <w:lang w:eastAsia="zh-CN"/>
        </w:rPr>
      </w:pPr>
      <w:r>
        <w:rPr>
          <w:rFonts w:eastAsiaTheme="minorEastAsia"/>
          <w:lang w:eastAsia="zh-CN"/>
        </w:rPr>
        <w:t xml:space="preserve">Assuming, UE is power-limited, and </w:t>
      </w:r>
      <w:r w:rsidR="00FC0257">
        <w:rPr>
          <w:rFonts w:eastAsiaTheme="minorEastAsia"/>
          <w:lang w:eastAsia="zh-CN"/>
        </w:rPr>
        <w:t xml:space="preserve">the UL transmission </w:t>
      </w:r>
      <w:r>
        <w:rPr>
          <w:rFonts w:eastAsiaTheme="minorEastAsia"/>
          <w:lang w:eastAsia="zh-CN"/>
        </w:rPr>
        <w:t>#2 is of</w:t>
      </w:r>
      <w:r w:rsidR="00121AB4">
        <w:rPr>
          <w:rFonts w:eastAsiaTheme="minorEastAsia"/>
          <w:lang w:eastAsia="zh-CN"/>
        </w:rPr>
        <w:t xml:space="preserve"> higher priority, </w:t>
      </w:r>
      <w:r w:rsidRPr="003619CC">
        <w:rPr>
          <w:rFonts w:eastAsiaTheme="minorEastAsia"/>
          <w:lang w:eastAsia="zh-CN"/>
        </w:rPr>
        <w:t xml:space="preserve">the UE reduces the transmit power for the UL transmission </w:t>
      </w:r>
      <w:r>
        <w:rPr>
          <w:rFonts w:eastAsiaTheme="minorEastAsia"/>
          <w:lang w:eastAsia="zh-CN"/>
        </w:rPr>
        <w:t xml:space="preserve">#1 (transmission </w:t>
      </w:r>
      <w:r w:rsidRPr="003619CC">
        <w:rPr>
          <w:rFonts w:eastAsiaTheme="minorEastAsia"/>
          <w:lang w:eastAsia="zh-CN"/>
        </w:rPr>
        <w:t xml:space="preserve">occasion </w:t>
      </w:r>
      <w:r w:rsidRPr="003619CC">
        <w:rPr>
          <w:rFonts w:eastAsiaTheme="minorEastAsia"/>
          <w:i/>
          <w:iCs/>
          <w:lang w:eastAsia="zh-CN"/>
        </w:rPr>
        <w:t>i</w:t>
      </w:r>
      <w:r w:rsidRPr="008D56C7">
        <w:rPr>
          <w:rFonts w:eastAsiaTheme="minorEastAsia"/>
          <w:iCs/>
          <w:lang w:eastAsia="zh-CN"/>
        </w:rPr>
        <w:t>1</w:t>
      </w:r>
      <w:r>
        <w:rPr>
          <w:rFonts w:eastAsiaTheme="minorEastAsia"/>
          <w:iCs/>
          <w:lang w:eastAsia="zh-CN"/>
        </w:rPr>
        <w:t xml:space="preserve">), </w:t>
      </w:r>
      <w:r w:rsidR="00FC0257">
        <w:rPr>
          <w:rFonts w:eastAsiaTheme="minorEastAsia"/>
          <w:iCs/>
          <w:lang w:eastAsia="zh-CN"/>
        </w:rPr>
        <w:t>such that</w:t>
      </w:r>
    </w:p>
    <w:p w14:paraId="4DBB166B" w14:textId="409F3A5C" w:rsidR="00C752B4" w:rsidRPr="00B344A3" w:rsidRDefault="00C752B4" w:rsidP="008D56C7">
      <w:pPr>
        <w:overflowPunct w:val="0"/>
        <w:autoSpaceDE w:val="0"/>
        <w:autoSpaceDN w:val="0"/>
        <w:adjustRightInd w:val="0"/>
        <w:spacing w:before="60" w:after="120"/>
        <w:ind w:left="360"/>
        <w:jc w:val="center"/>
        <w:textAlignment w:val="baseline"/>
        <w:rPr>
          <w:rFonts w:eastAsiaTheme="minorEastAsia"/>
          <w:sz w:val="22"/>
          <w:szCs w:val="22"/>
          <w:lang w:eastAsia="zh-CN"/>
        </w:rPr>
      </w:pPr>
      <m:oMathPara>
        <m:oMathParaPr>
          <m:jc m:val="center"/>
        </m:oMathParaPr>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-P(i2)</m:t>
                      </m:r>
                    </m:e>
                  </m:eqArr>
                </m:e>
              </m:d>
            </m:e>
          </m:func>
        </m:oMath>
      </m:oMathPara>
    </w:p>
    <w:p w14:paraId="7F7274FD" w14:textId="6206E530" w:rsidR="004C1874" w:rsidRDefault="00702A72" w:rsidP="004C1874">
      <w:pPr>
        <w:ind w:left="720"/>
        <w:jc w:val="both"/>
        <w:rPr>
          <w:rFonts w:eastAsiaTheme="minorEastAsia"/>
          <w:lang w:eastAsia="zh-CN"/>
        </w:rPr>
      </w:pPr>
      <w:r>
        <w:rPr>
          <w:rFonts w:eastAsiaTheme="minorEastAsia"/>
          <w:lang w:eastAsia="zh-CN"/>
        </w:rPr>
        <w:t xml:space="preserve">where </w:t>
      </w:r>
      <m:oMath>
        <m:r>
          <w:rPr>
            <w:rFonts w:ascii="Cambria Math" w:eastAsiaTheme="minorEastAsia" w:hAnsi="Cambria Math"/>
            <w:lang w:eastAsia="zh-CN"/>
          </w:rPr>
          <m:t>P</m:t>
        </m:r>
        <m:d>
          <m:dPr>
            <m:ctrlPr>
              <w:rPr>
                <w:rFonts w:ascii="Cambria Math" w:eastAsiaTheme="minorEastAsia" w:hAnsi="Cambria Math"/>
                <w:i/>
                <w:lang w:eastAsia="zh-CN"/>
              </w:rPr>
            </m:ctrlPr>
          </m:dPr>
          <m:e>
            <m:r>
              <w:rPr>
                <w:rFonts w:ascii="Cambria Math" w:eastAsiaTheme="minorEastAsia" w:hAnsi="Cambria Math"/>
                <w:lang w:eastAsia="zh-CN"/>
              </w:rPr>
              <m:t>i</m:t>
            </m:r>
          </m:e>
        </m:d>
      </m:oMath>
      <w:r w:rsidR="00466544" w:rsidRPr="003619CC">
        <w:rPr>
          <w:rFonts w:eastAsiaTheme="minorEastAsia"/>
          <w:lang w:eastAsia="zh-CN"/>
        </w:rPr>
        <w:t xml:space="preserve"> denotes the transmit power for an UL transmission occasion </w:t>
      </w:r>
      <w:r w:rsidR="00466544" w:rsidRPr="003619CC">
        <w:rPr>
          <w:rFonts w:eastAsiaTheme="minorEastAsia"/>
          <w:i/>
          <w:iCs/>
          <w:lang w:eastAsia="zh-CN"/>
        </w:rPr>
        <w:t>i</w:t>
      </w:r>
      <w:r w:rsidR="004C1874">
        <w:rPr>
          <w:rFonts w:eastAsiaTheme="minorEastAsia"/>
          <w:lang w:eastAsia="zh-CN"/>
        </w:rPr>
        <w:t xml:space="preserve"> on a CG. If UL transmission #1 has higher priority, the power setting for UL transmission #1 is determined such that,  </w:t>
      </w:r>
    </w:p>
    <w:p w14:paraId="64FF124E" w14:textId="32C1814B" w:rsidR="004C1874" w:rsidRPr="00B344A3" w:rsidRDefault="004C1874" w:rsidP="004C1874">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CG2</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58B1DE7" w14:textId="101302DA" w:rsidR="00121AB4" w:rsidRDefault="000612B6" w:rsidP="008D56C7">
      <w:pPr>
        <w:pStyle w:val="ListParagraph"/>
        <w:numPr>
          <w:ilvl w:val="0"/>
          <w:numId w:val="19"/>
        </w:numPr>
        <w:jc w:val="both"/>
        <w:rPr>
          <w:rFonts w:eastAsiaTheme="minorEastAsia"/>
          <w:sz w:val="20"/>
          <w:szCs w:val="20"/>
          <w:lang w:eastAsia="zh-CN" w:bidi="ar-SA"/>
        </w:rPr>
      </w:pPr>
      <w:r w:rsidRPr="008D56C7">
        <w:rPr>
          <w:rFonts w:eastAsiaTheme="minorEastAsia"/>
          <w:sz w:val="20"/>
          <w:szCs w:val="20"/>
          <w:lang w:eastAsia="zh-CN"/>
        </w:rPr>
        <w:t xml:space="preserve">For the middle UL transmission #2 starting at time </w:t>
      </w:r>
      <m:oMath>
        <m:sSub>
          <m:sSubPr>
            <m:ctrlPr>
              <w:rPr>
                <w:rFonts w:ascii="Cambria Math" w:eastAsiaTheme="minorEastAsia" w:hAnsi="Cambria Math"/>
                <w:i/>
                <w:sz w:val="20"/>
                <w:szCs w:val="20"/>
                <w:lang w:eastAsia="zh-CN" w:bidi="ar-SA"/>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0,2</m:t>
            </m:r>
          </m:sub>
        </m:sSub>
      </m:oMath>
      <w:r w:rsidR="00121AB4" w:rsidRPr="008D56C7">
        <w:rPr>
          <w:rFonts w:eastAsiaTheme="minorEastAsia"/>
          <w:sz w:val="20"/>
          <w:szCs w:val="20"/>
          <w:lang w:eastAsia="zh-CN"/>
        </w:rPr>
        <w:t>:</w:t>
      </w:r>
      <w:r w:rsidR="00121AB4" w:rsidRPr="00121AB4">
        <w:rPr>
          <w:rFonts w:eastAsiaTheme="minorEastAsia"/>
          <w:lang w:eastAsia="zh-CN"/>
        </w:rPr>
        <w:t xml:space="preserve"> </w:t>
      </w:r>
      <w:r w:rsidR="00121AB4">
        <w:rPr>
          <w:rFonts w:eastAsiaTheme="minorEastAsia"/>
          <w:sz w:val="20"/>
          <w:szCs w:val="20"/>
          <w:lang w:eastAsia="zh-CN" w:bidi="ar-SA"/>
        </w:rPr>
        <w:t xml:space="preserve">As </w:t>
      </w:r>
      <w:r w:rsidR="00FC0257">
        <w:rPr>
          <w:rFonts w:eastAsiaTheme="minorEastAsia"/>
          <w:sz w:val="20"/>
          <w:szCs w:val="20"/>
          <w:lang w:eastAsia="zh-CN" w:bidi="ar-SA"/>
        </w:rPr>
        <w:t xml:space="preserve">the </w:t>
      </w:r>
      <w:r w:rsidR="00121AB4" w:rsidRPr="00D00B16">
        <w:rPr>
          <w:rFonts w:eastAsiaTheme="minorEastAsia"/>
          <w:sz w:val="20"/>
          <w:szCs w:val="20"/>
          <w:lang w:eastAsia="zh-CN"/>
        </w:rPr>
        <w:t>overlapping UL transmission #1</w:t>
      </w:r>
      <w:r w:rsidR="00121AB4">
        <w:rPr>
          <w:rFonts w:eastAsiaTheme="minorEastAsia"/>
          <w:sz w:val="20"/>
          <w:szCs w:val="20"/>
          <w:lang w:eastAsia="zh-CN"/>
        </w:rPr>
        <w:t xml:space="preserve"> has started </w:t>
      </w:r>
      <w:r w:rsidR="00121AB4" w:rsidRPr="00121AB4">
        <w:rPr>
          <w:rFonts w:eastAsiaTheme="minorEastAsia"/>
          <w:sz w:val="20"/>
          <w:szCs w:val="20"/>
          <w:lang w:eastAsia="zh-CN" w:bidi="ar-SA"/>
        </w:rPr>
        <w:t xml:space="preserve">before the </w:t>
      </w:r>
      <w:r w:rsidR="00121AB4">
        <w:rPr>
          <w:rFonts w:eastAsiaTheme="minorEastAsia"/>
          <w:sz w:val="20"/>
          <w:szCs w:val="20"/>
          <w:lang w:eastAsia="zh-CN" w:bidi="ar-SA"/>
        </w:rPr>
        <w:t xml:space="preserve">starting time of UL </w:t>
      </w:r>
      <w:r w:rsidR="00121AB4" w:rsidRPr="00121AB4">
        <w:rPr>
          <w:rFonts w:eastAsiaTheme="minorEastAsia"/>
          <w:sz w:val="20"/>
          <w:szCs w:val="20"/>
          <w:lang w:eastAsia="zh-CN" w:bidi="ar-SA"/>
        </w:rPr>
        <w:t xml:space="preserve">transmission </w:t>
      </w:r>
      <w:r w:rsidR="00121AB4">
        <w:rPr>
          <w:rFonts w:eastAsiaTheme="minorEastAsia"/>
          <w:sz w:val="20"/>
          <w:szCs w:val="20"/>
          <w:lang w:eastAsia="zh-CN" w:bidi="ar-SA"/>
        </w:rPr>
        <w:t>#2</w:t>
      </w:r>
      <w:r w:rsidR="0006113D">
        <w:rPr>
          <w:rFonts w:eastAsiaTheme="minorEastAsia"/>
          <w:sz w:val="20"/>
          <w:szCs w:val="20"/>
          <w:lang w:eastAsia="zh-CN" w:bidi="ar-SA"/>
        </w:rPr>
        <w:t xml:space="preserve"> and its power is already determined</w:t>
      </w:r>
      <w:r w:rsidR="00121AB4">
        <w:rPr>
          <w:rFonts w:eastAsiaTheme="minorEastAsia"/>
          <w:sz w:val="20"/>
          <w:szCs w:val="20"/>
          <w:lang w:eastAsia="zh-CN" w:bidi="ar-SA"/>
        </w:rPr>
        <w:t xml:space="preserve">, the power </w:t>
      </w:r>
      <w:r w:rsidR="009F721D">
        <w:rPr>
          <w:rFonts w:eastAsiaTheme="minorEastAsia"/>
          <w:sz w:val="20"/>
          <w:szCs w:val="20"/>
          <w:lang w:eastAsia="zh-CN" w:bidi="ar-SA"/>
        </w:rPr>
        <w:t>P(i1</w:t>
      </w:r>
      <w:r w:rsidR="00121AB4">
        <w:rPr>
          <w:rFonts w:eastAsiaTheme="minorEastAsia"/>
          <w:sz w:val="20"/>
          <w:szCs w:val="20"/>
          <w:lang w:eastAsia="zh-CN" w:bidi="ar-SA"/>
        </w:rPr>
        <w:t xml:space="preserve">) cannot be </w:t>
      </w:r>
      <w:r w:rsidR="00121AB4" w:rsidRPr="00121AB4">
        <w:rPr>
          <w:rFonts w:eastAsiaTheme="minorEastAsia"/>
          <w:sz w:val="20"/>
          <w:szCs w:val="20"/>
          <w:lang w:eastAsia="zh-CN" w:bidi="ar-SA"/>
        </w:rPr>
        <w:t>(re-)shared or (re-)adjusted</w:t>
      </w:r>
      <w:r w:rsidR="00121AB4">
        <w:rPr>
          <w:rFonts w:eastAsiaTheme="minorEastAsia"/>
          <w:sz w:val="20"/>
          <w:szCs w:val="20"/>
          <w:lang w:eastAsia="zh-CN" w:bidi="ar-SA"/>
        </w:rPr>
        <w:t xml:space="preserve">. This is </w:t>
      </w:r>
      <w:r w:rsidR="00121AB4" w:rsidRPr="00121AB4">
        <w:rPr>
          <w:rFonts w:eastAsiaTheme="minorEastAsia"/>
          <w:sz w:val="20"/>
          <w:szCs w:val="20"/>
          <w:lang w:eastAsia="zh-CN" w:bidi="ar-SA"/>
        </w:rPr>
        <w:t>similar to [i2-1] transmission in LTE-DC PCM2</w:t>
      </w:r>
      <w:r w:rsidR="00121AB4" w:rsidRPr="008D56C7">
        <w:rPr>
          <w:rFonts w:eastAsiaTheme="minorEastAsia"/>
          <w:sz w:val="20"/>
          <w:szCs w:val="20"/>
          <w:lang w:eastAsia="zh-CN" w:bidi="ar-SA"/>
        </w:rPr>
        <w:t xml:space="preserve">. </w:t>
      </w:r>
    </w:p>
    <w:p w14:paraId="2CDE69DE" w14:textId="7934BB76" w:rsidR="00FC0257" w:rsidRDefault="000612B6" w:rsidP="008D56C7">
      <w:pPr>
        <w:ind w:left="720"/>
        <w:jc w:val="both"/>
        <w:rPr>
          <w:rFonts w:eastAsiaTheme="minorEastAsia"/>
          <w:lang w:eastAsia="zh-CN"/>
        </w:rPr>
      </w:pPr>
      <w:r w:rsidRPr="008D56C7">
        <w:rPr>
          <w:rFonts w:eastAsiaTheme="minorEastAsia"/>
          <w:lang w:eastAsia="zh-CN"/>
        </w:rPr>
        <w:t xml:space="preserve">UE considers the UL grants </w:t>
      </w:r>
      <w:r w:rsidR="0006113D">
        <w:rPr>
          <w:rFonts w:eastAsiaTheme="minorEastAsia"/>
          <w:lang w:eastAsia="zh-CN"/>
        </w:rPr>
        <w:t xml:space="preserve">(UL grant #2 and UL grant #3) </w:t>
      </w:r>
      <w:r w:rsidRPr="008D56C7">
        <w:rPr>
          <w:rFonts w:eastAsiaTheme="minorEastAsia"/>
          <w:lang w:eastAsia="zh-CN"/>
        </w:rPr>
        <w:t xml:space="preserve">that have arrived </w:t>
      </w:r>
      <w:r w:rsidR="0006113D">
        <w:rPr>
          <w:rFonts w:eastAsiaTheme="minorEastAsia"/>
          <w:lang w:eastAsia="zh-CN"/>
        </w:rPr>
        <w:t>up to</w:t>
      </w:r>
      <w:r w:rsidRPr="008D56C7">
        <w:rPr>
          <w:rFonts w:eastAsiaTheme="minorEastAsia"/>
          <w:lang w:eastAsia="zh-CN"/>
        </w:rPr>
        <w:t xml:space="preserve"> the cut-off time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oMath>
      <w:r w:rsidRPr="008D56C7">
        <w:rPr>
          <w:rFonts w:eastAsiaTheme="minorEastAsia"/>
          <w:lang w:eastAsia="zh-CN"/>
        </w:rPr>
        <w:t xml:space="preserve"> </w:t>
      </w:r>
      <w:r w:rsidR="00121AB4">
        <w:rPr>
          <w:rFonts w:eastAsiaTheme="minorEastAsia"/>
          <w:lang w:eastAsia="zh-CN"/>
        </w:rPr>
        <w:t xml:space="preserve">with overlapping transmissions </w:t>
      </w:r>
      <w:r w:rsidR="0006113D">
        <w:rPr>
          <w:rFonts w:eastAsiaTheme="minorEastAsia"/>
          <w:lang w:eastAsia="zh-CN"/>
        </w:rPr>
        <w:t>whose power is yet to be determined</w:t>
      </w:r>
      <w:r w:rsidRPr="008D56C7">
        <w:rPr>
          <w:rFonts w:eastAsiaTheme="minorEastAsia"/>
          <w:lang w:eastAsia="zh-CN"/>
        </w:rPr>
        <w:t xml:space="preserve">. </w:t>
      </w:r>
      <w:r w:rsidR="0006113D">
        <w:rPr>
          <w:rFonts w:eastAsiaTheme="minorEastAsia"/>
          <w:lang w:eastAsia="zh-CN"/>
        </w:rPr>
        <w:t xml:space="preserve">It can be seen that </w:t>
      </w:r>
      <w:r w:rsidR="00FC0257">
        <w:rPr>
          <w:rFonts w:eastAsiaTheme="minorEastAsia"/>
          <w:lang w:eastAsia="zh-CN"/>
        </w:rPr>
        <w:t xml:space="preserve">UL grant #2 is received within the cut-off window for determining power for UL transmission #1, so any priority handling between UL transmission #1 and UL transmission #2 (when UE is power limited) has </w:t>
      </w:r>
      <w:r w:rsidR="004C1874">
        <w:rPr>
          <w:rFonts w:eastAsiaTheme="minorEastAsia"/>
          <w:lang w:eastAsia="zh-CN"/>
        </w:rPr>
        <w:t xml:space="preserve">already </w:t>
      </w:r>
      <w:r w:rsidR="00FC0257">
        <w:rPr>
          <w:rFonts w:eastAsiaTheme="minorEastAsia"/>
          <w:lang w:eastAsia="zh-CN"/>
        </w:rPr>
        <w:t>been conside</w:t>
      </w:r>
      <w:r w:rsidR="004C1874">
        <w:rPr>
          <w:rFonts w:eastAsiaTheme="minorEastAsia"/>
          <w:lang w:eastAsia="zh-CN"/>
        </w:rPr>
        <w:t>red. Assumi</w:t>
      </w:r>
      <w:r w:rsidR="0006113D">
        <w:rPr>
          <w:rFonts w:eastAsiaTheme="minorEastAsia"/>
          <w:lang w:eastAsia="zh-CN"/>
        </w:rPr>
        <w:t>ng UL transmission #2 has highest</w:t>
      </w:r>
      <w:r w:rsidR="004C1874">
        <w:rPr>
          <w:rFonts w:eastAsiaTheme="minorEastAsia"/>
          <w:lang w:eastAsia="zh-CN"/>
        </w:rPr>
        <w:t xml:space="preserve"> priority, the power setting for UL</w:t>
      </w:r>
      <w:r w:rsidR="00FC0257">
        <w:rPr>
          <w:rFonts w:eastAsiaTheme="minorEastAsia"/>
          <w:lang w:eastAsia="zh-CN"/>
        </w:rPr>
        <w:t xml:space="preserve"> transmission #2 is determined </w:t>
      </w:r>
      <w:r w:rsidR="006A208D">
        <w:rPr>
          <w:rFonts w:eastAsiaTheme="minorEastAsia"/>
          <w:lang w:eastAsia="zh-CN"/>
        </w:rPr>
        <w:t xml:space="preserve">first </w:t>
      </w:r>
      <w:r w:rsidR="00FC0257">
        <w:rPr>
          <w:rFonts w:eastAsiaTheme="minorEastAsia"/>
          <w:lang w:eastAsia="zh-CN"/>
        </w:rPr>
        <w:t xml:space="preserve">such that,  </w:t>
      </w:r>
    </w:p>
    <w:p w14:paraId="3576E70C" w14:textId="5920DE86" w:rsidR="00FC0257" w:rsidRPr="006A208D" w:rsidRDefault="00FC0257"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w:lastRenderedPageBreak/>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d>
            <m:dPr>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e>
          </m:d>
        </m:oMath>
      </m:oMathPara>
    </w:p>
    <w:p w14:paraId="3A7945BA" w14:textId="16B28D3E" w:rsidR="004C1874" w:rsidRDefault="004C1874" w:rsidP="008D56C7">
      <w:pPr>
        <w:ind w:left="720"/>
        <w:jc w:val="both"/>
        <w:rPr>
          <w:rFonts w:eastAsiaTheme="minorEastAsia"/>
          <w:lang w:eastAsia="zh-CN"/>
        </w:rPr>
      </w:pPr>
      <w:r>
        <w:rPr>
          <w:rFonts w:eastAsiaTheme="minorEastAsia"/>
          <w:lang w:eastAsia="zh-CN"/>
        </w:rPr>
        <w:t>If UL transmission #1 has higher priority</w:t>
      </w:r>
      <w:r w:rsidR="0006113D">
        <w:rPr>
          <w:rFonts w:eastAsiaTheme="minorEastAsia"/>
          <w:lang w:eastAsia="zh-CN"/>
        </w:rPr>
        <w:t xml:space="preserve"> that UL transmission #2 (and UL transmission #2 has higher priority than </w:t>
      </w:r>
      <w:r w:rsidR="006A208D">
        <w:rPr>
          <w:rFonts w:eastAsiaTheme="minorEastAsia"/>
          <w:lang w:eastAsia="zh-CN"/>
        </w:rPr>
        <w:t>UL transmission #3)</w:t>
      </w:r>
      <w:r>
        <w:rPr>
          <w:rFonts w:eastAsiaTheme="minorEastAsia"/>
          <w:lang w:eastAsia="zh-CN"/>
        </w:rPr>
        <w:t>, the power setting for UL transmission #2 is determined such that</w:t>
      </w:r>
    </w:p>
    <w:p w14:paraId="6BA2FBBD" w14:textId="19AEFF5A" w:rsidR="004C1874" w:rsidRPr="006A208D" w:rsidRDefault="004C1874" w:rsidP="008D56C7">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i2</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-P(i1)</m:t>
                      </m:r>
                    </m:e>
                  </m:eqArr>
                </m:e>
              </m:d>
            </m:e>
          </m:func>
        </m:oMath>
      </m:oMathPara>
    </w:p>
    <w:p w14:paraId="5ACC1C9E" w14:textId="6E1DF060" w:rsidR="009F721D" w:rsidRPr="006A208D" w:rsidRDefault="004C1874" w:rsidP="006A208D">
      <w:pPr>
        <w:pStyle w:val="ListParagraph"/>
        <w:numPr>
          <w:ilvl w:val="0"/>
          <w:numId w:val="19"/>
        </w:numPr>
        <w:jc w:val="both"/>
        <w:rPr>
          <w:rFonts w:eastAsiaTheme="minorEastAsia"/>
          <w:sz w:val="20"/>
          <w:szCs w:val="20"/>
          <w:lang w:eastAsia="zh-CN"/>
        </w:rPr>
      </w:pPr>
      <w:r w:rsidRPr="006A208D">
        <w:rPr>
          <w:rFonts w:eastAsiaTheme="minorEastAsia"/>
          <w:sz w:val="20"/>
          <w:szCs w:val="20"/>
          <w:lang w:eastAsia="zh-CN"/>
        </w:rPr>
        <w:t xml:space="preserve">For the last UL transmission #3 starting at time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0,3</m:t>
            </m:r>
          </m:sub>
        </m:sSub>
      </m:oMath>
      <w:r w:rsidRPr="006A208D">
        <w:rPr>
          <w:rFonts w:eastAsiaTheme="minorEastAsia"/>
          <w:sz w:val="20"/>
          <w:szCs w:val="20"/>
          <w:lang w:eastAsia="zh-CN"/>
        </w:rPr>
        <w:t xml:space="preserve">: </w:t>
      </w:r>
      <w:r w:rsidR="009F721D" w:rsidRPr="006A208D">
        <w:rPr>
          <w:rFonts w:eastAsiaTheme="minorEastAsia"/>
          <w:sz w:val="20"/>
          <w:szCs w:val="20"/>
          <w:lang w:eastAsia="zh-CN" w:bidi="ar-SA"/>
        </w:rPr>
        <w:t xml:space="preserve">As the </w:t>
      </w:r>
      <w:r w:rsidR="009F721D" w:rsidRPr="006A208D">
        <w:rPr>
          <w:rFonts w:eastAsiaTheme="minorEastAsia"/>
          <w:sz w:val="20"/>
          <w:szCs w:val="20"/>
          <w:lang w:eastAsia="zh-CN"/>
        </w:rPr>
        <w:t>overlapping UL transmission #1</w:t>
      </w:r>
      <w:r w:rsidR="006A208D">
        <w:rPr>
          <w:rFonts w:eastAsiaTheme="minorEastAsia"/>
          <w:sz w:val="20"/>
          <w:szCs w:val="20"/>
          <w:lang w:eastAsia="zh-CN"/>
        </w:rPr>
        <w:t>, and #2 have</w:t>
      </w:r>
      <w:r w:rsidR="009F721D" w:rsidRPr="006A208D">
        <w:rPr>
          <w:rFonts w:eastAsiaTheme="minorEastAsia"/>
          <w:sz w:val="20"/>
          <w:szCs w:val="20"/>
          <w:lang w:eastAsia="zh-CN"/>
        </w:rPr>
        <w:t xml:space="preserve"> started </w:t>
      </w:r>
      <w:r w:rsidR="009F721D" w:rsidRPr="006A208D">
        <w:rPr>
          <w:rFonts w:eastAsiaTheme="minorEastAsia"/>
          <w:sz w:val="20"/>
          <w:szCs w:val="20"/>
          <w:lang w:eastAsia="zh-CN" w:bidi="ar-SA"/>
        </w:rPr>
        <w:t xml:space="preserve">before the starting time of UL transmission </w:t>
      </w:r>
      <w:r w:rsidR="006A208D">
        <w:rPr>
          <w:rFonts w:eastAsiaTheme="minorEastAsia"/>
          <w:sz w:val="20"/>
          <w:szCs w:val="20"/>
          <w:lang w:eastAsia="zh-CN" w:bidi="ar-SA"/>
        </w:rPr>
        <w:t>#3 and their powers already determined</w:t>
      </w:r>
      <w:r w:rsidR="009F721D" w:rsidRPr="006A208D">
        <w:rPr>
          <w:rFonts w:eastAsiaTheme="minorEastAsia"/>
          <w:sz w:val="20"/>
          <w:szCs w:val="20"/>
          <w:lang w:eastAsia="zh-CN" w:bidi="ar-SA"/>
        </w:rPr>
        <w:t xml:space="preserve">, the power </w:t>
      </w:r>
      <w:r w:rsidR="009F721D" w:rsidRPr="006A208D">
        <w:rPr>
          <w:rFonts w:eastAsiaTheme="minorEastAsia"/>
          <w:sz w:val="20"/>
          <w:szCs w:val="20"/>
          <w:lang w:eastAsia="zh-CN"/>
        </w:rPr>
        <w:t>P(i1</w:t>
      </w:r>
      <w:r w:rsidR="009F721D" w:rsidRPr="006A208D">
        <w:rPr>
          <w:rFonts w:eastAsiaTheme="minorEastAsia"/>
          <w:sz w:val="20"/>
          <w:szCs w:val="20"/>
          <w:lang w:eastAsia="zh-CN" w:bidi="ar-SA"/>
        </w:rPr>
        <w:t>)</w:t>
      </w:r>
      <w:r w:rsidR="006A208D">
        <w:rPr>
          <w:rFonts w:eastAsiaTheme="minorEastAsia"/>
          <w:sz w:val="20"/>
          <w:szCs w:val="20"/>
          <w:lang w:eastAsia="zh-CN" w:bidi="ar-SA"/>
        </w:rPr>
        <w:t>, P(i2)</w:t>
      </w:r>
      <w:r w:rsidR="009F721D" w:rsidRPr="006A208D">
        <w:rPr>
          <w:rFonts w:eastAsiaTheme="minorEastAsia"/>
          <w:sz w:val="20"/>
          <w:szCs w:val="20"/>
          <w:lang w:eastAsia="zh-CN" w:bidi="ar-SA"/>
        </w:rPr>
        <w:t xml:space="preserve"> cannot be (re-)shared or (re-)adjusted. This is similar to [i2-1] transmission in LTE-DC PCM2</w:t>
      </w:r>
      <w:r w:rsidR="009F721D" w:rsidRPr="006A208D">
        <w:rPr>
          <w:rFonts w:eastAsiaTheme="minorEastAsia"/>
          <w:sz w:val="20"/>
          <w:szCs w:val="20"/>
          <w:lang w:eastAsia="zh-CN"/>
        </w:rPr>
        <w:t xml:space="preserve">. Further, UL grant #3 is not received </w:t>
      </w:r>
      <w:r w:rsidR="006A208D">
        <w:rPr>
          <w:rFonts w:eastAsiaTheme="minorEastAsia"/>
          <w:sz w:val="20"/>
          <w:szCs w:val="20"/>
          <w:lang w:eastAsia="zh-CN"/>
        </w:rPr>
        <w:t>before</w:t>
      </w:r>
      <w:r w:rsidR="009F721D" w:rsidRPr="006A208D">
        <w:rPr>
          <w:rFonts w:eastAsiaTheme="minorEastAsia"/>
          <w:sz w:val="20"/>
          <w:szCs w:val="20"/>
          <w:lang w:eastAsia="zh-CN"/>
        </w:rPr>
        <w:t xml:space="preserve"> the cut-off </w:t>
      </w:r>
      <w:r w:rsidR="006A208D">
        <w:rPr>
          <w:rFonts w:eastAsiaTheme="minorEastAsia"/>
          <w:sz w:val="20"/>
          <w:szCs w:val="20"/>
          <w:lang w:eastAsia="zh-CN"/>
        </w:rPr>
        <w:t>time (</w:t>
      </w:r>
      <w:r w:rsidR="006A208D">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offset</m:t>
            </m:r>
          </m:sub>
        </m:sSub>
        <m:r>
          <w:rPr>
            <w:rFonts w:ascii="Cambria Math" w:eastAsiaTheme="minorEastAsia" w:hAnsi="Cambria Math"/>
            <w:lang w:eastAsia="zh-CN"/>
          </w:rPr>
          <m:t>)</m:t>
        </m:r>
      </m:oMath>
      <w:r w:rsidR="009F721D" w:rsidRPr="006A208D">
        <w:rPr>
          <w:rFonts w:eastAsiaTheme="minorEastAsia"/>
          <w:sz w:val="20"/>
          <w:szCs w:val="20"/>
          <w:lang w:eastAsia="zh-CN"/>
        </w:rPr>
        <w:t xml:space="preserve"> for UL transmission #1, so even if UL transmission #3 has higher priority than overlapping UL transmission #1, the transmit power of UL transmission #1 will not be adjusted</w:t>
      </w:r>
      <w:r w:rsidR="00C75BE4">
        <w:rPr>
          <w:rFonts w:eastAsiaTheme="minorEastAsia"/>
          <w:sz w:val="20"/>
          <w:szCs w:val="20"/>
          <w:lang w:eastAsia="zh-CN"/>
        </w:rPr>
        <w:t xml:space="preserve">. </w:t>
      </w:r>
      <w:r w:rsidR="006A208D">
        <w:rPr>
          <w:rFonts w:eastAsiaTheme="minorEastAsia"/>
          <w:sz w:val="20"/>
          <w:szCs w:val="20"/>
          <w:lang w:eastAsia="zh-CN"/>
        </w:rPr>
        <w:t>T</w:t>
      </w:r>
      <w:r w:rsidR="009F721D" w:rsidRPr="006A208D">
        <w:rPr>
          <w:rFonts w:eastAsiaTheme="minorEastAsia"/>
          <w:sz w:val="20"/>
          <w:szCs w:val="20"/>
          <w:lang w:eastAsia="zh-CN"/>
        </w:rPr>
        <w:t xml:space="preserve">he power for UL transmission #3 is determined such that,  </w:t>
      </w:r>
    </w:p>
    <w:p w14:paraId="743E81F9" w14:textId="2C963D6E" w:rsidR="009F721D" w:rsidRPr="006A208D" w:rsidRDefault="009F721D" w:rsidP="009F721D">
      <w:pPr>
        <w:ind w:left="720"/>
        <w:jc w:val="both"/>
        <w:rPr>
          <w:rFonts w:eastAsiaTheme="minorEastAsia"/>
          <w:sz w:val="22"/>
          <w:szCs w:val="22"/>
          <w:lang w:eastAsia="zh-CN"/>
        </w:rPr>
      </w:pPr>
      <m:oMathPara>
        <m:oMath>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i3</m:t>
              </m:r>
            </m:e>
          </m:d>
          <m:r>
            <w:rPr>
              <w:rFonts w:ascii="Cambria Math" w:eastAsiaTheme="minorEastAsia" w:hAnsi="Cambria Math"/>
              <w:sz w:val="22"/>
              <w:szCs w:val="22"/>
              <w:lang w:eastAsia="zh-CN"/>
            </w:rPr>
            <m:t>≤</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min</m:t>
              </m:r>
            </m:fName>
            <m:e>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CG1</m:t>
                          </m:r>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 xml:space="preserve">  min</m:t>
                          </m:r>
                        </m:sub>
                      </m:sSub>
                      <m:r>
                        <w:rPr>
                          <w:rFonts w:ascii="Cambria Math" w:eastAsiaTheme="minorEastAsia" w:hAnsi="Cambria Math"/>
                          <w:sz w:val="22"/>
                          <w:szCs w:val="22"/>
                          <w:lang w:eastAsia="zh-CN"/>
                        </w:rPr>
                        <m:t xml:space="preserve"> ,</m:t>
                      </m:r>
                    </m:e>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m:rPr>
                              <m:sty m:val="p"/>
                            </m:rPr>
                            <w:rPr>
                              <w:rFonts w:ascii="Cambria Math" w:eastAsiaTheme="minorEastAsia" w:hAnsi="Cambria Math"/>
                              <w:sz w:val="22"/>
                              <w:szCs w:val="22"/>
                              <w:lang w:eastAsia="zh-CN"/>
                            </w:rPr>
                            <m:t>NR-DC,Total</m:t>
                          </m:r>
                        </m:sub>
                      </m:sSub>
                      <m:r>
                        <w:rPr>
                          <w:rFonts w:ascii="Cambria Math" w:eastAsiaTheme="minorEastAsia" w:hAnsi="Cambria Math"/>
                          <w:sz w:val="22"/>
                          <w:szCs w:val="22"/>
                          <w:lang w:eastAsia="zh-CN"/>
                        </w:rPr>
                        <m:t>-P</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i1</m:t>
                          </m:r>
                        </m:e>
                      </m:d>
                      <m:r>
                        <w:rPr>
                          <w:rFonts w:ascii="Cambria Math" w:eastAsiaTheme="minorEastAsia" w:hAnsi="Cambria Math"/>
                          <w:sz w:val="22"/>
                          <w:szCs w:val="22"/>
                          <w:lang w:eastAsia="zh-CN"/>
                        </w:rPr>
                        <m:t>-P(i2)</m:t>
                      </m:r>
                    </m:e>
                  </m:eqArr>
                </m:e>
              </m:d>
            </m:e>
          </m:func>
        </m:oMath>
      </m:oMathPara>
    </w:p>
    <w:p w14:paraId="7F07A698" w14:textId="64C10540" w:rsidR="000612B6" w:rsidRDefault="006A208D" w:rsidP="000612B6">
      <w:pPr>
        <w:jc w:val="both"/>
      </w:pPr>
      <w:r>
        <w:t>Regarding the cut-off time, it</w:t>
      </w:r>
      <w:r w:rsidR="000612B6">
        <w:t xml:space="preserve"> can be a conservative value such as </w:t>
      </w:r>
      <w:r w:rsidR="000612B6" w:rsidRPr="00244439">
        <w:t xml:space="preserve">the reception time </w:t>
      </w:r>
      <w:r w:rsidR="000612B6">
        <w:t xml:space="preserve">of the </w:t>
      </w:r>
      <w:r w:rsidR="000612B6" w:rsidRPr="00244439">
        <w:t>DCI grant / higher layer signalling</w:t>
      </w:r>
      <w:r w:rsidR="002F3973">
        <w:t xml:space="preserve"> (no look-ahead)</w:t>
      </w:r>
      <w:r w:rsidR="000612B6" w:rsidRPr="00244439">
        <w:t xml:space="preserve">, or </w:t>
      </w:r>
      <w:r w:rsidR="000612B6">
        <w:t>more aggressive such as the uplink transmission time offset by a number of symbols, e.g., UE processing duration / PUSCH preparation time</w:t>
      </w:r>
      <w:r w:rsidR="00B02CBC">
        <w:t xml:space="preserve">, </w:t>
      </w:r>
      <w:r w:rsidR="00B02CBC" w:rsidRPr="00CD6409">
        <w:rPr>
          <w:lang w:val="en-US"/>
        </w:rPr>
        <w:t>T_proc for UCI multiplexing</w:t>
      </w:r>
      <w:r w:rsidR="000612B6">
        <w:t xml:space="preserve"> </w:t>
      </w:r>
      <w:r w:rsidR="00A234C3" w:rsidRPr="00CD6409">
        <w:rPr>
          <w:lang w:val="en-US"/>
        </w:rPr>
        <w:t xml:space="preserve">specified in Rel15 </w:t>
      </w:r>
      <w:r w:rsidR="000612B6">
        <w:t xml:space="preserve">[TS 38.214]. </w:t>
      </w:r>
    </w:p>
    <w:p w14:paraId="4F78D0C9" w14:textId="3AF61CB9" w:rsidR="000612B6" w:rsidRPr="008D56C7" w:rsidRDefault="00A234C3" w:rsidP="003619CC">
      <w:pPr>
        <w:pStyle w:val="BodyText"/>
        <w:spacing w:afterLines="50" w:line="240" w:lineRule="auto"/>
        <w:rPr>
          <w:rFonts w:asciiTheme="majorBidi" w:hAnsiTheme="majorBidi" w:cstheme="majorBidi"/>
          <w:b/>
          <w:sz w:val="20"/>
          <w:szCs w:val="20"/>
        </w:rPr>
      </w:pPr>
      <w:r w:rsidRPr="008D56C7">
        <w:rPr>
          <w:rFonts w:asciiTheme="majorBidi" w:hAnsiTheme="majorBidi" w:cstheme="majorBidi"/>
          <w:b/>
          <w:sz w:val="20"/>
          <w:szCs w:val="20"/>
        </w:rPr>
        <w:t>Proposal</w:t>
      </w:r>
      <w:r w:rsidR="000D0C12">
        <w:rPr>
          <w:rFonts w:asciiTheme="majorBidi" w:hAnsiTheme="majorBidi" w:cstheme="majorBidi"/>
          <w:b/>
          <w:sz w:val="20"/>
          <w:szCs w:val="20"/>
        </w:rPr>
        <w:t xml:space="preserve"> 1</w:t>
      </w:r>
      <w:r w:rsidRPr="008D56C7">
        <w:rPr>
          <w:rFonts w:asciiTheme="majorBidi" w:hAnsiTheme="majorBidi" w:cstheme="majorBidi"/>
          <w:b/>
          <w:sz w:val="20"/>
          <w:szCs w:val="20"/>
        </w:rPr>
        <w:t xml:space="preserve">: </w:t>
      </w:r>
      <w:r>
        <w:rPr>
          <w:rFonts w:asciiTheme="majorBidi" w:hAnsiTheme="majorBidi" w:cstheme="majorBidi"/>
          <w:b/>
          <w:sz w:val="20"/>
          <w:szCs w:val="20"/>
        </w:rPr>
        <w:t>[Alt 3]</w:t>
      </w:r>
    </w:p>
    <w:p w14:paraId="327F5095" w14:textId="7C5A07C2" w:rsidR="00A234C3" w:rsidRPr="00A234C3" w:rsidRDefault="00A234C3" w:rsidP="00A234C3">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1B48FA5A" w14:textId="77777777" w:rsidR="005F65DE"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Pr="00AB7E89">
        <w:rPr>
          <w:rFonts w:asciiTheme="majorBidi" w:eastAsiaTheme="minorEastAsia" w:hAnsiTheme="majorBidi" w:cstheme="majorBidi"/>
          <w:sz w:val="20"/>
          <w:szCs w:val="20"/>
          <w:lang w:eastAsia="zh-CN"/>
        </w:rPr>
        <w:t>T0-T_offset</w:t>
      </w:r>
    </w:p>
    <w:p w14:paraId="100AAEE9" w14:textId="605E434E" w:rsidR="00A234C3" w:rsidRPr="008D56C7" w:rsidRDefault="00A234C3" w:rsidP="008D56C7">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04E4D3F9" w14:textId="773A2DD6" w:rsidR="00A234C3" w:rsidRDefault="00A234C3" w:rsidP="005F65DE">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005F65DE" w:rsidRPr="005F65DE">
        <w:rPr>
          <w:rFonts w:asciiTheme="majorBidi" w:eastAsiaTheme="minorEastAsia" w:hAnsiTheme="majorBidi" w:cstheme="majorBidi"/>
          <w:sz w:val="20"/>
          <w:szCs w:val="20"/>
          <w:lang w:eastAsia="zh-CN"/>
        </w:rPr>
        <w:t xml:space="preserve">nce the transmit power for a transmission is </w:t>
      </w:r>
      <w:r w:rsidR="005F65DE">
        <w:rPr>
          <w:rFonts w:asciiTheme="majorBidi" w:eastAsiaTheme="minorEastAsia" w:hAnsiTheme="majorBidi" w:cstheme="majorBidi"/>
          <w:sz w:val="20"/>
          <w:szCs w:val="20"/>
          <w:lang w:eastAsia="zh-CN"/>
        </w:rPr>
        <w:t>computed,</w:t>
      </w:r>
      <w:r w:rsidR="005F65DE"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sidR="005F65DE">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59A4BB31" w14:textId="782B51EC" w:rsidR="00A234C3"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sidR="005F65DE">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1FAE286F" w14:textId="19FCD743" w:rsidR="00A234C3" w:rsidRPr="00D00B16" w:rsidRDefault="00A234C3" w:rsidP="00A234C3">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respecting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4852D914" w14:textId="043F993C" w:rsidR="008A1B8C" w:rsidRPr="004F1787" w:rsidRDefault="008A1B8C" w:rsidP="008A1B8C">
      <w:pPr>
        <w:pStyle w:val="Heading2"/>
      </w:pPr>
      <w:r w:rsidRPr="004F1787">
        <w:t>Minim</w:t>
      </w:r>
      <w:r w:rsidR="00F15F03">
        <w:t>um guaranteed power (MGP) for NN</w:t>
      </w:r>
      <w:r w:rsidRPr="004F1787">
        <w:t xml:space="preserve">-DC </w:t>
      </w:r>
    </w:p>
    <w:p w14:paraId="230B01D6" w14:textId="70B98607" w:rsidR="008A1B8C" w:rsidRDefault="00DB5679" w:rsidP="00CB17F6">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γ_CG) of the dual connectivity Pcmax.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5E7FD0B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maximum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0735F3A0" w14:textId="6877AC3D"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minimum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lastRenderedPageBreak/>
        <w:t xml:space="preserve">MGP is an RRC configured fraction of the dual connectivity Pcmax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35926309" w:rsidR="008A1B8C" w:rsidRDefault="008A1B8C" w:rsidP="00CC5802">
      <w:pPr>
        <w:jc w:val="both"/>
      </w:pPr>
      <w:r>
        <w:t>We believe that</w:t>
      </w:r>
      <w:r w:rsidR="00CC5802">
        <w:t xml:space="preserve"> Option (d)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dual connectivity Pcmax</w:t>
      </w:r>
      <w:r>
        <w:t xml:space="preserve"> can be only computed for those overlapping transmissions whose details are known to the UE</w:t>
      </w:r>
      <w:r w:rsidR="00CC5802">
        <w:t xml:space="preserve"> early enough, i.e., before the cut-off time</w:t>
      </w:r>
      <w:r>
        <w:t>.</w:t>
      </w:r>
    </w:p>
    <w:p w14:paraId="1C393F38" w14:textId="5E9915EB" w:rsidR="008A1B8C" w:rsidRPr="0083659C" w:rsidRDefault="008A1B8C" w:rsidP="00CC5802">
      <w:pPr>
        <w:jc w:val="both"/>
      </w:pPr>
      <w:r w:rsidRPr="008D56C7">
        <w:rPr>
          <w:b/>
          <w:bCs/>
          <w:iCs/>
          <w:u w:val="single"/>
        </w:rPr>
        <w:t>Proposal</w:t>
      </w:r>
      <w:r w:rsidR="006C3E80" w:rsidRPr="008D56C7">
        <w:rPr>
          <w:b/>
          <w:bCs/>
          <w:iCs/>
          <w:u w:val="single"/>
        </w:rPr>
        <w:t xml:space="preserve"> </w:t>
      </w:r>
      <w:r w:rsidR="000D0C12">
        <w:rPr>
          <w:b/>
          <w:bCs/>
          <w:iCs/>
          <w:u w:val="single"/>
        </w:rPr>
        <w:t>2</w:t>
      </w:r>
      <w:r w:rsidRPr="0083659C">
        <w:t xml:space="preserve">: </w:t>
      </w:r>
      <w:r w:rsidR="00CC5802" w:rsidRPr="008D56C7">
        <w:rPr>
          <w:iCs/>
        </w:rPr>
        <w:t>In NN</w:t>
      </w:r>
      <w:r w:rsidRPr="008D56C7">
        <w:rPr>
          <w:iCs/>
        </w:rPr>
        <w:t xml:space="preserve">-DC, in the case of multiple </w:t>
      </w:r>
      <w:r w:rsidR="00CC5802" w:rsidRPr="008D56C7">
        <w:rPr>
          <w:iCs/>
        </w:rPr>
        <w:t xml:space="preserve">transmissions </w:t>
      </w:r>
      <w:r w:rsidRPr="008D56C7">
        <w:rPr>
          <w:iCs/>
        </w:rPr>
        <w:t xml:space="preserve">overlapping </w:t>
      </w:r>
      <w:r w:rsidR="00CC5802" w:rsidRPr="008D56C7">
        <w:rPr>
          <w:iCs/>
        </w:rPr>
        <w:t>with a given uplink transmission</w:t>
      </w:r>
      <w:r w:rsidRPr="008D56C7">
        <w:rPr>
          <w:iCs/>
        </w:rPr>
        <w:t xml:space="preserve">, MGP is defined as an RRC configured fraction of the dual connectivity Pcmax for the transmission with the highest L1 priority level </w:t>
      </w:r>
      <w:r w:rsidR="00CC5802" w:rsidRPr="008D56C7">
        <w:rPr>
          <w:iCs/>
        </w:rPr>
        <w:t>among</w:t>
      </w:r>
      <w:r w:rsidRPr="008D56C7">
        <w:rPr>
          <w:iCs/>
        </w:rPr>
        <w:t xml:space="preserve"> all overlapping transmissions whose transmission details are known to the UE</w:t>
      </w:r>
      <w:r w:rsidR="00CC5802" w:rsidRPr="008D56C7">
        <w:rPr>
          <w:iCs/>
        </w:rPr>
        <w:t xml:space="preserve"> </w:t>
      </w:r>
      <w:r w:rsidR="004E0D90" w:rsidRPr="0083659C">
        <w:t>before the cut-off time</w:t>
      </w:r>
      <w:r w:rsidRPr="008D56C7">
        <w:rPr>
          <w:iCs/>
        </w:rPr>
        <w:t>.</w:t>
      </w:r>
      <w:r w:rsidRPr="0083659C">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69F5921F" w:rsidR="009A0B47" w:rsidRDefault="007E5B46" w:rsidP="00440A3E">
      <w:pPr>
        <w:jc w:val="both"/>
        <w:rPr>
          <w:lang w:eastAsia="ja-JP"/>
        </w:rPr>
      </w:pPr>
      <w:r>
        <w:t xml:space="preserve">In summary, </w:t>
      </w:r>
      <w:r>
        <w:rPr>
          <w:lang w:eastAsia="ja-JP"/>
        </w:rPr>
        <w:t xml:space="preserve">we </w:t>
      </w:r>
      <w:r w:rsidR="000D0C12">
        <w:rPr>
          <w:lang w:eastAsia="ja-JP"/>
        </w:rPr>
        <w:t>observe the following</w:t>
      </w:r>
      <w:r>
        <w:rPr>
          <w:lang w:eastAsia="ja-JP"/>
        </w:rPr>
        <w:t xml:space="preserve"> for</w:t>
      </w:r>
      <w:r w:rsidR="00CC5802">
        <w:rPr>
          <w:lang w:eastAsia="ja-JP"/>
        </w:rPr>
        <w:t xml:space="preserve"> NN</w:t>
      </w:r>
      <w:r w:rsidR="00440A3E">
        <w:rPr>
          <w:lang w:eastAsia="ja-JP"/>
        </w:rPr>
        <w:t>-DC</w:t>
      </w:r>
      <w:r>
        <w:rPr>
          <w:lang w:eastAsia="ja-JP"/>
        </w:rPr>
        <w:t xml:space="preserve"> power control:</w:t>
      </w:r>
    </w:p>
    <w:p w14:paraId="73CF97D5" w14:textId="77777777" w:rsidR="000D0C12" w:rsidRPr="008D56C7" w:rsidRDefault="000D0C12" w:rsidP="000D0C12">
      <w:pPr>
        <w:jc w:val="both"/>
        <w:rPr>
          <w:iCs/>
        </w:rPr>
      </w:pPr>
      <w:r w:rsidRPr="008D56C7">
        <w:rPr>
          <w:b/>
          <w:bCs/>
          <w:iCs/>
          <w:u w:val="single"/>
        </w:rPr>
        <w:t>Observation 1</w:t>
      </w:r>
      <w:r w:rsidRPr="008D56C7">
        <w:rPr>
          <w:iCs/>
        </w:rPr>
        <w:t>: A dynamic NN-DC power sharing design based on the following design principles can outperform semi-static NN-DC power sharing:</w:t>
      </w:r>
    </w:p>
    <w:p w14:paraId="7E00AE4D"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boost the UL performance, no configured maximum power limits for the two CGs;</w:t>
      </w:r>
    </w:p>
    <w:p w14:paraId="7B2BBDC6"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ensure fairness, minimum guaranteed powers (MGPs) are configured for the two CGs;</w:t>
      </w:r>
    </w:p>
    <w:p w14:paraId="581C543B" w14:textId="77777777" w:rsidR="000D0C12" w:rsidRPr="008D56C7" w:rsidRDefault="000D0C12" w:rsidP="000D0C12">
      <w:pPr>
        <w:pStyle w:val="ListParagraph"/>
        <w:numPr>
          <w:ilvl w:val="0"/>
          <w:numId w:val="19"/>
        </w:numPr>
        <w:jc w:val="both"/>
        <w:rPr>
          <w:iCs/>
          <w:sz w:val="20"/>
          <w:szCs w:val="20"/>
        </w:rPr>
      </w:pPr>
      <w:r w:rsidRPr="008D56C7">
        <w:rPr>
          <w:iCs/>
          <w:sz w:val="20"/>
          <w:szCs w:val="20"/>
        </w:rPr>
        <w:t>To avoid phase discontinuity issues, transmit power for an UL transmission is not re-calculated/re-adjusted after it is determined – regardless of priority levels;</w:t>
      </w:r>
    </w:p>
    <w:p w14:paraId="51D84CA6" w14:textId="77777777" w:rsidR="000D0C12" w:rsidRPr="008D56C7" w:rsidRDefault="000D0C12" w:rsidP="000D0C12">
      <w:pPr>
        <w:pStyle w:val="ListParagraph"/>
        <w:numPr>
          <w:ilvl w:val="0"/>
          <w:numId w:val="19"/>
        </w:numPr>
        <w:rPr>
          <w:iCs/>
          <w:sz w:val="20"/>
          <w:szCs w:val="20"/>
        </w:rPr>
      </w:pPr>
      <w:r w:rsidRPr="008D56C7">
        <w:rPr>
          <w:iCs/>
          <w:sz w:val="20"/>
          <w:szCs w:val="20"/>
        </w:rPr>
        <w:t xml:space="preserve">To simplify implementation and align with NR-CA prioritization, priority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48B5B7E2" w14:textId="739F42BE" w:rsidR="000D0C12" w:rsidRDefault="000D0C12" w:rsidP="000D0C12">
      <w:pPr>
        <w:jc w:val="both"/>
        <w:rPr>
          <w:lang w:eastAsia="ja-JP"/>
        </w:rPr>
      </w:pPr>
      <w:r>
        <w:t xml:space="preserve">We propose </w:t>
      </w:r>
      <w:r>
        <w:rPr>
          <w:lang w:eastAsia="ja-JP"/>
        </w:rPr>
        <w:t>the followings for NN-DC power control:</w:t>
      </w:r>
    </w:p>
    <w:p w14:paraId="6616BD63" w14:textId="77777777" w:rsidR="000D0C12" w:rsidRPr="008D56C7" w:rsidRDefault="000D0C12" w:rsidP="000D0C12">
      <w:pPr>
        <w:pStyle w:val="BodyText"/>
        <w:spacing w:afterLines="50" w:line="240" w:lineRule="auto"/>
        <w:rPr>
          <w:rFonts w:asciiTheme="majorBidi" w:hAnsiTheme="majorBidi" w:cstheme="majorBidi"/>
          <w:b/>
          <w:sz w:val="20"/>
          <w:szCs w:val="20"/>
        </w:rPr>
      </w:pPr>
      <w:r w:rsidRPr="008D56C7">
        <w:rPr>
          <w:rFonts w:asciiTheme="majorBidi" w:hAnsiTheme="majorBidi" w:cstheme="majorBidi"/>
          <w:b/>
          <w:sz w:val="20"/>
          <w:szCs w:val="20"/>
        </w:rPr>
        <w:t>Proposal</w:t>
      </w:r>
      <w:r>
        <w:rPr>
          <w:rFonts w:asciiTheme="majorBidi" w:hAnsiTheme="majorBidi" w:cstheme="majorBidi"/>
          <w:b/>
          <w:sz w:val="20"/>
          <w:szCs w:val="20"/>
        </w:rPr>
        <w:t xml:space="preserve"> 1</w:t>
      </w:r>
      <w:r w:rsidRPr="008D56C7">
        <w:rPr>
          <w:rFonts w:asciiTheme="majorBidi" w:hAnsiTheme="majorBidi" w:cstheme="majorBidi"/>
          <w:b/>
          <w:sz w:val="20"/>
          <w:szCs w:val="20"/>
        </w:rPr>
        <w:t xml:space="preserve">: </w:t>
      </w:r>
      <w:r>
        <w:rPr>
          <w:rFonts w:asciiTheme="majorBidi" w:hAnsiTheme="majorBidi" w:cstheme="majorBidi"/>
          <w:b/>
          <w:sz w:val="20"/>
          <w:szCs w:val="20"/>
        </w:rPr>
        <w:t>[Alt 3]</w:t>
      </w:r>
    </w:p>
    <w:p w14:paraId="116C5942" w14:textId="77777777" w:rsidR="000D0C12" w:rsidRPr="00A234C3" w:rsidRDefault="000D0C12" w:rsidP="000D0C12">
      <w:pPr>
        <w:pStyle w:val="ListParagraph"/>
        <w:numPr>
          <w:ilvl w:val="0"/>
          <w:numId w:val="19"/>
        </w:numPr>
        <w:tabs>
          <w:tab w:val="left" w:pos="1440"/>
        </w:tabs>
        <w:jc w:val="both"/>
        <w:rPr>
          <w:rFonts w:asciiTheme="majorBidi" w:eastAsiaTheme="minorEastAsia" w:hAnsiTheme="majorBidi" w:cstheme="majorBidi"/>
          <w:sz w:val="20"/>
          <w:szCs w:val="20"/>
          <w:lang w:eastAsia="zh-CN"/>
        </w:rPr>
      </w:pPr>
      <w:r w:rsidRPr="00A234C3">
        <w:rPr>
          <w:rFonts w:asciiTheme="majorBidi" w:eastAsiaTheme="minorEastAsia" w:hAnsiTheme="majorBidi" w:cstheme="majorBidi"/>
          <w:sz w:val="20"/>
          <w:szCs w:val="20"/>
          <w:lang w:eastAsia="zh-CN"/>
        </w:rPr>
        <w:t xml:space="preserve">UE is configured with a minimum guaranteed power </w:t>
      </w:r>
      <w:r w:rsidRPr="003619CC">
        <w:rPr>
          <w:rFonts w:asciiTheme="majorBidi" w:eastAsiaTheme="minorEastAsia" w:hAnsiTheme="majorBidi" w:cstheme="majorBidi"/>
          <w:sz w:val="20"/>
          <w:szCs w:val="20"/>
          <w:lang w:eastAsia="zh-CN"/>
        </w:rPr>
        <w:t xml:space="preserve">(MGP) limits </w:t>
      </w:r>
      <w:r w:rsidRPr="00A234C3">
        <w:rPr>
          <w:rFonts w:asciiTheme="majorBidi" w:eastAsiaTheme="minorEastAsia" w:hAnsiTheme="majorBidi" w:cstheme="majorBidi"/>
          <w:sz w:val="20"/>
          <w:szCs w:val="20"/>
          <w:lang w:eastAsia="zh-CN"/>
        </w:rPr>
        <w:t xml:space="preserve">for MCG and SCG separately. </w:t>
      </w:r>
    </w:p>
    <w:p w14:paraId="04A8E7BC" w14:textId="77777777" w:rsidR="000D0C12"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To compute the transmit power for CG1 UL transmission starting at time T0, a UE considers a power for later scheduled overlapping transmissions up to the cut-off time </w:t>
      </w:r>
      <w:r w:rsidRPr="00AB7E89">
        <w:rPr>
          <w:rFonts w:asciiTheme="majorBidi" w:eastAsiaTheme="minorEastAsia" w:hAnsiTheme="majorBidi" w:cstheme="majorBidi"/>
          <w:sz w:val="20"/>
          <w:szCs w:val="20"/>
          <w:lang w:eastAsia="zh-CN"/>
        </w:rPr>
        <w:t>T0-T_offset</w:t>
      </w:r>
    </w:p>
    <w:p w14:paraId="5ECED7F5" w14:textId="77777777" w:rsidR="000D0C12" w:rsidRPr="008D56C7" w:rsidRDefault="000D0C12" w:rsidP="000D0C12">
      <w:pPr>
        <w:pStyle w:val="ListParagraph"/>
        <w:numPr>
          <w:ilvl w:val="0"/>
          <w:numId w:val="19"/>
        </w:numPr>
        <w:tabs>
          <w:tab w:val="left" w:pos="1440"/>
        </w:tabs>
        <w:spacing w:afterLines="50" w:after="120" w:line="240" w:lineRule="auto"/>
        <w:jc w:val="both"/>
        <w:rPr>
          <w:rFonts w:asciiTheme="majorBidi" w:eastAsiaTheme="minorEastAsia" w:hAnsiTheme="majorBidi" w:cstheme="majorBidi"/>
          <w:sz w:val="20"/>
          <w:szCs w:val="20"/>
          <w:lang w:eastAsia="zh-CN"/>
        </w:rPr>
      </w:pPr>
      <w:r w:rsidRPr="0083659C">
        <w:rPr>
          <w:rFonts w:asciiTheme="majorBidi" w:eastAsiaTheme="minorEastAsia" w:hAnsiTheme="majorBidi" w:cstheme="majorBidi"/>
          <w:sz w:val="20"/>
          <w:szCs w:val="20"/>
          <w:lang w:eastAsia="zh-CN"/>
        </w:rPr>
        <w:t xml:space="preserve">In case of a power-limited situation, </w:t>
      </w:r>
      <w:r w:rsidRPr="00AB7E89">
        <w:rPr>
          <w:rFonts w:asciiTheme="majorBidi" w:eastAsiaTheme="minorEastAsia" w:hAnsiTheme="majorBidi" w:cstheme="majorBidi"/>
          <w:sz w:val="20"/>
          <w:szCs w:val="20"/>
          <w:lang w:eastAsia="zh-CN"/>
        </w:rPr>
        <w:t xml:space="preserve">the UE allocates power for an UL transmission by: </w:t>
      </w:r>
    </w:p>
    <w:p w14:paraId="403FC8D7" w14:textId="29319D67"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considering allocated powers for overlapping transmissions whose power are already determined – </w:t>
      </w:r>
      <w:r w:rsidR="00AA5779">
        <w:rPr>
          <w:rFonts w:asciiTheme="majorBidi" w:eastAsiaTheme="minorEastAsia" w:hAnsiTheme="majorBidi" w:cstheme="majorBidi"/>
          <w:sz w:val="20"/>
          <w:szCs w:val="20"/>
          <w:lang w:eastAsia="zh-CN"/>
        </w:rPr>
        <w:t>o</w:t>
      </w:r>
      <w:r w:rsidRPr="005F65DE">
        <w:rPr>
          <w:rFonts w:asciiTheme="majorBidi" w:eastAsiaTheme="minorEastAsia" w:hAnsiTheme="majorBidi" w:cstheme="majorBidi"/>
          <w:sz w:val="20"/>
          <w:szCs w:val="20"/>
          <w:lang w:eastAsia="zh-CN"/>
        </w:rPr>
        <w:t xml:space="preserve">nce the transmit power for a transmission is </w:t>
      </w:r>
      <w:r>
        <w:rPr>
          <w:rFonts w:asciiTheme="majorBidi" w:eastAsiaTheme="minorEastAsia" w:hAnsiTheme="majorBidi" w:cstheme="majorBidi"/>
          <w:sz w:val="20"/>
          <w:szCs w:val="20"/>
          <w:lang w:eastAsia="zh-CN"/>
        </w:rPr>
        <w:t>computed,</w:t>
      </w:r>
      <w:r w:rsidRPr="005F65DE">
        <w:rPr>
          <w:rFonts w:asciiTheme="majorBidi" w:eastAsiaTheme="minorEastAsia" w:hAnsiTheme="majorBidi" w:cstheme="majorBidi"/>
          <w:sz w:val="20"/>
          <w:szCs w:val="20"/>
          <w:lang w:eastAsia="zh-CN"/>
        </w:rPr>
        <w:t xml:space="preserve"> UE will not re-calculate/re-adjust the transmit power based on upcoming transmission</w:t>
      </w:r>
      <w:r>
        <w:rPr>
          <w:rFonts w:asciiTheme="majorBidi" w:eastAsiaTheme="minorEastAsia" w:hAnsiTheme="majorBidi" w:cstheme="majorBidi"/>
          <w:sz w:val="20"/>
          <w:szCs w:val="20"/>
          <w:lang w:eastAsia="zh-CN"/>
        </w:rPr>
        <w:t xml:space="preserve"> regardless of priority levels</w:t>
      </w:r>
      <w:r w:rsidRPr="00D00B16">
        <w:rPr>
          <w:rFonts w:asciiTheme="majorBidi" w:eastAsiaTheme="minorEastAsia" w:hAnsiTheme="majorBidi" w:cstheme="majorBidi"/>
          <w:sz w:val="20"/>
          <w:szCs w:val="20"/>
          <w:lang w:eastAsia="zh-CN"/>
        </w:rPr>
        <w:t xml:space="preserve">; </w:t>
      </w:r>
    </w:p>
    <w:p w14:paraId="6A08BD17" w14:textId="77777777" w:rsidR="000D0C12"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assigning power to higher priority, overlapping transmissions whose power is </w:t>
      </w:r>
      <w:r>
        <w:rPr>
          <w:rFonts w:asciiTheme="majorBidi" w:eastAsiaTheme="minorEastAsia" w:hAnsiTheme="majorBidi" w:cstheme="majorBidi"/>
          <w:sz w:val="20"/>
          <w:szCs w:val="20"/>
          <w:lang w:eastAsia="zh-CN"/>
        </w:rPr>
        <w:t xml:space="preserve">yet to be </w:t>
      </w:r>
      <w:r w:rsidRPr="00D00B16">
        <w:rPr>
          <w:rFonts w:asciiTheme="majorBidi" w:eastAsiaTheme="minorEastAsia" w:hAnsiTheme="majorBidi" w:cstheme="majorBidi"/>
          <w:sz w:val="20"/>
          <w:szCs w:val="20"/>
          <w:lang w:eastAsia="zh-CN"/>
        </w:rPr>
        <w:t xml:space="preserve">determined </w:t>
      </w:r>
      <w:r>
        <w:rPr>
          <w:rFonts w:asciiTheme="majorBidi" w:eastAsiaTheme="minorEastAsia" w:hAnsiTheme="majorBidi" w:cstheme="majorBidi"/>
          <w:sz w:val="20"/>
          <w:szCs w:val="20"/>
          <w:lang w:eastAsia="zh-CN"/>
        </w:rPr>
        <w:t xml:space="preserve">and scheduling information is known </w:t>
      </w:r>
      <w:r w:rsidRPr="00D00B16">
        <w:rPr>
          <w:rFonts w:asciiTheme="majorBidi" w:eastAsiaTheme="minorEastAsia" w:hAnsiTheme="majorBidi" w:cstheme="majorBidi"/>
          <w:sz w:val="20"/>
          <w:szCs w:val="20"/>
          <w:lang w:eastAsia="zh-CN"/>
        </w:rPr>
        <w:t>at the cut-off time (T0-T_offset)</w:t>
      </w:r>
      <w:r>
        <w:rPr>
          <w:rFonts w:asciiTheme="majorBidi" w:eastAsiaTheme="minorEastAsia" w:hAnsiTheme="majorBidi" w:cstheme="majorBidi"/>
          <w:sz w:val="20"/>
          <w:szCs w:val="20"/>
          <w:lang w:eastAsia="zh-CN"/>
        </w:rPr>
        <w:t xml:space="preserve"> </w:t>
      </w:r>
      <w:r w:rsidRPr="00D00B16">
        <w:rPr>
          <w:rFonts w:asciiTheme="majorBidi" w:eastAsiaTheme="minorEastAsia" w:hAnsiTheme="majorBidi" w:cstheme="majorBidi"/>
          <w:sz w:val="20"/>
          <w:szCs w:val="20"/>
          <w:lang w:eastAsia="zh-CN"/>
        </w:rPr>
        <w:t xml:space="preserve">according to </w:t>
      </w:r>
      <w:r>
        <w:rPr>
          <w:rFonts w:asciiTheme="majorBidi" w:eastAsiaTheme="minorEastAsia" w:hAnsiTheme="majorBidi" w:cstheme="majorBidi"/>
          <w:sz w:val="20"/>
          <w:szCs w:val="20"/>
          <w:lang w:eastAsia="zh-CN"/>
        </w:rPr>
        <w:t xml:space="preserve">priority rules </w:t>
      </w:r>
      <w:r w:rsidRPr="00A01C24">
        <w:rPr>
          <w:rFonts w:asciiTheme="majorBidi" w:eastAsiaTheme="minorEastAsia" w:hAnsiTheme="majorBidi" w:cstheme="majorBidi"/>
          <w:sz w:val="20"/>
          <w:szCs w:val="20"/>
          <w:lang w:eastAsia="zh-CN"/>
        </w:rPr>
        <w:t xml:space="preserve">applied across the two CGs </w:t>
      </w:r>
      <w:r>
        <w:rPr>
          <w:rFonts w:asciiTheme="majorBidi" w:eastAsiaTheme="minorEastAsia" w:hAnsiTheme="majorBidi" w:cstheme="majorBidi"/>
          <w:sz w:val="20"/>
          <w:szCs w:val="20"/>
          <w:lang w:eastAsia="zh-CN"/>
        </w:rPr>
        <w:t>(</w:t>
      </w:r>
      <w:r w:rsidRPr="00D00B16">
        <w:rPr>
          <w:rFonts w:asciiTheme="majorBidi" w:eastAsiaTheme="minorEastAsia" w:hAnsiTheme="majorBidi" w:cstheme="majorBidi"/>
          <w:sz w:val="20"/>
          <w:szCs w:val="20"/>
          <w:lang w:eastAsia="zh-CN"/>
        </w:rPr>
        <w:t>Rel-15 CA power allocation prioritization rules</w:t>
      </w:r>
      <w:r>
        <w:rPr>
          <w:rFonts w:asciiTheme="majorBidi" w:eastAsiaTheme="minorEastAsia" w:hAnsiTheme="majorBidi" w:cstheme="majorBidi"/>
          <w:sz w:val="20"/>
          <w:szCs w:val="20"/>
          <w:lang w:eastAsia="zh-CN"/>
        </w:rPr>
        <w:t xml:space="preserve"> + </w:t>
      </w:r>
      <w:r w:rsidRPr="005D1C55">
        <w:rPr>
          <w:rFonts w:asciiTheme="majorBidi" w:eastAsiaTheme="minorEastAsia" w:hAnsiTheme="majorBidi" w:cstheme="majorBidi"/>
          <w:sz w:val="20"/>
          <w:szCs w:val="20"/>
          <w:lang w:eastAsia="zh-CN"/>
        </w:rPr>
        <w:t xml:space="preserve">MCG&gt;SCG </w:t>
      </w:r>
      <w:r>
        <w:rPr>
          <w:rFonts w:asciiTheme="majorBidi" w:eastAsiaTheme="minorEastAsia" w:hAnsiTheme="majorBidi" w:cstheme="majorBidi"/>
          <w:sz w:val="20"/>
          <w:szCs w:val="20"/>
          <w:lang w:eastAsia="zh-CN"/>
        </w:rPr>
        <w:t>f</w:t>
      </w:r>
      <w:r w:rsidRPr="005D1C55">
        <w:rPr>
          <w:rFonts w:asciiTheme="majorBidi" w:eastAsiaTheme="minorEastAsia" w:hAnsiTheme="majorBidi" w:cstheme="majorBidi"/>
          <w:sz w:val="20"/>
          <w:szCs w:val="20"/>
          <w:lang w:eastAsia="zh-CN"/>
        </w:rPr>
        <w:t xml:space="preserve">or same </w:t>
      </w:r>
      <w:r>
        <w:rPr>
          <w:rFonts w:asciiTheme="majorBidi" w:eastAsiaTheme="minorEastAsia" w:hAnsiTheme="majorBidi" w:cstheme="majorBidi"/>
          <w:sz w:val="20"/>
          <w:szCs w:val="20"/>
          <w:lang w:eastAsia="zh-CN"/>
        </w:rPr>
        <w:t>priority level)</w:t>
      </w:r>
      <w:r w:rsidRPr="00D00B16">
        <w:rPr>
          <w:rFonts w:asciiTheme="majorBidi" w:eastAsiaTheme="minorEastAsia" w:hAnsiTheme="majorBidi" w:cstheme="majorBidi"/>
          <w:sz w:val="20"/>
          <w:szCs w:val="20"/>
          <w:lang w:eastAsia="zh-CN"/>
        </w:rPr>
        <w:t xml:space="preserve">; </w:t>
      </w:r>
    </w:p>
    <w:p w14:paraId="6C4B0527" w14:textId="77777777" w:rsidR="000D0C12" w:rsidRPr="00D00B16" w:rsidRDefault="000D0C12" w:rsidP="000D0C12">
      <w:pPr>
        <w:pStyle w:val="BodyText"/>
        <w:numPr>
          <w:ilvl w:val="1"/>
          <w:numId w:val="19"/>
        </w:numPr>
        <w:spacing w:afterLines="50" w:line="240" w:lineRule="auto"/>
        <w:rPr>
          <w:rFonts w:asciiTheme="majorBidi" w:eastAsiaTheme="minorEastAsia" w:hAnsiTheme="majorBidi" w:cstheme="majorBidi"/>
          <w:sz w:val="20"/>
          <w:szCs w:val="20"/>
          <w:lang w:eastAsia="zh-CN"/>
        </w:rPr>
      </w:pPr>
      <w:r w:rsidRPr="00D00B16">
        <w:rPr>
          <w:rFonts w:asciiTheme="majorBidi" w:eastAsiaTheme="minorEastAsia" w:hAnsiTheme="majorBidi" w:cstheme="majorBidi"/>
          <w:sz w:val="20"/>
          <w:szCs w:val="20"/>
          <w:lang w:eastAsia="zh-CN"/>
        </w:rPr>
        <w:t xml:space="preserve">respecting the MGPs, such that total power on a CG1 can never exceed </w:t>
      </w:r>
      <w:r w:rsidRPr="00D00B16">
        <w:rPr>
          <w:rFonts w:asciiTheme="majorBidi" w:hAnsiTheme="majorBidi" w:cstheme="majorBidi"/>
          <w:sz w:val="20"/>
          <w:szCs w:val="20"/>
        </w:rPr>
        <w:t>P_{NR-DC, Total} – P{CG2, min}</w:t>
      </w:r>
      <w:r>
        <w:rPr>
          <w:rFonts w:asciiTheme="majorBidi" w:hAnsiTheme="majorBidi" w:cstheme="majorBidi"/>
          <w:sz w:val="20"/>
          <w:szCs w:val="20"/>
        </w:rPr>
        <w:t xml:space="preserve"> (except when </w:t>
      </w:r>
      <w:r>
        <w:rPr>
          <w:rFonts w:asciiTheme="majorBidi" w:eastAsiaTheme="minorEastAsia" w:hAnsiTheme="majorBidi" w:cstheme="majorBidi"/>
          <w:sz w:val="20"/>
          <w:szCs w:val="20"/>
          <w:lang w:eastAsia="zh-CN"/>
        </w:rPr>
        <w:t>it is semi-statically known on no possible overlapping UL transmission on the other CG)</w:t>
      </w:r>
      <w:r w:rsidRPr="00D00B16">
        <w:rPr>
          <w:rFonts w:asciiTheme="majorBidi" w:hAnsiTheme="majorBidi" w:cstheme="majorBidi"/>
          <w:sz w:val="20"/>
          <w:szCs w:val="20"/>
        </w:rPr>
        <w:t>.</w:t>
      </w:r>
    </w:p>
    <w:p w14:paraId="57E92992" w14:textId="40848251" w:rsidR="00CC5802" w:rsidRPr="00996E37" w:rsidRDefault="000D0C12" w:rsidP="00CC5802">
      <w:pPr>
        <w:jc w:val="both"/>
      </w:pPr>
      <w:r w:rsidRPr="008D56C7">
        <w:rPr>
          <w:b/>
          <w:bCs/>
          <w:iCs/>
          <w:u w:val="single"/>
        </w:rPr>
        <w:t xml:space="preserve">Proposal </w:t>
      </w:r>
      <w:r>
        <w:rPr>
          <w:b/>
          <w:bCs/>
          <w:iCs/>
          <w:u w:val="single"/>
        </w:rPr>
        <w:t>2</w:t>
      </w:r>
      <w:r w:rsidRPr="0083659C">
        <w:t xml:space="preserve">: </w:t>
      </w:r>
      <w:r w:rsidRPr="008D56C7">
        <w:rPr>
          <w:iCs/>
        </w:rPr>
        <w:t xml:space="preserve">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w:t>
      </w:r>
      <w:r w:rsidRPr="0083659C">
        <w:t>before the cut-off time</w:t>
      </w:r>
      <w:r w:rsidRPr="008D56C7">
        <w:rPr>
          <w:iCs/>
        </w:rPr>
        <w:t>.</w:t>
      </w:r>
      <w:r>
        <w:t xml:space="preserve"> </w:t>
      </w:r>
      <w:r w:rsidR="00CC5802" w:rsidRPr="00996E37">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lastRenderedPageBreak/>
        <w:t>References</w:t>
      </w:r>
    </w:p>
    <w:p w14:paraId="602549B7" w14:textId="7A11A287" w:rsidR="00A80EA2" w:rsidRDefault="00A80EA2" w:rsidP="00527A67">
      <w:pPr>
        <w:numPr>
          <w:ilvl w:val="0"/>
          <w:numId w:val="2"/>
        </w:numPr>
        <w:jc w:val="both"/>
        <w:rPr>
          <w:lang w:bidi="en-US"/>
        </w:rPr>
      </w:pPr>
      <w:bookmarkStart w:id="3" w:name="_GoBack"/>
      <w:bookmarkEnd w:id="3"/>
      <w:r>
        <w:rPr>
          <w:lang w:bidi="en-US"/>
        </w:rPr>
        <w:t>“Chairman Notes,” RAN1</w:t>
      </w:r>
      <w:r w:rsidR="00744CA1">
        <w:rPr>
          <w:lang w:bidi="en-US"/>
        </w:rPr>
        <w:t>#97</w:t>
      </w:r>
      <w:r>
        <w:rPr>
          <w:lang w:bidi="en-US"/>
        </w:rPr>
        <w:t xml:space="preserve">, </w:t>
      </w:r>
      <w:r w:rsidR="00744CA1">
        <w:rPr>
          <w:lang w:bidi="en-US"/>
        </w:rPr>
        <w:t>Reno</w:t>
      </w:r>
      <w:r>
        <w:rPr>
          <w:lang w:bidi="en-US"/>
        </w:rPr>
        <w:t xml:space="preserve">, </w:t>
      </w:r>
      <w:r w:rsidR="00744CA1">
        <w:rPr>
          <w:lang w:bidi="en-US"/>
        </w:rPr>
        <w:t>USA</w:t>
      </w:r>
      <w:r>
        <w:rPr>
          <w:lang w:bidi="en-US"/>
        </w:rPr>
        <w:t xml:space="preserve"> 2019.</w:t>
      </w:r>
    </w:p>
    <w:p w14:paraId="7AD65219" w14:textId="619F8E61" w:rsidR="003A2E14" w:rsidRPr="003F3D42" w:rsidRDefault="00DC4EB9" w:rsidP="00D9389C">
      <w:pPr>
        <w:numPr>
          <w:ilvl w:val="0"/>
          <w:numId w:val="2"/>
        </w:numPr>
        <w:jc w:val="both"/>
        <w:rPr>
          <w:lang w:bidi="en-US"/>
        </w:rPr>
      </w:pPr>
      <w:r>
        <w:rPr>
          <w:lang w:bidi="en-US"/>
        </w:rPr>
        <w:t>RP-191600</w:t>
      </w:r>
      <w:r w:rsidR="0020625D">
        <w:rPr>
          <w:lang w:bidi="en-US"/>
        </w:rPr>
        <w:t xml:space="preserve">, </w:t>
      </w:r>
      <w:r w:rsidR="003A2E14">
        <w:rPr>
          <w:bCs/>
        </w:rPr>
        <w:t>“</w:t>
      </w:r>
      <w:r>
        <w:rPr>
          <w:bCs/>
        </w:rPr>
        <w:t xml:space="preserve">Revised </w:t>
      </w:r>
      <w:r w:rsidR="00D9389C" w:rsidRPr="00D9389C">
        <w:rPr>
          <w:bCs/>
        </w:rPr>
        <w:t>WID on Multi-RAT Dual-Connectivity and Carrier Aggregation enhancements (LTE_NR_DC_CA_enh-Core)</w:t>
      </w:r>
      <w:r w:rsidR="003A2E14">
        <w:rPr>
          <w:bCs/>
        </w:rPr>
        <w:t xml:space="preserve">”, </w:t>
      </w:r>
      <w:r w:rsidR="00D9389C">
        <w:rPr>
          <w:bCs/>
        </w:rPr>
        <w:t xml:space="preserve">RAN Plenary </w:t>
      </w:r>
      <w:r>
        <w:rPr>
          <w:bCs/>
        </w:rPr>
        <w:t>RAN#84</w:t>
      </w:r>
      <w:r w:rsidR="003A2E14">
        <w:rPr>
          <w:bCs/>
        </w:rPr>
        <w:t xml:space="preserve">, </w:t>
      </w:r>
      <w:r>
        <w:rPr>
          <w:bCs/>
        </w:rPr>
        <w:t>June 2019</w:t>
      </w:r>
      <w:r w:rsidR="003A2E14">
        <w:rPr>
          <w:bCs/>
        </w:rPr>
        <w:t>.</w:t>
      </w:r>
    </w:p>
    <w:p w14:paraId="16DAD418" w14:textId="5BB38300" w:rsidR="003F3D42" w:rsidRPr="00796B04" w:rsidRDefault="00CE7328" w:rsidP="008D56C7">
      <w:pPr>
        <w:pStyle w:val="ListParagraph"/>
        <w:numPr>
          <w:ilvl w:val="0"/>
          <w:numId w:val="2"/>
        </w:numPr>
        <w:jc w:val="both"/>
      </w:pPr>
      <w:r w:rsidRPr="00CE7328">
        <w:rPr>
          <w:rFonts w:eastAsia="Batang"/>
          <w:sz w:val="20"/>
          <w:szCs w:val="20"/>
        </w:rPr>
        <w:t>R1-1903837</w:t>
      </w:r>
      <w:r>
        <w:rPr>
          <w:rFonts w:eastAsia="Batang"/>
          <w:sz w:val="20"/>
          <w:szCs w:val="20"/>
        </w:rPr>
        <w:t>, “</w:t>
      </w:r>
      <w:r w:rsidRPr="00CE7328">
        <w:rPr>
          <w:rFonts w:eastAsia="Batang"/>
          <w:sz w:val="20"/>
          <w:szCs w:val="20"/>
        </w:rPr>
        <w:t>Email discussion on summarizing the details of the proposed NR-NR DC power control schemes</w:t>
      </w:r>
      <w:r>
        <w:rPr>
          <w:rFonts w:eastAsia="Batang"/>
          <w:sz w:val="20"/>
          <w:szCs w:val="20"/>
        </w:rPr>
        <w:t xml:space="preserve">”, </w:t>
      </w:r>
      <w:r w:rsidRPr="00CE7328">
        <w:rPr>
          <w:rFonts w:eastAsia="Batang"/>
          <w:sz w:val="20"/>
          <w:szCs w:val="20"/>
        </w:rPr>
        <w:t xml:space="preserve">  Qualcomm Inc.</w:t>
      </w:r>
    </w:p>
    <w:p w14:paraId="251A1B1D" w14:textId="14BF7DD7" w:rsidR="00796B04" w:rsidRDefault="00A46D91" w:rsidP="00796B04">
      <w:pPr>
        <w:numPr>
          <w:ilvl w:val="0"/>
          <w:numId w:val="2"/>
        </w:numPr>
        <w:jc w:val="both"/>
        <w:rPr>
          <w:lang w:bidi="en-US"/>
        </w:rPr>
      </w:pPr>
      <w:r>
        <w:rPr>
          <w:lang w:bidi="en-US"/>
        </w:rPr>
        <w:t>R1-1907891</w:t>
      </w:r>
      <w:r w:rsidR="00796B04">
        <w:rPr>
          <w:lang w:bidi="en-US"/>
        </w:rPr>
        <w:t>, “</w:t>
      </w:r>
      <w:r w:rsidR="00796B04" w:rsidRPr="00796B04">
        <w:rPr>
          <w:lang w:bidi="en-US"/>
        </w:rPr>
        <w:t>Feature lead summary on Uplink Power Control for Supporting NR-NR Dual-Connectivity</w:t>
      </w:r>
      <w:r w:rsidR="00796B04">
        <w:rPr>
          <w:lang w:bidi="en-US"/>
        </w:rPr>
        <w:t xml:space="preserve">,” </w:t>
      </w:r>
      <w:r w:rsidR="00CE7328">
        <w:rPr>
          <w:lang w:bidi="en-US"/>
        </w:rPr>
        <w:t>Intel.</w:t>
      </w:r>
    </w:p>
    <w:p w14:paraId="629D70FC" w14:textId="3AC5ADA1" w:rsidR="00C934AE" w:rsidRPr="00796B04" w:rsidRDefault="00C934AE" w:rsidP="00C934AE">
      <w:pPr>
        <w:numPr>
          <w:ilvl w:val="0"/>
          <w:numId w:val="2"/>
        </w:numPr>
        <w:jc w:val="both"/>
        <w:rPr>
          <w:lang w:bidi="en-US"/>
        </w:rPr>
      </w:pPr>
      <w:r w:rsidRPr="00C934AE">
        <w:rPr>
          <w:lang w:bidi="en-US"/>
        </w:rPr>
        <w:t>R1-1904938</w:t>
      </w:r>
      <w:r>
        <w:rPr>
          <w:lang w:bidi="en-US"/>
        </w:rPr>
        <w:t>, “</w:t>
      </w:r>
      <w:r w:rsidRPr="00C934AE">
        <w:rPr>
          <w:lang w:bidi="en-US"/>
        </w:rPr>
        <w:t>Uplink power control for NR-NR dual-connectivity</w:t>
      </w:r>
      <w:r w:rsidR="0020625D">
        <w:rPr>
          <w:lang w:bidi="en-US"/>
        </w:rPr>
        <w:t xml:space="preserve">,” </w:t>
      </w:r>
      <w:r w:rsidRPr="00C934AE">
        <w:rPr>
          <w:lang w:bidi="en-US"/>
        </w:rPr>
        <w:t>Motorola Mobility, Lenovo</w:t>
      </w:r>
      <w:r>
        <w:rPr>
          <w:lang w:bidi="en-US"/>
        </w:rPr>
        <w:t>, RAN1#96bis, Xi’an, China 2019.</w:t>
      </w:r>
    </w:p>
    <w:sectPr w:rsidR="00C934AE" w:rsidRPr="00796B0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5D1BC" w14:textId="77777777" w:rsidR="00EB3657" w:rsidRDefault="00EB3657" w:rsidP="0050200A">
      <w:pPr>
        <w:spacing w:after="0"/>
      </w:pPr>
      <w:r>
        <w:separator/>
      </w:r>
    </w:p>
  </w:endnote>
  <w:endnote w:type="continuationSeparator" w:id="0">
    <w:p w14:paraId="15F2BC2E" w14:textId="77777777" w:rsidR="00EB3657" w:rsidRDefault="00EB3657"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4C1874" w:rsidRDefault="004C18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4C1874" w:rsidRDefault="004C18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4C1874" w:rsidRDefault="004C1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2F8F6" w14:textId="77777777" w:rsidR="00EB3657" w:rsidRDefault="00EB3657" w:rsidP="0050200A">
      <w:pPr>
        <w:spacing w:after="0"/>
      </w:pPr>
      <w:r>
        <w:separator/>
      </w:r>
    </w:p>
  </w:footnote>
  <w:footnote w:type="continuationSeparator" w:id="0">
    <w:p w14:paraId="6FC7B4A1" w14:textId="77777777" w:rsidR="00EB3657" w:rsidRDefault="00EB3657"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4C1874" w:rsidRDefault="004C1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4C1874" w:rsidRDefault="004C18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4C1874" w:rsidRDefault="004C1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F0769"/>
    <w:multiLevelType w:val="hybridMultilevel"/>
    <w:tmpl w:val="3E4E9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A94DCF"/>
    <w:multiLevelType w:val="hybridMultilevel"/>
    <w:tmpl w:val="85BAAE22"/>
    <w:lvl w:ilvl="0" w:tplc="1CBEE8C6">
      <w:start w:val="2019"/>
      <w:numFmt w:val="bullet"/>
      <w:lvlText w:val="-"/>
      <w:lvlJc w:val="left"/>
      <w:pPr>
        <w:ind w:left="720" w:hanging="360"/>
      </w:pPr>
      <w:rPr>
        <w:rFonts w:ascii="Times New Roman" w:eastAsia="MS Mincho" w:hAnsi="Times New Roman" w:cs="Times New Roman"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EF20C3"/>
    <w:multiLevelType w:val="multilevel"/>
    <w:tmpl w:val="FD986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459E1"/>
    <w:multiLevelType w:val="multilevel"/>
    <w:tmpl w:val="A5CE3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18"/>
  </w:num>
  <w:num w:numId="4">
    <w:abstractNumId w:val="14"/>
  </w:num>
  <w:num w:numId="5">
    <w:abstractNumId w:val="23"/>
  </w:num>
  <w:num w:numId="6">
    <w:abstractNumId w:val="15"/>
  </w:num>
  <w:num w:numId="7">
    <w:abstractNumId w:val="11"/>
  </w:num>
  <w:num w:numId="8">
    <w:abstractNumId w:val="1"/>
  </w:num>
  <w:num w:numId="9">
    <w:abstractNumId w:val="20"/>
  </w:num>
  <w:num w:numId="10">
    <w:abstractNumId w:val="10"/>
  </w:num>
  <w:num w:numId="11">
    <w:abstractNumId w:val="12"/>
  </w:num>
  <w:num w:numId="12">
    <w:abstractNumId w:val="9"/>
  </w:num>
  <w:num w:numId="13">
    <w:abstractNumId w:val="17"/>
  </w:num>
  <w:num w:numId="14">
    <w:abstractNumId w:val="7"/>
  </w:num>
  <w:num w:numId="15">
    <w:abstractNumId w:val="2"/>
  </w:num>
  <w:num w:numId="16">
    <w:abstractNumId w:val="0"/>
  </w:num>
  <w:num w:numId="17">
    <w:abstractNumId w:val="22"/>
  </w:num>
  <w:num w:numId="18">
    <w:abstractNumId w:val="4"/>
  </w:num>
  <w:num w:numId="19">
    <w:abstractNumId w:val="6"/>
  </w:num>
  <w:num w:numId="20">
    <w:abstractNumId w:val="21"/>
  </w:num>
  <w:num w:numId="21">
    <w:abstractNumId w:val="5"/>
  </w:num>
  <w:num w:numId="22">
    <w:abstractNumId w:val="13"/>
  </w:num>
  <w:num w:numId="23">
    <w:abstractNumId w:val="8"/>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0573C"/>
    <w:rsid w:val="00006DCF"/>
    <w:rsid w:val="00010036"/>
    <w:rsid w:val="0001191B"/>
    <w:rsid w:val="00015FA8"/>
    <w:rsid w:val="00021AA4"/>
    <w:rsid w:val="00024FB5"/>
    <w:rsid w:val="0002551F"/>
    <w:rsid w:val="000347A1"/>
    <w:rsid w:val="000405B5"/>
    <w:rsid w:val="00040F1F"/>
    <w:rsid w:val="0004541B"/>
    <w:rsid w:val="000456C3"/>
    <w:rsid w:val="00046609"/>
    <w:rsid w:val="00054196"/>
    <w:rsid w:val="000546DF"/>
    <w:rsid w:val="0006113D"/>
    <w:rsid w:val="000612B6"/>
    <w:rsid w:val="00061B4B"/>
    <w:rsid w:val="00062941"/>
    <w:rsid w:val="000649AC"/>
    <w:rsid w:val="000663F5"/>
    <w:rsid w:val="000757C6"/>
    <w:rsid w:val="00076639"/>
    <w:rsid w:val="00076BB5"/>
    <w:rsid w:val="00080792"/>
    <w:rsid w:val="00085741"/>
    <w:rsid w:val="000865D2"/>
    <w:rsid w:val="00090C3D"/>
    <w:rsid w:val="000B014F"/>
    <w:rsid w:val="000B01BC"/>
    <w:rsid w:val="000B19A7"/>
    <w:rsid w:val="000B687B"/>
    <w:rsid w:val="000C050C"/>
    <w:rsid w:val="000C1812"/>
    <w:rsid w:val="000C1849"/>
    <w:rsid w:val="000D0C12"/>
    <w:rsid w:val="000D1B25"/>
    <w:rsid w:val="000D2F53"/>
    <w:rsid w:val="000D45F8"/>
    <w:rsid w:val="000D61CF"/>
    <w:rsid w:val="000E0C25"/>
    <w:rsid w:val="000E1597"/>
    <w:rsid w:val="000E466D"/>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1AB4"/>
    <w:rsid w:val="001249F8"/>
    <w:rsid w:val="00135B4C"/>
    <w:rsid w:val="001400BC"/>
    <w:rsid w:val="00140689"/>
    <w:rsid w:val="00140C63"/>
    <w:rsid w:val="00146A2F"/>
    <w:rsid w:val="00146FB1"/>
    <w:rsid w:val="001479C4"/>
    <w:rsid w:val="00152B90"/>
    <w:rsid w:val="001537E3"/>
    <w:rsid w:val="00155911"/>
    <w:rsid w:val="0016067F"/>
    <w:rsid w:val="001646BD"/>
    <w:rsid w:val="0016592F"/>
    <w:rsid w:val="001746E0"/>
    <w:rsid w:val="00174CD5"/>
    <w:rsid w:val="00175316"/>
    <w:rsid w:val="00176E02"/>
    <w:rsid w:val="00180334"/>
    <w:rsid w:val="0018064C"/>
    <w:rsid w:val="00182510"/>
    <w:rsid w:val="00183466"/>
    <w:rsid w:val="00183E85"/>
    <w:rsid w:val="001842F8"/>
    <w:rsid w:val="00187091"/>
    <w:rsid w:val="00192ADF"/>
    <w:rsid w:val="00192FA5"/>
    <w:rsid w:val="00194E42"/>
    <w:rsid w:val="00197432"/>
    <w:rsid w:val="001A0229"/>
    <w:rsid w:val="001A19E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3AF0"/>
    <w:rsid w:val="001F51D5"/>
    <w:rsid w:val="001F7F0E"/>
    <w:rsid w:val="002021D9"/>
    <w:rsid w:val="00202DE3"/>
    <w:rsid w:val="0020625D"/>
    <w:rsid w:val="0020660C"/>
    <w:rsid w:val="00207676"/>
    <w:rsid w:val="00210A7A"/>
    <w:rsid w:val="00212063"/>
    <w:rsid w:val="00212B5E"/>
    <w:rsid w:val="00213905"/>
    <w:rsid w:val="00213C38"/>
    <w:rsid w:val="00220AA0"/>
    <w:rsid w:val="0022270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5B06"/>
    <w:rsid w:val="00275C04"/>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005"/>
    <w:rsid w:val="002D7E4E"/>
    <w:rsid w:val="002E28EB"/>
    <w:rsid w:val="002E7049"/>
    <w:rsid w:val="002F30C9"/>
    <w:rsid w:val="002F34BC"/>
    <w:rsid w:val="002F3973"/>
    <w:rsid w:val="00301296"/>
    <w:rsid w:val="00306DFD"/>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19CC"/>
    <w:rsid w:val="00363FB4"/>
    <w:rsid w:val="00367372"/>
    <w:rsid w:val="00370F46"/>
    <w:rsid w:val="003738BD"/>
    <w:rsid w:val="00373965"/>
    <w:rsid w:val="00374CAF"/>
    <w:rsid w:val="003754DE"/>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29B1"/>
    <w:rsid w:val="003C40C1"/>
    <w:rsid w:val="003C4E30"/>
    <w:rsid w:val="003C7B71"/>
    <w:rsid w:val="003D3A2C"/>
    <w:rsid w:val="003D3AE0"/>
    <w:rsid w:val="003D7F0D"/>
    <w:rsid w:val="003E062D"/>
    <w:rsid w:val="003E4385"/>
    <w:rsid w:val="003E59B6"/>
    <w:rsid w:val="003F0C0F"/>
    <w:rsid w:val="003F3D42"/>
    <w:rsid w:val="003F622F"/>
    <w:rsid w:val="003F6733"/>
    <w:rsid w:val="003F7FBA"/>
    <w:rsid w:val="0040117F"/>
    <w:rsid w:val="00404A37"/>
    <w:rsid w:val="00405F40"/>
    <w:rsid w:val="004063BF"/>
    <w:rsid w:val="0040658B"/>
    <w:rsid w:val="00411B5F"/>
    <w:rsid w:val="00411BBF"/>
    <w:rsid w:val="00411BDC"/>
    <w:rsid w:val="00415ED9"/>
    <w:rsid w:val="0042236B"/>
    <w:rsid w:val="00425C49"/>
    <w:rsid w:val="00431E30"/>
    <w:rsid w:val="00440A3E"/>
    <w:rsid w:val="00442875"/>
    <w:rsid w:val="00442F75"/>
    <w:rsid w:val="00443F0D"/>
    <w:rsid w:val="004536AD"/>
    <w:rsid w:val="00460FE1"/>
    <w:rsid w:val="00466170"/>
    <w:rsid w:val="00466544"/>
    <w:rsid w:val="00471619"/>
    <w:rsid w:val="0047406D"/>
    <w:rsid w:val="004740F9"/>
    <w:rsid w:val="004961E6"/>
    <w:rsid w:val="004964C2"/>
    <w:rsid w:val="004970AF"/>
    <w:rsid w:val="004A2ADB"/>
    <w:rsid w:val="004A3207"/>
    <w:rsid w:val="004A33BD"/>
    <w:rsid w:val="004A372D"/>
    <w:rsid w:val="004A593B"/>
    <w:rsid w:val="004A6A90"/>
    <w:rsid w:val="004B23BB"/>
    <w:rsid w:val="004B57D8"/>
    <w:rsid w:val="004B59A4"/>
    <w:rsid w:val="004B6D9D"/>
    <w:rsid w:val="004C04DD"/>
    <w:rsid w:val="004C1874"/>
    <w:rsid w:val="004C7A6D"/>
    <w:rsid w:val="004D3EFF"/>
    <w:rsid w:val="004D64EE"/>
    <w:rsid w:val="004E0D90"/>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27A67"/>
    <w:rsid w:val="00533B6F"/>
    <w:rsid w:val="0053414D"/>
    <w:rsid w:val="00535173"/>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48FB"/>
    <w:rsid w:val="00585805"/>
    <w:rsid w:val="00586712"/>
    <w:rsid w:val="00586F06"/>
    <w:rsid w:val="00590AD9"/>
    <w:rsid w:val="00592093"/>
    <w:rsid w:val="00595CBD"/>
    <w:rsid w:val="00597C7C"/>
    <w:rsid w:val="005A151F"/>
    <w:rsid w:val="005A2D1B"/>
    <w:rsid w:val="005A3701"/>
    <w:rsid w:val="005A3F13"/>
    <w:rsid w:val="005A49B2"/>
    <w:rsid w:val="005A5B79"/>
    <w:rsid w:val="005A6801"/>
    <w:rsid w:val="005B12E9"/>
    <w:rsid w:val="005B35B9"/>
    <w:rsid w:val="005B7D2E"/>
    <w:rsid w:val="005C025E"/>
    <w:rsid w:val="005C41C5"/>
    <w:rsid w:val="005D1508"/>
    <w:rsid w:val="005D1C55"/>
    <w:rsid w:val="005D45AB"/>
    <w:rsid w:val="005D4F35"/>
    <w:rsid w:val="005D6939"/>
    <w:rsid w:val="005D696F"/>
    <w:rsid w:val="005E3026"/>
    <w:rsid w:val="005E5003"/>
    <w:rsid w:val="005E78F7"/>
    <w:rsid w:val="005F15A4"/>
    <w:rsid w:val="005F29AE"/>
    <w:rsid w:val="005F334A"/>
    <w:rsid w:val="005F34A5"/>
    <w:rsid w:val="005F39C4"/>
    <w:rsid w:val="005F5660"/>
    <w:rsid w:val="005F65DE"/>
    <w:rsid w:val="005F7E68"/>
    <w:rsid w:val="00602978"/>
    <w:rsid w:val="00606C0C"/>
    <w:rsid w:val="00613A4F"/>
    <w:rsid w:val="00616650"/>
    <w:rsid w:val="00620176"/>
    <w:rsid w:val="00621E44"/>
    <w:rsid w:val="00626884"/>
    <w:rsid w:val="00627EA0"/>
    <w:rsid w:val="00631A2C"/>
    <w:rsid w:val="00636A18"/>
    <w:rsid w:val="0063761F"/>
    <w:rsid w:val="006410CD"/>
    <w:rsid w:val="00641373"/>
    <w:rsid w:val="006421D4"/>
    <w:rsid w:val="006437B0"/>
    <w:rsid w:val="0064409B"/>
    <w:rsid w:val="006453DE"/>
    <w:rsid w:val="00646C47"/>
    <w:rsid w:val="0066013F"/>
    <w:rsid w:val="00660539"/>
    <w:rsid w:val="0066582C"/>
    <w:rsid w:val="00665E65"/>
    <w:rsid w:val="0066600C"/>
    <w:rsid w:val="00670A88"/>
    <w:rsid w:val="00672992"/>
    <w:rsid w:val="00672FCB"/>
    <w:rsid w:val="0067533B"/>
    <w:rsid w:val="0067767E"/>
    <w:rsid w:val="0068200A"/>
    <w:rsid w:val="00682853"/>
    <w:rsid w:val="0068459D"/>
    <w:rsid w:val="006857E2"/>
    <w:rsid w:val="00686BC4"/>
    <w:rsid w:val="00686D44"/>
    <w:rsid w:val="00687809"/>
    <w:rsid w:val="00690DBE"/>
    <w:rsid w:val="00690DBF"/>
    <w:rsid w:val="00693518"/>
    <w:rsid w:val="006A0384"/>
    <w:rsid w:val="006A208D"/>
    <w:rsid w:val="006A35BC"/>
    <w:rsid w:val="006A534F"/>
    <w:rsid w:val="006A55FF"/>
    <w:rsid w:val="006A5934"/>
    <w:rsid w:val="006A5EBF"/>
    <w:rsid w:val="006A6240"/>
    <w:rsid w:val="006A761D"/>
    <w:rsid w:val="006B0026"/>
    <w:rsid w:val="006B2FCC"/>
    <w:rsid w:val="006B4661"/>
    <w:rsid w:val="006B525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2A72"/>
    <w:rsid w:val="00704D1E"/>
    <w:rsid w:val="0070539F"/>
    <w:rsid w:val="00707BD4"/>
    <w:rsid w:val="007113F1"/>
    <w:rsid w:val="00714EC7"/>
    <w:rsid w:val="00716147"/>
    <w:rsid w:val="00716188"/>
    <w:rsid w:val="00716400"/>
    <w:rsid w:val="00724624"/>
    <w:rsid w:val="0073101D"/>
    <w:rsid w:val="00731700"/>
    <w:rsid w:val="007401E5"/>
    <w:rsid w:val="0074040A"/>
    <w:rsid w:val="0074420C"/>
    <w:rsid w:val="00744CA1"/>
    <w:rsid w:val="007453A2"/>
    <w:rsid w:val="00746743"/>
    <w:rsid w:val="00746B78"/>
    <w:rsid w:val="00747DF7"/>
    <w:rsid w:val="007516EC"/>
    <w:rsid w:val="00757E77"/>
    <w:rsid w:val="00760BDD"/>
    <w:rsid w:val="00762170"/>
    <w:rsid w:val="00762C82"/>
    <w:rsid w:val="00765237"/>
    <w:rsid w:val="00765491"/>
    <w:rsid w:val="007734FF"/>
    <w:rsid w:val="00775995"/>
    <w:rsid w:val="007762C3"/>
    <w:rsid w:val="0077774B"/>
    <w:rsid w:val="007853F3"/>
    <w:rsid w:val="00787B60"/>
    <w:rsid w:val="00794D40"/>
    <w:rsid w:val="00796B04"/>
    <w:rsid w:val="00797046"/>
    <w:rsid w:val="007A29FF"/>
    <w:rsid w:val="007A3F4D"/>
    <w:rsid w:val="007B0AE4"/>
    <w:rsid w:val="007B36D3"/>
    <w:rsid w:val="007B67D7"/>
    <w:rsid w:val="007B692C"/>
    <w:rsid w:val="007B7925"/>
    <w:rsid w:val="007B7962"/>
    <w:rsid w:val="007B7CB3"/>
    <w:rsid w:val="007C4024"/>
    <w:rsid w:val="007C4BAB"/>
    <w:rsid w:val="007C52F0"/>
    <w:rsid w:val="007C559F"/>
    <w:rsid w:val="007C699A"/>
    <w:rsid w:val="007C70FA"/>
    <w:rsid w:val="007D1626"/>
    <w:rsid w:val="007D2708"/>
    <w:rsid w:val="007D2777"/>
    <w:rsid w:val="007D3D27"/>
    <w:rsid w:val="007E39A4"/>
    <w:rsid w:val="007E5171"/>
    <w:rsid w:val="007E56DB"/>
    <w:rsid w:val="007E5B46"/>
    <w:rsid w:val="007E6CA9"/>
    <w:rsid w:val="007F00A7"/>
    <w:rsid w:val="007F1FDE"/>
    <w:rsid w:val="007F40C3"/>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5B8A"/>
    <w:rsid w:val="008271C1"/>
    <w:rsid w:val="00832D71"/>
    <w:rsid w:val="0083659C"/>
    <w:rsid w:val="00843102"/>
    <w:rsid w:val="00843913"/>
    <w:rsid w:val="00844AC2"/>
    <w:rsid w:val="00846054"/>
    <w:rsid w:val="008500A0"/>
    <w:rsid w:val="00850D34"/>
    <w:rsid w:val="00852900"/>
    <w:rsid w:val="00852F15"/>
    <w:rsid w:val="00856B32"/>
    <w:rsid w:val="0086058E"/>
    <w:rsid w:val="008623E2"/>
    <w:rsid w:val="00862695"/>
    <w:rsid w:val="008632DC"/>
    <w:rsid w:val="008660E1"/>
    <w:rsid w:val="00866355"/>
    <w:rsid w:val="00872BBA"/>
    <w:rsid w:val="00873586"/>
    <w:rsid w:val="00874103"/>
    <w:rsid w:val="008767A1"/>
    <w:rsid w:val="00877447"/>
    <w:rsid w:val="00880CD3"/>
    <w:rsid w:val="0088241D"/>
    <w:rsid w:val="00882831"/>
    <w:rsid w:val="00882986"/>
    <w:rsid w:val="00882D82"/>
    <w:rsid w:val="00884CEC"/>
    <w:rsid w:val="008861ED"/>
    <w:rsid w:val="00887883"/>
    <w:rsid w:val="00890644"/>
    <w:rsid w:val="00890AC8"/>
    <w:rsid w:val="00891A7F"/>
    <w:rsid w:val="00893109"/>
    <w:rsid w:val="0089363A"/>
    <w:rsid w:val="008A1B8C"/>
    <w:rsid w:val="008A244F"/>
    <w:rsid w:val="008A3811"/>
    <w:rsid w:val="008A3B59"/>
    <w:rsid w:val="008A5298"/>
    <w:rsid w:val="008A53FD"/>
    <w:rsid w:val="008A64A0"/>
    <w:rsid w:val="008B46C8"/>
    <w:rsid w:val="008B4DC7"/>
    <w:rsid w:val="008B7CD4"/>
    <w:rsid w:val="008C26AF"/>
    <w:rsid w:val="008C2837"/>
    <w:rsid w:val="008C6AB0"/>
    <w:rsid w:val="008C7D31"/>
    <w:rsid w:val="008D4A50"/>
    <w:rsid w:val="008D5091"/>
    <w:rsid w:val="008D56C7"/>
    <w:rsid w:val="008D6F42"/>
    <w:rsid w:val="008D75F9"/>
    <w:rsid w:val="008E04BD"/>
    <w:rsid w:val="008E1066"/>
    <w:rsid w:val="008E1C33"/>
    <w:rsid w:val="008E2CAB"/>
    <w:rsid w:val="008E4156"/>
    <w:rsid w:val="008E5CFA"/>
    <w:rsid w:val="008E60EA"/>
    <w:rsid w:val="008F17FB"/>
    <w:rsid w:val="008F5D16"/>
    <w:rsid w:val="008F5DBB"/>
    <w:rsid w:val="008F770E"/>
    <w:rsid w:val="00901358"/>
    <w:rsid w:val="00902DDE"/>
    <w:rsid w:val="00907A83"/>
    <w:rsid w:val="00907DA3"/>
    <w:rsid w:val="009152D5"/>
    <w:rsid w:val="00916251"/>
    <w:rsid w:val="0091729F"/>
    <w:rsid w:val="00917960"/>
    <w:rsid w:val="00920107"/>
    <w:rsid w:val="00921859"/>
    <w:rsid w:val="00921AA2"/>
    <w:rsid w:val="00922BB1"/>
    <w:rsid w:val="00923A3D"/>
    <w:rsid w:val="00924544"/>
    <w:rsid w:val="00924760"/>
    <w:rsid w:val="00925D9E"/>
    <w:rsid w:val="009304D0"/>
    <w:rsid w:val="00930753"/>
    <w:rsid w:val="00930B01"/>
    <w:rsid w:val="009315B6"/>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1D02"/>
    <w:rsid w:val="0098226F"/>
    <w:rsid w:val="00984067"/>
    <w:rsid w:val="00984729"/>
    <w:rsid w:val="00991CA9"/>
    <w:rsid w:val="00996E37"/>
    <w:rsid w:val="00997957"/>
    <w:rsid w:val="009A003E"/>
    <w:rsid w:val="009A0157"/>
    <w:rsid w:val="009A0B47"/>
    <w:rsid w:val="009A0CE6"/>
    <w:rsid w:val="009A16E2"/>
    <w:rsid w:val="009A1854"/>
    <w:rsid w:val="009A1B68"/>
    <w:rsid w:val="009A21CD"/>
    <w:rsid w:val="009A307A"/>
    <w:rsid w:val="009B46B8"/>
    <w:rsid w:val="009B4882"/>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21D"/>
    <w:rsid w:val="009F78EB"/>
    <w:rsid w:val="00A007EE"/>
    <w:rsid w:val="00A01BDA"/>
    <w:rsid w:val="00A01C24"/>
    <w:rsid w:val="00A0565E"/>
    <w:rsid w:val="00A07825"/>
    <w:rsid w:val="00A07944"/>
    <w:rsid w:val="00A07DF1"/>
    <w:rsid w:val="00A1112C"/>
    <w:rsid w:val="00A12773"/>
    <w:rsid w:val="00A16563"/>
    <w:rsid w:val="00A1681D"/>
    <w:rsid w:val="00A16FCA"/>
    <w:rsid w:val="00A177A4"/>
    <w:rsid w:val="00A204DF"/>
    <w:rsid w:val="00A234C3"/>
    <w:rsid w:val="00A2684D"/>
    <w:rsid w:val="00A32EDC"/>
    <w:rsid w:val="00A346F2"/>
    <w:rsid w:val="00A34E5E"/>
    <w:rsid w:val="00A35AB0"/>
    <w:rsid w:val="00A37569"/>
    <w:rsid w:val="00A418C4"/>
    <w:rsid w:val="00A46D91"/>
    <w:rsid w:val="00A61C3C"/>
    <w:rsid w:val="00A62973"/>
    <w:rsid w:val="00A63058"/>
    <w:rsid w:val="00A67DCC"/>
    <w:rsid w:val="00A718DF"/>
    <w:rsid w:val="00A7315B"/>
    <w:rsid w:val="00A73436"/>
    <w:rsid w:val="00A77CA0"/>
    <w:rsid w:val="00A80EA2"/>
    <w:rsid w:val="00A86D5E"/>
    <w:rsid w:val="00A8771E"/>
    <w:rsid w:val="00A93F0B"/>
    <w:rsid w:val="00AA5779"/>
    <w:rsid w:val="00AA70A2"/>
    <w:rsid w:val="00AB12A9"/>
    <w:rsid w:val="00AB13AE"/>
    <w:rsid w:val="00AB1894"/>
    <w:rsid w:val="00AB748E"/>
    <w:rsid w:val="00AB7E89"/>
    <w:rsid w:val="00AC013B"/>
    <w:rsid w:val="00AC2E8F"/>
    <w:rsid w:val="00AC2ECD"/>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1EAF"/>
    <w:rsid w:val="00B02CBC"/>
    <w:rsid w:val="00B04064"/>
    <w:rsid w:val="00B0771B"/>
    <w:rsid w:val="00B10756"/>
    <w:rsid w:val="00B114BD"/>
    <w:rsid w:val="00B14167"/>
    <w:rsid w:val="00B1482A"/>
    <w:rsid w:val="00B1653D"/>
    <w:rsid w:val="00B2045E"/>
    <w:rsid w:val="00B20D55"/>
    <w:rsid w:val="00B26F19"/>
    <w:rsid w:val="00B30078"/>
    <w:rsid w:val="00B300AF"/>
    <w:rsid w:val="00B32EAD"/>
    <w:rsid w:val="00B344A3"/>
    <w:rsid w:val="00B347CC"/>
    <w:rsid w:val="00B4197C"/>
    <w:rsid w:val="00B43F5E"/>
    <w:rsid w:val="00B535AE"/>
    <w:rsid w:val="00B53850"/>
    <w:rsid w:val="00B53A82"/>
    <w:rsid w:val="00B55BA4"/>
    <w:rsid w:val="00B61D3E"/>
    <w:rsid w:val="00B6371A"/>
    <w:rsid w:val="00B63FCA"/>
    <w:rsid w:val="00B67458"/>
    <w:rsid w:val="00B6762B"/>
    <w:rsid w:val="00B72BB2"/>
    <w:rsid w:val="00B75BEA"/>
    <w:rsid w:val="00B80819"/>
    <w:rsid w:val="00B81FCD"/>
    <w:rsid w:val="00B867E7"/>
    <w:rsid w:val="00B90BB1"/>
    <w:rsid w:val="00B9318E"/>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E0703"/>
    <w:rsid w:val="00BF2916"/>
    <w:rsid w:val="00BF545C"/>
    <w:rsid w:val="00BF5A74"/>
    <w:rsid w:val="00BF5E0E"/>
    <w:rsid w:val="00BF7014"/>
    <w:rsid w:val="00C03A02"/>
    <w:rsid w:val="00C05119"/>
    <w:rsid w:val="00C05DA3"/>
    <w:rsid w:val="00C06124"/>
    <w:rsid w:val="00C12B93"/>
    <w:rsid w:val="00C1385D"/>
    <w:rsid w:val="00C13E7B"/>
    <w:rsid w:val="00C15FAD"/>
    <w:rsid w:val="00C172EF"/>
    <w:rsid w:val="00C20C30"/>
    <w:rsid w:val="00C20CC5"/>
    <w:rsid w:val="00C2154D"/>
    <w:rsid w:val="00C21676"/>
    <w:rsid w:val="00C26A76"/>
    <w:rsid w:val="00C27BAC"/>
    <w:rsid w:val="00C3467B"/>
    <w:rsid w:val="00C3567D"/>
    <w:rsid w:val="00C356A8"/>
    <w:rsid w:val="00C35792"/>
    <w:rsid w:val="00C36E05"/>
    <w:rsid w:val="00C36EF6"/>
    <w:rsid w:val="00C371D8"/>
    <w:rsid w:val="00C40C21"/>
    <w:rsid w:val="00C45635"/>
    <w:rsid w:val="00C47D07"/>
    <w:rsid w:val="00C52A55"/>
    <w:rsid w:val="00C5690E"/>
    <w:rsid w:val="00C61933"/>
    <w:rsid w:val="00C65C2C"/>
    <w:rsid w:val="00C700E2"/>
    <w:rsid w:val="00C752B4"/>
    <w:rsid w:val="00C75BE4"/>
    <w:rsid w:val="00C75D4F"/>
    <w:rsid w:val="00C768E2"/>
    <w:rsid w:val="00C76FCB"/>
    <w:rsid w:val="00C80D0D"/>
    <w:rsid w:val="00C81DF6"/>
    <w:rsid w:val="00C84DF6"/>
    <w:rsid w:val="00C86F0A"/>
    <w:rsid w:val="00C9012D"/>
    <w:rsid w:val="00C9085C"/>
    <w:rsid w:val="00C934AE"/>
    <w:rsid w:val="00C947B1"/>
    <w:rsid w:val="00C94A95"/>
    <w:rsid w:val="00C958CA"/>
    <w:rsid w:val="00C96D3A"/>
    <w:rsid w:val="00C971FF"/>
    <w:rsid w:val="00CA132E"/>
    <w:rsid w:val="00CA578A"/>
    <w:rsid w:val="00CA6690"/>
    <w:rsid w:val="00CB17F6"/>
    <w:rsid w:val="00CB4EAD"/>
    <w:rsid w:val="00CB5159"/>
    <w:rsid w:val="00CB52D3"/>
    <w:rsid w:val="00CB5F9C"/>
    <w:rsid w:val="00CB66E6"/>
    <w:rsid w:val="00CC0608"/>
    <w:rsid w:val="00CC0622"/>
    <w:rsid w:val="00CC116B"/>
    <w:rsid w:val="00CC2FA9"/>
    <w:rsid w:val="00CC375F"/>
    <w:rsid w:val="00CC47B0"/>
    <w:rsid w:val="00CC5802"/>
    <w:rsid w:val="00CC713E"/>
    <w:rsid w:val="00CD121E"/>
    <w:rsid w:val="00CD216C"/>
    <w:rsid w:val="00CD3FC7"/>
    <w:rsid w:val="00CD439E"/>
    <w:rsid w:val="00CD6394"/>
    <w:rsid w:val="00CD7620"/>
    <w:rsid w:val="00CE1B47"/>
    <w:rsid w:val="00CE2548"/>
    <w:rsid w:val="00CE59CF"/>
    <w:rsid w:val="00CE6147"/>
    <w:rsid w:val="00CE7328"/>
    <w:rsid w:val="00CF2C30"/>
    <w:rsid w:val="00CF2EEA"/>
    <w:rsid w:val="00CF7242"/>
    <w:rsid w:val="00D0010A"/>
    <w:rsid w:val="00D10C11"/>
    <w:rsid w:val="00D11251"/>
    <w:rsid w:val="00D11500"/>
    <w:rsid w:val="00D11CAC"/>
    <w:rsid w:val="00D121B5"/>
    <w:rsid w:val="00D1421D"/>
    <w:rsid w:val="00D15958"/>
    <w:rsid w:val="00D16149"/>
    <w:rsid w:val="00D210C1"/>
    <w:rsid w:val="00D25765"/>
    <w:rsid w:val="00D27727"/>
    <w:rsid w:val="00D314EA"/>
    <w:rsid w:val="00D327D0"/>
    <w:rsid w:val="00D33DED"/>
    <w:rsid w:val="00D353AD"/>
    <w:rsid w:val="00D37EFC"/>
    <w:rsid w:val="00D401C3"/>
    <w:rsid w:val="00D42DDC"/>
    <w:rsid w:val="00D43950"/>
    <w:rsid w:val="00D45334"/>
    <w:rsid w:val="00D45898"/>
    <w:rsid w:val="00D46134"/>
    <w:rsid w:val="00D4633D"/>
    <w:rsid w:val="00D50317"/>
    <w:rsid w:val="00D51EEA"/>
    <w:rsid w:val="00D52634"/>
    <w:rsid w:val="00D527D6"/>
    <w:rsid w:val="00D53DEF"/>
    <w:rsid w:val="00D53E71"/>
    <w:rsid w:val="00D5457C"/>
    <w:rsid w:val="00D55310"/>
    <w:rsid w:val="00D5747C"/>
    <w:rsid w:val="00D605A1"/>
    <w:rsid w:val="00D6271A"/>
    <w:rsid w:val="00D63C1A"/>
    <w:rsid w:val="00D7363A"/>
    <w:rsid w:val="00D75557"/>
    <w:rsid w:val="00D75E18"/>
    <w:rsid w:val="00D76012"/>
    <w:rsid w:val="00D7654E"/>
    <w:rsid w:val="00D81B33"/>
    <w:rsid w:val="00D821C9"/>
    <w:rsid w:val="00D83461"/>
    <w:rsid w:val="00D848A2"/>
    <w:rsid w:val="00D84E1D"/>
    <w:rsid w:val="00D90539"/>
    <w:rsid w:val="00D90740"/>
    <w:rsid w:val="00D90939"/>
    <w:rsid w:val="00D90A93"/>
    <w:rsid w:val="00D9281F"/>
    <w:rsid w:val="00D9389C"/>
    <w:rsid w:val="00D973D5"/>
    <w:rsid w:val="00DA1796"/>
    <w:rsid w:val="00DA25EA"/>
    <w:rsid w:val="00DB1D56"/>
    <w:rsid w:val="00DB2B00"/>
    <w:rsid w:val="00DB3813"/>
    <w:rsid w:val="00DB3F78"/>
    <w:rsid w:val="00DB4AB4"/>
    <w:rsid w:val="00DB5679"/>
    <w:rsid w:val="00DC4EB9"/>
    <w:rsid w:val="00DD131E"/>
    <w:rsid w:val="00DD2C8C"/>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8793D"/>
    <w:rsid w:val="00E90388"/>
    <w:rsid w:val="00E9127C"/>
    <w:rsid w:val="00E93A49"/>
    <w:rsid w:val="00EA608F"/>
    <w:rsid w:val="00EB17E1"/>
    <w:rsid w:val="00EB1F01"/>
    <w:rsid w:val="00EB2893"/>
    <w:rsid w:val="00EB2A8B"/>
    <w:rsid w:val="00EB2BB1"/>
    <w:rsid w:val="00EB3657"/>
    <w:rsid w:val="00EB428F"/>
    <w:rsid w:val="00EB5773"/>
    <w:rsid w:val="00EB725D"/>
    <w:rsid w:val="00EC0D5B"/>
    <w:rsid w:val="00EC0DE7"/>
    <w:rsid w:val="00EC42FC"/>
    <w:rsid w:val="00EC6DCD"/>
    <w:rsid w:val="00EC6E24"/>
    <w:rsid w:val="00EC70C3"/>
    <w:rsid w:val="00ED1342"/>
    <w:rsid w:val="00ED3318"/>
    <w:rsid w:val="00ED5A2E"/>
    <w:rsid w:val="00ED6A32"/>
    <w:rsid w:val="00ED7E71"/>
    <w:rsid w:val="00EE3721"/>
    <w:rsid w:val="00EF3350"/>
    <w:rsid w:val="00EF4627"/>
    <w:rsid w:val="00EF72BD"/>
    <w:rsid w:val="00F01FCB"/>
    <w:rsid w:val="00F02D59"/>
    <w:rsid w:val="00F110C6"/>
    <w:rsid w:val="00F12558"/>
    <w:rsid w:val="00F129BB"/>
    <w:rsid w:val="00F14506"/>
    <w:rsid w:val="00F14D45"/>
    <w:rsid w:val="00F15E5A"/>
    <w:rsid w:val="00F15F03"/>
    <w:rsid w:val="00F17543"/>
    <w:rsid w:val="00F2427A"/>
    <w:rsid w:val="00F25C1A"/>
    <w:rsid w:val="00F304DF"/>
    <w:rsid w:val="00F35722"/>
    <w:rsid w:val="00F36543"/>
    <w:rsid w:val="00F40301"/>
    <w:rsid w:val="00F40D66"/>
    <w:rsid w:val="00F41497"/>
    <w:rsid w:val="00F42073"/>
    <w:rsid w:val="00F42850"/>
    <w:rsid w:val="00F43572"/>
    <w:rsid w:val="00F45B54"/>
    <w:rsid w:val="00F50D32"/>
    <w:rsid w:val="00F54AF4"/>
    <w:rsid w:val="00F61356"/>
    <w:rsid w:val="00F62443"/>
    <w:rsid w:val="00F6392D"/>
    <w:rsid w:val="00F63AD2"/>
    <w:rsid w:val="00F63D42"/>
    <w:rsid w:val="00F64332"/>
    <w:rsid w:val="00F6636F"/>
    <w:rsid w:val="00F7315A"/>
    <w:rsid w:val="00F80B1E"/>
    <w:rsid w:val="00F86D0E"/>
    <w:rsid w:val="00F93FBE"/>
    <w:rsid w:val="00F94B95"/>
    <w:rsid w:val="00F95D83"/>
    <w:rsid w:val="00FA2107"/>
    <w:rsid w:val="00FA2D8A"/>
    <w:rsid w:val="00FA3730"/>
    <w:rsid w:val="00FA53E8"/>
    <w:rsid w:val="00FA5BF4"/>
    <w:rsid w:val="00FB16F3"/>
    <w:rsid w:val="00FB5ACA"/>
    <w:rsid w:val="00FB641E"/>
    <w:rsid w:val="00FB6EEE"/>
    <w:rsid w:val="00FB7CF2"/>
    <w:rsid w:val="00FC0002"/>
    <w:rsid w:val="00FC0257"/>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15"/>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541040">
      <w:bodyDiv w:val="1"/>
      <w:marLeft w:val="0"/>
      <w:marRight w:val="0"/>
      <w:marTop w:val="0"/>
      <w:marBottom w:val="0"/>
      <w:divBdr>
        <w:top w:val="none" w:sz="0" w:space="0" w:color="auto"/>
        <w:left w:val="none" w:sz="0" w:space="0" w:color="auto"/>
        <w:bottom w:val="none" w:sz="0" w:space="0" w:color="auto"/>
        <w:right w:val="none" w:sz="0" w:space="0" w:color="auto"/>
      </w:divBdr>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09402518">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216401257">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728921473">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226184018">
          <w:marLeft w:val="1080"/>
          <w:marRight w:val="0"/>
          <w:marTop w:val="100"/>
          <w:marBottom w:val="0"/>
          <w:divBdr>
            <w:top w:val="none" w:sz="0" w:space="0" w:color="auto"/>
            <w:left w:val="none" w:sz="0" w:space="0" w:color="auto"/>
            <w:bottom w:val="none" w:sz="0" w:space="0" w:color="auto"/>
            <w:right w:val="none" w:sz="0" w:space="0" w:color="auto"/>
          </w:divBdr>
        </w:div>
        <w:div w:id="513417389">
          <w:marLeft w:val="360"/>
          <w:marRight w:val="0"/>
          <w:marTop w:val="2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sChild>
    </w:div>
    <w:div w:id="902106583">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1065376083">
          <w:marLeft w:val="360"/>
          <w:marRight w:val="0"/>
          <w:marTop w:val="2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378578837">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97406823">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827601188">
          <w:marLeft w:val="108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477533124">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129447349">
          <w:marLeft w:val="806"/>
          <w:marRight w:val="0"/>
          <w:marTop w:val="200"/>
          <w:marBottom w:val="0"/>
          <w:divBdr>
            <w:top w:val="none" w:sz="0" w:space="0" w:color="auto"/>
            <w:left w:val="none" w:sz="0" w:space="0" w:color="auto"/>
            <w:bottom w:val="none" w:sz="0" w:space="0" w:color="auto"/>
            <w:right w:val="none" w:sz="0" w:space="0" w:color="auto"/>
          </w:divBdr>
        </w:div>
        <w:div w:id="583538531">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173886088">
          <w:marLeft w:val="1800"/>
          <w:marRight w:val="0"/>
          <w:marTop w:val="1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644090872">
          <w:marLeft w:val="360"/>
          <w:marRight w:val="0"/>
          <w:marTop w:val="2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093863534">
          <w:marLeft w:val="1080"/>
          <w:marRight w:val="0"/>
          <w:marTop w:val="100"/>
          <w:marBottom w:val="0"/>
          <w:divBdr>
            <w:top w:val="none" w:sz="0" w:space="0" w:color="auto"/>
            <w:left w:val="none" w:sz="0" w:space="0" w:color="auto"/>
            <w:bottom w:val="none" w:sz="0" w:space="0" w:color="auto"/>
            <w:right w:val="none" w:sz="0" w:space="0" w:color="auto"/>
          </w:divBdr>
        </w:div>
        <w:div w:id="1597979308">
          <w:marLeft w:val="360"/>
          <w:marRight w:val="0"/>
          <w:marTop w:val="2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37764701">
          <w:marLeft w:val="360"/>
          <w:marRight w:val="0"/>
          <w:marTop w:val="200"/>
          <w:marBottom w:val="0"/>
          <w:divBdr>
            <w:top w:val="none" w:sz="0" w:space="0" w:color="auto"/>
            <w:left w:val="none" w:sz="0" w:space="0" w:color="auto"/>
            <w:bottom w:val="none" w:sz="0" w:space="0" w:color="auto"/>
            <w:right w:val="none" w:sz="0" w:space="0" w:color="auto"/>
          </w:divBdr>
        </w:div>
        <w:div w:id="149251107">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598449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1357536177">
          <w:marLeft w:val="360"/>
          <w:marRight w:val="0"/>
          <w:marTop w:val="2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211769425">
          <w:marLeft w:val="1080"/>
          <w:marRight w:val="0"/>
          <w:marTop w:val="1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1454250950">
          <w:marLeft w:val="360"/>
          <w:marRight w:val="0"/>
          <w:marTop w:val="2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4940987">
          <w:marLeft w:val="1080"/>
          <w:marRight w:val="0"/>
          <w:marTop w:val="1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1295602393">
          <w:marLeft w:val="360"/>
          <w:marRight w:val="0"/>
          <w:marTop w:val="2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2019-05-04T03:21:00Z</dcterms:created>
  <dcterms:modified xsi:type="dcterms:W3CDTF">2019-08-17T03:43:00Z</dcterms:modified>
</cp:coreProperties>
</file>