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5B1DBFE0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>
        <w:t>9</w:t>
      </w:r>
      <w:r w:rsidR="00D27374">
        <w:t>8</w:t>
      </w:r>
      <w:r>
        <w:tab/>
      </w:r>
      <w:r>
        <w:rPr>
          <w:lang w:val="de-DE"/>
        </w:rPr>
        <w:tab/>
        <w:t>R1-</w:t>
      </w:r>
      <w:r w:rsidR="00BE717A">
        <w:rPr>
          <w:lang w:val="de-DE"/>
        </w:rPr>
        <w:t>1909144</w:t>
      </w:r>
    </w:p>
    <w:p w14:paraId="5BF25463" w14:textId="02B6107F" w:rsidR="00693AE2" w:rsidRDefault="00D27374" w:rsidP="00693AE2">
      <w:pPr>
        <w:pStyle w:val="Header"/>
        <w:rPr>
          <w:lang w:val="de-DE"/>
        </w:rPr>
      </w:pPr>
      <w:r>
        <w:rPr>
          <w:lang w:val="de-DE"/>
        </w:rPr>
        <w:t>Prague</w:t>
      </w:r>
      <w:r w:rsidR="00693AE2">
        <w:rPr>
          <w:lang w:val="de-DE"/>
        </w:rPr>
        <w:t xml:space="preserve">, </w:t>
      </w:r>
      <w:r>
        <w:rPr>
          <w:lang w:val="de-DE"/>
        </w:rPr>
        <w:t>Czech Republic</w:t>
      </w:r>
      <w:r w:rsidR="00693AE2">
        <w:rPr>
          <w:lang w:val="de-DE"/>
        </w:rPr>
        <w:t xml:space="preserve">, </w:t>
      </w:r>
      <w:r>
        <w:rPr>
          <w:lang w:val="de-DE"/>
        </w:rPr>
        <w:t>August</w:t>
      </w:r>
      <w:r w:rsidR="00693AE2">
        <w:rPr>
          <w:lang w:val="de-DE"/>
        </w:rPr>
        <w:t xml:space="preserve"> </w:t>
      </w:r>
      <w:r>
        <w:rPr>
          <w:lang w:val="de-DE"/>
        </w:rPr>
        <w:t>26</w:t>
      </w:r>
      <w:r w:rsidR="00693AE2">
        <w:rPr>
          <w:lang w:val="de-DE"/>
        </w:rPr>
        <w:t>-</w:t>
      </w:r>
      <w:r>
        <w:rPr>
          <w:lang w:val="de-DE"/>
        </w:rPr>
        <w:t>30</w:t>
      </w:r>
      <w:r w:rsidR="00693AE2">
        <w:rPr>
          <w:lang w:val="de-DE"/>
        </w:rPr>
        <w:t>, 2019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1605C6ED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 xml:space="preserve">Reduced latency </w:t>
      </w:r>
      <w:proofErr w:type="spellStart"/>
      <w:r>
        <w:t>Scell</w:t>
      </w:r>
      <w:proofErr w:type="spellEnd"/>
      <w:r>
        <w:t xml:space="preserve"> management for NR CA</w:t>
      </w:r>
    </w:p>
    <w:p w14:paraId="4C50045B" w14:textId="71C996C5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7.2.13.</w:t>
      </w:r>
      <w:r w:rsidR="00B94706">
        <w:t>3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7F01C237" w14:textId="08DCBDE1" w:rsidR="00D048CB" w:rsidRDefault="00235FA3" w:rsidP="00693AE2">
      <w:pPr>
        <w:pStyle w:val="BodyText"/>
        <w:rPr>
          <w:lang w:val="en-AU"/>
        </w:rPr>
      </w:pPr>
      <w:bookmarkStart w:id="3" w:name="_Ref178064866"/>
      <w:r>
        <w:rPr>
          <w:lang w:val="en-AU"/>
        </w:rPr>
        <w:t>In [</w:t>
      </w:r>
      <w:r w:rsidR="008671B7">
        <w:rPr>
          <w:lang w:val="en-AU"/>
        </w:rPr>
        <w:t>1</w:t>
      </w:r>
      <w:r>
        <w:rPr>
          <w:lang w:val="en-AU"/>
        </w:rPr>
        <w:t xml:space="preserve">] we </w:t>
      </w:r>
      <w:r w:rsidR="00D048CB">
        <w:rPr>
          <w:lang w:val="en-AU"/>
        </w:rPr>
        <w:t>discussed</w:t>
      </w:r>
      <w:r w:rsidR="00C3552D">
        <w:rPr>
          <w:lang w:val="en-AU"/>
        </w:rPr>
        <w:t xml:space="preserve"> </w:t>
      </w:r>
      <w:r w:rsidR="00D048CB">
        <w:rPr>
          <w:lang w:val="en-AU"/>
        </w:rPr>
        <w:t>two</w:t>
      </w:r>
      <w:r>
        <w:rPr>
          <w:lang w:val="en-AU"/>
        </w:rPr>
        <w:t xml:space="preserve"> approaches for </w:t>
      </w:r>
      <w:r w:rsidR="004C7F11">
        <w:rPr>
          <w:lang w:val="en-AU"/>
        </w:rPr>
        <w:t>reduced latency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S</w:t>
      </w:r>
      <w:r w:rsidR="004C7F11">
        <w:rPr>
          <w:lang w:val="en-AU"/>
        </w:rPr>
        <w:t>c</w:t>
      </w:r>
      <w:r>
        <w:rPr>
          <w:lang w:val="en-AU"/>
        </w:rPr>
        <w:t>ell</w:t>
      </w:r>
      <w:proofErr w:type="spellEnd"/>
      <w:r>
        <w:rPr>
          <w:lang w:val="en-AU"/>
        </w:rPr>
        <w:t xml:space="preserve"> management</w:t>
      </w:r>
      <w:r w:rsidR="004C7F11">
        <w:rPr>
          <w:lang w:val="en-AU"/>
        </w:rPr>
        <w:t xml:space="preserve"> </w:t>
      </w:r>
      <w:r w:rsidR="003F44F1">
        <w:rPr>
          <w:lang w:val="en-AU"/>
        </w:rPr>
        <w:t>for</w:t>
      </w:r>
      <w:r w:rsidR="004C7F11">
        <w:rPr>
          <w:lang w:val="en-AU"/>
        </w:rPr>
        <w:t xml:space="preserve"> NR Rel16</w:t>
      </w:r>
      <w:r w:rsidR="006E7403">
        <w:rPr>
          <w:lang w:val="en-AU"/>
        </w:rPr>
        <w:t xml:space="preserve">. </w:t>
      </w:r>
    </w:p>
    <w:p w14:paraId="04930037" w14:textId="4FF74ACB" w:rsidR="00D048CB" w:rsidRDefault="00C13CF7" w:rsidP="00D048CB">
      <w:pPr>
        <w:pStyle w:val="BodyText"/>
        <w:numPr>
          <w:ilvl w:val="0"/>
          <w:numId w:val="6"/>
        </w:numPr>
        <w:rPr>
          <w:lang w:val="en-AU"/>
        </w:rPr>
      </w:pPr>
      <w:r>
        <w:rPr>
          <w:lang w:val="en-AU"/>
        </w:rPr>
        <w:t>Approach 1: I</w:t>
      </w:r>
      <w:r w:rsidR="006E7403">
        <w:rPr>
          <w:lang w:val="en-AU"/>
        </w:rPr>
        <w:t xml:space="preserve">mprove </w:t>
      </w:r>
      <w:proofErr w:type="spellStart"/>
      <w:r w:rsidR="006E7403">
        <w:rPr>
          <w:lang w:val="en-AU"/>
        </w:rPr>
        <w:t>Scell</w:t>
      </w:r>
      <w:proofErr w:type="spellEnd"/>
      <w:r w:rsidR="006E7403">
        <w:rPr>
          <w:lang w:val="en-AU"/>
        </w:rPr>
        <w:t xml:space="preserve"> activation latency by moving to L1 based activation/deactivation signalling</w:t>
      </w:r>
      <w:r w:rsidR="004C7F11">
        <w:rPr>
          <w:lang w:val="en-AU"/>
        </w:rPr>
        <w:t xml:space="preserve"> from the existing MAC based approach</w:t>
      </w:r>
      <w:r w:rsidR="006E7403">
        <w:rPr>
          <w:lang w:val="en-AU"/>
        </w:rPr>
        <w:t xml:space="preserve">. </w:t>
      </w:r>
    </w:p>
    <w:p w14:paraId="0F7857DA" w14:textId="76510581" w:rsidR="0093150A" w:rsidRDefault="00D048CB" w:rsidP="00C13CF7">
      <w:pPr>
        <w:pStyle w:val="BodyText"/>
        <w:numPr>
          <w:ilvl w:val="1"/>
          <w:numId w:val="6"/>
        </w:numPr>
        <w:rPr>
          <w:lang w:val="en-AU"/>
        </w:rPr>
      </w:pPr>
      <w:r>
        <w:rPr>
          <w:lang w:val="en-AU"/>
        </w:rPr>
        <w:t xml:space="preserve">This approach is especially beneficial when </w:t>
      </w:r>
      <w:r w:rsidRPr="00D048CB">
        <w:rPr>
          <w:lang w:val="en-AU"/>
        </w:rPr>
        <w:t>maximum allowed activation delay requirements specified in subclause 8.3.2 of 38.133</w:t>
      </w:r>
      <w:r>
        <w:rPr>
          <w:lang w:val="en-AU"/>
        </w:rPr>
        <w:t xml:space="preserve"> are reduced. </w:t>
      </w:r>
    </w:p>
    <w:p w14:paraId="73C79803" w14:textId="0780E3D0" w:rsidR="00D048CB" w:rsidRPr="00C13CF7" w:rsidRDefault="00D048CB" w:rsidP="00C13CF7">
      <w:pPr>
        <w:pStyle w:val="BodyText"/>
        <w:numPr>
          <w:ilvl w:val="1"/>
          <w:numId w:val="6"/>
        </w:numPr>
        <w:rPr>
          <w:lang w:val="en-AU"/>
        </w:rPr>
      </w:pPr>
      <w:r w:rsidRPr="00C13CF7">
        <w:rPr>
          <w:lang w:val="en-AU"/>
        </w:rPr>
        <w:t xml:space="preserve">RAN1 </w:t>
      </w:r>
      <w:r w:rsidR="004C7F11">
        <w:rPr>
          <w:lang w:val="en-AU"/>
        </w:rPr>
        <w:t xml:space="preserve">sent </w:t>
      </w:r>
      <w:proofErr w:type="gramStart"/>
      <w:r w:rsidR="004C7F11">
        <w:rPr>
          <w:lang w:val="en-AU"/>
        </w:rPr>
        <w:t>an</w:t>
      </w:r>
      <w:proofErr w:type="gramEnd"/>
      <w:r w:rsidR="004C7F11">
        <w:rPr>
          <w:lang w:val="en-AU"/>
        </w:rPr>
        <w:t xml:space="preserve"> LS to RAN4 </w:t>
      </w:r>
      <w:r w:rsidR="00BB5966">
        <w:rPr>
          <w:lang w:val="en-AU"/>
        </w:rPr>
        <w:t xml:space="preserve">[2] </w:t>
      </w:r>
      <w:r w:rsidR="004C7F11">
        <w:rPr>
          <w:lang w:val="en-AU"/>
        </w:rPr>
        <w:t>asking</w:t>
      </w:r>
      <w:r w:rsidRPr="00C13CF7">
        <w:rPr>
          <w:lang w:val="en-AU"/>
        </w:rPr>
        <w:t xml:space="preserve"> whether the requirements </w:t>
      </w:r>
      <w:r w:rsidR="0093150A">
        <w:rPr>
          <w:lang w:val="en-AU"/>
        </w:rPr>
        <w:t xml:space="preserve">in 38.133 </w:t>
      </w:r>
      <w:r w:rsidRPr="00C13CF7">
        <w:rPr>
          <w:lang w:val="en-AU"/>
        </w:rPr>
        <w:t>can be improved within Rel16 time-frame</w:t>
      </w:r>
      <w:r w:rsidR="0093150A">
        <w:rPr>
          <w:lang w:val="en-AU"/>
        </w:rPr>
        <w:t xml:space="preserve"> </w:t>
      </w:r>
      <w:r w:rsidR="003F44F1">
        <w:rPr>
          <w:lang w:val="en-AU"/>
        </w:rPr>
        <w:t>if</w:t>
      </w:r>
      <w:r w:rsidRPr="00C13CF7">
        <w:rPr>
          <w:lang w:val="en-AU"/>
        </w:rPr>
        <w:t xml:space="preserve"> </w:t>
      </w:r>
      <w:r w:rsidR="003F44F1">
        <w:rPr>
          <w:lang w:val="en-AU"/>
        </w:rPr>
        <w:t xml:space="preserve">e.g. </w:t>
      </w:r>
      <w:r w:rsidR="00C13CF7" w:rsidRPr="00C13CF7">
        <w:rPr>
          <w:lang w:val="en-AU"/>
        </w:rPr>
        <w:t>aperiodic TRS, short-interval CSI-RS configuration</w:t>
      </w:r>
      <w:r w:rsidR="00C13CF7">
        <w:rPr>
          <w:lang w:val="en-AU"/>
        </w:rPr>
        <w:t xml:space="preserve"> </w:t>
      </w:r>
      <w:r w:rsidR="003F44F1">
        <w:rPr>
          <w:lang w:val="en-AU"/>
        </w:rPr>
        <w:t>are</w:t>
      </w:r>
      <w:r w:rsidR="00C13CF7" w:rsidRPr="00C13CF7">
        <w:rPr>
          <w:lang w:val="en-AU"/>
        </w:rPr>
        <w:t xml:space="preserve"> provided to the UE.</w:t>
      </w:r>
      <w:r w:rsidR="00C13CF7">
        <w:rPr>
          <w:lang w:val="en-AU"/>
        </w:rPr>
        <w:t xml:space="preserve"> </w:t>
      </w:r>
      <w:r w:rsidR="004C7F11">
        <w:rPr>
          <w:lang w:val="en-AU"/>
        </w:rPr>
        <w:t xml:space="preserve"> RAN2 also sent </w:t>
      </w:r>
      <w:proofErr w:type="gramStart"/>
      <w:r w:rsidR="004C7F11">
        <w:rPr>
          <w:lang w:val="en-AU"/>
        </w:rPr>
        <w:t>an</w:t>
      </w:r>
      <w:proofErr w:type="gramEnd"/>
      <w:r w:rsidR="004C7F11">
        <w:rPr>
          <w:lang w:val="en-AU"/>
        </w:rPr>
        <w:t xml:space="preserve"> LS [3] including a similar question to RAN4.</w:t>
      </w:r>
    </w:p>
    <w:p w14:paraId="300C58C5" w14:textId="51E068FC" w:rsidR="006E7403" w:rsidRDefault="00C13CF7" w:rsidP="00D048CB">
      <w:pPr>
        <w:pStyle w:val="BodyText"/>
        <w:numPr>
          <w:ilvl w:val="0"/>
          <w:numId w:val="6"/>
        </w:numPr>
        <w:rPr>
          <w:lang w:val="en-AU"/>
        </w:rPr>
      </w:pPr>
      <w:r>
        <w:rPr>
          <w:lang w:val="en-AU"/>
        </w:rPr>
        <w:t>Approach 2: R</w:t>
      </w:r>
      <w:r w:rsidR="006E7403">
        <w:rPr>
          <w:lang w:val="en-AU"/>
        </w:rPr>
        <w:t xml:space="preserve">etain the existing MAC CE based </w:t>
      </w:r>
      <w:proofErr w:type="spellStart"/>
      <w:r w:rsidR="006E7403">
        <w:rPr>
          <w:lang w:val="en-AU"/>
        </w:rPr>
        <w:t>Scell</w:t>
      </w:r>
      <w:proofErr w:type="spellEnd"/>
      <w:r w:rsidR="006E7403">
        <w:rPr>
          <w:lang w:val="en-AU"/>
        </w:rPr>
        <w:t xml:space="preserve"> activation/deactivation framework but </w:t>
      </w:r>
      <w:r w:rsidR="0093150A">
        <w:rPr>
          <w:lang w:val="en-AU"/>
        </w:rPr>
        <w:t>specify</w:t>
      </w:r>
      <w:r w:rsidR="006E7403">
        <w:rPr>
          <w:lang w:val="en-AU"/>
        </w:rPr>
        <w:t xml:space="preserve"> additional </w:t>
      </w:r>
      <w:r>
        <w:rPr>
          <w:lang w:val="en-AU"/>
        </w:rPr>
        <w:t>mechanism</w:t>
      </w:r>
      <w:r w:rsidR="0093150A">
        <w:rPr>
          <w:lang w:val="en-AU"/>
        </w:rPr>
        <w:t>s</w:t>
      </w:r>
      <w:r>
        <w:rPr>
          <w:lang w:val="en-AU"/>
        </w:rPr>
        <w:t xml:space="preserve"> (e.g. </w:t>
      </w:r>
      <w:r w:rsidR="006E7403">
        <w:rPr>
          <w:lang w:val="en-AU"/>
        </w:rPr>
        <w:t>L1 based signalling</w:t>
      </w:r>
      <w:r>
        <w:rPr>
          <w:lang w:val="en-AU"/>
        </w:rPr>
        <w:t>)</w:t>
      </w:r>
      <w:r w:rsidR="006E7403">
        <w:rPr>
          <w:lang w:val="en-AU"/>
        </w:rPr>
        <w:t xml:space="preserve"> to </w:t>
      </w:r>
      <w:r>
        <w:rPr>
          <w:lang w:val="en-AU"/>
        </w:rPr>
        <w:t>adapt</w:t>
      </w:r>
      <w:r w:rsidR="006E7403">
        <w:rPr>
          <w:lang w:val="en-AU"/>
        </w:rPr>
        <w:t xml:space="preserve"> PDCCH monitoring on </w:t>
      </w:r>
      <w:r w:rsidR="00FC3933">
        <w:rPr>
          <w:lang w:val="en-AU"/>
        </w:rPr>
        <w:t xml:space="preserve">activated </w:t>
      </w:r>
      <w:proofErr w:type="spellStart"/>
      <w:r w:rsidR="006E7403">
        <w:rPr>
          <w:lang w:val="en-AU"/>
        </w:rPr>
        <w:t>Scells</w:t>
      </w:r>
      <w:proofErr w:type="spellEnd"/>
      <w:r w:rsidR="004C7F11">
        <w:rPr>
          <w:lang w:val="en-AU"/>
        </w:rPr>
        <w:t>,</w:t>
      </w:r>
      <w:r>
        <w:rPr>
          <w:lang w:val="en-AU"/>
        </w:rPr>
        <w:t xml:space="preserve"> while maintaining CSI reporting</w:t>
      </w:r>
      <w:r w:rsidR="004C7F11">
        <w:rPr>
          <w:lang w:val="en-AU"/>
        </w:rPr>
        <w:t xml:space="preserve"> for the </w:t>
      </w:r>
      <w:proofErr w:type="spellStart"/>
      <w:r w:rsidR="004C7F11">
        <w:rPr>
          <w:lang w:val="en-AU"/>
        </w:rPr>
        <w:t>Scells</w:t>
      </w:r>
      <w:proofErr w:type="spellEnd"/>
      <w:r>
        <w:rPr>
          <w:lang w:val="en-AU"/>
        </w:rPr>
        <w:t>.</w:t>
      </w:r>
    </w:p>
    <w:p w14:paraId="5D24D880" w14:textId="6841B0AB" w:rsidR="00C13CF7" w:rsidRDefault="00C13CF7" w:rsidP="00C13CF7">
      <w:pPr>
        <w:pStyle w:val="BodyText"/>
        <w:numPr>
          <w:ilvl w:val="1"/>
          <w:numId w:val="6"/>
        </w:numPr>
        <w:rPr>
          <w:lang w:val="en-AU"/>
        </w:rPr>
      </w:pPr>
      <w:r>
        <w:rPr>
          <w:lang w:val="en-AU"/>
        </w:rPr>
        <w:t xml:space="preserve">In RAN1, this </w:t>
      </w:r>
      <w:r w:rsidR="008671B7">
        <w:rPr>
          <w:lang w:val="en-AU"/>
        </w:rPr>
        <w:t xml:space="preserve">approach </w:t>
      </w:r>
      <w:r>
        <w:rPr>
          <w:lang w:val="en-AU"/>
        </w:rPr>
        <w:t>was discussed as part of email discussion in [</w:t>
      </w:r>
      <w:r w:rsidR="008671B7">
        <w:rPr>
          <w:lang w:val="en-AU"/>
        </w:rPr>
        <w:t>4</w:t>
      </w:r>
      <w:r>
        <w:rPr>
          <w:lang w:val="en-AU"/>
        </w:rPr>
        <w:t xml:space="preserve">]. </w:t>
      </w:r>
    </w:p>
    <w:p w14:paraId="288544ED" w14:textId="50760A9E" w:rsidR="00C13CF7" w:rsidRDefault="00C13CF7" w:rsidP="00C13CF7">
      <w:pPr>
        <w:pStyle w:val="BodyText"/>
        <w:numPr>
          <w:ilvl w:val="1"/>
          <w:numId w:val="6"/>
        </w:numPr>
        <w:rPr>
          <w:lang w:val="en-AU"/>
        </w:rPr>
      </w:pPr>
      <w:r>
        <w:rPr>
          <w:lang w:val="en-AU"/>
        </w:rPr>
        <w:t xml:space="preserve">In RAN2, below agreements were made </w:t>
      </w:r>
      <w:r w:rsidR="008671B7">
        <w:rPr>
          <w:lang w:val="en-AU"/>
        </w:rPr>
        <w:t xml:space="preserve">related to this approach </w:t>
      </w:r>
      <w:r>
        <w:rPr>
          <w:lang w:val="en-AU"/>
        </w:rPr>
        <w:t>[</w:t>
      </w:r>
      <w:r w:rsidR="008671B7">
        <w:rPr>
          <w:lang w:val="en-AU"/>
        </w:rPr>
        <w:t>3</w:t>
      </w:r>
      <w:r>
        <w:rPr>
          <w:lang w:val="en-AU"/>
        </w:rPr>
        <w:t>].</w:t>
      </w:r>
    </w:p>
    <w:p w14:paraId="75C18D31" w14:textId="77777777" w:rsidR="00C13CF7" w:rsidRPr="00023494" w:rsidRDefault="00C13CF7" w:rsidP="00C13C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lang w:val="en-GB" w:eastAsia="en-GB"/>
        </w:rPr>
      </w:pPr>
      <w:r w:rsidRPr="00023494">
        <w:rPr>
          <w:rFonts w:ascii="Times New Roman" w:hAnsi="Times New Roman" w:cs="Times New Roman"/>
          <w:i/>
          <w:sz w:val="20"/>
        </w:rPr>
        <w:t>Agreement</w:t>
      </w:r>
    </w:p>
    <w:p w14:paraId="1D528F5B" w14:textId="77777777" w:rsidR="00C13CF7" w:rsidRPr="00023494" w:rsidRDefault="00C13CF7" w:rsidP="00C13C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</w:rPr>
      </w:pPr>
      <w:r w:rsidRPr="00023494">
        <w:rPr>
          <w:rFonts w:ascii="Times New Roman" w:hAnsi="Times New Roman" w:cs="Times New Roman"/>
          <w:i/>
          <w:sz w:val="20"/>
        </w:rPr>
        <w:t>1</w:t>
      </w:r>
      <w:r w:rsidRPr="00023494">
        <w:rPr>
          <w:rFonts w:ascii="Times New Roman" w:hAnsi="Times New Roman" w:cs="Times New Roman"/>
          <w:i/>
          <w:sz w:val="20"/>
        </w:rPr>
        <w:tab/>
      </w:r>
      <w:proofErr w:type="spellStart"/>
      <w:r w:rsidRPr="00023494">
        <w:rPr>
          <w:rFonts w:ascii="Times New Roman" w:hAnsi="Times New Roman" w:cs="Times New Roman"/>
          <w:i/>
          <w:sz w:val="20"/>
        </w:rPr>
        <w:t>SCell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dormant state like LTE </w:t>
      </w:r>
      <w:proofErr w:type="spellStart"/>
      <w:r w:rsidRPr="00023494">
        <w:rPr>
          <w:rFonts w:ascii="Times New Roman" w:hAnsi="Times New Roman" w:cs="Times New Roman"/>
          <w:i/>
          <w:sz w:val="20"/>
        </w:rPr>
        <w:t>euCA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will not be introduced in NR. </w:t>
      </w:r>
    </w:p>
    <w:p w14:paraId="035267F6" w14:textId="77777777" w:rsidR="00C13CF7" w:rsidRPr="00023494" w:rsidRDefault="00C13CF7" w:rsidP="00C13C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</w:rPr>
      </w:pPr>
      <w:r w:rsidRPr="00023494">
        <w:rPr>
          <w:rFonts w:ascii="Times New Roman" w:hAnsi="Times New Roman" w:cs="Times New Roman"/>
          <w:i/>
          <w:sz w:val="20"/>
        </w:rPr>
        <w:t>2</w:t>
      </w:r>
      <w:r w:rsidRPr="00023494">
        <w:rPr>
          <w:rFonts w:ascii="Times New Roman" w:hAnsi="Times New Roman" w:cs="Times New Roman"/>
          <w:i/>
          <w:sz w:val="20"/>
        </w:rPr>
        <w:tab/>
        <w:t xml:space="preserve">‘dormancy’ </w:t>
      </w:r>
      <w:proofErr w:type="spellStart"/>
      <w:r w:rsidRPr="00023494">
        <w:rPr>
          <w:rFonts w:ascii="Times New Roman" w:hAnsi="Times New Roman" w:cs="Times New Roman"/>
          <w:i/>
          <w:sz w:val="20"/>
        </w:rPr>
        <w:t>behaviour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will be studied as a solution for fast return to </w:t>
      </w:r>
      <w:proofErr w:type="spellStart"/>
      <w:r w:rsidRPr="00023494">
        <w:rPr>
          <w:rFonts w:ascii="Times New Roman" w:hAnsi="Times New Roman" w:cs="Times New Roman"/>
          <w:i/>
          <w:sz w:val="20"/>
        </w:rPr>
        <w:t>SCell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023494">
        <w:rPr>
          <w:rFonts w:ascii="Times New Roman" w:hAnsi="Times New Roman" w:cs="Times New Roman"/>
          <w:i/>
          <w:sz w:val="20"/>
        </w:rPr>
        <w:t>utilisation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for data transfer. The 'dormancy' </w:t>
      </w:r>
      <w:proofErr w:type="spellStart"/>
      <w:r w:rsidRPr="00023494">
        <w:rPr>
          <w:rFonts w:ascii="Times New Roman" w:hAnsi="Times New Roman" w:cs="Times New Roman"/>
          <w:i/>
          <w:sz w:val="20"/>
        </w:rPr>
        <w:t>behaviour</w:t>
      </w:r>
      <w:proofErr w:type="spellEnd"/>
      <w:r w:rsidRPr="00023494">
        <w:rPr>
          <w:rFonts w:ascii="Times New Roman" w:hAnsi="Times New Roman" w:cs="Times New Roman"/>
          <w:i/>
          <w:sz w:val="20"/>
        </w:rPr>
        <w:t xml:space="preserve"> implies that the UE stops monitoring PDCCH but continues other activities such as CSI measurements, AGC and beam management. RAN1/4 input required on feasibility and benefit.</w:t>
      </w:r>
    </w:p>
    <w:p w14:paraId="7DD8272D" w14:textId="77777777" w:rsidR="00C13CF7" w:rsidRDefault="00C13CF7" w:rsidP="00C13CF7">
      <w:pPr>
        <w:pStyle w:val="BodyText"/>
        <w:ind w:left="1440"/>
        <w:rPr>
          <w:lang w:val="en-AU"/>
        </w:rPr>
      </w:pPr>
    </w:p>
    <w:p w14:paraId="4315B479" w14:textId="1B1A2A13" w:rsidR="00235FA3" w:rsidRDefault="006E7403" w:rsidP="00693AE2">
      <w:pPr>
        <w:pStyle w:val="BodyText"/>
        <w:rPr>
          <w:lang w:val="en-AU"/>
        </w:rPr>
      </w:pPr>
      <w:r>
        <w:rPr>
          <w:lang w:val="en-AU"/>
        </w:rPr>
        <w:t>In this document we further discuss details</w:t>
      </w:r>
      <w:r w:rsidR="00C13CF7">
        <w:rPr>
          <w:lang w:val="en-AU"/>
        </w:rPr>
        <w:t xml:space="preserve"> related </w:t>
      </w:r>
      <w:r w:rsidR="00CF07C4">
        <w:rPr>
          <w:lang w:val="en-AU"/>
        </w:rPr>
        <w:t xml:space="preserve">to </w:t>
      </w:r>
      <w:r w:rsidR="008671B7">
        <w:rPr>
          <w:lang w:val="en-AU"/>
        </w:rPr>
        <w:t xml:space="preserve">the second approach i.e., mechanisms to support ‘dormancy like behaviour on activated </w:t>
      </w:r>
      <w:proofErr w:type="spellStart"/>
      <w:r w:rsidR="008671B7">
        <w:rPr>
          <w:lang w:val="en-AU"/>
        </w:rPr>
        <w:t>Scells</w:t>
      </w:r>
      <w:proofErr w:type="spellEnd"/>
      <w:r w:rsidR="00C02E7C">
        <w:rPr>
          <w:lang w:val="en-AU"/>
        </w:rPr>
        <w:t>’</w:t>
      </w:r>
      <w:r w:rsidR="008671B7">
        <w:rPr>
          <w:lang w:val="en-AU"/>
        </w:rPr>
        <w:t>.</w:t>
      </w:r>
    </w:p>
    <w:bookmarkEnd w:id="3"/>
    <w:p w14:paraId="1CC7D15D" w14:textId="77777777" w:rsidR="00693AE2" w:rsidRDefault="00693AE2" w:rsidP="00693AE2">
      <w:pPr>
        <w:pStyle w:val="Heading1"/>
      </w:pPr>
      <w:r>
        <w:t>Discussion</w:t>
      </w:r>
    </w:p>
    <w:p w14:paraId="090B8024" w14:textId="04AE75AA" w:rsidR="00FC3933" w:rsidRPr="00FC3933" w:rsidRDefault="00865A1E" w:rsidP="00B1181E">
      <w:pPr>
        <w:pStyle w:val="Heading2"/>
        <w:rPr>
          <w:u w:val="single"/>
        </w:rPr>
      </w:pPr>
      <w:r>
        <w:rPr>
          <w:u w:val="single"/>
        </w:rPr>
        <w:t xml:space="preserve">‘dormancy like behavior’ for activated </w:t>
      </w:r>
      <w:proofErr w:type="spellStart"/>
      <w:r>
        <w:rPr>
          <w:u w:val="single"/>
        </w:rPr>
        <w:t>Scells</w:t>
      </w:r>
      <w:proofErr w:type="spellEnd"/>
    </w:p>
    <w:p w14:paraId="4ABC51B2" w14:textId="0AB6A25A" w:rsidR="00EC4C7B" w:rsidRDefault="00EC4C7B" w:rsidP="00FC3933">
      <w:pPr>
        <w:pStyle w:val="BodyText"/>
      </w:pPr>
      <w:r>
        <w:t xml:space="preserve">According to current CA framework, </w:t>
      </w:r>
      <w:proofErr w:type="spellStart"/>
      <w:r>
        <w:t>Scell</w:t>
      </w:r>
      <w:proofErr w:type="spellEnd"/>
      <w:r>
        <w:t xml:space="preserve"> activation/deactivation controls the following UE procedures</w:t>
      </w:r>
      <w:r w:rsidR="0060597C">
        <w:t xml:space="preserve"> (i.e., turned off/on when </w:t>
      </w:r>
      <w:proofErr w:type="spellStart"/>
      <w:r w:rsidR="0060597C">
        <w:t>Scell</w:t>
      </w:r>
      <w:proofErr w:type="spellEnd"/>
      <w:r w:rsidR="0060597C">
        <w:t xml:space="preserve"> is deactivated/activated)</w:t>
      </w:r>
    </w:p>
    <w:p w14:paraId="2A314A33" w14:textId="4B8CDCB5" w:rsidR="00DE2AE7" w:rsidRDefault="00DE2AE7" w:rsidP="00DE2AE7">
      <w:pPr>
        <w:pStyle w:val="BodyText"/>
        <w:numPr>
          <w:ilvl w:val="0"/>
          <w:numId w:val="7"/>
        </w:numPr>
      </w:pPr>
      <w:r>
        <w:t xml:space="preserve">CSI reporting for the </w:t>
      </w:r>
      <w:proofErr w:type="spellStart"/>
      <w:r>
        <w:t>Scell</w:t>
      </w:r>
      <w:proofErr w:type="spellEnd"/>
      <w:r>
        <w:t xml:space="preserve"> </w:t>
      </w:r>
    </w:p>
    <w:p w14:paraId="02C98E90" w14:textId="1B7F132A" w:rsidR="00DE2AE7" w:rsidRDefault="00DE2AE7" w:rsidP="00DE2AE7">
      <w:pPr>
        <w:pStyle w:val="BodyText"/>
        <w:numPr>
          <w:ilvl w:val="0"/>
          <w:numId w:val="7"/>
        </w:numPr>
      </w:pPr>
      <w:r>
        <w:t xml:space="preserve">PDCCH monitoring on/for the </w:t>
      </w:r>
      <w:proofErr w:type="spellStart"/>
      <w:r>
        <w:t>Scell</w:t>
      </w:r>
      <w:proofErr w:type="spellEnd"/>
      <w:r>
        <w:t xml:space="preserve"> </w:t>
      </w:r>
    </w:p>
    <w:p w14:paraId="7B8CA795" w14:textId="42118164" w:rsidR="00EC4C7B" w:rsidRDefault="00DE2AE7" w:rsidP="00FC3933">
      <w:pPr>
        <w:pStyle w:val="BodyText"/>
        <w:numPr>
          <w:ilvl w:val="0"/>
          <w:numId w:val="7"/>
        </w:numPr>
      </w:pPr>
      <w:r>
        <w:t>UL transmissions such as PUSCH/SRS/PUCCH</w:t>
      </w:r>
      <w:r w:rsidR="009E11C7">
        <w:t xml:space="preserve"> on the Scell</w:t>
      </w:r>
    </w:p>
    <w:p w14:paraId="4562F6CC" w14:textId="3596F6F3" w:rsidR="0037786F" w:rsidRDefault="00EA07AD" w:rsidP="00FC3933">
      <w:pPr>
        <w:pStyle w:val="BodyText"/>
      </w:pPr>
      <w:r>
        <w:t xml:space="preserve">Ideally, if </w:t>
      </w:r>
      <w:proofErr w:type="spellStart"/>
      <w:r>
        <w:t>Scell</w:t>
      </w:r>
      <w:proofErr w:type="spellEnd"/>
      <w:r>
        <w:t xml:space="preserve"> activation delay is small (e.g. a few slots), </w:t>
      </w:r>
      <w:r w:rsidR="00865A1E">
        <w:t xml:space="preserve">the </w:t>
      </w:r>
      <w:proofErr w:type="spellStart"/>
      <w:r>
        <w:t>Scell</w:t>
      </w:r>
      <w:r w:rsidR="00B7027D">
        <w:t>s</w:t>
      </w:r>
      <w:proofErr w:type="spellEnd"/>
      <w:r>
        <w:t xml:space="preserve"> can be quickly activated at the onset of data burst arrival, </w:t>
      </w:r>
      <w:r w:rsidR="00B7027D">
        <w:t>and</w:t>
      </w:r>
      <w:r>
        <w:t xml:space="preserve"> then deactivated</w:t>
      </w:r>
      <w:r w:rsidR="0037786F">
        <w:t xml:space="preserve"> to provide UE power saving</w:t>
      </w:r>
      <w:r w:rsidR="00B7027D">
        <w:t xml:space="preserve"> upon completion of data burst transmission</w:t>
      </w:r>
      <w:r w:rsidR="00865A1E">
        <w:t>s</w:t>
      </w:r>
      <w:r w:rsidR="00C02E7C">
        <w:t>.</w:t>
      </w:r>
      <w:r w:rsidR="00B7027D">
        <w:t xml:space="preserve"> </w:t>
      </w:r>
    </w:p>
    <w:p w14:paraId="5C530F72" w14:textId="0750578A" w:rsidR="00E44824" w:rsidRDefault="00EA07AD" w:rsidP="00FC3933">
      <w:pPr>
        <w:pStyle w:val="BodyText"/>
      </w:pPr>
      <w:r>
        <w:t xml:space="preserve">However, </w:t>
      </w:r>
      <w:r w:rsidR="00C02E7C">
        <w:t xml:space="preserve">NR </w:t>
      </w:r>
      <w:r w:rsidR="00B7027D">
        <w:t>Rel15</w:t>
      </w:r>
      <w:r>
        <w:t xml:space="preserve"> </w:t>
      </w:r>
      <w:proofErr w:type="spellStart"/>
      <w:r>
        <w:t>Scell</w:t>
      </w:r>
      <w:proofErr w:type="spellEnd"/>
      <w:r>
        <w:t xml:space="preserve"> activation delay is not small</w:t>
      </w:r>
      <w:r w:rsidR="00E44824">
        <w:t>. This is</w:t>
      </w:r>
      <w:r>
        <w:t xml:space="preserve"> </w:t>
      </w:r>
      <w:r w:rsidR="00C02E7C">
        <w:t xml:space="preserve">mainly </w:t>
      </w:r>
      <w:r w:rsidR="0037786F">
        <w:t xml:space="preserve">due to </w:t>
      </w:r>
      <w:r w:rsidR="00C02E7C">
        <w:t xml:space="preserve">the </w:t>
      </w:r>
      <w:r w:rsidR="0037786F">
        <w:t xml:space="preserve">long </w:t>
      </w:r>
      <w:r w:rsidR="00B7027D">
        <w:t xml:space="preserve">maximum allowed </w:t>
      </w:r>
      <w:r w:rsidR="0037786F">
        <w:t>activation delay</w:t>
      </w:r>
      <w:r w:rsidR="00C02E7C">
        <w:t xml:space="preserve"> requirements</w:t>
      </w:r>
      <w:r w:rsidR="00B7027D">
        <w:t xml:space="preserve"> specified in 38.133. </w:t>
      </w:r>
      <w:r w:rsidR="00E44824">
        <w:t>According to</w:t>
      </w:r>
      <w:r w:rsidR="00C02E7C">
        <w:t xml:space="preserve"> </w:t>
      </w:r>
      <w:r w:rsidR="00865A1E">
        <w:t xml:space="preserve">the </w:t>
      </w:r>
      <w:r w:rsidR="00C02E7C">
        <w:t xml:space="preserve">current requirements, bringing </w:t>
      </w:r>
      <w:proofErr w:type="gramStart"/>
      <w:r w:rsidR="00C02E7C">
        <w:t>a</w:t>
      </w:r>
      <w:r w:rsidR="00E44824">
        <w:t>n</w:t>
      </w:r>
      <w:proofErr w:type="gramEnd"/>
      <w:r w:rsidR="00C02E7C">
        <w:t xml:space="preserve"> </w:t>
      </w:r>
      <w:proofErr w:type="spellStart"/>
      <w:r w:rsidR="00C02E7C">
        <w:t>Scell</w:t>
      </w:r>
      <w:proofErr w:type="spellEnd"/>
      <w:r w:rsidR="00C02E7C">
        <w:t xml:space="preserve"> to activated state can take anywhere from a minimum of ~5ms to maximum allowed values of tens or hundreds of milliseconds depending on the specific scenario and UE implementation</w:t>
      </w:r>
      <w:r w:rsidR="00DE2AE7">
        <w:t xml:space="preserve">. </w:t>
      </w:r>
      <w:r w:rsidR="0041138D">
        <w:t>These d</w:t>
      </w:r>
      <w:r w:rsidR="00E44824">
        <w:t xml:space="preserve">elays are longer </w:t>
      </w:r>
      <w:r w:rsidR="00DE2AE7">
        <w:t xml:space="preserve">then LTE </w:t>
      </w:r>
      <w:r w:rsidR="00E44824">
        <w:t xml:space="preserve">for </w:t>
      </w:r>
      <w:r w:rsidR="00DE2AE7">
        <w:t>typical deployments</w:t>
      </w:r>
      <w:r w:rsidR="0041138D">
        <w:t>,</w:t>
      </w:r>
      <w:r w:rsidR="00DE2AE7">
        <w:t xml:space="preserve"> and </w:t>
      </w:r>
      <w:r w:rsidR="0041138D">
        <w:t xml:space="preserve">for </w:t>
      </w:r>
      <w:r w:rsidR="00E44824">
        <w:t xml:space="preserve">FR2 </w:t>
      </w:r>
      <w:r w:rsidR="0041138D">
        <w:t xml:space="preserve">the </w:t>
      </w:r>
      <w:r w:rsidR="00DE2AE7">
        <w:t xml:space="preserve">delays are even longer compared to </w:t>
      </w:r>
      <w:r w:rsidR="00E44824">
        <w:t>FR1</w:t>
      </w:r>
      <w:r w:rsidR="00DE2AE7">
        <w:t xml:space="preserve">. </w:t>
      </w:r>
      <w:r w:rsidR="0041138D">
        <w:t xml:space="preserve">Related </w:t>
      </w:r>
      <w:r w:rsidR="00E44824">
        <w:t xml:space="preserve">details </w:t>
      </w:r>
      <w:r w:rsidR="00235FEA">
        <w:t>are</w:t>
      </w:r>
      <w:r w:rsidR="0041138D">
        <w:t xml:space="preserve"> discussed </w:t>
      </w:r>
      <w:r w:rsidR="00E44824">
        <w:t>in [1]</w:t>
      </w:r>
      <w:r w:rsidR="00C02E7C">
        <w:t xml:space="preserve">. </w:t>
      </w:r>
    </w:p>
    <w:p w14:paraId="014A65C6" w14:textId="5AB5A479" w:rsidR="00E574AD" w:rsidRPr="00B1181E" w:rsidRDefault="00C02E7C" w:rsidP="00FC3933">
      <w:pPr>
        <w:pStyle w:val="BodyText"/>
      </w:pPr>
      <w:r>
        <w:t>Therefore, with</w:t>
      </w:r>
      <w:r w:rsidR="00B7027D">
        <w:t xml:space="preserve"> current CA framework and requirements, </w:t>
      </w:r>
      <w:r w:rsidR="0037786F">
        <w:t xml:space="preserve">it is risky for the NW to frequently deactivate </w:t>
      </w:r>
      <w:proofErr w:type="spellStart"/>
      <w:r w:rsidR="0037786F">
        <w:t>Scell</w:t>
      </w:r>
      <w:r>
        <w:t>s</w:t>
      </w:r>
      <w:proofErr w:type="spellEnd"/>
      <w:r w:rsidR="00E44824">
        <w:t xml:space="preserve"> </w:t>
      </w:r>
      <w:r w:rsidR="006D7C88">
        <w:t xml:space="preserve">as this increases </w:t>
      </w:r>
      <w:r w:rsidR="00DE2AE7">
        <w:t xml:space="preserve">the </w:t>
      </w:r>
      <w:r w:rsidR="00E44824">
        <w:t xml:space="preserve">latency for scheduling data </w:t>
      </w:r>
      <w:r w:rsidR="0041138D">
        <w:t>when</w:t>
      </w:r>
      <w:r w:rsidR="00E44824">
        <w:t xml:space="preserve"> </w:t>
      </w:r>
      <w:r w:rsidR="006D7C88">
        <w:t xml:space="preserve">NW </w:t>
      </w:r>
      <w:r w:rsidR="00E44824">
        <w:t>wait</w:t>
      </w:r>
      <w:r w:rsidR="0041138D">
        <w:t>s</w:t>
      </w:r>
      <w:r w:rsidR="00E44824">
        <w:t xml:space="preserve"> for UE</w:t>
      </w:r>
      <w:r w:rsidR="006D7C88">
        <w:t>s</w:t>
      </w:r>
      <w:r w:rsidR="00E44824">
        <w:t xml:space="preserve"> to activate the deactivated </w:t>
      </w:r>
      <w:proofErr w:type="spellStart"/>
      <w:r w:rsidR="00E44824">
        <w:t>Scells</w:t>
      </w:r>
      <w:proofErr w:type="spellEnd"/>
      <w:r>
        <w:t xml:space="preserve">. </w:t>
      </w:r>
      <w:r w:rsidR="00E44824">
        <w:t>On the other hand, i</w:t>
      </w:r>
      <w:r>
        <w:t xml:space="preserve">f </w:t>
      </w:r>
      <w:proofErr w:type="spellStart"/>
      <w:r>
        <w:t>Scells</w:t>
      </w:r>
      <w:proofErr w:type="spellEnd"/>
      <w:r>
        <w:t xml:space="preserve"> </w:t>
      </w:r>
      <w:r w:rsidR="00E44824">
        <w:t>are kept activated for long durations, UE power consumption is increased.</w:t>
      </w:r>
    </w:p>
    <w:p w14:paraId="2BD16E3C" w14:textId="3C5ABB2D" w:rsidR="00120E82" w:rsidRDefault="00E44824" w:rsidP="00693AE2">
      <w:pPr>
        <w:jc w:val="both"/>
      </w:pPr>
      <w:r>
        <w:rPr>
          <w:lang w:val="en-AU"/>
        </w:rPr>
        <w:lastRenderedPageBreak/>
        <w:t xml:space="preserve">RAN1 (and RAN2) are discussing </w:t>
      </w:r>
      <w:r w:rsidR="00C02E7C">
        <w:rPr>
          <w:lang w:val="en-AU"/>
        </w:rPr>
        <w:t>‘dormancy like behaviour</w:t>
      </w:r>
      <w:r>
        <w:rPr>
          <w:lang w:val="en-AU"/>
        </w:rPr>
        <w:t xml:space="preserve"> </w:t>
      </w:r>
      <w:r w:rsidR="00C02E7C">
        <w:rPr>
          <w:lang w:val="en-AU"/>
        </w:rPr>
        <w:t xml:space="preserve">on activated </w:t>
      </w:r>
      <w:proofErr w:type="spellStart"/>
      <w:r w:rsidR="00C02E7C">
        <w:rPr>
          <w:lang w:val="en-AU"/>
        </w:rPr>
        <w:t>Scells</w:t>
      </w:r>
      <w:proofErr w:type="spellEnd"/>
      <w:r w:rsidR="00C02E7C">
        <w:rPr>
          <w:lang w:val="en-AU"/>
        </w:rPr>
        <w:t xml:space="preserve">’ as a mechanism to </w:t>
      </w:r>
      <w:r w:rsidR="0037786F">
        <w:t xml:space="preserve">quickly schedule data bursts </w:t>
      </w:r>
      <w:r w:rsidR="00C02E7C">
        <w:t xml:space="preserve">to the UE </w:t>
      </w:r>
      <w:r w:rsidR="006F5EA0">
        <w:t xml:space="preserve">while still </w:t>
      </w:r>
      <w:r w:rsidR="00CF07C4">
        <w:t xml:space="preserve">reducing </w:t>
      </w:r>
      <w:r w:rsidR="006F5EA0">
        <w:t xml:space="preserve">UE power </w:t>
      </w:r>
      <w:r w:rsidR="00CF07C4">
        <w:t>consumption</w:t>
      </w:r>
      <w:r w:rsidR="006F5EA0">
        <w:t xml:space="preserve">. </w:t>
      </w:r>
      <w:r w:rsidR="00120E82">
        <w:t xml:space="preserve">With this approach, the </w:t>
      </w:r>
      <w:proofErr w:type="spellStart"/>
      <w:r w:rsidR="00120E82">
        <w:t>Scells</w:t>
      </w:r>
      <w:proofErr w:type="spellEnd"/>
      <w:r w:rsidR="00120E82">
        <w:t xml:space="preserve"> can be kept </w:t>
      </w:r>
      <w:r w:rsidR="003736DD">
        <w:t xml:space="preserve">in </w:t>
      </w:r>
      <w:r w:rsidR="00120E82">
        <w:t>activated state for long durations</w:t>
      </w:r>
      <w:r w:rsidR="000C4F19">
        <w:t>. T</w:t>
      </w:r>
      <w:r w:rsidR="00120E82">
        <w:t xml:space="preserve">his avoids the </w:t>
      </w:r>
      <w:r w:rsidR="006D7C88">
        <w:t xml:space="preserve">deactivated </w:t>
      </w:r>
      <w:r w:rsidR="006D7C88">
        <w:sym w:font="Wingdings" w:char="F0E0"/>
      </w:r>
      <w:r w:rsidR="006D7C88">
        <w:t xml:space="preserve"> activated state transitions </w:t>
      </w:r>
      <w:r w:rsidR="000C4F19">
        <w:t>that</w:t>
      </w:r>
      <w:r w:rsidR="003736DD">
        <w:t xml:space="preserve"> </w:t>
      </w:r>
      <w:r w:rsidR="000C4F19">
        <w:t xml:space="preserve">have the </w:t>
      </w:r>
      <w:r w:rsidR="00120E82">
        <w:t xml:space="preserve">currently specified </w:t>
      </w:r>
      <w:r w:rsidR="003736DD">
        <w:t xml:space="preserve">long </w:t>
      </w:r>
      <w:r w:rsidR="00120E82">
        <w:t>delays</w:t>
      </w:r>
      <w:r w:rsidR="006D7C88">
        <w:t xml:space="preserve">. While </w:t>
      </w:r>
      <w:proofErr w:type="spellStart"/>
      <w:r w:rsidR="006D7C88">
        <w:t>Scells</w:t>
      </w:r>
      <w:proofErr w:type="spellEnd"/>
      <w:r w:rsidR="006D7C88">
        <w:t xml:space="preserve"> are activated, CSI measurements and any associated beam management procedures are maintained</w:t>
      </w:r>
      <w:r w:rsidR="003736DD">
        <w:t xml:space="preserve"> so that cells are </w:t>
      </w:r>
      <w:r w:rsidR="00CF07C4">
        <w:t xml:space="preserve">quickly </w:t>
      </w:r>
      <w:r w:rsidR="003736DD">
        <w:t xml:space="preserve">available for data scheduling. </w:t>
      </w:r>
      <w:r w:rsidR="006D7C88">
        <w:t xml:space="preserve">UE power consumption is </w:t>
      </w:r>
      <w:r w:rsidR="000C4F19">
        <w:t xml:space="preserve">then </w:t>
      </w:r>
      <w:r w:rsidR="006D7C88">
        <w:t xml:space="preserve">reduced by </w:t>
      </w:r>
      <w:r w:rsidR="003736DD">
        <w:t xml:space="preserve">providing mechanisms to </w:t>
      </w:r>
      <w:r w:rsidR="006D7C88">
        <w:t xml:space="preserve">adapt PDCCH monitoring on </w:t>
      </w:r>
      <w:r w:rsidR="003736DD">
        <w:t xml:space="preserve">the </w:t>
      </w:r>
      <w:r w:rsidR="00CE5E26">
        <w:t xml:space="preserve">activated </w:t>
      </w:r>
      <w:proofErr w:type="spellStart"/>
      <w:r w:rsidR="006D7C88">
        <w:t>Scells</w:t>
      </w:r>
      <w:proofErr w:type="spellEnd"/>
      <w:r w:rsidR="006D7C88">
        <w:t xml:space="preserve"> according to data burst arrival. </w:t>
      </w:r>
    </w:p>
    <w:p w14:paraId="71BB0B30" w14:textId="2FA92FBE" w:rsidR="008C173A" w:rsidRDefault="008C173A" w:rsidP="00693AE2">
      <w:pPr>
        <w:jc w:val="both"/>
      </w:pPr>
    </w:p>
    <w:p w14:paraId="35C0AB58" w14:textId="221A9E37" w:rsidR="00504A2E" w:rsidRDefault="00504A2E" w:rsidP="00693AE2">
      <w:pPr>
        <w:jc w:val="both"/>
        <w:rPr>
          <w:b/>
          <w:u w:val="single"/>
        </w:rPr>
      </w:pPr>
      <w:r w:rsidRPr="00504A2E">
        <w:rPr>
          <w:b/>
          <w:u w:val="single"/>
        </w:rPr>
        <w:t>Observation 1</w:t>
      </w:r>
    </w:p>
    <w:p w14:paraId="40333C62" w14:textId="77777777" w:rsidR="00F61521" w:rsidRPr="00F61521" w:rsidRDefault="00F61521" w:rsidP="00504A2E">
      <w:pPr>
        <w:pStyle w:val="ListParagraph"/>
        <w:numPr>
          <w:ilvl w:val="0"/>
          <w:numId w:val="9"/>
        </w:numPr>
        <w:jc w:val="both"/>
        <w:rPr>
          <w:b/>
          <w:u w:val="single"/>
        </w:rPr>
      </w:pPr>
      <w:r>
        <w:t>With current NR CA framework</w:t>
      </w:r>
    </w:p>
    <w:p w14:paraId="42C683B1" w14:textId="2058532F" w:rsidR="00CE0B15" w:rsidRPr="00CE0B15" w:rsidRDefault="00CE0B15" w:rsidP="00F61521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 xml:space="preserve">Individual </w:t>
      </w:r>
      <w:proofErr w:type="spellStart"/>
      <w:r>
        <w:t>Scells</w:t>
      </w:r>
      <w:proofErr w:type="spellEnd"/>
      <w:r>
        <w:t xml:space="preserve"> can be activated/deactivated for efficient scheduling according to traffic data arrival.</w:t>
      </w:r>
    </w:p>
    <w:p w14:paraId="524EA451" w14:textId="3FA07C01" w:rsidR="00F61521" w:rsidRPr="00F61521" w:rsidRDefault="00504A2E" w:rsidP="00F61521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 xml:space="preserve">If </w:t>
      </w:r>
      <w:proofErr w:type="spellStart"/>
      <w:r>
        <w:t>Scell</w:t>
      </w:r>
      <w:proofErr w:type="spellEnd"/>
      <w:r>
        <w:t xml:space="preserve"> activation delay is small (e.g. a few slots), </w:t>
      </w:r>
      <w:r w:rsidR="00CE0B15">
        <w:t xml:space="preserve">the required number of </w:t>
      </w:r>
      <w:proofErr w:type="spellStart"/>
      <w:r>
        <w:t>Scells</w:t>
      </w:r>
      <w:proofErr w:type="spellEnd"/>
      <w:r>
        <w:t xml:space="preserve"> can be quickly activated at the onset of data burst </w:t>
      </w:r>
      <w:r w:rsidR="00F61521">
        <w:t>arrival and</w:t>
      </w:r>
      <w:r>
        <w:t xml:space="preserve"> </w:t>
      </w:r>
      <w:r w:rsidR="00F61521">
        <w:t>d</w:t>
      </w:r>
      <w:r>
        <w:t xml:space="preserve">eactivated </w:t>
      </w:r>
      <w:r w:rsidR="00F61521">
        <w:t xml:space="preserve">upon completion of data burst transmissions </w:t>
      </w:r>
      <w:r>
        <w:t xml:space="preserve">to </w:t>
      </w:r>
      <w:r w:rsidR="003F4B6A">
        <w:t xml:space="preserve">reduce </w:t>
      </w:r>
      <w:r>
        <w:t xml:space="preserve">UE power </w:t>
      </w:r>
      <w:r w:rsidR="003F4B6A">
        <w:t>consumption</w:t>
      </w:r>
      <w:r>
        <w:t xml:space="preserve">. </w:t>
      </w:r>
    </w:p>
    <w:p w14:paraId="78A21EB4" w14:textId="5115FBAA" w:rsidR="00504A2E" w:rsidRPr="00504A2E" w:rsidRDefault="00504A2E" w:rsidP="009846A5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>However, according to current RAN4 specifications</w:t>
      </w:r>
      <w:r w:rsidR="00F61521">
        <w:t>,</w:t>
      </w:r>
      <w:r>
        <w:t xml:space="preserve"> NR activation delay </w:t>
      </w:r>
      <w:r w:rsidR="003F4B6A">
        <w:t xml:space="preserve">can be </w:t>
      </w:r>
      <w:r w:rsidR="00F61521">
        <w:t>quite long (</w:t>
      </w:r>
      <w:r>
        <w:t>in the range of  ~5ms to hundreds of milliseconds</w:t>
      </w:r>
      <w:r w:rsidR="00F61521">
        <w:t>)</w:t>
      </w:r>
      <w:r w:rsidR="009846A5">
        <w:t xml:space="preserve"> and due to this </w:t>
      </w:r>
      <w:proofErr w:type="spellStart"/>
      <w:r w:rsidR="009846A5">
        <w:t>Scells</w:t>
      </w:r>
      <w:proofErr w:type="spellEnd"/>
      <w:r w:rsidR="009846A5">
        <w:t xml:space="preserve"> are likely to be always activated leading increased UE power consumption.</w:t>
      </w:r>
    </w:p>
    <w:p w14:paraId="6BB94900" w14:textId="71764430" w:rsidR="003736DD" w:rsidRDefault="003736DD" w:rsidP="00693AE2">
      <w:pPr>
        <w:jc w:val="both"/>
      </w:pPr>
    </w:p>
    <w:p w14:paraId="130FD37C" w14:textId="7A1566ED" w:rsidR="00F61521" w:rsidRDefault="00F61521" w:rsidP="00F61521">
      <w:pPr>
        <w:jc w:val="both"/>
        <w:rPr>
          <w:b/>
          <w:u w:val="single"/>
        </w:rPr>
      </w:pPr>
      <w:r w:rsidRPr="00504A2E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28760C30" w14:textId="5D57E618" w:rsidR="00F61521" w:rsidRPr="00F61521" w:rsidRDefault="00F61521" w:rsidP="00F61521">
      <w:pPr>
        <w:pStyle w:val="ListParagraph"/>
        <w:numPr>
          <w:ilvl w:val="0"/>
          <w:numId w:val="10"/>
        </w:numPr>
        <w:jc w:val="both"/>
      </w:pPr>
      <w:r>
        <w:rPr>
          <w:lang w:val="en-AU"/>
        </w:rPr>
        <w:t xml:space="preserve">By introducing </w:t>
      </w:r>
      <w:r w:rsidRPr="00F61521">
        <w:rPr>
          <w:lang w:val="en-AU"/>
        </w:rPr>
        <w:t xml:space="preserve">‘dormancy like behaviour on activated </w:t>
      </w:r>
      <w:proofErr w:type="spellStart"/>
      <w:r w:rsidRPr="00F61521">
        <w:rPr>
          <w:lang w:val="en-AU"/>
        </w:rPr>
        <w:t>Scells</w:t>
      </w:r>
      <w:proofErr w:type="spellEnd"/>
      <w:r w:rsidRPr="00F61521">
        <w:rPr>
          <w:lang w:val="en-AU"/>
        </w:rPr>
        <w:t>’</w:t>
      </w:r>
      <w:r>
        <w:rPr>
          <w:lang w:val="en-AU"/>
        </w:rPr>
        <w:t xml:space="preserve"> </w:t>
      </w:r>
    </w:p>
    <w:p w14:paraId="6122E749" w14:textId="57DFEF7B" w:rsidR="00F61521" w:rsidRDefault="00CE0B15" w:rsidP="00F61521">
      <w:pPr>
        <w:pStyle w:val="ListParagraph"/>
        <w:numPr>
          <w:ilvl w:val="1"/>
          <w:numId w:val="10"/>
        </w:numPr>
        <w:jc w:val="both"/>
      </w:pPr>
      <w:proofErr w:type="spellStart"/>
      <w:r>
        <w:t>Scell</w:t>
      </w:r>
      <w:proofErr w:type="spellEnd"/>
      <w:r>
        <w:t xml:space="preserve"> management latency is reduced by keeping </w:t>
      </w:r>
      <w:proofErr w:type="spellStart"/>
      <w:r>
        <w:t>Scells</w:t>
      </w:r>
      <w:proofErr w:type="spellEnd"/>
      <w:r>
        <w:t xml:space="preserve"> activated </w:t>
      </w:r>
      <w:r w:rsidR="00F61521">
        <w:t xml:space="preserve">for long durations which avoids the deactivated </w:t>
      </w:r>
      <w:r w:rsidR="00F61521">
        <w:sym w:font="Wingdings" w:char="F0E0"/>
      </w:r>
      <w:r w:rsidR="00F61521">
        <w:t xml:space="preserve"> activated state transitions that have the currently specified long delays.</w:t>
      </w:r>
    </w:p>
    <w:p w14:paraId="485979D0" w14:textId="5C725B3B" w:rsidR="00F61521" w:rsidRDefault="00F61521" w:rsidP="00F61521">
      <w:pPr>
        <w:pStyle w:val="ListParagraph"/>
        <w:numPr>
          <w:ilvl w:val="1"/>
          <w:numId w:val="10"/>
        </w:numPr>
        <w:jc w:val="both"/>
      </w:pPr>
      <w:r>
        <w:t xml:space="preserve">CSI measurements and any associated beam management procedures are maintained on activated </w:t>
      </w:r>
      <w:proofErr w:type="spellStart"/>
      <w:r>
        <w:t>Scells</w:t>
      </w:r>
      <w:proofErr w:type="spellEnd"/>
      <w:r>
        <w:t xml:space="preserve"> so that cells are available for quick data scheduling</w:t>
      </w:r>
    </w:p>
    <w:p w14:paraId="25E144E1" w14:textId="553493C0" w:rsidR="00F61521" w:rsidRDefault="00F61521" w:rsidP="00F61521">
      <w:pPr>
        <w:pStyle w:val="ListParagraph"/>
        <w:numPr>
          <w:ilvl w:val="1"/>
          <w:numId w:val="10"/>
        </w:numPr>
        <w:jc w:val="both"/>
      </w:pPr>
      <w:r>
        <w:t xml:space="preserve">PDCCH monitoring on the activated </w:t>
      </w:r>
      <w:proofErr w:type="spellStart"/>
      <w:r>
        <w:t>Scells</w:t>
      </w:r>
      <w:proofErr w:type="spellEnd"/>
      <w:r>
        <w:t xml:space="preserve"> is adapted according to data burst arrival to </w:t>
      </w:r>
      <w:r w:rsidR="003F4B6A">
        <w:t xml:space="preserve">reduce </w:t>
      </w:r>
      <w:r>
        <w:t xml:space="preserve">UE power </w:t>
      </w:r>
      <w:r w:rsidR="003F4B6A">
        <w:t>consumption</w:t>
      </w:r>
      <w:r w:rsidR="00CE0B15">
        <w:t>.</w:t>
      </w:r>
    </w:p>
    <w:p w14:paraId="0F8E8523" w14:textId="0E31BC0A" w:rsidR="008C173A" w:rsidRDefault="008C173A" w:rsidP="008C173A">
      <w:pPr>
        <w:jc w:val="both"/>
      </w:pPr>
    </w:p>
    <w:p w14:paraId="2D75D1E5" w14:textId="7E3F562B" w:rsidR="008C173A" w:rsidRDefault="008C173A" w:rsidP="008C173A">
      <w:pPr>
        <w:jc w:val="both"/>
      </w:pPr>
      <w:r>
        <w:t>Figure 1 below illustrates the dormancy like behavior</w:t>
      </w:r>
      <w:r w:rsidR="003F4B6A">
        <w:t>.</w:t>
      </w:r>
    </w:p>
    <w:p w14:paraId="1C020826" w14:textId="77777777" w:rsidR="008C173A" w:rsidRDefault="008C173A" w:rsidP="008C173A">
      <w:pPr>
        <w:jc w:val="both"/>
      </w:pPr>
    </w:p>
    <w:p w14:paraId="14FF5800" w14:textId="77777777" w:rsidR="008C173A" w:rsidRPr="00912AB6" w:rsidRDefault="008C173A" w:rsidP="00D31839">
      <w:pPr>
        <w:jc w:val="center"/>
      </w:pPr>
      <w:r w:rsidRPr="005C7CBB">
        <w:rPr>
          <w:noProof/>
        </w:rPr>
        <w:drawing>
          <wp:inline distT="0" distB="0" distL="0" distR="0" wp14:anchorId="1D82CB01" wp14:editId="470E38E2">
            <wp:extent cx="4781550" cy="41415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349" cy="417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FA256" w14:textId="77777777" w:rsidR="008C173A" w:rsidRDefault="008C173A" w:rsidP="008C173A">
      <w:pPr>
        <w:jc w:val="center"/>
        <w:rPr>
          <w:rFonts w:ascii="Arial" w:hAnsi="Arial" w:cs="Arial"/>
          <w:b/>
          <w:u w:val="single"/>
        </w:rPr>
      </w:pPr>
    </w:p>
    <w:p w14:paraId="786388C4" w14:textId="1A7E35F6" w:rsidR="008C173A" w:rsidRPr="001F2D9F" w:rsidRDefault="008C173A" w:rsidP="008C173A">
      <w:pPr>
        <w:jc w:val="center"/>
        <w:rPr>
          <w:rFonts w:ascii="Arial" w:hAnsi="Arial" w:cs="Arial"/>
          <w:b/>
          <w:u w:val="single"/>
        </w:rPr>
      </w:pPr>
      <w:r w:rsidRPr="001F2D9F">
        <w:rPr>
          <w:rFonts w:ascii="Arial" w:hAnsi="Arial" w:cs="Arial"/>
          <w:b/>
          <w:u w:val="single"/>
        </w:rPr>
        <w:t xml:space="preserve">Figure </w:t>
      </w:r>
      <w:r>
        <w:rPr>
          <w:rFonts w:ascii="Arial" w:hAnsi="Arial" w:cs="Arial"/>
          <w:b/>
          <w:u w:val="single"/>
        </w:rPr>
        <w:t>1</w:t>
      </w:r>
      <w:r w:rsidRPr="001F2D9F">
        <w:rPr>
          <w:rFonts w:ascii="Arial" w:hAnsi="Arial" w:cs="Arial"/>
          <w:b/>
          <w:u w:val="single"/>
        </w:rPr>
        <w:t xml:space="preserve"> – </w:t>
      </w:r>
      <w:r>
        <w:rPr>
          <w:rFonts w:ascii="Arial" w:hAnsi="Arial" w:cs="Arial"/>
          <w:b/>
          <w:u w:val="single"/>
        </w:rPr>
        <w:t xml:space="preserve">‘dormancy like behavior’ for activated </w:t>
      </w:r>
      <w:proofErr w:type="spellStart"/>
      <w:r>
        <w:rPr>
          <w:rFonts w:ascii="Arial" w:hAnsi="Arial" w:cs="Arial"/>
          <w:b/>
          <w:u w:val="single"/>
        </w:rPr>
        <w:t>Scells</w:t>
      </w:r>
      <w:proofErr w:type="spellEnd"/>
      <w:r>
        <w:rPr>
          <w:rFonts w:ascii="Arial" w:hAnsi="Arial" w:cs="Arial"/>
          <w:b/>
          <w:u w:val="single"/>
        </w:rPr>
        <w:t xml:space="preserve"> (using option 1)</w:t>
      </w:r>
    </w:p>
    <w:p w14:paraId="52A9FACB" w14:textId="3FB1E11A" w:rsidR="00865A1E" w:rsidRPr="00FC3933" w:rsidRDefault="00865A1E" w:rsidP="00865A1E">
      <w:pPr>
        <w:pStyle w:val="Heading2"/>
        <w:rPr>
          <w:u w:val="single"/>
        </w:rPr>
      </w:pPr>
      <w:r>
        <w:rPr>
          <w:u w:val="single"/>
        </w:rPr>
        <w:lastRenderedPageBreak/>
        <w:t xml:space="preserve">L1 mechanisms for supporting ‘dormancy like behavior’ </w:t>
      </w:r>
    </w:p>
    <w:p w14:paraId="142B0D4D" w14:textId="77777777" w:rsidR="00865A1E" w:rsidRDefault="00865A1E" w:rsidP="00693AE2">
      <w:pPr>
        <w:jc w:val="both"/>
      </w:pPr>
    </w:p>
    <w:p w14:paraId="0F6AACE4" w14:textId="6CDDCC48" w:rsidR="00CE5E26" w:rsidRDefault="00CE5E26" w:rsidP="00D26A26">
      <w:r>
        <w:t xml:space="preserve">For the mechanisms to adapt PDCCH monitoring on activated </w:t>
      </w:r>
      <w:proofErr w:type="spellStart"/>
      <w:r>
        <w:t>Scells</w:t>
      </w:r>
      <w:proofErr w:type="spellEnd"/>
      <w:r>
        <w:t>, we see the following requirements</w:t>
      </w:r>
      <w:r w:rsidR="003F4B6A">
        <w:t>:</w:t>
      </w:r>
    </w:p>
    <w:p w14:paraId="3490D693" w14:textId="77777777" w:rsidR="00CE5E26" w:rsidRDefault="00CE5E26" w:rsidP="00D26A26"/>
    <w:p w14:paraId="43F7A7D0" w14:textId="13F2D833" w:rsidR="00C3552D" w:rsidRDefault="00CE5E26" w:rsidP="00D26A26">
      <w:pPr>
        <w:pStyle w:val="ListParagraph"/>
        <w:numPr>
          <w:ilvl w:val="0"/>
          <w:numId w:val="8"/>
        </w:numPr>
      </w:pPr>
      <w:r>
        <w:t>Fast adaptation (e.g. a few slots) from sparse/no PDCCH monitoring to frequent PDCCH monitoring should be supported</w:t>
      </w:r>
      <w:r w:rsidR="003F4B6A">
        <w:t>.</w:t>
      </w:r>
    </w:p>
    <w:p w14:paraId="426FD322" w14:textId="77777777" w:rsidR="00CE5E26" w:rsidRDefault="00CE5E26" w:rsidP="00D26A26">
      <w:pPr>
        <w:pStyle w:val="ListParagraph"/>
        <w:ind w:left="770"/>
      </w:pPr>
    </w:p>
    <w:p w14:paraId="1847F3E7" w14:textId="4306BCDF" w:rsidR="00CE5E26" w:rsidRDefault="00CE5E26" w:rsidP="00D26A26">
      <w:pPr>
        <w:pStyle w:val="ListParagraph"/>
        <w:numPr>
          <w:ilvl w:val="0"/>
          <w:numId w:val="8"/>
        </w:numPr>
      </w:pPr>
      <w:proofErr w:type="gramStart"/>
      <w:r>
        <w:t>Similar to</w:t>
      </w:r>
      <w:proofErr w:type="gramEnd"/>
      <w:r>
        <w:t xml:space="preserve"> current CA activation/deactivation, flexibility to adapt PDCCH monitoring on varying number of </w:t>
      </w:r>
      <w:proofErr w:type="spellStart"/>
      <w:r>
        <w:t>Scells</w:t>
      </w:r>
      <w:proofErr w:type="spellEnd"/>
      <w:r>
        <w:t xml:space="preserve"> (1-16) should be supported</w:t>
      </w:r>
      <w:r w:rsidR="003F4B6A">
        <w:t>.</w:t>
      </w:r>
    </w:p>
    <w:p w14:paraId="409738C8" w14:textId="77777777" w:rsidR="00CE5E26" w:rsidRDefault="00CE5E26" w:rsidP="00D26A26"/>
    <w:p w14:paraId="4EF6F564" w14:textId="2DBEC5FB" w:rsidR="00D26A26" w:rsidRDefault="009217C7" w:rsidP="00D26A26">
      <w:pPr>
        <w:pStyle w:val="ListParagraph"/>
        <w:numPr>
          <w:ilvl w:val="0"/>
          <w:numId w:val="8"/>
        </w:numPr>
      </w:pPr>
      <w:r>
        <w:t>It</w:t>
      </w:r>
      <w:r w:rsidR="00CE5E26">
        <w:t xml:space="preserve"> should be possible to independently </w:t>
      </w:r>
      <w:r w:rsidR="00266ABE">
        <w:t xml:space="preserve">support </w:t>
      </w:r>
      <w:r>
        <w:t xml:space="preserve"> latency reduction improvements to current CA</w:t>
      </w:r>
      <w:r w:rsidR="00D26A26">
        <w:t xml:space="preserve"> </w:t>
      </w:r>
      <w:r>
        <w:t xml:space="preserve">mechanism </w:t>
      </w:r>
      <w:r w:rsidR="00D26A26">
        <w:t xml:space="preserve">without introducing a requirement to implement other </w:t>
      </w:r>
      <w:r>
        <w:t xml:space="preserve">optional </w:t>
      </w:r>
      <w:r w:rsidR="00D26A26">
        <w:t>features such as cross-carrier scheduling or multiple UE-specifically configured BWPs.</w:t>
      </w:r>
    </w:p>
    <w:p w14:paraId="5897B311" w14:textId="35DF6705" w:rsidR="00D26A26" w:rsidRDefault="00D26A26" w:rsidP="00D26A26">
      <w:pPr>
        <w:pStyle w:val="ListParagraph"/>
        <w:numPr>
          <w:ilvl w:val="1"/>
          <w:numId w:val="8"/>
        </w:numPr>
      </w:pPr>
      <w:r>
        <w:t xml:space="preserve">Note: above does not imply that the </w:t>
      </w:r>
      <w:r w:rsidR="009217C7">
        <w:t xml:space="preserve">latency reduction </w:t>
      </w:r>
      <w:r>
        <w:t xml:space="preserve">mechanisms should not take advantage of signaling provided by other features when they are configured. </w:t>
      </w:r>
      <w:r w:rsidR="00266ABE">
        <w:t>Instead it</w:t>
      </w:r>
      <w:r>
        <w:t xml:space="preserve"> is to ensure that reduced latency </w:t>
      </w:r>
      <w:proofErr w:type="spellStart"/>
      <w:r>
        <w:t>Scell</w:t>
      </w:r>
      <w:proofErr w:type="spellEnd"/>
      <w:r>
        <w:t xml:space="preserve"> management can be used as widely as possible. </w:t>
      </w:r>
    </w:p>
    <w:p w14:paraId="269256D6" w14:textId="77777777" w:rsidR="00A66D65" w:rsidRDefault="00A66D65" w:rsidP="00A66D65">
      <w:pPr>
        <w:pStyle w:val="ListParagraph"/>
        <w:ind w:left="0"/>
      </w:pPr>
    </w:p>
    <w:p w14:paraId="4484D094" w14:textId="574C58E3" w:rsidR="00D26A26" w:rsidRDefault="006A1788" w:rsidP="00A66D65">
      <w:pPr>
        <w:pStyle w:val="ListParagraph"/>
        <w:ind w:left="0"/>
      </w:pPr>
      <w:r>
        <w:t xml:space="preserve">Several PDCCH </w:t>
      </w:r>
      <w:r w:rsidR="00235FEA">
        <w:t>adaptation</w:t>
      </w:r>
      <w:r>
        <w:t xml:space="preserve"> mechanisms </w:t>
      </w:r>
      <w:r w:rsidR="00F04EEF">
        <w:t xml:space="preserve">for </w:t>
      </w:r>
      <w:proofErr w:type="spellStart"/>
      <w:r w:rsidR="00F04EEF">
        <w:t>Scell</w:t>
      </w:r>
      <w:proofErr w:type="spellEnd"/>
      <w:r w:rsidR="00F04EEF">
        <w:t xml:space="preserve"> dormancy behavior </w:t>
      </w:r>
      <w:r w:rsidR="00235FEA">
        <w:t xml:space="preserve">were </w:t>
      </w:r>
      <w:r w:rsidR="00F04EEF">
        <w:t>identified</w:t>
      </w:r>
      <w:r w:rsidR="00235FEA">
        <w:t xml:space="preserve"> in earlier meetings [5]. We discuss them below considering above aspects</w:t>
      </w:r>
      <w:r w:rsidR="00A66D65">
        <w:t>.</w:t>
      </w:r>
    </w:p>
    <w:p w14:paraId="5126C1DC" w14:textId="77777777" w:rsidR="00A66D65" w:rsidRDefault="00A66D65" w:rsidP="00D26A26">
      <w:pPr>
        <w:pStyle w:val="ListParagraph"/>
      </w:pPr>
    </w:p>
    <w:p w14:paraId="5B66FF7C" w14:textId="56800B8C" w:rsidR="00235FEA" w:rsidRDefault="00235FEA" w:rsidP="00235FEA">
      <w:pPr>
        <w:pStyle w:val="ListParagraph"/>
        <w:numPr>
          <w:ilvl w:val="0"/>
          <w:numId w:val="10"/>
        </w:numPr>
        <w:rPr>
          <w:b/>
        </w:rPr>
      </w:pPr>
      <w:r w:rsidRPr="00B24D9A">
        <w:rPr>
          <w:b/>
          <w:u w:val="single"/>
        </w:rPr>
        <w:t xml:space="preserve">Option 1: </w:t>
      </w:r>
      <w:r w:rsidR="0013767B" w:rsidRPr="000A0C10">
        <w:rPr>
          <w:b/>
        </w:rPr>
        <w:t xml:space="preserve">Dedicated </w:t>
      </w:r>
      <w:r w:rsidRPr="000A0C10">
        <w:rPr>
          <w:b/>
        </w:rPr>
        <w:t xml:space="preserve">DCI on </w:t>
      </w:r>
      <w:proofErr w:type="spellStart"/>
      <w:r w:rsidR="000A0C10">
        <w:rPr>
          <w:b/>
        </w:rPr>
        <w:t>Pcell</w:t>
      </w:r>
      <w:proofErr w:type="spellEnd"/>
      <w:r w:rsidRPr="000A0C10">
        <w:rPr>
          <w:b/>
        </w:rPr>
        <w:t xml:space="preserve"> to </w:t>
      </w:r>
      <w:r w:rsidR="0023089B">
        <w:rPr>
          <w:b/>
        </w:rPr>
        <w:t>adapt</w:t>
      </w:r>
      <w:r w:rsidR="0023089B" w:rsidRPr="000A0C10">
        <w:rPr>
          <w:b/>
        </w:rPr>
        <w:t xml:space="preserve"> </w:t>
      </w:r>
      <w:r w:rsidRPr="000A0C10">
        <w:rPr>
          <w:b/>
        </w:rPr>
        <w:t xml:space="preserve">PDCCH monitoring periodicity for </w:t>
      </w:r>
      <w:r w:rsidR="000A0C10">
        <w:rPr>
          <w:b/>
        </w:rPr>
        <w:t xml:space="preserve">activated </w:t>
      </w:r>
      <w:proofErr w:type="spellStart"/>
      <w:r w:rsidRPr="000A0C10">
        <w:rPr>
          <w:b/>
        </w:rPr>
        <w:t>Scells</w:t>
      </w:r>
      <w:proofErr w:type="spellEnd"/>
      <w:r w:rsidRPr="000A0C10">
        <w:rPr>
          <w:b/>
        </w:rPr>
        <w:t xml:space="preserve"> </w:t>
      </w:r>
    </w:p>
    <w:p w14:paraId="3831B9A0" w14:textId="77777777" w:rsidR="000A0C10" w:rsidRPr="000A0C10" w:rsidRDefault="000A0C10" w:rsidP="000A0C10">
      <w:pPr>
        <w:pStyle w:val="ListParagraph"/>
        <w:rPr>
          <w:b/>
        </w:rPr>
      </w:pPr>
    </w:p>
    <w:p w14:paraId="4CEC004A" w14:textId="266E4AB9" w:rsidR="00761AF0" w:rsidRDefault="00F04EEF" w:rsidP="00586871">
      <w:pPr>
        <w:pStyle w:val="ListParagraph"/>
        <w:numPr>
          <w:ilvl w:val="1"/>
          <w:numId w:val="10"/>
        </w:numPr>
      </w:pPr>
      <w:r>
        <w:t>In terms of flexibility and implementation complexity (i.e., points 2,3 discussed above), t</w:t>
      </w:r>
      <w:r w:rsidR="00586871">
        <w:t xml:space="preserve">his option </w:t>
      </w:r>
      <w:r w:rsidR="00761AF0">
        <w:t>is</w:t>
      </w:r>
      <w:r w:rsidR="00586871">
        <w:t xml:space="preserve"> closest ‘substitute’ to current CA framework</w:t>
      </w:r>
      <w:r w:rsidR="004D750C">
        <w:t xml:space="preserve"> while</w:t>
      </w:r>
      <w:r>
        <w:t xml:space="preserve"> improv</w:t>
      </w:r>
      <w:r w:rsidR="00723DD9">
        <w:t>ing</w:t>
      </w:r>
      <w:r w:rsidR="00586871">
        <w:t xml:space="preserve"> latency</w:t>
      </w:r>
      <w:r w:rsidR="000A0C10">
        <w:t xml:space="preserve"> for </w:t>
      </w:r>
      <w:proofErr w:type="spellStart"/>
      <w:r w:rsidR="000A0C10">
        <w:t>Scell</w:t>
      </w:r>
      <w:proofErr w:type="spellEnd"/>
      <w:r w:rsidR="000A0C10">
        <w:t xml:space="preserve"> management</w:t>
      </w:r>
      <w:r w:rsidR="00761AF0">
        <w:t>.</w:t>
      </w:r>
      <w:r>
        <w:t xml:space="preserve"> </w:t>
      </w:r>
    </w:p>
    <w:p w14:paraId="4C3E1A01" w14:textId="77777777" w:rsidR="00AF6AAB" w:rsidRDefault="00AF6AAB" w:rsidP="00AF6AAB">
      <w:pPr>
        <w:pStyle w:val="ListParagraph"/>
        <w:ind w:left="1440"/>
      </w:pPr>
    </w:p>
    <w:p w14:paraId="3556D9CB" w14:textId="4C3BB001" w:rsidR="00DD2BE6" w:rsidRDefault="00DD2BE6" w:rsidP="003E066E">
      <w:pPr>
        <w:pStyle w:val="ListParagraph"/>
        <w:numPr>
          <w:ilvl w:val="1"/>
          <w:numId w:val="10"/>
        </w:numPr>
      </w:pPr>
      <w:r>
        <w:t xml:space="preserve">From flexibility perspective, it is possible to replicate the same level of flexibility as current CA activation command by having the ability to individually adapt the PDCCH for each </w:t>
      </w:r>
      <w:proofErr w:type="spellStart"/>
      <w:r>
        <w:t>Scell</w:t>
      </w:r>
      <w:proofErr w:type="spellEnd"/>
      <w:r>
        <w:t xml:space="preserve">. If 1 bit is assigned per </w:t>
      </w:r>
      <w:proofErr w:type="spellStart"/>
      <w:r>
        <w:t>Scell</w:t>
      </w:r>
      <w:proofErr w:type="spellEnd"/>
      <w:r w:rsidR="006A374A">
        <w:t>, 15 DCI information bits will be needed</w:t>
      </w:r>
      <w:r>
        <w:t xml:space="preserve"> (</w:t>
      </w:r>
      <w:r w:rsidR="00EB72FE">
        <w:t>e.g.</w:t>
      </w:r>
      <w:r>
        <w:t xml:space="preserve">, </w:t>
      </w:r>
      <w:r w:rsidR="009217C7">
        <w:t>to indicate PDCCH monitoring on/off, or to</w:t>
      </w:r>
      <w:r>
        <w:t xml:space="preserve"> </w:t>
      </w:r>
      <w:r w:rsidR="009217C7">
        <w:t xml:space="preserve">switch </w:t>
      </w:r>
      <w:r>
        <w:t>between two RRC configured periodicities</w:t>
      </w:r>
      <w:r w:rsidR="000A0C10">
        <w:t xml:space="preserve">, one for regular scheduling and other set to a large value or inf for </w:t>
      </w:r>
      <w:r w:rsidR="00EB72FE">
        <w:t xml:space="preserve">reducing </w:t>
      </w:r>
      <w:r w:rsidR="000A0C10">
        <w:t xml:space="preserve">power </w:t>
      </w:r>
      <w:r w:rsidR="00EB72FE">
        <w:t>consumption</w:t>
      </w:r>
      <w:r>
        <w:t xml:space="preserve">). </w:t>
      </w:r>
    </w:p>
    <w:p w14:paraId="19494D5B" w14:textId="77777777" w:rsidR="00AF6AAB" w:rsidRDefault="00AF6AAB" w:rsidP="00AF6AAB">
      <w:pPr>
        <w:pStyle w:val="ListParagraph"/>
        <w:ind w:left="1440"/>
      </w:pPr>
    </w:p>
    <w:p w14:paraId="762CF243" w14:textId="56FA48A1" w:rsidR="00DD2BE6" w:rsidRDefault="00DD2BE6" w:rsidP="003E066E">
      <w:pPr>
        <w:pStyle w:val="ListParagraph"/>
        <w:numPr>
          <w:ilvl w:val="1"/>
          <w:numId w:val="10"/>
        </w:numPr>
      </w:pPr>
      <w:r>
        <w:t xml:space="preserve">From implementation complexity perspective, this option </w:t>
      </w:r>
      <w:r w:rsidR="000E324D">
        <w:t xml:space="preserve">can be used even when </w:t>
      </w:r>
      <w:r>
        <w:t>features such a</w:t>
      </w:r>
      <w:r w:rsidR="000E324D">
        <w:t>s</w:t>
      </w:r>
      <w:r>
        <w:t xml:space="preserve"> </w:t>
      </w:r>
      <w:r w:rsidR="000E324D">
        <w:t>cross-carrier scheduling or multiple UE-specific BWPs are not configured for the UE.</w:t>
      </w:r>
    </w:p>
    <w:p w14:paraId="51F39A60" w14:textId="77777777" w:rsidR="00AF6AAB" w:rsidRDefault="00AF6AAB" w:rsidP="00AF6AAB">
      <w:pPr>
        <w:pStyle w:val="ListParagraph"/>
        <w:ind w:left="1440"/>
      </w:pPr>
    </w:p>
    <w:p w14:paraId="1C762E07" w14:textId="33599E86" w:rsidR="00761AF0" w:rsidRDefault="00EB72FE" w:rsidP="003E066E">
      <w:pPr>
        <w:pStyle w:val="ListParagraph"/>
        <w:numPr>
          <w:ilvl w:val="1"/>
          <w:numId w:val="10"/>
        </w:numPr>
      </w:pPr>
      <w:r>
        <w:t>I</w:t>
      </w:r>
      <w:r w:rsidR="00761AF0">
        <w:t xml:space="preserve">mproved latency is achieved by adapting PDCCH </w:t>
      </w:r>
      <w:r>
        <w:t xml:space="preserve">monitoring </w:t>
      </w:r>
      <w:r w:rsidR="00761AF0">
        <w:t>for</w:t>
      </w:r>
      <w:r w:rsidR="00F04EEF">
        <w:t xml:space="preserve"> activated </w:t>
      </w:r>
      <w:proofErr w:type="spellStart"/>
      <w:r w:rsidR="00F04EEF">
        <w:t>Scells</w:t>
      </w:r>
      <w:proofErr w:type="spellEnd"/>
      <w:r>
        <w:t xml:space="preserve"> instead of transitioning those cells to deactivated state (and run into RAN4 specified long activation delays)</w:t>
      </w:r>
      <w:r w:rsidR="00F04EEF">
        <w:t>.</w:t>
      </w:r>
    </w:p>
    <w:p w14:paraId="19EDE597" w14:textId="77777777" w:rsidR="003F1DD5" w:rsidRDefault="003F1DD5" w:rsidP="003F1DD5">
      <w:pPr>
        <w:pStyle w:val="ListParagraph"/>
        <w:ind w:left="2160"/>
      </w:pPr>
    </w:p>
    <w:p w14:paraId="634618A8" w14:textId="7B7FBCDA" w:rsidR="00586871" w:rsidRDefault="007E193F" w:rsidP="00586871">
      <w:pPr>
        <w:pStyle w:val="ListParagraph"/>
        <w:numPr>
          <w:ilvl w:val="1"/>
          <w:numId w:val="10"/>
        </w:numPr>
      </w:pPr>
      <w:r>
        <w:t>Like DL</w:t>
      </w:r>
      <w:r w:rsidR="005B3D19">
        <w:t xml:space="preserve"> SPS PDCCH</w:t>
      </w:r>
      <w:r>
        <w:t xml:space="preserve">, the dedicated DCI can be sent in UESS with a </w:t>
      </w:r>
      <w:r w:rsidR="00EB72FE">
        <w:t xml:space="preserve">different </w:t>
      </w:r>
      <w:proofErr w:type="spellStart"/>
      <w:r>
        <w:t>RNTIand</w:t>
      </w:r>
      <w:proofErr w:type="spellEnd"/>
      <w:r>
        <w:t xml:space="preserve"> size matched to existing DCI format sizes to avoid additional </w:t>
      </w:r>
      <w:proofErr w:type="spellStart"/>
      <w:r>
        <w:t>BDs.</w:t>
      </w:r>
      <w:proofErr w:type="spellEnd"/>
      <w:r>
        <w:t xml:space="preserve"> </w:t>
      </w:r>
      <w:r w:rsidR="00EB72FE">
        <w:t xml:space="preserve">Another </w:t>
      </w:r>
      <w:r w:rsidR="000F14DF">
        <w:t xml:space="preserve">option would be to use e.g. DCI 1-1 with FDRA bits set to all ‘1’s, remaining bits for </w:t>
      </w:r>
      <w:proofErr w:type="spellStart"/>
      <w:r w:rsidR="000F14DF">
        <w:t>Scell</w:t>
      </w:r>
      <w:proofErr w:type="spellEnd"/>
      <w:r w:rsidR="000F14DF">
        <w:t xml:space="preserve"> indication and CRC scrambled by C-RNTI. </w:t>
      </w:r>
    </w:p>
    <w:p w14:paraId="1A59B02F" w14:textId="77777777" w:rsidR="003F1DD5" w:rsidRDefault="003F1DD5" w:rsidP="003F1DD5">
      <w:pPr>
        <w:pStyle w:val="ListParagraph"/>
        <w:ind w:left="1440"/>
      </w:pPr>
    </w:p>
    <w:p w14:paraId="2DB0EBAD" w14:textId="6E7CE99C" w:rsidR="007E193F" w:rsidRDefault="007E193F" w:rsidP="00586871">
      <w:pPr>
        <w:pStyle w:val="ListParagraph"/>
        <w:numPr>
          <w:ilvl w:val="1"/>
          <w:numId w:val="10"/>
        </w:numPr>
      </w:pPr>
      <w:r>
        <w:t xml:space="preserve">Since the PDCCH adaptation </w:t>
      </w:r>
      <w:r w:rsidR="00364EA1">
        <w:t xml:space="preserve">is for activated </w:t>
      </w:r>
      <w:proofErr w:type="spellStart"/>
      <w:r w:rsidR="00933022">
        <w:t>S</w:t>
      </w:r>
      <w:r w:rsidR="00364EA1">
        <w:t>cell</w:t>
      </w:r>
      <w:proofErr w:type="spellEnd"/>
      <w:r>
        <w:t xml:space="preserve">, the UE can adapt its monitoring for the indicated </w:t>
      </w:r>
      <w:proofErr w:type="spellStart"/>
      <w:r>
        <w:t>Scells</w:t>
      </w:r>
      <w:proofErr w:type="spellEnd"/>
      <w:r>
        <w:t xml:space="preserve"> immediately (e.g. with one slot offset) after reception of the dedicated DCI. i.e., without waiting for ACK transmission</w:t>
      </w:r>
      <w:r w:rsidR="00EB72FE">
        <w:t xml:space="preserve"> </w:t>
      </w:r>
      <w:r w:rsidR="007762BC">
        <w:t xml:space="preserve">to resume PDCCH monitoring on the </w:t>
      </w:r>
      <w:proofErr w:type="spellStart"/>
      <w:r w:rsidR="007762BC">
        <w:t>Scell</w:t>
      </w:r>
      <w:proofErr w:type="spellEnd"/>
      <w:r>
        <w:t xml:space="preserve">. HARQ-ACK can however be still sent </w:t>
      </w:r>
      <w:r w:rsidR="00156C7A">
        <w:t xml:space="preserve">by the UE </w:t>
      </w:r>
      <w:r>
        <w:t xml:space="preserve">in response to the DCI to </w:t>
      </w:r>
      <w:r w:rsidR="00156C7A">
        <w:t>provide additional robustness.</w:t>
      </w:r>
    </w:p>
    <w:p w14:paraId="5A03AA92" w14:textId="77777777" w:rsidR="00364EA1" w:rsidRDefault="00364EA1" w:rsidP="00364EA1">
      <w:pPr>
        <w:pStyle w:val="ListParagraph"/>
      </w:pPr>
    </w:p>
    <w:p w14:paraId="63E16C46" w14:textId="773E860B" w:rsidR="00364EA1" w:rsidRDefault="00364EA1" w:rsidP="00586871">
      <w:pPr>
        <w:pStyle w:val="ListParagraph"/>
        <w:numPr>
          <w:ilvl w:val="1"/>
          <w:numId w:val="10"/>
        </w:numPr>
      </w:pPr>
      <w:r>
        <w:t xml:space="preserve">While this option does not require configuration of multiple BWPs, it can still be used when multiple BWPs are configured for </w:t>
      </w:r>
      <w:proofErr w:type="spellStart"/>
      <w:r>
        <w:t>Scell</w:t>
      </w:r>
      <w:r w:rsidR="004331D2">
        <w:t>s</w:t>
      </w:r>
      <w:proofErr w:type="spellEnd"/>
      <w:r>
        <w:t xml:space="preserve"> (i.e., for some other purpose). Th</w:t>
      </w:r>
      <w:r w:rsidR="004331D2">
        <w:t>is</w:t>
      </w:r>
      <w:r>
        <w:t xml:space="preserve"> can be done by </w:t>
      </w:r>
      <w:r w:rsidR="0036242B">
        <w:t xml:space="preserve">either turning on/off PDCCH monitoring on a per BWP basis or by </w:t>
      </w:r>
      <w:r>
        <w:t>configuring</w:t>
      </w:r>
      <w:r w:rsidR="004331D2">
        <w:t xml:space="preserve"> </w:t>
      </w:r>
      <w:r w:rsidR="00712274">
        <w:t xml:space="preserve">multiple </w:t>
      </w:r>
      <w:r w:rsidR="004331D2">
        <w:t xml:space="preserve">possible </w:t>
      </w:r>
      <w:r>
        <w:t xml:space="preserve">PDCCH monitoring periodicities on per BWP basis. </w:t>
      </w:r>
      <w:r w:rsidR="00712274">
        <w:t xml:space="preserve">The dedicated DCI on </w:t>
      </w:r>
      <w:proofErr w:type="spellStart"/>
      <w:r w:rsidR="00712274">
        <w:t>Pcell</w:t>
      </w:r>
      <w:proofErr w:type="spellEnd"/>
      <w:r w:rsidR="00712274">
        <w:t xml:space="preserve"> adapts the PDCCH monitoring on current active BWP</w:t>
      </w:r>
      <w:r w:rsidR="00307EF7">
        <w:t xml:space="preserve">. </w:t>
      </w:r>
    </w:p>
    <w:p w14:paraId="6C91BE8E" w14:textId="77777777" w:rsidR="00156C7A" w:rsidRDefault="00156C7A" w:rsidP="00156C7A">
      <w:pPr>
        <w:pStyle w:val="ListParagraph"/>
        <w:ind w:left="1440"/>
      </w:pPr>
    </w:p>
    <w:p w14:paraId="589D3400" w14:textId="5188753C" w:rsidR="007E193F" w:rsidRDefault="00156C7A" w:rsidP="00156C7A">
      <w:pPr>
        <w:pStyle w:val="ListParagraph"/>
        <w:numPr>
          <w:ilvl w:val="0"/>
          <w:numId w:val="10"/>
        </w:numPr>
        <w:rPr>
          <w:b/>
          <w:u w:val="single"/>
        </w:rPr>
      </w:pPr>
      <w:r w:rsidRPr="000A0C10">
        <w:rPr>
          <w:b/>
          <w:u w:val="single"/>
        </w:rPr>
        <w:t xml:space="preserve">Option 2: </w:t>
      </w:r>
      <w:r w:rsidRPr="000A0C10">
        <w:rPr>
          <w:b/>
        </w:rPr>
        <w:t xml:space="preserve">Dedicated DCI on </w:t>
      </w:r>
      <w:proofErr w:type="spellStart"/>
      <w:r w:rsidR="000A0C10" w:rsidRPr="000A0C10">
        <w:rPr>
          <w:b/>
        </w:rPr>
        <w:t>Pcell</w:t>
      </w:r>
      <w:proofErr w:type="spellEnd"/>
      <w:r w:rsidRPr="000A0C10">
        <w:rPr>
          <w:b/>
        </w:rPr>
        <w:t xml:space="preserve"> to indicate BWP switch for </w:t>
      </w:r>
      <w:r w:rsidR="000A0C10">
        <w:rPr>
          <w:b/>
        </w:rPr>
        <w:t xml:space="preserve">activated </w:t>
      </w:r>
      <w:proofErr w:type="spellStart"/>
      <w:r w:rsidRPr="000A0C10">
        <w:rPr>
          <w:b/>
        </w:rPr>
        <w:t>Scells</w:t>
      </w:r>
      <w:proofErr w:type="spellEnd"/>
      <w:r w:rsidRPr="000A0C10">
        <w:rPr>
          <w:b/>
          <w:u w:val="single"/>
        </w:rPr>
        <w:t xml:space="preserve"> </w:t>
      </w:r>
    </w:p>
    <w:p w14:paraId="70FAF4F0" w14:textId="77777777" w:rsidR="000A0C10" w:rsidRPr="000A0C10" w:rsidRDefault="000A0C10" w:rsidP="000A0C10">
      <w:pPr>
        <w:pStyle w:val="ListParagraph"/>
        <w:rPr>
          <w:b/>
          <w:u w:val="single"/>
        </w:rPr>
      </w:pPr>
    </w:p>
    <w:p w14:paraId="7391CF3A" w14:textId="34A94ECE" w:rsidR="00156C7A" w:rsidRDefault="001F509B" w:rsidP="00156C7A">
      <w:pPr>
        <w:pStyle w:val="ListParagraph"/>
        <w:numPr>
          <w:ilvl w:val="1"/>
          <w:numId w:val="10"/>
        </w:numPr>
      </w:pPr>
      <w:r>
        <w:t xml:space="preserve">With this option, at least two BWPs are configured for each </w:t>
      </w:r>
      <w:proofErr w:type="spellStart"/>
      <w:r>
        <w:t>Scell</w:t>
      </w:r>
      <w:proofErr w:type="spellEnd"/>
      <w:r>
        <w:t xml:space="preserve">, and dedicated DCI on </w:t>
      </w:r>
      <w:proofErr w:type="spellStart"/>
      <w:r>
        <w:t>Pcell</w:t>
      </w:r>
      <w:proofErr w:type="spellEnd"/>
      <w:r>
        <w:t xml:space="preserve"> is used indicate switching between </w:t>
      </w:r>
      <w:r w:rsidR="00052317">
        <w:t>BWPs</w:t>
      </w:r>
      <w:r w:rsidR="00285C74">
        <w:t xml:space="preserve"> for each </w:t>
      </w:r>
      <w:proofErr w:type="spellStart"/>
      <w:r w:rsidR="00285C74">
        <w:t>Scell</w:t>
      </w:r>
      <w:proofErr w:type="spellEnd"/>
      <w:r w:rsidR="00052317">
        <w:t xml:space="preserve">. One BWP is configured for ‘regular’ </w:t>
      </w:r>
      <w:r w:rsidR="00052317">
        <w:lastRenderedPageBreak/>
        <w:t>data reception while PDCCH monitoring periodicity for other BWP</w:t>
      </w:r>
      <w:r w:rsidR="00933022">
        <w:t xml:space="preserve"> (dormant BWP)</w:t>
      </w:r>
      <w:r w:rsidR="00052317">
        <w:t xml:space="preserve"> is set to a large value or inf for </w:t>
      </w:r>
      <w:r w:rsidR="00DD6DFE">
        <w:t xml:space="preserve">reduced UE </w:t>
      </w:r>
      <w:r w:rsidR="00052317">
        <w:t xml:space="preserve">power </w:t>
      </w:r>
      <w:r w:rsidR="00DD6DFE">
        <w:t>consumption</w:t>
      </w:r>
      <w:r w:rsidR="00052317">
        <w:t>.</w:t>
      </w:r>
    </w:p>
    <w:p w14:paraId="794C005A" w14:textId="77777777" w:rsidR="00AF6AAB" w:rsidRDefault="00AF6AAB" w:rsidP="00AF6AAB">
      <w:pPr>
        <w:pStyle w:val="ListParagraph"/>
        <w:ind w:left="1440"/>
      </w:pPr>
    </w:p>
    <w:p w14:paraId="1989CBEE" w14:textId="7F3367A8" w:rsidR="00052317" w:rsidRDefault="002E138F" w:rsidP="00156C7A">
      <w:pPr>
        <w:pStyle w:val="ListParagraph"/>
        <w:numPr>
          <w:ilvl w:val="1"/>
          <w:numId w:val="10"/>
        </w:numPr>
      </w:pPr>
      <w:r>
        <w:t>T</w:t>
      </w:r>
      <w:r w:rsidR="00052317">
        <w:t xml:space="preserve">o support reduced latency </w:t>
      </w:r>
      <w:proofErr w:type="spellStart"/>
      <w:r w:rsidR="00052317">
        <w:t>Scell</w:t>
      </w:r>
      <w:proofErr w:type="spellEnd"/>
      <w:r w:rsidR="00052317">
        <w:t xml:space="preserve"> management, this option requires implementation of multiple BWPs to in addition to basic CA framework.</w:t>
      </w:r>
    </w:p>
    <w:p w14:paraId="39EB206D" w14:textId="77777777" w:rsidR="00AF6AAB" w:rsidRDefault="00AF6AAB" w:rsidP="00AF6AAB"/>
    <w:p w14:paraId="6B616B46" w14:textId="4BAF7B9C" w:rsidR="00052317" w:rsidRDefault="00052317" w:rsidP="00156C7A">
      <w:pPr>
        <w:pStyle w:val="ListParagraph"/>
        <w:numPr>
          <w:ilvl w:val="1"/>
          <w:numId w:val="10"/>
        </w:numPr>
      </w:pPr>
      <w:r>
        <w:t xml:space="preserve">From flexibility perspective, this option can be </w:t>
      </w:r>
      <w:proofErr w:type="gramStart"/>
      <w:r>
        <w:t>similar to</w:t>
      </w:r>
      <w:proofErr w:type="gramEnd"/>
      <w:r>
        <w:t xml:space="preserve"> Option 1 and current CA framework. i.e., 1 (or 2 bits) per </w:t>
      </w:r>
      <w:proofErr w:type="spellStart"/>
      <w:r>
        <w:t>Scell</w:t>
      </w:r>
      <w:proofErr w:type="spellEnd"/>
      <w:r>
        <w:t xml:space="preserve"> are sent in the dedicated DCI to individually control the active BWP of each </w:t>
      </w:r>
      <w:proofErr w:type="spellStart"/>
      <w:r>
        <w:t>Scell</w:t>
      </w:r>
      <w:proofErr w:type="spellEnd"/>
      <w:r>
        <w:t xml:space="preserve"> according to traffic arrival, i.e., 15 (or 30) DCI information bits would be required.</w:t>
      </w:r>
    </w:p>
    <w:p w14:paraId="2625E6D1" w14:textId="77777777" w:rsidR="00AF6AAB" w:rsidRDefault="00AF6AAB" w:rsidP="00AF6AAB"/>
    <w:p w14:paraId="47904AAF" w14:textId="721C93E3" w:rsidR="00052317" w:rsidRDefault="00052317" w:rsidP="00156C7A">
      <w:pPr>
        <w:pStyle w:val="ListParagraph"/>
        <w:numPr>
          <w:ilvl w:val="1"/>
          <w:numId w:val="10"/>
        </w:numPr>
      </w:pPr>
      <w:r>
        <w:t xml:space="preserve">From latency perspective, this option </w:t>
      </w:r>
      <w:r w:rsidR="002E138F">
        <w:t xml:space="preserve">can </w:t>
      </w:r>
      <w:r>
        <w:t xml:space="preserve">provide improvement compared to current CA framework (since current RAN4 requirements on BWP switching delays are smaller compared </w:t>
      </w:r>
      <w:r w:rsidR="00364EA1">
        <w:t xml:space="preserve">to </w:t>
      </w:r>
      <w:r>
        <w:t>CA activation delays)</w:t>
      </w:r>
      <w:r w:rsidR="0036247C">
        <w:t>. Compared to option 1, latency is can be slightly worse (i.e., 1 slot possible for option 1 but at least 4/1</w:t>
      </w:r>
      <w:r w:rsidR="002B2067">
        <w:t>8</w:t>
      </w:r>
      <w:r w:rsidR="0036247C">
        <w:t xml:space="preserve"> slots for 30/120kHz</w:t>
      </w:r>
      <w:r w:rsidR="00574DE4">
        <w:t xml:space="preserve"> is needed due to BWP switching delay)</w:t>
      </w:r>
      <w:r w:rsidR="00307EF7">
        <w:t>.</w:t>
      </w:r>
      <w:r w:rsidR="00D95C4D">
        <w:t xml:space="preserve"> For some cases, </w:t>
      </w:r>
      <w:r w:rsidR="00933022">
        <w:t xml:space="preserve">according to current RAN4 requirements, UE </w:t>
      </w:r>
      <w:proofErr w:type="gramStart"/>
      <w:r w:rsidR="00933022">
        <w:t>is allowed to</w:t>
      </w:r>
      <w:proofErr w:type="gramEnd"/>
      <w:r w:rsidR="00933022">
        <w:t xml:space="preserve"> interrupt transmissions on all other cells during </w:t>
      </w:r>
      <w:r w:rsidR="00D95C4D">
        <w:t xml:space="preserve">BWP </w:t>
      </w:r>
      <w:r w:rsidR="00933022">
        <w:t>switch</w:t>
      </w:r>
      <w:r w:rsidR="00D95C4D">
        <w:t xml:space="preserve"> on one </w:t>
      </w:r>
      <w:proofErr w:type="spellStart"/>
      <w:r w:rsidR="00D95C4D">
        <w:t>Scell</w:t>
      </w:r>
      <w:proofErr w:type="spellEnd"/>
      <w:r w:rsidR="00933022">
        <w:t>. If such interruptions are present, further increase latency associated with this option further increases.</w:t>
      </w:r>
    </w:p>
    <w:p w14:paraId="13F1CCC1" w14:textId="77777777" w:rsidR="00AF6AAB" w:rsidRDefault="00AF6AAB" w:rsidP="00AF6AAB"/>
    <w:p w14:paraId="7FAB6868" w14:textId="4D624F0B" w:rsidR="00933022" w:rsidRDefault="002E138F" w:rsidP="00156C7A">
      <w:pPr>
        <w:pStyle w:val="ListParagraph"/>
        <w:numPr>
          <w:ilvl w:val="1"/>
          <w:numId w:val="10"/>
        </w:numPr>
      </w:pPr>
      <w:r>
        <w:t>Like</w:t>
      </w:r>
      <w:r w:rsidR="00933022">
        <w:t xml:space="preserve"> Option 1, the dedicated DCI for this option can also be sent in UESS with a RNTI different from C-RNTI and size matched to existing DCI format sizes to avoid additional </w:t>
      </w:r>
      <w:proofErr w:type="spellStart"/>
      <w:r w:rsidR="00933022">
        <w:t>BDs.</w:t>
      </w:r>
      <w:proofErr w:type="spellEnd"/>
    </w:p>
    <w:p w14:paraId="5190D47C" w14:textId="77777777" w:rsidR="00AF6AAB" w:rsidRDefault="00AF6AAB" w:rsidP="00AF6AAB"/>
    <w:p w14:paraId="01D71E2C" w14:textId="77777777" w:rsidR="00E84053" w:rsidRDefault="00AF6AAB" w:rsidP="00156C7A">
      <w:pPr>
        <w:pStyle w:val="ListParagraph"/>
        <w:numPr>
          <w:ilvl w:val="1"/>
          <w:numId w:val="10"/>
        </w:numPr>
      </w:pPr>
      <w:r>
        <w:t>Since this option relies on BWP switch, it was discussed (</w:t>
      </w:r>
      <w:r w:rsidR="00364EA1">
        <w:t xml:space="preserve">e.g. </w:t>
      </w:r>
      <w:r>
        <w:t xml:space="preserve">in </w:t>
      </w:r>
      <w:r w:rsidR="00364EA1">
        <w:t>[6],[7]</w:t>
      </w:r>
      <w:r>
        <w:t xml:space="preserve">) that this provides additional flexibility for adapting CSI reporting. However, Rel15 NR already provides enough flexibility to adapt the CSI reporting for activated </w:t>
      </w:r>
      <w:proofErr w:type="spellStart"/>
      <w:r>
        <w:t>Scells</w:t>
      </w:r>
      <w:proofErr w:type="spellEnd"/>
      <w:r>
        <w:t xml:space="preserve">. </w:t>
      </w:r>
    </w:p>
    <w:p w14:paraId="34AD1CA2" w14:textId="77777777" w:rsidR="00E84053" w:rsidRDefault="00E84053" w:rsidP="00E84053">
      <w:pPr>
        <w:pStyle w:val="ListParagraph"/>
      </w:pPr>
    </w:p>
    <w:p w14:paraId="34CE7670" w14:textId="77777777" w:rsidR="00EF7410" w:rsidRDefault="00AF6AAB" w:rsidP="00E84053">
      <w:pPr>
        <w:pStyle w:val="ListParagraph"/>
        <w:numPr>
          <w:ilvl w:val="2"/>
          <w:numId w:val="10"/>
        </w:numPr>
      </w:pPr>
      <w:r>
        <w:t xml:space="preserve">For aperiodic CSI reporting, </w:t>
      </w:r>
      <w:proofErr w:type="spellStart"/>
      <w:r>
        <w:t>gNB</w:t>
      </w:r>
      <w:proofErr w:type="spellEnd"/>
      <w:r>
        <w:t xml:space="preserve"> can trigger an aperiodic CSI report for an activated </w:t>
      </w:r>
      <w:proofErr w:type="spellStart"/>
      <w:r>
        <w:t>Scell</w:t>
      </w:r>
      <w:proofErr w:type="spellEnd"/>
      <w:r>
        <w:t xml:space="preserve"> from the </w:t>
      </w:r>
      <w:proofErr w:type="spellStart"/>
      <w:r>
        <w:t>Pcell</w:t>
      </w:r>
      <w:proofErr w:type="spellEnd"/>
      <w:r>
        <w:t xml:space="preserve"> with the desired reporting configuration (e.g. frequent/infrequent) and this can be used regardless of whether PDCCH is monitored on </w:t>
      </w:r>
      <w:proofErr w:type="spellStart"/>
      <w:r>
        <w:t>Scell</w:t>
      </w:r>
      <w:proofErr w:type="spellEnd"/>
      <w:r>
        <w:t xml:space="preserve"> or not. </w:t>
      </w:r>
    </w:p>
    <w:p w14:paraId="481B2D5C" w14:textId="77777777" w:rsidR="00EF7410" w:rsidRDefault="00AF6AAB" w:rsidP="00E84053">
      <w:pPr>
        <w:pStyle w:val="ListParagraph"/>
        <w:numPr>
          <w:ilvl w:val="2"/>
          <w:numId w:val="10"/>
        </w:numPr>
      </w:pPr>
      <w:r>
        <w:t xml:space="preserve">For semi-persistent CSI reporting, Rel15 signaling allows activation/deactivation of SP-CSI reporting on </w:t>
      </w:r>
      <w:proofErr w:type="spellStart"/>
      <w:r>
        <w:t>SCells</w:t>
      </w:r>
      <w:proofErr w:type="spellEnd"/>
      <w:r>
        <w:t xml:space="preserve"> via MAC CE based mechanism. </w:t>
      </w:r>
    </w:p>
    <w:p w14:paraId="2B8D8518" w14:textId="77777777" w:rsidR="00EF7410" w:rsidRDefault="00AF6AAB" w:rsidP="00E84053">
      <w:pPr>
        <w:pStyle w:val="ListParagraph"/>
        <w:numPr>
          <w:ilvl w:val="2"/>
          <w:numId w:val="10"/>
        </w:numPr>
      </w:pPr>
      <w:r>
        <w:t xml:space="preserve">Periodic CSI reporting on activated </w:t>
      </w:r>
      <w:proofErr w:type="spellStart"/>
      <w:r>
        <w:t>Scells</w:t>
      </w:r>
      <w:proofErr w:type="spellEnd"/>
      <w:r>
        <w:t xml:space="preserve"> is RRC configured and there is no need for fast adaptation of this reporting type as SP-CSI reporting can be used for such situations. </w:t>
      </w:r>
    </w:p>
    <w:p w14:paraId="487212F4" w14:textId="1FC1D265" w:rsidR="00574DE4" w:rsidRDefault="001F41A7" w:rsidP="00EF7410">
      <w:pPr>
        <w:pStyle w:val="ListParagraph"/>
        <w:ind w:left="1440"/>
      </w:pPr>
      <w:r>
        <w:t>Therefore</w:t>
      </w:r>
      <w:r w:rsidR="00AF6AAB">
        <w:t xml:space="preserve">, the additional benefit provided by </w:t>
      </w:r>
      <w:r>
        <w:t>this option from CSI reporting flexibility perspective is unclear.</w:t>
      </w:r>
      <w:r w:rsidR="00E84053">
        <w:t xml:space="preserve"> Also, NW may choose to adapt CSI reporting differently from PDCCH monitoring periodicity. For example, NW can </w:t>
      </w:r>
      <w:r w:rsidR="002E138F">
        <w:t>adapt</w:t>
      </w:r>
      <w:r w:rsidR="00E84053">
        <w:t xml:space="preserve"> PDCCH monitoring aggressively based on data burst arrival /transmission, while CSI reporting can be adapted based on other factors such as mobility, signal quality etc. In fact, in addition to data burst arrival/transmission, NW may also rely on CSI reporting to </w:t>
      </w:r>
      <w:r w:rsidR="002E138F">
        <w:t>adapt</w:t>
      </w:r>
      <w:r w:rsidR="00E84053">
        <w:t xml:space="preserve"> PDCCH monitoring </w:t>
      </w:r>
      <w:r w:rsidR="00EF7410">
        <w:t xml:space="preserve">of </w:t>
      </w:r>
      <w:proofErr w:type="spellStart"/>
      <w:r w:rsidR="00EF7410">
        <w:t>Scells</w:t>
      </w:r>
      <w:proofErr w:type="spellEnd"/>
      <w:r w:rsidR="00EF7410">
        <w:t xml:space="preserve"> below a certain quality</w:t>
      </w:r>
      <w:r w:rsidR="00E84053">
        <w:t xml:space="preserve">. Considering these aspects, implicitly linking switching of PDCCH monitoring to switching of CSI reporting can  lead to more NW </w:t>
      </w:r>
      <w:proofErr w:type="spellStart"/>
      <w:r w:rsidR="00E84053">
        <w:t>restrictions</w:t>
      </w:r>
      <w:r w:rsidR="00712274">
        <w:t>.</w:t>
      </w:r>
      <w:r w:rsidR="00E84053">
        <w:t>s</w:t>
      </w:r>
      <w:proofErr w:type="spellEnd"/>
      <w:r w:rsidR="00E84053">
        <w:t xml:space="preserve">.  </w:t>
      </w:r>
    </w:p>
    <w:p w14:paraId="13EC64C7" w14:textId="4A2B4DB5" w:rsidR="00156C7A" w:rsidRDefault="00156C7A" w:rsidP="00156C7A"/>
    <w:p w14:paraId="3E8F4771" w14:textId="0C9C1A68" w:rsidR="00083D17" w:rsidRPr="00083D17" w:rsidRDefault="00FB540A" w:rsidP="00083D17">
      <w:pPr>
        <w:pStyle w:val="ListParagraph"/>
        <w:numPr>
          <w:ilvl w:val="0"/>
          <w:numId w:val="10"/>
        </w:numPr>
        <w:rPr>
          <w:b/>
          <w:u w:val="single"/>
        </w:rPr>
      </w:pPr>
      <w:r w:rsidRPr="000A0C10">
        <w:rPr>
          <w:b/>
          <w:u w:val="single"/>
        </w:rPr>
        <w:t xml:space="preserve">Option </w:t>
      </w:r>
      <w:r>
        <w:rPr>
          <w:b/>
          <w:u w:val="single"/>
        </w:rPr>
        <w:t>3</w:t>
      </w:r>
      <w:r w:rsidRPr="000A0C10">
        <w:rPr>
          <w:b/>
          <w:u w:val="single"/>
        </w:rPr>
        <w:t xml:space="preserve">: </w:t>
      </w:r>
      <w:r w:rsidR="00083D17">
        <w:rPr>
          <w:b/>
        </w:rPr>
        <w:t>I</w:t>
      </w:r>
      <w:r w:rsidR="00083D17" w:rsidRPr="00083D17">
        <w:rPr>
          <w:b/>
        </w:rPr>
        <w:t xml:space="preserve">mplicit linkage </w:t>
      </w:r>
      <w:r w:rsidR="00083D17">
        <w:rPr>
          <w:b/>
        </w:rPr>
        <w:t>of</w:t>
      </w:r>
      <w:r w:rsidR="00083D17" w:rsidRPr="00083D17">
        <w:rPr>
          <w:b/>
        </w:rPr>
        <w:t xml:space="preserve"> BWP switching </w:t>
      </w:r>
      <w:r w:rsidR="00083D17">
        <w:rPr>
          <w:b/>
        </w:rPr>
        <w:t xml:space="preserve">between different cells (e.g. </w:t>
      </w:r>
      <w:proofErr w:type="spellStart"/>
      <w:r w:rsidR="00083D17">
        <w:rPr>
          <w:b/>
        </w:rPr>
        <w:t>Pcell</w:t>
      </w:r>
      <w:proofErr w:type="spellEnd"/>
      <w:r w:rsidR="00083D17">
        <w:rPr>
          <w:b/>
        </w:rPr>
        <w:t xml:space="preserve"> and </w:t>
      </w:r>
      <w:proofErr w:type="spellStart"/>
      <w:r w:rsidR="00083D17">
        <w:rPr>
          <w:b/>
        </w:rPr>
        <w:t>Scells</w:t>
      </w:r>
      <w:proofErr w:type="spellEnd"/>
      <w:r w:rsidR="00083D17">
        <w:rPr>
          <w:b/>
        </w:rPr>
        <w:t>)</w:t>
      </w:r>
    </w:p>
    <w:p w14:paraId="5BADB184" w14:textId="77777777" w:rsidR="00083D17" w:rsidRPr="00083D17" w:rsidRDefault="00083D17" w:rsidP="00083D17">
      <w:pPr>
        <w:pStyle w:val="ListParagraph"/>
        <w:rPr>
          <w:b/>
          <w:u w:val="single"/>
        </w:rPr>
      </w:pPr>
    </w:p>
    <w:p w14:paraId="64F45635" w14:textId="5C2BBD2C" w:rsidR="00083D17" w:rsidRDefault="00083D17" w:rsidP="00083D17">
      <w:pPr>
        <w:pStyle w:val="ListParagraph"/>
        <w:numPr>
          <w:ilvl w:val="1"/>
          <w:numId w:val="10"/>
        </w:numPr>
      </w:pPr>
      <w:r>
        <w:t xml:space="preserve">With this option, at least two BWPs are configured for </w:t>
      </w:r>
      <w:proofErr w:type="spellStart"/>
      <w:r>
        <w:t>Pcell</w:t>
      </w:r>
      <w:proofErr w:type="spellEnd"/>
      <w:r>
        <w:t xml:space="preserve"> (e.g. BWP1, BWP2) </w:t>
      </w:r>
      <w:r w:rsidR="001A10D5">
        <w:t>and</w:t>
      </w:r>
      <w:r>
        <w:t xml:space="preserve"> </w:t>
      </w:r>
      <w:r w:rsidR="001A10D5">
        <w:t xml:space="preserve">for </w:t>
      </w:r>
      <w:r>
        <w:t xml:space="preserve">each </w:t>
      </w:r>
      <w:proofErr w:type="spellStart"/>
      <w:r>
        <w:t>Scell</w:t>
      </w:r>
      <w:proofErr w:type="spellEnd"/>
      <w:r>
        <w:t xml:space="preserve">. For </w:t>
      </w:r>
      <w:proofErr w:type="spellStart"/>
      <w:r>
        <w:t>Scells</w:t>
      </w:r>
      <w:proofErr w:type="spellEnd"/>
      <w:r>
        <w:t xml:space="preserve">, one BWP is configured for ‘regular’ data reception while PDCCH monitoring periodicity for other BWP (dormant BWP) is set to a large value or inf for power savings. BWP1 on </w:t>
      </w:r>
      <w:proofErr w:type="spellStart"/>
      <w:r>
        <w:t>Pcell</w:t>
      </w:r>
      <w:proofErr w:type="spellEnd"/>
      <w:r>
        <w:t xml:space="preserve"> is implicitly linked to regular BWP on </w:t>
      </w:r>
      <w:proofErr w:type="spellStart"/>
      <w:r>
        <w:t>Scells</w:t>
      </w:r>
      <w:proofErr w:type="spellEnd"/>
      <w:r>
        <w:t xml:space="preserve">, and BWP2 to ‘dormant BWP’. Due to the linkage, when </w:t>
      </w:r>
      <w:proofErr w:type="spellStart"/>
      <w:r>
        <w:t>Pcell</w:t>
      </w:r>
      <w:proofErr w:type="spellEnd"/>
      <w:r>
        <w:t xml:space="preserve"> is switched from BWP1 to BWP2, the </w:t>
      </w:r>
      <w:proofErr w:type="spellStart"/>
      <w:r>
        <w:t>Scells</w:t>
      </w:r>
      <w:proofErr w:type="spellEnd"/>
      <w:r>
        <w:t xml:space="preserve"> are moved from regular to dormant BWP and vice versa.</w:t>
      </w:r>
    </w:p>
    <w:p w14:paraId="7B669048" w14:textId="77777777" w:rsidR="00083D17" w:rsidRDefault="00083D17" w:rsidP="00083D17">
      <w:pPr>
        <w:pStyle w:val="ListParagraph"/>
        <w:ind w:left="1440"/>
      </w:pPr>
    </w:p>
    <w:p w14:paraId="6AFCDFCB" w14:textId="69B12662" w:rsidR="00083D17" w:rsidRDefault="00A30A40" w:rsidP="00083D17">
      <w:pPr>
        <w:pStyle w:val="ListParagraph"/>
        <w:numPr>
          <w:ilvl w:val="1"/>
          <w:numId w:val="10"/>
        </w:numPr>
      </w:pPr>
      <w:r>
        <w:t xml:space="preserve">From implementation perspective, to support reduced latency </w:t>
      </w:r>
      <w:proofErr w:type="spellStart"/>
      <w:r>
        <w:t>Scell</w:t>
      </w:r>
      <w:proofErr w:type="spellEnd"/>
      <w:r>
        <w:t xml:space="preserve"> management, </w:t>
      </w:r>
      <w:r w:rsidR="002E138F">
        <w:t>like</w:t>
      </w:r>
      <w:r>
        <w:t xml:space="preserve"> option 2, this option also requires implementation of multiple BWPs to in addition to basic CA framework. </w:t>
      </w:r>
    </w:p>
    <w:p w14:paraId="34D8C157" w14:textId="77777777" w:rsidR="00A30A40" w:rsidRDefault="00A30A40" w:rsidP="00A30A40">
      <w:pPr>
        <w:pStyle w:val="ListParagraph"/>
      </w:pPr>
    </w:p>
    <w:p w14:paraId="7787EE95" w14:textId="42789244" w:rsidR="00A30A40" w:rsidRDefault="00A30A40" w:rsidP="00083D17">
      <w:pPr>
        <w:pStyle w:val="ListParagraph"/>
        <w:numPr>
          <w:ilvl w:val="1"/>
          <w:numId w:val="10"/>
        </w:numPr>
      </w:pPr>
      <w:r>
        <w:t xml:space="preserve">From flexibility perspective, this option is severely limited compared to current CA framework </w:t>
      </w:r>
      <w:r w:rsidR="00CF045A">
        <w:t xml:space="preserve">and options 1,2 </w:t>
      </w:r>
      <w:r>
        <w:t xml:space="preserve">which </w:t>
      </w:r>
      <w:r w:rsidR="00CF045A">
        <w:t>are</w:t>
      </w:r>
      <w:r>
        <w:t xml:space="preserve"> based on individual handling of </w:t>
      </w:r>
      <w:proofErr w:type="spellStart"/>
      <w:r>
        <w:t>Scells</w:t>
      </w:r>
      <w:proofErr w:type="spellEnd"/>
      <w:r>
        <w:t xml:space="preserve">. CA is </w:t>
      </w:r>
      <w:r w:rsidR="00E00428">
        <w:t>designed</w:t>
      </w:r>
      <w:r>
        <w:t xml:space="preserve"> </w:t>
      </w:r>
      <w:r w:rsidR="00E00428">
        <w:t xml:space="preserve">to </w:t>
      </w:r>
      <w:r>
        <w:t>handl</w:t>
      </w:r>
      <w:r w:rsidR="00E00428">
        <w:t>e</w:t>
      </w:r>
      <w:r>
        <w:t xml:space="preserve"> multiple carriers in different bands and band combinations</w:t>
      </w:r>
      <w:r w:rsidR="00AC5A4C">
        <w:t xml:space="preserve"> and with grouping of </w:t>
      </w:r>
      <w:proofErr w:type="spellStart"/>
      <w:r w:rsidR="00AC5A4C">
        <w:t>Scells</w:t>
      </w:r>
      <w:proofErr w:type="spellEnd"/>
      <w:r w:rsidR="00AC5A4C">
        <w:t xml:space="preserve">, the </w:t>
      </w:r>
      <w:r w:rsidR="00AC5A4C">
        <w:lastRenderedPageBreak/>
        <w:t xml:space="preserve">NW is forced to adapt the PDCCH monitoring of all </w:t>
      </w:r>
      <w:proofErr w:type="spellStart"/>
      <w:r w:rsidR="00AC5A4C">
        <w:t>Scells</w:t>
      </w:r>
      <w:proofErr w:type="spellEnd"/>
      <w:r w:rsidR="00AC5A4C">
        <w:t xml:space="preserve"> based on the ‘worst </w:t>
      </w:r>
      <w:proofErr w:type="spellStart"/>
      <w:r w:rsidR="00AC5A4C">
        <w:t>Scell</w:t>
      </w:r>
      <w:proofErr w:type="spellEnd"/>
      <w:r w:rsidR="00AC5A4C">
        <w:t xml:space="preserve">’ of the group. </w:t>
      </w:r>
    </w:p>
    <w:p w14:paraId="2D63908B" w14:textId="77777777" w:rsidR="00CF045A" w:rsidRDefault="00CF045A" w:rsidP="00CF045A">
      <w:pPr>
        <w:pStyle w:val="ListParagraph"/>
      </w:pPr>
    </w:p>
    <w:p w14:paraId="0D39295C" w14:textId="60F37545" w:rsidR="00083D17" w:rsidRPr="00866FB9" w:rsidRDefault="00CF045A" w:rsidP="00083D17">
      <w:pPr>
        <w:pStyle w:val="ListParagraph"/>
        <w:numPr>
          <w:ilvl w:val="1"/>
          <w:numId w:val="10"/>
        </w:numPr>
        <w:rPr>
          <w:b/>
          <w:u w:val="single"/>
        </w:rPr>
      </w:pPr>
      <w:r>
        <w:t xml:space="preserve">From latency perspective, </w:t>
      </w:r>
      <w:r w:rsidR="002E138F">
        <w:t xml:space="preserve">due to lack of scheduling flexibility </w:t>
      </w:r>
      <w:r>
        <w:t xml:space="preserve">this option is expected to be </w:t>
      </w:r>
      <w:r w:rsidR="002E138F">
        <w:t xml:space="preserve">worse than (or </w:t>
      </w:r>
      <w:r>
        <w:t xml:space="preserve">at best </w:t>
      </w:r>
      <w:proofErr w:type="gramStart"/>
      <w:r>
        <w:t xml:space="preserve">similar </w:t>
      </w:r>
      <w:r w:rsidR="00DC5631">
        <w:t>to</w:t>
      </w:r>
      <w:proofErr w:type="gramEnd"/>
      <w:r w:rsidR="002E138F">
        <w:t>)</w:t>
      </w:r>
      <w:r w:rsidR="00DC5631">
        <w:t xml:space="preserve"> option 2 </w:t>
      </w:r>
      <w:r>
        <w:t xml:space="preserve">. If the same latency as option 2 is maintained, then the power saving provided by option </w:t>
      </w:r>
      <w:r w:rsidR="009F378F">
        <w:t xml:space="preserve">3 </w:t>
      </w:r>
      <w:r>
        <w:t xml:space="preserve">would be generally worse </w:t>
      </w:r>
      <w:r w:rsidR="00453124">
        <w:t>since the</w:t>
      </w:r>
      <w:r>
        <w:t xml:space="preserve"> NW </w:t>
      </w:r>
      <w:r w:rsidR="00453124">
        <w:t>has</w:t>
      </w:r>
      <w:r>
        <w:t xml:space="preserve"> to be inherently conservative when reducing PDCCH monitoring (i.e., all </w:t>
      </w:r>
      <w:proofErr w:type="spellStart"/>
      <w:r>
        <w:t>Scells</w:t>
      </w:r>
      <w:proofErr w:type="spellEnd"/>
      <w:r>
        <w:t xml:space="preserve"> in the group </w:t>
      </w:r>
      <w:proofErr w:type="gramStart"/>
      <w:r>
        <w:t>have to</w:t>
      </w:r>
      <w:proofErr w:type="gramEnd"/>
      <w:r>
        <w:t xml:space="preserve"> be actively monitor PDCCH, even </w:t>
      </w:r>
      <w:r w:rsidR="00866FB9">
        <w:t xml:space="preserve">when only </w:t>
      </w:r>
      <w:r w:rsidR="009F378F">
        <w:t xml:space="preserve">one </w:t>
      </w:r>
      <w:proofErr w:type="spellStart"/>
      <w:r w:rsidR="00866FB9">
        <w:t>Scell</w:t>
      </w:r>
      <w:proofErr w:type="spellEnd"/>
      <w:r w:rsidR="00866FB9">
        <w:t xml:space="preserve"> of the group </w:t>
      </w:r>
      <w:r w:rsidR="00453124">
        <w:t>is being</w:t>
      </w:r>
      <w:r w:rsidR="00866FB9">
        <w:t xml:space="preserve"> used for data transmission)</w:t>
      </w:r>
      <w:r w:rsidR="009F378F">
        <w:t>.</w:t>
      </w:r>
    </w:p>
    <w:p w14:paraId="2FE14391" w14:textId="77777777" w:rsidR="00866FB9" w:rsidRPr="00866FB9" w:rsidRDefault="00866FB9" w:rsidP="00866FB9">
      <w:pPr>
        <w:pStyle w:val="ListParagraph"/>
        <w:rPr>
          <w:b/>
          <w:u w:val="single"/>
        </w:rPr>
      </w:pPr>
    </w:p>
    <w:p w14:paraId="0AA9D1C6" w14:textId="7AD8890C" w:rsidR="00866FB9" w:rsidRPr="00CF045A" w:rsidRDefault="00453124" w:rsidP="00083D17">
      <w:pPr>
        <w:pStyle w:val="ListParagraph"/>
        <w:numPr>
          <w:ilvl w:val="1"/>
          <w:numId w:val="10"/>
        </w:numPr>
        <w:rPr>
          <w:b/>
          <w:u w:val="single"/>
        </w:rPr>
      </w:pPr>
      <w:r>
        <w:t xml:space="preserve">This option does not require a dedicated DCI for controlling </w:t>
      </w:r>
      <w:proofErr w:type="spellStart"/>
      <w:r>
        <w:t>Scells</w:t>
      </w:r>
      <w:proofErr w:type="spellEnd"/>
      <w:r>
        <w:t xml:space="preserve"> like options 1,2. However, from overhead perspective, options 1,2 are </w:t>
      </w:r>
      <w:r w:rsidR="004F03A6">
        <w:t xml:space="preserve">already </w:t>
      </w:r>
      <w:r>
        <w:t xml:space="preserve">similar </w:t>
      </w:r>
      <w:r w:rsidR="004F03A6">
        <w:t>or better than</w:t>
      </w:r>
      <w:r>
        <w:t xml:space="preserve"> current CA framework. </w:t>
      </w:r>
      <w:r w:rsidR="00693AFD">
        <w:t>i.e., u</w:t>
      </w:r>
      <w:r w:rsidR="00EB26E0">
        <w:t>sing</w:t>
      </w:r>
      <w:r>
        <w:t xml:space="preserve"> </w:t>
      </w:r>
      <w:r w:rsidR="00EB26E0">
        <w:t>current</w:t>
      </w:r>
      <w:r>
        <w:t xml:space="preserve"> </w:t>
      </w:r>
      <w:r w:rsidR="009F378F">
        <w:t xml:space="preserve">CA </w:t>
      </w:r>
      <w:r>
        <w:t>framework</w:t>
      </w:r>
      <w:r w:rsidR="00EB26E0">
        <w:t>,</w:t>
      </w:r>
      <w:r>
        <w:t xml:space="preserve"> NW </w:t>
      </w:r>
      <w:proofErr w:type="gramStart"/>
      <w:r>
        <w:t>has to</w:t>
      </w:r>
      <w:proofErr w:type="gramEnd"/>
      <w:r>
        <w:t xml:space="preserve"> send activation/deactivation MAC CE</w:t>
      </w:r>
      <w:r w:rsidR="00693AFD">
        <w:t xml:space="preserve"> </w:t>
      </w:r>
      <w:r>
        <w:t xml:space="preserve">frequently </w:t>
      </w:r>
      <w:r w:rsidR="00EB26E0">
        <w:t xml:space="preserve">to manage the </w:t>
      </w:r>
      <w:proofErr w:type="spellStart"/>
      <w:r w:rsidR="00EB26E0">
        <w:t>SCells</w:t>
      </w:r>
      <w:proofErr w:type="spellEnd"/>
      <w:r w:rsidR="00EB26E0">
        <w:t xml:space="preserve">. With options 1,2, and </w:t>
      </w:r>
      <w:proofErr w:type="spellStart"/>
      <w:r w:rsidR="00EB26E0">
        <w:t>Scell</w:t>
      </w:r>
      <w:proofErr w:type="spellEnd"/>
      <w:r w:rsidR="00EB26E0">
        <w:t xml:space="preserve"> dorman</w:t>
      </w:r>
      <w:r w:rsidR="00693AFD">
        <w:t>cy</w:t>
      </w:r>
      <w:r w:rsidR="00EB26E0">
        <w:t xml:space="preserve"> behavior, NW will infrequently send the MAC CE (since </w:t>
      </w:r>
      <w:proofErr w:type="spellStart"/>
      <w:r w:rsidR="00EB26E0">
        <w:t>Scells</w:t>
      </w:r>
      <w:proofErr w:type="spellEnd"/>
      <w:r w:rsidR="00EB26E0">
        <w:t xml:space="preserve"> are kept activated for long durations), but instead substitute the MAC CE with the dedicated PDCCH to manage the </w:t>
      </w:r>
      <w:proofErr w:type="spellStart"/>
      <w:r w:rsidR="00EB26E0">
        <w:t>Scells</w:t>
      </w:r>
      <w:proofErr w:type="spellEnd"/>
      <w:r w:rsidR="00EB26E0">
        <w:t xml:space="preserve">. </w:t>
      </w:r>
      <w:r w:rsidR="00693AFD">
        <w:t xml:space="preserve">Since overhead </w:t>
      </w:r>
      <w:r w:rsidR="00B61227">
        <w:t>is not the identified</w:t>
      </w:r>
      <w:r w:rsidR="00693AFD">
        <w:t xml:space="preserve"> problem with current CA framework, the exact benefit of this option compared to other options is unclear especially considering other drawbacks  of this option compared to current CA framework</w:t>
      </w:r>
      <w:r w:rsidR="00B61227">
        <w:t xml:space="preserve"> (flexibility limitations, implementation complexity)</w:t>
      </w:r>
      <w:r w:rsidR="00693AFD">
        <w:t>.</w:t>
      </w:r>
    </w:p>
    <w:p w14:paraId="7A50E434" w14:textId="0C4F9BBA" w:rsidR="00156C7A" w:rsidRDefault="00156C7A" w:rsidP="00156C7A"/>
    <w:p w14:paraId="2C5F2E08" w14:textId="1E53AE6C" w:rsidR="005E5872" w:rsidRPr="00083D17" w:rsidRDefault="005E5872" w:rsidP="005E5872">
      <w:pPr>
        <w:pStyle w:val="ListParagraph"/>
        <w:numPr>
          <w:ilvl w:val="0"/>
          <w:numId w:val="10"/>
        </w:numPr>
        <w:rPr>
          <w:b/>
          <w:u w:val="single"/>
        </w:rPr>
      </w:pPr>
      <w:r w:rsidRPr="000A0C10">
        <w:rPr>
          <w:b/>
          <w:u w:val="single"/>
        </w:rPr>
        <w:t xml:space="preserve">Option </w:t>
      </w:r>
      <w:r>
        <w:rPr>
          <w:b/>
          <w:u w:val="single"/>
        </w:rPr>
        <w:t>4</w:t>
      </w:r>
      <w:r w:rsidRPr="000A0C10">
        <w:rPr>
          <w:b/>
          <w:u w:val="single"/>
        </w:rPr>
        <w:t xml:space="preserve">: </w:t>
      </w:r>
      <w:r>
        <w:rPr>
          <w:b/>
        </w:rPr>
        <w:t>Using cross-carrier scheduling with per BWP configuration of PDCCH monitoring</w:t>
      </w:r>
    </w:p>
    <w:p w14:paraId="6515D35C" w14:textId="115A5162" w:rsidR="00156C7A" w:rsidRDefault="00156C7A" w:rsidP="00156C7A"/>
    <w:p w14:paraId="295898E6" w14:textId="600E7949" w:rsidR="005E5872" w:rsidRDefault="005E5872" w:rsidP="005E5872">
      <w:pPr>
        <w:pStyle w:val="ListParagraph"/>
        <w:numPr>
          <w:ilvl w:val="1"/>
          <w:numId w:val="10"/>
        </w:numPr>
      </w:pPr>
      <w:r>
        <w:t xml:space="preserve">With this option, </w:t>
      </w:r>
      <w:r w:rsidR="00073B5E">
        <w:t xml:space="preserve">at least two </w:t>
      </w:r>
      <w:r w:rsidR="001161C3">
        <w:t xml:space="preserve">BWPs are configured for each </w:t>
      </w:r>
      <w:proofErr w:type="spellStart"/>
      <w:r w:rsidR="001161C3">
        <w:t>Scell</w:t>
      </w:r>
      <w:proofErr w:type="spellEnd"/>
      <w:r w:rsidR="00693AFD">
        <w:t xml:space="preserve"> and cross-carrier scheduling (i.e., CIF) is configured on a per BWP basis. </w:t>
      </w:r>
      <w:r w:rsidR="009565A2">
        <w:t xml:space="preserve">PDCCH monitoring with CIF </w:t>
      </w:r>
      <w:r w:rsidR="00F87838">
        <w:t>is configured for one BWP</w:t>
      </w:r>
      <w:r w:rsidR="008459B6">
        <w:t>1</w:t>
      </w:r>
      <w:r w:rsidR="00F87838">
        <w:t xml:space="preserve"> </w:t>
      </w:r>
      <w:r w:rsidR="009565A2">
        <w:t>and same-carrier scheduling is used for other BWP</w:t>
      </w:r>
      <w:r w:rsidR="008459B6">
        <w:t>2</w:t>
      </w:r>
      <w:r w:rsidR="009565A2">
        <w:t>. When there is a data burst</w:t>
      </w:r>
      <w:r w:rsidR="008459B6">
        <w:t xml:space="preserve"> for the UE</w:t>
      </w:r>
      <w:r w:rsidR="009565A2">
        <w:t xml:space="preserve">, </w:t>
      </w:r>
      <w:r w:rsidR="008459B6">
        <w:t xml:space="preserve">UE is switched to BWP1 and when no data burst it is switched to BWP2 (i.e., PDCCH monitoring moved from </w:t>
      </w:r>
      <w:proofErr w:type="spellStart"/>
      <w:r w:rsidR="008459B6">
        <w:t>Pcell</w:t>
      </w:r>
      <w:proofErr w:type="spellEnd"/>
      <w:r w:rsidR="008459B6">
        <w:t xml:space="preserve"> to </w:t>
      </w:r>
      <w:proofErr w:type="spellStart"/>
      <w:r w:rsidR="008459B6">
        <w:t>Scell</w:t>
      </w:r>
      <w:proofErr w:type="spellEnd"/>
      <w:r w:rsidR="008459B6">
        <w:t>)</w:t>
      </w:r>
      <w:r w:rsidR="009F378F">
        <w:t>.</w:t>
      </w:r>
    </w:p>
    <w:p w14:paraId="08014D77" w14:textId="77777777" w:rsidR="008459B6" w:rsidRDefault="008459B6" w:rsidP="008459B6">
      <w:pPr>
        <w:pStyle w:val="ListParagraph"/>
        <w:ind w:left="1440"/>
      </w:pPr>
    </w:p>
    <w:p w14:paraId="2ACFD179" w14:textId="76E6B26D" w:rsidR="008459B6" w:rsidRDefault="008459B6" w:rsidP="005E5872">
      <w:pPr>
        <w:pStyle w:val="ListParagraph"/>
        <w:numPr>
          <w:ilvl w:val="1"/>
          <w:numId w:val="10"/>
        </w:numPr>
      </w:pPr>
      <w:r>
        <w:t>From implementation perspective, this requires not only multiple BWPs but also cross-carrier scheduling in addition to basic CA framework. However, it has no apparent advantages in terms of latency (</w:t>
      </w:r>
      <w:r w:rsidR="009F378F">
        <w:t>like</w:t>
      </w:r>
      <w:r>
        <w:t xml:space="preserve"> option 2) or flexibility compared to other options. From flexibility perspective, the option requires additional BDs on </w:t>
      </w:r>
      <w:proofErr w:type="spellStart"/>
      <w:r>
        <w:t>PCell</w:t>
      </w:r>
      <w:proofErr w:type="spellEnd"/>
      <w:r>
        <w:t xml:space="preserve"> for each activated </w:t>
      </w:r>
      <w:proofErr w:type="spellStart"/>
      <w:r>
        <w:t>Scell</w:t>
      </w:r>
      <w:proofErr w:type="spellEnd"/>
      <w:r>
        <w:t>. This results in reduced flexibility when compared to current CA framework.</w:t>
      </w:r>
    </w:p>
    <w:p w14:paraId="50F0D1BA" w14:textId="66275182" w:rsidR="00156C7A" w:rsidRDefault="00156C7A" w:rsidP="00156C7A"/>
    <w:p w14:paraId="0D6EDE8B" w14:textId="44EF2C94" w:rsidR="008459B6" w:rsidRDefault="008459B6" w:rsidP="00156C7A">
      <w:r>
        <w:t>Table 1 below summarizes the comparison of above options</w:t>
      </w:r>
      <w:r w:rsidR="00972C70">
        <w:t xml:space="preserve"> </w:t>
      </w:r>
      <w:r w:rsidR="00DD111B">
        <w:t xml:space="preserve">using </w:t>
      </w:r>
      <w:r w:rsidR="00972C70">
        <w:t>the criteria discussed at the beginning of this section</w:t>
      </w:r>
      <w:r w:rsidR="00DD111B">
        <w:t>.</w:t>
      </w:r>
    </w:p>
    <w:p w14:paraId="268E138F" w14:textId="77777777" w:rsidR="00DD111B" w:rsidRDefault="00DD111B" w:rsidP="00156C7A"/>
    <w:p w14:paraId="42822699" w14:textId="02D02141" w:rsidR="00DD111B" w:rsidRPr="00DD111B" w:rsidRDefault="00DD111B" w:rsidP="00DD111B">
      <w:pPr>
        <w:jc w:val="center"/>
        <w:rPr>
          <w:rFonts w:ascii="Arial" w:hAnsi="Arial" w:cs="Arial"/>
          <w:b/>
          <w:u w:val="single"/>
        </w:rPr>
      </w:pPr>
      <w:r w:rsidRPr="00DD111B">
        <w:rPr>
          <w:rFonts w:ascii="Arial" w:hAnsi="Arial" w:cs="Arial"/>
          <w:b/>
          <w:u w:val="single"/>
        </w:rPr>
        <w:t xml:space="preserve">Table 1 – Comparison of options for dormancy like </w:t>
      </w:r>
      <w:r>
        <w:rPr>
          <w:rFonts w:ascii="Arial" w:hAnsi="Arial" w:cs="Arial"/>
          <w:b/>
          <w:u w:val="single"/>
        </w:rPr>
        <w:t xml:space="preserve">behavior on activated </w:t>
      </w:r>
      <w:proofErr w:type="spellStart"/>
      <w:r>
        <w:rPr>
          <w:rFonts w:ascii="Arial" w:hAnsi="Arial" w:cs="Arial"/>
          <w:b/>
          <w:u w:val="single"/>
        </w:rPr>
        <w:t>Scells</w:t>
      </w:r>
      <w:proofErr w:type="spellEnd"/>
    </w:p>
    <w:p w14:paraId="4BBC3273" w14:textId="0DE838A7" w:rsidR="00972C70" w:rsidRDefault="00972C70" w:rsidP="00156C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972C70" w14:paraId="2E24946D" w14:textId="77777777" w:rsidTr="00972C70">
        <w:tc>
          <w:tcPr>
            <w:tcW w:w="1812" w:type="dxa"/>
          </w:tcPr>
          <w:p w14:paraId="07CD545C" w14:textId="15F2F60B" w:rsidR="00972C70" w:rsidRDefault="00972C70" w:rsidP="00156C7A">
            <w:r>
              <w:t>Option</w:t>
            </w:r>
          </w:p>
        </w:tc>
        <w:tc>
          <w:tcPr>
            <w:tcW w:w="1812" w:type="dxa"/>
          </w:tcPr>
          <w:p w14:paraId="6B29FB6D" w14:textId="0929486B" w:rsidR="00972C70" w:rsidRDefault="00972C70" w:rsidP="00156C7A">
            <w:r>
              <w:t>Latency</w:t>
            </w:r>
            <w:r w:rsidR="00557460" w:rsidRPr="00557460">
              <w:rPr>
                <w:vertAlign w:val="superscript"/>
              </w:rPr>
              <w:t>1</w:t>
            </w:r>
          </w:p>
        </w:tc>
        <w:tc>
          <w:tcPr>
            <w:tcW w:w="1812" w:type="dxa"/>
          </w:tcPr>
          <w:p w14:paraId="449F72AB" w14:textId="28AA316F" w:rsidR="00972C70" w:rsidRDefault="00972C70" w:rsidP="00156C7A">
            <w:r>
              <w:t>Flexibility</w:t>
            </w:r>
          </w:p>
        </w:tc>
        <w:tc>
          <w:tcPr>
            <w:tcW w:w="1813" w:type="dxa"/>
          </w:tcPr>
          <w:p w14:paraId="33FEDD84" w14:textId="1FC85681" w:rsidR="00972C70" w:rsidRDefault="00972C70" w:rsidP="00156C7A">
            <w:r>
              <w:t>Implementation complexity</w:t>
            </w:r>
          </w:p>
        </w:tc>
        <w:tc>
          <w:tcPr>
            <w:tcW w:w="1813" w:type="dxa"/>
          </w:tcPr>
          <w:p w14:paraId="5384F129" w14:textId="39910C19" w:rsidR="00972C70" w:rsidRDefault="00972C70" w:rsidP="00156C7A">
            <w:r>
              <w:t>Other comments</w:t>
            </w:r>
          </w:p>
        </w:tc>
      </w:tr>
      <w:tr w:rsidR="00972C70" w14:paraId="0D007FAD" w14:textId="77777777" w:rsidTr="00972C70">
        <w:tc>
          <w:tcPr>
            <w:tcW w:w="1812" w:type="dxa"/>
          </w:tcPr>
          <w:p w14:paraId="4C5EEDF7" w14:textId="0D5CFBBC" w:rsidR="00972C70" w:rsidRDefault="00972C70" w:rsidP="00156C7A">
            <w:r>
              <w:t>Current Rel15 CA framework (baseline)</w:t>
            </w:r>
          </w:p>
        </w:tc>
        <w:tc>
          <w:tcPr>
            <w:tcW w:w="1812" w:type="dxa"/>
          </w:tcPr>
          <w:p w14:paraId="70DC0ACC" w14:textId="016A2ED7" w:rsidR="00972C70" w:rsidRDefault="00972C70" w:rsidP="00156C7A">
            <w:r>
              <w:t>Large due to long RAN4 specified maximum activation delay</w:t>
            </w:r>
            <w:r w:rsidR="007B56B3">
              <w:t xml:space="preserve"> (up to 100s of </w:t>
            </w:r>
            <w:proofErr w:type="spellStart"/>
            <w:r w:rsidR="007B56B3">
              <w:t>ms</w:t>
            </w:r>
            <w:proofErr w:type="spellEnd"/>
            <w:r w:rsidR="007B56B3">
              <w:t>)</w:t>
            </w:r>
          </w:p>
        </w:tc>
        <w:tc>
          <w:tcPr>
            <w:tcW w:w="1812" w:type="dxa"/>
          </w:tcPr>
          <w:p w14:paraId="44972DCB" w14:textId="347D576C" w:rsidR="00972C70" w:rsidRDefault="00972C70" w:rsidP="00156C7A">
            <w:proofErr w:type="spellStart"/>
            <w:r>
              <w:t>Scells</w:t>
            </w:r>
            <w:proofErr w:type="spellEnd"/>
            <w:r>
              <w:t xml:space="preserve"> can be individually controlled (up to 16)</w:t>
            </w:r>
          </w:p>
        </w:tc>
        <w:tc>
          <w:tcPr>
            <w:tcW w:w="1813" w:type="dxa"/>
          </w:tcPr>
          <w:p w14:paraId="76C49DFC" w14:textId="3F828C20" w:rsidR="00972C70" w:rsidRDefault="00972C70" w:rsidP="00156C7A">
            <w:r>
              <w:t>baseline</w:t>
            </w:r>
          </w:p>
        </w:tc>
        <w:tc>
          <w:tcPr>
            <w:tcW w:w="1813" w:type="dxa"/>
          </w:tcPr>
          <w:p w14:paraId="6FEDB332" w14:textId="672EE0B8" w:rsidR="00972C70" w:rsidRDefault="00972C70" w:rsidP="00156C7A"/>
        </w:tc>
      </w:tr>
      <w:tr w:rsidR="00972C70" w14:paraId="4D4FA598" w14:textId="77777777" w:rsidTr="00972C70">
        <w:tc>
          <w:tcPr>
            <w:tcW w:w="1812" w:type="dxa"/>
          </w:tcPr>
          <w:p w14:paraId="672EC2B9" w14:textId="0B58020D" w:rsidR="00972C70" w:rsidRDefault="00557460" w:rsidP="00156C7A">
            <w:proofErr w:type="spellStart"/>
            <w:r>
              <w:t>Scell</w:t>
            </w:r>
            <w:proofErr w:type="spellEnd"/>
            <w:r>
              <w:t xml:space="preserve"> dormancy O</w:t>
            </w:r>
            <w:r w:rsidR="00972C70">
              <w:t xml:space="preserve">ption 1 (Dedicated DCI on </w:t>
            </w:r>
            <w:proofErr w:type="spellStart"/>
            <w:r w:rsidR="00972C70">
              <w:t>PCell</w:t>
            </w:r>
            <w:proofErr w:type="spellEnd"/>
            <w:r w:rsidR="00972C70">
              <w:t xml:space="preserve"> to </w:t>
            </w:r>
            <w:r w:rsidR="00712274">
              <w:t xml:space="preserve">turn on/off or </w:t>
            </w:r>
            <w:r w:rsidR="0023089B">
              <w:t xml:space="preserve">adapt </w:t>
            </w:r>
            <w:r w:rsidR="00972C70">
              <w:t xml:space="preserve">PDCCH monitoring on activated </w:t>
            </w:r>
            <w:proofErr w:type="spellStart"/>
            <w:r w:rsidR="00972C70">
              <w:t>SCells</w:t>
            </w:r>
            <w:proofErr w:type="spellEnd"/>
            <w:r w:rsidR="00972C70">
              <w:t>)</w:t>
            </w:r>
          </w:p>
        </w:tc>
        <w:tc>
          <w:tcPr>
            <w:tcW w:w="1812" w:type="dxa"/>
          </w:tcPr>
          <w:p w14:paraId="07F119DD" w14:textId="429E8A9F" w:rsidR="00972C70" w:rsidRDefault="00972C70" w:rsidP="00156C7A">
            <w:r>
              <w:t>Small (e.g. 1 slot)</w:t>
            </w:r>
          </w:p>
        </w:tc>
        <w:tc>
          <w:tcPr>
            <w:tcW w:w="1812" w:type="dxa"/>
          </w:tcPr>
          <w:p w14:paraId="4779E0EB" w14:textId="207A6018" w:rsidR="00972C70" w:rsidRDefault="00972C70" w:rsidP="00156C7A">
            <w:r>
              <w:t>Same flexibility as current CA framework</w:t>
            </w:r>
          </w:p>
        </w:tc>
        <w:tc>
          <w:tcPr>
            <w:tcW w:w="1813" w:type="dxa"/>
          </w:tcPr>
          <w:p w14:paraId="29B6629A" w14:textId="30796108" w:rsidR="00972C70" w:rsidRDefault="00972C70" w:rsidP="00156C7A">
            <w:r>
              <w:t>Can work with</w:t>
            </w:r>
            <w:r w:rsidR="001A2D6D">
              <w:t>out need for additional features.</w:t>
            </w:r>
            <w:r>
              <w:t xml:space="preserve"> </w:t>
            </w:r>
          </w:p>
        </w:tc>
        <w:tc>
          <w:tcPr>
            <w:tcW w:w="1813" w:type="dxa"/>
          </w:tcPr>
          <w:p w14:paraId="54F16F82" w14:textId="60705C66" w:rsidR="00972C70" w:rsidRDefault="00A76376" w:rsidP="00156C7A">
            <w:r>
              <w:t>Overall overhead similar or better than current CA framework</w:t>
            </w:r>
          </w:p>
        </w:tc>
      </w:tr>
      <w:tr w:rsidR="00972C70" w14:paraId="70563C8C" w14:textId="77777777" w:rsidTr="00972C70">
        <w:tc>
          <w:tcPr>
            <w:tcW w:w="1812" w:type="dxa"/>
          </w:tcPr>
          <w:p w14:paraId="03908A1F" w14:textId="4A536957" w:rsidR="00972C70" w:rsidRDefault="00557460" w:rsidP="00156C7A">
            <w:proofErr w:type="spellStart"/>
            <w:r>
              <w:t>Scell</w:t>
            </w:r>
            <w:proofErr w:type="spellEnd"/>
            <w:r>
              <w:t xml:space="preserve"> dormancy Option 2 (Dedicated DCI on </w:t>
            </w:r>
            <w:proofErr w:type="spellStart"/>
            <w:r>
              <w:t>PCell</w:t>
            </w:r>
            <w:proofErr w:type="spellEnd"/>
            <w:r>
              <w:t xml:space="preserve"> to </w:t>
            </w:r>
            <w:r w:rsidR="0023089B">
              <w:t xml:space="preserve">adapt </w:t>
            </w:r>
            <w:r>
              <w:t xml:space="preserve">BWP switching on activated </w:t>
            </w:r>
            <w:proofErr w:type="spellStart"/>
            <w:r>
              <w:t>SCells</w:t>
            </w:r>
            <w:proofErr w:type="spellEnd"/>
            <w:r>
              <w:t>)</w:t>
            </w:r>
          </w:p>
        </w:tc>
        <w:tc>
          <w:tcPr>
            <w:tcW w:w="1812" w:type="dxa"/>
          </w:tcPr>
          <w:p w14:paraId="5B0F68D4" w14:textId="2EBAC416" w:rsidR="00972C70" w:rsidRDefault="00557460" w:rsidP="00156C7A">
            <w:r>
              <w:t>Small (e.g. 4/18 slots at 30/120kHz SCS)</w:t>
            </w:r>
          </w:p>
        </w:tc>
        <w:tc>
          <w:tcPr>
            <w:tcW w:w="1812" w:type="dxa"/>
          </w:tcPr>
          <w:p w14:paraId="7935753D" w14:textId="31C51753" w:rsidR="00972C70" w:rsidRDefault="00557460" w:rsidP="00156C7A">
            <w:r>
              <w:t>Same flexibility as current CA framework</w:t>
            </w:r>
          </w:p>
        </w:tc>
        <w:tc>
          <w:tcPr>
            <w:tcW w:w="1813" w:type="dxa"/>
          </w:tcPr>
          <w:p w14:paraId="12DF9867" w14:textId="3E83CEF4" w:rsidR="00972C70" w:rsidRDefault="00557460" w:rsidP="00156C7A">
            <w:r>
              <w:t xml:space="preserve">Cannot work with basic CA framework. Requires multiple UE-specific BWPs </w:t>
            </w:r>
            <w:r w:rsidR="00BE3675">
              <w:t xml:space="preserve">feature to be </w:t>
            </w:r>
            <w:r w:rsidR="00BE3675">
              <w:lastRenderedPageBreak/>
              <w:t>supported</w:t>
            </w:r>
            <w:r>
              <w:t xml:space="preserve"> </w:t>
            </w:r>
            <w:r w:rsidR="007524E9">
              <w:t>by UE and NW</w:t>
            </w:r>
          </w:p>
        </w:tc>
        <w:tc>
          <w:tcPr>
            <w:tcW w:w="1813" w:type="dxa"/>
          </w:tcPr>
          <w:p w14:paraId="26E668FB" w14:textId="4E3AA5B0" w:rsidR="00972C70" w:rsidRDefault="00A76376" w:rsidP="00156C7A">
            <w:r>
              <w:lastRenderedPageBreak/>
              <w:t>Overall overhead similar or better than current CA framework</w:t>
            </w:r>
          </w:p>
        </w:tc>
      </w:tr>
      <w:tr w:rsidR="00972C70" w14:paraId="6686221A" w14:textId="77777777" w:rsidTr="00972C70">
        <w:tc>
          <w:tcPr>
            <w:tcW w:w="1812" w:type="dxa"/>
          </w:tcPr>
          <w:p w14:paraId="375DBF1F" w14:textId="02C9B0D8" w:rsidR="00972C70" w:rsidRDefault="00557460" w:rsidP="00156C7A">
            <w:proofErr w:type="spellStart"/>
            <w:r>
              <w:t>Scell</w:t>
            </w:r>
            <w:proofErr w:type="spellEnd"/>
            <w:r>
              <w:t xml:space="preserve"> dormancy Option 3 (</w:t>
            </w:r>
            <w:r w:rsidRPr="00557460">
              <w:t>Implicit linkage of BWP switching between different cells</w:t>
            </w:r>
            <w:r>
              <w:t>)</w:t>
            </w:r>
          </w:p>
        </w:tc>
        <w:tc>
          <w:tcPr>
            <w:tcW w:w="1812" w:type="dxa"/>
          </w:tcPr>
          <w:p w14:paraId="2279D045" w14:textId="7CFD066B" w:rsidR="00972C70" w:rsidRDefault="009F378F" w:rsidP="00156C7A">
            <w:r>
              <w:t>G</w:t>
            </w:r>
            <w:r w:rsidR="000F4425">
              <w:t>enerally worse</w:t>
            </w:r>
            <w:r>
              <w:t xml:space="preserve"> (or same at best)</w:t>
            </w:r>
            <w:r w:rsidR="000F4425">
              <w:t xml:space="preserve"> than option 2</w:t>
            </w:r>
          </w:p>
        </w:tc>
        <w:tc>
          <w:tcPr>
            <w:tcW w:w="1812" w:type="dxa"/>
          </w:tcPr>
          <w:p w14:paraId="3637AFE6" w14:textId="02DF9E56" w:rsidR="00972C70" w:rsidRDefault="000F4425" w:rsidP="00156C7A">
            <w:r>
              <w:t>Severely limited flexibility compared to current CA framework</w:t>
            </w:r>
          </w:p>
        </w:tc>
        <w:tc>
          <w:tcPr>
            <w:tcW w:w="1813" w:type="dxa"/>
          </w:tcPr>
          <w:p w14:paraId="1163D350" w14:textId="463CBC9D" w:rsidR="00972C70" w:rsidRDefault="000F4425" w:rsidP="00156C7A">
            <w:r>
              <w:t xml:space="preserve">Cannot work with basic CA framework. </w:t>
            </w:r>
            <w:r w:rsidR="00BE3675">
              <w:t>Requires multiple UE-specific BWPs feature to be supported</w:t>
            </w:r>
            <w:r w:rsidR="007524E9">
              <w:t xml:space="preserve"> by UE and NW</w:t>
            </w:r>
          </w:p>
        </w:tc>
        <w:tc>
          <w:tcPr>
            <w:tcW w:w="1813" w:type="dxa"/>
          </w:tcPr>
          <w:p w14:paraId="3DAE65DA" w14:textId="43FF9230" w:rsidR="00972C70" w:rsidRDefault="000F4425" w:rsidP="00156C7A">
            <w:r>
              <w:t xml:space="preserve">Dedicated DCI sent on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 w:rsidR="00723460">
              <w:t>for</w:t>
            </w:r>
            <w:r>
              <w:t xml:space="preserve"> PDCCH </w:t>
            </w:r>
            <w:r w:rsidR="00F63F46">
              <w:t>adaptation not</w:t>
            </w:r>
            <w:r>
              <w:t xml:space="preserve"> needed. Instead BWP switch bits in every scheduling DCI are needed.</w:t>
            </w:r>
          </w:p>
        </w:tc>
      </w:tr>
      <w:tr w:rsidR="000F4425" w14:paraId="4E18197F" w14:textId="77777777" w:rsidTr="00972C70">
        <w:tc>
          <w:tcPr>
            <w:tcW w:w="1812" w:type="dxa"/>
          </w:tcPr>
          <w:p w14:paraId="5B7066A2" w14:textId="56CAF0EA" w:rsidR="000F4425" w:rsidRDefault="000F4425" w:rsidP="00156C7A">
            <w:proofErr w:type="spellStart"/>
            <w:r>
              <w:t>Scell</w:t>
            </w:r>
            <w:proofErr w:type="spellEnd"/>
            <w:r>
              <w:t xml:space="preserve"> dormancy Option 4 (</w:t>
            </w:r>
            <w:r w:rsidRPr="000F4425">
              <w:t>cross-carrier scheduling with per BWP configuration of PDCCH monitoring</w:t>
            </w:r>
          </w:p>
        </w:tc>
        <w:tc>
          <w:tcPr>
            <w:tcW w:w="1812" w:type="dxa"/>
          </w:tcPr>
          <w:p w14:paraId="021E4300" w14:textId="46BF8FEA" w:rsidR="000F4425" w:rsidRDefault="000F4425" w:rsidP="00156C7A">
            <w:proofErr w:type="gramStart"/>
            <w:r>
              <w:t>Similar to</w:t>
            </w:r>
            <w:proofErr w:type="gramEnd"/>
            <w:r>
              <w:t xml:space="preserve"> option 2</w:t>
            </w:r>
          </w:p>
        </w:tc>
        <w:tc>
          <w:tcPr>
            <w:tcW w:w="1812" w:type="dxa"/>
          </w:tcPr>
          <w:p w14:paraId="5DFD0AEC" w14:textId="72B01100" w:rsidR="000F4425" w:rsidRDefault="000F4425" w:rsidP="00156C7A">
            <w:r>
              <w:t xml:space="preserve">Limited compared to current CA framework due additional PDCCH BD burden on </w:t>
            </w:r>
            <w:proofErr w:type="spellStart"/>
            <w:r>
              <w:t>PCell</w:t>
            </w:r>
            <w:proofErr w:type="spellEnd"/>
          </w:p>
        </w:tc>
        <w:tc>
          <w:tcPr>
            <w:tcW w:w="1813" w:type="dxa"/>
          </w:tcPr>
          <w:p w14:paraId="639D6672" w14:textId="34C61891" w:rsidR="000F4425" w:rsidRDefault="00BE3675" w:rsidP="00156C7A">
            <w:r>
              <w:t xml:space="preserve">Cannot work with basic CA framework. </w:t>
            </w:r>
            <w:r w:rsidR="007524E9">
              <w:t>Requires multiple UE-specific BWPs and cross-carrier scheduling features to be supported by UE and NW.</w:t>
            </w:r>
          </w:p>
          <w:p w14:paraId="4F98FB38" w14:textId="6BF9A78B" w:rsidR="007524E9" w:rsidRDefault="007524E9" w:rsidP="00156C7A"/>
        </w:tc>
        <w:tc>
          <w:tcPr>
            <w:tcW w:w="1813" w:type="dxa"/>
          </w:tcPr>
          <w:p w14:paraId="3AEA6B03" w14:textId="43174DF9" w:rsidR="000F4425" w:rsidRDefault="00A76376" w:rsidP="00156C7A">
            <w:r>
              <w:t xml:space="preserve">Dedicated DCI sent on </w:t>
            </w:r>
            <w:proofErr w:type="spellStart"/>
            <w:r>
              <w:t>Pcell</w:t>
            </w:r>
            <w:proofErr w:type="spellEnd"/>
            <w:r>
              <w:t xml:space="preserve"> </w:t>
            </w:r>
            <w:r w:rsidR="00723460">
              <w:t>for</w:t>
            </w:r>
            <w:r>
              <w:t xml:space="preserve"> PDCCH </w:t>
            </w:r>
            <w:r w:rsidR="00F63F46">
              <w:t>adaptation not</w:t>
            </w:r>
            <w:r>
              <w:t xml:space="preserve"> needed. Instead CIF bits in scheduling DCI on </w:t>
            </w:r>
            <w:proofErr w:type="spellStart"/>
            <w:r>
              <w:t>PCell</w:t>
            </w:r>
            <w:proofErr w:type="spellEnd"/>
            <w:r>
              <w:t xml:space="preserve"> are needed.</w:t>
            </w:r>
          </w:p>
        </w:tc>
      </w:tr>
      <w:tr w:rsidR="00557460" w14:paraId="78797B99" w14:textId="77777777" w:rsidTr="00557460">
        <w:tc>
          <w:tcPr>
            <w:tcW w:w="9062" w:type="dxa"/>
            <w:gridSpan w:val="5"/>
          </w:tcPr>
          <w:p w14:paraId="60AB8FB4" w14:textId="77777777" w:rsidR="00557460" w:rsidRDefault="00557460" w:rsidP="00156C7A">
            <w:r>
              <w:t>Notes:</w:t>
            </w:r>
          </w:p>
          <w:p w14:paraId="69122745" w14:textId="71D147EB" w:rsidR="00557460" w:rsidRDefault="00557460" w:rsidP="0020180D">
            <w:pPr>
              <w:pStyle w:val="ListParagraph"/>
              <w:numPr>
                <w:ilvl w:val="0"/>
                <w:numId w:val="11"/>
              </w:numPr>
            </w:pPr>
            <w:r>
              <w:t xml:space="preserve">For CA framework, Latency =&gt; delay to switch from </w:t>
            </w:r>
            <w:r w:rsidR="00712274">
              <w:t>deactivated</w:t>
            </w:r>
            <w:r>
              <w:t xml:space="preserve"> state </w:t>
            </w:r>
            <w:r w:rsidR="00712274">
              <w:t xml:space="preserve">(low power state) </w:t>
            </w:r>
            <w:r>
              <w:t xml:space="preserve">to </w:t>
            </w:r>
            <w:r w:rsidR="00712274">
              <w:t>activated state (regular state)</w:t>
            </w:r>
            <w:r>
              <w:t xml:space="preserve"> for scheduling traffic bursts on an </w:t>
            </w:r>
            <w:proofErr w:type="spellStart"/>
            <w:r>
              <w:t>Scell</w:t>
            </w:r>
            <w:proofErr w:type="spellEnd"/>
            <w:r>
              <w:t xml:space="preserve">. </w:t>
            </w:r>
            <w:r>
              <w:br/>
              <w:t xml:space="preserve">For </w:t>
            </w:r>
            <w:proofErr w:type="spellStart"/>
            <w:r>
              <w:t>Scell</w:t>
            </w:r>
            <w:proofErr w:type="spellEnd"/>
            <w:r>
              <w:t xml:space="preserve"> dormancy, Latency =&gt; delay to switch from low power </w:t>
            </w:r>
            <w:r w:rsidR="009F378F">
              <w:t xml:space="preserve">state </w:t>
            </w:r>
            <w:r>
              <w:t xml:space="preserve">(sparse/no PDCCH) to regular </w:t>
            </w:r>
            <w:r w:rsidR="00712274">
              <w:t>PDCCH monitoring state</w:t>
            </w:r>
            <w:r>
              <w:t xml:space="preserve"> for scheduling traffic bursts on activated </w:t>
            </w:r>
            <w:proofErr w:type="spellStart"/>
            <w:r>
              <w:t>Scell</w:t>
            </w:r>
            <w:proofErr w:type="spellEnd"/>
            <w:r w:rsidR="009F378F">
              <w:t>.</w:t>
            </w:r>
          </w:p>
        </w:tc>
      </w:tr>
    </w:tbl>
    <w:p w14:paraId="20D20E1A" w14:textId="77777777" w:rsidR="00972C70" w:rsidRDefault="00972C70" w:rsidP="00156C7A"/>
    <w:p w14:paraId="7AB81FF8" w14:textId="04AF576C" w:rsidR="008459B6" w:rsidRDefault="008459B6" w:rsidP="00156C7A"/>
    <w:p w14:paraId="159F6B35" w14:textId="71C187B9" w:rsidR="00241034" w:rsidRDefault="00241034" w:rsidP="00693AE2">
      <w:pPr>
        <w:jc w:val="both"/>
      </w:pPr>
      <w:r>
        <w:t xml:space="preserve">Considering the above, we </w:t>
      </w:r>
      <w:r w:rsidR="00AC2AA2">
        <w:t xml:space="preserve">prefer option 1 and </w:t>
      </w:r>
      <w:r>
        <w:t>propose the following</w:t>
      </w:r>
      <w:r w:rsidR="009F378F">
        <w:t>:</w:t>
      </w:r>
    </w:p>
    <w:p w14:paraId="770428E0" w14:textId="3627C42F" w:rsidR="00241034" w:rsidRDefault="00241034" w:rsidP="00693AE2">
      <w:pPr>
        <w:jc w:val="both"/>
      </w:pPr>
    </w:p>
    <w:p w14:paraId="15DD2A7F" w14:textId="77777777" w:rsidR="00AA76A2" w:rsidRDefault="00AA76A2" w:rsidP="00AA76A2">
      <w:pPr>
        <w:jc w:val="both"/>
        <w:rPr>
          <w:b/>
          <w:u w:val="single"/>
        </w:rPr>
      </w:pPr>
      <w:r w:rsidRPr="00241034">
        <w:rPr>
          <w:b/>
          <w:u w:val="single"/>
        </w:rPr>
        <w:t>Proposal</w:t>
      </w:r>
    </w:p>
    <w:p w14:paraId="60B40D45" w14:textId="77777777" w:rsidR="00AA76A2" w:rsidRPr="00207ABF" w:rsidRDefault="00AA76A2" w:rsidP="00AA76A2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t xml:space="preserve">Support dormancy like behavior on activated </w:t>
      </w:r>
      <w:proofErr w:type="spellStart"/>
      <w:r>
        <w:t>Scells</w:t>
      </w:r>
      <w:proofErr w:type="spellEnd"/>
      <w:r>
        <w:t xml:space="preserve"> using following L1 mechanism</w:t>
      </w:r>
    </w:p>
    <w:p w14:paraId="766E06AD" w14:textId="77777777" w:rsidR="00AA76A2" w:rsidRPr="00207ABF" w:rsidRDefault="00AA76A2" w:rsidP="00AA76A2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t xml:space="preserve">Introduce dedicated DCI format to adapt PDCCH monitoring on activated </w:t>
      </w:r>
      <w:proofErr w:type="spellStart"/>
      <w:r>
        <w:t>SCell</w:t>
      </w:r>
      <w:proofErr w:type="spellEnd"/>
      <w:r>
        <w:t xml:space="preserve">(s) </w:t>
      </w:r>
    </w:p>
    <w:p w14:paraId="7603094A" w14:textId="77777777" w:rsidR="00AA76A2" w:rsidRPr="00207ABF" w:rsidRDefault="00AA76A2" w:rsidP="00AA76A2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 xml:space="preserve">The DCI format is sent on </w:t>
      </w:r>
      <w:proofErr w:type="spellStart"/>
      <w:r>
        <w:t>Pcell</w:t>
      </w:r>
      <w:proofErr w:type="spellEnd"/>
      <w:r>
        <w:t xml:space="preserve">/scheduling cell for the </w:t>
      </w:r>
      <w:proofErr w:type="spellStart"/>
      <w:r>
        <w:t>Scells</w:t>
      </w:r>
      <w:proofErr w:type="spellEnd"/>
    </w:p>
    <w:p w14:paraId="6D885231" w14:textId="77777777" w:rsidR="00AA76A2" w:rsidRPr="00241034" w:rsidRDefault="00AA76A2" w:rsidP="00AA76A2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>The DCI format is monitored in UESS without additional UE BDs</w:t>
      </w:r>
    </w:p>
    <w:p w14:paraId="21C61AD0" w14:textId="77777777" w:rsidR="00AA76A2" w:rsidRPr="00A66D65" w:rsidRDefault="00AA76A2" w:rsidP="00AA76A2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 xml:space="preserve">N = [1] bit(s) per configured </w:t>
      </w:r>
      <w:proofErr w:type="spellStart"/>
      <w:r>
        <w:t>Scell</w:t>
      </w:r>
      <w:proofErr w:type="spellEnd"/>
      <w:r>
        <w:t xml:space="preserve"> is used in the DCI to adapt between sparse/no PDCCH monitoring and frequent PDCCH monitoring</w:t>
      </w:r>
    </w:p>
    <w:p w14:paraId="47FF5E86" w14:textId="77777777" w:rsidR="00AA76A2" w:rsidRPr="00715866" w:rsidRDefault="00AA76A2" w:rsidP="00AA76A2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 xml:space="preserve">When UE is configured with multiple BWPs for the </w:t>
      </w:r>
      <w:proofErr w:type="spellStart"/>
      <w:r>
        <w:t>Scell</w:t>
      </w:r>
      <w:proofErr w:type="spellEnd"/>
      <w:r>
        <w:t>, PDCCH monitoring adaptation indication is applicable on current active BWP at the time when the DCI format is received.</w:t>
      </w:r>
    </w:p>
    <w:p w14:paraId="50A81C1D" w14:textId="75A2F685" w:rsidR="00715866" w:rsidRDefault="00715866" w:rsidP="00715866">
      <w:pPr>
        <w:jc w:val="both"/>
        <w:rPr>
          <w:b/>
          <w:u w:val="single"/>
        </w:rPr>
      </w:pPr>
    </w:p>
    <w:p w14:paraId="5DBD7ED2" w14:textId="77777777" w:rsidR="00693AE2" w:rsidRDefault="00693AE2" w:rsidP="00693AE2">
      <w:pPr>
        <w:pStyle w:val="Heading1"/>
      </w:pPr>
      <w:r>
        <w:t>Conclusions</w:t>
      </w:r>
    </w:p>
    <w:p w14:paraId="75445B68" w14:textId="35E9390C" w:rsidR="00B8069D" w:rsidRDefault="00693AE2" w:rsidP="00693AE2">
      <w:pPr>
        <w:pStyle w:val="BodyText"/>
        <w:rPr>
          <w:lang w:val="en-AU"/>
        </w:rPr>
      </w:pPr>
      <w:r>
        <w:t xml:space="preserve">In this document, we discuss </w:t>
      </w:r>
      <w:r>
        <w:rPr>
          <w:lang w:val="en-AU"/>
        </w:rPr>
        <w:t>improving the</w:t>
      </w:r>
      <w:r w:rsidRPr="00E832CA">
        <w:rPr>
          <w:lang w:val="en-AU"/>
        </w:rPr>
        <w:t xml:space="preserve"> latency needed for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Scell</w:t>
      </w:r>
      <w:proofErr w:type="spellEnd"/>
      <w:r>
        <w:rPr>
          <w:lang w:val="en-AU"/>
        </w:rPr>
        <w:t xml:space="preserve"> activation and data transmission</w:t>
      </w:r>
      <w:r w:rsidR="00F60113">
        <w:rPr>
          <w:lang w:val="en-AU"/>
        </w:rPr>
        <w:t xml:space="preserve"> and </w:t>
      </w:r>
      <w:r w:rsidR="00B8069D">
        <w:rPr>
          <w:lang w:val="en-AU"/>
        </w:rPr>
        <w:t>make the following observations and proposal.</w:t>
      </w:r>
    </w:p>
    <w:p w14:paraId="09F5A6E0" w14:textId="77777777" w:rsidR="00712274" w:rsidRDefault="00712274" w:rsidP="00712274">
      <w:pPr>
        <w:jc w:val="both"/>
        <w:rPr>
          <w:b/>
          <w:u w:val="single"/>
        </w:rPr>
      </w:pPr>
      <w:r w:rsidRPr="00504A2E">
        <w:rPr>
          <w:b/>
          <w:u w:val="single"/>
        </w:rPr>
        <w:t>Observation 1</w:t>
      </w:r>
    </w:p>
    <w:p w14:paraId="300F8630" w14:textId="77777777" w:rsidR="00712274" w:rsidRPr="00F61521" w:rsidRDefault="00712274" w:rsidP="00712274">
      <w:pPr>
        <w:pStyle w:val="ListParagraph"/>
        <w:numPr>
          <w:ilvl w:val="0"/>
          <w:numId w:val="9"/>
        </w:numPr>
        <w:jc w:val="both"/>
        <w:rPr>
          <w:b/>
          <w:u w:val="single"/>
        </w:rPr>
      </w:pPr>
      <w:r>
        <w:t>With current NR CA framework</w:t>
      </w:r>
    </w:p>
    <w:p w14:paraId="5E9BBCB9" w14:textId="77777777" w:rsidR="00712274" w:rsidRPr="00CE0B15" w:rsidRDefault="00712274" w:rsidP="00712274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 xml:space="preserve">Individual </w:t>
      </w:r>
      <w:proofErr w:type="spellStart"/>
      <w:r>
        <w:t>Scells</w:t>
      </w:r>
      <w:proofErr w:type="spellEnd"/>
      <w:r>
        <w:t xml:space="preserve"> can be activated/deactivated for efficient scheduling according to traffic data arrival.</w:t>
      </w:r>
    </w:p>
    <w:p w14:paraId="17A3E485" w14:textId="77777777" w:rsidR="00712274" w:rsidRPr="00F61521" w:rsidRDefault="00712274" w:rsidP="00712274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 xml:space="preserve">If </w:t>
      </w:r>
      <w:proofErr w:type="spellStart"/>
      <w:r>
        <w:t>Scell</w:t>
      </w:r>
      <w:proofErr w:type="spellEnd"/>
      <w:r>
        <w:t xml:space="preserve"> activation delay is small (e.g. a few slots), the required number of </w:t>
      </w:r>
      <w:proofErr w:type="spellStart"/>
      <w:r>
        <w:t>Scells</w:t>
      </w:r>
      <w:proofErr w:type="spellEnd"/>
      <w:r>
        <w:t xml:space="preserve"> can be quickly activated at the onset of data burst arrival and deactivated upon completion of data burst transmissions to reduce UE power consumption. </w:t>
      </w:r>
    </w:p>
    <w:p w14:paraId="05827798" w14:textId="768DB93B" w:rsidR="00712274" w:rsidRPr="00504A2E" w:rsidRDefault="00712274" w:rsidP="00712274">
      <w:pPr>
        <w:pStyle w:val="ListParagraph"/>
        <w:numPr>
          <w:ilvl w:val="1"/>
          <w:numId w:val="9"/>
        </w:numPr>
        <w:jc w:val="both"/>
        <w:rPr>
          <w:b/>
          <w:u w:val="single"/>
        </w:rPr>
      </w:pPr>
      <w:r>
        <w:t xml:space="preserve">However, according to current RAN4 specifications, NR activation delay can be quite long (in the range of  ~5ms to hundreds of milliseconds) and due to this </w:t>
      </w:r>
      <w:proofErr w:type="spellStart"/>
      <w:r>
        <w:t>Scells</w:t>
      </w:r>
      <w:proofErr w:type="spellEnd"/>
      <w:r>
        <w:t xml:space="preserve"> are likely to be always activated leading </w:t>
      </w:r>
      <w:r w:rsidR="00420C5A">
        <w:t xml:space="preserve">to </w:t>
      </w:r>
      <w:bookmarkStart w:id="4" w:name="_GoBack"/>
      <w:bookmarkEnd w:id="4"/>
      <w:r>
        <w:t>increased UE power consumption.</w:t>
      </w:r>
    </w:p>
    <w:p w14:paraId="7932BB50" w14:textId="77777777" w:rsidR="00712274" w:rsidRDefault="00712274" w:rsidP="00712274">
      <w:pPr>
        <w:jc w:val="both"/>
      </w:pPr>
    </w:p>
    <w:p w14:paraId="2A48D5A3" w14:textId="77777777" w:rsidR="00712274" w:rsidRDefault="00712274" w:rsidP="00712274">
      <w:pPr>
        <w:jc w:val="both"/>
        <w:rPr>
          <w:b/>
          <w:u w:val="single"/>
        </w:rPr>
      </w:pPr>
      <w:r w:rsidRPr="00504A2E">
        <w:rPr>
          <w:b/>
          <w:u w:val="single"/>
        </w:rPr>
        <w:t xml:space="preserve">Observation </w:t>
      </w:r>
      <w:r>
        <w:rPr>
          <w:b/>
          <w:u w:val="single"/>
        </w:rPr>
        <w:t>2</w:t>
      </w:r>
    </w:p>
    <w:p w14:paraId="4738A582" w14:textId="77777777" w:rsidR="00712274" w:rsidRPr="00F61521" w:rsidRDefault="00712274" w:rsidP="00712274">
      <w:pPr>
        <w:pStyle w:val="ListParagraph"/>
        <w:numPr>
          <w:ilvl w:val="0"/>
          <w:numId w:val="10"/>
        </w:numPr>
        <w:jc w:val="both"/>
      </w:pPr>
      <w:r>
        <w:rPr>
          <w:lang w:val="en-AU"/>
        </w:rPr>
        <w:t xml:space="preserve">By introducing </w:t>
      </w:r>
      <w:r w:rsidRPr="00F61521">
        <w:rPr>
          <w:lang w:val="en-AU"/>
        </w:rPr>
        <w:t xml:space="preserve">‘dormancy like behaviour on activated </w:t>
      </w:r>
      <w:proofErr w:type="spellStart"/>
      <w:r w:rsidRPr="00F61521">
        <w:rPr>
          <w:lang w:val="en-AU"/>
        </w:rPr>
        <w:t>Scells</w:t>
      </w:r>
      <w:proofErr w:type="spellEnd"/>
      <w:r w:rsidRPr="00F61521">
        <w:rPr>
          <w:lang w:val="en-AU"/>
        </w:rPr>
        <w:t>’</w:t>
      </w:r>
      <w:r>
        <w:rPr>
          <w:lang w:val="en-AU"/>
        </w:rPr>
        <w:t xml:space="preserve"> </w:t>
      </w:r>
    </w:p>
    <w:p w14:paraId="63323727" w14:textId="77777777" w:rsidR="00712274" w:rsidRDefault="00712274" w:rsidP="00712274">
      <w:pPr>
        <w:pStyle w:val="ListParagraph"/>
        <w:numPr>
          <w:ilvl w:val="1"/>
          <w:numId w:val="10"/>
        </w:numPr>
        <w:jc w:val="both"/>
      </w:pPr>
      <w:proofErr w:type="spellStart"/>
      <w:r>
        <w:t>Scell</w:t>
      </w:r>
      <w:proofErr w:type="spellEnd"/>
      <w:r>
        <w:t xml:space="preserve"> management latency is reduced by keeping </w:t>
      </w:r>
      <w:proofErr w:type="spellStart"/>
      <w:r>
        <w:t>Scells</w:t>
      </w:r>
      <w:proofErr w:type="spellEnd"/>
      <w:r>
        <w:t xml:space="preserve"> activated for long durations which avoids the deactivated </w:t>
      </w:r>
      <w:r>
        <w:sym w:font="Wingdings" w:char="F0E0"/>
      </w:r>
      <w:r>
        <w:t xml:space="preserve"> activated state transitions that have the currently specified long delays.</w:t>
      </w:r>
    </w:p>
    <w:p w14:paraId="187AC596" w14:textId="77777777" w:rsidR="00712274" w:rsidRDefault="00712274" w:rsidP="00712274">
      <w:pPr>
        <w:pStyle w:val="ListParagraph"/>
        <w:numPr>
          <w:ilvl w:val="1"/>
          <w:numId w:val="10"/>
        </w:numPr>
        <w:jc w:val="both"/>
      </w:pPr>
      <w:r>
        <w:lastRenderedPageBreak/>
        <w:t xml:space="preserve">CSI measurements and any associated beam management procedures are maintained on activated </w:t>
      </w:r>
      <w:proofErr w:type="spellStart"/>
      <w:r>
        <w:t>Scells</w:t>
      </w:r>
      <w:proofErr w:type="spellEnd"/>
      <w:r>
        <w:t xml:space="preserve"> so that cells are available for quick data scheduling</w:t>
      </w:r>
    </w:p>
    <w:p w14:paraId="38FACCFB" w14:textId="77777777" w:rsidR="00712274" w:rsidRDefault="00712274" w:rsidP="00712274">
      <w:pPr>
        <w:pStyle w:val="ListParagraph"/>
        <w:numPr>
          <w:ilvl w:val="1"/>
          <w:numId w:val="10"/>
        </w:numPr>
        <w:jc w:val="both"/>
      </w:pPr>
      <w:r>
        <w:t xml:space="preserve">PDCCH monitoring on the activated </w:t>
      </w:r>
      <w:proofErr w:type="spellStart"/>
      <w:r>
        <w:t>Scells</w:t>
      </w:r>
      <w:proofErr w:type="spellEnd"/>
      <w:r>
        <w:t xml:space="preserve"> is adapted according to data burst arrival to reduce UE power consumption.</w:t>
      </w:r>
    </w:p>
    <w:p w14:paraId="55481BA3" w14:textId="77777777" w:rsidR="00B8069D" w:rsidRDefault="00B8069D" w:rsidP="00693AE2">
      <w:pPr>
        <w:pStyle w:val="BodyText"/>
        <w:rPr>
          <w:lang w:val="en-AU"/>
        </w:rPr>
      </w:pPr>
    </w:p>
    <w:p w14:paraId="07B37116" w14:textId="706684C3" w:rsidR="00C60195" w:rsidRDefault="00C60195" w:rsidP="00C60195">
      <w:pPr>
        <w:jc w:val="both"/>
        <w:rPr>
          <w:b/>
          <w:u w:val="single"/>
        </w:rPr>
      </w:pPr>
      <w:r w:rsidRPr="00241034">
        <w:rPr>
          <w:b/>
          <w:u w:val="single"/>
        </w:rPr>
        <w:t>Proposal</w:t>
      </w:r>
    </w:p>
    <w:p w14:paraId="00E2830B" w14:textId="77777777" w:rsidR="00207ABF" w:rsidRPr="00207ABF" w:rsidRDefault="00207ABF" w:rsidP="00C60195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t xml:space="preserve">Support dormancy like behavior on activated </w:t>
      </w:r>
      <w:proofErr w:type="spellStart"/>
      <w:r>
        <w:t>Scells</w:t>
      </w:r>
      <w:proofErr w:type="spellEnd"/>
      <w:r>
        <w:t xml:space="preserve"> using following L1 mechanism</w:t>
      </w:r>
    </w:p>
    <w:p w14:paraId="0A0618FC" w14:textId="04A3A620" w:rsidR="00C60195" w:rsidRPr="00207ABF" w:rsidRDefault="00207ABF" w:rsidP="00C60195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t xml:space="preserve">Introduce </w:t>
      </w:r>
      <w:r w:rsidR="00C60195">
        <w:t xml:space="preserve">dedicated DCI format </w:t>
      </w:r>
      <w:r>
        <w:t xml:space="preserve">to adapt </w:t>
      </w:r>
      <w:r w:rsidR="00C60195">
        <w:t xml:space="preserve">PDCCH monitoring on activated </w:t>
      </w:r>
      <w:proofErr w:type="spellStart"/>
      <w:r w:rsidR="00C60195">
        <w:t>SCell</w:t>
      </w:r>
      <w:proofErr w:type="spellEnd"/>
      <w:r w:rsidR="00C60195">
        <w:t xml:space="preserve">(s) </w:t>
      </w:r>
    </w:p>
    <w:p w14:paraId="0C25CE51" w14:textId="52139EC4" w:rsidR="00207ABF" w:rsidRPr="00207ABF" w:rsidRDefault="00207ABF" w:rsidP="00207ABF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 xml:space="preserve">The DCI format is sent on </w:t>
      </w:r>
      <w:proofErr w:type="spellStart"/>
      <w:r>
        <w:t>Pcell</w:t>
      </w:r>
      <w:proofErr w:type="spellEnd"/>
      <w:r>
        <w:t xml:space="preserve">/scheduling cell </w:t>
      </w:r>
      <w:r w:rsidR="00817201">
        <w:t>for the</w:t>
      </w:r>
      <w:r>
        <w:t xml:space="preserve"> </w:t>
      </w:r>
      <w:proofErr w:type="spellStart"/>
      <w:r>
        <w:t>Scells</w:t>
      </w:r>
      <w:proofErr w:type="spellEnd"/>
    </w:p>
    <w:p w14:paraId="1545921F" w14:textId="0508DD39" w:rsidR="00207ABF" w:rsidRPr="00241034" w:rsidRDefault="00207ABF" w:rsidP="00207ABF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>The DCI format is monitored in UESS without additional UE BDs</w:t>
      </w:r>
    </w:p>
    <w:p w14:paraId="414002D5" w14:textId="5536BF92" w:rsidR="00C60195" w:rsidRPr="00A66D65" w:rsidRDefault="00A66D65" w:rsidP="00A66D65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>N = [1]</w:t>
      </w:r>
      <w:r w:rsidR="00C60195">
        <w:t xml:space="preserve"> bit</w:t>
      </w:r>
      <w:r>
        <w:t>(s)</w:t>
      </w:r>
      <w:r w:rsidR="00C60195">
        <w:t xml:space="preserve"> per </w:t>
      </w:r>
      <w:r w:rsidR="00207ABF">
        <w:t xml:space="preserve">configured </w:t>
      </w:r>
      <w:proofErr w:type="spellStart"/>
      <w:r w:rsidR="00C60195">
        <w:t>Scell</w:t>
      </w:r>
      <w:proofErr w:type="spellEnd"/>
      <w:r w:rsidR="00C60195">
        <w:t xml:space="preserve"> is used in the DCI</w:t>
      </w:r>
      <w:r>
        <w:t xml:space="preserve"> to adapt between sparse/no PDCCH monitoring and frequent PDCCH monitoring</w:t>
      </w:r>
    </w:p>
    <w:p w14:paraId="1C35434B" w14:textId="10E65C10" w:rsidR="00C60195" w:rsidRPr="00715866" w:rsidRDefault="00C60195" w:rsidP="00C60195">
      <w:pPr>
        <w:pStyle w:val="ListParagraph"/>
        <w:numPr>
          <w:ilvl w:val="1"/>
          <w:numId w:val="5"/>
        </w:numPr>
        <w:jc w:val="both"/>
        <w:rPr>
          <w:b/>
          <w:u w:val="single"/>
        </w:rPr>
      </w:pPr>
      <w:r>
        <w:t xml:space="preserve">When UE is configured with multiple BWPs for the </w:t>
      </w:r>
      <w:proofErr w:type="spellStart"/>
      <w:r>
        <w:t>Scell</w:t>
      </w:r>
      <w:proofErr w:type="spellEnd"/>
      <w:r>
        <w:t xml:space="preserve">, PDCCH monitoring </w:t>
      </w:r>
      <w:r w:rsidR="00207ABF">
        <w:t>adaptation</w:t>
      </w:r>
      <w:r w:rsidR="0019059E">
        <w:t xml:space="preserve"> </w:t>
      </w:r>
      <w:r w:rsidR="000837A5">
        <w:t xml:space="preserve">indication </w:t>
      </w:r>
      <w:r w:rsidR="0019059E">
        <w:t xml:space="preserve">is applicable </w:t>
      </w:r>
      <w:r>
        <w:t>on current active BWP at the time when the DCI format is received.</w:t>
      </w:r>
    </w:p>
    <w:p w14:paraId="066C1458" w14:textId="77777777" w:rsidR="00693AE2" w:rsidRDefault="00693AE2" w:rsidP="00693AE2">
      <w:pPr>
        <w:jc w:val="both"/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6D92F633" w14:textId="45FED647" w:rsidR="001D3B44" w:rsidRDefault="00693AE2" w:rsidP="00693AE2">
      <w:pPr>
        <w:pStyle w:val="BodyText"/>
      </w:pPr>
      <w:r>
        <w:t>[</w:t>
      </w:r>
      <w:r w:rsidR="00235FA3">
        <w:t>1</w:t>
      </w:r>
      <w:r>
        <w:t>]</w:t>
      </w:r>
      <w:r w:rsidRPr="00693AE2">
        <w:t xml:space="preserve"> </w:t>
      </w:r>
      <w:r w:rsidR="007A714B">
        <w:rPr>
          <w:lang w:val="de-DE"/>
        </w:rPr>
        <w:t xml:space="preserve">R1-1901177 – </w:t>
      </w:r>
      <w:r w:rsidR="007A714B">
        <w:t xml:space="preserve">“Reduced latency </w:t>
      </w:r>
      <w:proofErr w:type="spellStart"/>
      <w:r w:rsidR="007A714B">
        <w:t>Scell</w:t>
      </w:r>
      <w:proofErr w:type="spellEnd"/>
      <w:r w:rsidR="007A714B">
        <w:t xml:space="preserve"> management for NR-NR CA”, Ericsson, RAN1 NRAdhoc-1901, Taipei, Taiwan, Jan 2019. </w:t>
      </w:r>
    </w:p>
    <w:p w14:paraId="6C80EAE9" w14:textId="4E475621" w:rsidR="00D34CA8" w:rsidRPr="00DA3D01" w:rsidRDefault="00D34CA8" w:rsidP="00D34CA8">
      <w:pPr>
        <w:pStyle w:val="BodyText"/>
      </w:pPr>
      <w:r>
        <w:t xml:space="preserve">[2] </w:t>
      </w:r>
      <w:r w:rsidRPr="00693AE2">
        <w:t>R1-19</w:t>
      </w:r>
      <w:r>
        <w:t>05912 – “</w:t>
      </w:r>
      <w:r w:rsidRPr="006E7403">
        <w:t xml:space="preserve">LS on maximum allowed </w:t>
      </w:r>
      <w:proofErr w:type="spellStart"/>
      <w:r w:rsidRPr="006E7403">
        <w:t>SCell</w:t>
      </w:r>
      <w:proofErr w:type="spellEnd"/>
      <w:r w:rsidRPr="006E7403">
        <w:t xml:space="preserve"> activation delay for Rel16 CA</w:t>
      </w:r>
      <w:r>
        <w:t xml:space="preserve">”, RAN1 </w:t>
      </w:r>
      <w:r>
        <w:sym w:font="Wingdings" w:char="F0E0"/>
      </w:r>
      <w:r>
        <w:t xml:space="preserve"> RAN4 LS, RAN1#96bis, Xi’an, China, April 2019. </w:t>
      </w:r>
    </w:p>
    <w:p w14:paraId="6E6C5757" w14:textId="5968BB95" w:rsidR="00D34CA8" w:rsidRDefault="00D34CA8" w:rsidP="00693AE2">
      <w:pPr>
        <w:pStyle w:val="BodyText"/>
      </w:pPr>
      <w:r>
        <w:t xml:space="preserve">[3] </w:t>
      </w:r>
      <w:r w:rsidR="009C341F">
        <w:t>R1-1908003 – “</w:t>
      </w:r>
      <w:r w:rsidR="009C341F" w:rsidRPr="009C341F">
        <w:t xml:space="preserve">LS on NR fast </w:t>
      </w:r>
      <w:proofErr w:type="spellStart"/>
      <w:r w:rsidR="009C341F" w:rsidRPr="009C341F">
        <w:t>SCell</w:t>
      </w:r>
      <w:proofErr w:type="spellEnd"/>
      <w:r w:rsidR="009C341F" w:rsidRPr="009C341F">
        <w:t xml:space="preserve"> activation</w:t>
      </w:r>
      <w:r w:rsidR="009C341F">
        <w:t xml:space="preserve">”, RAN2 </w:t>
      </w:r>
      <w:r w:rsidR="009C341F">
        <w:sym w:font="Wingdings" w:char="F0E0"/>
      </w:r>
      <w:r w:rsidR="009C341F">
        <w:t xml:space="preserve"> RAN1,4 LS, RAN1#98, Prague, Czech Republic, August 2019</w:t>
      </w:r>
      <w:r w:rsidR="00807979">
        <w:t>.</w:t>
      </w:r>
    </w:p>
    <w:p w14:paraId="5BF2DD66" w14:textId="7CE7D4D7" w:rsidR="006E7403" w:rsidRDefault="006E7403" w:rsidP="006E7403">
      <w:pPr>
        <w:pStyle w:val="BodyText"/>
      </w:pPr>
      <w:r>
        <w:t>[</w:t>
      </w:r>
      <w:r w:rsidR="00C24650">
        <w:t>4</w:t>
      </w:r>
      <w:r>
        <w:t>]</w:t>
      </w:r>
      <w:r w:rsidRPr="00693AE2">
        <w:t xml:space="preserve"> R1-19</w:t>
      </w:r>
      <w:r>
        <w:t>05915 – “</w:t>
      </w:r>
      <w:r w:rsidRPr="006E7403">
        <w:t>Summary of email discussion [96b-NR-11]</w:t>
      </w:r>
      <w:r>
        <w:t xml:space="preserve">”, Ericsson, RAN1#96bis, Xi’an, China, April 2019. </w:t>
      </w:r>
    </w:p>
    <w:p w14:paraId="64DD26A7" w14:textId="703A3D07" w:rsidR="00CC733E" w:rsidRPr="00DA3D01" w:rsidRDefault="00CC733E" w:rsidP="006E7403">
      <w:pPr>
        <w:pStyle w:val="BodyText"/>
      </w:pPr>
      <w:r>
        <w:t>[5] R1-1907681 – “</w:t>
      </w:r>
      <w:r w:rsidRPr="00CC733E">
        <w:t>Summary of Efficient and low latency serving cell configuration/activation/setup</w:t>
      </w:r>
      <w:r>
        <w:t xml:space="preserve">”, Ericsson, RAN1#97, Reno, USA, May 2019. </w:t>
      </w:r>
    </w:p>
    <w:p w14:paraId="72A4A534" w14:textId="497BF450" w:rsidR="00B44469" w:rsidRPr="00776A46" w:rsidRDefault="00B44469" w:rsidP="006E7403">
      <w:pPr>
        <w:pStyle w:val="BodyText"/>
      </w:pPr>
      <w:r w:rsidRPr="00776A46">
        <w:t>[</w:t>
      </w:r>
      <w:r w:rsidR="00377C49" w:rsidRPr="00776A46">
        <w:t>6</w:t>
      </w:r>
      <w:r w:rsidRPr="00776A46">
        <w:t xml:space="preserve">] </w:t>
      </w:r>
      <w:r w:rsidRPr="00776A46">
        <w:rPr>
          <w:szCs w:val="20"/>
        </w:rPr>
        <w:t xml:space="preserve">R1-1905281 – “Fast SCG and </w:t>
      </w:r>
      <w:proofErr w:type="spellStart"/>
      <w:r w:rsidRPr="00776A46">
        <w:rPr>
          <w:szCs w:val="20"/>
        </w:rPr>
        <w:t>Scell</w:t>
      </w:r>
      <w:proofErr w:type="spellEnd"/>
      <w:r w:rsidRPr="00776A46">
        <w:rPr>
          <w:szCs w:val="20"/>
        </w:rPr>
        <w:t xml:space="preserve"> </w:t>
      </w:r>
      <w:r w:rsidR="00263055" w:rsidRPr="00776A46">
        <w:rPr>
          <w:szCs w:val="20"/>
        </w:rPr>
        <w:t>activation</w:t>
      </w:r>
      <w:r w:rsidRPr="00776A46">
        <w:rPr>
          <w:szCs w:val="20"/>
        </w:rPr>
        <w:t xml:space="preserve">”, Qualcomm Incorporated, </w:t>
      </w:r>
      <w:r w:rsidRPr="00776A46">
        <w:t>RAN1#96bis, Xi’an, China, April 2019.</w:t>
      </w:r>
    </w:p>
    <w:p w14:paraId="3BBDAE14" w14:textId="252FE0CD" w:rsidR="00010C57" w:rsidRDefault="00B44469" w:rsidP="001108E3">
      <w:pPr>
        <w:pStyle w:val="BodyText"/>
      </w:pPr>
      <w:r w:rsidRPr="00776A46">
        <w:t>[</w:t>
      </w:r>
      <w:r w:rsidR="00377C49" w:rsidRPr="00776A46">
        <w:t>7</w:t>
      </w:r>
      <w:r w:rsidRPr="00776A46">
        <w:t xml:space="preserve">] </w:t>
      </w:r>
      <w:r w:rsidR="00AE2D80" w:rsidRPr="00776A46">
        <w:rPr>
          <w:szCs w:val="20"/>
        </w:rPr>
        <w:t xml:space="preserve">R1-1904491 – “Efficient </w:t>
      </w:r>
      <w:proofErr w:type="spellStart"/>
      <w:r w:rsidR="00AE2D80" w:rsidRPr="00776A46">
        <w:rPr>
          <w:szCs w:val="20"/>
        </w:rPr>
        <w:t>SCell</w:t>
      </w:r>
      <w:proofErr w:type="spellEnd"/>
      <w:r w:rsidR="00AE2D80" w:rsidRPr="00776A46">
        <w:rPr>
          <w:szCs w:val="20"/>
        </w:rPr>
        <w:t xml:space="preserve"> Access Switching for NR”, MediaTek Inc., </w:t>
      </w:r>
      <w:r w:rsidR="00AE2D80" w:rsidRPr="00776A46">
        <w:t>RAN1#96bis, Xi’an, China, April 2019.</w:t>
      </w:r>
    </w:p>
    <w:sectPr w:rsidR="00010C5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E8255" w14:textId="77777777" w:rsidR="00FB2C2C" w:rsidRDefault="00FB2C2C">
      <w:r>
        <w:separator/>
      </w:r>
    </w:p>
  </w:endnote>
  <w:endnote w:type="continuationSeparator" w:id="0">
    <w:p w14:paraId="307A943E" w14:textId="77777777" w:rsidR="00FB2C2C" w:rsidRDefault="00FB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3F4B6A" w:rsidRDefault="003F4B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3F4B6A" w:rsidRDefault="003F4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B6E46" w14:textId="77777777" w:rsidR="00FB2C2C" w:rsidRDefault="00FB2C2C">
      <w:r>
        <w:separator/>
      </w:r>
    </w:p>
  </w:footnote>
  <w:footnote w:type="continuationSeparator" w:id="0">
    <w:p w14:paraId="71C1387F" w14:textId="77777777" w:rsidR="00FB2C2C" w:rsidRDefault="00FB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557460" w:rsidRDefault="00557460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AFE"/>
    <w:multiLevelType w:val="hybridMultilevel"/>
    <w:tmpl w:val="2C7A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25C"/>
    <w:multiLevelType w:val="hybridMultilevel"/>
    <w:tmpl w:val="B3AE9806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30B4223C"/>
    <w:multiLevelType w:val="hybridMultilevel"/>
    <w:tmpl w:val="12AA8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221BA"/>
    <w:multiLevelType w:val="hybridMultilevel"/>
    <w:tmpl w:val="0F4E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73625"/>
    <w:multiLevelType w:val="hybridMultilevel"/>
    <w:tmpl w:val="BCC8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AD17A0"/>
    <w:multiLevelType w:val="hybridMultilevel"/>
    <w:tmpl w:val="43E04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BA6115"/>
    <w:multiLevelType w:val="hybridMultilevel"/>
    <w:tmpl w:val="549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77585"/>
    <w:multiLevelType w:val="hybridMultilevel"/>
    <w:tmpl w:val="8734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D1EB9"/>
    <w:multiLevelType w:val="hybridMultilevel"/>
    <w:tmpl w:val="C5C8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7E7F2FEB"/>
    <w:multiLevelType w:val="hybridMultilevel"/>
    <w:tmpl w:val="2D7AE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10C57"/>
    <w:rsid w:val="00023494"/>
    <w:rsid w:val="000327E0"/>
    <w:rsid w:val="00052317"/>
    <w:rsid w:val="0005603D"/>
    <w:rsid w:val="00073B5E"/>
    <w:rsid w:val="00081CD0"/>
    <w:rsid w:val="000837A5"/>
    <w:rsid w:val="00083D17"/>
    <w:rsid w:val="00093A2C"/>
    <w:rsid w:val="00094B85"/>
    <w:rsid w:val="000A0C10"/>
    <w:rsid w:val="000C4F19"/>
    <w:rsid w:val="000D018B"/>
    <w:rsid w:val="000D5B50"/>
    <w:rsid w:val="000E09E0"/>
    <w:rsid w:val="000E324D"/>
    <w:rsid w:val="000E3CCE"/>
    <w:rsid w:val="000F10A0"/>
    <w:rsid w:val="000F14DF"/>
    <w:rsid w:val="000F3F71"/>
    <w:rsid w:val="000F4425"/>
    <w:rsid w:val="001108E3"/>
    <w:rsid w:val="001161C3"/>
    <w:rsid w:val="00120E82"/>
    <w:rsid w:val="001325EC"/>
    <w:rsid w:val="0013767B"/>
    <w:rsid w:val="001544FE"/>
    <w:rsid w:val="00154C7A"/>
    <w:rsid w:val="00156C7A"/>
    <w:rsid w:val="0018342A"/>
    <w:rsid w:val="0019059E"/>
    <w:rsid w:val="001A10D5"/>
    <w:rsid w:val="001A2D6D"/>
    <w:rsid w:val="001B0E82"/>
    <w:rsid w:val="001B4063"/>
    <w:rsid w:val="001C1C66"/>
    <w:rsid w:val="001D3B44"/>
    <w:rsid w:val="001F41A7"/>
    <w:rsid w:val="001F4FF4"/>
    <w:rsid w:val="001F509B"/>
    <w:rsid w:val="001F5C70"/>
    <w:rsid w:val="001F7948"/>
    <w:rsid w:val="0020180D"/>
    <w:rsid w:val="00207ABF"/>
    <w:rsid w:val="00211938"/>
    <w:rsid w:val="0023089B"/>
    <w:rsid w:val="00235CB6"/>
    <w:rsid w:val="00235FA3"/>
    <w:rsid w:val="00235FEA"/>
    <w:rsid w:val="00241034"/>
    <w:rsid w:val="00263055"/>
    <w:rsid w:val="00266ABE"/>
    <w:rsid w:val="00281F44"/>
    <w:rsid w:val="00285C74"/>
    <w:rsid w:val="00286494"/>
    <w:rsid w:val="002B2067"/>
    <w:rsid w:val="002C46BE"/>
    <w:rsid w:val="002E138F"/>
    <w:rsid w:val="002E2EFF"/>
    <w:rsid w:val="002F3F00"/>
    <w:rsid w:val="00305716"/>
    <w:rsid w:val="00307EF7"/>
    <w:rsid w:val="00334517"/>
    <w:rsid w:val="00342945"/>
    <w:rsid w:val="00342C7C"/>
    <w:rsid w:val="0036242B"/>
    <w:rsid w:val="0036247C"/>
    <w:rsid w:val="00362E82"/>
    <w:rsid w:val="00364EA1"/>
    <w:rsid w:val="003736DD"/>
    <w:rsid w:val="0037786F"/>
    <w:rsid w:val="00377C49"/>
    <w:rsid w:val="0039533E"/>
    <w:rsid w:val="003A0B2C"/>
    <w:rsid w:val="003A21F3"/>
    <w:rsid w:val="003B2B72"/>
    <w:rsid w:val="003E066E"/>
    <w:rsid w:val="003E32E0"/>
    <w:rsid w:val="003F1DD5"/>
    <w:rsid w:val="003F44F1"/>
    <w:rsid w:val="003F4B6A"/>
    <w:rsid w:val="0041138D"/>
    <w:rsid w:val="00416929"/>
    <w:rsid w:val="00420C5A"/>
    <w:rsid w:val="004226B9"/>
    <w:rsid w:val="004324D4"/>
    <w:rsid w:val="004331D2"/>
    <w:rsid w:val="00434CA7"/>
    <w:rsid w:val="00441653"/>
    <w:rsid w:val="00453124"/>
    <w:rsid w:val="00456D3D"/>
    <w:rsid w:val="004629D5"/>
    <w:rsid w:val="004663E5"/>
    <w:rsid w:val="004962F7"/>
    <w:rsid w:val="004C259B"/>
    <w:rsid w:val="004C26E8"/>
    <w:rsid w:val="004C46C5"/>
    <w:rsid w:val="004C7F11"/>
    <w:rsid w:val="004D4E2A"/>
    <w:rsid w:val="004D750C"/>
    <w:rsid w:val="004F03A6"/>
    <w:rsid w:val="00504A2E"/>
    <w:rsid w:val="00504F4A"/>
    <w:rsid w:val="00516926"/>
    <w:rsid w:val="00546493"/>
    <w:rsid w:val="00550C2A"/>
    <w:rsid w:val="00557460"/>
    <w:rsid w:val="00572C08"/>
    <w:rsid w:val="0057434A"/>
    <w:rsid w:val="00574DE4"/>
    <w:rsid w:val="00582D43"/>
    <w:rsid w:val="00586871"/>
    <w:rsid w:val="005B3D19"/>
    <w:rsid w:val="005C5D37"/>
    <w:rsid w:val="005E5872"/>
    <w:rsid w:val="005F10C4"/>
    <w:rsid w:val="0060597C"/>
    <w:rsid w:val="00615CD9"/>
    <w:rsid w:val="006230FD"/>
    <w:rsid w:val="00644F75"/>
    <w:rsid w:val="00651D01"/>
    <w:rsid w:val="00675726"/>
    <w:rsid w:val="006839B8"/>
    <w:rsid w:val="00686546"/>
    <w:rsid w:val="00693AE2"/>
    <w:rsid w:val="00693AFD"/>
    <w:rsid w:val="006A09B9"/>
    <w:rsid w:val="006A1788"/>
    <w:rsid w:val="006A374A"/>
    <w:rsid w:val="006C4556"/>
    <w:rsid w:val="006D4577"/>
    <w:rsid w:val="006D7C88"/>
    <w:rsid w:val="006E7403"/>
    <w:rsid w:val="006F5EA0"/>
    <w:rsid w:val="00700FC4"/>
    <w:rsid w:val="00712274"/>
    <w:rsid w:val="00715866"/>
    <w:rsid w:val="00723460"/>
    <w:rsid w:val="00723DD9"/>
    <w:rsid w:val="00734D2A"/>
    <w:rsid w:val="007524E9"/>
    <w:rsid w:val="00753DCF"/>
    <w:rsid w:val="00761AF0"/>
    <w:rsid w:val="0077559C"/>
    <w:rsid w:val="007762BC"/>
    <w:rsid w:val="00776A46"/>
    <w:rsid w:val="007966CD"/>
    <w:rsid w:val="00796716"/>
    <w:rsid w:val="007A714B"/>
    <w:rsid w:val="007B1F32"/>
    <w:rsid w:val="007B56B3"/>
    <w:rsid w:val="007C39B2"/>
    <w:rsid w:val="007D04AE"/>
    <w:rsid w:val="007D2A8E"/>
    <w:rsid w:val="007E193F"/>
    <w:rsid w:val="0080779E"/>
    <w:rsid w:val="00807979"/>
    <w:rsid w:val="008153BA"/>
    <w:rsid w:val="00817201"/>
    <w:rsid w:val="008459B6"/>
    <w:rsid w:val="00865A1E"/>
    <w:rsid w:val="00866FB9"/>
    <w:rsid w:val="008671B7"/>
    <w:rsid w:val="00886D68"/>
    <w:rsid w:val="008A5E4A"/>
    <w:rsid w:val="008B6C5D"/>
    <w:rsid w:val="008C173A"/>
    <w:rsid w:val="008C7AFA"/>
    <w:rsid w:val="008F3BE6"/>
    <w:rsid w:val="008F432B"/>
    <w:rsid w:val="009217C7"/>
    <w:rsid w:val="0093150A"/>
    <w:rsid w:val="00933022"/>
    <w:rsid w:val="009350E2"/>
    <w:rsid w:val="009565A2"/>
    <w:rsid w:val="00957CCD"/>
    <w:rsid w:val="00972C70"/>
    <w:rsid w:val="00975562"/>
    <w:rsid w:val="009846A5"/>
    <w:rsid w:val="00991748"/>
    <w:rsid w:val="0099522D"/>
    <w:rsid w:val="009C12FB"/>
    <w:rsid w:val="009C341F"/>
    <w:rsid w:val="009E11C7"/>
    <w:rsid w:val="009F378F"/>
    <w:rsid w:val="00A07CB3"/>
    <w:rsid w:val="00A2267B"/>
    <w:rsid w:val="00A260F7"/>
    <w:rsid w:val="00A269A7"/>
    <w:rsid w:val="00A30A40"/>
    <w:rsid w:val="00A41977"/>
    <w:rsid w:val="00A50987"/>
    <w:rsid w:val="00A615E7"/>
    <w:rsid w:val="00A66D65"/>
    <w:rsid w:val="00A76376"/>
    <w:rsid w:val="00AA76A2"/>
    <w:rsid w:val="00AC2AA2"/>
    <w:rsid w:val="00AC5A4C"/>
    <w:rsid w:val="00AE2D80"/>
    <w:rsid w:val="00AE3798"/>
    <w:rsid w:val="00AE7952"/>
    <w:rsid w:val="00AF6AAB"/>
    <w:rsid w:val="00AF6CDE"/>
    <w:rsid w:val="00B1181E"/>
    <w:rsid w:val="00B23886"/>
    <w:rsid w:val="00B24D9A"/>
    <w:rsid w:val="00B24DC0"/>
    <w:rsid w:val="00B263A1"/>
    <w:rsid w:val="00B3136E"/>
    <w:rsid w:val="00B44469"/>
    <w:rsid w:val="00B61227"/>
    <w:rsid w:val="00B7027D"/>
    <w:rsid w:val="00B72574"/>
    <w:rsid w:val="00B80642"/>
    <w:rsid w:val="00B8069D"/>
    <w:rsid w:val="00B84D08"/>
    <w:rsid w:val="00B85EBD"/>
    <w:rsid w:val="00B94706"/>
    <w:rsid w:val="00BB3536"/>
    <w:rsid w:val="00BB5966"/>
    <w:rsid w:val="00BC0801"/>
    <w:rsid w:val="00BC7D5C"/>
    <w:rsid w:val="00BD1822"/>
    <w:rsid w:val="00BE3675"/>
    <w:rsid w:val="00BE6645"/>
    <w:rsid w:val="00BE66CA"/>
    <w:rsid w:val="00BE717A"/>
    <w:rsid w:val="00BF271D"/>
    <w:rsid w:val="00C02E7C"/>
    <w:rsid w:val="00C13CF7"/>
    <w:rsid w:val="00C147D0"/>
    <w:rsid w:val="00C24650"/>
    <w:rsid w:val="00C25D75"/>
    <w:rsid w:val="00C3552D"/>
    <w:rsid w:val="00C45372"/>
    <w:rsid w:val="00C60195"/>
    <w:rsid w:val="00CC733E"/>
    <w:rsid w:val="00CE0B15"/>
    <w:rsid w:val="00CE1121"/>
    <w:rsid w:val="00CE5E26"/>
    <w:rsid w:val="00CF045A"/>
    <w:rsid w:val="00CF07C4"/>
    <w:rsid w:val="00CF5D05"/>
    <w:rsid w:val="00D048CB"/>
    <w:rsid w:val="00D0689D"/>
    <w:rsid w:val="00D25F3A"/>
    <w:rsid w:val="00D26A26"/>
    <w:rsid w:val="00D27374"/>
    <w:rsid w:val="00D30957"/>
    <w:rsid w:val="00D31839"/>
    <w:rsid w:val="00D34CA8"/>
    <w:rsid w:val="00D3716C"/>
    <w:rsid w:val="00D53325"/>
    <w:rsid w:val="00D75ADD"/>
    <w:rsid w:val="00D84C2C"/>
    <w:rsid w:val="00D95C4D"/>
    <w:rsid w:val="00D972EA"/>
    <w:rsid w:val="00DA50F8"/>
    <w:rsid w:val="00DB0421"/>
    <w:rsid w:val="00DC5631"/>
    <w:rsid w:val="00DD111B"/>
    <w:rsid w:val="00DD2BE6"/>
    <w:rsid w:val="00DD6DFE"/>
    <w:rsid w:val="00DE2110"/>
    <w:rsid w:val="00DE2AE7"/>
    <w:rsid w:val="00E00428"/>
    <w:rsid w:val="00E03202"/>
    <w:rsid w:val="00E264B0"/>
    <w:rsid w:val="00E40C4F"/>
    <w:rsid w:val="00E44824"/>
    <w:rsid w:val="00E46100"/>
    <w:rsid w:val="00E46A4C"/>
    <w:rsid w:val="00E53241"/>
    <w:rsid w:val="00E574AD"/>
    <w:rsid w:val="00E63624"/>
    <w:rsid w:val="00E83087"/>
    <w:rsid w:val="00E84053"/>
    <w:rsid w:val="00E90756"/>
    <w:rsid w:val="00EA07AD"/>
    <w:rsid w:val="00EB26E0"/>
    <w:rsid w:val="00EB72FE"/>
    <w:rsid w:val="00EC4C7B"/>
    <w:rsid w:val="00EC5FC9"/>
    <w:rsid w:val="00EC64A2"/>
    <w:rsid w:val="00EE4817"/>
    <w:rsid w:val="00EF1696"/>
    <w:rsid w:val="00EF7410"/>
    <w:rsid w:val="00F02DF5"/>
    <w:rsid w:val="00F04EEF"/>
    <w:rsid w:val="00F33B46"/>
    <w:rsid w:val="00F42742"/>
    <w:rsid w:val="00F44CDB"/>
    <w:rsid w:val="00F60113"/>
    <w:rsid w:val="00F61521"/>
    <w:rsid w:val="00F63F46"/>
    <w:rsid w:val="00F8381B"/>
    <w:rsid w:val="00F87838"/>
    <w:rsid w:val="00FA378E"/>
    <w:rsid w:val="00FA3DAA"/>
    <w:rsid w:val="00FB2C2C"/>
    <w:rsid w:val="00FB540A"/>
    <w:rsid w:val="00FB63AC"/>
    <w:rsid w:val="00FB7117"/>
    <w:rsid w:val="00FC335C"/>
    <w:rsid w:val="00FC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DE7CA-A9A1-4D4C-80AA-EB95326F0E5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55B09D0-29C7-44BD-B67C-DC60FA4CE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8A7D6-D020-4500-888D-629B47229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3CAB0C-749A-497B-9FE5-8A2CA530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2019-08-17T05:22:00Z</dcterms:created>
  <dcterms:modified xsi:type="dcterms:W3CDTF">2019-08-17T05:53:00Z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