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6B69DE5B" w:rsidR="00B975F2" w:rsidRPr="00B822B1" w:rsidRDefault="00B975F2" w:rsidP="005A3B69">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60B38">
        <w:rPr>
          <w:rFonts w:ascii="Arial" w:hAnsi="Arial" w:cs="Arial"/>
          <w:b/>
          <w:sz w:val="24"/>
          <w:lang w:val="en-US" w:eastAsia="zh-CN"/>
        </w:rPr>
        <w:t>8</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383D17">
        <w:rPr>
          <w:rFonts w:ascii="Arial" w:hAnsi="Arial" w:cs="Arial"/>
          <w:b/>
          <w:sz w:val="24"/>
          <w:lang w:val="en-US"/>
        </w:rPr>
        <w:t>09044</w:t>
      </w:r>
    </w:p>
    <w:p w14:paraId="193B3713" w14:textId="12ED1823" w:rsidR="00B975F2" w:rsidRPr="00B822B1" w:rsidRDefault="00284187" w:rsidP="00B975F2">
      <w:pPr>
        <w:pStyle w:val="Footer"/>
        <w:jc w:val="both"/>
        <w:rPr>
          <w:rFonts w:cs="Arial"/>
          <w:lang w:val="en-GB" w:eastAsia="zh-CN"/>
        </w:rPr>
      </w:pPr>
      <w:r>
        <w:rPr>
          <w:rFonts w:cs="Arial"/>
          <w:i w:val="0"/>
          <w:noProof w:val="0"/>
          <w:sz w:val="24"/>
          <w:lang w:val="en-US" w:eastAsia="en-US"/>
        </w:rPr>
        <w:t>Prague</w:t>
      </w:r>
      <w:r w:rsidR="00732A75" w:rsidRPr="00732A75">
        <w:rPr>
          <w:rFonts w:cs="Arial"/>
          <w:i w:val="0"/>
          <w:noProof w:val="0"/>
          <w:sz w:val="24"/>
          <w:lang w:val="en-US" w:eastAsia="en-US"/>
        </w:rPr>
        <w:t xml:space="preserve">, </w:t>
      </w:r>
      <w:r w:rsidRPr="00284187">
        <w:rPr>
          <w:rFonts w:cs="Arial"/>
          <w:i w:val="0"/>
          <w:noProof w:val="0"/>
          <w:sz w:val="24"/>
          <w:lang w:val="en-US" w:eastAsia="en-US"/>
        </w:rPr>
        <w:t>Czech Republic</w:t>
      </w:r>
      <w:r>
        <w:rPr>
          <w:rFonts w:cs="Arial"/>
          <w:i w:val="0"/>
          <w:noProof w:val="0"/>
          <w:sz w:val="24"/>
          <w:lang w:val="en-US" w:eastAsia="en-US"/>
        </w:rPr>
        <w:t>,</w:t>
      </w:r>
      <w:r w:rsidR="00732A75" w:rsidRPr="00732A75">
        <w:rPr>
          <w:rFonts w:cs="Arial"/>
          <w:i w:val="0"/>
          <w:noProof w:val="0"/>
          <w:sz w:val="24"/>
          <w:lang w:val="en-US" w:eastAsia="en-US"/>
        </w:rPr>
        <w:t xml:space="preserve"> </w:t>
      </w:r>
      <w:r w:rsidR="00770260">
        <w:rPr>
          <w:rFonts w:cs="Arial"/>
          <w:i w:val="0"/>
          <w:noProof w:val="0"/>
          <w:sz w:val="24"/>
          <w:lang w:val="en-US" w:eastAsia="en-US"/>
        </w:rPr>
        <w:t>August</w:t>
      </w:r>
      <w:r w:rsidR="00770260" w:rsidRPr="00732A75">
        <w:rPr>
          <w:rFonts w:cs="Arial"/>
          <w:i w:val="0"/>
          <w:noProof w:val="0"/>
          <w:sz w:val="24"/>
          <w:lang w:val="en-US" w:eastAsia="en-US"/>
        </w:rPr>
        <w:t xml:space="preserve"> </w:t>
      </w:r>
      <w:bookmarkStart w:id="0" w:name="_GoBack"/>
      <w:bookmarkEnd w:id="0"/>
      <w:r>
        <w:rPr>
          <w:rFonts w:cs="Arial"/>
          <w:i w:val="0"/>
          <w:noProof w:val="0"/>
          <w:sz w:val="24"/>
          <w:lang w:val="en-US" w:eastAsia="en-US"/>
        </w:rPr>
        <w:t>26</w:t>
      </w:r>
      <w:r w:rsidR="0057150E" w:rsidRPr="0057150E">
        <w:rPr>
          <w:rFonts w:cs="Arial"/>
          <w:i w:val="0"/>
          <w:noProof w:val="0"/>
          <w:sz w:val="24"/>
          <w:vertAlign w:val="superscript"/>
          <w:lang w:val="en-US" w:eastAsia="en-US"/>
        </w:rPr>
        <w:t>th</w:t>
      </w:r>
      <w:r w:rsidR="00732A75" w:rsidRPr="00732A75">
        <w:rPr>
          <w:rFonts w:cs="Arial"/>
          <w:i w:val="0"/>
          <w:noProof w:val="0"/>
          <w:sz w:val="24"/>
          <w:lang w:val="en-US" w:eastAsia="en-US"/>
        </w:rPr>
        <w:t xml:space="preserve"> – </w:t>
      </w:r>
      <w:r>
        <w:rPr>
          <w:rFonts w:cs="Arial"/>
          <w:i w:val="0"/>
          <w:noProof w:val="0"/>
          <w:sz w:val="24"/>
          <w:lang w:val="en-US" w:eastAsia="en-US"/>
        </w:rPr>
        <w:t>30</w:t>
      </w:r>
      <w:r w:rsidR="0057150E" w:rsidRPr="0057150E">
        <w:rPr>
          <w:rFonts w:cs="Arial"/>
          <w:i w:val="0"/>
          <w:noProof w:val="0"/>
          <w:sz w:val="24"/>
          <w:vertAlign w:val="superscript"/>
          <w:lang w:val="en-US" w:eastAsia="en-US"/>
        </w:rPr>
        <w:t>th</w:t>
      </w:r>
      <w:r>
        <w:rPr>
          <w:rFonts w:cs="Arial"/>
          <w:i w:val="0"/>
          <w:noProof w:val="0"/>
          <w:sz w:val="24"/>
          <w:lang w:val="en-US" w:eastAsia="en-US"/>
        </w:rPr>
        <w:t xml:space="preserve"> </w:t>
      </w:r>
      <w:r w:rsidR="00732A75" w:rsidRPr="00732A75">
        <w:rPr>
          <w:rFonts w:cs="Arial"/>
          <w:i w:val="0"/>
          <w:noProof w:val="0"/>
          <w:sz w:val="24"/>
          <w:lang w:val="en-US" w:eastAsia="en-US"/>
        </w:rPr>
        <w:t>2019</w:t>
      </w:r>
    </w:p>
    <w:p w14:paraId="0FBC8402" w14:textId="77777777" w:rsidR="00B975F2" w:rsidRPr="00593B39" w:rsidRDefault="00B975F2" w:rsidP="00B975F2">
      <w:pPr>
        <w:tabs>
          <w:tab w:val="left" w:pos="1985"/>
        </w:tabs>
        <w:spacing w:after="0"/>
        <w:jc w:val="both"/>
        <w:rPr>
          <w:rFonts w:ascii="Arial" w:hAnsi="Arial" w:cs="Arial"/>
          <w:b/>
          <w:sz w:val="24"/>
        </w:rPr>
      </w:pP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789ACED8"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EA7D94">
        <w:rPr>
          <w:rFonts w:ascii="Arial" w:hAnsi="Arial" w:cs="Arial"/>
          <w:b/>
          <w:sz w:val="24"/>
          <w:lang w:val="en-US"/>
        </w:rPr>
        <w:t>On HARQ and scheduling enhancements for NR-U</w:t>
      </w:r>
    </w:p>
    <w:p w14:paraId="7B288F5E" w14:textId="14C6EF06"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86554A">
        <w:rPr>
          <w:rFonts w:ascii="Arial" w:hAnsi="Arial" w:cs="Arial"/>
          <w:b/>
          <w:sz w:val="24"/>
          <w:lang w:val="en-US"/>
        </w:rPr>
        <w:t>7.2.2.2.3</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6371F7CE" w14:textId="4E3EAD3D" w:rsidR="00EA7D94" w:rsidRPr="009A4152" w:rsidRDefault="009A4152" w:rsidP="00EA7D94">
      <w:pPr>
        <w:rPr>
          <w:rFonts w:ascii="Arial" w:hAnsi="Arial" w:cs="Arial"/>
          <w:lang w:val="en-US" w:eastAsia="zh-CN"/>
        </w:rPr>
      </w:pPr>
      <w:r>
        <w:rPr>
          <w:rFonts w:ascii="Arial" w:hAnsi="Arial" w:cs="Arial"/>
          <w:lang w:val="en-US" w:eastAsia="zh-CN"/>
        </w:rPr>
        <w:t>At the RAN1 #97 meeting, enhancement on HARQ and scheduling operation for NR-U was further progressed with following agreements</w:t>
      </w:r>
      <w:r w:rsidR="006E2C0F">
        <w:rPr>
          <w:rFonts w:ascii="Arial" w:hAnsi="Arial" w:cs="Arial"/>
          <w:lang w:val="en-US" w:eastAsia="zh-CN"/>
        </w:rPr>
        <w:t xml:space="preserve"> [1]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EA7D94" w14:paraId="080930A3" w14:textId="77777777" w:rsidTr="00EA7D94">
        <w:tc>
          <w:tcPr>
            <w:tcW w:w="9962" w:type="dxa"/>
          </w:tcPr>
          <w:p w14:paraId="3D60D7EB" w14:textId="77777777" w:rsidR="003B6437" w:rsidRPr="003B6437" w:rsidRDefault="003B6437" w:rsidP="003B6437">
            <w:pPr>
              <w:rPr>
                <w:rFonts w:ascii="Arial" w:hAnsi="Arial" w:cs="Arial"/>
                <w:lang w:eastAsia="zh-CN"/>
              </w:rPr>
            </w:pPr>
            <w:r w:rsidRPr="003B6437">
              <w:rPr>
                <w:rFonts w:ascii="Arial" w:hAnsi="Arial" w:cs="Arial"/>
                <w:highlight w:val="green"/>
                <w:lang w:eastAsia="zh-CN"/>
              </w:rPr>
              <w:t>Agreement:</w:t>
            </w:r>
          </w:p>
          <w:p w14:paraId="474835BA" w14:textId="77777777" w:rsidR="003B6437" w:rsidRPr="003B6437" w:rsidRDefault="003B6437" w:rsidP="003B6437">
            <w:pPr>
              <w:spacing w:after="0"/>
              <w:rPr>
                <w:rFonts w:ascii="Arial" w:hAnsi="Arial" w:cs="Arial"/>
                <w:lang w:eastAsia="zh-CN"/>
              </w:rPr>
            </w:pPr>
            <w:r w:rsidRPr="003B6437">
              <w:rPr>
                <w:rFonts w:ascii="Arial" w:hAnsi="Arial" w:cs="Arial"/>
                <w:lang w:eastAsia="zh-CN"/>
              </w:rPr>
              <w:t>For multiple PUSCHs scheduled by a single DCI</w:t>
            </w:r>
          </w:p>
          <w:p w14:paraId="3841F4DE" w14:textId="77777777" w:rsidR="003B6437" w:rsidRPr="003B6437" w:rsidRDefault="003B6437" w:rsidP="003B6437">
            <w:pPr>
              <w:numPr>
                <w:ilvl w:val="0"/>
                <w:numId w:val="22"/>
              </w:numPr>
              <w:overflowPunct/>
              <w:autoSpaceDE/>
              <w:autoSpaceDN/>
              <w:adjustRightInd/>
              <w:spacing w:after="0"/>
              <w:textAlignment w:val="auto"/>
              <w:rPr>
                <w:rFonts w:ascii="Arial" w:hAnsi="Arial" w:cs="Arial"/>
                <w:lang w:eastAsia="zh-CN"/>
              </w:rPr>
            </w:pPr>
            <w:r w:rsidRPr="003B6437">
              <w:rPr>
                <w:rFonts w:ascii="Arial" w:hAnsi="Arial" w:cs="Arial"/>
                <w:lang w:eastAsia="zh-CN"/>
              </w:rPr>
              <w:t>The following fields in the DCI are signalled per PUSCH</w:t>
            </w:r>
          </w:p>
          <w:p w14:paraId="555BA963" w14:textId="77777777" w:rsidR="003B6437" w:rsidRPr="003B6437" w:rsidRDefault="003B6437" w:rsidP="003B6437">
            <w:pPr>
              <w:numPr>
                <w:ilvl w:val="1"/>
                <w:numId w:val="22"/>
              </w:numPr>
              <w:overflowPunct/>
              <w:autoSpaceDE/>
              <w:autoSpaceDN/>
              <w:adjustRightInd/>
              <w:spacing w:after="0"/>
              <w:textAlignment w:val="auto"/>
              <w:rPr>
                <w:rFonts w:ascii="Arial" w:hAnsi="Arial" w:cs="Arial"/>
                <w:lang w:eastAsia="zh-CN"/>
              </w:rPr>
            </w:pPr>
            <w:r w:rsidRPr="003B6437">
              <w:rPr>
                <w:rFonts w:ascii="Arial" w:hAnsi="Arial" w:cs="Arial"/>
                <w:lang w:eastAsia="zh-CN"/>
              </w:rPr>
              <w:t>NDI</w:t>
            </w:r>
          </w:p>
          <w:p w14:paraId="387E1268" w14:textId="77777777" w:rsidR="003B6437" w:rsidRPr="003B6437" w:rsidRDefault="003B6437" w:rsidP="003B6437">
            <w:pPr>
              <w:numPr>
                <w:ilvl w:val="1"/>
                <w:numId w:val="22"/>
              </w:numPr>
              <w:overflowPunct/>
              <w:autoSpaceDE/>
              <w:autoSpaceDN/>
              <w:adjustRightInd/>
              <w:spacing w:after="0"/>
              <w:textAlignment w:val="auto"/>
              <w:rPr>
                <w:rFonts w:ascii="Arial" w:hAnsi="Arial" w:cs="Arial"/>
                <w:lang w:eastAsia="zh-CN"/>
              </w:rPr>
            </w:pPr>
            <w:r w:rsidRPr="003B6437">
              <w:rPr>
                <w:rFonts w:ascii="Arial" w:hAnsi="Arial" w:cs="Arial"/>
                <w:lang w:eastAsia="zh-CN"/>
              </w:rPr>
              <w:t>RV (</w:t>
            </w:r>
            <w:r w:rsidRPr="009A4152">
              <w:rPr>
                <w:rFonts w:ascii="Arial" w:hAnsi="Arial" w:cs="Arial"/>
                <w:highlight w:val="yellow"/>
                <w:lang w:eastAsia="zh-CN"/>
              </w:rPr>
              <w:t>FFS:</w:t>
            </w:r>
            <w:r w:rsidRPr="003B6437">
              <w:rPr>
                <w:rFonts w:ascii="Arial" w:hAnsi="Arial" w:cs="Arial"/>
                <w:lang w:eastAsia="zh-CN"/>
              </w:rPr>
              <w:t xml:space="preserve"> compression scheme for RV)</w:t>
            </w:r>
          </w:p>
          <w:p w14:paraId="5794F8A5" w14:textId="77777777" w:rsidR="003B6437" w:rsidRPr="003B6437" w:rsidRDefault="003B6437" w:rsidP="003B6437">
            <w:pPr>
              <w:numPr>
                <w:ilvl w:val="0"/>
                <w:numId w:val="22"/>
              </w:numPr>
              <w:overflowPunct/>
              <w:autoSpaceDE/>
              <w:autoSpaceDN/>
              <w:adjustRightInd/>
              <w:spacing w:after="0"/>
              <w:textAlignment w:val="auto"/>
              <w:rPr>
                <w:rFonts w:ascii="Arial" w:hAnsi="Arial" w:cs="Arial"/>
                <w:lang w:eastAsia="zh-CN"/>
              </w:rPr>
            </w:pPr>
            <w:r w:rsidRPr="003B6437">
              <w:rPr>
                <w:rFonts w:ascii="Arial" w:hAnsi="Arial" w:cs="Arial"/>
                <w:lang w:eastAsia="zh-CN"/>
              </w:rPr>
              <w:t>FFS if CBG-based re-transmission is supported for multi-TTI scheduling, at least the following options are considered for signalling the CBGTI field in the DCI</w:t>
            </w:r>
          </w:p>
          <w:p w14:paraId="0913BC1E" w14:textId="77777777" w:rsidR="003B6437" w:rsidRPr="003B6437" w:rsidRDefault="003B6437" w:rsidP="003B6437">
            <w:pPr>
              <w:numPr>
                <w:ilvl w:val="1"/>
                <w:numId w:val="22"/>
              </w:numPr>
              <w:overflowPunct/>
              <w:autoSpaceDE/>
              <w:autoSpaceDN/>
              <w:adjustRightInd/>
              <w:spacing w:after="0"/>
              <w:textAlignment w:val="auto"/>
              <w:rPr>
                <w:rFonts w:ascii="Arial" w:hAnsi="Arial" w:cs="Arial"/>
                <w:lang w:eastAsia="zh-CN"/>
              </w:rPr>
            </w:pPr>
            <w:r w:rsidRPr="003B6437">
              <w:rPr>
                <w:rFonts w:ascii="Arial" w:hAnsi="Arial" w:cs="Arial"/>
                <w:lang w:eastAsia="zh-CN"/>
              </w:rPr>
              <w:t xml:space="preserve">Option 1: per re-transmitted PUSCH </w:t>
            </w:r>
          </w:p>
          <w:p w14:paraId="55248D22" w14:textId="77777777" w:rsidR="003B6437" w:rsidRPr="003B6437" w:rsidRDefault="003B6437" w:rsidP="003B6437">
            <w:pPr>
              <w:numPr>
                <w:ilvl w:val="2"/>
                <w:numId w:val="22"/>
              </w:numPr>
              <w:overflowPunct/>
              <w:autoSpaceDE/>
              <w:autoSpaceDN/>
              <w:adjustRightInd/>
              <w:spacing w:after="0"/>
              <w:textAlignment w:val="auto"/>
              <w:rPr>
                <w:rFonts w:ascii="Arial" w:hAnsi="Arial" w:cs="Arial"/>
                <w:lang w:eastAsia="zh-CN"/>
              </w:rPr>
            </w:pPr>
            <w:r w:rsidRPr="009A4152">
              <w:rPr>
                <w:rFonts w:ascii="Arial" w:hAnsi="Arial" w:cs="Arial"/>
                <w:highlight w:val="yellow"/>
                <w:lang w:eastAsia="zh-CN"/>
              </w:rPr>
              <w:t>FFS:</w:t>
            </w:r>
            <w:r w:rsidRPr="003B6437">
              <w:rPr>
                <w:rFonts w:ascii="Arial" w:hAnsi="Arial" w:cs="Arial"/>
                <w:lang w:eastAsia="zh-CN"/>
              </w:rPr>
              <w:t xml:space="preserve"> limitations on number of re-transmitted PUSCH for which CBGTI field is signalled</w:t>
            </w:r>
          </w:p>
          <w:p w14:paraId="76474111" w14:textId="77777777" w:rsidR="003B6437" w:rsidRPr="003B6437" w:rsidRDefault="003B6437" w:rsidP="003B6437">
            <w:pPr>
              <w:numPr>
                <w:ilvl w:val="1"/>
                <w:numId w:val="22"/>
              </w:numPr>
              <w:overflowPunct/>
              <w:autoSpaceDE/>
              <w:autoSpaceDN/>
              <w:adjustRightInd/>
              <w:spacing w:after="0"/>
              <w:textAlignment w:val="auto"/>
              <w:rPr>
                <w:rFonts w:ascii="Arial" w:hAnsi="Arial" w:cs="Arial"/>
                <w:lang w:eastAsia="zh-CN"/>
              </w:rPr>
            </w:pPr>
            <w:r w:rsidRPr="003B6437">
              <w:rPr>
                <w:rFonts w:ascii="Arial" w:hAnsi="Arial" w:cs="Arial"/>
                <w:lang w:eastAsia="zh-CN"/>
              </w:rPr>
              <w:t>Option 2: per PUSCH</w:t>
            </w:r>
          </w:p>
          <w:p w14:paraId="269822B6" w14:textId="77777777" w:rsidR="003B6437" w:rsidRPr="003B6437" w:rsidRDefault="003B6437" w:rsidP="003B6437">
            <w:pPr>
              <w:numPr>
                <w:ilvl w:val="1"/>
                <w:numId w:val="22"/>
              </w:numPr>
              <w:overflowPunct/>
              <w:autoSpaceDE/>
              <w:autoSpaceDN/>
              <w:adjustRightInd/>
              <w:spacing w:after="0"/>
              <w:textAlignment w:val="auto"/>
              <w:rPr>
                <w:rFonts w:ascii="Arial" w:hAnsi="Arial" w:cs="Arial"/>
                <w:lang w:eastAsia="zh-CN"/>
              </w:rPr>
            </w:pPr>
            <w:r w:rsidRPr="003B6437">
              <w:rPr>
                <w:rFonts w:ascii="Arial" w:hAnsi="Arial" w:cs="Arial"/>
                <w:lang w:eastAsia="zh-CN"/>
              </w:rPr>
              <w:t>Option 3: only for a fixed number of PUSCHs</w:t>
            </w:r>
          </w:p>
          <w:p w14:paraId="35786B92" w14:textId="77777777" w:rsidR="003B6437" w:rsidRPr="003B6437" w:rsidRDefault="003B6437" w:rsidP="003B6437">
            <w:pPr>
              <w:numPr>
                <w:ilvl w:val="0"/>
                <w:numId w:val="22"/>
              </w:numPr>
              <w:overflowPunct/>
              <w:autoSpaceDE/>
              <w:autoSpaceDN/>
              <w:adjustRightInd/>
              <w:spacing w:after="0"/>
              <w:textAlignment w:val="auto"/>
              <w:rPr>
                <w:rFonts w:ascii="Arial" w:hAnsi="Arial" w:cs="Arial"/>
                <w:lang w:eastAsia="zh-CN"/>
              </w:rPr>
            </w:pPr>
            <w:r w:rsidRPr="003B6437">
              <w:rPr>
                <w:rFonts w:ascii="Arial" w:hAnsi="Arial" w:cs="Arial"/>
                <w:lang w:eastAsia="zh-CN"/>
              </w:rPr>
              <w:t>HARQ process ID signalled in the DCI applies to the first scheduled PUSCH. HARQ process ID is then incremented by 1 for subsequent PUSCHs in the scheduled order (with modulo operation as needed)</w:t>
            </w:r>
          </w:p>
          <w:p w14:paraId="67C39681" w14:textId="77777777" w:rsidR="003B6437" w:rsidRPr="003B6437" w:rsidRDefault="003B6437" w:rsidP="003B6437">
            <w:pPr>
              <w:numPr>
                <w:ilvl w:val="0"/>
                <w:numId w:val="22"/>
              </w:numPr>
              <w:overflowPunct/>
              <w:autoSpaceDE/>
              <w:autoSpaceDN/>
              <w:adjustRightInd/>
              <w:spacing w:after="0"/>
              <w:textAlignment w:val="auto"/>
              <w:rPr>
                <w:rFonts w:ascii="Arial" w:hAnsi="Arial" w:cs="Arial"/>
                <w:lang w:eastAsia="zh-CN"/>
              </w:rPr>
            </w:pPr>
            <w:r w:rsidRPr="003B6437">
              <w:rPr>
                <w:rFonts w:ascii="Arial" w:hAnsi="Arial" w:cs="Arial"/>
                <w:lang w:eastAsia="zh-CN"/>
              </w:rPr>
              <w:t>Time domain resource assignment mechanism is enhanced for</w:t>
            </w:r>
            <w:r w:rsidRPr="003B6437">
              <w:rPr>
                <w:rFonts w:ascii="Arial" w:eastAsia="Times New Roman" w:hAnsi="Arial" w:cs="Arial"/>
                <w:lang w:eastAsia="zh-CN"/>
              </w:rPr>
              <w:t xml:space="preserve"> indicating the number of scheduled mapping </w:t>
            </w:r>
            <w:r w:rsidRPr="003B6437">
              <w:rPr>
                <w:rFonts w:ascii="Arial" w:hAnsi="Arial" w:cs="Arial"/>
                <w:lang w:eastAsia="zh-CN"/>
              </w:rPr>
              <w:t>Type A and Type B PUSCHs</w:t>
            </w:r>
            <w:r w:rsidRPr="003B6437">
              <w:rPr>
                <w:rFonts w:ascii="Arial" w:eastAsia="Times New Roman" w:hAnsi="Arial" w:cs="Arial"/>
                <w:lang w:eastAsia="zh-CN"/>
              </w:rPr>
              <w:t>, and their starting and ending symbols</w:t>
            </w:r>
          </w:p>
          <w:p w14:paraId="5571C43B" w14:textId="77777777" w:rsidR="003B6437" w:rsidRPr="003B6437" w:rsidRDefault="003B6437" w:rsidP="003B6437">
            <w:pPr>
              <w:numPr>
                <w:ilvl w:val="1"/>
                <w:numId w:val="22"/>
              </w:numPr>
              <w:overflowPunct/>
              <w:autoSpaceDE/>
              <w:autoSpaceDN/>
              <w:adjustRightInd/>
              <w:spacing w:after="0"/>
              <w:textAlignment w:val="auto"/>
              <w:rPr>
                <w:rFonts w:ascii="Arial" w:hAnsi="Arial" w:cs="Arial"/>
                <w:lang w:eastAsia="zh-CN"/>
              </w:rPr>
            </w:pPr>
            <w:r w:rsidRPr="003B6437">
              <w:rPr>
                <w:rFonts w:ascii="Arial" w:hAnsi="Arial" w:cs="Arial"/>
                <w:lang w:eastAsia="zh-CN"/>
              </w:rPr>
              <w:t xml:space="preserve">At least continuous time domain resource assignment is supported </w:t>
            </w:r>
          </w:p>
          <w:p w14:paraId="0881DE75" w14:textId="77777777" w:rsidR="003B6437" w:rsidRPr="003B6437" w:rsidRDefault="003B6437" w:rsidP="003B6437">
            <w:pPr>
              <w:numPr>
                <w:ilvl w:val="1"/>
                <w:numId w:val="22"/>
              </w:numPr>
              <w:overflowPunct/>
              <w:autoSpaceDE/>
              <w:autoSpaceDN/>
              <w:adjustRightInd/>
              <w:spacing w:after="0"/>
              <w:textAlignment w:val="auto"/>
              <w:rPr>
                <w:rFonts w:ascii="Arial" w:hAnsi="Arial" w:cs="Arial"/>
                <w:lang w:eastAsia="zh-CN"/>
              </w:rPr>
            </w:pPr>
            <w:r w:rsidRPr="009A4152">
              <w:rPr>
                <w:rFonts w:ascii="Arial" w:hAnsi="Arial" w:cs="Arial"/>
                <w:highlight w:val="yellow"/>
                <w:lang w:eastAsia="zh-CN"/>
              </w:rPr>
              <w:t>FFS:</w:t>
            </w:r>
            <w:r w:rsidRPr="003B6437">
              <w:rPr>
                <w:rFonts w:ascii="Arial" w:hAnsi="Arial" w:cs="Arial"/>
                <w:lang w:eastAsia="zh-CN"/>
              </w:rPr>
              <w:t xml:space="preserve"> whether multiple mapping Type B PUSCHs is allowed within the first slot</w:t>
            </w:r>
          </w:p>
          <w:p w14:paraId="793FEBDE" w14:textId="77777777" w:rsidR="003B6437" w:rsidRPr="003B6437" w:rsidRDefault="003B6437" w:rsidP="003B6437">
            <w:pPr>
              <w:numPr>
                <w:ilvl w:val="1"/>
                <w:numId w:val="22"/>
              </w:numPr>
              <w:overflowPunct/>
              <w:autoSpaceDE/>
              <w:autoSpaceDN/>
              <w:adjustRightInd/>
              <w:spacing w:after="0"/>
              <w:textAlignment w:val="auto"/>
              <w:rPr>
                <w:rFonts w:ascii="Arial" w:hAnsi="Arial" w:cs="Arial"/>
                <w:lang w:eastAsia="zh-CN"/>
              </w:rPr>
            </w:pPr>
            <w:r w:rsidRPr="009A4152">
              <w:rPr>
                <w:rFonts w:ascii="Arial" w:hAnsi="Arial" w:cs="Arial"/>
                <w:highlight w:val="yellow"/>
                <w:lang w:eastAsia="zh-CN"/>
              </w:rPr>
              <w:t>FFS:</w:t>
            </w:r>
            <w:r w:rsidRPr="003B6437">
              <w:rPr>
                <w:rFonts w:ascii="Arial" w:hAnsi="Arial" w:cs="Arial"/>
                <w:lang w:eastAsia="zh-CN"/>
              </w:rPr>
              <w:t xml:space="preserve"> whether multiple starting positions is allowed for UE-initiated COT (discussed as part of agenda 7.2.2.1.3) </w:t>
            </w:r>
          </w:p>
          <w:p w14:paraId="24489AC9" w14:textId="77777777" w:rsidR="003B6437" w:rsidRPr="003B6437" w:rsidRDefault="003B6437" w:rsidP="003B6437">
            <w:pPr>
              <w:numPr>
                <w:ilvl w:val="1"/>
                <w:numId w:val="22"/>
              </w:numPr>
              <w:overflowPunct/>
              <w:autoSpaceDE/>
              <w:autoSpaceDN/>
              <w:adjustRightInd/>
              <w:spacing w:after="0"/>
              <w:textAlignment w:val="auto"/>
              <w:rPr>
                <w:rFonts w:ascii="Arial" w:hAnsi="Arial" w:cs="Arial"/>
                <w:lang w:eastAsia="zh-CN"/>
              </w:rPr>
            </w:pPr>
            <w:r w:rsidRPr="009A4152">
              <w:rPr>
                <w:rFonts w:ascii="Arial" w:hAnsi="Arial" w:cs="Arial"/>
                <w:highlight w:val="yellow"/>
                <w:lang w:eastAsia="zh-CN"/>
              </w:rPr>
              <w:t>FFS:</w:t>
            </w:r>
            <w:r w:rsidRPr="003B6437">
              <w:rPr>
                <w:rFonts w:ascii="Arial" w:hAnsi="Arial" w:cs="Arial"/>
                <w:lang w:eastAsia="zh-CN"/>
              </w:rPr>
              <w:t xml:space="preserve"> configuration/signalling details</w:t>
            </w:r>
          </w:p>
          <w:p w14:paraId="1066E3AB" w14:textId="77777777" w:rsidR="003B6437" w:rsidRPr="003B6437" w:rsidRDefault="003B6437" w:rsidP="003B6437">
            <w:pPr>
              <w:numPr>
                <w:ilvl w:val="0"/>
                <w:numId w:val="22"/>
              </w:numPr>
              <w:overflowPunct/>
              <w:autoSpaceDE/>
              <w:autoSpaceDN/>
              <w:adjustRightInd/>
              <w:spacing w:after="0"/>
              <w:textAlignment w:val="auto"/>
              <w:rPr>
                <w:rFonts w:ascii="Arial" w:hAnsi="Arial" w:cs="Arial"/>
                <w:lang w:eastAsia="zh-CN"/>
              </w:rPr>
            </w:pPr>
            <w:r w:rsidRPr="003B6437">
              <w:rPr>
                <w:rFonts w:ascii="Arial" w:eastAsia="Times New Roman" w:hAnsi="Arial" w:cs="Arial"/>
                <w:lang w:eastAsia="zh-CN"/>
              </w:rPr>
              <w:t>CSI request field in the DCI applies to a single PUSCH</w:t>
            </w:r>
          </w:p>
          <w:p w14:paraId="5638D802" w14:textId="77777777" w:rsidR="003B6437" w:rsidRPr="003B6437" w:rsidRDefault="003B6437" w:rsidP="003B6437">
            <w:pPr>
              <w:numPr>
                <w:ilvl w:val="1"/>
                <w:numId w:val="22"/>
              </w:numPr>
              <w:overflowPunct/>
              <w:autoSpaceDE/>
              <w:autoSpaceDN/>
              <w:adjustRightInd/>
              <w:spacing w:after="0"/>
              <w:textAlignment w:val="auto"/>
              <w:rPr>
                <w:rFonts w:ascii="Arial" w:hAnsi="Arial" w:cs="Arial"/>
                <w:lang w:eastAsia="zh-CN"/>
              </w:rPr>
            </w:pPr>
            <w:r w:rsidRPr="009A4152">
              <w:rPr>
                <w:rFonts w:ascii="Arial" w:eastAsia="Times New Roman" w:hAnsi="Arial" w:cs="Arial"/>
                <w:highlight w:val="yellow"/>
                <w:lang w:eastAsia="zh-CN"/>
              </w:rPr>
              <w:t>FFS:</w:t>
            </w:r>
            <w:r w:rsidRPr="003B6437">
              <w:rPr>
                <w:rFonts w:ascii="Arial" w:eastAsia="Times New Roman" w:hAnsi="Arial" w:cs="Arial"/>
                <w:lang w:eastAsia="zh-CN"/>
              </w:rPr>
              <w:t xml:space="preserve"> relation between the timing of the triggered CSI-RS and the PUSCH carrying the CSI feedback, and how to determine which PUSCH carries the CSI feedback</w:t>
            </w:r>
          </w:p>
          <w:p w14:paraId="5DC3AA1A" w14:textId="77777777" w:rsidR="003B6437" w:rsidRPr="003B6437" w:rsidRDefault="003B6437" w:rsidP="003B6437">
            <w:pPr>
              <w:numPr>
                <w:ilvl w:val="0"/>
                <w:numId w:val="22"/>
              </w:numPr>
              <w:overflowPunct/>
              <w:autoSpaceDE/>
              <w:autoSpaceDN/>
              <w:adjustRightInd/>
              <w:spacing w:after="0"/>
              <w:textAlignment w:val="auto"/>
              <w:rPr>
                <w:rFonts w:ascii="Arial" w:hAnsi="Arial" w:cs="Arial"/>
                <w:lang w:eastAsia="zh-CN"/>
              </w:rPr>
            </w:pPr>
            <w:r w:rsidRPr="009A4152">
              <w:rPr>
                <w:rFonts w:ascii="Arial" w:eastAsia="Times New Roman" w:hAnsi="Arial" w:cs="Arial"/>
                <w:highlight w:val="yellow"/>
                <w:lang w:eastAsia="zh-CN"/>
              </w:rPr>
              <w:t>FFS:</w:t>
            </w:r>
            <w:r w:rsidRPr="003B6437">
              <w:rPr>
                <w:rFonts w:ascii="Arial" w:eastAsia="Times New Roman" w:hAnsi="Arial" w:cs="Arial"/>
                <w:lang w:eastAsia="zh-CN"/>
              </w:rPr>
              <w:t xml:space="preserve"> Whether existing DCI formats can be </w:t>
            </w:r>
            <w:proofErr w:type="gramStart"/>
            <w:r w:rsidRPr="003B6437">
              <w:rPr>
                <w:rFonts w:ascii="Arial" w:eastAsia="Times New Roman" w:hAnsi="Arial" w:cs="Arial"/>
                <w:lang w:eastAsia="zh-CN"/>
              </w:rPr>
              <w:t>extended</w:t>
            </w:r>
            <w:proofErr w:type="gramEnd"/>
            <w:r w:rsidRPr="003B6437">
              <w:rPr>
                <w:rFonts w:ascii="Arial" w:eastAsia="Times New Roman" w:hAnsi="Arial" w:cs="Arial"/>
                <w:lang w:eastAsia="zh-CN"/>
              </w:rPr>
              <w:t xml:space="preserve"> or new formats are necessary and associated details for supporting scheduling multiple PUSCHs</w:t>
            </w:r>
          </w:p>
          <w:p w14:paraId="36619E6F" w14:textId="77777777" w:rsidR="003B6437" w:rsidRPr="003B6437" w:rsidRDefault="003B6437" w:rsidP="003B6437">
            <w:pPr>
              <w:numPr>
                <w:ilvl w:val="0"/>
                <w:numId w:val="22"/>
              </w:numPr>
              <w:overflowPunct/>
              <w:autoSpaceDE/>
              <w:autoSpaceDN/>
              <w:adjustRightInd/>
              <w:spacing w:after="0"/>
              <w:textAlignment w:val="auto"/>
              <w:rPr>
                <w:rFonts w:ascii="Arial" w:eastAsia="Times New Roman" w:hAnsi="Arial" w:cs="Arial"/>
                <w:lang w:eastAsia="zh-CN"/>
              </w:rPr>
            </w:pPr>
            <w:r w:rsidRPr="009A4152">
              <w:rPr>
                <w:rFonts w:ascii="Arial" w:eastAsia="Times New Roman" w:hAnsi="Arial" w:cs="Arial"/>
                <w:highlight w:val="yellow"/>
                <w:lang w:eastAsia="zh-CN"/>
              </w:rPr>
              <w:t>FFS:</w:t>
            </w:r>
            <w:r w:rsidRPr="003B6437">
              <w:rPr>
                <w:rFonts w:ascii="Arial" w:eastAsia="Times New Roman" w:hAnsi="Arial" w:cs="Arial"/>
                <w:lang w:eastAsia="zh-CN"/>
              </w:rPr>
              <w:t xml:space="preserve"> Potential impact on MCS signalling for re-transmission</w:t>
            </w:r>
          </w:p>
          <w:p w14:paraId="5A07CCE2" w14:textId="77777777" w:rsidR="003B6437" w:rsidRPr="003B6437" w:rsidRDefault="003B6437" w:rsidP="003B6437">
            <w:pPr>
              <w:numPr>
                <w:ilvl w:val="0"/>
                <w:numId w:val="22"/>
              </w:numPr>
              <w:overflowPunct/>
              <w:autoSpaceDE/>
              <w:autoSpaceDN/>
              <w:adjustRightInd/>
              <w:spacing w:after="0"/>
              <w:textAlignment w:val="auto"/>
              <w:rPr>
                <w:rFonts w:ascii="Arial" w:eastAsia="Times New Roman" w:hAnsi="Arial" w:cs="Arial"/>
                <w:lang w:eastAsia="zh-CN"/>
              </w:rPr>
            </w:pPr>
            <w:r w:rsidRPr="003B6437">
              <w:rPr>
                <w:rFonts w:ascii="Arial" w:eastAsia="Times New Roman" w:hAnsi="Arial" w:cs="Arial"/>
                <w:lang w:eastAsia="zh-CN"/>
              </w:rPr>
              <w:t>Note: Indication of the LBT type and priority class should be possible with the DCI</w:t>
            </w:r>
          </w:p>
          <w:p w14:paraId="784BDBA8" w14:textId="77777777" w:rsidR="003B6437" w:rsidRPr="003B6437" w:rsidRDefault="003B6437" w:rsidP="003B6437">
            <w:pPr>
              <w:numPr>
                <w:ilvl w:val="0"/>
                <w:numId w:val="22"/>
              </w:numPr>
              <w:overflowPunct/>
              <w:autoSpaceDE/>
              <w:autoSpaceDN/>
              <w:adjustRightInd/>
              <w:spacing w:after="0"/>
              <w:textAlignment w:val="auto"/>
              <w:rPr>
                <w:rFonts w:ascii="Arial" w:hAnsi="Arial" w:cs="Arial"/>
                <w:lang w:eastAsia="zh-CN"/>
              </w:rPr>
            </w:pPr>
            <w:r w:rsidRPr="003B6437">
              <w:rPr>
                <w:rFonts w:ascii="Arial" w:eastAsia="Times New Roman" w:hAnsi="Arial" w:cs="Arial"/>
                <w:lang w:eastAsia="zh-CN"/>
              </w:rPr>
              <w:t>Note: SRS request field in the DCI applies to a single slot with the applicable slot signalled as in Rel-15</w:t>
            </w:r>
          </w:p>
          <w:p w14:paraId="1136A8E8" w14:textId="77777777" w:rsidR="003B6437" w:rsidRPr="003B6437" w:rsidRDefault="003B6437" w:rsidP="003B6437">
            <w:pPr>
              <w:numPr>
                <w:ilvl w:val="0"/>
                <w:numId w:val="22"/>
              </w:numPr>
              <w:overflowPunct/>
              <w:autoSpaceDE/>
              <w:autoSpaceDN/>
              <w:adjustRightInd/>
              <w:spacing w:after="0"/>
              <w:textAlignment w:val="auto"/>
              <w:rPr>
                <w:rFonts w:ascii="Arial" w:hAnsi="Arial" w:cs="Arial"/>
                <w:lang w:eastAsia="zh-CN"/>
              </w:rPr>
            </w:pPr>
            <w:r w:rsidRPr="003B6437">
              <w:rPr>
                <w:rFonts w:ascii="Arial" w:hAnsi="Arial" w:cs="Arial"/>
                <w:lang w:eastAsia="zh-CN"/>
              </w:rPr>
              <w:t>Note: The number of DAI fields is not increased as compared to the single PUSCH scheduling DCI in Rel-16. Applicability of the DAI field is the same as multi-slot PUSCH scheduling in Rel-15.</w:t>
            </w:r>
          </w:p>
          <w:p w14:paraId="78FA7CE8" w14:textId="77777777" w:rsidR="003B6437" w:rsidRPr="003B6437" w:rsidRDefault="003B6437" w:rsidP="003B6437">
            <w:pPr>
              <w:spacing w:after="0"/>
              <w:rPr>
                <w:rFonts w:ascii="Arial" w:hAnsi="Arial" w:cs="Arial"/>
              </w:rPr>
            </w:pPr>
          </w:p>
          <w:p w14:paraId="3C96CC10" w14:textId="77777777" w:rsidR="003B6437" w:rsidRPr="003B6437" w:rsidRDefault="003B6437" w:rsidP="003B6437">
            <w:pPr>
              <w:spacing w:after="0"/>
              <w:rPr>
                <w:rFonts w:ascii="Arial" w:hAnsi="Arial" w:cs="Arial"/>
              </w:rPr>
            </w:pPr>
            <w:r w:rsidRPr="003B6437">
              <w:rPr>
                <w:rFonts w:ascii="Arial" w:hAnsi="Arial" w:cs="Arial"/>
                <w:highlight w:val="green"/>
              </w:rPr>
              <w:t>Agreement:</w:t>
            </w:r>
          </w:p>
          <w:p w14:paraId="001F5E5A" w14:textId="77777777" w:rsidR="003B6437" w:rsidRPr="003B6437" w:rsidRDefault="003B6437" w:rsidP="003B6437">
            <w:pPr>
              <w:spacing w:after="0"/>
              <w:rPr>
                <w:rFonts w:ascii="Arial" w:hAnsi="Arial" w:cs="Arial"/>
                <w:bCs/>
                <w:lang w:eastAsia="x-none"/>
              </w:rPr>
            </w:pPr>
            <w:r w:rsidRPr="003B6437">
              <w:rPr>
                <w:rFonts w:ascii="Arial" w:hAnsi="Arial" w:cs="Arial"/>
                <w:bCs/>
                <w:lang w:eastAsia="x-none"/>
              </w:rPr>
              <w:t>For operation with dynamic HARQ codebook (type-2 codebook):</w:t>
            </w:r>
          </w:p>
          <w:p w14:paraId="4E7362AF" w14:textId="77777777" w:rsidR="003B6437" w:rsidRPr="003B6437" w:rsidRDefault="003B6437" w:rsidP="003B6437">
            <w:pPr>
              <w:numPr>
                <w:ilvl w:val="0"/>
                <w:numId w:val="23"/>
              </w:numPr>
              <w:overflowPunct/>
              <w:autoSpaceDE/>
              <w:autoSpaceDN/>
              <w:adjustRightInd/>
              <w:spacing w:after="0"/>
              <w:textAlignment w:val="auto"/>
              <w:rPr>
                <w:rFonts w:ascii="Arial" w:hAnsi="Arial" w:cs="Arial"/>
                <w:bCs/>
                <w:lang w:eastAsia="x-none"/>
              </w:rPr>
            </w:pPr>
            <w:r w:rsidRPr="003B6437">
              <w:rPr>
                <w:rFonts w:ascii="Arial" w:hAnsi="Arial" w:cs="Arial"/>
                <w:bCs/>
                <w:lang w:eastAsia="x-none"/>
              </w:rPr>
              <w:t>PDSCH grouping by explicitly signalling a group index in DCI scheduling the PDSCH</w:t>
            </w:r>
          </w:p>
          <w:p w14:paraId="3B9DB210" w14:textId="77777777" w:rsidR="003B6437" w:rsidRPr="003B6437" w:rsidRDefault="003B6437" w:rsidP="003B6437">
            <w:pPr>
              <w:numPr>
                <w:ilvl w:val="1"/>
                <w:numId w:val="23"/>
              </w:numPr>
              <w:overflowPunct/>
              <w:autoSpaceDE/>
              <w:autoSpaceDN/>
              <w:adjustRightInd/>
              <w:spacing w:after="0"/>
              <w:textAlignment w:val="auto"/>
              <w:rPr>
                <w:rFonts w:ascii="Arial" w:hAnsi="Arial" w:cs="Arial"/>
                <w:bCs/>
                <w:lang w:eastAsia="x-none"/>
              </w:rPr>
            </w:pPr>
            <w:r w:rsidRPr="003B6437">
              <w:rPr>
                <w:rFonts w:ascii="Arial" w:hAnsi="Arial" w:cs="Arial"/>
                <w:bCs/>
                <w:lang w:eastAsia="x-none"/>
              </w:rPr>
              <w:t>For any PDSCH scheduled with numerical or non-numerical value of K1</w:t>
            </w:r>
          </w:p>
          <w:p w14:paraId="2BC4D38D" w14:textId="77777777" w:rsidR="003B6437" w:rsidRPr="003B6437" w:rsidRDefault="003B6437" w:rsidP="003B6437">
            <w:pPr>
              <w:numPr>
                <w:ilvl w:val="0"/>
                <w:numId w:val="23"/>
              </w:numPr>
              <w:overflowPunct/>
              <w:autoSpaceDE/>
              <w:autoSpaceDN/>
              <w:adjustRightInd/>
              <w:spacing w:after="0"/>
              <w:textAlignment w:val="auto"/>
              <w:rPr>
                <w:rFonts w:ascii="Arial" w:hAnsi="Arial" w:cs="Arial"/>
                <w:bCs/>
                <w:lang w:eastAsia="x-none"/>
              </w:rPr>
            </w:pPr>
            <w:r w:rsidRPr="003B6437">
              <w:rPr>
                <w:rFonts w:ascii="Arial" w:hAnsi="Arial" w:cs="Arial"/>
                <w:bCs/>
                <w:lang w:eastAsia="x-none"/>
              </w:rPr>
              <w:t>The number of HARQ-ACK bits for one PDSCH group can change between successive requests for HARQ-ACK feedback for the same PDSCH group</w:t>
            </w:r>
          </w:p>
          <w:p w14:paraId="38F4837E" w14:textId="77777777" w:rsidR="003B6437" w:rsidRPr="003B6437" w:rsidRDefault="003B6437" w:rsidP="003B6437">
            <w:pPr>
              <w:numPr>
                <w:ilvl w:val="0"/>
                <w:numId w:val="23"/>
              </w:numPr>
              <w:overflowPunct/>
              <w:autoSpaceDE/>
              <w:autoSpaceDN/>
              <w:adjustRightInd/>
              <w:spacing w:after="0"/>
              <w:textAlignment w:val="auto"/>
              <w:rPr>
                <w:rFonts w:ascii="Arial" w:hAnsi="Arial" w:cs="Arial"/>
                <w:bCs/>
                <w:lang w:eastAsia="x-none"/>
              </w:rPr>
            </w:pPr>
            <w:r w:rsidRPr="003B6437">
              <w:rPr>
                <w:rFonts w:ascii="Arial" w:hAnsi="Arial" w:cs="Arial"/>
                <w:bCs/>
                <w:lang w:eastAsia="x-none"/>
              </w:rPr>
              <w:t xml:space="preserve">HARQ-ACK feedback for all PDSCHs in the same group is carried in the same PUCCH </w:t>
            </w:r>
          </w:p>
          <w:p w14:paraId="17654641" w14:textId="77777777" w:rsidR="003B6437" w:rsidRPr="003B6437" w:rsidRDefault="003B6437" w:rsidP="003B6437">
            <w:pPr>
              <w:numPr>
                <w:ilvl w:val="0"/>
                <w:numId w:val="23"/>
              </w:numPr>
              <w:overflowPunct/>
              <w:autoSpaceDE/>
              <w:autoSpaceDN/>
              <w:adjustRightInd/>
              <w:spacing w:after="0"/>
              <w:textAlignment w:val="auto"/>
              <w:rPr>
                <w:rFonts w:ascii="Arial" w:hAnsi="Arial" w:cs="Arial"/>
                <w:bCs/>
                <w:lang w:eastAsia="x-none"/>
              </w:rPr>
            </w:pPr>
            <w:r w:rsidRPr="003B6437">
              <w:rPr>
                <w:rFonts w:ascii="Arial" w:hAnsi="Arial" w:cs="Arial"/>
                <w:bCs/>
                <w:lang w:eastAsia="x-none"/>
              </w:rPr>
              <w:t>One DCI can request HARQ-ACK feedback for one or more PDSCH groups in the same PUCCH</w:t>
            </w:r>
          </w:p>
          <w:p w14:paraId="2344D80C" w14:textId="77777777" w:rsidR="003B6437" w:rsidRPr="003B6437" w:rsidRDefault="003B6437" w:rsidP="003B6437">
            <w:pPr>
              <w:numPr>
                <w:ilvl w:val="0"/>
                <w:numId w:val="23"/>
              </w:numPr>
              <w:overflowPunct/>
              <w:autoSpaceDE/>
              <w:autoSpaceDN/>
              <w:adjustRightInd/>
              <w:spacing w:after="0"/>
              <w:textAlignment w:val="auto"/>
              <w:rPr>
                <w:rFonts w:ascii="Arial" w:hAnsi="Arial" w:cs="Arial"/>
                <w:bCs/>
                <w:lang w:eastAsia="x-none"/>
              </w:rPr>
            </w:pPr>
            <w:r w:rsidRPr="003B6437">
              <w:rPr>
                <w:rFonts w:ascii="Arial" w:hAnsi="Arial" w:cs="Arial"/>
                <w:bCs/>
                <w:lang w:eastAsia="x-none"/>
              </w:rPr>
              <w:t>C-DAI/T-DAI is accumulated only within each PDSCH group</w:t>
            </w:r>
          </w:p>
          <w:p w14:paraId="23211330" w14:textId="77777777" w:rsidR="003B6437" w:rsidRPr="003B6437" w:rsidRDefault="003B6437" w:rsidP="003B6437">
            <w:pPr>
              <w:numPr>
                <w:ilvl w:val="1"/>
                <w:numId w:val="23"/>
              </w:numPr>
              <w:overflowPunct/>
              <w:autoSpaceDE/>
              <w:autoSpaceDN/>
              <w:adjustRightInd/>
              <w:spacing w:after="0"/>
              <w:textAlignment w:val="auto"/>
              <w:rPr>
                <w:rFonts w:ascii="Arial" w:hAnsi="Arial" w:cs="Arial"/>
                <w:bCs/>
                <w:lang w:eastAsia="x-none"/>
              </w:rPr>
            </w:pPr>
            <w:r w:rsidRPr="009A4152">
              <w:rPr>
                <w:rFonts w:ascii="Arial" w:hAnsi="Arial" w:cs="Arial"/>
                <w:bCs/>
                <w:highlight w:val="yellow"/>
                <w:lang w:eastAsia="x-none"/>
              </w:rPr>
              <w:lastRenderedPageBreak/>
              <w:t>FFS:</w:t>
            </w:r>
            <w:r w:rsidRPr="003B6437">
              <w:rPr>
                <w:rFonts w:ascii="Arial" w:hAnsi="Arial" w:cs="Arial"/>
                <w:bCs/>
                <w:lang w:eastAsia="x-none"/>
              </w:rPr>
              <w:t xml:space="preserve"> Choose between the following options:</w:t>
            </w:r>
          </w:p>
          <w:p w14:paraId="46E9CF36" w14:textId="77777777" w:rsidR="003B6437" w:rsidRPr="003B6437" w:rsidRDefault="003B6437" w:rsidP="003B6437">
            <w:pPr>
              <w:numPr>
                <w:ilvl w:val="2"/>
                <w:numId w:val="23"/>
              </w:numPr>
              <w:overflowPunct/>
              <w:autoSpaceDE/>
              <w:autoSpaceDN/>
              <w:adjustRightInd/>
              <w:spacing w:after="0"/>
              <w:textAlignment w:val="auto"/>
              <w:rPr>
                <w:rFonts w:ascii="Arial" w:hAnsi="Arial" w:cs="Arial"/>
                <w:bCs/>
                <w:lang w:eastAsia="x-none"/>
              </w:rPr>
            </w:pPr>
            <w:r w:rsidRPr="003B6437">
              <w:rPr>
                <w:rFonts w:ascii="Arial" w:hAnsi="Arial" w:cs="Arial"/>
                <w:bCs/>
                <w:lang w:eastAsia="x-none"/>
              </w:rPr>
              <w:t>T-DAI is included only for the scheduled group</w:t>
            </w:r>
          </w:p>
          <w:p w14:paraId="12BF1BFE" w14:textId="77777777" w:rsidR="003B6437" w:rsidRPr="003B6437" w:rsidRDefault="003B6437" w:rsidP="003B6437">
            <w:pPr>
              <w:numPr>
                <w:ilvl w:val="2"/>
                <w:numId w:val="23"/>
              </w:numPr>
              <w:overflowPunct/>
              <w:autoSpaceDE/>
              <w:autoSpaceDN/>
              <w:adjustRightInd/>
              <w:spacing w:after="0"/>
              <w:textAlignment w:val="auto"/>
              <w:rPr>
                <w:rFonts w:ascii="Arial" w:hAnsi="Arial" w:cs="Arial"/>
                <w:bCs/>
                <w:lang w:eastAsia="x-none"/>
              </w:rPr>
            </w:pPr>
            <w:r w:rsidRPr="003B6437">
              <w:rPr>
                <w:rFonts w:ascii="Arial" w:hAnsi="Arial" w:cs="Arial"/>
                <w:bCs/>
                <w:lang w:eastAsia="x-none"/>
              </w:rPr>
              <w:t>T-DAI is included for each group</w:t>
            </w:r>
          </w:p>
          <w:p w14:paraId="48A19CCA" w14:textId="77777777" w:rsidR="003B6437" w:rsidRPr="003B6437" w:rsidRDefault="003B6437" w:rsidP="003B6437">
            <w:pPr>
              <w:numPr>
                <w:ilvl w:val="0"/>
                <w:numId w:val="23"/>
              </w:numPr>
              <w:overflowPunct/>
              <w:autoSpaceDE/>
              <w:autoSpaceDN/>
              <w:adjustRightInd/>
              <w:spacing w:after="0"/>
              <w:textAlignment w:val="auto"/>
              <w:rPr>
                <w:rFonts w:ascii="Arial" w:hAnsi="Arial" w:cs="Arial"/>
                <w:bCs/>
                <w:lang w:eastAsia="x-none"/>
              </w:rPr>
            </w:pPr>
            <w:r w:rsidRPr="003B6437">
              <w:rPr>
                <w:rFonts w:ascii="Arial" w:hAnsi="Arial" w:cs="Arial"/>
                <w:bCs/>
                <w:lang w:eastAsia="x-none"/>
              </w:rPr>
              <w:t>New ACK-Feedback Group Indicator for each PDSCH Group operates as a toggle bit</w:t>
            </w:r>
          </w:p>
          <w:p w14:paraId="7B08D017" w14:textId="77777777" w:rsidR="003B6437" w:rsidRPr="003B6437" w:rsidRDefault="003B6437" w:rsidP="003B6437">
            <w:pPr>
              <w:numPr>
                <w:ilvl w:val="0"/>
                <w:numId w:val="23"/>
              </w:numPr>
              <w:overflowPunct/>
              <w:autoSpaceDE/>
              <w:autoSpaceDN/>
              <w:adjustRightInd/>
              <w:spacing w:after="0"/>
              <w:textAlignment w:val="auto"/>
              <w:rPr>
                <w:rFonts w:ascii="Arial" w:hAnsi="Arial" w:cs="Arial"/>
                <w:bCs/>
                <w:lang w:eastAsia="x-none"/>
              </w:rPr>
            </w:pPr>
            <w:r w:rsidRPr="003B6437">
              <w:rPr>
                <w:rFonts w:ascii="Arial" w:hAnsi="Arial" w:cs="Arial"/>
                <w:bCs/>
                <w:lang w:eastAsia="x-none"/>
              </w:rPr>
              <w:t>Maximum number of PDSCH groups: 2 (</w:t>
            </w:r>
            <w:r w:rsidRPr="009A4152">
              <w:rPr>
                <w:rFonts w:ascii="Arial" w:hAnsi="Arial" w:cs="Arial"/>
                <w:bCs/>
                <w:highlight w:val="yellow"/>
                <w:lang w:eastAsia="x-none"/>
              </w:rPr>
              <w:t>FFS:</w:t>
            </w:r>
            <w:r w:rsidRPr="003B6437">
              <w:rPr>
                <w:rFonts w:ascii="Arial" w:hAnsi="Arial" w:cs="Arial"/>
                <w:bCs/>
                <w:lang w:eastAsia="x-none"/>
              </w:rPr>
              <w:t xml:space="preserve"> maximum number of groups 4 and maximum number of groups for which feedback is requested in the same PUCCH)</w:t>
            </w:r>
          </w:p>
          <w:p w14:paraId="622D89B8" w14:textId="6DD3E59F" w:rsidR="00EA7D94" w:rsidRPr="003B6437" w:rsidRDefault="003B6437" w:rsidP="003B6437">
            <w:pPr>
              <w:numPr>
                <w:ilvl w:val="0"/>
                <w:numId w:val="23"/>
              </w:numPr>
              <w:overflowPunct/>
              <w:autoSpaceDE/>
              <w:autoSpaceDN/>
              <w:adjustRightInd/>
              <w:spacing w:after="0"/>
              <w:textAlignment w:val="auto"/>
              <w:rPr>
                <w:rFonts w:ascii="Arial" w:hAnsi="Arial" w:cs="Arial"/>
                <w:bCs/>
                <w:lang w:eastAsia="x-none"/>
              </w:rPr>
            </w:pPr>
            <w:r w:rsidRPr="003B6437">
              <w:rPr>
                <w:rFonts w:ascii="Arial" w:hAnsi="Arial" w:cs="Arial"/>
                <w:bCs/>
                <w:lang w:eastAsia="x-none"/>
              </w:rPr>
              <w:t>A UE can signal support of this feature as part of capability signalling</w:t>
            </w:r>
          </w:p>
        </w:tc>
      </w:tr>
    </w:tbl>
    <w:p w14:paraId="35BF6C00" w14:textId="77777777" w:rsidR="003B6437" w:rsidRDefault="003B6437" w:rsidP="00B975F2">
      <w:pPr>
        <w:spacing w:before="120" w:after="120"/>
        <w:rPr>
          <w:rFonts w:ascii="Arial" w:hAnsi="Arial" w:cs="Arial"/>
          <w:lang w:val="en-US" w:eastAsia="zh-CN"/>
        </w:rPr>
      </w:pPr>
    </w:p>
    <w:p w14:paraId="59FB4CD6" w14:textId="451E4810" w:rsidR="00EA7D94" w:rsidRDefault="00EA7D94" w:rsidP="00B975F2">
      <w:pPr>
        <w:spacing w:before="120" w:after="120"/>
        <w:rPr>
          <w:rFonts w:ascii="Arial" w:hAnsi="Arial" w:cs="Arial"/>
          <w:lang w:val="en-US" w:eastAsia="zh-CN"/>
        </w:rPr>
      </w:pPr>
      <w:r>
        <w:rPr>
          <w:rFonts w:ascii="Arial" w:hAnsi="Arial" w:cs="Arial"/>
          <w:lang w:val="en-US" w:eastAsia="zh-CN"/>
        </w:rPr>
        <w:t xml:space="preserve">In this contribution, we provide our views on the FFS aspects of potential enhancements for NR-U operation, focusing on HARQ and scheduling areas. </w:t>
      </w:r>
    </w:p>
    <w:p w14:paraId="3C800B44" w14:textId="72B3F490" w:rsidR="007D05CA" w:rsidRDefault="00B975F2" w:rsidP="006F0588">
      <w:pPr>
        <w:pStyle w:val="Heading1"/>
        <w:rPr>
          <w:rFonts w:cs="Arial"/>
          <w:lang w:val="en-US"/>
        </w:rPr>
      </w:pPr>
      <w:r w:rsidRPr="00B822B1">
        <w:rPr>
          <w:rFonts w:cs="Arial"/>
          <w:lang w:val="en-US"/>
        </w:rPr>
        <w:t>2. Discussion</w:t>
      </w:r>
    </w:p>
    <w:p w14:paraId="7D9EF4F0" w14:textId="26BF840D" w:rsidR="00A30C8A" w:rsidRDefault="005970B6" w:rsidP="005A3B69">
      <w:pPr>
        <w:pStyle w:val="Heading2"/>
        <w:spacing w:before="180" w:after="180"/>
        <w:ind w:left="1134" w:hanging="1134"/>
        <w:rPr>
          <w:rFonts w:ascii="Arial" w:eastAsia="SimSun" w:hAnsi="Arial" w:cs="Arial"/>
          <w:color w:val="auto"/>
          <w:sz w:val="32"/>
          <w:szCs w:val="20"/>
          <w:lang w:val="en-US" w:eastAsia="zh-CN"/>
        </w:rPr>
      </w:pPr>
      <w:r w:rsidRPr="006D541A">
        <w:rPr>
          <w:rFonts w:ascii="Arial" w:eastAsia="SimSun" w:hAnsi="Arial" w:cs="Arial"/>
          <w:color w:val="auto"/>
          <w:sz w:val="32"/>
          <w:szCs w:val="20"/>
          <w:lang w:val="en-US" w:eastAsia="zh-CN"/>
        </w:rPr>
        <w:t xml:space="preserve">2.1 </w:t>
      </w:r>
      <w:r w:rsidR="00EA7D94">
        <w:rPr>
          <w:rFonts w:ascii="Arial" w:eastAsia="SimSun" w:hAnsi="Arial" w:cs="Arial"/>
          <w:color w:val="auto"/>
          <w:sz w:val="32"/>
          <w:szCs w:val="20"/>
          <w:lang w:val="en-US" w:eastAsia="zh-CN"/>
        </w:rPr>
        <w:t>Multi-TTI scheduling</w:t>
      </w:r>
    </w:p>
    <w:p w14:paraId="1C39B70C" w14:textId="4E3DC145" w:rsidR="00EA7D94" w:rsidRPr="009A4152" w:rsidRDefault="009A4152" w:rsidP="00EA7D94">
      <w:pPr>
        <w:rPr>
          <w:rFonts w:ascii="Arial" w:hAnsi="Arial" w:cs="Arial"/>
          <w:b/>
          <w:bCs/>
          <w:u w:val="single"/>
          <w:lang w:val="en-US" w:eastAsia="zh-CN"/>
        </w:rPr>
      </w:pPr>
      <w:r w:rsidRPr="009A4152">
        <w:rPr>
          <w:rFonts w:ascii="Arial" w:hAnsi="Arial" w:cs="Arial"/>
          <w:b/>
          <w:bCs/>
          <w:u w:val="single"/>
          <w:lang w:val="en-US" w:eastAsia="zh-CN"/>
        </w:rPr>
        <w:t>Time</w:t>
      </w:r>
      <w:r>
        <w:rPr>
          <w:rFonts w:ascii="Arial" w:hAnsi="Arial" w:cs="Arial"/>
          <w:b/>
          <w:bCs/>
          <w:u w:val="single"/>
          <w:lang w:val="en-US" w:eastAsia="zh-CN"/>
        </w:rPr>
        <w:t xml:space="preserve"> </w:t>
      </w:r>
      <w:r w:rsidRPr="009A4152">
        <w:rPr>
          <w:rFonts w:ascii="Arial" w:hAnsi="Arial" w:cs="Arial"/>
          <w:b/>
          <w:bCs/>
          <w:u w:val="single"/>
          <w:lang w:val="en-US" w:eastAsia="zh-CN"/>
        </w:rPr>
        <w:t xml:space="preserve">domain resource allocation </w:t>
      </w:r>
    </w:p>
    <w:p w14:paraId="24B4ACC5" w14:textId="066E2028" w:rsidR="00DF5363" w:rsidRPr="00DF5363" w:rsidRDefault="009A4152" w:rsidP="00AB5D8D">
      <w:pPr>
        <w:jc w:val="both"/>
        <w:rPr>
          <w:rFonts w:ascii="Arial" w:hAnsi="Arial" w:cs="Arial"/>
          <w:lang w:val="en-US" w:eastAsia="zh-CN"/>
        </w:rPr>
      </w:pPr>
      <w:r w:rsidRPr="009A4152">
        <w:rPr>
          <w:rFonts w:ascii="Arial" w:hAnsi="Arial" w:cs="Arial"/>
          <w:lang w:val="en-US" w:eastAsia="zh-CN"/>
        </w:rPr>
        <w:t xml:space="preserve">One of remaining issues for multi-TTI scheduling is to design the detailed signaling </w:t>
      </w:r>
      <w:r>
        <w:rPr>
          <w:rFonts w:ascii="Arial" w:hAnsi="Arial" w:cs="Arial"/>
          <w:lang w:val="en-US" w:eastAsia="zh-CN"/>
        </w:rPr>
        <w:t xml:space="preserve">in a single scheduling DCI. </w:t>
      </w:r>
      <w:r w:rsidR="006749E4">
        <w:rPr>
          <w:rFonts w:ascii="Arial" w:hAnsi="Arial" w:cs="Arial"/>
          <w:lang w:val="en-US" w:eastAsia="zh-CN"/>
        </w:rPr>
        <w:t xml:space="preserve">In Rel-15, NR supports </w:t>
      </w:r>
      <w:r w:rsidR="00242992">
        <w:rPr>
          <w:rFonts w:ascii="Arial" w:hAnsi="Arial" w:cs="Arial"/>
          <w:lang w:val="en-US" w:eastAsia="zh-CN"/>
        </w:rPr>
        <w:t xml:space="preserve">multi-slots UL/DL transmission direction indication by using a single DCI format 2-0. This mechanism can be extended for multi-slot scheduling to support both contiguous and non-contiguous (i.e. with gap in between) time domain resource allocation without increasing signaling overhead. This unified signaling approach provides additional scheduling flexibility to network as it allows e.g. DL signaling transmission in the middle of multi-TTI UL transmissions. </w:t>
      </w:r>
      <w:r w:rsidR="00DF5363">
        <w:rPr>
          <w:rFonts w:ascii="Arial" w:hAnsi="Arial" w:cs="Arial"/>
          <w:lang w:val="en-US" w:eastAsia="zh-CN"/>
        </w:rPr>
        <w:t>Like</w:t>
      </w:r>
      <w:r w:rsidR="00242992">
        <w:rPr>
          <w:rFonts w:ascii="Arial" w:hAnsi="Arial" w:cs="Arial"/>
          <w:lang w:val="en-US" w:eastAsia="zh-CN"/>
        </w:rPr>
        <w:t xml:space="preserve"> SFI indication, the TDRA field in </w:t>
      </w:r>
      <w:r w:rsidR="00DF5363">
        <w:rPr>
          <w:rFonts w:ascii="Arial" w:hAnsi="Arial" w:cs="Arial"/>
          <w:lang w:val="en-US" w:eastAsia="zh-CN"/>
        </w:rPr>
        <w:t xml:space="preserve">multi-TTI scheduling DCI can be viewed as a pointer into an RRC-configured table where each row in the table is constructed from a set of Rel-15 TDRA values. </w:t>
      </w:r>
      <w:r w:rsidR="000B658A">
        <w:rPr>
          <w:rFonts w:ascii="Arial" w:hAnsi="Arial" w:cs="Arial"/>
          <w:lang w:val="en-US" w:eastAsia="zh-CN"/>
        </w:rPr>
        <w:t>Moreover, this approach offers the full freedom to gNB to select PUSCH types (i.e. Type A or Type B) and numbers within a first slot based on different use cases. Therefore, we make the following proposal:</w:t>
      </w:r>
    </w:p>
    <w:p w14:paraId="43A7E88A" w14:textId="77777777" w:rsidR="009433FA" w:rsidRDefault="000B658A" w:rsidP="009433FA">
      <w:pPr>
        <w:spacing w:after="0"/>
        <w:rPr>
          <w:rFonts w:ascii="Arial" w:hAnsi="Arial" w:cs="Arial"/>
          <w:b/>
          <w:bCs/>
          <w:lang w:val="en-US" w:eastAsia="zh-CN"/>
        </w:rPr>
      </w:pPr>
      <w:r w:rsidRPr="000B658A">
        <w:rPr>
          <w:rFonts w:ascii="Arial" w:hAnsi="Arial" w:cs="Arial"/>
          <w:b/>
          <w:bCs/>
          <w:lang w:val="en-US" w:eastAsia="zh-CN"/>
        </w:rPr>
        <w:t xml:space="preserve">Proposal 1: </w:t>
      </w:r>
      <w:r w:rsidR="00242992" w:rsidRPr="000B658A">
        <w:rPr>
          <w:rFonts w:ascii="Arial" w:hAnsi="Arial" w:cs="Arial"/>
          <w:b/>
          <w:bCs/>
          <w:lang w:val="en-US" w:eastAsia="zh-CN"/>
        </w:rPr>
        <w:t xml:space="preserve"> </w:t>
      </w:r>
    </w:p>
    <w:p w14:paraId="17A0B23E" w14:textId="5811F319" w:rsidR="005A3B69" w:rsidRPr="009433FA" w:rsidRDefault="000B658A" w:rsidP="009433FA">
      <w:pPr>
        <w:pStyle w:val="ListParagraph"/>
        <w:numPr>
          <w:ilvl w:val="0"/>
          <w:numId w:val="27"/>
        </w:numPr>
        <w:rPr>
          <w:rFonts w:ascii="Arial" w:hAnsi="Arial" w:cs="Arial"/>
          <w:i/>
          <w:iCs/>
          <w:lang w:val="en-US" w:eastAsia="zh-CN"/>
        </w:rPr>
      </w:pPr>
      <w:r w:rsidRPr="009433FA">
        <w:rPr>
          <w:rFonts w:ascii="Arial" w:hAnsi="Arial" w:cs="Arial"/>
          <w:i/>
          <w:iCs/>
          <w:lang w:val="en-US" w:eastAsia="zh-CN"/>
        </w:rPr>
        <w:t xml:space="preserve">Consider support time domain resource allocation for multi-TTI scheduling with each TDRA IE in scheduling DCI to indicate a set of concatenated Rel-15 TDRA values. </w:t>
      </w:r>
    </w:p>
    <w:p w14:paraId="0E98C9FB" w14:textId="39A71873" w:rsidR="000B658A" w:rsidRDefault="000B658A" w:rsidP="005A3B69">
      <w:pPr>
        <w:rPr>
          <w:rFonts w:ascii="Arial" w:hAnsi="Arial" w:cs="Arial"/>
          <w:b/>
          <w:bCs/>
          <w:lang w:val="en-US" w:eastAsia="zh-CN"/>
        </w:rPr>
      </w:pPr>
    </w:p>
    <w:p w14:paraId="5A61B51D" w14:textId="44A6E723" w:rsidR="00391B0F" w:rsidRPr="00391B0F" w:rsidRDefault="00391B0F" w:rsidP="005A3B69">
      <w:pPr>
        <w:rPr>
          <w:rFonts w:ascii="Arial" w:hAnsi="Arial" w:cs="Arial"/>
          <w:b/>
          <w:bCs/>
          <w:u w:val="single"/>
          <w:lang w:val="en-US" w:eastAsia="zh-CN"/>
        </w:rPr>
      </w:pPr>
      <w:r w:rsidRPr="00391B0F">
        <w:rPr>
          <w:rFonts w:ascii="Arial" w:hAnsi="Arial" w:cs="Arial"/>
          <w:b/>
          <w:bCs/>
          <w:u w:val="single"/>
          <w:lang w:val="en-US" w:eastAsia="zh-CN"/>
        </w:rPr>
        <w:t>RV values</w:t>
      </w:r>
    </w:p>
    <w:p w14:paraId="715248C9" w14:textId="37CDA593" w:rsidR="000B658A" w:rsidRDefault="00391B0F" w:rsidP="00AB5D8D">
      <w:pPr>
        <w:jc w:val="both"/>
        <w:rPr>
          <w:rFonts w:ascii="Arial" w:hAnsi="Arial" w:cs="Arial"/>
          <w:lang w:val="en-US" w:eastAsia="zh-CN"/>
        </w:rPr>
      </w:pPr>
      <w:r>
        <w:rPr>
          <w:rFonts w:ascii="Arial" w:hAnsi="Arial" w:cs="Arial"/>
          <w:lang w:val="en-US" w:eastAsia="zh-CN"/>
        </w:rPr>
        <w:t xml:space="preserve">With respect to the RV value, our preference is </w:t>
      </w:r>
      <w:r w:rsidR="00B7778C">
        <w:rPr>
          <w:rFonts w:ascii="Arial" w:hAnsi="Arial" w:cs="Arial"/>
          <w:lang w:val="en-US" w:eastAsia="zh-CN"/>
        </w:rPr>
        <w:t>to explicitly indicate</w:t>
      </w:r>
      <w:r w:rsidR="009E3226">
        <w:rPr>
          <w:rFonts w:ascii="Arial" w:hAnsi="Arial" w:cs="Arial"/>
          <w:lang w:val="en-US" w:eastAsia="zh-CN"/>
        </w:rPr>
        <w:t xml:space="preserve"> </w:t>
      </w:r>
      <w:r w:rsidR="00F20322">
        <w:rPr>
          <w:rFonts w:ascii="Arial" w:hAnsi="Arial" w:cs="Arial"/>
          <w:lang w:val="en-US" w:eastAsia="zh-CN"/>
        </w:rPr>
        <w:t>1</w:t>
      </w:r>
      <w:r w:rsidR="009E3226">
        <w:rPr>
          <w:rFonts w:ascii="Arial" w:hAnsi="Arial" w:cs="Arial"/>
          <w:lang w:val="en-US" w:eastAsia="zh-CN"/>
        </w:rPr>
        <w:t>-bit</w:t>
      </w:r>
      <w:r w:rsidR="00B7778C">
        <w:rPr>
          <w:rFonts w:ascii="Arial" w:hAnsi="Arial" w:cs="Arial"/>
          <w:lang w:val="en-US" w:eastAsia="zh-CN"/>
        </w:rPr>
        <w:t xml:space="preserve"> </w:t>
      </w:r>
      <w:r w:rsidR="009E3226">
        <w:rPr>
          <w:rFonts w:ascii="Arial" w:hAnsi="Arial" w:cs="Arial"/>
          <w:lang w:val="en-US" w:eastAsia="zh-CN"/>
        </w:rPr>
        <w:t xml:space="preserve">RV field </w:t>
      </w:r>
      <w:r w:rsidR="00B7778C">
        <w:rPr>
          <w:rFonts w:ascii="Arial" w:hAnsi="Arial" w:cs="Arial"/>
          <w:lang w:val="en-US" w:eastAsia="zh-CN"/>
        </w:rPr>
        <w:t xml:space="preserve">per PUSCH to </w:t>
      </w:r>
      <w:r w:rsidR="00F20322">
        <w:rPr>
          <w:rFonts w:ascii="Arial" w:hAnsi="Arial" w:cs="Arial"/>
          <w:lang w:val="en-US" w:eastAsia="zh-CN"/>
        </w:rPr>
        <w:t>provide certain degree of</w:t>
      </w:r>
      <w:r w:rsidR="00B7778C">
        <w:rPr>
          <w:rFonts w:ascii="Arial" w:hAnsi="Arial" w:cs="Arial"/>
          <w:lang w:val="en-US" w:eastAsia="zh-CN"/>
        </w:rPr>
        <w:t xml:space="preserve"> the scheduling flexibility</w:t>
      </w:r>
      <w:r w:rsidR="00F20322">
        <w:rPr>
          <w:rFonts w:ascii="Arial" w:hAnsi="Arial" w:cs="Arial"/>
          <w:lang w:val="en-US" w:eastAsia="zh-CN"/>
        </w:rPr>
        <w:t xml:space="preserve"> at acceptable DL control overhead</w:t>
      </w:r>
      <w:r w:rsidR="00B7778C">
        <w:rPr>
          <w:rFonts w:ascii="Arial" w:hAnsi="Arial" w:cs="Arial"/>
          <w:lang w:val="en-US" w:eastAsia="zh-CN"/>
        </w:rPr>
        <w:t xml:space="preserve"> for HARQ operation.</w:t>
      </w:r>
      <w:r w:rsidR="00F20322">
        <w:rPr>
          <w:rFonts w:ascii="Arial" w:hAnsi="Arial" w:cs="Arial"/>
          <w:lang w:val="en-US" w:eastAsia="zh-CN"/>
        </w:rPr>
        <w:t xml:space="preserve"> Generally, RV #0 is self-decodable and beneficial to use in case the initial PUSCH transmission was not received by network. If the initial transmission was actually received by network, RV #3 can achieve much better performance than that of RV#0 due to incremental combination. 1-bit RV field allows network to select a proper RV i.e. RV #0 or RV #3 based on the PUSCH detection result. Therefore, we propose: </w:t>
      </w:r>
    </w:p>
    <w:p w14:paraId="4D190BCE" w14:textId="77777777" w:rsidR="009433FA" w:rsidRDefault="00F20322" w:rsidP="009433FA">
      <w:pPr>
        <w:spacing w:after="0"/>
        <w:rPr>
          <w:rFonts w:ascii="Arial" w:hAnsi="Arial" w:cs="Arial"/>
          <w:b/>
          <w:bCs/>
          <w:lang w:val="en-US" w:eastAsia="zh-CN"/>
        </w:rPr>
      </w:pPr>
      <w:r w:rsidRPr="00F20322">
        <w:rPr>
          <w:rFonts w:ascii="Arial" w:hAnsi="Arial" w:cs="Arial"/>
          <w:b/>
          <w:bCs/>
          <w:lang w:val="en-US" w:eastAsia="zh-CN"/>
        </w:rPr>
        <w:t xml:space="preserve">Proposal 2: </w:t>
      </w:r>
    </w:p>
    <w:p w14:paraId="11D5D601" w14:textId="79A1BE93" w:rsidR="00F20322" w:rsidRPr="009433FA" w:rsidRDefault="00F20322" w:rsidP="009433FA">
      <w:pPr>
        <w:pStyle w:val="ListParagraph"/>
        <w:numPr>
          <w:ilvl w:val="0"/>
          <w:numId w:val="26"/>
        </w:numPr>
        <w:rPr>
          <w:rFonts w:ascii="Arial" w:hAnsi="Arial" w:cs="Arial"/>
          <w:i/>
          <w:iCs/>
          <w:lang w:val="en-US" w:eastAsia="zh-CN"/>
        </w:rPr>
      </w:pPr>
      <w:r w:rsidRPr="009433FA">
        <w:rPr>
          <w:rFonts w:ascii="Arial" w:hAnsi="Arial" w:cs="Arial"/>
          <w:i/>
          <w:iCs/>
          <w:lang w:val="en-US" w:eastAsia="zh-CN"/>
        </w:rPr>
        <w:t xml:space="preserve">Support 1-bit RV field per PUSCH transmission for multi-TTI scheduling. </w:t>
      </w:r>
    </w:p>
    <w:p w14:paraId="323F5929" w14:textId="434C55E8" w:rsidR="00F20322" w:rsidRDefault="00F20322" w:rsidP="005A3B69">
      <w:pPr>
        <w:rPr>
          <w:rFonts w:ascii="Arial" w:hAnsi="Arial" w:cs="Arial"/>
          <w:b/>
          <w:bCs/>
          <w:lang w:val="en-US" w:eastAsia="zh-CN"/>
        </w:rPr>
      </w:pPr>
    </w:p>
    <w:p w14:paraId="7D0DB4E1" w14:textId="1D841996" w:rsidR="00F20322" w:rsidRPr="00391B0F" w:rsidRDefault="00F20322" w:rsidP="00F20322">
      <w:pPr>
        <w:rPr>
          <w:rFonts w:ascii="Arial" w:hAnsi="Arial" w:cs="Arial"/>
          <w:b/>
          <w:bCs/>
          <w:u w:val="single"/>
          <w:lang w:val="en-US" w:eastAsia="zh-CN"/>
        </w:rPr>
      </w:pPr>
      <w:r>
        <w:rPr>
          <w:rFonts w:ascii="Arial" w:hAnsi="Arial" w:cs="Arial"/>
          <w:b/>
          <w:bCs/>
          <w:u w:val="single"/>
          <w:lang w:val="en-US" w:eastAsia="zh-CN"/>
        </w:rPr>
        <w:t>CBG-based HARQ operation</w:t>
      </w:r>
    </w:p>
    <w:p w14:paraId="5172C308" w14:textId="203FCD49" w:rsidR="0095568E" w:rsidRDefault="00103353" w:rsidP="00AB5D8D">
      <w:pPr>
        <w:jc w:val="both"/>
        <w:rPr>
          <w:rFonts w:ascii="Arial" w:hAnsi="Arial" w:cs="Arial"/>
          <w:lang w:val="en-US" w:eastAsia="zh-CN"/>
        </w:rPr>
      </w:pPr>
      <w:r>
        <w:rPr>
          <w:rFonts w:ascii="Arial" w:hAnsi="Arial" w:cs="Arial"/>
          <w:lang w:val="en-US" w:eastAsia="zh-CN"/>
        </w:rPr>
        <w:t>NR support CBG-based retransmission that is especially beneficial for</w:t>
      </w:r>
      <w:r w:rsidR="0095568E">
        <w:rPr>
          <w:rFonts w:ascii="Arial" w:hAnsi="Arial" w:cs="Arial"/>
          <w:lang w:val="en-US" w:eastAsia="zh-CN"/>
        </w:rPr>
        <w:t xml:space="preserve"> a</w:t>
      </w:r>
      <w:r>
        <w:rPr>
          <w:rFonts w:ascii="Arial" w:hAnsi="Arial" w:cs="Arial"/>
          <w:lang w:val="en-US" w:eastAsia="zh-CN"/>
        </w:rPr>
        <w:t xml:space="preserve"> large TB when it is partially interfered by another busty preempting transmission and only a few of CBs in the TB are corrupted.</w:t>
      </w:r>
      <w:r w:rsidR="004819B6">
        <w:rPr>
          <w:rFonts w:ascii="Arial" w:hAnsi="Arial" w:cs="Arial"/>
          <w:lang w:val="en-US" w:eastAsia="zh-CN"/>
        </w:rPr>
        <w:t xml:space="preserve"> If per-CBG retransmission is configured, HARQ-ACK feedback is provided per CBG and only the erroneously received CBGs are then retransmitted. It can consume less resource for PUSCH retransmission and improve the resource efficiency.</w:t>
      </w:r>
      <w:r>
        <w:rPr>
          <w:rFonts w:ascii="Arial" w:hAnsi="Arial" w:cs="Arial"/>
          <w:lang w:val="en-US" w:eastAsia="zh-CN"/>
        </w:rPr>
        <w:t xml:space="preserve"> This benefit is hold for NR-U operation as well</w:t>
      </w:r>
      <w:r w:rsidR="0095568E">
        <w:rPr>
          <w:rFonts w:ascii="Arial" w:hAnsi="Arial" w:cs="Arial"/>
          <w:lang w:val="en-US" w:eastAsia="zh-CN"/>
        </w:rPr>
        <w:t xml:space="preserve"> and </w:t>
      </w:r>
      <w:r w:rsidR="004819B6">
        <w:rPr>
          <w:rFonts w:ascii="Arial" w:hAnsi="Arial" w:cs="Arial"/>
          <w:lang w:val="en-US" w:eastAsia="zh-CN"/>
        </w:rPr>
        <w:t>motivates to support</w:t>
      </w:r>
      <w:r w:rsidR="0095568E">
        <w:rPr>
          <w:rFonts w:ascii="Arial" w:hAnsi="Arial" w:cs="Arial"/>
          <w:lang w:val="en-US" w:eastAsia="zh-CN"/>
        </w:rPr>
        <w:t xml:space="preserve"> CBG-based HARQ operation</w:t>
      </w:r>
      <w:r w:rsidR="004819B6">
        <w:rPr>
          <w:rFonts w:ascii="Arial" w:hAnsi="Arial" w:cs="Arial"/>
          <w:lang w:val="en-US" w:eastAsia="zh-CN"/>
        </w:rPr>
        <w:t xml:space="preserve"> for NR-U</w:t>
      </w:r>
      <w:r w:rsidR="0095568E">
        <w:rPr>
          <w:rFonts w:ascii="Arial" w:hAnsi="Arial" w:cs="Arial"/>
          <w:lang w:val="en-US" w:eastAsia="zh-CN"/>
        </w:rPr>
        <w:t xml:space="preserve">. </w:t>
      </w:r>
    </w:p>
    <w:p w14:paraId="3C7DB80A" w14:textId="368767D0" w:rsidR="009433FA" w:rsidRDefault="004819B6" w:rsidP="00AB5D8D">
      <w:pPr>
        <w:jc w:val="both"/>
        <w:rPr>
          <w:rFonts w:ascii="Arial" w:hAnsi="Arial" w:cs="Arial"/>
          <w:lang w:val="en-US" w:eastAsia="zh-CN"/>
        </w:rPr>
      </w:pPr>
      <w:r>
        <w:rPr>
          <w:rFonts w:ascii="Arial" w:hAnsi="Arial" w:cs="Arial"/>
          <w:lang w:val="en-US" w:eastAsia="zh-CN"/>
        </w:rPr>
        <w:t xml:space="preserve">At the same time, support CBG-based HARQ operation for multi-TTI transmission may result in large DL control signaling overhead. One simple solution to address this concern is to limit the maximum number of CBG-based </w:t>
      </w:r>
      <w:r>
        <w:rPr>
          <w:rFonts w:ascii="Arial" w:hAnsi="Arial" w:cs="Arial"/>
          <w:lang w:val="en-US" w:eastAsia="zh-CN"/>
        </w:rPr>
        <w:lastRenderedPageBreak/>
        <w:t>retransmission that can be scheduled within a single multi-TTI PUSCH transmission to achieve a good cost-performance tradeoff. The maximum number of CBG-based retransmission</w:t>
      </w:r>
      <w:r w:rsidR="00164DCB">
        <w:rPr>
          <w:rFonts w:ascii="Arial" w:hAnsi="Arial" w:cs="Arial"/>
          <w:lang w:val="en-US" w:eastAsia="zh-CN"/>
        </w:rPr>
        <w:t xml:space="preserve"> N</w:t>
      </w:r>
      <w:r>
        <w:rPr>
          <w:rFonts w:ascii="Arial" w:hAnsi="Arial" w:cs="Arial"/>
          <w:lang w:val="en-US" w:eastAsia="zh-CN"/>
        </w:rPr>
        <w:t xml:space="preserve"> can be controlled by network and configured on a per UE basis with support disabling this feature </w:t>
      </w:r>
      <w:r w:rsidR="00164DCB">
        <w:rPr>
          <w:rFonts w:ascii="Arial" w:hAnsi="Arial" w:cs="Arial"/>
          <w:lang w:val="en-US" w:eastAsia="zh-CN"/>
        </w:rPr>
        <w:t>(N=0), e.g. based on the channel contention status. In addition</w:t>
      </w:r>
      <w:r w:rsidR="009433FA">
        <w:rPr>
          <w:rFonts w:ascii="Arial" w:hAnsi="Arial" w:cs="Arial"/>
          <w:lang w:val="en-US" w:eastAsia="zh-CN"/>
        </w:rPr>
        <w:t>,</w:t>
      </w:r>
      <w:r w:rsidR="00164DCB">
        <w:rPr>
          <w:rFonts w:ascii="Arial" w:hAnsi="Arial" w:cs="Arial"/>
          <w:lang w:val="en-US" w:eastAsia="zh-CN"/>
        </w:rPr>
        <w:t xml:space="preserve"> for a single multi-TTI PUSCH, the HARQ processes selected for CBG-based retransmission can be explicitly indicated as part of scheduling DCI format. Considering an example of multi-TTI transmission with 4 PUSCHs and assuming 2 CBG-based transmission, this result</w:t>
      </w:r>
      <w:r w:rsidR="009433FA">
        <w:rPr>
          <w:rFonts w:ascii="Arial" w:hAnsi="Arial" w:cs="Arial"/>
          <w:lang w:val="en-US" w:eastAsia="zh-CN"/>
        </w:rPr>
        <w:t>s</w:t>
      </w:r>
      <w:r w:rsidR="00164DCB">
        <w:rPr>
          <w:rFonts w:ascii="Arial" w:hAnsi="Arial" w:cs="Arial"/>
          <w:lang w:val="en-US" w:eastAsia="zh-CN"/>
        </w:rPr>
        <w:t xml:space="preserve"> in </w:t>
      </w:r>
      <m:oMath>
        <m:nary>
          <m:naryPr>
            <m:chr m:val="∑"/>
            <m:limLoc m:val="subSup"/>
            <m:ctrlPr>
              <w:rPr>
                <w:rFonts w:ascii="Cambria Math" w:hAnsi="Cambria Math" w:cs="Arial"/>
                <w:i/>
                <w:lang w:val="en-US" w:eastAsia="zh-CN"/>
              </w:rPr>
            </m:ctrlPr>
          </m:naryPr>
          <m:sub>
            <m:r>
              <w:rPr>
                <w:rFonts w:ascii="Cambria Math" w:hAnsi="Cambria Math" w:cs="Arial"/>
                <w:lang w:val="en-US" w:eastAsia="zh-CN"/>
              </w:rPr>
              <m:t>i=0</m:t>
            </m:r>
          </m:sub>
          <m:sup>
            <m:r>
              <w:rPr>
                <w:rFonts w:ascii="Cambria Math" w:hAnsi="Cambria Math" w:cs="Arial"/>
                <w:lang w:val="en-US" w:eastAsia="zh-CN"/>
              </w:rPr>
              <m:t>2</m:t>
            </m:r>
          </m:sup>
          <m:e>
            <m:r>
              <w:rPr>
                <w:rFonts w:ascii="Cambria Math" w:hAnsi="Cambria Math" w:cs="Arial"/>
                <w:lang w:val="en-US" w:eastAsia="zh-CN"/>
              </w:rPr>
              <m:t>(</m:t>
            </m:r>
            <m:m>
              <m:mPr>
                <m:mcs>
                  <m:mc>
                    <m:mcPr>
                      <m:count m:val="1"/>
                      <m:mcJc m:val="center"/>
                    </m:mcPr>
                  </m:mc>
                </m:mcs>
                <m:ctrlPr>
                  <w:rPr>
                    <w:rFonts w:ascii="Cambria Math" w:hAnsi="Cambria Math" w:cs="Arial"/>
                    <w:i/>
                    <w:lang w:val="en-US" w:eastAsia="zh-CN"/>
                  </w:rPr>
                </m:ctrlPr>
              </m:mPr>
              <m:mr>
                <m:e>
                  <m:r>
                    <w:rPr>
                      <w:rFonts w:ascii="Cambria Math" w:hAnsi="Cambria Math" w:cs="Arial"/>
                      <w:lang w:val="en-US" w:eastAsia="zh-CN"/>
                    </w:rPr>
                    <m:t>4</m:t>
                  </m:r>
                </m:e>
              </m:mr>
              <m:mr>
                <m:e>
                  <m:r>
                    <w:rPr>
                      <w:rFonts w:ascii="Cambria Math" w:hAnsi="Cambria Math" w:cs="Arial"/>
                      <w:lang w:val="en-US" w:eastAsia="zh-CN"/>
                    </w:rPr>
                    <m:t>i</m:t>
                  </m:r>
                </m:e>
              </m:mr>
            </m:m>
            <m:r>
              <w:rPr>
                <w:rFonts w:ascii="Cambria Math" w:hAnsi="Cambria Math" w:cs="Arial"/>
                <w:lang w:val="en-US" w:eastAsia="zh-CN"/>
              </w:rPr>
              <m:t>)</m:t>
            </m:r>
          </m:e>
        </m:nary>
        <m:r>
          <w:rPr>
            <w:rFonts w:ascii="Cambria Math" w:hAnsi="Cambria Math" w:cs="Arial"/>
            <w:lang w:val="en-US" w:eastAsia="zh-CN"/>
          </w:rPr>
          <m:t>=14</m:t>
        </m:r>
      </m:oMath>
      <w:r w:rsidR="00164DCB">
        <w:rPr>
          <w:rFonts w:ascii="Arial" w:hAnsi="Arial" w:cs="Arial"/>
          <w:lang w:val="en-US" w:eastAsia="zh-CN"/>
        </w:rPr>
        <w:t xml:space="preserve"> possibilities. Assuming number of CBGs per TB is 4</w:t>
      </w:r>
      <w:r w:rsidR="009433FA">
        <w:rPr>
          <w:rFonts w:ascii="Arial" w:hAnsi="Arial" w:cs="Arial"/>
          <w:lang w:val="en-US" w:eastAsia="zh-CN"/>
        </w:rPr>
        <w:t xml:space="preserve">, </w:t>
      </w:r>
      <w:r w:rsidR="00164DCB">
        <w:rPr>
          <w:rFonts w:ascii="Arial" w:hAnsi="Arial" w:cs="Arial"/>
          <w:lang w:val="en-US" w:eastAsia="zh-CN"/>
        </w:rPr>
        <w:t>it causes 4+2</w:t>
      </w:r>
      <w:r w:rsidR="009433FA">
        <w:rPr>
          <w:rFonts w:ascii="Arial" w:hAnsi="Arial" w:cs="Arial"/>
          <w:lang w:val="en-US" w:eastAsia="zh-CN"/>
        </w:rPr>
        <w:t xml:space="preserve">x4 =12 bits signal overhead. </w:t>
      </w:r>
    </w:p>
    <w:p w14:paraId="5B82CDFF" w14:textId="77777777" w:rsidR="009433FA" w:rsidRDefault="009433FA" w:rsidP="009433FA">
      <w:pPr>
        <w:spacing w:after="0"/>
        <w:rPr>
          <w:rFonts w:ascii="Arial" w:hAnsi="Arial" w:cs="Arial"/>
          <w:b/>
          <w:bCs/>
          <w:lang w:val="en-US" w:eastAsia="zh-CN"/>
        </w:rPr>
      </w:pPr>
      <w:r w:rsidRPr="009433FA">
        <w:rPr>
          <w:rFonts w:ascii="Arial" w:hAnsi="Arial" w:cs="Arial"/>
          <w:b/>
          <w:bCs/>
          <w:lang w:val="en-US" w:eastAsia="zh-CN"/>
        </w:rPr>
        <w:t xml:space="preserve">Proposal 3: </w:t>
      </w:r>
    </w:p>
    <w:p w14:paraId="5B00F7CB" w14:textId="77777777" w:rsidR="009433FA" w:rsidRDefault="009433FA" w:rsidP="009433FA">
      <w:pPr>
        <w:pStyle w:val="ListParagraph"/>
        <w:numPr>
          <w:ilvl w:val="0"/>
          <w:numId w:val="26"/>
        </w:numPr>
        <w:rPr>
          <w:rFonts w:ascii="Arial" w:hAnsi="Arial" w:cs="Arial"/>
          <w:i/>
          <w:iCs/>
          <w:lang w:val="en-US" w:eastAsia="zh-CN"/>
        </w:rPr>
      </w:pPr>
      <w:r w:rsidRPr="009433FA">
        <w:rPr>
          <w:rFonts w:ascii="Arial" w:hAnsi="Arial" w:cs="Arial"/>
          <w:i/>
          <w:iCs/>
          <w:lang w:val="en-US" w:eastAsia="zh-CN"/>
        </w:rPr>
        <w:t>Support CBG-based HARQ retransmission for NR</w:t>
      </w:r>
    </w:p>
    <w:p w14:paraId="05A52346" w14:textId="77777777" w:rsidR="009433FA" w:rsidRDefault="009433FA" w:rsidP="009433FA">
      <w:pPr>
        <w:pStyle w:val="ListParagraph"/>
        <w:numPr>
          <w:ilvl w:val="0"/>
          <w:numId w:val="26"/>
        </w:numPr>
        <w:rPr>
          <w:rFonts w:ascii="Arial" w:hAnsi="Arial" w:cs="Arial"/>
          <w:i/>
          <w:iCs/>
          <w:lang w:val="en-US" w:eastAsia="zh-CN"/>
        </w:rPr>
      </w:pPr>
      <w:r>
        <w:rPr>
          <w:rFonts w:ascii="Arial" w:hAnsi="Arial" w:cs="Arial"/>
          <w:i/>
          <w:iCs/>
          <w:lang w:val="en-US" w:eastAsia="zh-CN"/>
        </w:rPr>
        <w:t xml:space="preserve">The maximum number of HARQ processes with CBG-based retransmission is configured by RRC signaling. </w:t>
      </w:r>
    </w:p>
    <w:p w14:paraId="294BB45C" w14:textId="55C5E6AC" w:rsidR="009433FA" w:rsidRDefault="009433FA" w:rsidP="009433FA">
      <w:pPr>
        <w:pStyle w:val="ListParagraph"/>
        <w:numPr>
          <w:ilvl w:val="0"/>
          <w:numId w:val="26"/>
        </w:numPr>
        <w:rPr>
          <w:rFonts w:ascii="Arial" w:hAnsi="Arial" w:cs="Arial"/>
          <w:i/>
          <w:iCs/>
          <w:lang w:val="en-US" w:eastAsia="zh-CN"/>
        </w:rPr>
      </w:pPr>
      <w:r>
        <w:rPr>
          <w:rFonts w:ascii="Arial" w:hAnsi="Arial" w:cs="Arial"/>
          <w:i/>
          <w:iCs/>
          <w:lang w:val="en-US" w:eastAsia="zh-CN"/>
        </w:rPr>
        <w:t xml:space="preserve">HARQ-ACK processes associated with CBG-based transmission in a multi-TTI transmission is explicitly indicated by separate field in scheduling DCI format. </w:t>
      </w:r>
    </w:p>
    <w:p w14:paraId="242F2CFA" w14:textId="77777777" w:rsidR="00BB53A9" w:rsidRDefault="00BB53A9" w:rsidP="00BB53A9">
      <w:pPr>
        <w:pStyle w:val="ListParagraph"/>
        <w:ind w:left="360"/>
        <w:rPr>
          <w:rFonts w:ascii="Arial" w:hAnsi="Arial" w:cs="Arial"/>
          <w:i/>
          <w:iCs/>
          <w:lang w:val="en-US" w:eastAsia="zh-CN"/>
        </w:rPr>
      </w:pPr>
    </w:p>
    <w:p w14:paraId="741FFFAB" w14:textId="494ACDCC" w:rsidR="00184909" w:rsidRDefault="00184909" w:rsidP="00184909">
      <w:pPr>
        <w:pStyle w:val="Heading2"/>
        <w:spacing w:before="180" w:after="180"/>
        <w:rPr>
          <w:rFonts w:ascii="Arial" w:eastAsia="SimSun" w:hAnsi="Arial" w:cs="Arial"/>
          <w:color w:val="auto"/>
          <w:sz w:val="32"/>
          <w:szCs w:val="20"/>
          <w:lang w:val="en-US" w:eastAsia="zh-CN"/>
        </w:rPr>
      </w:pPr>
      <w:r w:rsidRPr="006D541A">
        <w:rPr>
          <w:rFonts w:ascii="Arial" w:eastAsia="SimSun" w:hAnsi="Arial" w:cs="Arial"/>
          <w:color w:val="auto"/>
          <w:sz w:val="32"/>
          <w:szCs w:val="20"/>
          <w:lang w:val="en-US" w:eastAsia="zh-CN"/>
        </w:rPr>
        <w:t>2.</w:t>
      </w:r>
      <w:r w:rsidR="00BB53A9">
        <w:rPr>
          <w:rFonts w:ascii="Arial" w:eastAsia="SimSun" w:hAnsi="Arial" w:cs="Arial"/>
          <w:color w:val="auto"/>
          <w:sz w:val="32"/>
          <w:szCs w:val="20"/>
          <w:lang w:val="en-US" w:eastAsia="zh-CN"/>
        </w:rPr>
        <w:t>2</w:t>
      </w:r>
      <w:r w:rsidRPr="006D541A">
        <w:rPr>
          <w:rFonts w:ascii="Arial" w:eastAsia="SimSun" w:hAnsi="Arial" w:cs="Arial"/>
          <w:color w:val="auto"/>
          <w:sz w:val="32"/>
          <w:szCs w:val="20"/>
          <w:lang w:val="en-US" w:eastAsia="zh-CN"/>
        </w:rPr>
        <w:t xml:space="preserve"> </w:t>
      </w:r>
      <w:r>
        <w:rPr>
          <w:rFonts w:ascii="Arial" w:eastAsia="SimSun" w:hAnsi="Arial" w:cs="Arial"/>
          <w:color w:val="auto"/>
          <w:sz w:val="32"/>
          <w:szCs w:val="20"/>
          <w:lang w:val="en-US" w:eastAsia="zh-CN"/>
        </w:rPr>
        <w:t>HARQ-ACK feedback</w:t>
      </w:r>
    </w:p>
    <w:p w14:paraId="19B677C8" w14:textId="3F2D5009" w:rsidR="00BD7FF5" w:rsidRPr="00BD7FF5" w:rsidRDefault="00BD7FF5" w:rsidP="00BD7FF5">
      <w:pPr>
        <w:overflowPunct/>
        <w:autoSpaceDE/>
        <w:autoSpaceDN/>
        <w:adjustRightInd/>
        <w:textAlignment w:val="auto"/>
        <w:rPr>
          <w:rFonts w:ascii="Arial" w:hAnsi="Arial" w:cs="Arial"/>
          <w:b/>
          <w:bCs/>
          <w:u w:val="single"/>
          <w:lang w:val="en-US" w:eastAsia="zh-CN"/>
        </w:rPr>
      </w:pPr>
      <w:r w:rsidRPr="00BD7FF5">
        <w:rPr>
          <w:rFonts w:ascii="Arial" w:hAnsi="Arial" w:cs="Arial"/>
          <w:b/>
          <w:bCs/>
          <w:u w:val="single"/>
          <w:lang w:val="en-US" w:eastAsia="zh-CN"/>
        </w:rPr>
        <w:t xml:space="preserve">T-DAI signaling </w:t>
      </w:r>
    </w:p>
    <w:p w14:paraId="29D39267" w14:textId="1CC0562B" w:rsidR="00233D51" w:rsidRDefault="006E2C0F" w:rsidP="00AB5D8D">
      <w:pPr>
        <w:overflowPunct/>
        <w:autoSpaceDE/>
        <w:autoSpaceDN/>
        <w:adjustRightInd/>
        <w:spacing w:after="0"/>
        <w:jc w:val="both"/>
        <w:textAlignment w:val="auto"/>
        <w:rPr>
          <w:rFonts w:ascii="Arial" w:hAnsi="Arial" w:cs="Arial"/>
          <w:bCs/>
          <w:lang w:eastAsia="x-none"/>
        </w:rPr>
      </w:pPr>
      <w:r w:rsidRPr="006E2C0F">
        <w:rPr>
          <w:rFonts w:ascii="Arial" w:hAnsi="Arial" w:cs="Arial"/>
          <w:lang w:val="en-US" w:eastAsia="zh-CN"/>
        </w:rPr>
        <w:t>S</w:t>
      </w:r>
      <w:r>
        <w:rPr>
          <w:rFonts w:ascii="Arial" w:hAnsi="Arial" w:cs="Arial"/>
          <w:lang w:val="en-US" w:eastAsia="zh-CN"/>
        </w:rPr>
        <w:t>everal agreements were made in last meeting [1] to enhance the Rel-15 dynamic HARQ-ACK codebook design, focusing on mechanisms to provide possibility for UE</w:t>
      </w:r>
      <w:r w:rsidR="00233D51">
        <w:rPr>
          <w:rFonts w:ascii="Arial" w:hAnsi="Arial" w:cs="Arial"/>
          <w:lang w:val="en-US" w:eastAsia="zh-CN"/>
        </w:rPr>
        <w:t xml:space="preserve"> with</w:t>
      </w:r>
      <w:r>
        <w:rPr>
          <w:rFonts w:ascii="Arial" w:hAnsi="Arial" w:cs="Arial"/>
          <w:lang w:val="en-US" w:eastAsia="zh-CN"/>
        </w:rPr>
        <w:t xml:space="preserve"> cross-cot</w:t>
      </w:r>
      <w:r w:rsidR="00E44AE2">
        <w:rPr>
          <w:rFonts w:ascii="Arial" w:hAnsi="Arial" w:cs="Arial"/>
          <w:lang w:val="en-US" w:eastAsia="zh-CN"/>
        </w:rPr>
        <w:t xml:space="preserve"> and cross-PDSCH-group</w:t>
      </w:r>
      <w:r>
        <w:rPr>
          <w:rFonts w:ascii="Arial" w:hAnsi="Arial" w:cs="Arial"/>
          <w:lang w:val="en-US" w:eastAsia="zh-CN"/>
        </w:rPr>
        <w:t xml:space="preserve"> HARQ-ACK feedback</w:t>
      </w:r>
      <w:r w:rsidR="00233D51">
        <w:rPr>
          <w:rFonts w:ascii="Arial" w:hAnsi="Arial" w:cs="Arial"/>
          <w:lang w:val="en-US" w:eastAsia="zh-CN"/>
        </w:rPr>
        <w:t xml:space="preserve">. This can be achieved by allowing </w:t>
      </w:r>
      <w:r w:rsidR="00233D51">
        <w:rPr>
          <w:rFonts w:ascii="Arial" w:hAnsi="Arial" w:cs="Arial"/>
          <w:bCs/>
          <w:lang w:eastAsia="x-none"/>
        </w:rPr>
        <w:t>o</w:t>
      </w:r>
      <w:r w:rsidR="00233D51" w:rsidRPr="003B6437">
        <w:rPr>
          <w:rFonts w:ascii="Arial" w:hAnsi="Arial" w:cs="Arial"/>
          <w:bCs/>
          <w:lang w:eastAsia="x-none"/>
        </w:rPr>
        <w:t>ne</w:t>
      </w:r>
      <w:r w:rsidR="00233D51">
        <w:rPr>
          <w:rFonts w:ascii="Arial" w:hAnsi="Arial" w:cs="Arial"/>
          <w:bCs/>
          <w:lang w:eastAsia="x-none"/>
        </w:rPr>
        <w:t xml:space="preserve"> scheduling</w:t>
      </w:r>
      <w:r w:rsidR="00233D51" w:rsidRPr="003B6437">
        <w:rPr>
          <w:rFonts w:ascii="Arial" w:hAnsi="Arial" w:cs="Arial"/>
          <w:bCs/>
          <w:lang w:eastAsia="x-none"/>
        </w:rPr>
        <w:t xml:space="preserve"> DCI</w:t>
      </w:r>
      <w:r w:rsidR="00233D51">
        <w:rPr>
          <w:rFonts w:ascii="Arial" w:hAnsi="Arial" w:cs="Arial"/>
          <w:bCs/>
          <w:lang w:eastAsia="x-none"/>
        </w:rPr>
        <w:t xml:space="preserve"> to</w:t>
      </w:r>
      <w:r w:rsidR="00233D51" w:rsidRPr="003B6437">
        <w:rPr>
          <w:rFonts w:ascii="Arial" w:hAnsi="Arial" w:cs="Arial"/>
          <w:bCs/>
          <w:lang w:eastAsia="x-none"/>
        </w:rPr>
        <w:t xml:space="preserve"> request HARQ-ACK feedback for one or more PDSCH groups in the same PUCCH</w:t>
      </w:r>
      <w:r w:rsidR="00233D51">
        <w:rPr>
          <w:rFonts w:ascii="Arial" w:hAnsi="Arial" w:cs="Arial"/>
          <w:bCs/>
          <w:lang w:eastAsia="x-none"/>
        </w:rPr>
        <w:t xml:space="preserve">. </w:t>
      </w:r>
    </w:p>
    <w:p w14:paraId="458DDDA1" w14:textId="63C0FCC5" w:rsidR="0068700F" w:rsidRDefault="0068700F" w:rsidP="00AB5D8D">
      <w:pPr>
        <w:overflowPunct/>
        <w:autoSpaceDE/>
        <w:autoSpaceDN/>
        <w:adjustRightInd/>
        <w:spacing w:after="0"/>
        <w:jc w:val="both"/>
        <w:textAlignment w:val="auto"/>
        <w:rPr>
          <w:rFonts w:ascii="Arial" w:hAnsi="Arial" w:cs="Arial"/>
          <w:bCs/>
          <w:lang w:eastAsia="x-none"/>
        </w:rPr>
      </w:pPr>
    </w:p>
    <w:p w14:paraId="297B29B9" w14:textId="34D3E17F" w:rsidR="00E44AE2" w:rsidRDefault="00FD24A1" w:rsidP="00AB5D8D">
      <w:pPr>
        <w:overflowPunct/>
        <w:autoSpaceDE/>
        <w:autoSpaceDN/>
        <w:adjustRightInd/>
        <w:jc w:val="both"/>
        <w:textAlignment w:val="auto"/>
        <w:rPr>
          <w:rFonts w:ascii="Arial" w:hAnsi="Arial" w:cs="Arial"/>
          <w:bCs/>
          <w:lang w:eastAsia="x-none"/>
        </w:rPr>
      </w:pPr>
      <w:r>
        <w:rPr>
          <w:rFonts w:ascii="Arial" w:hAnsi="Arial" w:cs="Arial"/>
          <w:bCs/>
          <w:lang w:eastAsia="x-none"/>
        </w:rPr>
        <w:t>Same as</w:t>
      </w:r>
      <w:r w:rsidR="008A5144">
        <w:rPr>
          <w:rFonts w:ascii="Arial" w:hAnsi="Arial" w:cs="Arial"/>
          <w:bCs/>
          <w:lang w:eastAsia="x-none"/>
        </w:rPr>
        <w:t xml:space="preserve"> in</w:t>
      </w:r>
      <w:r w:rsidR="00E44AE2">
        <w:rPr>
          <w:rFonts w:ascii="Arial" w:hAnsi="Arial" w:cs="Arial"/>
          <w:bCs/>
          <w:lang w:eastAsia="x-none"/>
        </w:rPr>
        <w:t xml:space="preserve"> LTE</w:t>
      </w:r>
      <w:r w:rsidR="008A5144">
        <w:rPr>
          <w:rFonts w:ascii="Arial" w:hAnsi="Arial" w:cs="Arial"/>
          <w:bCs/>
          <w:lang w:eastAsia="x-none"/>
        </w:rPr>
        <w:t>,</w:t>
      </w:r>
      <w:r>
        <w:rPr>
          <w:rFonts w:ascii="Arial" w:hAnsi="Arial" w:cs="Arial"/>
          <w:bCs/>
          <w:lang w:eastAsia="x-none"/>
        </w:rPr>
        <w:t xml:space="preserve"> two types of DAI </w:t>
      </w:r>
      <w:r w:rsidR="008A5144">
        <w:rPr>
          <w:rFonts w:ascii="Arial" w:hAnsi="Arial" w:cs="Arial"/>
          <w:bCs/>
          <w:lang w:eastAsia="x-none"/>
        </w:rPr>
        <w:t>are defined for dynamic HARQ-ACK codebook design in Rel-15 NR and</w:t>
      </w:r>
      <w:r w:rsidR="00E44AE2">
        <w:rPr>
          <w:rFonts w:ascii="Arial" w:hAnsi="Arial" w:cs="Arial"/>
          <w:bCs/>
          <w:lang w:eastAsia="x-none"/>
        </w:rPr>
        <w:t xml:space="preserve"> signalled as part of DCI format</w:t>
      </w:r>
      <w:r>
        <w:rPr>
          <w:rFonts w:ascii="Arial" w:hAnsi="Arial" w:cs="Arial"/>
          <w:bCs/>
          <w:lang w:eastAsia="x-none"/>
        </w:rPr>
        <w:t>, one is counter DAI (C-DAI) and the other is total DAI (T-DAI). The C-DAI field is used to</w:t>
      </w:r>
      <w:r w:rsidR="00E44AE2">
        <w:rPr>
          <w:rFonts w:ascii="Arial" w:hAnsi="Arial" w:cs="Arial"/>
          <w:bCs/>
          <w:lang w:eastAsia="x-none"/>
        </w:rPr>
        <w:t xml:space="preserve"> signal</w:t>
      </w:r>
      <w:r>
        <w:rPr>
          <w:rFonts w:ascii="Arial" w:hAnsi="Arial" w:cs="Arial"/>
          <w:bCs/>
          <w:lang w:eastAsia="x-none"/>
        </w:rPr>
        <w:t xml:space="preserve"> </w:t>
      </w:r>
      <w:r w:rsidR="00E44AE2">
        <w:rPr>
          <w:rFonts w:ascii="Arial" w:hAnsi="Arial" w:cs="Arial"/>
          <w:bCs/>
          <w:lang w:eastAsia="x-none"/>
        </w:rPr>
        <w:t xml:space="preserve">the number of scheduled PDSCH up to the time instance that the DCI was received. The T-DAI indicates the total number of DL transmission across all CCs up to this point in time. </w:t>
      </w:r>
    </w:p>
    <w:p w14:paraId="006650D0" w14:textId="0D6ECE38" w:rsidR="00790F4B" w:rsidRDefault="00FE3150" w:rsidP="00AB5D8D">
      <w:pPr>
        <w:overflowPunct/>
        <w:autoSpaceDE/>
        <w:autoSpaceDN/>
        <w:adjustRightInd/>
        <w:spacing w:after="0"/>
        <w:jc w:val="both"/>
        <w:textAlignment w:val="auto"/>
        <w:rPr>
          <w:rFonts w:ascii="Arial" w:hAnsi="Arial" w:cs="Arial"/>
          <w:bCs/>
          <w:lang w:eastAsia="x-none"/>
        </w:rPr>
      </w:pPr>
      <w:r>
        <w:rPr>
          <w:rFonts w:ascii="Arial" w:hAnsi="Arial" w:cs="Arial"/>
          <w:bCs/>
          <w:lang w:eastAsia="x-none"/>
        </w:rPr>
        <w:t xml:space="preserve">For NR-U operation, it was further agreed that C-DAI and T-DAI is accumulated per PDSCH group. </w:t>
      </w:r>
      <w:r w:rsidR="00E44AE2">
        <w:rPr>
          <w:rFonts w:ascii="Arial" w:hAnsi="Arial" w:cs="Arial"/>
          <w:bCs/>
          <w:lang w:eastAsia="x-none"/>
        </w:rPr>
        <w:t>One of FFS aspects for dynamic HARQ-ACK codebook feedback enhancement</w:t>
      </w:r>
      <w:r w:rsidR="00E340A5">
        <w:rPr>
          <w:rFonts w:ascii="Arial" w:hAnsi="Arial" w:cs="Arial"/>
          <w:bCs/>
          <w:lang w:eastAsia="x-none"/>
        </w:rPr>
        <w:t xml:space="preserve"> for NR-U</w:t>
      </w:r>
      <w:r w:rsidR="00E44AE2">
        <w:rPr>
          <w:rFonts w:ascii="Arial" w:hAnsi="Arial" w:cs="Arial"/>
          <w:bCs/>
          <w:lang w:eastAsia="x-none"/>
        </w:rPr>
        <w:t xml:space="preserve"> is how to signal the T-DAI </w:t>
      </w:r>
      <w:r>
        <w:rPr>
          <w:rFonts w:ascii="Arial" w:hAnsi="Arial" w:cs="Arial"/>
          <w:bCs/>
          <w:lang w:eastAsia="x-none"/>
        </w:rPr>
        <w:t xml:space="preserve">IE </w:t>
      </w:r>
      <w:r w:rsidR="00E44AE2">
        <w:rPr>
          <w:rFonts w:ascii="Arial" w:hAnsi="Arial" w:cs="Arial"/>
          <w:bCs/>
          <w:lang w:eastAsia="x-none"/>
        </w:rPr>
        <w:t>in the scheduling DCI format</w:t>
      </w:r>
      <w:r w:rsidR="00E340A5">
        <w:rPr>
          <w:rFonts w:ascii="Arial" w:hAnsi="Arial" w:cs="Arial"/>
          <w:bCs/>
          <w:lang w:eastAsia="x-none"/>
        </w:rPr>
        <w:t xml:space="preserve">. </w:t>
      </w:r>
      <w:r w:rsidR="00790F4B">
        <w:rPr>
          <w:rFonts w:ascii="Arial" w:hAnsi="Arial" w:cs="Arial"/>
          <w:bCs/>
          <w:lang w:eastAsia="x-none"/>
        </w:rPr>
        <w:t xml:space="preserve">Two options were identified in the past meeting: </w:t>
      </w:r>
    </w:p>
    <w:p w14:paraId="07A536FD" w14:textId="77777777" w:rsidR="00790F4B" w:rsidRDefault="00790F4B" w:rsidP="00790F4B">
      <w:pPr>
        <w:overflowPunct/>
        <w:autoSpaceDE/>
        <w:autoSpaceDN/>
        <w:adjustRightInd/>
        <w:spacing w:after="0"/>
        <w:textAlignment w:val="auto"/>
        <w:rPr>
          <w:rFonts w:ascii="Arial" w:hAnsi="Arial" w:cs="Arial"/>
          <w:bCs/>
          <w:lang w:eastAsia="x-none"/>
        </w:rPr>
      </w:pPr>
    </w:p>
    <w:p w14:paraId="46010B15" w14:textId="6B81747F" w:rsidR="00790F4B" w:rsidRDefault="00790F4B" w:rsidP="00790F4B">
      <w:pPr>
        <w:pStyle w:val="ListParagraph"/>
        <w:numPr>
          <w:ilvl w:val="0"/>
          <w:numId w:val="28"/>
        </w:numPr>
        <w:overflowPunct/>
        <w:autoSpaceDE/>
        <w:autoSpaceDN/>
        <w:adjustRightInd/>
        <w:spacing w:after="0"/>
        <w:textAlignment w:val="auto"/>
        <w:rPr>
          <w:rFonts w:ascii="Arial" w:hAnsi="Arial" w:cs="Arial"/>
          <w:bCs/>
          <w:lang w:eastAsia="x-none"/>
        </w:rPr>
      </w:pPr>
      <w:r>
        <w:rPr>
          <w:rFonts w:ascii="Arial" w:hAnsi="Arial" w:cs="Arial"/>
          <w:bCs/>
          <w:lang w:eastAsia="x-none"/>
        </w:rPr>
        <w:t xml:space="preserve">Alt.1: </w:t>
      </w:r>
      <w:r w:rsidRPr="00790F4B">
        <w:rPr>
          <w:rFonts w:ascii="Arial" w:hAnsi="Arial" w:cs="Arial"/>
          <w:bCs/>
          <w:lang w:eastAsia="x-none"/>
        </w:rPr>
        <w:t>T-DAI is included only for the scheduled group</w:t>
      </w:r>
    </w:p>
    <w:p w14:paraId="48859DCA" w14:textId="2F21AF14" w:rsidR="00790F4B" w:rsidRDefault="00790F4B" w:rsidP="00790F4B">
      <w:pPr>
        <w:pStyle w:val="ListParagraph"/>
        <w:numPr>
          <w:ilvl w:val="0"/>
          <w:numId w:val="28"/>
        </w:numPr>
        <w:overflowPunct/>
        <w:autoSpaceDE/>
        <w:autoSpaceDN/>
        <w:adjustRightInd/>
        <w:spacing w:after="0"/>
        <w:textAlignment w:val="auto"/>
        <w:rPr>
          <w:rFonts w:ascii="Arial" w:hAnsi="Arial" w:cs="Arial"/>
          <w:bCs/>
          <w:lang w:eastAsia="x-none"/>
        </w:rPr>
      </w:pPr>
      <w:r>
        <w:rPr>
          <w:rFonts w:ascii="Arial" w:hAnsi="Arial" w:cs="Arial"/>
          <w:bCs/>
          <w:lang w:eastAsia="x-none"/>
        </w:rPr>
        <w:t xml:space="preserve">Alt.2: </w:t>
      </w:r>
      <w:r w:rsidRPr="00790F4B">
        <w:rPr>
          <w:rFonts w:ascii="Arial" w:hAnsi="Arial" w:cs="Arial"/>
          <w:bCs/>
          <w:lang w:eastAsia="x-none"/>
        </w:rPr>
        <w:t>T-DAI is included for each group</w:t>
      </w:r>
    </w:p>
    <w:p w14:paraId="3A466B95" w14:textId="6EE9F190" w:rsidR="00790F4B" w:rsidRDefault="00790F4B" w:rsidP="00790F4B">
      <w:pPr>
        <w:overflowPunct/>
        <w:autoSpaceDE/>
        <w:autoSpaceDN/>
        <w:adjustRightInd/>
        <w:spacing w:after="0"/>
        <w:textAlignment w:val="auto"/>
        <w:rPr>
          <w:rFonts w:ascii="Arial" w:hAnsi="Arial" w:cs="Arial"/>
          <w:bCs/>
          <w:lang w:eastAsia="x-none"/>
        </w:rPr>
      </w:pPr>
    </w:p>
    <w:p w14:paraId="5FB56115" w14:textId="4F1A6C2D" w:rsidR="001E0BBB" w:rsidRDefault="00275A4E" w:rsidP="00AB5D8D">
      <w:pPr>
        <w:overflowPunct/>
        <w:autoSpaceDE/>
        <w:autoSpaceDN/>
        <w:adjustRightInd/>
        <w:spacing w:after="0"/>
        <w:jc w:val="both"/>
        <w:textAlignment w:val="auto"/>
        <w:rPr>
          <w:rFonts w:ascii="Arial" w:hAnsi="Arial" w:cs="Arial"/>
          <w:bCs/>
          <w:lang w:eastAsia="x-none"/>
        </w:rPr>
      </w:pPr>
      <w:r>
        <w:rPr>
          <w:rFonts w:ascii="Arial" w:hAnsi="Arial" w:cs="Arial"/>
          <w:bCs/>
          <w:lang w:eastAsia="x-none"/>
        </w:rPr>
        <w:t xml:space="preserve">Alt.1 </w:t>
      </w:r>
      <w:r w:rsidR="00BD7FF5">
        <w:rPr>
          <w:rFonts w:ascii="Arial" w:hAnsi="Arial" w:cs="Arial"/>
          <w:bCs/>
          <w:lang w:eastAsia="x-none"/>
        </w:rPr>
        <w:t>causes</w:t>
      </w:r>
      <w:r>
        <w:rPr>
          <w:rFonts w:ascii="Arial" w:hAnsi="Arial" w:cs="Arial"/>
          <w:bCs/>
          <w:lang w:eastAsia="x-none"/>
        </w:rPr>
        <w:t xml:space="preserve"> two bits smaller signalling overhead,</w:t>
      </w:r>
      <w:r w:rsidR="006F6603">
        <w:rPr>
          <w:rFonts w:ascii="Arial" w:hAnsi="Arial" w:cs="Arial"/>
          <w:bCs/>
          <w:lang w:eastAsia="x-none"/>
        </w:rPr>
        <w:t xml:space="preserve"> but</w:t>
      </w:r>
      <w:r>
        <w:rPr>
          <w:rFonts w:ascii="Arial" w:hAnsi="Arial" w:cs="Arial"/>
          <w:bCs/>
          <w:lang w:eastAsia="x-none"/>
        </w:rPr>
        <w:t xml:space="preserve"> it </w:t>
      </w:r>
      <w:r w:rsidR="00BD7FF5">
        <w:rPr>
          <w:rFonts w:ascii="Arial" w:hAnsi="Arial" w:cs="Arial"/>
          <w:bCs/>
          <w:lang w:eastAsia="x-none"/>
        </w:rPr>
        <w:t>has</w:t>
      </w:r>
      <w:r w:rsidR="006F6603">
        <w:rPr>
          <w:rFonts w:ascii="Arial" w:hAnsi="Arial" w:cs="Arial"/>
          <w:bCs/>
          <w:lang w:eastAsia="x-none"/>
        </w:rPr>
        <w:t xml:space="preserve"> HARQ-ACK codebook size misalignment</w:t>
      </w:r>
      <w:r w:rsidR="00BD7FF5">
        <w:rPr>
          <w:rFonts w:ascii="Arial" w:hAnsi="Arial" w:cs="Arial"/>
          <w:bCs/>
          <w:lang w:eastAsia="x-none"/>
        </w:rPr>
        <w:t xml:space="preserve"> problem</w:t>
      </w:r>
      <w:r w:rsidR="006F6603">
        <w:rPr>
          <w:rFonts w:ascii="Arial" w:hAnsi="Arial" w:cs="Arial"/>
          <w:bCs/>
          <w:lang w:eastAsia="x-none"/>
        </w:rPr>
        <w:t xml:space="preserve"> in case UE missed the last PDCCH detection of another PDSCH group. More seriously, this failure in one group has direct impacts on the </w:t>
      </w:r>
      <w:r w:rsidR="001E0BBB">
        <w:rPr>
          <w:rFonts w:ascii="Arial" w:hAnsi="Arial" w:cs="Arial"/>
          <w:bCs/>
          <w:lang w:eastAsia="x-none"/>
        </w:rPr>
        <w:t>HARQ-ACK bits detection of the scheduled PDSCH group due to the concatenation of two HARQ-ACK codebooks</w:t>
      </w:r>
      <w:r w:rsidR="00BD7FF5">
        <w:rPr>
          <w:rFonts w:ascii="Arial" w:hAnsi="Arial" w:cs="Arial"/>
          <w:bCs/>
          <w:lang w:eastAsia="x-none"/>
        </w:rPr>
        <w:t xml:space="preserve"> that are</w:t>
      </w:r>
      <w:r w:rsidR="001E0BBB">
        <w:rPr>
          <w:rFonts w:ascii="Arial" w:hAnsi="Arial" w:cs="Arial"/>
          <w:bCs/>
          <w:lang w:eastAsia="x-none"/>
        </w:rPr>
        <w:t xml:space="preserve"> associated with two PDSCH group. FIG.1 provides </w:t>
      </w:r>
      <w:r w:rsidR="00BD7FF5">
        <w:rPr>
          <w:rFonts w:ascii="Arial" w:hAnsi="Arial" w:cs="Arial"/>
          <w:bCs/>
          <w:lang w:eastAsia="x-none"/>
        </w:rPr>
        <w:t>an</w:t>
      </w:r>
      <w:r w:rsidR="001E0BBB">
        <w:rPr>
          <w:rFonts w:ascii="Arial" w:hAnsi="Arial" w:cs="Arial"/>
          <w:bCs/>
          <w:lang w:eastAsia="x-none"/>
        </w:rPr>
        <w:t xml:space="preserve"> example of </w:t>
      </w:r>
      <w:r w:rsidR="00BD7FF5">
        <w:rPr>
          <w:rFonts w:ascii="Arial" w:hAnsi="Arial" w:cs="Arial"/>
          <w:bCs/>
          <w:lang w:eastAsia="x-none"/>
        </w:rPr>
        <w:t xml:space="preserve">codebook size </w:t>
      </w:r>
      <w:r w:rsidR="001E0BBB">
        <w:rPr>
          <w:rFonts w:ascii="Arial" w:hAnsi="Arial" w:cs="Arial"/>
          <w:bCs/>
          <w:lang w:eastAsia="x-none"/>
        </w:rPr>
        <w:t>misalignment problem where UE misses the last PDCCH of group 1. This issue can be addressed with Alt.2 by inclusion of 2-bit T-DAI of the other PDSCH groups in the scheduling DCI format if the PUCCH additionally conveys the HARQ-ACK bits for other PDSCH groups.</w:t>
      </w:r>
      <w:r w:rsidR="00BD7FF5">
        <w:rPr>
          <w:rFonts w:ascii="Arial" w:hAnsi="Arial" w:cs="Arial"/>
          <w:bCs/>
          <w:lang w:eastAsia="x-none"/>
        </w:rPr>
        <w:t xml:space="preserve"> Hence, we proposed the following:</w:t>
      </w:r>
      <w:r w:rsidR="001E0BBB">
        <w:rPr>
          <w:rFonts w:ascii="Arial" w:hAnsi="Arial" w:cs="Arial"/>
          <w:bCs/>
          <w:lang w:eastAsia="x-none"/>
        </w:rPr>
        <w:t xml:space="preserve"> </w:t>
      </w:r>
    </w:p>
    <w:p w14:paraId="3ED9C1BB" w14:textId="18873661" w:rsidR="001E0BBB" w:rsidRDefault="00BD7B23" w:rsidP="00BD7B23">
      <w:pPr>
        <w:overflowPunct/>
        <w:autoSpaceDE/>
        <w:autoSpaceDN/>
        <w:adjustRightInd/>
        <w:spacing w:after="0"/>
        <w:jc w:val="center"/>
        <w:textAlignment w:val="auto"/>
        <w:rPr>
          <w:rFonts w:ascii="Arial" w:hAnsi="Arial" w:cs="Arial"/>
          <w:bCs/>
          <w:lang w:eastAsia="x-none"/>
        </w:rPr>
      </w:pPr>
      <w:r>
        <w:rPr>
          <w:rFonts w:ascii="Arial" w:hAnsi="Arial" w:cs="Arial"/>
          <w:bCs/>
          <w:noProof/>
          <w:lang w:eastAsia="x-none"/>
        </w:rPr>
        <w:drawing>
          <wp:inline distT="0" distB="0" distL="0" distR="0" wp14:anchorId="163DEF19" wp14:editId="7CA2B7A1">
            <wp:extent cx="4728895" cy="18148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08-11 at 5.09.58 PM.png"/>
                    <pic:cNvPicPr/>
                  </pic:nvPicPr>
                  <pic:blipFill>
                    <a:blip r:embed="rId8">
                      <a:extLst>
                        <a:ext uri="{28A0092B-C50C-407E-A947-70E740481C1C}">
                          <a14:useLocalDpi xmlns:a14="http://schemas.microsoft.com/office/drawing/2010/main" val="0"/>
                        </a:ext>
                      </a:extLst>
                    </a:blip>
                    <a:stretch>
                      <a:fillRect/>
                    </a:stretch>
                  </pic:blipFill>
                  <pic:spPr>
                    <a:xfrm>
                      <a:off x="0" y="0"/>
                      <a:ext cx="4804850" cy="1843980"/>
                    </a:xfrm>
                    <a:prstGeom prst="rect">
                      <a:avLst/>
                    </a:prstGeom>
                  </pic:spPr>
                </pic:pic>
              </a:graphicData>
            </a:graphic>
          </wp:inline>
        </w:drawing>
      </w:r>
    </w:p>
    <w:p w14:paraId="22572ED9" w14:textId="327A8B15" w:rsidR="001E0BBB" w:rsidRDefault="001E0BBB" w:rsidP="00FF34BC">
      <w:pPr>
        <w:overflowPunct/>
        <w:autoSpaceDE/>
        <w:autoSpaceDN/>
        <w:adjustRightInd/>
        <w:spacing w:after="0"/>
        <w:jc w:val="center"/>
        <w:textAlignment w:val="auto"/>
        <w:rPr>
          <w:rFonts w:ascii="Arial" w:hAnsi="Arial" w:cs="Arial"/>
          <w:bCs/>
          <w:lang w:eastAsia="x-none"/>
        </w:rPr>
      </w:pPr>
    </w:p>
    <w:p w14:paraId="316ED0D5" w14:textId="532EDF1A" w:rsidR="0068700F" w:rsidRPr="005C2A5F" w:rsidRDefault="00FF34BC" w:rsidP="005C2A5F">
      <w:pPr>
        <w:overflowPunct/>
        <w:autoSpaceDE/>
        <w:autoSpaceDN/>
        <w:adjustRightInd/>
        <w:spacing w:after="0"/>
        <w:jc w:val="center"/>
        <w:textAlignment w:val="auto"/>
        <w:rPr>
          <w:rFonts w:ascii="Arial" w:hAnsi="Arial" w:cs="Arial"/>
          <w:b/>
          <w:lang w:eastAsia="x-none"/>
        </w:rPr>
      </w:pPr>
      <w:r w:rsidRPr="005C2A5F">
        <w:rPr>
          <w:rFonts w:ascii="Arial" w:hAnsi="Arial" w:cs="Arial"/>
          <w:b/>
          <w:lang w:eastAsia="x-none"/>
        </w:rPr>
        <w:t xml:space="preserve">Figure 1: </w:t>
      </w:r>
      <w:r w:rsidR="005C2A5F" w:rsidRPr="005C2A5F">
        <w:rPr>
          <w:rFonts w:ascii="Arial" w:hAnsi="Arial" w:cs="Arial"/>
          <w:b/>
          <w:lang w:eastAsia="x-none"/>
        </w:rPr>
        <w:t>HARQ-ACK codebook size misalignments in case of cross-group HARQ-ACK feedback</w:t>
      </w:r>
    </w:p>
    <w:p w14:paraId="66936397" w14:textId="22367F5F" w:rsidR="0068700F" w:rsidRDefault="0068700F" w:rsidP="0068700F">
      <w:pPr>
        <w:spacing w:after="0"/>
        <w:rPr>
          <w:rFonts w:ascii="Arial" w:hAnsi="Arial" w:cs="Arial"/>
          <w:b/>
          <w:bCs/>
          <w:lang w:val="en-US" w:eastAsia="zh-CN"/>
        </w:rPr>
      </w:pPr>
      <w:r w:rsidRPr="009433FA">
        <w:rPr>
          <w:rFonts w:ascii="Arial" w:hAnsi="Arial" w:cs="Arial"/>
          <w:b/>
          <w:bCs/>
          <w:lang w:val="en-US" w:eastAsia="zh-CN"/>
        </w:rPr>
        <w:lastRenderedPageBreak/>
        <w:t xml:space="preserve">Proposal </w:t>
      </w:r>
      <w:r>
        <w:rPr>
          <w:rFonts w:ascii="Arial" w:hAnsi="Arial" w:cs="Arial"/>
          <w:b/>
          <w:bCs/>
          <w:lang w:val="en-US" w:eastAsia="zh-CN"/>
        </w:rPr>
        <w:t>4</w:t>
      </w:r>
      <w:r w:rsidRPr="009433FA">
        <w:rPr>
          <w:rFonts w:ascii="Arial" w:hAnsi="Arial" w:cs="Arial"/>
          <w:b/>
          <w:bCs/>
          <w:lang w:val="en-US" w:eastAsia="zh-CN"/>
        </w:rPr>
        <w:t xml:space="preserve">: </w:t>
      </w:r>
    </w:p>
    <w:p w14:paraId="31485725" w14:textId="48556F9F" w:rsidR="00184909" w:rsidRPr="00400CE6" w:rsidRDefault="00BD7FF5" w:rsidP="00BD7FF5">
      <w:pPr>
        <w:pStyle w:val="ListParagraph"/>
        <w:numPr>
          <w:ilvl w:val="0"/>
          <w:numId w:val="29"/>
        </w:numPr>
        <w:rPr>
          <w:rFonts w:ascii="Arial" w:hAnsi="Arial" w:cs="Arial"/>
          <w:i/>
          <w:iCs/>
          <w:lang w:val="en-US" w:eastAsia="zh-CN"/>
        </w:rPr>
      </w:pPr>
      <w:r w:rsidRPr="00400CE6">
        <w:rPr>
          <w:rFonts w:ascii="Arial" w:hAnsi="Arial" w:cs="Arial"/>
          <w:i/>
          <w:iCs/>
          <w:lang w:val="en-US" w:eastAsia="zh-CN"/>
        </w:rPr>
        <w:t xml:space="preserve">T-DAI is included </w:t>
      </w:r>
      <w:r w:rsidR="00400CE6" w:rsidRPr="00400CE6">
        <w:rPr>
          <w:rFonts w:ascii="Arial" w:hAnsi="Arial" w:cs="Arial"/>
          <w:i/>
          <w:iCs/>
          <w:lang w:val="en-US" w:eastAsia="zh-CN"/>
        </w:rPr>
        <w:t xml:space="preserve">for each PDSCH group to address the misalignment problem of HARQ-ACK codebook. </w:t>
      </w:r>
    </w:p>
    <w:p w14:paraId="0ECBEAFC" w14:textId="711ECB3E" w:rsidR="006E2C0F" w:rsidRPr="004D40BD" w:rsidRDefault="006E2C0F" w:rsidP="006E2C0F">
      <w:pPr>
        <w:rPr>
          <w:rFonts w:ascii="Arial" w:hAnsi="Arial" w:cs="Arial"/>
          <w:lang w:val="en-US" w:eastAsia="zh-CN"/>
        </w:rPr>
      </w:pPr>
    </w:p>
    <w:p w14:paraId="40028204" w14:textId="77777777" w:rsidR="006E2C0F" w:rsidRPr="005A4E4F" w:rsidRDefault="006E2C0F" w:rsidP="006E2C0F">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3B429D55" w14:textId="0C168345" w:rsidR="006E2C0F" w:rsidRDefault="006E2C0F" w:rsidP="006E2C0F">
      <w:pPr>
        <w:rPr>
          <w:rFonts w:ascii="Arial" w:hAnsi="Arial" w:cs="Arial"/>
          <w:lang w:val="en-US"/>
        </w:rPr>
      </w:pPr>
      <w:r w:rsidRPr="002053BF">
        <w:rPr>
          <w:rFonts w:ascii="Arial" w:hAnsi="Arial" w:cs="Arial"/>
          <w:lang w:val="en-US"/>
        </w:rPr>
        <w:t xml:space="preserve">In this contribution, </w:t>
      </w:r>
      <w:r w:rsidR="00EC628D">
        <w:rPr>
          <w:rFonts w:ascii="Arial" w:hAnsi="Arial" w:cs="Arial"/>
          <w:lang w:val="en-US"/>
        </w:rPr>
        <w:t xml:space="preserve">we discussed different aspects of HARQ-ACK feedback enhancements and multi-TTI scheduling. Based on the discussions in the previous sections, we make the following proposals: </w:t>
      </w:r>
    </w:p>
    <w:p w14:paraId="750E0F7B" w14:textId="77777777" w:rsidR="00827205" w:rsidRDefault="00827205" w:rsidP="00827205">
      <w:pPr>
        <w:spacing w:after="0"/>
        <w:rPr>
          <w:rFonts w:ascii="Arial" w:hAnsi="Arial" w:cs="Arial"/>
          <w:b/>
          <w:bCs/>
          <w:lang w:val="en-US" w:eastAsia="zh-CN"/>
        </w:rPr>
      </w:pPr>
      <w:r w:rsidRPr="000B658A">
        <w:rPr>
          <w:rFonts w:ascii="Arial" w:hAnsi="Arial" w:cs="Arial"/>
          <w:b/>
          <w:bCs/>
          <w:lang w:val="en-US" w:eastAsia="zh-CN"/>
        </w:rPr>
        <w:t xml:space="preserve">Proposal 1:  </w:t>
      </w:r>
    </w:p>
    <w:p w14:paraId="3774DDC4" w14:textId="77777777" w:rsidR="00827205" w:rsidRPr="009433FA" w:rsidRDefault="00827205" w:rsidP="00827205">
      <w:pPr>
        <w:pStyle w:val="ListParagraph"/>
        <w:numPr>
          <w:ilvl w:val="0"/>
          <w:numId w:val="27"/>
        </w:numPr>
        <w:rPr>
          <w:rFonts w:ascii="Arial" w:hAnsi="Arial" w:cs="Arial"/>
          <w:i/>
          <w:iCs/>
          <w:lang w:val="en-US" w:eastAsia="zh-CN"/>
        </w:rPr>
      </w:pPr>
      <w:r w:rsidRPr="009433FA">
        <w:rPr>
          <w:rFonts w:ascii="Arial" w:hAnsi="Arial" w:cs="Arial"/>
          <w:i/>
          <w:iCs/>
          <w:lang w:val="en-US" w:eastAsia="zh-CN"/>
        </w:rPr>
        <w:t xml:space="preserve">Consider support time domain resource allocation for multi-TTI scheduling with each TDRA IE in scheduling DCI to indicate a set of concatenated Rel-15 TDRA values. </w:t>
      </w:r>
    </w:p>
    <w:p w14:paraId="58A2C1E1" w14:textId="77777777" w:rsidR="00827205" w:rsidRDefault="00827205" w:rsidP="00827205">
      <w:pPr>
        <w:spacing w:after="0"/>
        <w:rPr>
          <w:rFonts w:ascii="Arial" w:hAnsi="Arial" w:cs="Arial"/>
          <w:b/>
          <w:bCs/>
          <w:lang w:val="en-US" w:eastAsia="zh-CN"/>
        </w:rPr>
      </w:pPr>
      <w:r w:rsidRPr="00F20322">
        <w:rPr>
          <w:rFonts w:ascii="Arial" w:hAnsi="Arial" w:cs="Arial"/>
          <w:b/>
          <w:bCs/>
          <w:lang w:val="en-US" w:eastAsia="zh-CN"/>
        </w:rPr>
        <w:t xml:space="preserve">Proposal 2: </w:t>
      </w:r>
    </w:p>
    <w:p w14:paraId="76F4C8CD" w14:textId="77777777" w:rsidR="00827205" w:rsidRPr="009433FA" w:rsidRDefault="00827205" w:rsidP="00827205">
      <w:pPr>
        <w:pStyle w:val="ListParagraph"/>
        <w:numPr>
          <w:ilvl w:val="0"/>
          <w:numId w:val="26"/>
        </w:numPr>
        <w:rPr>
          <w:rFonts w:ascii="Arial" w:hAnsi="Arial" w:cs="Arial"/>
          <w:i/>
          <w:iCs/>
          <w:lang w:val="en-US" w:eastAsia="zh-CN"/>
        </w:rPr>
      </w:pPr>
      <w:r w:rsidRPr="009433FA">
        <w:rPr>
          <w:rFonts w:ascii="Arial" w:hAnsi="Arial" w:cs="Arial"/>
          <w:i/>
          <w:iCs/>
          <w:lang w:val="en-US" w:eastAsia="zh-CN"/>
        </w:rPr>
        <w:t xml:space="preserve">Support 1-bit RV field per PUSCH transmission for multi-TTI scheduling. </w:t>
      </w:r>
    </w:p>
    <w:p w14:paraId="667DBD46" w14:textId="77777777" w:rsidR="00827205" w:rsidRDefault="00827205" w:rsidP="00827205">
      <w:pPr>
        <w:spacing w:after="0"/>
        <w:rPr>
          <w:rFonts w:ascii="Arial" w:hAnsi="Arial" w:cs="Arial"/>
          <w:b/>
          <w:bCs/>
          <w:lang w:val="en-US" w:eastAsia="zh-CN"/>
        </w:rPr>
      </w:pPr>
      <w:r w:rsidRPr="009433FA">
        <w:rPr>
          <w:rFonts w:ascii="Arial" w:hAnsi="Arial" w:cs="Arial"/>
          <w:b/>
          <w:bCs/>
          <w:lang w:val="en-US" w:eastAsia="zh-CN"/>
        </w:rPr>
        <w:t xml:space="preserve">Proposal 3: </w:t>
      </w:r>
    </w:p>
    <w:p w14:paraId="00D30AC3" w14:textId="77777777" w:rsidR="00827205" w:rsidRDefault="00827205" w:rsidP="00827205">
      <w:pPr>
        <w:pStyle w:val="ListParagraph"/>
        <w:numPr>
          <w:ilvl w:val="0"/>
          <w:numId w:val="26"/>
        </w:numPr>
        <w:rPr>
          <w:rFonts w:ascii="Arial" w:hAnsi="Arial" w:cs="Arial"/>
          <w:i/>
          <w:iCs/>
          <w:lang w:val="en-US" w:eastAsia="zh-CN"/>
        </w:rPr>
      </w:pPr>
      <w:r w:rsidRPr="009433FA">
        <w:rPr>
          <w:rFonts w:ascii="Arial" w:hAnsi="Arial" w:cs="Arial"/>
          <w:i/>
          <w:iCs/>
          <w:lang w:val="en-US" w:eastAsia="zh-CN"/>
        </w:rPr>
        <w:t>Support CBG-based HARQ retransmission for NR</w:t>
      </w:r>
    </w:p>
    <w:p w14:paraId="3B5096A2" w14:textId="77777777" w:rsidR="00827205" w:rsidRDefault="00827205" w:rsidP="00827205">
      <w:pPr>
        <w:pStyle w:val="ListParagraph"/>
        <w:numPr>
          <w:ilvl w:val="0"/>
          <w:numId w:val="26"/>
        </w:numPr>
        <w:rPr>
          <w:rFonts w:ascii="Arial" w:hAnsi="Arial" w:cs="Arial"/>
          <w:i/>
          <w:iCs/>
          <w:lang w:val="en-US" w:eastAsia="zh-CN"/>
        </w:rPr>
      </w:pPr>
      <w:r>
        <w:rPr>
          <w:rFonts w:ascii="Arial" w:hAnsi="Arial" w:cs="Arial"/>
          <w:i/>
          <w:iCs/>
          <w:lang w:val="en-US" w:eastAsia="zh-CN"/>
        </w:rPr>
        <w:t xml:space="preserve">The maximum number of HARQ processes with CBG-based retransmission is configured by RRC signaling. </w:t>
      </w:r>
    </w:p>
    <w:p w14:paraId="1DAF9CBF" w14:textId="77777777" w:rsidR="00827205" w:rsidRDefault="00827205" w:rsidP="00827205">
      <w:pPr>
        <w:pStyle w:val="ListParagraph"/>
        <w:numPr>
          <w:ilvl w:val="0"/>
          <w:numId w:val="26"/>
        </w:numPr>
        <w:rPr>
          <w:rFonts w:ascii="Arial" w:hAnsi="Arial" w:cs="Arial"/>
          <w:i/>
          <w:iCs/>
          <w:lang w:val="en-US" w:eastAsia="zh-CN"/>
        </w:rPr>
      </w:pPr>
      <w:r>
        <w:rPr>
          <w:rFonts w:ascii="Arial" w:hAnsi="Arial" w:cs="Arial"/>
          <w:i/>
          <w:iCs/>
          <w:lang w:val="en-US" w:eastAsia="zh-CN"/>
        </w:rPr>
        <w:t xml:space="preserve">HARQ-ACK processes associated with CBG-based transmission in a multi-TTI transmission is explicitly indicated by separate field in scheduling DCI format. </w:t>
      </w:r>
    </w:p>
    <w:p w14:paraId="48CDC10E" w14:textId="77777777" w:rsidR="00827205" w:rsidRDefault="00827205" w:rsidP="00827205">
      <w:pPr>
        <w:spacing w:after="0"/>
        <w:rPr>
          <w:rFonts w:ascii="Arial" w:hAnsi="Arial" w:cs="Arial"/>
          <w:b/>
          <w:bCs/>
          <w:lang w:val="en-US" w:eastAsia="zh-CN"/>
        </w:rPr>
      </w:pPr>
      <w:r w:rsidRPr="009433FA">
        <w:rPr>
          <w:rFonts w:ascii="Arial" w:hAnsi="Arial" w:cs="Arial"/>
          <w:b/>
          <w:bCs/>
          <w:lang w:val="en-US" w:eastAsia="zh-CN"/>
        </w:rPr>
        <w:t xml:space="preserve">Proposal </w:t>
      </w:r>
      <w:r>
        <w:rPr>
          <w:rFonts w:ascii="Arial" w:hAnsi="Arial" w:cs="Arial"/>
          <w:b/>
          <w:bCs/>
          <w:lang w:val="en-US" w:eastAsia="zh-CN"/>
        </w:rPr>
        <w:t>4</w:t>
      </w:r>
      <w:r w:rsidRPr="009433FA">
        <w:rPr>
          <w:rFonts w:ascii="Arial" w:hAnsi="Arial" w:cs="Arial"/>
          <w:b/>
          <w:bCs/>
          <w:lang w:val="en-US" w:eastAsia="zh-CN"/>
        </w:rPr>
        <w:t xml:space="preserve">: </w:t>
      </w:r>
    </w:p>
    <w:p w14:paraId="187423B5" w14:textId="77777777" w:rsidR="00827205" w:rsidRPr="00400CE6" w:rsidRDefault="00827205" w:rsidP="00827205">
      <w:pPr>
        <w:pStyle w:val="ListParagraph"/>
        <w:numPr>
          <w:ilvl w:val="0"/>
          <w:numId w:val="29"/>
        </w:numPr>
        <w:rPr>
          <w:rFonts w:ascii="Arial" w:hAnsi="Arial" w:cs="Arial"/>
          <w:i/>
          <w:iCs/>
          <w:lang w:val="en-US" w:eastAsia="zh-CN"/>
        </w:rPr>
      </w:pPr>
      <w:r w:rsidRPr="00400CE6">
        <w:rPr>
          <w:rFonts w:ascii="Arial" w:hAnsi="Arial" w:cs="Arial"/>
          <w:i/>
          <w:iCs/>
          <w:lang w:val="en-US" w:eastAsia="zh-CN"/>
        </w:rPr>
        <w:t xml:space="preserve">T-DAI is included for each PDSCH group to address the misalignment problem of HARQ-ACK codebook. </w:t>
      </w:r>
    </w:p>
    <w:p w14:paraId="56B6A6C9" w14:textId="77777777" w:rsidR="00EC628D" w:rsidRDefault="00EC628D" w:rsidP="006E2C0F">
      <w:pPr>
        <w:rPr>
          <w:rFonts w:ascii="Arial" w:hAnsi="Arial" w:cs="Arial"/>
          <w:lang w:val="en-US"/>
        </w:rPr>
      </w:pPr>
    </w:p>
    <w:p w14:paraId="35696AC1" w14:textId="28313E10" w:rsidR="006E2C0F" w:rsidRDefault="006E2C0F" w:rsidP="006E2C0F">
      <w:pPr>
        <w:rPr>
          <w:rFonts w:ascii="Arial" w:hAnsi="Arial" w:cs="Arial"/>
          <w:lang w:val="en-US"/>
        </w:rPr>
      </w:pPr>
    </w:p>
    <w:p w14:paraId="0426BE63" w14:textId="5D6295E2" w:rsidR="006E2C0F" w:rsidRDefault="006E2C0F" w:rsidP="006E2C0F">
      <w:pPr>
        <w:rPr>
          <w:rFonts w:ascii="Arial" w:hAnsi="Arial" w:cs="Arial"/>
          <w:lang w:val="en-US"/>
        </w:rPr>
      </w:pPr>
    </w:p>
    <w:p w14:paraId="2A1CE89A" w14:textId="32142C32" w:rsidR="006E2C0F" w:rsidRDefault="006E2C0F" w:rsidP="006E2C0F">
      <w:pPr>
        <w:rPr>
          <w:rFonts w:ascii="Arial" w:hAnsi="Arial" w:cs="Arial"/>
          <w:lang w:val="en-US"/>
        </w:rPr>
      </w:pP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t>References</w:t>
      </w:r>
    </w:p>
    <w:p w14:paraId="351A3693" w14:textId="12CB832C" w:rsidR="006E2C0F" w:rsidRDefault="006E2C0F" w:rsidP="006E2C0F">
      <w:pPr>
        <w:numPr>
          <w:ilvl w:val="0"/>
          <w:numId w:val="1"/>
        </w:numPr>
        <w:rPr>
          <w:rFonts w:ascii="Arial" w:hAnsi="Arial" w:cs="Arial"/>
          <w:lang w:val="en-US" w:eastAsia="zh-CN"/>
        </w:rPr>
      </w:pPr>
      <w:r w:rsidRPr="00B822B1">
        <w:rPr>
          <w:rFonts w:ascii="Arial" w:hAnsi="Arial" w:cs="Arial"/>
          <w:lang w:val="en-US" w:eastAsia="zh-CN"/>
        </w:rPr>
        <w:t xml:space="preserve"> </w:t>
      </w:r>
      <w:r>
        <w:rPr>
          <w:rFonts w:ascii="Arial" w:hAnsi="Arial" w:cs="Arial"/>
          <w:lang w:val="en-US" w:eastAsia="zh-CN"/>
        </w:rPr>
        <w:t xml:space="preserve">RAN1 Chairman’s Notes, RAN1 #97, May 2019 </w:t>
      </w:r>
    </w:p>
    <w:p w14:paraId="4AF0423F" w14:textId="77777777" w:rsidR="006E2C0F" w:rsidRDefault="006E2C0F" w:rsidP="006E2C0F">
      <w:pPr>
        <w:rPr>
          <w:rFonts w:ascii="Arial" w:hAnsi="Arial" w:cs="Arial"/>
          <w:lang w:val="en-US"/>
        </w:rPr>
      </w:pPr>
    </w:p>
    <w:p w14:paraId="62888137" w14:textId="7CBF497A" w:rsidR="00F20322" w:rsidRPr="00F20322" w:rsidRDefault="00103353" w:rsidP="005A3B69">
      <w:pPr>
        <w:rPr>
          <w:rFonts w:ascii="Arial" w:hAnsi="Arial" w:cs="Arial"/>
          <w:lang w:val="en-US" w:eastAsia="zh-CN"/>
        </w:rPr>
      </w:pPr>
      <w:r>
        <w:rPr>
          <w:rFonts w:ascii="Arial" w:hAnsi="Arial" w:cs="Arial"/>
          <w:lang w:val="en-US" w:eastAsia="zh-CN"/>
        </w:rPr>
        <w:t xml:space="preserve">  </w:t>
      </w:r>
    </w:p>
    <w:sectPr w:rsidR="00F20322" w:rsidRPr="00F20322"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FA180" w14:textId="77777777" w:rsidR="008D4C45" w:rsidRDefault="008D4C45">
      <w:pPr>
        <w:spacing w:after="0"/>
      </w:pPr>
      <w:r>
        <w:separator/>
      </w:r>
    </w:p>
  </w:endnote>
  <w:endnote w:type="continuationSeparator" w:id="0">
    <w:p w14:paraId="637C77EA" w14:textId="77777777" w:rsidR="008D4C45" w:rsidRDefault="008D4C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8D4C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4D3CE" w14:textId="77777777" w:rsidR="008D4C45" w:rsidRDefault="008D4C45">
      <w:pPr>
        <w:spacing w:after="0"/>
      </w:pPr>
      <w:r>
        <w:separator/>
      </w:r>
    </w:p>
  </w:footnote>
  <w:footnote w:type="continuationSeparator" w:id="0">
    <w:p w14:paraId="13E72AA6" w14:textId="77777777" w:rsidR="008D4C45" w:rsidRDefault="008D4C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755AD"/>
    <w:multiLevelType w:val="hybridMultilevel"/>
    <w:tmpl w:val="624E9F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EA4061"/>
    <w:multiLevelType w:val="hybridMultilevel"/>
    <w:tmpl w:val="9766A14A"/>
    <w:lvl w:ilvl="0" w:tplc="A78648BE">
      <w:start w:val="7"/>
      <w:numFmt w:val="bullet"/>
      <w:lvlText w:val="-"/>
      <w:lvlJc w:val="left"/>
      <w:pPr>
        <w:ind w:left="944" w:hanging="360"/>
      </w:pPr>
      <w:rPr>
        <w:rFonts w:ascii="Calibri" w:eastAsia="Consolas" w:hAnsi="Calibri" w:cs="Calibri"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5"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2C5057"/>
    <w:multiLevelType w:val="hybridMultilevel"/>
    <w:tmpl w:val="884AE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B40C53"/>
    <w:multiLevelType w:val="hybridMultilevel"/>
    <w:tmpl w:val="477CDC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AE2509E"/>
    <w:multiLevelType w:val="hybridMultilevel"/>
    <w:tmpl w:val="27BCB6A6"/>
    <w:lvl w:ilvl="0" w:tplc="210C130A">
      <w:start w:val="2"/>
      <w:numFmt w:val="bullet"/>
      <w:lvlText w:val="-"/>
      <w:lvlJc w:val="left"/>
      <w:pPr>
        <w:ind w:left="778" w:hanging="360"/>
      </w:pPr>
      <w:rPr>
        <w:rFonts w:ascii="Arial" w:eastAsia="SimSun" w:hAnsi="Arial" w:cs="Aria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3A451C"/>
    <w:multiLevelType w:val="hybridMultilevel"/>
    <w:tmpl w:val="058E90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8E5D15"/>
    <w:multiLevelType w:val="hybridMultilevel"/>
    <w:tmpl w:val="5DB8D9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AEE624D"/>
    <w:multiLevelType w:val="hybridMultilevel"/>
    <w:tmpl w:val="F4982112"/>
    <w:lvl w:ilvl="0" w:tplc="210C130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8"/>
  </w:num>
  <w:num w:numId="4">
    <w:abstractNumId w:val="23"/>
  </w:num>
  <w:num w:numId="5">
    <w:abstractNumId w:val="15"/>
  </w:num>
  <w:num w:numId="6">
    <w:abstractNumId w:val="13"/>
  </w:num>
  <w:num w:numId="7">
    <w:abstractNumId w:val="16"/>
  </w:num>
  <w:num w:numId="8">
    <w:abstractNumId w:val="1"/>
  </w:num>
  <w:num w:numId="9">
    <w:abstractNumId w:val="5"/>
  </w:num>
  <w:num w:numId="10">
    <w:abstractNumId w:val="19"/>
  </w:num>
  <w:num w:numId="11">
    <w:abstractNumId w:val="7"/>
  </w:num>
  <w:num w:numId="12">
    <w:abstractNumId w:val="9"/>
  </w:num>
  <w:num w:numId="13">
    <w:abstractNumId w:val="0"/>
  </w:num>
  <w:num w:numId="14">
    <w:abstractNumId w:val="25"/>
  </w:num>
  <w:num w:numId="15">
    <w:abstractNumId w:val="14"/>
  </w:num>
  <w:num w:numId="16">
    <w:abstractNumId w:val="18"/>
  </w:num>
  <w:num w:numId="17">
    <w:abstractNumId w:val="12"/>
  </w:num>
  <w:num w:numId="18">
    <w:abstractNumId w:val="11"/>
  </w:num>
  <w:num w:numId="19">
    <w:abstractNumId w:val="4"/>
  </w:num>
  <w:num w:numId="20">
    <w:abstractNumId w:val="3"/>
  </w:num>
  <w:num w:numId="21">
    <w:abstractNumId w:val="22"/>
  </w:num>
  <w:num w:numId="22">
    <w:abstractNumId w:val="17"/>
  </w:num>
  <w:num w:numId="23">
    <w:abstractNumId w:val="2"/>
  </w:num>
  <w:num w:numId="24">
    <w:abstractNumId w:val="20"/>
  </w:num>
  <w:num w:numId="25">
    <w:abstractNumId w:val="27"/>
  </w:num>
  <w:num w:numId="26">
    <w:abstractNumId w:val="6"/>
  </w:num>
  <w:num w:numId="27">
    <w:abstractNumId w:val="26"/>
  </w:num>
  <w:num w:numId="28">
    <w:abstractNumId w:val="2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402EC"/>
    <w:rsid w:val="00041822"/>
    <w:rsid w:val="00043EA5"/>
    <w:rsid w:val="0006735F"/>
    <w:rsid w:val="0007709B"/>
    <w:rsid w:val="0008305E"/>
    <w:rsid w:val="000A26CE"/>
    <w:rsid w:val="000A416F"/>
    <w:rsid w:val="000A6B9F"/>
    <w:rsid w:val="000B2B28"/>
    <w:rsid w:val="000B3A78"/>
    <w:rsid w:val="000B658A"/>
    <w:rsid w:val="000C0C40"/>
    <w:rsid w:val="000C2B74"/>
    <w:rsid w:val="000E190D"/>
    <w:rsid w:val="000F2FCE"/>
    <w:rsid w:val="00102F82"/>
    <w:rsid w:val="00103353"/>
    <w:rsid w:val="00141FAE"/>
    <w:rsid w:val="0014729A"/>
    <w:rsid w:val="00152571"/>
    <w:rsid w:val="00164DCB"/>
    <w:rsid w:val="00177AA3"/>
    <w:rsid w:val="00180C2B"/>
    <w:rsid w:val="00181D34"/>
    <w:rsid w:val="00183D1D"/>
    <w:rsid w:val="00184909"/>
    <w:rsid w:val="00185D56"/>
    <w:rsid w:val="00187556"/>
    <w:rsid w:val="001949AF"/>
    <w:rsid w:val="001A000F"/>
    <w:rsid w:val="001A028F"/>
    <w:rsid w:val="001B12E0"/>
    <w:rsid w:val="001B179E"/>
    <w:rsid w:val="001D681E"/>
    <w:rsid w:val="001E0BBB"/>
    <w:rsid w:val="001E7186"/>
    <w:rsid w:val="001F0DAD"/>
    <w:rsid w:val="00203A90"/>
    <w:rsid w:val="002053BF"/>
    <w:rsid w:val="002259B3"/>
    <w:rsid w:val="00233D51"/>
    <w:rsid w:val="00240384"/>
    <w:rsid w:val="00242992"/>
    <w:rsid w:val="00260B38"/>
    <w:rsid w:val="002623A4"/>
    <w:rsid w:val="00262722"/>
    <w:rsid w:val="00272E2E"/>
    <w:rsid w:val="00275A4E"/>
    <w:rsid w:val="00284187"/>
    <w:rsid w:val="002C1749"/>
    <w:rsid w:val="002E05FB"/>
    <w:rsid w:val="00330585"/>
    <w:rsid w:val="00363BBA"/>
    <w:rsid w:val="00366323"/>
    <w:rsid w:val="003731A2"/>
    <w:rsid w:val="003738FB"/>
    <w:rsid w:val="00377C96"/>
    <w:rsid w:val="00383D17"/>
    <w:rsid w:val="00391B0F"/>
    <w:rsid w:val="003B03BE"/>
    <w:rsid w:val="003B6437"/>
    <w:rsid w:val="003E59A3"/>
    <w:rsid w:val="003E603B"/>
    <w:rsid w:val="003F0EA8"/>
    <w:rsid w:val="003F2794"/>
    <w:rsid w:val="003F35C9"/>
    <w:rsid w:val="00400CE6"/>
    <w:rsid w:val="00405A83"/>
    <w:rsid w:val="0041001B"/>
    <w:rsid w:val="00413FFE"/>
    <w:rsid w:val="004229CC"/>
    <w:rsid w:val="00431C40"/>
    <w:rsid w:val="00443035"/>
    <w:rsid w:val="00443491"/>
    <w:rsid w:val="00447402"/>
    <w:rsid w:val="004611B2"/>
    <w:rsid w:val="004655DA"/>
    <w:rsid w:val="00466178"/>
    <w:rsid w:val="0048043C"/>
    <w:rsid w:val="004819B6"/>
    <w:rsid w:val="00485C82"/>
    <w:rsid w:val="0049534F"/>
    <w:rsid w:val="004C49E0"/>
    <w:rsid w:val="004D2DC9"/>
    <w:rsid w:val="004D40BD"/>
    <w:rsid w:val="004E0AC9"/>
    <w:rsid w:val="004E774D"/>
    <w:rsid w:val="0050071A"/>
    <w:rsid w:val="00501D54"/>
    <w:rsid w:val="005263EF"/>
    <w:rsid w:val="00563D5B"/>
    <w:rsid w:val="0057150E"/>
    <w:rsid w:val="00576BFF"/>
    <w:rsid w:val="00593B39"/>
    <w:rsid w:val="005970B6"/>
    <w:rsid w:val="005A29B3"/>
    <w:rsid w:val="005A3B69"/>
    <w:rsid w:val="005B09B7"/>
    <w:rsid w:val="005C2A5F"/>
    <w:rsid w:val="005C60B7"/>
    <w:rsid w:val="005D0604"/>
    <w:rsid w:val="005E3610"/>
    <w:rsid w:val="006043EE"/>
    <w:rsid w:val="00606297"/>
    <w:rsid w:val="00644D23"/>
    <w:rsid w:val="00645311"/>
    <w:rsid w:val="006749E4"/>
    <w:rsid w:val="00682D7B"/>
    <w:rsid w:val="00685B8E"/>
    <w:rsid w:val="0068700F"/>
    <w:rsid w:val="006C732E"/>
    <w:rsid w:val="006D541A"/>
    <w:rsid w:val="006D7A1D"/>
    <w:rsid w:val="006E2C0F"/>
    <w:rsid w:val="006F0588"/>
    <w:rsid w:val="006F6603"/>
    <w:rsid w:val="00704042"/>
    <w:rsid w:val="0071248E"/>
    <w:rsid w:val="00713E59"/>
    <w:rsid w:val="00720763"/>
    <w:rsid w:val="00732A75"/>
    <w:rsid w:val="00770260"/>
    <w:rsid w:val="007718DC"/>
    <w:rsid w:val="00782E13"/>
    <w:rsid w:val="00790F4B"/>
    <w:rsid w:val="007A2149"/>
    <w:rsid w:val="007B36BD"/>
    <w:rsid w:val="007C1BB7"/>
    <w:rsid w:val="007D05CA"/>
    <w:rsid w:val="007D33A8"/>
    <w:rsid w:val="007D41A1"/>
    <w:rsid w:val="007E190F"/>
    <w:rsid w:val="00807DA8"/>
    <w:rsid w:val="00813070"/>
    <w:rsid w:val="008220E8"/>
    <w:rsid w:val="00827205"/>
    <w:rsid w:val="0086554A"/>
    <w:rsid w:val="008701E7"/>
    <w:rsid w:val="008A5144"/>
    <w:rsid w:val="008C021C"/>
    <w:rsid w:val="008D1D46"/>
    <w:rsid w:val="008D4C45"/>
    <w:rsid w:val="008D7057"/>
    <w:rsid w:val="008F2A4F"/>
    <w:rsid w:val="00901A73"/>
    <w:rsid w:val="00930255"/>
    <w:rsid w:val="0093250F"/>
    <w:rsid w:val="00932CDF"/>
    <w:rsid w:val="009433FA"/>
    <w:rsid w:val="009502F4"/>
    <w:rsid w:val="0095568E"/>
    <w:rsid w:val="0096275C"/>
    <w:rsid w:val="0096551C"/>
    <w:rsid w:val="009658D8"/>
    <w:rsid w:val="009A4152"/>
    <w:rsid w:val="009A42A2"/>
    <w:rsid w:val="009B2881"/>
    <w:rsid w:val="009B432B"/>
    <w:rsid w:val="009B7A4B"/>
    <w:rsid w:val="009C6EFD"/>
    <w:rsid w:val="009E3226"/>
    <w:rsid w:val="009E59FA"/>
    <w:rsid w:val="00A2193B"/>
    <w:rsid w:val="00A30C8A"/>
    <w:rsid w:val="00A344E7"/>
    <w:rsid w:val="00A5202E"/>
    <w:rsid w:val="00A617F3"/>
    <w:rsid w:val="00A944E3"/>
    <w:rsid w:val="00A969BD"/>
    <w:rsid w:val="00AB019B"/>
    <w:rsid w:val="00AB5D8D"/>
    <w:rsid w:val="00AB6F25"/>
    <w:rsid w:val="00AC1AA3"/>
    <w:rsid w:val="00AD19B9"/>
    <w:rsid w:val="00B10182"/>
    <w:rsid w:val="00B1026D"/>
    <w:rsid w:val="00B147AE"/>
    <w:rsid w:val="00B5370C"/>
    <w:rsid w:val="00B66702"/>
    <w:rsid w:val="00B7778C"/>
    <w:rsid w:val="00B800B2"/>
    <w:rsid w:val="00B8238D"/>
    <w:rsid w:val="00B975F2"/>
    <w:rsid w:val="00BA3989"/>
    <w:rsid w:val="00BB53A9"/>
    <w:rsid w:val="00BC0F24"/>
    <w:rsid w:val="00BC2537"/>
    <w:rsid w:val="00BD3BE1"/>
    <w:rsid w:val="00BD43E0"/>
    <w:rsid w:val="00BD7B23"/>
    <w:rsid w:val="00BD7FF5"/>
    <w:rsid w:val="00C071AE"/>
    <w:rsid w:val="00C11223"/>
    <w:rsid w:val="00C12097"/>
    <w:rsid w:val="00C14696"/>
    <w:rsid w:val="00C24439"/>
    <w:rsid w:val="00C56535"/>
    <w:rsid w:val="00C71168"/>
    <w:rsid w:val="00C90F03"/>
    <w:rsid w:val="00C928D7"/>
    <w:rsid w:val="00C95DFB"/>
    <w:rsid w:val="00D30C17"/>
    <w:rsid w:val="00D4670D"/>
    <w:rsid w:val="00D46936"/>
    <w:rsid w:val="00D50A49"/>
    <w:rsid w:val="00D861AD"/>
    <w:rsid w:val="00D97F0D"/>
    <w:rsid w:val="00DA23E9"/>
    <w:rsid w:val="00DA6C93"/>
    <w:rsid w:val="00DC063B"/>
    <w:rsid w:val="00DC5D77"/>
    <w:rsid w:val="00DD47C9"/>
    <w:rsid w:val="00DF5363"/>
    <w:rsid w:val="00E127DE"/>
    <w:rsid w:val="00E25ABB"/>
    <w:rsid w:val="00E340A5"/>
    <w:rsid w:val="00E40B01"/>
    <w:rsid w:val="00E40B42"/>
    <w:rsid w:val="00E44AE2"/>
    <w:rsid w:val="00E61443"/>
    <w:rsid w:val="00E61983"/>
    <w:rsid w:val="00E72B9D"/>
    <w:rsid w:val="00EA2856"/>
    <w:rsid w:val="00EA559B"/>
    <w:rsid w:val="00EA7D94"/>
    <w:rsid w:val="00EA7E1E"/>
    <w:rsid w:val="00EC1A41"/>
    <w:rsid w:val="00EC628D"/>
    <w:rsid w:val="00EE5859"/>
    <w:rsid w:val="00EE5C07"/>
    <w:rsid w:val="00F11201"/>
    <w:rsid w:val="00F20322"/>
    <w:rsid w:val="00F22F47"/>
    <w:rsid w:val="00F61E59"/>
    <w:rsid w:val="00F76F97"/>
    <w:rsid w:val="00F77593"/>
    <w:rsid w:val="00F8014D"/>
    <w:rsid w:val="00F825A1"/>
    <w:rsid w:val="00F8597E"/>
    <w:rsid w:val="00F924B2"/>
    <w:rsid w:val="00FC1498"/>
    <w:rsid w:val="00FD24A1"/>
    <w:rsid w:val="00FD52BD"/>
    <w:rsid w:val="00FE3150"/>
    <w:rsid w:val="00FF34BC"/>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1949AF"/>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84BE8-4A0C-6D44-A149-52E1E9261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1150</TotalTime>
  <Pages>4</Pages>
  <Words>1543</Words>
  <Characters>8799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Wei Zeng</cp:lastModifiedBy>
  <cp:revision>46</cp:revision>
  <cp:lastPrinted>2019-01-22T03:27:00Z</cp:lastPrinted>
  <dcterms:created xsi:type="dcterms:W3CDTF">2019-08-05T03:40:00Z</dcterms:created>
  <dcterms:modified xsi:type="dcterms:W3CDTF">2019-08-17T04:07:00Z</dcterms:modified>
</cp:coreProperties>
</file>