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1A848" w14:textId="0D208666" w:rsidR="00D7765D" w:rsidRPr="00C866C2" w:rsidRDefault="00864D31"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bookmarkStart w:id="0" w:name="_Ref452454252"/>
      <w:bookmarkStart w:id="1" w:name="_GoBack"/>
      <w:bookmarkEnd w:id="0"/>
      <w:bookmarkEnd w:id="1"/>
      <w:r w:rsidRPr="00864D31">
        <w:rPr>
          <w:rFonts w:ascii="Times New Roman" w:eastAsia="Times New Roman" w:hAnsi="Times New Roman"/>
          <w:bCs/>
          <w:sz w:val="24"/>
          <w:szCs w:val="24"/>
          <w:lang w:eastAsia="ja-JP"/>
        </w:rPr>
        <w:t>3GPP TSG RAN WG1 #98</w:t>
      </w:r>
      <w:r w:rsidR="00D7765D" w:rsidRPr="00EC1FC2">
        <w:rPr>
          <w:rFonts w:ascii="Times New Roman" w:eastAsia="Times New Roman" w:hAnsi="Times New Roman"/>
          <w:bCs/>
          <w:sz w:val="24"/>
          <w:szCs w:val="24"/>
          <w:lang w:eastAsia="ja-JP"/>
        </w:rPr>
        <w:t xml:space="preserve">                                                         </w:t>
      </w:r>
      <w:r w:rsidR="0049036F">
        <w:rPr>
          <w:rFonts w:ascii="Times New Roman" w:eastAsia="宋体" w:hAnsi="Times New Roman" w:hint="eastAsia"/>
          <w:bCs/>
          <w:sz w:val="24"/>
          <w:szCs w:val="24"/>
          <w:lang w:eastAsia="zh-CN"/>
        </w:rPr>
        <w:t xml:space="preserve"> </w:t>
      </w:r>
      <w:r w:rsidR="00D7765D" w:rsidRPr="00EC1FC2">
        <w:rPr>
          <w:rFonts w:ascii="Times New Roman" w:eastAsia="Times New Roman" w:hAnsi="Times New Roman"/>
          <w:bCs/>
          <w:sz w:val="24"/>
          <w:szCs w:val="24"/>
          <w:lang w:eastAsia="ja-JP"/>
        </w:rPr>
        <w:t xml:space="preserve"> </w:t>
      </w:r>
      <w:r w:rsidR="00A16E2E" w:rsidRPr="00EC1FC2">
        <w:rPr>
          <w:rFonts w:ascii="Times New Roman" w:eastAsia="Times New Roman" w:hAnsi="Times New Roman"/>
          <w:bCs/>
          <w:sz w:val="24"/>
          <w:szCs w:val="24"/>
          <w:lang w:eastAsia="ja-JP"/>
        </w:rPr>
        <w:t xml:space="preserve">             </w:t>
      </w:r>
      <w:r w:rsidR="00C866C2">
        <w:rPr>
          <w:rFonts w:ascii="Times New Roman" w:eastAsia="Times New Roman" w:hAnsi="Times New Roman"/>
          <w:bCs/>
          <w:sz w:val="24"/>
          <w:szCs w:val="24"/>
          <w:lang w:eastAsia="ja-JP"/>
        </w:rPr>
        <w:tab/>
      </w:r>
      <w:r w:rsidR="00A16E2E" w:rsidRPr="00EC1FC2">
        <w:rPr>
          <w:rFonts w:ascii="Times New Roman" w:eastAsia="Times New Roman" w:hAnsi="Times New Roman"/>
          <w:bCs/>
          <w:sz w:val="24"/>
          <w:szCs w:val="24"/>
          <w:lang w:eastAsia="ja-JP"/>
        </w:rPr>
        <w:t xml:space="preserve"> </w:t>
      </w:r>
      <w:r w:rsidR="00465344" w:rsidRPr="00465344">
        <w:rPr>
          <w:rFonts w:ascii="Times New Roman" w:eastAsia="Times New Roman" w:hAnsi="Times New Roman"/>
          <w:bCs/>
          <w:sz w:val="24"/>
          <w:szCs w:val="24"/>
          <w:lang w:eastAsia="ja-JP"/>
        </w:rPr>
        <w:t>R1-1908877</w:t>
      </w:r>
    </w:p>
    <w:p w14:paraId="22418A34" w14:textId="72311DC1" w:rsidR="00D7765D" w:rsidRPr="00C866C2" w:rsidRDefault="00767AF9"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r w:rsidRPr="00767AF9">
        <w:rPr>
          <w:rFonts w:ascii="Times New Roman" w:eastAsia="Times New Roman" w:hAnsi="Times New Roman"/>
          <w:bCs/>
          <w:sz w:val="24"/>
          <w:szCs w:val="24"/>
          <w:lang w:eastAsia="ja-JP"/>
        </w:rPr>
        <w:t>Prague, CZ, August 26th – 30th, 2019</w:t>
      </w:r>
    </w:p>
    <w:p w14:paraId="475FC1A2" w14:textId="77777777" w:rsidR="00D7765D" w:rsidRPr="00C866C2" w:rsidRDefault="00D7765D" w:rsidP="00D7765D">
      <w:pPr>
        <w:pStyle w:val="3GPPHeader"/>
        <w:spacing w:after="0"/>
        <w:rPr>
          <w:szCs w:val="24"/>
          <w:lang w:val="en-US"/>
        </w:rPr>
      </w:pPr>
    </w:p>
    <w:p w14:paraId="3F944E66" w14:textId="3281A2ED" w:rsidR="00D7765D" w:rsidRPr="00EC1FC2" w:rsidRDefault="00D40CE8" w:rsidP="00D7765D">
      <w:pPr>
        <w:pStyle w:val="3GPPHeader"/>
        <w:spacing w:after="120"/>
        <w:rPr>
          <w:szCs w:val="24"/>
          <w:lang w:val="sv-SE" w:eastAsia="zh-TW"/>
        </w:rPr>
      </w:pPr>
      <w:r w:rsidRPr="00C866C2">
        <w:rPr>
          <w:szCs w:val="24"/>
          <w:lang w:val="sv-SE"/>
        </w:rPr>
        <w:t>Agenda Item:</w:t>
      </w:r>
      <w:r w:rsidRPr="00C866C2">
        <w:rPr>
          <w:szCs w:val="24"/>
          <w:lang w:val="sv-SE"/>
        </w:rPr>
        <w:tab/>
        <w:t xml:space="preserve">    </w:t>
      </w:r>
      <w:r w:rsidR="00EE4AF4" w:rsidRPr="00EE4AF4">
        <w:rPr>
          <w:rFonts w:eastAsia="宋体"/>
          <w:szCs w:val="24"/>
          <w:lang w:val="sv-SE"/>
        </w:rPr>
        <w:t>7.2.13.</w:t>
      </w:r>
      <w:r w:rsidR="00864D31">
        <w:rPr>
          <w:rFonts w:eastAsia="宋体"/>
          <w:szCs w:val="24"/>
          <w:lang w:val="sv-SE"/>
        </w:rPr>
        <w:t>4</w:t>
      </w:r>
    </w:p>
    <w:p w14:paraId="37908422" w14:textId="77777777" w:rsidR="00D7765D" w:rsidRPr="00EC1FC2" w:rsidRDefault="00D7765D" w:rsidP="00D7765D">
      <w:pPr>
        <w:pStyle w:val="3GPPHeader"/>
        <w:spacing w:after="120"/>
        <w:rPr>
          <w:szCs w:val="24"/>
          <w:lang w:val="en-US"/>
        </w:rPr>
      </w:pPr>
      <w:r w:rsidRPr="00EC1FC2">
        <w:rPr>
          <w:szCs w:val="24"/>
          <w:lang w:val="en-US"/>
        </w:rPr>
        <w:t xml:space="preserve">Source: </w:t>
      </w:r>
      <w:r w:rsidRPr="00EC1FC2">
        <w:rPr>
          <w:szCs w:val="24"/>
          <w:lang w:val="en-US"/>
        </w:rPr>
        <w:tab/>
        <w:t xml:space="preserve">   </w:t>
      </w:r>
      <w:r w:rsidR="00057BF2" w:rsidRPr="00EC1FC2">
        <w:rPr>
          <w:szCs w:val="24"/>
          <w:lang w:val="en-US"/>
        </w:rPr>
        <w:t xml:space="preserve"> CMCC</w:t>
      </w:r>
    </w:p>
    <w:p w14:paraId="3E29E777" w14:textId="77777777" w:rsidR="00D7765D" w:rsidRPr="00EC1FC2" w:rsidRDefault="00D7765D" w:rsidP="00057BF2">
      <w:pPr>
        <w:pStyle w:val="3GPPHeader"/>
        <w:tabs>
          <w:tab w:val="clear" w:pos="1701"/>
          <w:tab w:val="left" w:pos="1962"/>
        </w:tabs>
        <w:spacing w:after="120"/>
        <w:rPr>
          <w:szCs w:val="24"/>
          <w:lang w:val="en-US"/>
        </w:rPr>
      </w:pPr>
      <w:bookmarkStart w:id="2" w:name="OLE_LINK7"/>
      <w:r w:rsidRPr="00EC1FC2">
        <w:rPr>
          <w:szCs w:val="24"/>
          <w:lang w:val="en-US"/>
        </w:rPr>
        <w:t>Title:</w:t>
      </w:r>
      <w:r w:rsidRPr="00EC1FC2">
        <w:rPr>
          <w:szCs w:val="24"/>
          <w:lang w:val="en-US"/>
        </w:rPr>
        <w:tab/>
      </w:r>
      <w:r w:rsidR="00057BF2" w:rsidRPr="00EC1FC2">
        <w:rPr>
          <w:szCs w:val="24"/>
          <w:lang w:val="en-US"/>
        </w:rPr>
        <w:t xml:space="preserve">Discussion on </w:t>
      </w:r>
      <w:r w:rsidR="00584084" w:rsidRPr="00EC1FC2">
        <w:rPr>
          <w:szCs w:val="24"/>
          <w:lang w:val="en-US"/>
        </w:rPr>
        <w:t xml:space="preserve">necessity of </w:t>
      </w:r>
      <w:r w:rsidR="00057BF2" w:rsidRPr="00EC1FC2">
        <w:rPr>
          <w:szCs w:val="24"/>
          <w:lang w:val="en-US"/>
        </w:rPr>
        <w:t>frame boundary alignment of NR CA</w:t>
      </w:r>
    </w:p>
    <w:bookmarkEnd w:id="2"/>
    <w:p w14:paraId="68A19546" w14:textId="77777777" w:rsidR="00785D5A" w:rsidRPr="00EC1FC2" w:rsidRDefault="00D7765D" w:rsidP="00D7765D">
      <w:pPr>
        <w:pStyle w:val="3GPPHeader"/>
        <w:spacing w:after="120"/>
        <w:rPr>
          <w:szCs w:val="24"/>
          <w:lang w:val="en-US"/>
        </w:rPr>
      </w:pPr>
      <w:r w:rsidRPr="00EC1FC2">
        <w:rPr>
          <w:szCs w:val="24"/>
          <w:lang w:val="en-US"/>
        </w:rPr>
        <w:t>Document for:</w:t>
      </w:r>
      <w:r w:rsidRPr="00EC1FC2">
        <w:rPr>
          <w:szCs w:val="24"/>
          <w:lang w:val="en-US"/>
        </w:rPr>
        <w:tab/>
        <w:t xml:space="preserve">    Discussion and decision</w:t>
      </w:r>
    </w:p>
    <w:p w14:paraId="19E87E7E" w14:textId="77777777" w:rsidR="00D83562" w:rsidRPr="00EC1FC2" w:rsidRDefault="003C1CA3" w:rsidP="00031769">
      <w:pPr>
        <w:pStyle w:val="1"/>
        <w:rPr>
          <w:rFonts w:ascii="Times New Roman" w:hAnsi="Times New Roman"/>
          <w:lang w:val="en-US" w:eastAsia="ko-KR"/>
        </w:rPr>
      </w:pPr>
      <w:r w:rsidRPr="00EC1FC2">
        <w:rPr>
          <w:rFonts w:ascii="Times New Roman" w:hAnsi="Times New Roman"/>
          <w:lang w:val="en-US" w:eastAsia="ko-KR"/>
        </w:rPr>
        <w:t xml:space="preserve">1 </w:t>
      </w:r>
      <w:r w:rsidR="00156A1A" w:rsidRPr="00EC1FC2">
        <w:rPr>
          <w:rFonts w:ascii="Times New Roman" w:hAnsi="Times New Roman"/>
          <w:lang w:val="en-US" w:eastAsia="ko-KR"/>
        </w:rPr>
        <w:t>Introduction</w:t>
      </w:r>
    </w:p>
    <w:p w14:paraId="07495602" w14:textId="77777777" w:rsidR="002744C9" w:rsidRPr="00EC1FC2" w:rsidRDefault="002744C9" w:rsidP="002744C9">
      <w:pPr>
        <w:pStyle w:val="Doc-text2"/>
        <w:tabs>
          <w:tab w:val="left" w:pos="340"/>
        </w:tabs>
        <w:ind w:left="0" w:firstLine="0"/>
        <w:jc w:val="both"/>
        <w:rPr>
          <w:rFonts w:ascii="Times New Roman" w:hAnsi="Times New Roman"/>
        </w:rPr>
      </w:pPr>
      <w:r w:rsidRPr="00EC1FC2">
        <w:rPr>
          <w:rFonts w:ascii="Times New Roman" w:hAnsi="Times New Roman"/>
        </w:rPr>
        <w:t xml:space="preserve">In </w:t>
      </w:r>
      <w:r w:rsidR="00EC1FC2" w:rsidRPr="00EC1FC2">
        <w:rPr>
          <w:rFonts w:ascii="Times New Roman" w:hAnsi="Times New Roman"/>
        </w:rPr>
        <w:t>Chapter 5.4.1</w:t>
      </w:r>
      <w:r w:rsidR="00EC1FC2">
        <w:rPr>
          <w:rFonts w:ascii="Times New Roman" w:hAnsi="Times New Roman"/>
        </w:rPr>
        <w:t xml:space="preserve"> of </w:t>
      </w:r>
      <w:r w:rsidRPr="00EC1FC2">
        <w:rPr>
          <w:rFonts w:ascii="Times New Roman" w:hAnsi="Times New Roman"/>
        </w:rPr>
        <w:t>TS38.300</w:t>
      </w:r>
      <w:r w:rsidR="004A21C3">
        <w:rPr>
          <w:rFonts w:ascii="Times New Roman" w:hAnsi="Times New Roman"/>
        </w:rPr>
        <w:t xml:space="preserve"> v15.5.0</w:t>
      </w:r>
      <w:r w:rsidR="004A21C3" w:rsidRPr="00EC1FC2">
        <w:rPr>
          <w:rFonts w:ascii="Times New Roman" w:hAnsi="Times New Roman"/>
        </w:rPr>
        <w:t xml:space="preserve"> </w:t>
      </w:r>
      <w:r w:rsidR="004A21C3">
        <w:rPr>
          <w:rFonts w:ascii="Times New Roman" w:hAnsi="Times New Roman"/>
        </w:rPr>
        <w:t>[1]</w:t>
      </w:r>
      <w:r w:rsidRPr="00EC1FC2">
        <w:rPr>
          <w:rFonts w:ascii="Times New Roman" w:hAnsi="Times New Roman"/>
        </w:rPr>
        <w:t xml:space="preserve">, it is stated that: When CA is deployed frame timing and SFN are aligned across cells that can be aggregated. The reason for NR to add such restriction on frame timing is to follow the basic principle of LTE </w:t>
      </w:r>
      <w:r w:rsidR="00656A75">
        <w:rPr>
          <w:rFonts w:ascii="Times New Roman" w:hAnsi="Times New Roman"/>
        </w:rPr>
        <w:t>[2</w:t>
      </w:r>
      <w:r w:rsidR="00EC1FC2">
        <w:rPr>
          <w:rFonts w:ascii="Times New Roman" w:hAnsi="Times New Roman"/>
        </w:rPr>
        <w:t>]</w:t>
      </w:r>
      <w:r w:rsidRPr="00EC1FC2">
        <w:rPr>
          <w:rFonts w:ascii="Times New Roman" w:hAnsi="Times New Roman"/>
        </w:rPr>
        <w:t xml:space="preserve">. </w:t>
      </w:r>
    </w:p>
    <w:p w14:paraId="237540FA" w14:textId="21315F43" w:rsidR="00F81F1D" w:rsidRDefault="007F05CD" w:rsidP="008135C8">
      <w:pPr>
        <w:pStyle w:val="Doc-text2"/>
        <w:tabs>
          <w:tab w:val="left" w:pos="340"/>
        </w:tabs>
        <w:ind w:left="0" w:firstLine="0"/>
        <w:jc w:val="both"/>
        <w:rPr>
          <w:rFonts w:ascii="Times New Roman" w:hAnsi="Times New Roman"/>
        </w:rPr>
      </w:pPr>
      <w:r w:rsidRPr="00EC1FC2">
        <w:rPr>
          <w:rFonts w:ascii="Times New Roman" w:hAnsi="Times New Roman"/>
        </w:rPr>
        <w:t xml:space="preserve">In this </w:t>
      </w:r>
      <w:r w:rsidR="002744C9" w:rsidRPr="00EC1FC2">
        <w:rPr>
          <w:rFonts w:ascii="Times New Roman" w:hAnsi="Times New Roman"/>
        </w:rPr>
        <w:t>contribution</w:t>
      </w:r>
      <w:r w:rsidR="001F1154" w:rsidRPr="00EC1FC2">
        <w:rPr>
          <w:rFonts w:ascii="Times New Roman" w:hAnsi="Times New Roman"/>
        </w:rPr>
        <w:t xml:space="preserve">, we </w:t>
      </w:r>
      <w:r w:rsidR="002744C9" w:rsidRPr="00EC1FC2">
        <w:rPr>
          <w:rFonts w:ascii="Times New Roman" w:hAnsi="Times New Roman"/>
        </w:rPr>
        <w:t>first analyze that for NR CA deployment, it is possible to exist</w:t>
      </w:r>
      <w:r w:rsidR="00DC099E">
        <w:rPr>
          <w:rFonts w:ascii="Times New Roman" w:hAnsi="Times New Roman"/>
        </w:rPr>
        <w:t xml:space="preserve"> </w:t>
      </w:r>
      <w:r w:rsidR="002744C9" w:rsidRPr="00EC1FC2">
        <w:rPr>
          <w:rFonts w:ascii="Times New Roman" w:hAnsi="Times New Roman"/>
        </w:rPr>
        <w:t>case to aggregate two NR carriers that not frame boundary aligned with each other</w:t>
      </w:r>
      <w:r w:rsidR="004D6682">
        <w:rPr>
          <w:rFonts w:ascii="Times New Roman" w:hAnsi="Times New Roman"/>
        </w:rPr>
        <w:t>. Then we analyze that difference</w:t>
      </w:r>
      <w:r w:rsidR="00707829">
        <w:rPr>
          <w:rFonts w:ascii="Times New Roman" w:hAnsi="Times New Roman"/>
        </w:rPr>
        <w:t xml:space="preserve"> from LTE, it is not necessary for NR to require frame timing alignment among aggregated carriers. Finally, we propose the change request of TS38.300 to remove the restriction </w:t>
      </w:r>
      <w:r w:rsidR="007E4E73">
        <w:rPr>
          <w:rFonts w:ascii="Times New Roman" w:hAnsi="Times New Roman"/>
        </w:rPr>
        <w:t>of frame timing alignment of CA.</w:t>
      </w:r>
      <w:r w:rsidR="00707829">
        <w:rPr>
          <w:rFonts w:ascii="Times New Roman" w:hAnsi="Times New Roman"/>
        </w:rPr>
        <w:t xml:space="preserve"> </w:t>
      </w:r>
    </w:p>
    <w:p w14:paraId="31CF2CEE" w14:textId="5A85DB58" w:rsidR="00780FB5" w:rsidRDefault="00296969" w:rsidP="008135C8">
      <w:pPr>
        <w:pStyle w:val="Doc-text2"/>
        <w:tabs>
          <w:tab w:val="left" w:pos="340"/>
        </w:tabs>
        <w:ind w:left="0" w:firstLine="0"/>
        <w:jc w:val="both"/>
        <w:rPr>
          <w:rFonts w:ascii="Times New Roman" w:hAnsi="Times New Roman"/>
          <w:b/>
          <w:i/>
        </w:rPr>
      </w:pPr>
      <w:r w:rsidRPr="00813605">
        <w:rPr>
          <w:rFonts w:ascii="Times New Roman" w:hAnsi="Times New Roman"/>
          <w:b/>
          <w:i/>
        </w:rPr>
        <w:t xml:space="preserve">This contribution </w:t>
      </w:r>
      <w:r w:rsidR="00F54841" w:rsidRPr="00813605">
        <w:rPr>
          <w:rFonts w:ascii="Times New Roman" w:hAnsi="Times New Roman"/>
          <w:b/>
          <w:i/>
        </w:rPr>
        <w:t xml:space="preserve">is a </w:t>
      </w:r>
      <w:r w:rsidR="00E9340A">
        <w:rPr>
          <w:rFonts w:ascii="Times New Roman" w:hAnsi="Times New Roman"/>
          <w:b/>
          <w:i/>
        </w:rPr>
        <w:t>re</w:t>
      </w:r>
      <w:r w:rsidR="007914CC">
        <w:rPr>
          <w:rFonts w:ascii="Times New Roman" w:hAnsi="Times New Roman"/>
          <w:b/>
          <w:i/>
        </w:rPr>
        <w:t>vision</w:t>
      </w:r>
      <w:r w:rsidR="003D0B0F" w:rsidRPr="00813605">
        <w:rPr>
          <w:rFonts w:ascii="Times New Roman" w:hAnsi="Times New Roman"/>
          <w:b/>
          <w:i/>
        </w:rPr>
        <w:t xml:space="preserve"> of </w:t>
      </w:r>
      <w:r w:rsidR="00E9340A" w:rsidRPr="00E9340A">
        <w:rPr>
          <w:rFonts w:ascii="Times New Roman" w:hAnsi="Times New Roman"/>
          <w:b/>
          <w:i/>
        </w:rPr>
        <w:t>R1-190</w:t>
      </w:r>
      <w:r w:rsidR="00F26D5F">
        <w:rPr>
          <w:rFonts w:ascii="Times New Roman" w:hAnsi="Times New Roman"/>
          <w:b/>
          <w:i/>
        </w:rPr>
        <w:t>7746</w:t>
      </w:r>
      <w:r w:rsidR="003D0B0F" w:rsidRPr="00813605">
        <w:rPr>
          <w:rFonts w:ascii="Times New Roman" w:hAnsi="Times New Roman"/>
          <w:b/>
          <w:i/>
        </w:rPr>
        <w:t xml:space="preserve">, </w:t>
      </w:r>
      <w:r w:rsidR="004B1C8E">
        <w:rPr>
          <w:rFonts w:ascii="Times New Roman" w:hAnsi="Times New Roman"/>
          <w:b/>
          <w:i/>
        </w:rPr>
        <w:t xml:space="preserve">originally, it </w:t>
      </w:r>
      <w:r w:rsidR="003D0B0F" w:rsidRPr="00813605">
        <w:rPr>
          <w:rFonts w:ascii="Times New Roman" w:hAnsi="Times New Roman"/>
          <w:b/>
          <w:i/>
        </w:rPr>
        <w:t xml:space="preserve">has been discussed with the understanding that </w:t>
      </w:r>
      <w:r w:rsidR="00813605" w:rsidRPr="00813605">
        <w:rPr>
          <w:rFonts w:ascii="Times New Roman" w:hAnsi="Times New Roman"/>
          <w:b/>
          <w:i/>
        </w:rPr>
        <w:t xml:space="preserve">from NR specification itself, </w:t>
      </w:r>
      <w:r w:rsidR="003D0B0F" w:rsidRPr="00813605">
        <w:rPr>
          <w:rFonts w:ascii="Times New Roman" w:hAnsi="Times New Roman"/>
          <w:b/>
          <w:i/>
        </w:rPr>
        <w:t xml:space="preserve">it seems no </w:t>
      </w:r>
      <w:r w:rsidR="00832525" w:rsidRPr="00813605">
        <w:rPr>
          <w:rFonts w:ascii="Times New Roman" w:hAnsi="Times New Roman"/>
          <w:b/>
          <w:i/>
        </w:rPr>
        <w:t xml:space="preserve">reason to </w:t>
      </w:r>
      <w:r w:rsidR="00813605">
        <w:rPr>
          <w:rFonts w:ascii="Times New Roman" w:hAnsi="Times New Roman"/>
          <w:b/>
          <w:i/>
        </w:rPr>
        <w:t>keep</w:t>
      </w:r>
      <w:r w:rsidR="00832525" w:rsidRPr="00813605">
        <w:rPr>
          <w:rFonts w:ascii="Times New Roman" w:hAnsi="Times New Roman"/>
          <w:b/>
          <w:i/>
        </w:rPr>
        <w:t xml:space="preserve"> </w:t>
      </w:r>
      <w:r w:rsidR="00813605">
        <w:rPr>
          <w:rFonts w:ascii="Times New Roman" w:hAnsi="Times New Roman"/>
          <w:b/>
          <w:i/>
        </w:rPr>
        <w:t xml:space="preserve">such </w:t>
      </w:r>
      <w:r w:rsidR="00832525" w:rsidRPr="00813605">
        <w:rPr>
          <w:rFonts w:ascii="Times New Roman" w:hAnsi="Times New Roman"/>
          <w:b/>
          <w:i/>
        </w:rPr>
        <w:t>strict boundary alignment requirements as LTE</w:t>
      </w:r>
      <w:r w:rsidR="00813605" w:rsidRPr="00813605">
        <w:rPr>
          <w:rFonts w:ascii="Times New Roman" w:hAnsi="Times New Roman"/>
          <w:b/>
          <w:i/>
        </w:rPr>
        <w:t xml:space="preserve">, however, </w:t>
      </w:r>
      <w:r w:rsidR="00FF6357">
        <w:rPr>
          <w:rFonts w:ascii="Times New Roman" w:hAnsi="Times New Roman"/>
          <w:b/>
          <w:i/>
        </w:rPr>
        <w:t>it is identified that cross-carrier operation in CA maybe a motive for strict frame boundary alignment, if cross-carrier operation is to be applied in some UEs (CA capable UE does not necessarily support cross-carrier behaviors).</w:t>
      </w:r>
      <w:r w:rsidR="00FF6357" w:rsidRPr="0067029E">
        <w:rPr>
          <w:rFonts w:ascii="Times New Roman" w:hAnsi="Times New Roman"/>
          <w:b/>
          <w:i/>
        </w:rPr>
        <w:t xml:space="preserve"> </w:t>
      </w:r>
      <w:r w:rsidR="000F5790">
        <w:rPr>
          <w:rFonts w:ascii="Times New Roman" w:hAnsi="Times New Roman"/>
          <w:b/>
          <w:i/>
        </w:rPr>
        <w:t xml:space="preserve">So it is noted </w:t>
      </w:r>
      <w:r w:rsidR="002D1516">
        <w:rPr>
          <w:rFonts w:ascii="Times New Roman" w:hAnsi="Times New Roman"/>
          <w:b/>
          <w:i/>
        </w:rPr>
        <w:t xml:space="preserve">in </w:t>
      </w:r>
      <w:r w:rsidR="000F5790">
        <w:rPr>
          <w:rFonts w:ascii="Times New Roman" w:hAnsi="Times New Roman"/>
          <w:b/>
          <w:i/>
        </w:rPr>
        <w:t xml:space="preserve">the </w:t>
      </w:r>
      <w:r w:rsidR="00720D32">
        <w:rPr>
          <w:rFonts w:ascii="Times New Roman" w:hAnsi="Times New Roman"/>
          <w:b/>
          <w:i/>
        </w:rPr>
        <w:t xml:space="preserve">minutes that </w:t>
      </w:r>
      <w:r w:rsidR="00813605" w:rsidRPr="00813605">
        <w:rPr>
          <w:rFonts w:ascii="Times New Roman" w:hAnsi="Times New Roman"/>
          <w:b/>
          <w:i/>
        </w:rPr>
        <w:t xml:space="preserve">companies </w:t>
      </w:r>
      <w:r w:rsidR="00720D32">
        <w:rPr>
          <w:rFonts w:ascii="Times New Roman" w:hAnsi="Times New Roman"/>
          <w:b/>
          <w:i/>
        </w:rPr>
        <w:t>are encouraged to</w:t>
      </w:r>
      <w:r w:rsidR="00E15AD0">
        <w:rPr>
          <w:rFonts w:ascii="Times New Roman" w:hAnsi="Times New Roman"/>
          <w:b/>
          <w:i/>
        </w:rPr>
        <w:t xml:space="preserve"> look into 213/214 </w:t>
      </w:r>
      <w:r w:rsidR="00813605" w:rsidRPr="00813605">
        <w:rPr>
          <w:rFonts w:ascii="Times New Roman" w:hAnsi="Times New Roman"/>
          <w:b/>
          <w:i/>
        </w:rPr>
        <w:t xml:space="preserve">to </w:t>
      </w:r>
      <w:r w:rsidR="000E7DFE">
        <w:rPr>
          <w:rFonts w:ascii="Times New Roman" w:hAnsi="Times New Roman"/>
          <w:b/>
          <w:i/>
        </w:rPr>
        <w:t xml:space="preserve">identify if there are other operations </w:t>
      </w:r>
      <w:r w:rsidR="00A50BC4">
        <w:rPr>
          <w:rFonts w:ascii="Times New Roman" w:hAnsi="Times New Roman"/>
          <w:b/>
          <w:i/>
        </w:rPr>
        <w:t>in CA requiring</w:t>
      </w:r>
      <w:r w:rsidR="00073367">
        <w:rPr>
          <w:rFonts w:ascii="Times New Roman" w:hAnsi="Times New Roman"/>
          <w:b/>
          <w:i/>
        </w:rPr>
        <w:t xml:space="preserve"> frame boundary alignment</w:t>
      </w:r>
      <w:r w:rsidR="00813605" w:rsidRPr="00813605">
        <w:rPr>
          <w:rFonts w:ascii="Times New Roman" w:hAnsi="Times New Roman"/>
          <w:b/>
          <w:i/>
        </w:rPr>
        <w:t>.</w:t>
      </w:r>
      <w:r w:rsidR="008B01B0" w:rsidRPr="0067029E">
        <w:rPr>
          <w:rFonts w:ascii="Times New Roman" w:hAnsi="Times New Roman"/>
          <w:b/>
          <w:i/>
        </w:rPr>
        <w:t xml:space="preserve"> </w:t>
      </w:r>
    </w:p>
    <w:p w14:paraId="644A7DC7" w14:textId="77777777" w:rsidR="001E64CC" w:rsidRPr="00EC1FC2" w:rsidRDefault="00CC3365" w:rsidP="00B94288">
      <w:pPr>
        <w:pStyle w:val="1"/>
        <w:rPr>
          <w:rFonts w:ascii="Times New Roman" w:hAnsi="Times New Roman"/>
          <w:lang w:val="en-US" w:eastAsia="ko-KR"/>
        </w:rPr>
      </w:pPr>
      <w:r w:rsidRPr="00EC1FC2">
        <w:rPr>
          <w:rFonts w:ascii="Times New Roman" w:hAnsi="Times New Roman"/>
          <w:lang w:val="en-US" w:eastAsia="ko-KR"/>
        </w:rPr>
        <w:t xml:space="preserve">2 </w:t>
      </w:r>
      <w:r w:rsidR="00A161E6" w:rsidRPr="00EC1FC2">
        <w:rPr>
          <w:rFonts w:ascii="Times New Roman" w:hAnsi="Times New Roman"/>
          <w:lang w:val="en-US" w:eastAsia="ko-KR"/>
        </w:rPr>
        <w:t>Discussion</w:t>
      </w:r>
      <w:r w:rsidR="00852173">
        <w:rPr>
          <w:rFonts w:ascii="Times New Roman" w:hAnsi="Times New Roman"/>
          <w:lang w:val="en-US" w:eastAsia="ko-KR"/>
        </w:rPr>
        <w:t xml:space="preserve"> </w:t>
      </w:r>
      <w:r w:rsidR="00852173" w:rsidRPr="00852173">
        <w:rPr>
          <w:rFonts w:ascii="Times New Roman" w:hAnsi="Times New Roman"/>
          <w:lang w:val="en-US" w:eastAsia="ko-KR"/>
        </w:rPr>
        <w:t xml:space="preserve">on necessity of </w:t>
      </w:r>
      <w:r w:rsidR="00234A09">
        <w:rPr>
          <w:rFonts w:ascii="Times New Roman" w:hAnsi="Times New Roman"/>
          <w:lang w:val="en-US" w:eastAsia="ko-KR"/>
        </w:rPr>
        <w:t xml:space="preserve">NR CA </w:t>
      </w:r>
      <w:r w:rsidR="00852173" w:rsidRPr="00852173">
        <w:rPr>
          <w:rFonts w:ascii="Times New Roman" w:hAnsi="Times New Roman"/>
          <w:lang w:val="en-US" w:eastAsia="ko-KR"/>
        </w:rPr>
        <w:t xml:space="preserve">frame boundary alignment </w:t>
      </w:r>
    </w:p>
    <w:p w14:paraId="18C815A9" w14:textId="77777777" w:rsidR="00D706C9" w:rsidRDefault="00852173" w:rsidP="00852173">
      <w:pPr>
        <w:pStyle w:val="Doc-text2"/>
        <w:tabs>
          <w:tab w:val="left" w:pos="340"/>
        </w:tabs>
        <w:ind w:left="0" w:firstLine="0"/>
        <w:jc w:val="both"/>
        <w:rPr>
          <w:rFonts w:ascii="Times New Roman" w:hAnsi="Times New Roman"/>
          <w:lang w:val="en-GB"/>
        </w:rPr>
      </w:pPr>
      <w:r>
        <w:rPr>
          <w:rFonts w:ascii="Times New Roman" w:hAnsi="Times New Roman"/>
          <w:lang w:val="en-GB"/>
        </w:rPr>
        <w:t>F</w:t>
      </w:r>
      <w:r w:rsidRPr="00852173">
        <w:rPr>
          <w:rFonts w:ascii="Times New Roman" w:hAnsi="Times New Roman"/>
          <w:lang w:val="en-GB"/>
        </w:rPr>
        <w:t>or NR CA deployment, it is possible to exist case to aggregate two NR carriers that not frame boundary aligned with each other.</w:t>
      </w:r>
      <w:r w:rsidR="002A32DF">
        <w:rPr>
          <w:rFonts w:ascii="Times New Roman" w:hAnsi="Times New Roman"/>
          <w:lang w:val="en-GB"/>
        </w:rPr>
        <w:t xml:space="preserve"> </w:t>
      </w:r>
    </w:p>
    <w:p w14:paraId="4EF3AA1E" w14:textId="77777777" w:rsidR="00426337" w:rsidRPr="005E725D" w:rsidRDefault="002A32DF" w:rsidP="00852173">
      <w:pPr>
        <w:pStyle w:val="Doc-text2"/>
        <w:tabs>
          <w:tab w:val="left" w:pos="340"/>
        </w:tabs>
        <w:ind w:left="0" w:firstLine="0"/>
        <w:jc w:val="both"/>
        <w:rPr>
          <w:rFonts w:ascii="Times New Roman" w:eastAsiaTheme="minorEastAsia" w:hAnsi="Times New Roman"/>
          <w:lang w:val="en-GB"/>
        </w:rPr>
      </w:pPr>
      <w:r>
        <w:rPr>
          <w:rFonts w:ascii="Times New Roman" w:hAnsi="Times New Roman"/>
          <w:lang w:val="en-GB"/>
        </w:rPr>
        <w:t>One example is illustrated in Fig. 1.</w:t>
      </w:r>
      <w:r w:rsidR="00426337">
        <w:rPr>
          <w:rFonts w:ascii="Times New Roman" w:hAnsi="Times New Roman"/>
          <w:lang w:val="en-GB"/>
        </w:rPr>
        <w:t xml:space="preserve"> </w:t>
      </w:r>
      <w:r w:rsidR="009B118E">
        <w:rPr>
          <w:rFonts w:ascii="Times New Roman" w:hAnsi="Times New Roman"/>
          <w:lang w:val="en-GB"/>
        </w:rPr>
        <w:t>Specifically, in Band A, LTE TDD CC1 and NR CC2 are adjacent carriers. Considering the different definitions of LTE frame structure and NR structure, to ensure DL/UL alignment of LTE and N</w:t>
      </w:r>
      <w:r w:rsidR="009B118E" w:rsidRPr="009B118E">
        <w:rPr>
          <w:rFonts w:ascii="Times New Roman" w:hAnsi="Times New Roman"/>
          <w:lang w:val="en-GB"/>
        </w:rPr>
        <w:t xml:space="preserve">R </w:t>
      </w:r>
      <w:r w:rsidR="009B118E">
        <w:rPr>
          <w:rFonts w:ascii="Times New Roman" w:hAnsi="Times New Roman"/>
          <w:lang w:val="en-GB"/>
        </w:rPr>
        <w:t>carriers, a frame boundary shift between NR and LTE is necessary when LTE applies</w:t>
      </w:r>
      <w:r w:rsidR="00D706C9">
        <w:rPr>
          <w:rFonts w:ascii="Times New Roman" w:hAnsi="Times New Roman"/>
          <w:lang w:val="en-GB"/>
        </w:rPr>
        <w:t xml:space="preserve"> DL/UL C</w:t>
      </w:r>
      <w:r w:rsidR="009B118E">
        <w:rPr>
          <w:rFonts w:ascii="Times New Roman" w:hAnsi="Times New Roman"/>
          <w:lang w:val="en-GB"/>
        </w:rPr>
        <w:t xml:space="preserve">onfig. 2 and NR uses a frame structure of 5ms periodicity DL/UL switching period. From the operator’s perspective, it is quite common case that there is another carrier in a different band, e.g., CC3 in Band B as in Fig. 1, which is to be aggregated with CC2 in Band A by CA to boost date rate for UEs. If the CC3 in Band B apply the same frame boundary timing as </w:t>
      </w:r>
      <w:r w:rsidR="00D706C9">
        <w:rPr>
          <w:rFonts w:ascii="Times New Roman" w:hAnsi="Times New Roman"/>
          <w:lang w:val="en-GB"/>
        </w:rPr>
        <w:t xml:space="preserve">NR </w:t>
      </w:r>
      <w:r w:rsidR="009B118E">
        <w:rPr>
          <w:rFonts w:ascii="Times New Roman" w:hAnsi="Times New Roman"/>
          <w:lang w:val="en-GB"/>
        </w:rPr>
        <w:t xml:space="preserve">CC2, e.g., Case 1 of CC3, then there is no problem. But in practical deployment, it is also quite possible to face the case that the </w:t>
      </w:r>
      <w:r w:rsidR="00D706C9">
        <w:rPr>
          <w:rFonts w:ascii="Times New Roman" w:hAnsi="Times New Roman"/>
          <w:lang w:val="en-GB"/>
        </w:rPr>
        <w:t>frame timing of NR TDD CC3</w:t>
      </w:r>
      <w:r w:rsidR="00185792">
        <w:rPr>
          <w:rFonts w:ascii="Times New Roman" w:hAnsi="Times New Roman"/>
          <w:lang w:val="en-GB"/>
        </w:rPr>
        <w:t xml:space="preserve"> need</w:t>
      </w:r>
      <w:r w:rsidR="00A9059E">
        <w:rPr>
          <w:rFonts w:ascii="Times New Roman" w:hAnsi="Times New Roman"/>
          <w:lang w:val="en-GB"/>
        </w:rPr>
        <w:t>s</w:t>
      </w:r>
      <w:r w:rsidR="00185792">
        <w:rPr>
          <w:rFonts w:ascii="Times New Roman" w:hAnsi="Times New Roman"/>
          <w:lang w:val="en-GB"/>
        </w:rPr>
        <w:t xml:space="preserve"> to be aligned with another carrier belonging to another operator</w:t>
      </w:r>
      <w:r w:rsidR="00D706C9">
        <w:rPr>
          <w:rFonts w:ascii="Times New Roman" w:hAnsi="Times New Roman"/>
          <w:lang w:val="en-GB"/>
        </w:rPr>
        <w:t>,</w:t>
      </w:r>
      <w:r w:rsidR="00185792">
        <w:rPr>
          <w:rFonts w:ascii="Times New Roman" w:hAnsi="Times New Roman"/>
          <w:lang w:val="en-GB"/>
        </w:rPr>
        <w:t xml:space="preserve"> which may </w:t>
      </w:r>
      <w:r w:rsidR="00A9059E">
        <w:rPr>
          <w:rFonts w:ascii="Times New Roman" w:hAnsi="Times New Roman"/>
          <w:lang w:val="en-GB"/>
        </w:rPr>
        <w:t>lead to</w:t>
      </w:r>
      <w:r w:rsidR="00185792">
        <w:rPr>
          <w:rFonts w:ascii="Times New Roman" w:hAnsi="Times New Roman"/>
          <w:lang w:val="en-GB"/>
        </w:rPr>
        <w:t xml:space="preserve"> </w:t>
      </w:r>
      <w:r w:rsidR="00A9059E">
        <w:rPr>
          <w:rFonts w:ascii="Times New Roman" w:hAnsi="Times New Roman"/>
          <w:lang w:val="en-GB"/>
        </w:rPr>
        <w:t>un</w:t>
      </w:r>
      <w:r w:rsidR="00185792">
        <w:rPr>
          <w:rFonts w:ascii="Times New Roman" w:hAnsi="Times New Roman"/>
          <w:lang w:val="en-GB"/>
        </w:rPr>
        <w:t xml:space="preserve">aligned frame timing </w:t>
      </w:r>
      <w:r w:rsidR="00A9059E">
        <w:rPr>
          <w:rFonts w:ascii="Times New Roman" w:hAnsi="Times New Roman"/>
          <w:lang w:val="en-GB"/>
        </w:rPr>
        <w:t>between CC2 and CC3, e.g.,</w:t>
      </w:r>
      <w:r w:rsidR="00BA4372">
        <w:rPr>
          <w:rFonts w:ascii="Times New Roman" w:hAnsi="Times New Roman"/>
          <w:lang w:val="en-GB"/>
        </w:rPr>
        <w:t xml:space="preserve"> like</w:t>
      </w:r>
      <w:r w:rsidR="00A9059E">
        <w:rPr>
          <w:rFonts w:ascii="Times New Roman" w:hAnsi="Times New Roman"/>
          <w:lang w:val="en-GB"/>
        </w:rPr>
        <w:t xml:space="preserve"> case 2 of CC3</w:t>
      </w:r>
      <w:r w:rsidR="00D706C9" w:rsidRPr="00D706C9">
        <w:rPr>
          <w:rFonts w:ascii="Times New Roman" w:hAnsi="Times New Roman"/>
          <w:lang w:val="en-GB"/>
        </w:rPr>
        <w:t xml:space="preserve">. </w:t>
      </w:r>
      <w:r w:rsidR="00D706C9">
        <w:rPr>
          <w:rFonts w:ascii="Times New Roman" w:hAnsi="Times New Roman"/>
          <w:lang w:val="en-GB"/>
        </w:rPr>
        <w:t xml:space="preserve">One reason of Case 2 frame timing of CC3 is to ensure adjacent channel co-existence of multiple operators, which requires the DL/UL transmission direction and frame timing to be well aligned. </w:t>
      </w:r>
    </w:p>
    <w:p w14:paraId="74D223CD" w14:textId="3D24D23B" w:rsidR="00507421" w:rsidRPr="00507421" w:rsidRDefault="00507421" w:rsidP="00507421">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sidR="008D4026">
        <w:rPr>
          <w:rFonts w:ascii="Times New Roman" w:hAnsi="Times New Roman"/>
          <w:b/>
        </w:rPr>
        <w:t>oyment, there would exist</w:t>
      </w:r>
      <w:r w:rsidRPr="00507421">
        <w:rPr>
          <w:rFonts w:ascii="Times New Roman" w:hAnsi="Times New Roman"/>
          <w:b/>
        </w:rPr>
        <w:t xml:space="preserve"> case</w:t>
      </w:r>
      <w:r w:rsidR="008D4026">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boundary aligned with each other</w:t>
      </w:r>
      <w:r w:rsidR="00DA6897">
        <w:rPr>
          <w:rFonts w:ascii="Times New Roman" w:hAnsi="Times New Roman"/>
          <w:b/>
        </w:rPr>
        <w:t xml:space="preserve"> at least from RAN1 point of view</w:t>
      </w:r>
      <w:r w:rsidRPr="00507421">
        <w:rPr>
          <w:rFonts w:ascii="Times New Roman" w:hAnsi="Times New Roman"/>
          <w:b/>
        </w:rPr>
        <w:t xml:space="preserve">. </w:t>
      </w:r>
    </w:p>
    <w:p w14:paraId="3CB466AF" w14:textId="77777777" w:rsidR="00426337" w:rsidRPr="00507421" w:rsidRDefault="00426337" w:rsidP="00852173">
      <w:pPr>
        <w:pStyle w:val="Doc-text2"/>
        <w:tabs>
          <w:tab w:val="left" w:pos="340"/>
        </w:tabs>
        <w:ind w:left="0" w:firstLine="0"/>
        <w:jc w:val="both"/>
        <w:rPr>
          <w:rFonts w:ascii="Times New Roman" w:eastAsia="宋体" w:hAnsi="Times New Roman"/>
          <w:lang w:val="en-GB" w:eastAsia="zh-CN"/>
        </w:rPr>
      </w:pPr>
    </w:p>
    <w:p w14:paraId="6FD4211C" w14:textId="77777777" w:rsidR="00426337" w:rsidRDefault="00D706C9" w:rsidP="009B118E">
      <w:pPr>
        <w:pStyle w:val="Doc-text2"/>
        <w:tabs>
          <w:tab w:val="left" w:pos="340"/>
        </w:tabs>
        <w:ind w:left="0" w:firstLine="0"/>
        <w:jc w:val="center"/>
      </w:pPr>
      <w:r>
        <w:object w:dxaOrig="10273" w:dyaOrig="3553" w14:anchorId="0DBC7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51.5pt" o:ole="">
            <v:imagedata r:id="rId8" o:title=""/>
          </v:shape>
          <o:OLEObject Type="Embed" ProgID="Visio.Drawing.15" ShapeID="_x0000_i1025" DrawAspect="Content" ObjectID="_1627481396" r:id="rId9"/>
        </w:object>
      </w:r>
    </w:p>
    <w:p w14:paraId="380731B3" w14:textId="77777777" w:rsidR="00234A09" w:rsidRPr="00852173" w:rsidRDefault="00234A09" w:rsidP="00234A09">
      <w:pPr>
        <w:pStyle w:val="Doc-text2"/>
        <w:tabs>
          <w:tab w:val="left" w:pos="340"/>
        </w:tabs>
        <w:ind w:left="0" w:firstLine="0"/>
        <w:jc w:val="center"/>
        <w:rPr>
          <w:rFonts w:ascii="Times New Roman" w:hAnsi="Times New Roman"/>
          <w:lang w:val="en-GB"/>
        </w:rPr>
      </w:pPr>
      <w:r w:rsidRPr="00234A09">
        <w:rPr>
          <w:rFonts w:ascii="Times New Roman" w:hAnsi="Times New Roman"/>
          <w:lang w:val="en-GB"/>
        </w:rPr>
        <w:t>Fig. 1</w:t>
      </w:r>
      <w:r>
        <w:rPr>
          <w:rFonts w:ascii="Times New Roman" w:hAnsi="Times New Roman"/>
          <w:lang w:val="en-GB"/>
        </w:rPr>
        <w:t>.</w:t>
      </w:r>
      <w:r w:rsidR="00A70459">
        <w:rPr>
          <w:rFonts w:ascii="Times New Roman" w:hAnsi="Times New Roman"/>
          <w:lang w:val="en-GB"/>
        </w:rPr>
        <w:t xml:space="preserve"> Illustration</w:t>
      </w:r>
      <w:r>
        <w:rPr>
          <w:rFonts w:ascii="Times New Roman" w:hAnsi="Times New Roman"/>
          <w:lang w:val="en-GB"/>
        </w:rPr>
        <w:t xml:space="preserve"> </w:t>
      </w:r>
      <w:r w:rsidR="00A70459">
        <w:rPr>
          <w:rFonts w:ascii="Times New Roman" w:hAnsi="Times New Roman"/>
          <w:lang w:val="en-GB"/>
        </w:rPr>
        <w:t>of o</w:t>
      </w:r>
      <w:r>
        <w:rPr>
          <w:rFonts w:ascii="Times New Roman" w:hAnsi="Times New Roman"/>
          <w:lang w:val="en-GB"/>
        </w:rPr>
        <w:t>ne case for NR CA with non-</w:t>
      </w:r>
      <w:r w:rsidR="0042275B">
        <w:rPr>
          <w:rFonts w:ascii="Times New Roman" w:hAnsi="Times New Roman"/>
          <w:lang w:val="en-GB"/>
        </w:rPr>
        <w:t>aligned</w:t>
      </w:r>
      <w:r>
        <w:rPr>
          <w:rFonts w:ascii="Times New Roman" w:hAnsi="Times New Roman"/>
          <w:lang w:val="en-GB"/>
        </w:rPr>
        <w:t xml:space="preserve"> frame boundary</w:t>
      </w:r>
    </w:p>
    <w:p w14:paraId="070A63B1" w14:textId="77777777" w:rsidR="00852173" w:rsidRPr="00A70459" w:rsidRDefault="00852173" w:rsidP="00EF6B92">
      <w:pPr>
        <w:pStyle w:val="Doc-text2"/>
        <w:tabs>
          <w:tab w:val="left" w:pos="340"/>
        </w:tabs>
        <w:ind w:left="0" w:firstLine="0"/>
        <w:jc w:val="both"/>
        <w:rPr>
          <w:rFonts w:ascii="Times New Roman" w:hAnsi="Times New Roman"/>
          <w:lang w:val="en-GB"/>
        </w:rPr>
      </w:pPr>
    </w:p>
    <w:p w14:paraId="349F319A" w14:textId="77777777" w:rsidR="005E725D" w:rsidRDefault="005E725D" w:rsidP="00EF6B92">
      <w:pPr>
        <w:pStyle w:val="Doc-text2"/>
        <w:tabs>
          <w:tab w:val="left" w:pos="340"/>
        </w:tabs>
        <w:ind w:left="0" w:firstLine="0"/>
        <w:jc w:val="both"/>
        <w:rPr>
          <w:rFonts w:ascii="Times New Roman" w:hAnsi="Times New Roman"/>
        </w:rPr>
      </w:pPr>
      <w:r>
        <w:rPr>
          <w:rFonts w:ascii="Times New Roman" w:eastAsia="宋体" w:hAnsi="Times New Roman" w:hint="eastAsia"/>
          <w:lang w:val="en-GB" w:eastAsia="zh-CN"/>
        </w:rPr>
        <w:t>D</w:t>
      </w:r>
      <w:r>
        <w:rPr>
          <w:rFonts w:ascii="Times New Roman" w:eastAsia="宋体" w:hAnsi="Times New Roman"/>
          <w:lang w:val="en-GB" w:eastAsia="zh-CN"/>
        </w:rPr>
        <w:t xml:space="preserve">ifferent from LTE, it is not technically necessary to require </w:t>
      </w:r>
      <w:r>
        <w:rPr>
          <w:rFonts w:ascii="Times New Roman" w:hAnsi="Times New Roman"/>
        </w:rPr>
        <w:t>frame timing be</w:t>
      </w:r>
      <w:r w:rsidRPr="00EC1FC2">
        <w:rPr>
          <w:rFonts w:ascii="Times New Roman" w:hAnsi="Times New Roman"/>
        </w:rPr>
        <w:t xml:space="preserve"> aligned across cells that be aggregated</w:t>
      </w:r>
      <w:r>
        <w:rPr>
          <w:rFonts w:ascii="Times New Roman" w:hAnsi="Times New Roman"/>
        </w:rPr>
        <w:t>.</w:t>
      </w:r>
    </w:p>
    <w:p w14:paraId="5A3EB28A" w14:textId="77777777" w:rsidR="00477BB5" w:rsidRDefault="00477BB5" w:rsidP="00EF6B92">
      <w:pPr>
        <w:pStyle w:val="Doc-text2"/>
        <w:tabs>
          <w:tab w:val="left" w:pos="340"/>
        </w:tabs>
        <w:ind w:left="0" w:firstLine="0"/>
        <w:jc w:val="both"/>
        <w:rPr>
          <w:rFonts w:ascii="Times New Roman" w:hAnsi="Times New Roman"/>
        </w:rPr>
      </w:pPr>
      <w:r>
        <w:rPr>
          <w:rFonts w:ascii="Times New Roman" w:hAnsi="Times New Roman"/>
        </w:rPr>
        <w:t xml:space="preserve">In LTE, the frame timing alignment requirement mainly comes from the </w:t>
      </w:r>
      <w:r w:rsidR="002B40B6">
        <w:rPr>
          <w:rFonts w:ascii="Times New Roman" w:hAnsi="Times New Roman"/>
        </w:rPr>
        <w:t xml:space="preserve">HARQ timing. Specifically, the HARQ timing in LTE is determined by the subframe index of scheduling subframe n and the </w:t>
      </w:r>
      <w:r w:rsidR="00A2679C">
        <w:rPr>
          <w:rFonts w:ascii="Times New Roman" w:hAnsi="Times New Roman"/>
        </w:rPr>
        <w:t xml:space="preserve">ACK/NACK feedback subframe </w:t>
      </w:r>
      <w:r w:rsidR="00A2679C">
        <w:rPr>
          <w:rFonts w:ascii="Times New Roman" w:hAnsi="Times New Roman"/>
        </w:rPr>
        <w:lastRenderedPageBreak/>
        <w:t xml:space="preserve">n+k, where the value of k is explicitly specified by tables in the specification of TS36.213. To determine the feedback subframe, the frame timing of aggregated carriers need to be aligned, so as to allow Pcell and Scell to achieve same understanding on the subframe index for ACK/NACK feedback. </w:t>
      </w:r>
    </w:p>
    <w:p w14:paraId="14C9AE50" w14:textId="77777777" w:rsidR="00902E3B" w:rsidRDefault="00A2679C" w:rsidP="00EF6B92">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By contrast, the HARQ feedback timing of NR is designed in a quite flexible way without restriction of exact frame boundary alignment. Specifically, for the PDSCH scheduled on slot n, the ACK</w:t>
      </w:r>
      <w:r>
        <w:rPr>
          <w:rFonts w:ascii="Times New Roman" w:eastAsia="宋体" w:hAnsi="Times New Roman" w:hint="eastAsia"/>
          <w:lang w:eastAsia="zh-CN"/>
        </w:rPr>
        <w:t>/</w:t>
      </w:r>
      <w:r>
        <w:rPr>
          <w:rFonts w:ascii="Times New Roman" w:eastAsia="宋体" w:hAnsi="Times New Roman"/>
          <w:lang w:eastAsia="zh-CN"/>
        </w:rPr>
        <w:t>NACK feedback is on slot n+k, where the value k is in general be indicated by DCI. So for NR CA, it only requires slot boundary to be aligned (under case of same numerology), then the Pcell and the Scell could achieve same understanding on the ACK</w:t>
      </w:r>
      <w:r>
        <w:rPr>
          <w:rFonts w:ascii="Times New Roman" w:eastAsia="宋体" w:hAnsi="Times New Roman" w:hint="eastAsia"/>
          <w:lang w:eastAsia="zh-CN"/>
        </w:rPr>
        <w:t>/</w:t>
      </w:r>
      <w:r>
        <w:rPr>
          <w:rFonts w:ascii="Times New Roman" w:eastAsia="宋体" w:hAnsi="Times New Roman"/>
          <w:lang w:eastAsia="zh-CN"/>
        </w:rPr>
        <w:t>NACK feedback slot.</w:t>
      </w:r>
      <w:r w:rsidR="006953B7">
        <w:rPr>
          <w:rFonts w:ascii="Times New Roman" w:eastAsia="宋体" w:hAnsi="Times New Roman"/>
          <w:lang w:eastAsia="zh-CN"/>
        </w:rPr>
        <w:t xml:space="preserve"> </w:t>
      </w:r>
    </w:p>
    <w:p w14:paraId="1E16B092" w14:textId="77777777" w:rsidR="00FF5987" w:rsidRDefault="00FF5987" w:rsidP="00FF5987">
      <w:pPr>
        <w:pStyle w:val="Doc-text2"/>
        <w:tabs>
          <w:tab w:val="left" w:pos="340"/>
        </w:tabs>
        <w:ind w:left="0" w:firstLine="0"/>
        <w:jc w:val="both"/>
        <w:rPr>
          <w:rFonts w:ascii="Times New Roman" w:eastAsia="宋体" w:hAnsi="Times New Roman"/>
          <w:lang w:eastAsia="zh-CN"/>
        </w:rPr>
      </w:pPr>
    </w:p>
    <w:p w14:paraId="3B2EF350" w14:textId="72878DC0" w:rsidR="004839EA" w:rsidRDefault="00277DD7" w:rsidP="00FF5987">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I</w:t>
      </w:r>
      <w:r w:rsidR="001D2386">
        <w:rPr>
          <w:rFonts w:ascii="Times New Roman" w:eastAsia="宋体" w:hAnsi="Times New Roman"/>
          <w:lang w:eastAsia="zh-CN"/>
        </w:rPr>
        <w:t xml:space="preserve">n RAN1#97 meeting, </w:t>
      </w:r>
      <w:r w:rsidR="001B743D">
        <w:rPr>
          <w:rFonts w:ascii="Times New Roman" w:eastAsia="宋体" w:hAnsi="Times New Roman"/>
          <w:lang w:eastAsia="zh-CN"/>
        </w:rPr>
        <w:t xml:space="preserve">observation about the </w:t>
      </w:r>
      <w:r w:rsidR="000031C6">
        <w:rPr>
          <w:rFonts w:ascii="Times New Roman" w:eastAsia="宋体" w:hAnsi="Times New Roman"/>
          <w:lang w:eastAsia="zh-CN"/>
        </w:rPr>
        <w:t xml:space="preserve">two </w:t>
      </w:r>
      <w:r w:rsidR="002D5585">
        <w:rPr>
          <w:rFonts w:ascii="Times New Roman" w:eastAsia="宋体" w:hAnsi="Times New Roman"/>
          <w:lang w:eastAsia="zh-CN"/>
        </w:rPr>
        <w:t xml:space="preserve">interpretations on </w:t>
      </w:r>
      <w:r w:rsidR="001B743D">
        <w:rPr>
          <w:rFonts w:ascii="Times New Roman" w:eastAsia="宋体" w:hAnsi="Times New Roman"/>
          <w:lang w:eastAsia="zh-CN"/>
        </w:rPr>
        <w:t xml:space="preserve">timing </w:t>
      </w:r>
      <w:r w:rsidR="004838B7">
        <w:rPr>
          <w:rFonts w:ascii="Times New Roman" w:eastAsia="宋体" w:hAnsi="Times New Roman"/>
          <w:lang w:eastAsia="zh-CN"/>
        </w:rPr>
        <w:t>assumption</w:t>
      </w:r>
      <w:r w:rsidR="00296153">
        <w:rPr>
          <w:rFonts w:ascii="Times New Roman" w:eastAsia="宋体" w:hAnsi="Times New Roman"/>
          <w:lang w:eastAsia="zh-CN"/>
        </w:rPr>
        <w:t>, as well as their</w:t>
      </w:r>
      <w:r w:rsidR="004838B7">
        <w:rPr>
          <w:rFonts w:ascii="Times New Roman" w:eastAsia="宋体" w:hAnsi="Times New Roman"/>
          <w:lang w:eastAsia="zh-CN"/>
        </w:rPr>
        <w:t xml:space="preserve"> corresponding impact on the implementation is </w:t>
      </w:r>
      <w:r w:rsidR="00296153">
        <w:rPr>
          <w:rFonts w:ascii="Times New Roman" w:eastAsia="宋体" w:hAnsi="Times New Roman"/>
          <w:lang w:eastAsia="zh-CN"/>
        </w:rPr>
        <w:t>confirmed</w:t>
      </w:r>
      <w:r w:rsidR="00FF5987">
        <w:rPr>
          <w:rFonts w:ascii="Times New Roman" w:eastAsia="宋体" w:hAnsi="Times New Roman"/>
          <w:lang w:eastAsia="zh-CN"/>
        </w:rPr>
        <w:t xml:space="preserve"> as below:</w:t>
      </w:r>
    </w:p>
    <w:p w14:paraId="48AD8A85" w14:textId="77777777" w:rsidR="00FF5987" w:rsidRDefault="00FF5987" w:rsidP="004839EA">
      <w:pPr>
        <w:pStyle w:val="Doc-text2"/>
        <w:tabs>
          <w:tab w:val="left" w:pos="340"/>
        </w:tabs>
        <w:ind w:left="0" w:firstLine="0"/>
        <w:jc w:val="both"/>
        <w:rPr>
          <w:rFonts w:ascii="Times New Roman" w:eastAsia="宋体" w:hAnsi="Times New Roman"/>
          <w:lang w:eastAsia="zh-CN"/>
        </w:rPr>
      </w:pPr>
    </w:p>
    <w:p w14:paraId="133916F0" w14:textId="67808650" w:rsidR="004839EA" w:rsidRDefault="004839EA" w:rsidP="004839EA">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From some cross-carrier operation, e.g., cross-carrier scheduling, cross-carrier triggering, etc., in 214, at least in cross-carrier scheduling, the timing on the scheduled cell may have two interpretations:</w:t>
      </w:r>
    </w:p>
    <w:p w14:paraId="1031B016" w14:textId="77777777" w:rsidR="004839EA" w:rsidRDefault="004839EA" w:rsidP="004839EA">
      <w:pPr>
        <w:pStyle w:val="Doc-text2"/>
        <w:numPr>
          <w:ilvl w:val="0"/>
          <w:numId w:val="49"/>
        </w:numPr>
        <w:tabs>
          <w:tab w:val="left" w:pos="340"/>
        </w:tabs>
        <w:jc w:val="both"/>
        <w:rPr>
          <w:rFonts w:ascii="Times New Roman" w:eastAsia="宋体" w:hAnsi="Times New Roman"/>
          <w:lang w:eastAsia="zh-CN"/>
        </w:rPr>
      </w:pPr>
      <w:r>
        <w:rPr>
          <w:rFonts w:ascii="Times New Roman" w:eastAsia="宋体" w:hAnsi="Times New Roman"/>
          <w:lang w:eastAsia="zh-CN"/>
        </w:rPr>
        <w:t>Interpretation 1: UE takes the slot numbering of the scheduling cell as timing reference for scheduled behavior;</w:t>
      </w:r>
    </w:p>
    <w:p w14:paraId="5D3CE6A0" w14:textId="332D4E4E" w:rsidR="004839EA" w:rsidRDefault="004839EA" w:rsidP="004839EA">
      <w:pPr>
        <w:pStyle w:val="Doc-text2"/>
        <w:numPr>
          <w:ilvl w:val="1"/>
          <w:numId w:val="49"/>
        </w:numPr>
        <w:tabs>
          <w:tab w:val="left" w:pos="340"/>
        </w:tabs>
        <w:jc w:val="both"/>
        <w:rPr>
          <w:rFonts w:ascii="Times New Roman" w:eastAsia="宋体" w:hAnsi="Times New Roman"/>
          <w:lang w:eastAsia="zh-CN"/>
        </w:rPr>
      </w:pPr>
      <w:r>
        <w:rPr>
          <w:rFonts w:ascii="Times New Roman" w:eastAsia="宋体" w:hAnsi="Times New Roman"/>
          <w:lang w:eastAsia="zh-CN"/>
        </w:rPr>
        <w:t>If UE go</w:t>
      </w:r>
      <w:r w:rsidR="007F547E">
        <w:rPr>
          <w:rFonts w:ascii="Times New Roman" w:eastAsia="宋体" w:hAnsi="Times New Roman"/>
          <w:lang w:eastAsia="zh-CN"/>
        </w:rPr>
        <w:t>es</w:t>
      </w:r>
      <w:r>
        <w:rPr>
          <w:rFonts w:ascii="Times New Roman" w:eastAsia="宋体" w:hAnsi="Times New Roman"/>
          <w:lang w:eastAsia="zh-CN"/>
        </w:rPr>
        <w:t xml:space="preserve"> with this interpretation, frame boundary alignment or not will cause different timing in scheduled cell</w:t>
      </w:r>
    </w:p>
    <w:p w14:paraId="04686F88" w14:textId="77777777" w:rsidR="004839EA" w:rsidRDefault="004839EA" w:rsidP="004839EA">
      <w:pPr>
        <w:pStyle w:val="Doc-text2"/>
        <w:numPr>
          <w:ilvl w:val="0"/>
          <w:numId w:val="49"/>
        </w:numPr>
        <w:tabs>
          <w:tab w:val="left" w:pos="340"/>
        </w:tabs>
        <w:jc w:val="both"/>
        <w:rPr>
          <w:rFonts w:ascii="Times New Roman" w:eastAsia="宋体" w:hAnsi="Times New Roman"/>
          <w:lang w:eastAsia="zh-CN"/>
        </w:rPr>
      </w:pPr>
      <w:r>
        <w:rPr>
          <w:rFonts w:ascii="Times New Roman" w:eastAsia="宋体" w:hAnsi="Times New Roman"/>
          <w:lang w:eastAsia="zh-CN"/>
        </w:rPr>
        <w:t>Interpretation 2: UE takes the timing location of the numbering slot of the scheduling cell as timing reference for scheduled behavior;</w:t>
      </w:r>
    </w:p>
    <w:p w14:paraId="358B5AFF" w14:textId="679F92AD" w:rsidR="004839EA" w:rsidRPr="00A2679C" w:rsidRDefault="004839EA" w:rsidP="004839EA">
      <w:pPr>
        <w:pStyle w:val="Doc-text2"/>
        <w:numPr>
          <w:ilvl w:val="1"/>
          <w:numId w:val="49"/>
        </w:numPr>
        <w:tabs>
          <w:tab w:val="left" w:pos="340"/>
        </w:tabs>
        <w:jc w:val="both"/>
        <w:rPr>
          <w:rFonts w:ascii="Times New Roman" w:eastAsia="宋体" w:hAnsi="Times New Roman"/>
          <w:lang w:eastAsia="zh-CN"/>
        </w:rPr>
      </w:pPr>
      <w:r>
        <w:rPr>
          <w:rFonts w:ascii="Times New Roman" w:eastAsia="宋体" w:hAnsi="Times New Roman"/>
          <w:lang w:eastAsia="zh-CN"/>
        </w:rPr>
        <w:t>If UE go</w:t>
      </w:r>
      <w:r w:rsidR="007F547E">
        <w:rPr>
          <w:rFonts w:ascii="Times New Roman" w:eastAsia="宋体" w:hAnsi="Times New Roman"/>
          <w:lang w:eastAsia="zh-CN"/>
        </w:rPr>
        <w:t>es</w:t>
      </w:r>
      <w:r>
        <w:rPr>
          <w:rFonts w:ascii="Times New Roman" w:eastAsia="宋体" w:hAnsi="Times New Roman"/>
          <w:lang w:eastAsia="zh-CN"/>
        </w:rPr>
        <w:t xml:space="preserve"> with this interpretation, frame boundary alignment or not will have no impact on timing in scheduled cell </w:t>
      </w:r>
    </w:p>
    <w:p w14:paraId="67B119B7" w14:textId="17B066C4" w:rsidR="00506A6F" w:rsidRDefault="00167D26" w:rsidP="001E63E8">
      <w:pPr>
        <w:pStyle w:val="Doc-text2"/>
        <w:tabs>
          <w:tab w:val="left" w:pos="340"/>
        </w:tabs>
        <w:ind w:left="0" w:firstLine="0"/>
        <w:jc w:val="both"/>
        <w:rPr>
          <w:rFonts w:ascii="Times New Roman" w:hAnsi="Times New Roman"/>
          <w:b/>
        </w:rPr>
      </w:pPr>
      <w:r>
        <w:rPr>
          <w:rFonts w:ascii="Times New Roman" w:eastAsia="宋体" w:hAnsi="Times New Roman"/>
          <w:lang w:eastAsia="zh-CN"/>
        </w:rPr>
        <w:t>Above</w:t>
      </w:r>
      <w:r w:rsidR="00483770" w:rsidRPr="00D23054">
        <w:rPr>
          <w:rFonts w:ascii="Times New Roman" w:eastAsia="宋体" w:hAnsi="Times New Roman"/>
          <w:lang w:eastAsia="zh-CN"/>
        </w:rPr>
        <w:t xml:space="preserve"> two in</w:t>
      </w:r>
      <w:r w:rsidR="00623E5D" w:rsidRPr="00D23054">
        <w:rPr>
          <w:rFonts w:ascii="Times New Roman" w:eastAsia="宋体" w:hAnsi="Times New Roman"/>
          <w:lang w:eastAsia="zh-CN"/>
        </w:rPr>
        <w:t>terpretation can be illustrated as Fig</w:t>
      </w:r>
      <w:r w:rsidR="00C87F23" w:rsidRPr="00D23054">
        <w:rPr>
          <w:rFonts w:ascii="Times New Roman" w:eastAsia="宋体" w:hAnsi="Times New Roman"/>
          <w:lang w:eastAsia="zh-CN"/>
        </w:rPr>
        <w:t xml:space="preserve"> </w:t>
      </w:r>
      <w:r w:rsidR="00623E5D" w:rsidRPr="00D23054">
        <w:rPr>
          <w:rFonts w:ascii="Times New Roman" w:eastAsia="宋体" w:hAnsi="Times New Roman"/>
          <w:lang w:eastAsia="zh-CN"/>
        </w:rPr>
        <w:t>2.1 and Fig</w:t>
      </w:r>
      <w:r w:rsidR="00C87F23" w:rsidRPr="00D23054">
        <w:rPr>
          <w:rFonts w:ascii="Times New Roman" w:eastAsia="宋体" w:hAnsi="Times New Roman"/>
          <w:lang w:eastAsia="zh-CN"/>
        </w:rPr>
        <w:t xml:space="preserve"> </w:t>
      </w:r>
      <w:r w:rsidR="00623E5D" w:rsidRPr="00D23054">
        <w:rPr>
          <w:rFonts w:ascii="Times New Roman" w:eastAsia="宋体" w:hAnsi="Times New Roman"/>
          <w:lang w:eastAsia="zh-CN"/>
        </w:rPr>
        <w:t xml:space="preserve">2.2 </w:t>
      </w: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346"/>
      </w:tblGrid>
      <w:tr w:rsidR="00DB468B" w14:paraId="4A48C9CE" w14:textId="77777777" w:rsidTr="00C90040">
        <w:trPr>
          <w:jc w:val="center"/>
        </w:trPr>
        <w:tc>
          <w:tcPr>
            <w:tcW w:w="9346" w:type="dxa"/>
          </w:tcPr>
          <w:p w14:paraId="12971D39" w14:textId="7BABBFAF" w:rsidR="00DB468B" w:rsidRDefault="00C90040" w:rsidP="00C90040">
            <w:pPr>
              <w:pStyle w:val="Doc-text2"/>
              <w:tabs>
                <w:tab w:val="left" w:pos="340"/>
              </w:tabs>
              <w:ind w:left="0" w:firstLine="0"/>
              <w:jc w:val="center"/>
              <w:rPr>
                <w:rFonts w:ascii="Times New Roman" w:hAnsi="Times New Roman"/>
                <w:b/>
              </w:rPr>
            </w:pPr>
            <w:r>
              <w:object w:dxaOrig="5233" w:dyaOrig="2328" w14:anchorId="23652E3E">
                <v:shape id="_x0000_i1026" type="#_x0000_t75" style="width:261.75pt;height:116.25pt" o:ole="">
                  <v:imagedata r:id="rId10" o:title=""/>
                </v:shape>
                <o:OLEObject Type="Embed" ProgID="Visio.Drawing.15" ShapeID="_x0000_i1026" DrawAspect="Content" ObjectID="_1627481397" r:id="rId11"/>
              </w:object>
            </w:r>
          </w:p>
        </w:tc>
      </w:tr>
      <w:tr w:rsidR="00DB468B" w14:paraId="7EB81DF2" w14:textId="77777777" w:rsidTr="00C90040">
        <w:trPr>
          <w:jc w:val="center"/>
        </w:trPr>
        <w:tc>
          <w:tcPr>
            <w:tcW w:w="9346" w:type="dxa"/>
          </w:tcPr>
          <w:p w14:paraId="6572C338" w14:textId="3B5DEA38" w:rsidR="00DB468B" w:rsidRPr="00D23054" w:rsidRDefault="00C87F23" w:rsidP="00C90040">
            <w:pPr>
              <w:pStyle w:val="Doc-text2"/>
              <w:tabs>
                <w:tab w:val="left" w:pos="340"/>
              </w:tabs>
              <w:ind w:left="0" w:firstLine="0"/>
              <w:jc w:val="center"/>
              <w:rPr>
                <w:rFonts w:ascii="Times New Roman" w:eastAsia="宋体" w:hAnsi="Times New Roman"/>
                <w:lang w:eastAsia="zh-CN"/>
              </w:rPr>
            </w:pPr>
            <w:r w:rsidRPr="00D23054">
              <w:rPr>
                <w:rFonts w:ascii="Times New Roman" w:eastAsia="宋体" w:hAnsi="Times New Roman"/>
                <w:lang w:eastAsia="zh-CN"/>
              </w:rPr>
              <w:t>Fig 2.1</w:t>
            </w:r>
            <w:r w:rsidR="008B6DB8" w:rsidRPr="00D23054">
              <w:rPr>
                <w:rFonts w:ascii="Times New Roman" w:eastAsia="宋体" w:hAnsi="Times New Roman"/>
                <w:lang w:eastAsia="zh-CN"/>
              </w:rPr>
              <w:t xml:space="preserve"> Slot numbering of the scheduling cell is taking as timing reference</w:t>
            </w:r>
            <w:r w:rsidR="00D23054" w:rsidRPr="00D23054">
              <w:rPr>
                <w:rFonts w:ascii="Times New Roman" w:eastAsia="宋体" w:hAnsi="Times New Roman"/>
                <w:lang w:eastAsia="zh-CN"/>
              </w:rPr>
              <w:t xml:space="preserve"> in scheduled cell</w:t>
            </w:r>
          </w:p>
        </w:tc>
      </w:tr>
      <w:tr w:rsidR="00DB468B" w14:paraId="5B40470F" w14:textId="77777777" w:rsidTr="00C90040">
        <w:trPr>
          <w:jc w:val="center"/>
        </w:trPr>
        <w:tc>
          <w:tcPr>
            <w:tcW w:w="9346" w:type="dxa"/>
          </w:tcPr>
          <w:p w14:paraId="7861CE9D" w14:textId="5C6F49E4" w:rsidR="00DB468B" w:rsidRDefault="00C90040" w:rsidP="00C90040">
            <w:pPr>
              <w:pStyle w:val="Doc-text2"/>
              <w:tabs>
                <w:tab w:val="left" w:pos="340"/>
              </w:tabs>
              <w:ind w:left="0" w:firstLine="0"/>
              <w:jc w:val="center"/>
              <w:rPr>
                <w:rFonts w:ascii="Times New Roman" w:hAnsi="Times New Roman"/>
                <w:b/>
              </w:rPr>
            </w:pPr>
            <w:r>
              <w:object w:dxaOrig="5233" w:dyaOrig="2317" w14:anchorId="04E19073">
                <v:shape id="_x0000_i1027" type="#_x0000_t75" style="width:261.75pt;height:116.25pt" o:ole="">
                  <v:imagedata r:id="rId12" o:title=""/>
                </v:shape>
                <o:OLEObject Type="Embed" ProgID="Visio.Drawing.15" ShapeID="_x0000_i1027" DrawAspect="Content" ObjectID="_1627481398" r:id="rId13"/>
              </w:object>
            </w:r>
          </w:p>
        </w:tc>
      </w:tr>
      <w:tr w:rsidR="00DB468B" w14:paraId="404F3B01" w14:textId="77777777" w:rsidTr="00C90040">
        <w:trPr>
          <w:jc w:val="center"/>
        </w:trPr>
        <w:tc>
          <w:tcPr>
            <w:tcW w:w="9346" w:type="dxa"/>
          </w:tcPr>
          <w:p w14:paraId="4B5FB3C1" w14:textId="77777777" w:rsidR="00DB468B" w:rsidRDefault="00D23054" w:rsidP="00C90040">
            <w:pPr>
              <w:pStyle w:val="Doc-text2"/>
              <w:tabs>
                <w:tab w:val="left" w:pos="340"/>
              </w:tabs>
              <w:ind w:left="0" w:firstLine="0"/>
              <w:jc w:val="center"/>
              <w:rPr>
                <w:rFonts w:ascii="Times New Roman" w:eastAsia="宋体" w:hAnsi="Times New Roman"/>
                <w:lang w:eastAsia="zh-CN"/>
              </w:rPr>
            </w:pPr>
            <w:r w:rsidRPr="00D23054">
              <w:rPr>
                <w:rFonts w:ascii="Times New Roman" w:eastAsia="宋体" w:hAnsi="Times New Roman"/>
                <w:lang w:eastAsia="zh-CN"/>
              </w:rPr>
              <w:t>Fig 2.</w:t>
            </w:r>
            <w:r w:rsidR="001D0A52">
              <w:rPr>
                <w:rFonts w:ascii="Times New Roman" w:eastAsia="宋体" w:hAnsi="Times New Roman"/>
                <w:lang w:eastAsia="zh-CN"/>
              </w:rPr>
              <w:t>2</w:t>
            </w:r>
            <w:r w:rsidRPr="00D23054">
              <w:rPr>
                <w:rFonts w:ascii="Times New Roman" w:eastAsia="宋体" w:hAnsi="Times New Roman"/>
                <w:lang w:eastAsia="zh-CN"/>
              </w:rPr>
              <w:t xml:space="preserve"> </w:t>
            </w:r>
            <w:r w:rsidR="00167D26">
              <w:rPr>
                <w:rFonts w:ascii="Times New Roman" w:eastAsia="宋体" w:hAnsi="Times New Roman"/>
                <w:lang w:eastAsia="zh-CN"/>
              </w:rPr>
              <w:t>T</w:t>
            </w:r>
            <w:r>
              <w:rPr>
                <w:rFonts w:ascii="Times New Roman" w:eastAsia="宋体" w:hAnsi="Times New Roman"/>
                <w:lang w:eastAsia="zh-CN"/>
              </w:rPr>
              <w:t>iming location</w:t>
            </w:r>
            <w:r w:rsidRPr="00D23054">
              <w:rPr>
                <w:rFonts w:ascii="Times New Roman" w:eastAsia="宋体" w:hAnsi="Times New Roman"/>
                <w:lang w:eastAsia="zh-CN"/>
              </w:rPr>
              <w:t xml:space="preserve"> of the scheduling cell is taking as timing reference in scheduled cell</w:t>
            </w:r>
          </w:p>
          <w:p w14:paraId="4BF2E530" w14:textId="137A06B3" w:rsidR="003B06E8" w:rsidRDefault="003B06E8" w:rsidP="00C90040">
            <w:pPr>
              <w:pStyle w:val="Doc-text2"/>
              <w:tabs>
                <w:tab w:val="left" w:pos="340"/>
              </w:tabs>
              <w:ind w:left="0" w:firstLine="0"/>
              <w:jc w:val="center"/>
              <w:rPr>
                <w:rFonts w:ascii="Times New Roman" w:hAnsi="Times New Roman"/>
                <w:b/>
              </w:rPr>
            </w:pPr>
          </w:p>
        </w:tc>
      </w:tr>
    </w:tbl>
    <w:p w14:paraId="1C5F5106" w14:textId="5AB67FD7" w:rsidR="00A54F44" w:rsidRDefault="002F38A2" w:rsidP="001E63E8">
      <w:pPr>
        <w:pStyle w:val="Doc-text2"/>
        <w:tabs>
          <w:tab w:val="left" w:pos="340"/>
        </w:tabs>
        <w:ind w:left="0" w:firstLine="0"/>
        <w:jc w:val="both"/>
        <w:rPr>
          <w:rFonts w:ascii="Times New Roman" w:eastAsia="宋体" w:hAnsi="Times New Roman"/>
          <w:lang w:eastAsia="zh-CN"/>
        </w:rPr>
      </w:pPr>
      <w:r w:rsidRPr="00D47FFD">
        <w:rPr>
          <w:rFonts w:ascii="Times New Roman" w:eastAsia="宋体" w:hAnsi="Times New Roman"/>
          <w:lang w:eastAsia="zh-CN"/>
        </w:rPr>
        <w:t xml:space="preserve">Based on </w:t>
      </w:r>
      <w:r w:rsidR="006F4C76" w:rsidRPr="00D47FFD">
        <w:rPr>
          <w:rFonts w:ascii="Times New Roman" w:eastAsia="宋体" w:hAnsi="Times New Roman"/>
          <w:lang w:eastAsia="zh-CN"/>
        </w:rPr>
        <w:t>feedback from</w:t>
      </w:r>
      <w:r w:rsidRPr="00D47FFD">
        <w:rPr>
          <w:rFonts w:ascii="Times New Roman" w:eastAsia="宋体" w:hAnsi="Times New Roman"/>
          <w:lang w:eastAsia="zh-CN"/>
        </w:rPr>
        <w:t xml:space="preserve"> </w:t>
      </w:r>
      <w:r w:rsidR="006F4C76" w:rsidRPr="00D47FFD">
        <w:rPr>
          <w:rFonts w:ascii="Times New Roman" w:eastAsia="宋体" w:hAnsi="Times New Roman"/>
          <w:lang w:eastAsia="zh-CN"/>
        </w:rPr>
        <w:t>some chipset vendors on</w:t>
      </w:r>
      <w:r w:rsidRPr="00D47FFD">
        <w:rPr>
          <w:rFonts w:ascii="Times New Roman" w:eastAsia="宋体" w:hAnsi="Times New Roman"/>
          <w:lang w:eastAsia="zh-CN"/>
        </w:rPr>
        <w:t xml:space="preserve"> </w:t>
      </w:r>
      <w:r w:rsidR="00BD25EA" w:rsidRPr="00D47FFD">
        <w:rPr>
          <w:rFonts w:ascii="Times New Roman" w:eastAsia="宋体" w:hAnsi="Times New Roman"/>
          <w:lang w:eastAsia="zh-CN"/>
        </w:rPr>
        <w:t>th</w:t>
      </w:r>
      <w:r w:rsidR="006F4C76" w:rsidRPr="00D47FFD">
        <w:rPr>
          <w:rFonts w:ascii="Times New Roman" w:eastAsia="宋体" w:hAnsi="Times New Roman"/>
          <w:lang w:eastAsia="zh-CN"/>
        </w:rPr>
        <w:t>is</w:t>
      </w:r>
      <w:r w:rsidR="00BD25EA" w:rsidRPr="00D47FFD">
        <w:rPr>
          <w:rFonts w:ascii="Times New Roman" w:eastAsia="宋体" w:hAnsi="Times New Roman"/>
          <w:lang w:eastAsia="zh-CN"/>
        </w:rPr>
        <w:t xml:space="preserve"> implementation, it seems </w:t>
      </w:r>
      <w:r w:rsidR="004C0D9E" w:rsidRPr="00D47FFD">
        <w:rPr>
          <w:rFonts w:ascii="Times New Roman" w:eastAsia="宋体" w:hAnsi="Times New Roman"/>
          <w:lang w:eastAsia="zh-CN"/>
        </w:rPr>
        <w:t xml:space="preserve">some implementation </w:t>
      </w:r>
      <w:r w:rsidR="00761A47" w:rsidRPr="00D47FFD">
        <w:rPr>
          <w:rFonts w:ascii="Times New Roman" w:eastAsia="宋体" w:hAnsi="Times New Roman"/>
          <w:lang w:eastAsia="zh-CN"/>
        </w:rPr>
        <w:t xml:space="preserve">has followed interpretation 1, which means </w:t>
      </w:r>
      <w:r w:rsidR="00516502" w:rsidRPr="00D47FFD">
        <w:rPr>
          <w:rFonts w:ascii="Times New Roman" w:eastAsia="宋体" w:hAnsi="Times New Roman"/>
          <w:lang w:eastAsia="zh-CN"/>
        </w:rPr>
        <w:t xml:space="preserve">it will cause some unexpected consequence if the network </w:t>
      </w:r>
      <w:r w:rsidR="006D3806" w:rsidRPr="00D47FFD">
        <w:rPr>
          <w:rFonts w:ascii="Times New Roman" w:eastAsia="宋体" w:hAnsi="Times New Roman"/>
          <w:lang w:eastAsia="zh-CN"/>
        </w:rPr>
        <w:t>without apply</w:t>
      </w:r>
      <w:r w:rsidR="00AB6070" w:rsidRPr="00D47FFD">
        <w:rPr>
          <w:rFonts w:ascii="Times New Roman" w:eastAsia="宋体" w:hAnsi="Times New Roman"/>
          <w:lang w:eastAsia="zh-CN"/>
        </w:rPr>
        <w:t>ing</w:t>
      </w:r>
      <w:r w:rsidR="006D3806" w:rsidRPr="00D47FFD">
        <w:rPr>
          <w:rFonts w:ascii="Times New Roman" w:eastAsia="宋体" w:hAnsi="Times New Roman"/>
          <w:lang w:eastAsia="zh-CN"/>
        </w:rPr>
        <w:t xml:space="preserve"> frame boundary </w:t>
      </w:r>
      <w:r w:rsidR="00BD25EA" w:rsidRPr="00D47FFD">
        <w:rPr>
          <w:rFonts w:ascii="Times New Roman" w:eastAsia="宋体" w:hAnsi="Times New Roman"/>
          <w:lang w:eastAsia="zh-CN"/>
        </w:rPr>
        <w:t xml:space="preserve"> </w:t>
      </w:r>
      <w:r w:rsidR="002A4DFE" w:rsidRPr="00D47FFD">
        <w:rPr>
          <w:rFonts w:ascii="Times New Roman" w:eastAsia="宋体" w:hAnsi="Times New Roman"/>
          <w:lang w:eastAsia="zh-CN"/>
        </w:rPr>
        <w:t>alignment</w:t>
      </w:r>
      <w:r w:rsidR="00AB6070" w:rsidRPr="00D47FFD">
        <w:rPr>
          <w:rFonts w:ascii="Times New Roman" w:eastAsia="宋体" w:hAnsi="Times New Roman"/>
          <w:lang w:eastAsia="zh-CN"/>
        </w:rPr>
        <w:t xml:space="preserve"> while </w:t>
      </w:r>
      <w:r w:rsidR="002B666B" w:rsidRPr="00D47FFD">
        <w:rPr>
          <w:rFonts w:ascii="Times New Roman" w:eastAsia="宋体" w:hAnsi="Times New Roman"/>
          <w:lang w:eastAsia="zh-CN"/>
        </w:rPr>
        <w:t>supporting cross-carrier scheduling</w:t>
      </w:r>
      <w:r w:rsidR="003E4D3B" w:rsidRPr="00D47FFD">
        <w:rPr>
          <w:rFonts w:ascii="Times New Roman" w:eastAsia="宋体" w:hAnsi="Times New Roman" w:hint="eastAsia"/>
          <w:lang w:eastAsia="zh-CN"/>
        </w:rPr>
        <w:t>/</w:t>
      </w:r>
      <w:r w:rsidR="003E4D3B" w:rsidRPr="00D47FFD">
        <w:rPr>
          <w:rFonts w:ascii="Times New Roman" w:eastAsia="宋体" w:hAnsi="Times New Roman"/>
          <w:lang w:eastAsia="zh-CN"/>
        </w:rPr>
        <w:t>cross-carrier triggering</w:t>
      </w:r>
      <w:r w:rsidR="002473BC" w:rsidRPr="00D47FFD">
        <w:rPr>
          <w:rFonts w:ascii="Times New Roman" w:eastAsia="宋体" w:hAnsi="Times New Roman"/>
          <w:lang w:eastAsia="zh-CN"/>
        </w:rPr>
        <w:t xml:space="preserve"> for </w:t>
      </w:r>
      <w:r w:rsidR="00AB6070" w:rsidRPr="00D47FFD">
        <w:rPr>
          <w:rFonts w:ascii="Times New Roman" w:eastAsia="宋体" w:hAnsi="Times New Roman"/>
          <w:lang w:eastAsia="zh-CN"/>
        </w:rPr>
        <w:t xml:space="preserve">the cross-carrier </w:t>
      </w:r>
      <w:r w:rsidR="00894864" w:rsidRPr="00D47FFD">
        <w:rPr>
          <w:rFonts w:ascii="Times New Roman" w:eastAsia="宋体" w:hAnsi="Times New Roman"/>
          <w:lang w:eastAsia="zh-CN"/>
        </w:rPr>
        <w:t>capable UE</w:t>
      </w:r>
      <w:r w:rsidR="006D76F5" w:rsidRPr="00D47FFD">
        <w:rPr>
          <w:rFonts w:ascii="Times New Roman" w:eastAsia="宋体" w:hAnsi="Times New Roman"/>
          <w:lang w:eastAsia="zh-CN"/>
        </w:rPr>
        <w:t>s</w:t>
      </w:r>
      <w:r w:rsidR="00AB6070" w:rsidRPr="00D47FFD">
        <w:rPr>
          <w:rFonts w:ascii="Times New Roman" w:eastAsia="宋体" w:hAnsi="Times New Roman"/>
          <w:lang w:eastAsia="zh-CN"/>
        </w:rPr>
        <w:t>.</w:t>
      </w:r>
      <w:r w:rsidR="006D76F5" w:rsidRPr="00D47FFD">
        <w:rPr>
          <w:rFonts w:ascii="Times New Roman" w:eastAsia="宋体" w:hAnsi="Times New Roman"/>
          <w:lang w:eastAsia="zh-CN"/>
        </w:rPr>
        <w:t xml:space="preserve"> </w:t>
      </w:r>
      <w:r w:rsidR="00E2392F" w:rsidRPr="00D47FFD">
        <w:rPr>
          <w:rFonts w:ascii="Times New Roman" w:eastAsia="宋体" w:hAnsi="Times New Roman"/>
          <w:lang w:eastAsia="zh-CN"/>
        </w:rPr>
        <w:t xml:space="preserve">To </w:t>
      </w:r>
      <w:r w:rsidR="002C427A" w:rsidRPr="00D47FFD">
        <w:rPr>
          <w:rFonts w:ascii="Times New Roman" w:eastAsia="宋体" w:hAnsi="Times New Roman"/>
          <w:lang w:eastAsia="zh-CN"/>
        </w:rPr>
        <w:t xml:space="preserve">accommodate both the </w:t>
      </w:r>
      <w:r w:rsidR="00F73C73">
        <w:rPr>
          <w:rFonts w:ascii="Times New Roman" w:eastAsia="宋体" w:hAnsi="Times New Roman"/>
          <w:lang w:eastAsia="zh-CN"/>
        </w:rPr>
        <w:t>synchronization</w:t>
      </w:r>
      <w:r w:rsidR="00F73C73" w:rsidRPr="00D47FFD">
        <w:rPr>
          <w:rFonts w:ascii="Times New Roman" w:eastAsia="宋体" w:hAnsi="Times New Roman"/>
          <w:lang w:eastAsia="zh-CN"/>
        </w:rPr>
        <w:t xml:space="preserve"> </w:t>
      </w:r>
      <w:r w:rsidR="000B5F71">
        <w:rPr>
          <w:rFonts w:ascii="Times New Roman" w:eastAsia="宋体" w:hAnsi="Times New Roman"/>
          <w:lang w:eastAsia="zh-CN"/>
        </w:rPr>
        <w:t>relaxation</w:t>
      </w:r>
      <w:r w:rsidR="009073E6" w:rsidRPr="00D47FFD">
        <w:rPr>
          <w:rFonts w:ascii="Times New Roman" w:eastAsia="宋体" w:hAnsi="Times New Roman"/>
          <w:lang w:eastAsia="zh-CN"/>
        </w:rPr>
        <w:t xml:space="preserve"> on NR </w:t>
      </w:r>
      <w:r w:rsidR="00F73C73">
        <w:rPr>
          <w:rFonts w:ascii="Times New Roman" w:eastAsia="宋体" w:hAnsi="Times New Roman"/>
          <w:lang w:eastAsia="zh-CN"/>
        </w:rPr>
        <w:t>CA</w:t>
      </w:r>
      <w:r w:rsidR="00451044">
        <w:rPr>
          <w:rFonts w:ascii="Times New Roman" w:eastAsia="宋体" w:hAnsi="Times New Roman"/>
          <w:lang w:eastAsia="zh-CN"/>
        </w:rPr>
        <w:t xml:space="preserve"> </w:t>
      </w:r>
      <w:r w:rsidR="009073E6" w:rsidRPr="00D47FFD">
        <w:rPr>
          <w:rFonts w:ascii="Times New Roman" w:eastAsia="宋体" w:hAnsi="Times New Roman"/>
          <w:lang w:eastAsia="zh-CN"/>
        </w:rPr>
        <w:t xml:space="preserve">and the implementation </w:t>
      </w:r>
      <w:r w:rsidR="00FB256A">
        <w:rPr>
          <w:rFonts w:ascii="Times New Roman" w:eastAsia="宋体" w:hAnsi="Times New Roman"/>
          <w:lang w:eastAsia="zh-CN"/>
        </w:rPr>
        <w:t>in</w:t>
      </w:r>
      <w:r w:rsidR="00022968" w:rsidRPr="00D47FFD">
        <w:rPr>
          <w:rFonts w:ascii="Times New Roman" w:eastAsia="宋体" w:hAnsi="Times New Roman"/>
          <w:lang w:eastAsia="zh-CN"/>
        </w:rPr>
        <w:t xml:space="preserve"> </w:t>
      </w:r>
      <w:r w:rsidR="00FB256A">
        <w:rPr>
          <w:rFonts w:ascii="Times New Roman" w:eastAsia="宋体" w:hAnsi="Times New Roman"/>
          <w:lang w:eastAsia="zh-CN"/>
        </w:rPr>
        <w:t xml:space="preserve">cross-carrier capable </w:t>
      </w:r>
      <w:r w:rsidR="009073E6" w:rsidRPr="00D47FFD">
        <w:rPr>
          <w:rFonts w:ascii="Times New Roman" w:eastAsia="宋体" w:hAnsi="Times New Roman"/>
          <w:lang w:eastAsia="zh-CN"/>
        </w:rPr>
        <w:t>UE</w:t>
      </w:r>
      <w:r w:rsidR="008C71FE" w:rsidRPr="00D47FFD">
        <w:rPr>
          <w:rFonts w:ascii="Times New Roman" w:eastAsia="宋体" w:hAnsi="Times New Roman"/>
          <w:lang w:eastAsia="zh-CN"/>
        </w:rPr>
        <w:t>s</w:t>
      </w:r>
      <w:r w:rsidR="00962942" w:rsidRPr="00D47FFD">
        <w:rPr>
          <w:rFonts w:ascii="Times New Roman" w:eastAsia="宋体" w:hAnsi="Times New Roman"/>
          <w:lang w:eastAsia="zh-CN"/>
        </w:rPr>
        <w:t xml:space="preserve">, </w:t>
      </w:r>
      <w:r w:rsidR="008B0088" w:rsidRPr="00D47FFD">
        <w:rPr>
          <w:rFonts w:ascii="Times New Roman" w:eastAsia="宋体" w:hAnsi="Times New Roman"/>
          <w:lang w:eastAsia="zh-CN"/>
        </w:rPr>
        <w:t xml:space="preserve">this kind of UEs can report its expectation on the </w:t>
      </w:r>
      <w:r w:rsidR="00A30AD0" w:rsidRPr="00D47FFD">
        <w:rPr>
          <w:rFonts w:ascii="Times New Roman" w:eastAsia="宋体" w:hAnsi="Times New Roman"/>
          <w:lang w:eastAsia="zh-CN"/>
        </w:rPr>
        <w:t xml:space="preserve">frame boundary alignment, which will help the </w:t>
      </w:r>
      <w:r w:rsidR="00063AA3" w:rsidRPr="00D47FFD">
        <w:rPr>
          <w:rFonts w:ascii="Times New Roman" w:eastAsia="宋体" w:hAnsi="Times New Roman"/>
          <w:lang w:eastAsia="zh-CN"/>
        </w:rPr>
        <w:t xml:space="preserve">gNB </w:t>
      </w:r>
      <w:r w:rsidR="005757BF">
        <w:rPr>
          <w:rFonts w:ascii="Times New Roman" w:eastAsia="宋体" w:hAnsi="Times New Roman"/>
          <w:lang w:eastAsia="zh-CN"/>
        </w:rPr>
        <w:t xml:space="preserve">to </w:t>
      </w:r>
      <w:r w:rsidR="00BC220B" w:rsidRPr="00D47FFD">
        <w:rPr>
          <w:rFonts w:ascii="Times New Roman" w:eastAsia="宋体" w:hAnsi="Times New Roman"/>
          <w:lang w:eastAsia="zh-CN"/>
        </w:rPr>
        <w:t xml:space="preserve">judge if the cross-carrier operation can be applied to this </w:t>
      </w:r>
      <w:r w:rsidR="0090671D" w:rsidRPr="00D47FFD">
        <w:rPr>
          <w:rFonts w:ascii="Times New Roman" w:eastAsia="宋体" w:hAnsi="Times New Roman"/>
          <w:lang w:eastAsia="zh-CN"/>
        </w:rPr>
        <w:t>kind of UEs or not</w:t>
      </w:r>
      <w:r w:rsidR="0009049B">
        <w:rPr>
          <w:rFonts w:ascii="Times New Roman" w:eastAsia="宋体" w:hAnsi="Times New Roman"/>
          <w:lang w:eastAsia="zh-CN"/>
        </w:rPr>
        <w:t xml:space="preserve"> based on the deployment</w:t>
      </w:r>
      <w:r w:rsidR="00450DC2" w:rsidRPr="00D47FFD">
        <w:rPr>
          <w:rFonts w:ascii="Times New Roman" w:eastAsia="宋体" w:hAnsi="Times New Roman"/>
          <w:lang w:eastAsia="zh-CN"/>
        </w:rPr>
        <w:t>.</w:t>
      </w:r>
      <w:r w:rsidR="002C427A" w:rsidRPr="00D47FFD">
        <w:rPr>
          <w:rFonts w:ascii="Times New Roman" w:eastAsia="宋体" w:hAnsi="Times New Roman"/>
          <w:lang w:eastAsia="zh-CN"/>
        </w:rPr>
        <w:t xml:space="preserve"> </w:t>
      </w:r>
    </w:p>
    <w:p w14:paraId="2F502DAA" w14:textId="7AD34387" w:rsidR="00A04257" w:rsidRPr="00D47FFD" w:rsidRDefault="00C44857" w:rsidP="001E63E8">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In general, if</w:t>
      </w:r>
      <w:r w:rsidR="00A50DD1">
        <w:rPr>
          <w:rFonts w:ascii="Times New Roman" w:eastAsia="宋体" w:hAnsi="Times New Roman"/>
          <w:lang w:eastAsia="zh-CN"/>
        </w:rPr>
        <w:t xml:space="preserve"> no </w:t>
      </w:r>
      <w:r w:rsidR="00732B7E">
        <w:rPr>
          <w:rFonts w:ascii="Times New Roman" w:eastAsia="宋体" w:hAnsi="Times New Roman"/>
          <w:lang w:eastAsia="zh-CN"/>
        </w:rPr>
        <w:t xml:space="preserve">factors </w:t>
      </w:r>
      <w:r w:rsidR="00406581">
        <w:rPr>
          <w:rFonts w:ascii="Times New Roman" w:eastAsia="宋体" w:hAnsi="Times New Roman"/>
          <w:lang w:eastAsia="zh-CN"/>
        </w:rPr>
        <w:t>requiring strict fram</w:t>
      </w:r>
      <w:r w:rsidR="00B36677">
        <w:rPr>
          <w:rFonts w:ascii="Times New Roman" w:eastAsia="宋体" w:hAnsi="Times New Roman"/>
          <w:lang w:eastAsia="zh-CN"/>
        </w:rPr>
        <w:t xml:space="preserve">e boundary alignment </w:t>
      </w:r>
      <w:r w:rsidR="00732B7E">
        <w:rPr>
          <w:rFonts w:ascii="Times New Roman" w:eastAsia="宋体" w:hAnsi="Times New Roman"/>
          <w:lang w:eastAsia="zh-CN"/>
        </w:rPr>
        <w:t xml:space="preserve">are identified </w:t>
      </w:r>
      <w:r w:rsidR="00406581">
        <w:rPr>
          <w:rFonts w:ascii="Times New Roman" w:eastAsia="宋体" w:hAnsi="Times New Roman"/>
          <w:lang w:eastAsia="zh-CN"/>
        </w:rPr>
        <w:t xml:space="preserve">for supporting </w:t>
      </w:r>
      <w:r w:rsidR="00A50DD1">
        <w:rPr>
          <w:rFonts w:ascii="Times New Roman" w:eastAsia="宋体" w:hAnsi="Times New Roman"/>
          <w:lang w:eastAsia="zh-CN"/>
        </w:rPr>
        <w:t>basic CA</w:t>
      </w:r>
      <w:r w:rsidR="00B36677">
        <w:rPr>
          <w:rFonts w:ascii="Times New Roman" w:eastAsia="宋体" w:hAnsi="Times New Roman"/>
          <w:lang w:eastAsia="zh-CN"/>
        </w:rPr>
        <w:t xml:space="preserve">, </w:t>
      </w:r>
      <w:r w:rsidR="005757BF">
        <w:rPr>
          <w:rFonts w:ascii="Times New Roman" w:eastAsia="宋体" w:hAnsi="Times New Roman"/>
          <w:lang w:eastAsia="zh-CN"/>
        </w:rPr>
        <w:t>but</w:t>
      </w:r>
      <w:r w:rsidR="00B36677">
        <w:rPr>
          <w:rFonts w:ascii="Times New Roman" w:eastAsia="宋体" w:hAnsi="Times New Roman"/>
          <w:lang w:eastAsia="zh-CN"/>
        </w:rPr>
        <w:t xml:space="preserve"> </w:t>
      </w:r>
      <w:r w:rsidR="005757BF">
        <w:rPr>
          <w:rFonts w:ascii="Times New Roman" w:eastAsia="宋体" w:hAnsi="Times New Roman"/>
          <w:lang w:eastAsia="zh-CN"/>
        </w:rPr>
        <w:t xml:space="preserve">only </w:t>
      </w:r>
      <w:r w:rsidR="00B36677">
        <w:rPr>
          <w:rFonts w:ascii="Times New Roman" w:eastAsia="宋体" w:hAnsi="Times New Roman"/>
          <w:lang w:eastAsia="zh-CN"/>
        </w:rPr>
        <w:t xml:space="preserve">some </w:t>
      </w:r>
      <w:r w:rsidR="008D1452">
        <w:rPr>
          <w:rFonts w:ascii="Times New Roman" w:eastAsia="宋体" w:hAnsi="Times New Roman"/>
          <w:lang w:eastAsia="zh-CN"/>
        </w:rPr>
        <w:t xml:space="preserve">optional features on top of CA, </w:t>
      </w:r>
      <w:r w:rsidR="005757BF">
        <w:rPr>
          <w:rFonts w:ascii="Times New Roman" w:eastAsia="宋体" w:hAnsi="Times New Roman"/>
          <w:lang w:eastAsia="zh-CN"/>
        </w:rPr>
        <w:t xml:space="preserve">like cross-carrier scheduling/triggering, </w:t>
      </w:r>
      <w:r w:rsidR="0031366C">
        <w:rPr>
          <w:rFonts w:ascii="Times New Roman" w:eastAsia="宋体" w:hAnsi="Times New Roman"/>
          <w:lang w:eastAsia="zh-CN"/>
        </w:rPr>
        <w:t xml:space="preserve">additional UE capability </w:t>
      </w:r>
      <w:r w:rsidR="00DF75ED">
        <w:rPr>
          <w:rFonts w:ascii="Times New Roman" w:eastAsia="宋体" w:hAnsi="Times New Roman"/>
          <w:lang w:eastAsia="zh-CN"/>
        </w:rPr>
        <w:t>can be introduced</w:t>
      </w:r>
      <w:r w:rsidR="0045596B">
        <w:rPr>
          <w:rFonts w:ascii="Times New Roman" w:eastAsia="宋体" w:hAnsi="Times New Roman"/>
          <w:lang w:eastAsia="zh-CN"/>
        </w:rPr>
        <w:t xml:space="preserve"> in R16</w:t>
      </w:r>
      <w:r w:rsidR="00DF75ED">
        <w:rPr>
          <w:rFonts w:ascii="Times New Roman" w:eastAsia="宋体" w:hAnsi="Times New Roman"/>
          <w:lang w:eastAsia="zh-CN"/>
        </w:rPr>
        <w:t xml:space="preserve"> to </w:t>
      </w:r>
      <w:r w:rsidR="00D62558">
        <w:rPr>
          <w:rFonts w:ascii="Times New Roman" w:eastAsia="宋体" w:hAnsi="Times New Roman"/>
          <w:lang w:eastAsia="zh-CN"/>
        </w:rPr>
        <w:t xml:space="preserve">address </w:t>
      </w:r>
      <w:r w:rsidR="00A3435B">
        <w:rPr>
          <w:rFonts w:ascii="Times New Roman" w:eastAsia="宋体" w:hAnsi="Times New Roman"/>
          <w:lang w:eastAsia="zh-CN"/>
        </w:rPr>
        <w:t xml:space="preserve">the issues </w:t>
      </w:r>
      <w:r w:rsidR="00C905A9">
        <w:rPr>
          <w:rFonts w:ascii="Times New Roman" w:eastAsia="宋体" w:hAnsi="Times New Roman"/>
          <w:lang w:eastAsia="zh-CN"/>
        </w:rPr>
        <w:t>related to</w:t>
      </w:r>
      <w:r w:rsidR="00A3435B">
        <w:rPr>
          <w:rFonts w:ascii="Times New Roman" w:eastAsia="宋体" w:hAnsi="Times New Roman"/>
          <w:lang w:eastAsia="zh-CN"/>
        </w:rPr>
        <w:t xml:space="preserve"> frame boundary </w:t>
      </w:r>
      <w:r w:rsidR="006E2417">
        <w:rPr>
          <w:rFonts w:ascii="Times New Roman" w:eastAsia="宋体" w:hAnsi="Times New Roman"/>
          <w:lang w:eastAsia="zh-CN"/>
        </w:rPr>
        <w:t>alignment relaxation.</w:t>
      </w:r>
    </w:p>
    <w:p w14:paraId="5316321C" w14:textId="56F934B7" w:rsidR="00055CE0" w:rsidRDefault="00055CE0" w:rsidP="001E63E8">
      <w:pPr>
        <w:pStyle w:val="Doc-text2"/>
        <w:tabs>
          <w:tab w:val="left" w:pos="340"/>
        </w:tabs>
        <w:ind w:left="0" w:firstLine="0"/>
        <w:jc w:val="both"/>
        <w:rPr>
          <w:rFonts w:ascii="Times New Roman" w:hAnsi="Times New Roman"/>
          <w:b/>
        </w:rPr>
      </w:pPr>
    </w:p>
    <w:p w14:paraId="1034733A" w14:textId="69CE067A" w:rsidR="00556292" w:rsidRPr="00EC1FC2" w:rsidRDefault="00556292" w:rsidP="00556292">
      <w:pPr>
        <w:pStyle w:val="Doc-text2"/>
        <w:tabs>
          <w:tab w:val="left" w:pos="340"/>
        </w:tabs>
        <w:ind w:left="0" w:firstLine="0"/>
        <w:jc w:val="both"/>
        <w:rPr>
          <w:rFonts w:ascii="Times New Roman" w:hAnsi="Times New Roman"/>
          <w:b/>
        </w:rPr>
      </w:pPr>
      <w:r w:rsidRPr="00EC1FC2">
        <w:rPr>
          <w:rFonts w:ascii="Times New Roman" w:hAnsi="Times New Roman"/>
          <w:b/>
        </w:rPr>
        <w:t>Proposal</w:t>
      </w:r>
      <w:r w:rsidR="00535960" w:rsidRPr="00EC1FC2">
        <w:rPr>
          <w:rFonts w:ascii="Times New Roman" w:hAnsi="Times New Roman"/>
          <w:b/>
        </w:rPr>
        <w:t xml:space="preserve"> 1</w:t>
      </w:r>
      <w:r w:rsidRPr="00EC1FC2">
        <w:rPr>
          <w:rFonts w:ascii="Times New Roman" w:hAnsi="Times New Roman"/>
          <w:b/>
        </w:rPr>
        <w:t>:</w:t>
      </w:r>
      <w:r w:rsidR="00507421">
        <w:rPr>
          <w:rFonts w:ascii="Times New Roman" w:hAnsi="Times New Roman"/>
          <w:b/>
        </w:rPr>
        <w:t xml:space="preserve"> For NR</w:t>
      </w:r>
      <w:r w:rsidR="005F2534">
        <w:rPr>
          <w:rFonts w:ascii="Times New Roman" w:hAnsi="Times New Roman"/>
          <w:b/>
        </w:rPr>
        <w:t xml:space="preserve"> R16</w:t>
      </w:r>
      <w:r w:rsidR="00507421">
        <w:rPr>
          <w:rFonts w:ascii="Times New Roman" w:hAnsi="Times New Roman"/>
          <w:b/>
        </w:rPr>
        <w:t xml:space="preserve">, </w:t>
      </w:r>
      <w:r w:rsidR="005F2534">
        <w:rPr>
          <w:rFonts w:ascii="Times New Roman" w:hAnsi="Times New Roman"/>
          <w:b/>
        </w:rPr>
        <w:t>it is recommended to introduce additional UE capability to indicate if strict</w:t>
      </w:r>
      <w:r w:rsidR="00507421" w:rsidRPr="00507421">
        <w:rPr>
          <w:rFonts w:ascii="Times New Roman" w:hAnsi="Times New Roman"/>
          <w:b/>
        </w:rPr>
        <w:t xml:space="preserve"> frame </w:t>
      </w:r>
      <w:r w:rsidR="009F7DB9">
        <w:rPr>
          <w:rFonts w:ascii="Times New Roman" w:hAnsi="Times New Roman"/>
          <w:b/>
        </w:rPr>
        <w:t>timing alignment</w:t>
      </w:r>
      <w:r w:rsidR="00C94120">
        <w:rPr>
          <w:rFonts w:ascii="Times New Roman" w:hAnsi="Times New Roman"/>
          <w:b/>
        </w:rPr>
        <w:t xml:space="preserve"> is required</w:t>
      </w:r>
      <w:r w:rsidR="00507421" w:rsidRPr="00507421">
        <w:rPr>
          <w:rFonts w:ascii="Times New Roman" w:hAnsi="Times New Roman"/>
          <w:b/>
        </w:rPr>
        <w:t>.</w:t>
      </w:r>
    </w:p>
    <w:p w14:paraId="47352135" w14:textId="77777777" w:rsidR="000A27AC" w:rsidRPr="00EC1FC2" w:rsidRDefault="000A27AC" w:rsidP="00486033">
      <w:pPr>
        <w:pStyle w:val="Doc-text2"/>
        <w:tabs>
          <w:tab w:val="left" w:pos="340"/>
        </w:tabs>
        <w:ind w:left="0" w:firstLine="0"/>
        <w:jc w:val="both"/>
        <w:rPr>
          <w:rFonts w:ascii="Times New Roman" w:hAnsi="Times New Roman"/>
        </w:rPr>
      </w:pPr>
    </w:p>
    <w:p w14:paraId="5C47BD60" w14:textId="77777777" w:rsidR="00331EE4" w:rsidRDefault="00331EE4" w:rsidP="000251B2">
      <w:pPr>
        <w:pStyle w:val="Doc-text2"/>
        <w:tabs>
          <w:tab w:val="left" w:pos="340"/>
        </w:tabs>
        <w:ind w:left="0" w:firstLine="0"/>
        <w:jc w:val="both"/>
        <w:rPr>
          <w:rFonts w:ascii="Times New Roman" w:hAnsi="Times New Roman"/>
        </w:rPr>
      </w:pPr>
      <w:r w:rsidRPr="00E77955">
        <w:rPr>
          <w:rFonts w:ascii="Times New Roman" w:eastAsia="宋体" w:hAnsi="Times New Roman"/>
          <w:lang w:eastAsia="zh-CN"/>
        </w:rPr>
        <w:t xml:space="preserve">A </w:t>
      </w:r>
      <w:r w:rsidR="00E77955" w:rsidRPr="00E77955">
        <w:rPr>
          <w:rFonts w:ascii="Times New Roman" w:eastAsia="宋体" w:hAnsi="Times New Roman" w:hint="eastAsia"/>
          <w:lang w:eastAsia="zh-CN"/>
        </w:rPr>
        <w:t>text</w:t>
      </w:r>
      <w:r w:rsidR="00E77955" w:rsidRPr="00E77955">
        <w:rPr>
          <w:rFonts w:ascii="Times New Roman" w:eastAsia="宋体" w:hAnsi="Times New Roman"/>
          <w:lang w:eastAsia="zh-CN"/>
        </w:rPr>
        <w:t xml:space="preserve"> proposal</w:t>
      </w:r>
      <w:r w:rsidR="00486033" w:rsidRPr="00E77955">
        <w:rPr>
          <w:rFonts w:ascii="Times New Roman" w:eastAsia="宋体" w:hAnsi="Times New Roman"/>
          <w:lang w:eastAsia="zh-CN"/>
        </w:rPr>
        <w:t xml:space="preserve"> on 38.300</w:t>
      </w:r>
      <w:r w:rsidRPr="00E77955">
        <w:rPr>
          <w:rFonts w:ascii="Times New Roman" w:eastAsia="宋体" w:hAnsi="Times New Roman"/>
          <w:lang w:eastAsia="zh-CN"/>
        </w:rPr>
        <w:t xml:space="preserve"> based on</w:t>
      </w:r>
      <w:r w:rsidR="00CA48AE" w:rsidRPr="00E77955">
        <w:rPr>
          <w:rFonts w:ascii="Times New Roman" w:eastAsia="宋体" w:hAnsi="Times New Roman"/>
          <w:lang w:eastAsia="zh-CN"/>
        </w:rPr>
        <w:t xml:space="preserve"> proposal 1</w:t>
      </w:r>
      <w:r w:rsidR="00914F9F" w:rsidRPr="00E77955">
        <w:rPr>
          <w:rFonts w:ascii="Times New Roman" w:eastAsia="宋体" w:hAnsi="Times New Roman"/>
          <w:lang w:eastAsia="zh-CN"/>
        </w:rPr>
        <w:t xml:space="preserve"> is provided</w:t>
      </w:r>
      <w:r w:rsidR="00E77955">
        <w:rPr>
          <w:rFonts w:ascii="Times New Roman" w:eastAsia="宋体" w:hAnsi="Times New Roman"/>
          <w:lang w:eastAsia="zh-CN"/>
        </w:rPr>
        <w:t xml:space="preserve"> as following</w:t>
      </w:r>
      <w:r w:rsidR="00986EE5" w:rsidRPr="00E77955">
        <w:rPr>
          <w:rFonts w:ascii="Times New Roman" w:eastAsia="宋体" w:hAnsi="Times New Roman"/>
          <w:lang w:eastAsia="zh-CN"/>
        </w:rPr>
        <w:t xml:space="preserve">. We propose </w:t>
      </w:r>
      <w:r w:rsidRPr="00E77955">
        <w:rPr>
          <w:rFonts w:ascii="Times New Roman" w:eastAsia="宋体" w:hAnsi="Times New Roman"/>
          <w:lang w:eastAsia="zh-CN"/>
        </w:rPr>
        <w:t>that</w:t>
      </w:r>
      <w:r w:rsidR="00E77955">
        <w:rPr>
          <w:rFonts w:ascii="Times New Roman" w:eastAsia="宋体" w:hAnsi="Times New Roman"/>
          <w:lang w:eastAsia="zh-CN"/>
        </w:rPr>
        <w:t xml:space="preserve"> send</w:t>
      </w:r>
      <w:r w:rsidRPr="00E77955">
        <w:rPr>
          <w:rFonts w:ascii="Times New Roman" w:eastAsia="宋体" w:hAnsi="Times New Roman"/>
          <w:lang w:eastAsia="zh-CN"/>
        </w:rPr>
        <w:t xml:space="preserve"> RAN2 </w:t>
      </w:r>
      <w:r w:rsidR="00E77955">
        <w:rPr>
          <w:rFonts w:ascii="Times New Roman" w:eastAsia="宋体" w:hAnsi="Times New Roman"/>
          <w:lang w:eastAsia="zh-CN"/>
        </w:rPr>
        <w:t xml:space="preserve">a LS to </w:t>
      </w:r>
      <w:r w:rsidR="00462400" w:rsidRPr="00E77955">
        <w:rPr>
          <w:rFonts w:ascii="Times New Roman" w:eastAsia="宋体" w:hAnsi="Times New Roman"/>
          <w:lang w:eastAsia="zh-CN"/>
        </w:rPr>
        <w:t>adopt th</w:t>
      </w:r>
      <w:r w:rsidR="00E77955">
        <w:rPr>
          <w:rFonts w:ascii="Times New Roman" w:eastAsia="宋体" w:hAnsi="Times New Roman"/>
          <w:lang w:eastAsia="zh-CN"/>
        </w:rPr>
        <w:t>e text proposal</w:t>
      </w:r>
      <w:r w:rsidR="00462400" w:rsidRPr="00E77955">
        <w:rPr>
          <w:rFonts w:ascii="Times New Roman" w:eastAsia="宋体" w:hAnsi="Times New Roman"/>
          <w:lang w:eastAsia="zh-CN"/>
        </w:rPr>
        <w:t xml:space="preserve"> to</w:t>
      </w:r>
      <w:r w:rsidR="00462400" w:rsidRPr="00EC1FC2">
        <w:rPr>
          <w:rFonts w:ascii="Times New Roman" w:hAnsi="Times New Roman"/>
        </w:rPr>
        <w:t xml:space="preserve"> </w:t>
      </w:r>
      <w:r w:rsidR="00986EE5">
        <w:rPr>
          <w:rFonts w:ascii="Times New Roman" w:hAnsi="Times New Roman"/>
        </w:rPr>
        <w:t>remove the unnecessary restriction on NR CA</w:t>
      </w:r>
      <w:r w:rsidR="00F57095" w:rsidRPr="00EC1FC2">
        <w:rPr>
          <w:rFonts w:ascii="Times New Roman" w:hAnsi="Times New Roman"/>
        </w:rPr>
        <w:t>.</w:t>
      </w:r>
    </w:p>
    <w:p w14:paraId="473904E2" w14:textId="477D566C" w:rsidR="007F6139" w:rsidRDefault="007F6139" w:rsidP="007F6139">
      <w:pPr>
        <w:pStyle w:val="Doc-text2"/>
        <w:tabs>
          <w:tab w:val="left" w:pos="340"/>
        </w:tabs>
        <w:ind w:left="0" w:firstLine="0"/>
        <w:jc w:val="both"/>
        <w:rPr>
          <w:rFonts w:ascii="Times New Roman" w:hAnsi="Times New Roman"/>
          <w:b/>
        </w:rPr>
      </w:pPr>
      <w:r w:rsidRPr="00EC1FC2">
        <w:rPr>
          <w:rFonts w:ascii="Times New Roman" w:hAnsi="Times New Roman"/>
          <w:b/>
        </w:rPr>
        <w:t xml:space="preserve">Proposal 2: </w:t>
      </w:r>
      <w:r w:rsidRPr="00A916DF">
        <w:rPr>
          <w:rFonts w:ascii="Times New Roman" w:hAnsi="Times New Roman"/>
          <w:b/>
        </w:rPr>
        <w:t xml:space="preserve">Send RAN2 a LS to </w:t>
      </w:r>
      <w:r w:rsidR="00DA6897">
        <w:rPr>
          <w:rFonts w:ascii="Times New Roman" w:hAnsi="Times New Roman"/>
          <w:b/>
        </w:rPr>
        <w:t xml:space="preserve">confirm RAN1 perspective it </w:t>
      </w:r>
      <w:r w:rsidR="009819E9">
        <w:rPr>
          <w:rFonts w:ascii="Times New Roman" w:hAnsi="Times New Roman"/>
          <w:b/>
        </w:rPr>
        <w:t xml:space="preserve">is </w:t>
      </w:r>
      <w:r w:rsidR="00876EF6">
        <w:rPr>
          <w:rFonts w:ascii="Times New Roman" w:hAnsi="Times New Roman"/>
          <w:b/>
        </w:rPr>
        <w:t xml:space="preserve">not mandatory </w:t>
      </w:r>
      <w:r w:rsidR="00826EB5">
        <w:rPr>
          <w:rFonts w:ascii="Times New Roman" w:hAnsi="Times New Roman"/>
          <w:b/>
        </w:rPr>
        <w:t>to restrict</w:t>
      </w:r>
      <w:r w:rsidR="00DA6897">
        <w:rPr>
          <w:rFonts w:ascii="Times New Roman" w:hAnsi="Times New Roman"/>
          <w:b/>
        </w:rPr>
        <w:t xml:space="preserve"> frame timing alignment </w:t>
      </w:r>
      <w:r w:rsidRPr="00A916DF">
        <w:rPr>
          <w:rFonts w:ascii="Times New Roman" w:hAnsi="Times New Roman"/>
          <w:b/>
        </w:rPr>
        <w:t>on NR CA</w:t>
      </w:r>
      <w:r w:rsidRPr="00EC1FC2">
        <w:rPr>
          <w:rFonts w:ascii="Times New Roman" w:hAnsi="Times New Roman"/>
          <w:b/>
        </w:rPr>
        <w:t>.</w:t>
      </w:r>
    </w:p>
    <w:p w14:paraId="68B754D6" w14:textId="5C3E805D" w:rsidR="006021E5" w:rsidRDefault="006021E5" w:rsidP="007F6139">
      <w:pPr>
        <w:pStyle w:val="Doc-text2"/>
        <w:tabs>
          <w:tab w:val="left" w:pos="340"/>
        </w:tabs>
        <w:ind w:left="0" w:firstLine="0"/>
        <w:jc w:val="both"/>
        <w:rPr>
          <w:rFonts w:ascii="Times New Roman" w:hAnsi="Times New Roman"/>
          <w:b/>
        </w:rPr>
      </w:pPr>
    </w:p>
    <w:p w14:paraId="100ECD01" w14:textId="7DA7D00C" w:rsidR="006021E5" w:rsidRPr="00EC1FC2" w:rsidRDefault="006021E5" w:rsidP="006021E5">
      <w:pPr>
        <w:pStyle w:val="1"/>
        <w:rPr>
          <w:rFonts w:ascii="Times New Roman" w:hAnsi="Times New Roman"/>
          <w:lang w:val="en-US" w:eastAsia="ko-KR"/>
        </w:rPr>
      </w:pPr>
      <w:r>
        <w:rPr>
          <w:rFonts w:ascii="Times New Roman" w:hAnsi="Times New Roman"/>
          <w:lang w:val="en-US" w:eastAsia="ko-KR"/>
        </w:rPr>
        <w:lastRenderedPageBreak/>
        <w:t>3</w:t>
      </w:r>
      <w:r w:rsidRPr="00EC1FC2">
        <w:rPr>
          <w:rFonts w:ascii="Times New Roman" w:hAnsi="Times New Roman"/>
          <w:lang w:val="en-US" w:eastAsia="ko-KR"/>
        </w:rPr>
        <w:t xml:space="preserve"> </w:t>
      </w:r>
      <w:r>
        <w:rPr>
          <w:rFonts w:ascii="Times New Roman" w:hAnsi="Times New Roman"/>
          <w:lang w:val="en-US" w:eastAsia="ko-KR"/>
        </w:rPr>
        <w:t>Proposed text proposal if RAN2 has same understanding</w:t>
      </w:r>
      <w:r w:rsidRPr="00852173">
        <w:rPr>
          <w:rFonts w:ascii="Times New Roman" w:hAnsi="Times New Roman"/>
          <w:lang w:val="en-US" w:eastAsia="ko-KR"/>
        </w:rPr>
        <w:t xml:space="preserve"> </w:t>
      </w:r>
    </w:p>
    <w:p w14:paraId="64CF5BD4" w14:textId="77777777" w:rsidR="006021E5" w:rsidRPr="00EC1FC2" w:rsidRDefault="006021E5" w:rsidP="007F6139">
      <w:pPr>
        <w:pStyle w:val="Doc-text2"/>
        <w:tabs>
          <w:tab w:val="left" w:pos="340"/>
        </w:tabs>
        <w:ind w:left="0" w:firstLine="0"/>
        <w:jc w:val="both"/>
        <w:rPr>
          <w:rFonts w:ascii="Times New Roman" w:hAnsi="Times New Roman"/>
          <w:b/>
        </w:rPr>
      </w:pPr>
    </w:p>
    <w:p w14:paraId="717D395A" w14:textId="77777777" w:rsidR="00E77955" w:rsidRPr="007F6139" w:rsidRDefault="00E77955" w:rsidP="000251B2">
      <w:pPr>
        <w:pStyle w:val="Doc-text2"/>
        <w:tabs>
          <w:tab w:val="left" w:pos="340"/>
        </w:tabs>
        <w:ind w:left="0" w:firstLine="0"/>
        <w:jc w:val="both"/>
        <w:rPr>
          <w:rFonts w:ascii="Times New Roman" w:eastAsiaTheme="minorEastAsia" w:hAnsi="Times New Roman"/>
          <w:b/>
        </w:rPr>
      </w:pPr>
    </w:p>
    <w:p w14:paraId="6C0E1712" w14:textId="77777777" w:rsidR="002D5D82" w:rsidRDefault="002D5D82" w:rsidP="007F6139">
      <w:pPr>
        <w:jc w:val="center"/>
        <w:rPr>
          <w:i/>
          <w:lang w:eastAsia="zh-CN"/>
        </w:rPr>
      </w:pPr>
      <w:bookmarkStart w:id="3" w:name="_Toc526530878"/>
      <w:r w:rsidRPr="00B0015C">
        <w:rPr>
          <w:rFonts w:hint="eastAsia"/>
          <w:i/>
          <w:highlight w:val="yellow"/>
          <w:lang w:eastAsia="zh-CN"/>
        </w:rPr>
        <w:t>&lt;</w:t>
      </w:r>
      <w:r>
        <w:rPr>
          <w:rFonts w:hint="eastAsia"/>
          <w:i/>
          <w:highlight w:val="yellow"/>
          <w:lang w:eastAsia="zh-CN"/>
        </w:rPr>
        <w:t>Start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73980499" w14:textId="77777777" w:rsidR="002D5D82" w:rsidRPr="005A4602" w:rsidRDefault="002D5D82" w:rsidP="002D5D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5A4602">
        <w:rPr>
          <w:rFonts w:ascii="Arial" w:hAnsi="Arial"/>
          <w:sz w:val="32"/>
          <w:lang w:eastAsia="x-none"/>
        </w:rPr>
        <w:t>5.4</w:t>
      </w:r>
      <w:r w:rsidRPr="005A4602">
        <w:rPr>
          <w:rFonts w:ascii="Calibri" w:eastAsia="MS Mincho" w:hAnsi="Calibri"/>
          <w:sz w:val="22"/>
          <w:szCs w:val="22"/>
          <w:lang w:eastAsia="x-none"/>
        </w:rPr>
        <w:tab/>
      </w:r>
      <w:r w:rsidRPr="005A4602">
        <w:rPr>
          <w:rFonts w:ascii="Arial" w:hAnsi="Arial"/>
          <w:sz w:val="32"/>
          <w:lang w:eastAsia="x-none"/>
        </w:rPr>
        <w:t>Carrier aggregation</w:t>
      </w:r>
      <w:bookmarkEnd w:id="3"/>
    </w:p>
    <w:p w14:paraId="29F5538D"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6530879"/>
      <w:r w:rsidRPr="005A4602">
        <w:rPr>
          <w:rFonts w:ascii="Arial" w:hAnsi="Arial"/>
          <w:sz w:val="28"/>
          <w:lang w:eastAsia="x-none"/>
        </w:rPr>
        <w:t>5.4.1</w:t>
      </w:r>
      <w:r w:rsidRPr="005A4602">
        <w:rPr>
          <w:rFonts w:ascii="Calibri" w:eastAsia="MS Mincho" w:hAnsi="Calibri"/>
          <w:sz w:val="22"/>
          <w:szCs w:val="22"/>
          <w:lang w:eastAsia="x-none"/>
        </w:rPr>
        <w:tab/>
      </w:r>
      <w:r w:rsidRPr="005A4602">
        <w:rPr>
          <w:rFonts w:ascii="Arial" w:hAnsi="Arial"/>
          <w:sz w:val="28"/>
          <w:lang w:eastAsia="x-none"/>
        </w:rPr>
        <w:t>Carrier aggregation</w:t>
      </w:r>
      <w:bookmarkEnd w:id="4"/>
    </w:p>
    <w:p w14:paraId="43930657" w14:textId="78EB8CB2" w:rsidR="002D5D82" w:rsidRPr="005A4602" w:rsidRDefault="002D5D82" w:rsidP="002D5D82">
      <w:pPr>
        <w:overflowPunct w:val="0"/>
        <w:autoSpaceDE w:val="0"/>
        <w:autoSpaceDN w:val="0"/>
        <w:adjustRightInd w:val="0"/>
        <w:textAlignment w:val="baseline"/>
        <w:rPr>
          <w:lang w:eastAsia="ja-JP"/>
        </w:rPr>
      </w:pPr>
      <w:r w:rsidRPr="005A4602">
        <w:rPr>
          <w:lang w:eastAsia="ja-JP"/>
        </w:rPr>
        <w:t xml:space="preserve">In Carrier Aggregation (CA), two or more Component Carriers (CCs) are aggregated. A UE may simultaneously receive or transmit on one or multiple CCs depending on its capabilities. CA is supported for both contiguous and non-contiguous CCs. When CA is deployed </w:t>
      </w:r>
      <w:r w:rsidR="00CD6CB5" w:rsidRPr="00CD6CB5">
        <w:rPr>
          <w:strike/>
          <w:color w:val="FF0000"/>
          <w:lang w:eastAsia="ja-JP"/>
        </w:rPr>
        <w:t xml:space="preserve">frame timing and </w:t>
      </w:r>
      <w:r w:rsidRPr="005A4602">
        <w:rPr>
          <w:lang w:eastAsia="ja-JP"/>
        </w:rPr>
        <w:t>SFN are aligned across cells that can be aggregated. The maximum number of configured CCs for a UE is 16 for DL and 16 for UL.</w:t>
      </w:r>
    </w:p>
    <w:p w14:paraId="7A670155"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26530880"/>
      <w:r w:rsidRPr="005A4602">
        <w:rPr>
          <w:rFonts w:ascii="Arial" w:hAnsi="Arial"/>
          <w:sz w:val="28"/>
          <w:lang w:eastAsia="x-none"/>
        </w:rPr>
        <w:t>5.4.2</w:t>
      </w:r>
      <w:r w:rsidRPr="005A4602">
        <w:rPr>
          <w:rFonts w:ascii="Calibri" w:eastAsia="MS Mincho" w:hAnsi="Calibri"/>
          <w:sz w:val="22"/>
          <w:szCs w:val="22"/>
          <w:lang w:eastAsia="x-none"/>
        </w:rPr>
        <w:tab/>
      </w:r>
      <w:r w:rsidRPr="005A4602">
        <w:rPr>
          <w:rFonts w:ascii="Arial" w:hAnsi="Arial"/>
          <w:sz w:val="28"/>
          <w:lang w:eastAsia="x-none"/>
        </w:rPr>
        <w:t>Supplementary Uplink</w:t>
      </w:r>
      <w:bookmarkEnd w:id="5"/>
    </w:p>
    <w:p w14:paraId="5CAB0FE4" w14:textId="77777777" w:rsidR="002D5D82" w:rsidRPr="005A4602" w:rsidRDefault="002D5D82" w:rsidP="002D5D82">
      <w:pPr>
        <w:overflowPunct w:val="0"/>
        <w:autoSpaceDE w:val="0"/>
        <w:autoSpaceDN w:val="0"/>
        <w:adjustRightInd w:val="0"/>
        <w:textAlignment w:val="baseline"/>
        <w:rPr>
          <w:lang w:eastAsia="ja-JP"/>
        </w:rPr>
      </w:pPr>
      <w:r w:rsidRPr="005A4602">
        <w:rPr>
          <w:lang w:eastAsia="ja-JP"/>
        </w:rPr>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298D7AF7" w14:textId="77777777" w:rsidR="002D5D82" w:rsidRDefault="002D5D82" w:rsidP="007F6139">
      <w:pPr>
        <w:jc w:val="center"/>
      </w:pPr>
      <w:r w:rsidRPr="00B0015C">
        <w:rPr>
          <w:rFonts w:hint="eastAsia"/>
          <w:i/>
          <w:highlight w:val="yellow"/>
          <w:lang w:eastAsia="zh-CN"/>
        </w:rPr>
        <w:t>&lt;</w:t>
      </w:r>
      <w:r>
        <w:rPr>
          <w:rFonts w:hint="eastAsia"/>
          <w:i/>
          <w:highlight w:val="yellow"/>
          <w:lang w:eastAsia="zh-CN"/>
        </w:rPr>
        <w:t>End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33B3271B" w14:textId="77777777" w:rsidR="00DE28E0" w:rsidRPr="00EC1FC2" w:rsidRDefault="006214DC" w:rsidP="00844B7D">
      <w:pPr>
        <w:pStyle w:val="1"/>
        <w:ind w:left="0" w:firstLine="0"/>
        <w:rPr>
          <w:rFonts w:ascii="Times New Roman" w:hAnsi="Times New Roman"/>
          <w:lang w:val="en-US" w:eastAsia="ko-KR"/>
        </w:rPr>
      </w:pPr>
      <w:r w:rsidRPr="00EC1FC2">
        <w:rPr>
          <w:rFonts w:ascii="Times New Roman" w:hAnsi="Times New Roman"/>
          <w:lang w:val="en-US" w:eastAsia="ko-KR"/>
        </w:rPr>
        <w:t>3</w:t>
      </w:r>
      <w:r w:rsidR="000C2A92" w:rsidRPr="00EC1FC2">
        <w:rPr>
          <w:rFonts w:ascii="Times New Roman" w:hAnsi="Times New Roman"/>
          <w:lang w:val="en-US" w:eastAsia="ko-KR"/>
        </w:rPr>
        <w:t xml:space="preserve"> Conclusions</w:t>
      </w:r>
      <w:r w:rsidR="00DE28E0" w:rsidRPr="00EC1FC2">
        <w:rPr>
          <w:rFonts w:ascii="Times New Roman" w:hAnsi="Times New Roman"/>
          <w:b/>
        </w:rPr>
        <w:tab/>
      </w:r>
    </w:p>
    <w:p w14:paraId="7AEFF452" w14:textId="77777777" w:rsidR="00605ADE" w:rsidRPr="00605ADE" w:rsidRDefault="00605ADE" w:rsidP="00605ADE">
      <w:pPr>
        <w:pStyle w:val="Doc-text2"/>
        <w:tabs>
          <w:tab w:val="left" w:pos="340"/>
        </w:tabs>
        <w:ind w:left="0" w:firstLine="0"/>
        <w:jc w:val="both"/>
        <w:rPr>
          <w:rFonts w:ascii="Times New Roman" w:hAnsi="Times New Roman"/>
        </w:rPr>
      </w:pPr>
      <w:r w:rsidRPr="00EC1FC2">
        <w:rPr>
          <w:rFonts w:ascii="Times New Roman" w:hAnsi="Times New Roman"/>
        </w:rPr>
        <w:t>In this contribution,</w:t>
      </w:r>
      <w:r>
        <w:rPr>
          <w:rFonts w:ascii="Times New Roman" w:hAnsi="Times New Roman"/>
        </w:rPr>
        <w:t xml:space="preserve"> we </w:t>
      </w:r>
      <w:r w:rsidR="00F93C07">
        <w:rPr>
          <w:rFonts w:ascii="Times New Roman" w:hAnsi="Times New Roman"/>
        </w:rPr>
        <w:t>analyzed</w:t>
      </w:r>
      <w:r>
        <w:rPr>
          <w:rFonts w:ascii="Times New Roman" w:hAnsi="Times New Roman"/>
        </w:rPr>
        <w:t xml:space="preserve"> that it is not necessary for NR to require frame timing alignment among aggregated carriers. </w:t>
      </w:r>
      <w:r w:rsidRPr="00605ADE">
        <w:rPr>
          <w:rFonts w:ascii="Times New Roman" w:hAnsi="Times New Roman" w:hint="eastAsia"/>
        </w:rPr>
        <w:t>W</w:t>
      </w:r>
      <w:r>
        <w:rPr>
          <w:rFonts w:ascii="Times New Roman" w:hAnsi="Times New Roman"/>
        </w:rPr>
        <w:t xml:space="preserve">e propose the following: </w:t>
      </w:r>
    </w:p>
    <w:p w14:paraId="72DD7FA1" w14:textId="77777777" w:rsidR="004045C8" w:rsidRPr="00EC1FC2" w:rsidRDefault="004045C8" w:rsidP="004045C8">
      <w:pPr>
        <w:pStyle w:val="Doc-text2"/>
        <w:tabs>
          <w:tab w:val="left" w:pos="340"/>
        </w:tabs>
        <w:ind w:left="0" w:firstLine="0"/>
        <w:jc w:val="both"/>
        <w:rPr>
          <w:rFonts w:ascii="Times New Roman" w:hAnsi="Times New Roman"/>
          <w:b/>
        </w:rPr>
      </w:pPr>
      <w:r w:rsidRPr="00EC1FC2">
        <w:rPr>
          <w:rFonts w:ascii="Times New Roman" w:hAnsi="Times New Roman"/>
          <w:b/>
        </w:rPr>
        <w:t>Proposal 1:</w:t>
      </w:r>
      <w:r>
        <w:rPr>
          <w:rFonts w:ascii="Times New Roman" w:hAnsi="Times New Roman"/>
          <w:b/>
        </w:rPr>
        <w:t xml:space="preserve"> For NR R16, it is recommended to introduce additional UE capability to indicate if strict</w:t>
      </w:r>
      <w:r w:rsidRPr="00507421">
        <w:rPr>
          <w:rFonts w:ascii="Times New Roman" w:hAnsi="Times New Roman"/>
          <w:b/>
        </w:rPr>
        <w:t xml:space="preserve"> frame </w:t>
      </w:r>
      <w:r>
        <w:rPr>
          <w:rFonts w:ascii="Times New Roman" w:hAnsi="Times New Roman"/>
          <w:b/>
        </w:rPr>
        <w:t>timing alignment is required</w:t>
      </w:r>
      <w:r w:rsidRPr="00507421">
        <w:rPr>
          <w:rFonts w:ascii="Times New Roman" w:hAnsi="Times New Roman"/>
          <w:b/>
        </w:rPr>
        <w:t>.</w:t>
      </w:r>
    </w:p>
    <w:p w14:paraId="367643EB" w14:textId="77777777" w:rsidR="004045C8" w:rsidRPr="00EC1FC2" w:rsidRDefault="004045C8" w:rsidP="004045C8">
      <w:pPr>
        <w:pStyle w:val="Doc-text2"/>
        <w:tabs>
          <w:tab w:val="left" w:pos="340"/>
        </w:tabs>
        <w:ind w:left="0" w:firstLine="0"/>
        <w:jc w:val="both"/>
        <w:rPr>
          <w:rFonts w:ascii="Times New Roman" w:hAnsi="Times New Roman"/>
        </w:rPr>
      </w:pPr>
    </w:p>
    <w:p w14:paraId="29915D43" w14:textId="5CA47B42" w:rsidR="004045C8" w:rsidRDefault="004045C8" w:rsidP="004045C8">
      <w:pPr>
        <w:pStyle w:val="Doc-text2"/>
        <w:tabs>
          <w:tab w:val="left" w:pos="340"/>
        </w:tabs>
        <w:ind w:left="0" w:firstLine="0"/>
        <w:jc w:val="both"/>
        <w:rPr>
          <w:rFonts w:ascii="Times New Roman" w:hAnsi="Times New Roman"/>
          <w:b/>
        </w:rPr>
      </w:pPr>
      <w:r w:rsidRPr="00EC1FC2">
        <w:rPr>
          <w:rFonts w:ascii="Times New Roman" w:hAnsi="Times New Roman"/>
          <w:b/>
        </w:rPr>
        <w:t xml:space="preserve">Proposal 2: </w:t>
      </w:r>
      <w:r w:rsidRPr="00A916DF">
        <w:rPr>
          <w:rFonts w:ascii="Times New Roman" w:hAnsi="Times New Roman"/>
          <w:b/>
        </w:rPr>
        <w:t xml:space="preserve">Send RAN2 a LS to </w:t>
      </w:r>
      <w:r>
        <w:rPr>
          <w:rFonts w:ascii="Times New Roman" w:hAnsi="Times New Roman"/>
          <w:b/>
        </w:rPr>
        <w:t xml:space="preserve">confirm RAN1 perspective </w:t>
      </w:r>
      <w:r w:rsidR="001A73F3">
        <w:rPr>
          <w:rFonts w:ascii="Times New Roman" w:hAnsi="Times New Roman"/>
          <w:b/>
        </w:rPr>
        <w:t xml:space="preserve">that </w:t>
      </w:r>
      <w:r>
        <w:rPr>
          <w:rFonts w:ascii="Times New Roman" w:hAnsi="Times New Roman"/>
          <w:b/>
        </w:rPr>
        <w:t xml:space="preserve">it is not mandatory to restrict frame timing alignment </w:t>
      </w:r>
      <w:r w:rsidRPr="00A916DF">
        <w:rPr>
          <w:rFonts w:ascii="Times New Roman" w:hAnsi="Times New Roman"/>
          <w:b/>
        </w:rPr>
        <w:t>on NR CA</w:t>
      </w:r>
      <w:r w:rsidRPr="00EC1FC2">
        <w:rPr>
          <w:rFonts w:ascii="Times New Roman" w:hAnsi="Times New Roman"/>
          <w:b/>
        </w:rPr>
        <w:t>.</w:t>
      </w:r>
    </w:p>
    <w:p w14:paraId="09B03BDF" w14:textId="77777777" w:rsidR="00EF622C" w:rsidRPr="00EC1FC2" w:rsidRDefault="006214DC" w:rsidP="00F54927">
      <w:pPr>
        <w:pStyle w:val="1"/>
        <w:pBdr>
          <w:top w:val="single" w:sz="12" w:space="0" w:color="auto"/>
        </w:pBdr>
        <w:rPr>
          <w:rFonts w:ascii="Times New Roman" w:hAnsi="Times New Roman"/>
          <w:lang w:val="en-US" w:eastAsia="ko-KR"/>
        </w:rPr>
      </w:pPr>
      <w:r w:rsidRPr="00EC1FC2">
        <w:rPr>
          <w:rFonts w:ascii="Times New Roman" w:hAnsi="Times New Roman"/>
          <w:lang w:val="en-US" w:eastAsia="ko-KR"/>
        </w:rPr>
        <w:t>4</w:t>
      </w:r>
      <w:r w:rsidR="00EF622C" w:rsidRPr="00EC1FC2">
        <w:rPr>
          <w:rFonts w:ascii="Times New Roman" w:hAnsi="Times New Roman"/>
          <w:lang w:val="en-US" w:eastAsia="ko-KR"/>
        </w:rPr>
        <w:t xml:space="preserve"> References</w:t>
      </w:r>
    </w:p>
    <w:p w14:paraId="48F581B9" w14:textId="77777777" w:rsidR="007D0C64" w:rsidRDefault="00E0678F" w:rsidP="007D0C64">
      <w:pPr>
        <w:spacing w:after="60"/>
        <w:rPr>
          <w:rFonts w:eastAsia="宋体"/>
          <w:szCs w:val="24"/>
          <w:lang w:val="en-US" w:eastAsia="zh-CN"/>
        </w:rPr>
      </w:pPr>
      <w:r w:rsidRPr="004E2D3D">
        <w:rPr>
          <w:rFonts w:eastAsia="宋体"/>
          <w:szCs w:val="24"/>
          <w:lang w:val="en-US" w:eastAsia="zh-CN"/>
        </w:rPr>
        <w:t>[</w:t>
      </w:r>
      <w:r w:rsidR="00EC1FC2" w:rsidRPr="004E2D3D">
        <w:rPr>
          <w:rFonts w:eastAsia="宋体"/>
          <w:szCs w:val="24"/>
          <w:lang w:val="en-US" w:eastAsia="zh-CN"/>
        </w:rPr>
        <w:t>1</w:t>
      </w:r>
      <w:r w:rsidRPr="004E2D3D">
        <w:rPr>
          <w:rFonts w:eastAsia="宋体"/>
          <w:szCs w:val="24"/>
          <w:lang w:val="en-US" w:eastAsia="zh-CN"/>
        </w:rPr>
        <w:t xml:space="preserve">] </w:t>
      </w:r>
      <w:r w:rsidR="007D0C64" w:rsidRPr="007D0C64">
        <w:rPr>
          <w:rFonts w:eastAsia="宋体"/>
          <w:szCs w:val="24"/>
          <w:lang w:val="en-US" w:eastAsia="zh-CN"/>
        </w:rPr>
        <w:t>3GPP TS 3</w:t>
      </w:r>
      <w:r w:rsidR="00C148F4">
        <w:rPr>
          <w:rFonts w:eastAsia="宋体" w:hint="eastAsia"/>
          <w:szCs w:val="24"/>
          <w:lang w:val="en-US" w:eastAsia="zh-CN"/>
        </w:rPr>
        <w:t>8</w:t>
      </w:r>
      <w:r w:rsidR="007D0C64" w:rsidRPr="007D0C64">
        <w:rPr>
          <w:rFonts w:eastAsia="宋体"/>
          <w:szCs w:val="24"/>
          <w:lang w:val="en-US" w:eastAsia="zh-CN"/>
        </w:rPr>
        <w:t>.300: "</w:t>
      </w:r>
      <w:r w:rsidR="007D0C64" w:rsidRPr="007D0C64">
        <w:t xml:space="preserve"> </w:t>
      </w:r>
      <w:r w:rsidR="007D0C64" w:rsidRPr="007D0C64">
        <w:rPr>
          <w:rFonts w:eastAsia="宋体"/>
          <w:szCs w:val="24"/>
          <w:lang w:val="en-US" w:eastAsia="zh-CN"/>
        </w:rPr>
        <w:t>Technical Specification Group Radio Access Network;</w:t>
      </w:r>
      <w:r w:rsidR="007D0C64">
        <w:rPr>
          <w:rFonts w:eastAsia="宋体"/>
          <w:szCs w:val="24"/>
          <w:lang w:val="en-US" w:eastAsia="zh-CN"/>
        </w:rPr>
        <w:t xml:space="preserve"> </w:t>
      </w:r>
      <w:r w:rsidR="007D0C64" w:rsidRPr="007D0C64">
        <w:rPr>
          <w:rFonts w:eastAsia="宋体"/>
          <w:szCs w:val="24"/>
          <w:lang w:val="en-US" w:eastAsia="zh-CN"/>
        </w:rPr>
        <w:t>NR; NR and NG-RAN Overall Description;</w:t>
      </w:r>
      <w:r w:rsidR="007D0C64">
        <w:rPr>
          <w:rFonts w:eastAsia="宋体"/>
          <w:szCs w:val="24"/>
          <w:lang w:val="en-US" w:eastAsia="zh-CN"/>
        </w:rPr>
        <w:t xml:space="preserve"> </w:t>
      </w:r>
      <w:r w:rsidR="007D0C64" w:rsidRPr="007D0C64">
        <w:rPr>
          <w:rFonts w:eastAsia="宋体"/>
          <w:szCs w:val="24"/>
          <w:lang w:val="en-US" w:eastAsia="zh-CN"/>
        </w:rPr>
        <w:t>Stage 2".</w:t>
      </w:r>
    </w:p>
    <w:p w14:paraId="0D7E7A64" w14:textId="5368E07C" w:rsidR="00E0678F" w:rsidRDefault="007D0C64" w:rsidP="0081364B">
      <w:pPr>
        <w:spacing w:after="60"/>
        <w:rPr>
          <w:rFonts w:eastAsia="宋体"/>
          <w:szCs w:val="24"/>
          <w:lang w:val="en-US" w:eastAsia="zh-CN"/>
        </w:rPr>
      </w:pPr>
      <w:r>
        <w:rPr>
          <w:rFonts w:eastAsia="宋体"/>
          <w:szCs w:val="24"/>
          <w:lang w:val="en-US" w:eastAsia="zh-CN"/>
        </w:rPr>
        <w:t xml:space="preserve">[2] </w:t>
      </w:r>
      <w:r w:rsidR="00EC1FC2" w:rsidRPr="004E2D3D">
        <w:rPr>
          <w:rFonts w:eastAsia="宋体"/>
          <w:szCs w:val="24"/>
          <w:lang w:val="en-US" w:eastAsia="zh-CN"/>
        </w:rPr>
        <w:t>R2-1804628</w:t>
      </w:r>
      <w:r w:rsidR="00913459" w:rsidRPr="004E2D3D">
        <w:rPr>
          <w:rFonts w:eastAsia="宋体"/>
          <w:szCs w:val="24"/>
          <w:lang w:val="en-US" w:eastAsia="zh-CN"/>
        </w:rPr>
        <w:t>, “</w:t>
      </w:r>
      <w:r w:rsidR="00EC1FC2" w:rsidRPr="004E2D3D">
        <w:rPr>
          <w:rFonts w:eastAsia="宋体"/>
          <w:szCs w:val="24"/>
          <w:lang w:val="en-US" w:eastAsia="zh-CN"/>
        </w:rPr>
        <w:t>NR CA model</w:t>
      </w:r>
      <w:r w:rsidR="0044202C" w:rsidRPr="004E2D3D">
        <w:rPr>
          <w:rFonts w:eastAsia="宋体"/>
          <w:szCs w:val="24"/>
          <w:lang w:val="en-US" w:eastAsia="zh-CN"/>
        </w:rPr>
        <w:t>”</w:t>
      </w:r>
      <w:r w:rsidR="00EC1FC2" w:rsidRPr="004E2D3D">
        <w:rPr>
          <w:rFonts w:eastAsia="宋体"/>
          <w:szCs w:val="24"/>
          <w:lang w:val="en-US" w:eastAsia="zh-CN"/>
        </w:rPr>
        <w:t>, 3GPP TSG-RAN WG2 #101bis, Sanya, China, 16-20 April, 2018</w:t>
      </w:r>
    </w:p>
    <w:p w14:paraId="7978E536" w14:textId="77777777" w:rsidR="00F26D5F" w:rsidRPr="004E2D3D" w:rsidRDefault="00F26D5F" w:rsidP="0081364B">
      <w:pPr>
        <w:spacing w:after="60"/>
        <w:rPr>
          <w:rFonts w:eastAsia="宋体"/>
          <w:szCs w:val="24"/>
          <w:lang w:val="en-US" w:eastAsia="zh-CN"/>
        </w:rPr>
      </w:pPr>
    </w:p>
    <w:p w14:paraId="4829FC2F" w14:textId="77777777" w:rsidR="00CA4282" w:rsidRPr="004E2D3D" w:rsidRDefault="00CA4282" w:rsidP="00611DC8">
      <w:pPr>
        <w:spacing w:after="60"/>
        <w:rPr>
          <w:rFonts w:eastAsia="宋体"/>
          <w:szCs w:val="24"/>
          <w:lang w:val="en-US" w:eastAsia="zh-CN"/>
        </w:rPr>
      </w:pPr>
    </w:p>
    <w:sectPr w:rsidR="00CA4282" w:rsidRPr="004E2D3D" w:rsidSect="00C90040">
      <w:footnotePr>
        <w:numRestart w:val="eachSect"/>
      </w:footnotePr>
      <w:endnotePr>
        <w:numFmt w:val="decimal"/>
      </w:endnotePr>
      <w:pgSz w:w="11907" w:h="16840" w:code="9"/>
      <w:pgMar w:top="720" w:right="1417" w:bottom="72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8533A" w14:textId="77777777" w:rsidR="008B7763" w:rsidRDefault="008B7763">
      <w:r>
        <w:separator/>
      </w:r>
    </w:p>
  </w:endnote>
  <w:endnote w:type="continuationSeparator" w:id="0">
    <w:p w14:paraId="6BD4212B" w14:textId="77777777" w:rsidR="008B7763" w:rsidRDefault="008B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00000007" w:usb1="00000000" w:usb2="00000000" w:usb3="00000000" w:csb0="00000093"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C3F3B" w14:textId="77777777" w:rsidR="008B7763" w:rsidRDefault="008B7763">
      <w:r>
        <w:separator/>
      </w:r>
    </w:p>
  </w:footnote>
  <w:footnote w:type="continuationSeparator" w:id="0">
    <w:p w14:paraId="220E2F3A" w14:textId="77777777" w:rsidR="008B7763" w:rsidRDefault="008B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AEF453B"/>
    <w:multiLevelType w:val="hybridMultilevel"/>
    <w:tmpl w:val="463A9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4A72954"/>
    <w:multiLevelType w:val="hybridMultilevel"/>
    <w:tmpl w:val="7D186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7"/>
  </w:num>
  <w:num w:numId="16">
    <w:abstractNumId w:val="36"/>
  </w:num>
  <w:num w:numId="17">
    <w:abstractNumId w:val="46"/>
  </w:num>
  <w:num w:numId="18">
    <w:abstractNumId w:val="24"/>
  </w:num>
  <w:num w:numId="19">
    <w:abstractNumId w:val="16"/>
  </w:num>
  <w:num w:numId="20">
    <w:abstractNumId w:val="44"/>
  </w:num>
  <w:num w:numId="21">
    <w:abstractNumId w:val="35"/>
  </w:num>
  <w:num w:numId="22">
    <w:abstractNumId w:val="17"/>
  </w:num>
  <w:num w:numId="23">
    <w:abstractNumId w:val="6"/>
  </w:num>
  <w:num w:numId="24">
    <w:abstractNumId w:val="14"/>
  </w:num>
  <w:num w:numId="25">
    <w:abstractNumId w:val="4"/>
  </w:num>
  <w:num w:numId="26">
    <w:abstractNumId w:val="26"/>
  </w:num>
  <w:num w:numId="27">
    <w:abstractNumId w:val="42"/>
  </w:num>
  <w:num w:numId="28">
    <w:abstractNumId w:val="31"/>
  </w:num>
  <w:num w:numId="29">
    <w:abstractNumId w:val="40"/>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0"/>
  </w:num>
  <w:num w:numId="40">
    <w:abstractNumId w:val="9"/>
  </w:num>
  <w:num w:numId="41">
    <w:abstractNumId w:val="27"/>
  </w:num>
  <w:num w:numId="42">
    <w:abstractNumId w:val="28"/>
  </w:num>
  <w:num w:numId="43">
    <w:abstractNumId w:val="41"/>
  </w:num>
  <w:num w:numId="44">
    <w:abstractNumId w:val="11"/>
  </w:num>
  <w:num w:numId="45">
    <w:abstractNumId w:val="22"/>
  </w:num>
  <w:num w:numId="46">
    <w:abstractNumId w:val="39"/>
  </w:num>
  <w:num w:numId="47">
    <w:abstractNumId w:val="8"/>
  </w:num>
  <w:num w:numId="48">
    <w:abstractNumId w:val="15"/>
  </w:num>
  <w:num w:numId="49">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1C6"/>
    <w:rsid w:val="000039DB"/>
    <w:rsid w:val="00003B68"/>
    <w:rsid w:val="00004E45"/>
    <w:rsid w:val="0000505D"/>
    <w:rsid w:val="00005C91"/>
    <w:rsid w:val="000060A1"/>
    <w:rsid w:val="000072F3"/>
    <w:rsid w:val="00007E67"/>
    <w:rsid w:val="00007FCB"/>
    <w:rsid w:val="00010097"/>
    <w:rsid w:val="000116B8"/>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8F5"/>
    <w:rsid w:val="00021FA4"/>
    <w:rsid w:val="00022968"/>
    <w:rsid w:val="00022D2D"/>
    <w:rsid w:val="00022E4A"/>
    <w:rsid w:val="0002317C"/>
    <w:rsid w:val="00023304"/>
    <w:rsid w:val="00023FFD"/>
    <w:rsid w:val="0002517E"/>
    <w:rsid w:val="000251B2"/>
    <w:rsid w:val="00025828"/>
    <w:rsid w:val="00025DD1"/>
    <w:rsid w:val="0002613E"/>
    <w:rsid w:val="00026624"/>
    <w:rsid w:val="00026E59"/>
    <w:rsid w:val="000276E5"/>
    <w:rsid w:val="00027973"/>
    <w:rsid w:val="000279D2"/>
    <w:rsid w:val="00027C6B"/>
    <w:rsid w:val="00031423"/>
    <w:rsid w:val="00031769"/>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2A6"/>
    <w:rsid w:val="00042602"/>
    <w:rsid w:val="0004283B"/>
    <w:rsid w:val="000429FF"/>
    <w:rsid w:val="00042DD0"/>
    <w:rsid w:val="00042EEB"/>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358"/>
    <w:rsid w:val="00051913"/>
    <w:rsid w:val="00052CC7"/>
    <w:rsid w:val="00053C0E"/>
    <w:rsid w:val="00053DBC"/>
    <w:rsid w:val="00053EB7"/>
    <w:rsid w:val="0005466B"/>
    <w:rsid w:val="00054D4E"/>
    <w:rsid w:val="000556AB"/>
    <w:rsid w:val="00055CE0"/>
    <w:rsid w:val="00056789"/>
    <w:rsid w:val="00057BF2"/>
    <w:rsid w:val="00057E1E"/>
    <w:rsid w:val="00057F60"/>
    <w:rsid w:val="00061674"/>
    <w:rsid w:val="000616F5"/>
    <w:rsid w:val="000617F2"/>
    <w:rsid w:val="00061902"/>
    <w:rsid w:val="0006197D"/>
    <w:rsid w:val="00062088"/>
    <w:rsid w:val="00062934"/>
    <w:rsid w:val="00062E4D"/>
    <w:rsid w:val="000637FC"/>
    <w:rsid w:val="00063AA3"/>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67"/>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49B"/>
    <w:rsid w:val="00090586"/>
    <w:rsid w:val="00090623"/>
    <w:rsid w:val="00090D17"/>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5E95"/>
    <w:rsid w:val="000A763C"/>
    <w:rsid w:val="000A799D"/>
    <w:rsid w:val="000B163A"/>
    <w:rsid w:val="000B3BFD"/>
    <w:rsid w:val="000B4201"/>
    <w:rsid w:val="000B4229"/>
    <w:rsid w:val="000B4631"/>
    <w:rsid w:val="000B5AE5"/>
    <w:rsid w:val="000B5B58"/>
    <w:rsid w:val="000B5F71"/>
    <w:rsid w:val="000B6249"/>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134"/>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5988"/>
    <w:rsid w:val="000E6C3D"/>
    <w:rsid w:val="000E7DFE"/>
    <w:rsid w:val="000F0135"/>
    <w:rsid w:val="000F0675"/>
    <w:rsid w:val="000F2FFF"/>
    <w:rsid w:val="000F339D"/>
    <w:rsid w:val="000F411B"/>
    <w:rsid w:val="000F42A7"/>
    <w:rsid w:val="000F467F"/>
    <w:rsid w:val="000F4EC7"/>
    <w:rsid w:val="000F51F6"/>
    <w:rsid w:val="000F53AA"/>
    <w:rsid w:val="000F5790"/>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1C32"/>
    <w:rsid w:val="001221B6"/>
    <w:rsid w:val="00122F69"/>
    <w:rsid w:val="00124226"/>
    <w:rsid w:val="0012486D"/>
    <w:rsid w:val="001250B3"/>
    <w:rsid w:val="001251C8"/>
    <w:rsid w:val="0012774E"/>
    <w:rsid w:val="00127755"/>
    <w:rsid w:val="00130594"/>
    <w:rsid w:val="00130BC1"/>
    <w:rsid w:val="00130C42"/>
    <w:rsid w:val="00130C47"/>
    <w:rsid w:val="00131299"/>
    <w:rsid w:val="00131DAB"/>
    <w:rsid w:val="00131DF4"/>
    <w:rsid w:val="0013385F"/>
    <w:rsid w:val="0013439F"/>
    <w:rsid w:val="00134D49"/>
    <w:rsid w:val="00135712"/>
    <w:rsid w:val="00135CB5"/>
    <w:rsid w:val="001367C8"/>
    <w:rsid w:val="00136927"/>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7F"/>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D26"/>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792"/>
    <w:rsid w:val="00185AA3"/>
    <w:rsid w:val="00186027"/>
    <w:rsid w:val="001861C3"/>
    <w:rsid w:val="001862B8"/>
    <w:rsid w:val="001900D7"/>
    <w:rsid w:val="001912AE"/>
    <w:rsid w:val="00191FD3"/>
    <w:rsid w:val="00192268"/>
    <w:rsid w:val="00192FFB"/>
    <w:rsid w:val="00193DF8"/>
    <w:rsid w:val="00194A66"/>
    <w:rsid w:val="00194B39"/>
    <w:rsid w:val="00194CAC"/>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3F3"/>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A28"/>
    <w:rsid w:val="001B4BAC"/>
    <w:rsid w:val="001B5FB6"/>
    <w:rsid w:val="001B6C8C"/>
    <w:rsid w:val="001B6EC3"/>
    <w:rsid w:val="001B7116"/>
    <w:rsid w:val="001B743D"/>
    <w:rsid w:val="001B7764"/>
    <w:rsid w:val="001B7A6C"/>
    <w:rsid w:val="001C227D"/>
    <w:rsid w:val="001C319F"/>
    <w:rsid w:val="001C4139"/>
    <w:rsid w:val="001C4279"/>
    <w:rsid w:val="001C44F7"/>
    <w:rsid w:val="001C5548"/>
    <w:rsid w:val="001C56C4"/>
    <w:rsid w:val="001C67F5"/>
    <w:rsid w:val="001D0A52"/>
    <w:rsid w:val="001D14B9"/>
    <w:rsid w:val="001D1750"/>
    <w:rsid w:val="001D18C0"/>
    <w:rsid w:val="001D1C03"/>
    <w:rsid w:val="001D2386"/>
    <w:rsid w:val="001D25F5"/>
    <w:rsid w:val="001D336B"/>
    <w:rsid w:val="001D3B68"/>
    <w:rsid w:val="001D4003"/>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B53"/>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4BE"/>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5CE3"/>
    <w:rsid w:val="00215F73"/>
    <w:rsid w:val="00216149"/>
    <w:rsid w:val="0021663B"/>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84C"/>
    <w:rsid w:val="00225D58"/>
    <w:rsid w:val="00225E9A"/>
    <w:rsid w:val="002260C7"/>
    <w:rsid w:val="002263F3"/>
    <w:rsid w:val="00226961"/>
    <w:rsid w:val="002271E0"/>
    <w:rsid w:val="002271EA"/>
    <w:rsid w:val="00227429"/>
    <w:rsid w:val="00230872"/>
    <w:rsid w:val="002308E7"/>
    <w:rsid w:val="0023174E"/>
    <w:rsid w:val="00233C14"/>
    <w:rsid w:val="00233C4E"/>
    <w:rsid w:val="00234605"/>
    <w:rsid w:val="00234912"/>
    <w:rsid w:val="00234A09"/>
    <w:rsid w:val="00234B6D"/>
    <w:rsid w:val="00234E8C"/>
    <w:rsid w:val="002359CB"/>
    <w:rsid w:val="00235CC1"/>
    <w:rsid w:val="00236310"/>
    <w:rsid w:val="00240D01"/>
    <w:rsid w:val="00241187"/>
    <w:rsid w:val="002412AD"/>
    <w:rsid w:val="002422F3"/>
    <w:rsid w:val="00242C69"/>
    <w:rsid w:val="00243F66"/>
    <w:rsid w:val="002446BD"/>
    <w:rsid w:val="0024499A"/>
    <w:rsid w:val="00244CE9"/>
    <w:rsid w:val="002458B2"/>
    <w:rsid w:val="00245C83"/>
    <w:rsid w:val="002460C7"/>
    <w:rsid w:val="00246EED"/>
    <w:rsid w:val="002473B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660E"/>
    <w:rsid w:val="00267043"/>
    <w:rsid w:val="00267ED8"/>
    <w:rsid w:val="00270888"/>
    <w:rsid w:val="00270C0F"/>
    <w:rsid w:val="00271063"/>
    <w:rsid w:val="00271C57"/>
    <w:rsid w:val="0027285C"/>
    <w:rsid w:val="002733ED"/>
    <w:rsid w:val="002744C9"/>
    <w:rsid w:val="002746FA"/>
    <w:rsid w:val="0027493D"/>
    <w:rsid w:val="00274C15"/>
    <w:rsid w:val="00274ECC"/>
    <w:rsid w:val="00275390"/>
    <w:rsid w:val="002753F9"/>
    <w:rsid w:val="00275BF8"/>
    <w:rsid w:val="00275D12"/>
    <w:rsid w:val="00275FE8"/>
    <w:rsid w:val="0027604A"/>
    <w:rsid w:val="00276D23"/>
    <w:rsid w:val="002772F6"/>
    <w:rsid w:val="00277C14"/>
    <w:rsid w:val="00277DD7"/>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53"/>
    <w:rsid w:val="00296259"/>
    <w:rsid w:val="00296472"/>
    <w:rsid w:val="00296627"/>
    <w:rsid w:val="00296969"/>
    <w:rsid w:val="00296EBC"/>
    <w:rsid w:val="002971A0"/>
    <w:rsid w:val="00297B9D"/>
    <w:rsid w:val="002A246F"/>
    <w:rsid w:val="002A2497"/>
    <w:rsid w:val="002A32DF"/>
    <w:rsid w:val="002A45F5"/>
    <w:rsid w:val="002A47DA"/>
    <w:rsid w:val="002A49B1"/>
    <w:rsid w:val="002A4DFE"/>
    <w:rsid w:val="002A6239"/>
    <w:rsid w:val="002A65FD"/>
    <w:rsid w:val="002A7EDA"/>
    <w:rsid w:val="002B0388"/>
    <w:rsid w:val="002B0D14"/>
    <w:rsid w:val="002B1F9F"/>
    <w:rsid w:val="002B24DC"/>
    <w:rsid w:val="002B34B2"/>
    <w:rsid w:val="002B40B6"/>
    <w:rsid w:val="002B4CB7"/>
    <w:rsid w:val="002B5097"/>
    <w:rsid w:val="002B5399"/>
    <w:rsid w:val="002B666B"/>
    <w:rsid w:val="002B6AF2"/>
    <w:rsid w:val="002B6F66"/>
    <w:rsid w:val="002B6F8F"/>
    <w:rsid w:val="002B711A"/>
    <w:rsid w:val="002B72B3"/>
    <w:rsid w:val="002B7F31"/>
    <w:rsid w:val="002C01B6"/>
    <w:rsid w:val="002C01C2"/>
    <w:rsid w:val="002C0558"/>
    <w:rsid w:val="002C1BF4"/>
    <w:rsid w:val="002C20BD"/>
    <w:rsid w:val="002C38AE"/>
    <w:rsid w:val="002C38B9"/>
    <w:rsid w:val="002C40DA"/>
    <w:rsid w:val="002C427A"/>
    <w:rsid w:val="002C42B7"/>
    <w:rsid w:val="002C45D8"/>
    <w:rsid w:val="002C4DDD"/>
    <w:rsid w:val="002C5DE1"/>
    <w:rsid w:val="002C5EBE"/>
    <w:rsid w:val="002C600F"/>
    <w:rsid w:val="002C6038"/>
    <w:rsid w:val="002C77B7"/>
    <w:rsid w:val="002C7A7D"/>
    <w:rsid w:val="002D0FF0"/>
    <w:rsid w:val="002D1516"/>
    <w:rsid w:val="002D1E2C"/>
    <w:rsid w:val="002D2C83"/>
    <w:rsid w:val="002D3624"/>
    <w:rsid w:val="002D379A"/>
    <w:rsid w:val="002D37E8"/>
    <w:rsid w:val="002D4166"/>
    <w:rsid w:val="002D4A64"/>
    <w:rsid w:val="002D5585"/>
    <w:rsid w:val="002D5D82"/>
    <w:rsid w:val="002D6564"/>
    <w:rsid w:val="002D670A"/>
    <w:rsid w:val="002D7327"/>
    <w:rsid w:val="002D7A47"/>
    <w:rsid w:val="002D7BD2"/>
    <w:rsid w:val="002E08D7"/>
    <w:rsid w:val="002E0AA2"/>
    <w:rsid w:val="002E0C65"/>
    <w:rsid w:val="002E146D"/>
    <w:rsid w:val="002E1684"/>
    <w:rsid w:val="002E1C84"/>
    <w:rsid w:val="002E1CC9"/>
    <w:rsid w:val="002E223D"/>
    <w:rsid w:val="002E2245"/>
    <w:rsid w:val="002E225E"/>
    <w:rsid w:val="002E2581"/>
    <w:rsid w:val="002E2C75"/>
    <w:rsid w:val="002E3C1B"/>
    <w:rsid w:val="002E3C6E"/>
    <w:rsid w:val="002E42BA"/>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8A2"/>
    <w:rsid w:val="002F3D7E"/>
    <w:rsid w:val="002F3F09"/>
    <w:rsid w:val="002F449C"/>
    <w:rsid w:val="002F4917"/>
    <w:rsid w:val="002F5E12"/>
    <w:rsid w:val="002F6AF5"/>
    <w:rsid w:val="002F71C4"/>
    <w:rsid w:val="002F7598"/>
    <w:rsid w:val="002F787B"/>
    <w:rsid w:val="002F7B80"/>
    <w:rsid w:val="00300BBD"/>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66C"/>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23A"/>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2F53"/>
    <w:rsid w:val="003432BD"/>
    <w:rsid w:val="00343389"/>
    <w:rsid w:val="00343C1C"/>
    <w:rsid w:val="0034475B"/>
    <w:rsid w:val="003452F0"/>
    <w:rsid w:val="00345585"/>
    <w:rsid w:val="0034609A"/>
    <w:rsid w:val="003467FE"/>
    <w:rsid w:val="00346E7D"/>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804"/>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9D4"/>
    <w:rsid w:val="003A4F49"/>
    <w:rsid w:val="003A5126"/>
    <w:rsid w:val="003A614A"/>
    <w:rsid w:val="003A6C92"/>
    <w:rsid w:val="003A6FFF"/>
    <w:rsid w:val="003A7C3A"/>
    <w:rsid w:val="003A7D9D"/>
    <w:rsid w:val="003B064B"/>
    <w:rsid w:val="003B06E8"/>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0B0F"/>
    <w:rsid w:val="003D21E0"/>
    <w:rsid w:val="003D2A05"/>
    <w:rsid w:val="003D3803"/>
    <w:rsid w:val="003D38FA"/>
    <w:rsid w:val="003D391D"/>
    <w:rsid w:val="003D4543"/>
    <w:rsid w:val="003D4DD8"/>
    <w:rsid w:val="003D506B"/>
    <w:rsid w:val="003D519F"/>
    <w:rsid w:val="003D5948"/>
    <w:rsid w:val="003D5A11"/>
    <w:rsid w:val="003D63C2"/>
    <w:rsid w:val="003D6453"/>
    <w:rsid w:val="003D66AF"/>
    <w:rsid w:val="003D66BB"/>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4D3B"/>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5C8"/>
    <w:rsid w:val="00404DA2"/>
    <w:rsid w:val="0040523B"/>
    <w:rsid w:val="004054A3"/>
    <w:rsid w:val="00406581"/>
    <w:rsid w:val="0040664D"/>
    <w:rsid w:val="0040666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75B"/>
    <w:rsid w:val="00424C72"/>
    <w:rsid w:val="00424EC4"/>
    <w:rsid w:val="00425162"/>
    <w:rsid w:val="0042548D"/>
    <w:rsid w:val="00425DF5"/>
    <w:rsid w:val="00425EC2"/>
    <w:rsid w:val="0042609B"/>
    <w:rsid w:val="004262F6"/>
    <w:rsid w:val="00426337"/>
    <w:rsid w:val="00426C33"/>
    <w:rsid w:val="0042738B"/>
    <w:rsid w:val="0042773E"/>
    <w:rsid w:val="0043200D"/>
    <w:rsid w:val="0043454C"/>
    <w:rsid w:val="0043576A"/>
    <w:rsid w:val="004371D8"/>
    <w:rsid w:val="004406BC"/>
    <w:rsid w:val="0044202C"/>
    <w:rsid w:val="004423FA"/>
    <w:rsid w:val="004435E2"/>
    <w:rsid w:val="00444939"/>
    <w:rsid w:val="00444E7E"/>
    <w:rsid w:val="0044580E"/>
    <w:rsid w:val="00446A61"/>
    <w:rsid w:val="00446BC2"/>
    <w:rsid w:val="00447317"/>
    <w:rsid w:val="00447436"/>
    <w:rsid w:val="00450DC2"/>
    <w:rsid w:val="00451044"/>
    <w:rsid w:val="00451D52"/>
    <w:rsid w:val="004524C8"/>
    <w:rsid w:val="004528F6"/>
    <w:rsid w:val="00452B50"/>
    <w:rsid w:val="00452FA4"/>
    <w:rsid w:val="0045306C"/>
    <w:rsid w:val="00453508"/>
    <w:rsid w:val="00454A01"/>
    <w:rsid w:val="00454A24"/>
    <w:rsid w:val="00454F41"/>
    <w:rsid w:val="00454F53"/>
    <w:rsid w:val="0045596B"/>
    <w:rsid w:val="00456B60"/>
    <w:rsid w:val="0045754D"/>
    <w:rsid w:val="00460075"/>
    <w:rsid w:val="0046131B"/>
    <w:rsid w:val="004615E9"/>
    <w:rsid w:val="00462400"/>
    <w:rsid w:val="00462A77"/>
    <w:rsid w:val="004633C5"/>
    <w:rsid w:val="004635C3"/>
    <w:rsid w:val="004636E9"/>
    <w:rsid w:val="00463BBF"/>
    <w:rsid w:val="00464A90"/>
    <w:rsid w:val="00465089"/>
    <w:rsid w:val="00465135"/>
    <w:rsid w:val="00465344"/>
    <w:rsid w:val="004655D7"/>
    <w:rsid w:val="004656DF"/>
    <w:rsid w:val="0046646E"/>
    <w:rsid w:val="0046682C"/>
    <w:rsid w:val="0046779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BB5"/>
    <w:rsid w:val="00480034"/>
    <w:rsid w:val="0048104F"/>
    <w:rsid w:val="004818F9"/>
    <w:rsid w:val="00481F34"/>
    <w:rsid w:val="00482CAA"/>
    <w:rsid w:val="00483770"/>
    <w:rsid w:val="004838B7"/>
    <w:rsid w:val="004839EA"/>
    <w:rsid w:val="00484643"/>
    <w:rsid w:val="004850D6"/>
    <w:rsid w:val="004853AB"/>
    <w:rsid w:val="00485910"/>
    <w:rsid w:val="00486033"/>
    <w:rsid w:val="0048662C"/>
    <w:rsid w:val="00486ACF"/>
    <w:rsid w:val="00486DEB"/>
    <w:rsid w:val="00487CF1"/>
    <w:rsid w:val="0049036F"/>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69E"/>
    <w:rsid w:val="00497DA6"/>
    <w:rsid w:val="004A0002"/>
    <w:rsid w:val="004A0A6A"/>
    <w:rsid w:val="004A0B57"/>
    <w:rsid w:val="004A194F"/>
    <w:rsid w:val="004A1EEF"/>
    <w:rsid w:val="004A21C3"/>
    <w:rsid w:val="004A3C87"/>
    <w:rsid w:val="004A474B"/>
    <w:rsid w:val="004A4817"/>
    <w:rsid w:val="004A562B"/>
    <w:rsid w:val="004A60EB"/>
    <w:rsid w:val="004A655F"/>
    <w:rsid w:val="004A6603"/>
    <w:rsid w:val="004A7D5C"/>
    <w:rsid w:val="004A7E65"/>
    <w:rsid w:val="004B044C"/>
    <w:rsid w:val="004B1440"/>
    <w:rsid w:val="004B18BB"/>
    <w:rsid w:val="004B1C8E"/>
    <w:rsid w:val="004B1DE1"/>
    <w:rsid w:val="004B253E"/>
    <w:rsid w:val="004B3131"/>
    <w:rsid w:val="004B55FC"/>
    <w:rsid w:val="004B7396"/>
    <w:rsid w:val="004B773B"/>
    <w:rsid w:val="004B7810"/>
    <w:rsid w:val="004B7BB4"/>
    <w:rsid w:val="004C08D5"/>
    <w:rsid w:val="004C0D9E"/>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682"/>
    <w:rsid w:val="004D69F6"/>
    <w:rsid w:val="004D6E55"/>
    <w:rsid w:val="004D6F9B"/>
    <w:rsid w:val="004D7476"/>
    <w:rsid w:val="004D750F"/>
    <w:rsid w:val="004E057F"/>
    <w:rsid w:val="004E0961"/>
    <w:rsid w:val="004E1201"/>
    <w:rsid w:val="004E18EC"/>
    <w:rsid w:val="004E23D5"/>
    <w:rsid w:val="004E2A9D"/>
    <w:rsid w:val="004E2D3D"/>
    <w:rsid w:val="004E3C84"/>
    <w:rsid w:val="004E62E9"/>
    <w:rsid w:val="004F0227"/>
    <w:rsid w:val="004F0DA0"/>
    <w:rsid w:val="004F1257"/>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B4"/>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421"/>
    <w:rsid w:val="0050770F"/>
    <w:rsid w:val="00507EA3"/>
    <w:rsid w:val="00510231"/>
    <w:rsid w:val="005115C9"/>
    <w:rsid w:val="0051246D"/>
    <w:rsid w:val="00513269"/>
    <w:rsid w:val="00513D6A"/>
    <w:rsid w:val="005163AB"/>
    <w:rsid w:val="00516502"/>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2A"/>
    <w:rsid w:val="00534359"/>
    <w:rsid w:val="00535891"/>
    <w:rsid w:val="00535960"/>
    <w:rsid w:val="005362F6"/>
    <w:rsid w:val="0053752B"/>
    <w:rsid w:val="00537CEF"/>
    <w:rsid w:val="0054099C"/>
    <w:rsid w:val="00540F93"/>
    <w:rsid w:val="0054171E"/>
    <w:rsid w:val="005418DB"/>
    <w:rsid w:val="00541C57"/>
    <w:rsid w:val="00542904"/>
    <w:rsid w:val="00542A72"/>
    <w:rsid w:val="0054336B"/>
    <w:rsid w:val="0054390F"/>
    <w:rsid w:val="00543D4E"/>
    <w:rsid w:val="00547241"/>
    <w:rsid w:val="00547CFA"/>
    <w:rsid w:val="00550B2B"/>
    <w:rsid w:val="005515B3"/>
    <w:rsid w:val="00551D89"/>
    <w:rsid w:val="00552733"/>
    <w:rsid w:val="00552971"/>
    <w:rsid w:val="0055339B"/>
    <w:rsid w:val="005536D5"/>
    <w:rsid w:val="00553C9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3C6"/>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7B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C4E"/>
    <w:rsid w:val="00584084"/>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43A"/>
    <w:rsid w:val="005B68EA"/>
    <w:rsid w:val="005B6C54"/>
    <w:rsid w:val="005B72F3"/>
    <w:rsid w:val="005C088D"/>
    <w:rsid w:val="005C08C6"/>
    <w:rsid w:val="005C0A93"/>
    <w:rsid w:val="005C0C68"/>
    <w:rsid w:val="005C1058"/>
    <w:rsid w:val="005C1259"/>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6D3"/>
    <w:rsid w:val="005D198D"/>
    <w:rsid w:val="005D1B4A"/>
    <w:rsid w:val="005D2554"/>
    <w:rsid w:val="005D2D64"/>
    <w:rsid w:val="005D34F2"/>
    <w:rsid w:val="005D44EA"/>
    <w:rsid w:val="005D46BF"/>
    <w:rsid w:val="005D4A61"/>
    <w:rsid w:val="005D51B3"/>
    <w:rsid w:val="005D5661"/>
    <w:rsid w:val="005D59A9"/>
    <w:rsid w:val="005D5B02"/>
    <w:rsid w:val="005D6E8C"/>
    <w:rsid w:val="005D7A72"/>
    <w:rsid w:val="005E03F2"/>
    <w:rsid w:val="005E21C1"/>
    <w:rsid w:val="005E25C6"/>
    <w:rsid w:val="005E2B30"/>
    <w:rsid w:val="005E2C44"/>
    <w:rsid w:val="005E2E00"/>
    <w:rsid w:val="005E2E97"/>
    <w:rsid w:val="005E3827"/>
    <w:rsid w:val="005E3BCE"/>
    <w:rsid w:val="005E3DEB"/>
    <w:rsid w:val="005E4072"/>
    <w:rsid w:val="005E4B01"/>
    <w:rsid w:val="005E4DBE"/>
    <w:rsid w:val="005E515C"/>
    <w:rsid w:val="005E554F"/>
    <w:rsid w:val="005E70F4"/>
    <w:rsid w:val="005E725D"/>
    <w:rsid w:val="005F0898"/>
    <w:rsid w:val="005F0B6C"/>
    <w:rsid w:val="005F1A24"/>
    <w:rsid w:val="005F1CB7"/>
    <w:rsid w:val="005F22FF"/>
    <w:rsid w:val="005F2534"/>
    <w:rsid w:val="005F2D5C"/>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1E5"/>
    <w:rsid w:val="00602312"/>
    <w:rsid w:val="006025F1"/>
    <w:rsid w:val="00602C21"/>
    <w:rsid w:val="00602D51"/>
    <w:rsid w:val="00603574"/>
    <w:rsid w:val="0060471B"/>
    <w:rsid w:val="00604DE2"/>
    <w:rsid w:val="00605ADE"/>
    <w:rsid w:val="00607945"/>
    <w:rsid w:val="00607D32"/>
    <w:rsid w:val="00610151"/>
    <w:rsid w:val="0061073A"/>
    <w:rsid w:val="00610CCB"/>
    <w:rsid w:val="00610E88"/>
    <w:rsid w:val="006118D8"/>
    <w:rsid w:val="00611DC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3E5D"/>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636"/>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6A7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29E"/>
    <w:rsid w:val="00670442"/>
    <w:rsid w:val="00670BA7"/>
    <w:rsid w:val="00670DE7"/>
    <w:rsid w:val="00670EDD"/>
    <w:rsid w:val="00671B57"/>
    <w:rsid w:val="006725E5"/>
    <w:rsid w:val="00672976"/>
    <w:rsid w:val="006753B2"/>
    <w:rsid w:val="006759D4"/>
    <w:rsid w:val="00675EEA"/>
    <w:rsid w:val="006772CF"/>
    <w:rsid w:val="0067731B"/>
    <w:rsid w:val="00677457"/>
    <w:rsid w:val="0067752A"/>
    <w:rsid w:val="00680B1E"/>
    <w:rsid w:val="00680B5C"/>
    <w:rsid w:val="00681A7C"/>
    <w:rsid w:val="006823D5"/>
    <w:rsid w:val="00683EE7"/>
    <w:rsid w:val="00684096"/>
    <w:rsid w:val="0068436F"/>
    <w:rsid w:val="00684866"/>
    <w:rsid w:val="00684F33"/>
    <w:rsid w:val="00685318"/>
    <w:rsid w:val="0068531F"/>
    <w:rsid w:val="00685EF9"/>
    <w:rsid w:val="00686208"/>
    <w:rsid w:val="00687324"/>
    <w:rsid w:val="0068797A"/>
    <w:rsid w:val="00687FD6"/>
    <w:rsid w:val="00690277"/>
    <w:rsid w:val="006905A9"/>
    <w:rsid w:val="0069069A"/>
    <w:rsid w:val="0069085C"/>
    <w:rsid w:val="0069212D"/>
    <w:rsid w:val="00692DD0"/>
    <w:rsid w:val="00692F69"/>
    <w:rsid w:val="00692FF1"/>
    <w:rsid w:val="0069320E"/>
    <w:rsid w:val="0069388E"/>
    <w:rsid w:val="006939BD"/>
    <w:rsid w:val="00693C62"/>
    <w:rsid w:val="006940E2"/>
    <w:rsid w:val="0069451C"/>
    <w:rsid w:val="00694581"/>
    <w:rsid w:val="006953B7"/>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806"/>
    <w:rsid w:val="006D39E8"/>
    <w:rsid w:val="006D6D5F"/>
    <w:rsid w:val="006D7581"/>
    <w:rsid w:val="006D76F5"/>
    <w:rsid w:val="006D7776"/>
    <w:rsid w:val="006E16BE"/>
    <w:rsid w:val="006E21FB"/>
    <w:rsid w:val="006E2417"/>
    <w:rsid w:val="006E25B2"/>
    <w:rsid w:val="006E2738"/>
    <w:rsid w:val="006E2D77"/>
    <w:rsid w:val="006E3061"/>
    <w:rsid w:val="006E5B4B"/>
    <w:rsid w:val="006E6435"/>
    <w:rsid w:val="006E6BE0"/>
    <w:rsid w:val="006F0D69"/>
    <w:rsid w:val="006F1027"/>
    <w:rsid w:val="006F108F"/>
    <w:rsid w:val="006F1E23"/>
    <w:rsid w:val="006F298B"/>
    <w:rsid w:val="006F2CDF"/>
    <w:rsid w:val="006F4C76"/>
    <w:rsid w:val="006F5FBC"/>
    <w:rsid w:val="006F6A23"/>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829"/>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0D32"/>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B7E"/>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53F"/>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84D"/>
    <w:rsid w:val="00750949"/>
    <w:rsid w:val="007515FC"/>
    <w:rsid w:val="00751ECA"/>
    <w:rsid w:val="0075258A"/>
    <w:rsid w:val="00753406"/>
    <w:rsid w:val="00753622"/>
    <w:rsid w:val="00753EF0"/>
    <w:rsid w:val="0075461B"/>
    <w:rsid w:val="00756033"/>
    <w:rsid w:val="0075613A"/>
    <w:rsid w:val="00757057"/>
    <w:rsid w:val="0075711F"/>
    <w:rsid w:val="007577A6"/>
    <w:rsid w:val="00760095"/>
    <w:rsid w:val="007608F9"/>
    <w:rsid w:val="007610AC"/>
    <w:rsid w:val="007612A6"/>
    <w:rsid w:val="00761846"/>
    <w:rsid w:val="00761A47"/>
    <w:rsid w:val="00761CC9"/>
    <w:rsid w:val="007622F5"/>
    <w:rsid w:val="00762374"/>
    <w:rsid w:val="0076274E"/>
    <w:rsid w:val="007630C2"/>
    <w:rsid w:val="007649C9"/>
    <w:rsid w:val="007649D5"/>
    <w:rsid w:val="00765A0B"/>
    <w:rsid w:val="00765F08"/>
    <w:rsid w:val="00766C48"/>
    <w:rsid w:val="00767088"/>
    <w:rsid w:val="00767AF9"/>
    <w:rsid w:val="0077029E"/>
    <w:rsid w:val="00770463"/>
    <w:rsid w:val="00770639"/>
    <w:rsid w:val="007709E5"/>
    <w:rsid w:val="00771324"/>
    <w:rsid w:val="007740D2"/>
    <w:rsid w:val="00775ACC"/>
    <w:rsid w:val="007766CD"/>
    <w:rsid w:val="0077704F"/>
    <w:rsid w:val="007772FA"/>
    <w:rsid w:val="00780FB5"/>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87CCB"/>
    <w:rsid w:val="00790647"/>
    <w:rsid w:val="0079142E"/>
    <w:rsid w:val="007914CC"/>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B5C"/>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9C7"/>
    <w:rsid w:val="007B0E19"/>
    <w:rsid w:val="007B177D"/>
    <w:rsid w:val="007B18B8"/>
    <w:rsid w:val="007B2308"/>
    <w:rsid w:val="007B2FFF"/>
    <w:rsid w:val="007B3A67"/>
    <w:rsid w:val="007B3C2D"/>
    <w:rsid w:val="007B512A"/>
    <w:rsid w:val="007B591A"/>
    <w:rsid w:val="007B611E"/>
    <w:rsid w:val="007B6B43"/>
    <w:rsid w:val="007B7674"/>
    <w:rsid w:val="007B7A5E"/>
    <w:rsid w:val="007B7D45"/>
    <w:rsid w:val="007B7D93"/>
    <w:rsid w:val="007C03DE"/>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0C64"/>
    <w:rsid w:val="007D1985"/>
    <w:rsid w:val="007D1FBF"/>
    <w:rsid w:val="007D229F"/>
    <w:rsid w:val="007D2A11"/>
    <w:rsid w:val="007D3719"/>
    <w:rsid w:val="007D3DB8"/>
    <w:rsid w:val="007D3E21"/>
    <w:rsid w:val="007D4511"/>
    <w:rsid w:val="007D4DA5"/>
    <w:rsid w:val="007D6118"/>
    <w:rsid w:val="007D63AD"/>
    <w:rsid w:val="007D6839"/>
    <w:rsid w:val="007D6A07"/>
    <w:rsid w:val="007D7103"/>
    <w:rsid w:val="007D74E2"/>
    <w:rsid w:val="007D7D3F"/>
    <w:rsid w:val="007E0C78"/>
    <w:rsid w:val="007E0D3B"/>
    <w:rsid w:val="007E1048"/>
    <w:rsid w:val="007E12F1"/>
    <w:rsid w:val="007E2365"/>
    <w:rsid w:val="007E293A"/>
    <w:rsid w:val="007E313B"/>
    <w:rsid w:val="007E3F84"/>
    <w:rsid w:val="007E485E"/>
    <w:rsid w:val="007E4B30"/>
    <w:rsid w:val="007E4DFA"/>
    <w:rsid w:val="007E4E73"/>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547E"/>
    <w:rsid w:val="007F6139"/>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F13"/>
    <w:rsid w:val="008135C8"/>
    <w:rsid w:val="00813605"/>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6EB5"/>
    <w:rsid w:val="00827B95"/>
    <w:rsid w:val="00827E4A"/>
    <w:rsid w:val="00830A2A"/>
    <w:rsid w:val="00830A62"/>
    <w:rsid w:val="00831885"/>
    <w:rsid w:val="00831DCB"/>
    <w:rsid w:val="00832334"/>
    <w:rsid w:val="00832525"/>
    <w:rsid w:val="00832B43"/>
    <w:rsid w:val="00834051"/>
    <w:rsid w:val="008340F2"/>
    <w:rsid w:val="0083488F"/>
    <w:rsid w:val="00835E45"/>
    <w:rsid w:val="00835F90"/>
    <w:rsid w:val="00836255"/>
    <w:rsid w:val="008368E1"/>
    <w:rsid w:val="00836FAC"/>
    <w:rsid w:val="0083730C"/>
    <w:rsid w:val="00837A4B"/>
    <w:rsid w:val="00840378"/>
    <w:rsid w:val="00841A6C"/>
    <w:rsid w:val="00842B3E"/>
    <w:rsid w:val="00842B67"/>
    <w:rsid w:val="00842E62"/>
    <w:rsid w:val="008430F3"/>
    <w:rsid w:val="0084368B"/>
    <w:rsid w:val="00843DE4"/>
    <w:rsid w:val="00844353"/>
    <w:rsid w:val="00844B7D"/>
    <w:rsid w:val="00845171"/>
    <w:rsid w:val="00846310"/>
    <w:rsid w:val="008463C6"/>
    <w:rsid w:val="00846EA1"/>
    <w:rsid w:val="008471BC"/>
    <w:rsid w:val="008506FF"/>
    <w:rsid w:val="00850929"/>
    <w:rsid w:val="00850994"/>
    <w:rsid w:val="0085190B"/>
    <w:rsid w:val="00851AC8"/>
    <w:rsid w:val="00851DC2"/>
    <w:rsid w:val="00851DFA"/>
    <w:rsid w:val="00851EA0"/>
    <w:rsid w:val="00852173"/>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4D31"/>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EF6"/>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864"/>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088"/>
    <w:rsid w:val="008B01B0"/>
    <w:rsid w:val="008B0BDE"/>
    <w:rsid w:val="008B12BF"/>
    <w:rsid w:val="008B1F8F"/>
    <w:rsid w:val="008B230D"/>
    <w:rsid w:val="008B2D1B"/>
    <w:rsid w:val="008B3222"/>
    <w:rsid w:val="008B45BB"/>
    <w:rsid w:val="008B4C6A"/>
    <w:rsid w:val="008B4FBF"/>
    <w:rsid w:val="008B5B4B"/>
    <w:rsid w:val="008B64ED"/>
    <w:rsid w:val="008B650F"/>
    <w:rsid w:val="008B66D4"/>
    <w:rsid w:val="008B6DB8"/>
    <w:rsid w:val="008B74D5"/>
    <w:rsid w:val="008B7542"/>
    <w:rsid w:val="008B7763"/>
    <w:rsid w:val="008C078E"/>
    <w:rsid w:val="008C140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1FE"/>
    <w:rsid w:val="008C7EA9"/>
    <w:rsid w:val="008D090D"/>
    <w:rsid w:val="008D1114"/>
    <w:rsid w:val="008D1452"/>
    <w:rsid w:val="008D158A"/>
    <w:rsid w:val="008D189E"/>
    <w:rsid w:val="008D2451"/>
    <w:rsid w:val="008D28B9"/>
    <w:rsid w:val="008D2DD1"/>
    <w:rsid w:val="008D3788"/>
    <w:rsid w:val="008D4026"/>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E3B"/>
    <w:rsid w:val="009034E6"/>
    <w:rsid w:val="0090421A"/>
    <w:rsid w:val="00905360"/>
    <w:rsid w:val="00905612"/>
    <w:rsid w:val="00905D3F"/>
    <w:rsid w:val="00905DFC"/>
    <w:rsid w:val="0090671D"/>
    <w:rsid w:val="00906875"/>
    <w:rsid w:val="00906C63"/>
    <w:rsid w:val="009073E6"/>
    <w:rsid w:val="00907408"/>
    <w:rsid w:val="00907B09"/>
    <w:rsid w:val="00907E20"/>
    <w:rsid w:val="0091149F"/>
    <w:rsid w:val="00911C75"/>
    <w:rsid w:val="00912551"/>
    <w:rsid w:val="009129C5"/>
    <w:rsid w:val="00913459"/>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5BC"/>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2D08"/>
    <w:rsid w:val="00943A3B"/>
    <w:rsid w:val="00943E29"/>
    <w:rsid w:val="0094483B"/>
    <w:rsid w:val="00944915"/>
    <w:rsid w:val="00945015"/>
    <w:rsid w:val="00945B8C"/>
    <w:rsid w:val="00946004"/>
    <w:rsid w:val="00946650"/>
    <w:rsid w:val="00946F6D"/>
    <w:rsid w:val="00946FF3"/>
    <w:rsid w:val="0095491C"/>
    <w:rsid w:val="009552BD"/>
    <w:rsid w:val="00955380"/>
    <w:rsid w:val="00955696"/>
    <w:rsid w:val="0095570A"/>
    <w:rsid w:val="0095602D"/>
    <w:rsid w:val="0095621F"/>
    <w:rsid w:val="0095682D"/>
    <w:rsid w:val="00957B6F"/>
    <w:rsid w:val="00957CB7"/>
    <w:rsid w:val="00957CD3"/>
    <w:rsid w:val="00957D32"/>
    <w:rsid w:val="00961AE7"/>
    <w:rsid w:val="00961D51"/>
    <w:rsid w:val="00962942"/>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9E9"/>
    <w:rsid w:val="00982345"/>
    <w:rsid w:val="009827B6"/>
    <w:rsid w:val="0098318E"/>
    <w:rsid w:val="00983234"/>
    <w:rsid w:val="00983C79"/>
    <w:rsid w:val="0098498B"/>
    <w:rsid w:val="00985537"/>
    <w:rsid w:val="009857CC"/>
    <w:rsid w:val="009859E7"/>
    <w:rsid w:val="00985C05"/>
    <w:rsid w:val="00986859"/>
    <w:rsid w:val="00986EE5"/>
    <w:rsid w:val="0098749A"/>
    <w:rsid w:val="009876D2"/>
    <w:rsid w:val="00987BCA"/>
    <w:rsid w:val="00987DE7"/>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4E28"/>
    <w:rsid w:val="009A6AD5"/>
    <w:rsid w:val="009A6FFA"/>
    <w:rsid w:val="009A7265"/>
    <w:rsid w:val="009A7BDB"/>
    <w:rsid w:val="009A7CCE"/>
    <w:rsid w:val="009B118E"/>
    <w:rsid w:val="009B1A6A"/>
    <w:rsid w:val="009B1DD0"/>
    <w:rsid w:val="009B29B4"/>
    <w:rsid w:val="009B2A45"/>
    <w:rsid w:val="009B2B59"/>
    <w:rsid w:val="009B3BCD"/>
    <w:rsid w:val="009B3D08"/>
    <w:rsid w:val="009B4044"/>
    <w:rsid w:val="009B430A"/>
    <w:rsid w:val="009B4B03"/>
    <w:rsid w:val="009B4D0A"/>
    <w:rsid w:val="009B589A"/>
    <w:rsid w:val="009B5EB0"/>
    <w:rsid w:val="009B6AA9"/>
    <w:rsid w:val="009B6ECF"/>
    <w:rsid w:val="009B71D6"/>
    <w:rsid w:val="009C0630"/>
    <w:rsid w:val="009C101A"/>
    <w:rsid w:val="009C106F"/>
    <w:rsid w:val="009C11B6"/>
    <w:rsid w:val="009C129F"/>
    <w:rsid w:val="009C2047"/>
    <w:rsid w:val="009C2048"/>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B9"/>
    <w:rsid w:val="009F7DEB"/>
    <w:rsid w:val="00A00160"/>
    <w:rsid w:val="00A005AA"/>
    <w:rsid w:val="00A00A37"/>
    <w:rsid w:val="00A01760"/>
    <w:rsid w:val="00A01FBD"/>
    <w:rsid w:val="00A024CC"/>
    <w:rsid w:val="00A04257"/>
    <w:rsid w:val="00A04298"/>
    <w:rsid w:val="00A0504A"/>
    <w:rsid w:val="00A051DE"/>
    <w:rsid w:val="00A05A51"/>
    <w:rsid w:val="00A0669C"/>
    <w:rsid w:val="00A07159"/>
    <w:rsid w:val="00A07568"/>
    <w:rsid w:val="00A07C87"/>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79C"/>
    <w:rsid w:val="00A26ACD"/>
    <w:rsid w:val="00A27B4C"/>
    <w:rsid w:val="00A27E0E"/>
    <w:rsid w:val="00A27FF8"/>
    <w:rsid w:val="00A3075D"/>
    <w:rsid w:val="00A30AD0"/>
    <w:rsid w:val="00A31C23"/>
    <w:rsid w:val="00A31D94"/>
    <w:rsid w:val="00A31F3F"/>
    <w:rsid w:val="00A32F5D"/>
    <w:rsid w:val="00A3325B"/>
    <w:rsid w:val="00A33E3F"/>
    <w:rsid w:val="00A3435B"/>
    <w:rsid w:val="00A34B0F"/>
    <w:rsid w:val="00A36356"/>
    <w:rsid w:val="00A36690"/>
    <w:rsid w:val="00A36CBB"/>
    <w:rsid w:val="00A36E95"/>
    <w:rsid w:val="00A37A83"/>
    <w:rsid w:val="00A37AD8"/>
    <w:rsid w:val="00A40BA1"/>
    <w:rsid w:val="00A40DA0"/>
    <w:rsid w:val="00A41C32"/>
    <w:rsid w:val="00A41E7C"/>
    <w:rsid w:val="00A458A9"/>
    <w:rsid w:val="00A46BF8"/>
    <w:rsid w:val="00A47B29"/>
    <w:rsid w:val="00A47E70"/>
    <w:rsid w:val="00A505FA"/>
    <w:rsid w:val="00A50BC4"/>
    <w:rsid w:val="00A50CFB"/>
    <w:rsid w:val="00A50DD1"/>
    <w:rsid w:val="00A519F5"/>
    <w:rsid w:val="00A51A11"/>
    <w:rsid w:val="00A53AAE"/>
    <w:rsid w:val="00A53BBC"/>
    <w:rsid w:val="00A53C05"/>
    <w:rsid w:val="00A53D28"/>
    <w:rsid w:val="00A53EF7"/>
    <w:rsid w:val="00A540C6"/>
    <w:rsid w:val="00A547B7"/>
    <w:rsid w:val="00A54BED"/>
    <w:rsid w:val="00A54F44"/>
    <w:rsid w:val="00A55B59"/>
    <w:rsid w:val="00A562C3"/>
    <w:rsid w:val="00A5639D"/>
    <w:rsid w:val="00A56CA1"/>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459"/>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59E"/>
    <w:rsid w:val="00A90726"/>
    <w:rsid w:val="00A9073E"/>
    <w:rsid w:val="00A90A2A"/>
    <w:rsid w:val="00A90AFC"/>
    <w:rsid w:val="00A916DF"/>
    <w:rsid w:val="00A92401"/>
    <w:rsid w:val="00A93065"/>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02C"/>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070"/>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74F"/>
    <w:rsid w:val="00AD29A3"/>
    <w:rsid w:val="00AD2E7A"/>
    <w:rsid w:val="00AD30A8"/>
    <w:rsid w:val="00AD3318"/>
    <w:rsid w:val="00AD33BA"/>
    <w:rsid w:val="00AD36D5"/>
    <w:rsid w:val="00AD39D6"/>
    <w:rsid w:val="00AD4AD7"/>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8D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872"/>
    <w:rsid w:val="00B35CD0"/>
    <w:rsid w:val="00B36677"/>
    <w:rsid w:val="00B36C7C"/>
    <w:rsid w:val="00B37488"/>
    <w:rsid w:val="00B40474"/>
    <w:rsid w:val="00B404EB"/>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0C3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46"/>
    <w:rsid w:val="00B92780"/>
    <w:rsid w:val="00B92E54"/>
    <w:rsid w:val="00B93513"/>
    <w:rsid w:val="00B936F8"/>
    <w:rsid w:val="00B93B94"/>
    <w:rsid w:val="00B93BE4"/>
    <w:rsid w:val="00B94288"/>
    <w:rsid w:val="00B94DDE"/>
    <w:rsid w:val="00B9627E"/>
    <w:rsid w:val="00B9677A"/>
    <w:rsid w:val="00B970D3"/>
    <w:rsid w:val="00B97DCB"/>
    <w:rsid w:val="00BA0956"/>
    <w:rsid w:val="00BA1425"/>
    <w:rsid w:val="00BA1452"/>
    <w:rsid w:val="00BA23DF"/>
    <w:rsid w:val="00BA2C0B"/>
    <w:rsid w:val="00BA2D88"/>
    <w:rsid w:val="00BA335C"/>
    <w:rsid w:val="00BA4372"/>
    <w:rsid w:val="00BA5850"/>
    <w:rsid w:val="00BA690A"/>
    <w:rsid w:val="00BA716D"/>
    <w:rsid w:val="00BA7E3C"/>
    <w:rsid w:val="00BB0372"/>
    <w:rsid w:val="00BB1A1E"/>
    <w:rsid w:val="00BB20CB"/>
    <w:rsid w:val="00BB2958"/>
    <w:rsid w:val="00BB2C22"/>
    <w:rsid w:val="00BB2FC2"/>
    <w:rsid w:val="00BB317F"/>
    <w:rsid w:val="00BB3288"/>
    <w:rsid w:val="00BB39DE"/>
    <w:rsid w:val="00BB5BAB"/>
    <w:rsid w:val="00BB5DFC"/>
    <w:rsid w:val="00BB64E5"/>
    <w:rsid w:val="00BB67A9"/>
    <w:rsid w:val="00BB7663"/>
    <w:rsid w:val="00BB7DB0"/>
    <w:rsid w:val="00BC0127"/>
    <w:rsid w:val="00BC1AC4"/>
    <w:rsid w:val="00BC220B"/>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5EA"/>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2C3B"/>
    <w:rsid w:val="00C032CC"/>
    <w:rsid w:val="00C03785"/>
    <w:rsid w:val="00C0387C"/>
    <w:rsid w:val="00C03EBC"/>
    <w:rsid w:val="00C04E08"/>
    <w:rsid w:val="00C1017A"/>
    <w:rsid w:val="00C119DD"/>
    <w:rsid w:val="00C123CD"/>
    <w:rsid w:val="00C12F31"/>
    <w:rsid w:val="00C13FA5"/>
    <w:rsid w:val="00C14477"/>
    <w:rsid w:val="00C148F4"/>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47A6"/>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A4D"/>
    <w:rsid w:val="00C43DF4"/>
    <w:rsid w:val="00C44857"/>
    <w:rsid w:val="00C45843"/>
    <w:rsid w:val="00C46070"/>
    <w:rsid w:val="00C465A1"/>
    <w:rsid w:val="00C47180"/>
    <w:rsid w:val="00C476E7"/>
    <w:rsid w:val="00C510C3"/>
    <w:rsid w:val="00C51C46"/>
    <w:rsid w:val="00C51DD1"/>
    <w:rsid w:val="00C51F11"/>
    <w:rsid w:val="00C51F73"/>
    <w:rsid w:val="00C52358"/>
    <w:rsid w:val="00C52B1B"/>
    <w:rsid w:val="00C52F22"/>
    <w:rsid w:val="00C53B3F"/>
    <w:rsid w:val="00C53F2D"/>
    <w:rsid w:val="00C5492B"/>
    <w:rsid w:val="00C5545F"/>
    <w:rsid w:val="00C55F98"/>
    <w:rsid w:val="00C56527"/>
    <w:rsid w:val="00C5652B"/>
    <w:rsid w:val="00C57D14"/>
    <w:rsid w:val="00C606A4"/>
    <w:rsid w:val="00C607C3"/>
    <w:rsid w:val="00C60CF7"/>
    <w:rsid w:val="00C610C4"/>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604"/>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6C2"/>
    <w:rsid w:val="00C867CF"/>
    <w:rsid w:val="00C86B9A"/>
    <w:rsid w:val="00C87879"/>
    <w:rsid w:val="00C8796E"/>
    <w:rsid w:val="00C87F23"/>
    <w:rsid w:val="00C90040"/>
    <w:rsid w:val="00C905A9"/>
    <w:rsid w:val="00C91825"/>
    <w:rsid w:val="00C91BDF"/>
    <w:rsid w:val="00C920F5"/>
    <w:rsid w:val="00C93162"/>
    <w:rsid w:val="00C93769"/>
    <w:rsid w:val="00C93A3D"/>
    <w:rsid w:val="00C93EDB"/>
    <w:rsid w:val="00C94120"/>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8AE"/>
    <w:rsid w:val="00CA4A6B"/>
    <w:rsid w:val="00CB0400"/>
    <w:rsid w:val="00CB0416"/>
    <w:rsid w:val="00CB0877"/>
    <w:rsid w:val="00CB0B4D"/>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CB5"/>
    <w:rsid w:val="00CD7B28"/>
    <w:rsid w:val="00CE0305"/>
    <w:rsid w:val="00CE3CCD"/>
    <w:rsid w:val="00CE3F38"/>
    <w:rsid w:val="00CE419E"/>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74"/>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054"/>
    <w:rsid w:val="00D237F5"/>
    <w:rsid w:val="00D239E4"/>
    <w:rsid w:val="00D23E40"/>
    <w:rsid w:val="00D24270"/>
    <w:rsid w:val="00D2593B"/>
    <w:rsid w:val="00D25DEF"/>
    <w:rsid w:val="00D2652A"/>
    <w:rsid w:val="00D26571"/>
    <w:rsid w:val="00D27477"/>
    <w:rsid w:val="00D27486"/>
    <w:rsid w:val="00D279A1"/>
    <w:rsid w:val="00D27DDA"/>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1E9"/>
    <w:rsid w:val="00D403D8"/>
    <w:rsid w:val="00D4051A"/>
    <w:rsid w:val="00D4096D"/>
    <w:rsid w:val="00D4098D"/>
    <w:rsid w:val="00D40CE8"/>
    <w:rsid w:val="00D40E63"/>
    <w:rsid w:val="00D41284"/>
    <w:rsid w:val="00D427CE"/>
    <w:rsid w:val="00D449E8"/>
    <w:rsid w:val="00D44B6C"/>
    <w:rsid w:val="00D44BB1"/>
    <w:rsid w:val="00D458F3"/>
    <w:rsid w:val="00D45992"/>
    <w:rsid w:val="00D45DFC"/>
    <w:rsid w:val="00D467E9"/>
    <w:rsid w:val="00D46B87"/>
    <w:rsid w:val="00D47213"/>
    <w:rsid w:val="00D477DF"/>
    <w:rsid w:val="00D47E86"/>
    <w:rsid w:val="00D47FFD"/>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558"/>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6C9"/>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08"/>
    <w:rsid w:val="00D945A7"/>
    <w:rsid w:val="00D955E8"/>
    <w:rsid w:val="00D95894"/>
    <w:rsid w:val="00D95B55"/>
    <w:rsid w:val="00D96900"/>
    <w:rsid w:val="00D96BF4"/>
    <w:rsid w:val="00D9722C"/>
    <w:rsid w:val="00D978D3"/>
    <w:rsid w:val="00D97C03"/>
    <w:rsid w:val="00D97EAE"/>
    <w:rsid w:val="00DA031C"/>
    <w:rsid w:val="00DA0EBB"/>
    <w:rsid w:val="00DA0F41"/>
    <w:rsid w:val="00DA149A"/>
    <w:rsid w:val="00DA16DB"/>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A6897"/>
    <w:rsid w:val="00DB0A12"/>
    <w:rsid w:val="00DB101D"/>
    <w:rsid w:val="00DB1614"/>
    <w:rsid w:val="00DB1E5C"/>
    <w:rsid w:val="00DB2449"/>
    <w:rsid w:val="00DB27FC"/>
    <w:rsid w:val="00DB3E23"/>
    <w:rsid w:val="00DB4104"/>
    <w:rsid w:val="00DB468B"/>
    <w:rsid w:val="00DB4ACD"/>
    <w:rsid w:val="00DB4C0A"/>
    <w:rsid w:val="00DB4C8C"/>
    <w:rsid w:val="00DB57F8"/>
    <w:rsid w:val="00DB5988"/>
    <w:rsid w:val="00DB65CC"/>
    <w:rsid w:val="00DB68CD"/>
    <w:rsid w:val="00DB6C68"/>
    <w:rsid w:val="00DB7113"/>
    <w:rsid w:val="00DB75CA"/>
    <w:rsid w:val="00DB7B76"/>
    <w:rsid w:val="00DC00A6"/>
    <w:rsid w:val="00DC099E"/>
    <w:rsid w:val="00DC1F20"/>
    <w:rsid w:val="00DC215A"/>
    <w:rsid w:val="00DC2A0B"/>
    <w:rsid w:val="00DC2AD5"/>
    <w:rsid w:val="00DC305D"/>
    <w:rsid w:val="00DC610F"/>
    <w:rsid w:val="00DC6780"/>
    <w:rsid w:val="00DC7F44"/>
    <w:rsid w:val="00DD07AA"/>
    <w:rsid w:val="00DD0BC9"/>
    <w:rsid w:val="00DD34F6"/>
    <w:rsid w:val="00DD3AD7"/>
    <w:rsid w:val="00DD4947"/>
    <w:rsid w:val="00DD4EF1"/>
    <w:rsid w:val="00DD541C"/>
    <w:rsid w:val="00DD5FC2"/>
    <w:rsid w:val="00DD6FE3"/>
    <w:rsid w:val="00DE0794"/>
    <w:rsid w:val="00DE08BE"/>
    <w:rsid w:val="00DE099B"/>
    <w:rsid w:val="00DE132E"/>
    <w:rsid w:val="00DE1CC9"/>
    <w:rsid w:val="00DE234B"/>
    <w:rsid w:val="00DE28E0"/>
    <w:rsid w:val="00DE2BAC"/>
    <w:rsid w:val="00DE2F70"/>
    <w:rsid w:val="00DE2F83"/>
    <w:rsid w:val="00DE3D29"/>
    <w:rsid w:val="00DE432F"/>
    <w:rsid w:val="00DE4BE0"/>
    <w:rsid w:val="00DE4D46"/>
    <w:rsid w:val="00DE5125"/>
    <w:rsid w:val="00DE5419"/>
    <w:rsid w:val="00DE5446"/>
    <w:rsid w:val="00DE5698"/>
    <w:rsid w:val="00DE5834"/>
    <w:rsid w:val="00DE5EA8"/>
    <w:rsid w:val="00DE6B96"/>
    <w:rsid w:val="00DF0241"/>
    <w:rsid w:val="00DF128A"/>
    <w:rsid w:val="00DF1644"/>
    <w:rsid w:val="00DF1704"/>
    <w:rsid w:val="00DF1AFC"/>
    <w:rsid w:val="00DF221B"/>
    <w:rsid w:val="00DF2306"/>
    <w:rsid w:val="00DF2DF8"/>
    <w:rsid w:val="00DF4C50"/>
    <w:rsid w:val="00DF57FE"/>
    <w:rsid w:val="00DF706F"/>
    <w:rsid w:val="00DF7125"/>
    <w:rsid w:val="00DF75ED"/>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78F"/>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5AD0"/>
    <w:rsid w:val="00E17983"/>
    <w:rsid w:val="00E17A83"/>
    <w:rsid w:val="00E20139"/>
    <w:rsid w:val="00E2022E"/>
    <w:rsid w:val="00E20448"/>
    <w:rsid w:val="00E21E14"/>
    <w:rsid w:val="00E225F6"/>
    <w:rsid w:val="00E22A7F"/>
    <w:rsid w:val="00E22C82"/>
    <w:rsid w:val="00E2392F"/>
    <w:rsid w:val="00E23964"/>
    <w:rsid w:val="00E2475A"/>
    <w:rsid w:val="00E24D9C"/>
    <w:rsid w:val="00E263CA"/>
    <w:rsid w:val="00E264CD"/>
    <w:rsid w:val="00E2694E"/>
    <w:rsid w:val="00E2742F"/>
    <w:rsid w:val="00E2776C"/>
    <w:rsid w:val="00E2794B"/>
    <w:rsid w:val="00E30ADA"/>
    <w:rsid w:val="00E30DCB"/>
    <w:rsid w:val="00E3108E"/>
    <w:rsid w:val="00E31EB4"/>
    <w:rsid w:val="00E32003"/>
    <w:rsid w:val="00E3230A"/>
    <w:rsid w:val="00E33396"/>
    <w:rsid w:val="00E33898"/>
    <w:rsid w:val="00E34D0D"/>
    <w:rsid w:val="00E35512"/>
    <w:rsid w:val="00E35601"/>
    <w:rsid w:val="00E36E35"/>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3DF"/>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77955"/>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340A"/>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9F1"/>
    <w:rsid w:val="00EA6C22"/>
    <w:rsid w:val="00EA6FAE"/>
    <w:rsid w:val="00EA7763"/>
    <w:rsid w:val="00EA7981"/>
    <w:rsid w:val="00EB01D0"/>
    <w:rsid w:val="00EB05A1"/>
    <w:rsid w:val="00EB063E"/>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1FC2"/>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944"/>
    <w:rsid w:val="00EE0BEF"/>
    <w:rsid w:val="00EE0F19"/>
    <w:rsid w:val="00EE1061"/>
    <w:rsid w:val="00EE27CF"/>
    <w:rsid w:val="00EE4AF4"/>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895"/>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D5F"/>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754"/>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0725"/>
    <w:rsid w:val="00F51D5F"/>
    <w:rsid w:val="00F52478"/>
    <w:rsid w:val="00F52B90"/>
    <w:rsid w:val="00F530D7"/>
    <w:rsid w:val="00F54037"/>
    <w:rsid w:val="00F5465B"/>
    <w:rsid w:val="00F54841"/>
    <w:rsid w:val="00F54927"/>
    <w:rsid w:val="00F55AB9"/>
    <w:rsid w:val="00F55E10"/>
    <w:rsid w:val="00F56438"/>
    <w:rsid w:val="00F56C60"/>
    <w:rsid w:val="00F57095"/>
    <w:rsid w:val="00F6065E"/>
    <w:rsid w:val="00F6106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3C73"/>
    <w:rsid w:val="00F746D7"/>
    <w:rsid w:val="00F7597C"/>
    <w:rsid w:val="00F75AC0"/>
    <w:rsid w:val="00F76A56"/>
    <w:rsid w:val="00F80687"/>
    <w:rsid w:val="00F81268"/>
    <w:rsid w:val="00F815E3"/>
    <w:rsid w:val="00F81DED"/>
    <w:rsid w:val="00F81F1D"/>
    <w:rsid w:val="00F8255C"/>
    <w:rsid w:val="00F82B1A"/>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3C07"/>
    <w:rsid w:val="00F944F1"/>
    <w:rsid w:val="00F9457B"/>
    <w:rsid w:val="00F94BD8"/>
    <w:rsid w:val="00F96980"/>
    <w:rsid w:val="00F973A1"/>
    <w:rsid w:val="00F97BF3"/>
    <w:rsid w:val="00F97C1E"/>
    <w:rsid w:val="00FA1ED3"/>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F15"/>
    <w:rsid w:val="00FB220C"/>
    <w:rsid w:val="00FB256A"/>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91"/>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BE9"/>
    <w:rsid w:val="00FF2FA1"/>
    <w:rsid w:val="00FF384F"/>
    <w:rsid w:val="00FF3AF6"/>
    <w:rsid w:val="00FF47A3"/>
    <w:rsid w:val="00FF49BE"/>
    <w:rsid w:val="00FF4C0D"/>
    <w:rsid w:val="00FF4D6C"/>
    <w:rsid w:val="00FF538A"/>
    <w:rsid w:val="00FF562D"/>
    <w:rsid w:val="00FF5714"/>
    <w:rsid w:val="00FF5987"/>
    <w:rsid w:val="00FF6357"/>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865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link w:val="10"/>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0"/>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FA6DD2"/>
    <w:pPr>
      <w:spacing w:before="180"/>
      <w:ind w:left="2693" w:hanging="2693"/>
    </w:pPr>
    <w:rPr>
      <w:b/>
    </w:rPr>
  </w:style>
  <w:style w:type="paragraph" w:styleId="1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A6DD2"/>
    <w:pPr>
      <w:ind w:left="1701" w:hanging="1701"/>
    </w:pPr>
  </w:style>
  <w:style w:type="paragraph" w:styleId="41">
    <w:name w:val="toc 4"/>
    <w:basedOn w:val="31"/>
    <w:uiPriority w:val="39"/>
    <w:rsid w:val="00FA6DD2"/>
    <w:pPr>
      <w:ind w:left="1418" w:hanging="1418"/>
    </w:pPr>
  </w:style>
  <w:style w:type="paragraph" w:styleId="31">
    <w:name w:val="toc 3"/>
    <w:basedOn w:val="20"/>
    <w:uiPriority w:val="39"/>
    <w:rsid w:val="00FA6DD2"/>
    <w:pPr>
      <w:ind w:left="1134" w:hanging="1134"/>
    </w:pPr>
  </w:style>
  <w:style w:type="paragraph" w:styleId="20">
    <w:name w:val="toc 2"/>
    <w:basedOn w:val="11"/>
    <w:uiPriority w:val="39"/>
    <w:rsid w:val="00FA6DD2"/>
    <w:pPr>
      <w:keepNext w:val="0"/>
      <w:spacing w:before="0"/>
      <w:ind w:left="851" w:hanging="851"/>
    </w:pPr>
    <w:rPr>
      <w:sz w:val="20"/>
    </w:rPr>
  </w:style>
  <w:style w:type="paragraph" w:styleId="21">
    <w:name w:val="index 2"/>
    <w:basedOn w:val="12"/>
    <w:semiHidden/>
    <w:rsid w:val="00FA6DD2"/>
    <w:pPr>
      <w:ind w:left="284"/>
    </w:pPr>
  </w:style>
  <w:style w:type="paragraph" w:styleId="12">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aliases w:val="header odd"/>
    <w:link w:val="a5"/>
    <w:rsid w:val="00FA6DD2"/>
    <w:pPr>
      <w:widowControl w:val="0"/>
    </w:pPr>
    <w:rPr>
      <w:rFonts w:ascii="Arial" w:hAnsi="Arial"/>
      <w:b/>
      <w:noProof/>
      <w:sz w:val="18"/>
      <w:lang w:val="en-GB" w:eastAsia="en-US"/>
    </w:rPr>
  </w:style>
  <w:style w:type="character" w:styleId="a6">
    <w:name w:val="footnote reference"/>
    <w:semiHidden/>
    <w:rsid w:val="00FA6DD2"/>
    <w:rPr>
      <w:b/>
      <w:position w:val="6"/>
      <w:sz w:val="16"/>
    </w:rPr>
  </w:style>
  <w:style w:type="paragraph" w:styleId="a7">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1">
    <w:name w:val="toc 9"/>
    <w:basedOn w:val="80"/>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uiPriority w:val="39"/>
    <w:rsid w:val="00FA6DD2"/>
    <w:pPr>
      <w:ind w:left="1985" w:hanging="1985"/>
    </w:pPr>
  </w:style>
  <w:style w:type="paragraph" w:styleId="70">
    <w:name w:val="toc 7"/>
    <w:basedOn w:val="60"/>
    <w:next w:val="a"/>
    <w:uiPriority w:val="39"/>
    <w:rsid w:val="00FA6DD2"/>
    <w:pPr>
      <w:ind w:left="2268" w:hanging="2268"/>
    </w:pPr>
  </w:style>
  <w:style w:type="paragraph" w:styleId="23">
    <w:name w:val="List Bullet 2"/>
    <w:basedOn w:val="a8"/>
    <w:rsid w:val="00FA6DD2"/>
    <w:pPr>
      <w:ind w:left="851"/>
    </w:pPr>
  </w:style>
  <w:style w:type="paragraph" w:styleId="32">
    <w:name w:val="List Bullet 3"/>
    <w:basedOn w:val="23"/>
    <w:rsid w:val="00FA6DD2"/>
    <w:pPr>
      <w:ind w:left="1135"/>
    </w:pPr>
  </w:style>
  <w:style w:type="paragraph" w:styleId="a3">
    <w:name w:val="List Number"/>
    <w:basedOn w:val="a9"/>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9"/>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9">
    <w:name w:val="List"/>
    <w:basedOn w:val="a"/>
    <w:rsid w:val="00FA6DD2"/>
    <w:pPr>
      <w:ind w:left="568" w:hanging="284"/>
    </w:pPr>
  </w:style>
  <w:style w:type="paragraph" w:styleId="a8">
    <w:name w:val="List Bullet"/>
    <w:basedOn w:val="a9"/>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9"/>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a">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b">
    <w:name w:val="Hyperlink"/>
    <w:rsid w:val="00FA6DD2"/>
    <w:rPr>
      <w:color w:val="0000FF"/>
      <w:u w:val="single"/>
    </w:rPr>
  </w:style>
  <w:style w:type="character" w:styleId="ac">
    <w:name w:val="annotation reference"/>
    <w:uiPriority w:val="99"/>
    <w:semiHidden/>
    <w:rsid w:val="00FA6DD2"/>
    <w:rPr>
      <w:sz w:val="16"/>
    </w:rPr>
  </w:style>
  <w:style w:type="paragraph" w:styleId="ad">
    <w:name w:val="annotation text"/>
    <w:basedOn w:val="a"/>
    <w:link w:val="ae"/>
    <w:uiPriority w:val="99"/>
    <w:semiHidden/>
    <w:rsid w:val="00FA6DD2"/>
  </w:style>
  <w:style w:type="character" w:styleId="af">
    <w:name w:val="FollowedHyperlink"/>
    <w:rsid w:val="00FA6DD2"/>
    <w:rPr>
      <w:color w:val="800080"/>
      <w:u w:val="single"/>
    </w:rPr>
  </w:style>
  <w:style w:type="paragraph" w:styleId="af0">
    <w:name w:val="Balloon Text"/>
    <w:basedOn w:val="a"/>
    <w:link w:val="af1"/>
    <w:rsid w:val="00FA6DD2"/>
    <w:rPr>
      <w:rFonts w:ascii="Tahoma" w:hAnsi="Tahoma" w:cs="Tahoma"/>
      <w:sz w:val="16"/>
      <w:szCs w:val="16"/>
    </w:rPr>
  </w:style>
  <w:style w:type="paragraph" w:styleId="af2">
    <w:name w:val="annotation subject"/>
    <w:basedOn w:val="ad"/>
    <w:next w:val="ad"/>
    <w:semiHidden/>
    <w:rsid w:val="00FA6DD2"/>
    <w:rPr>
      <w:b/>
      <w:bCs/>
    </w:rPr>
  </w:style>
  <w:style w:type="paragraph" w:styleId="af3">
    <w:name w:val="Document Map"/>
    <w:basedOn w:val="a"/>
    <w:semiHidden/>
    <w:rsid w:val="005E2C44"/>
    <w:pPr>
      <w:shd w:val="clear" w:color="auto" w:fill="000080"/>
    </w:pPr>
    <w:rPr>
      <w:rFonts w:ascii="Tahoma" w:hAnsi="Tahoma" w:cs="Tahoma"/>
    </w:rPr>
  </w:style>
  <w:style w:type="table" w:styleId="af4">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5">
    <w:name w:val="List Paragraph"/>
    <w:basedOn w:val="a"/>
    <w:link w:val="af6"/>
    <w:uiPriority w:val="34"/>
    <w:qFormat/>
    <w:rsid w:val="0070743B"/>
    <w:pPr>
      <w:spacing w:after="0"/>
      <w:ind w:left="720"/>
    </w:pPr>
    <w:rPr>
      <w:rFonts w:ascii="Calibri" w:eastAsia="Calibri" w:hAnsi="Calibri"/>
      <w:sz w:val="22"/>
      <w:szCs w:val="22"/>
    </w:rPr>
  </w:style>
  <w:style w:type="character" w:styleId="af7">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9"/>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ae">
    <w:name w:val="批注文字 字符"/>
    <w:link w:val="ad"/>
    <w:uiPriority w:val="99"/>
    <w:semiHidden/>
    <w:rsid w:val="00A75132"/>
    <w:rPr>
      <w:rFonts w:ascii="Times New Roman" w:hAnsi="Times New Roman"/>
      <w:lang w:val="en-GB" w:eastAsia="en-US"/>
    </w:rPr>
  </w:style>
  <w:style w:type="paragraph" w:styleId="af8">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9">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a">
    <w:name w:val="Placeholder Text"/>
    <w:basedOn w:val="a0"/>
    <w:uiPriority w:val="99"/>
    <w:semiHidden/>
    <w:rsid w:val="00B2389C"/>
    <w:rPr>
      <w:color w:val="808080"/>
    </w:rPr>
  </w:style>
  <w:style w:type="character" w:styleId="afb">
    <w:name w:val="Strong"/>
    <w:basedOn w:val="a0"/>
    <w:uiPriority w:val="22"/>
    <w:qFormat/>
    <w:rsid w:val="0070743B"/>
    <w:rPr>
      <w:b/>
      <w:bCs/>
    </w:rPr>
  </w:style>
  <w:style w:type="paragraph" w:styleId="afc">
    <w:name w:val="endnote text"/>
    <w:basedOn w:val="a"/>
    <w:link w:val="afd"/>
    <w:semiHidden/>
    <w:unhideWhenUsed/>
    <w:rsid w:val="00B80972"/>
    <w:pPr>
      <w:spacing w:after="0"/>
    </w:pPr>
  </w:style>
  <w:style w:type="character" w:customStyle="1" w:styleId="afd">
    <w:name w:val="尾注文本 字符"/>
    <w:basedOn w:val="a0"/>
    <w:link w:val="afc"/>
    <w:semiHidden/>
    <w:rsid w:val="00B80972"/>
    <w:rPr>
      <w:rFonts w:ascii="Times New Roman" w:hAnsi="Times New Roman"/>
      <w:lang w:val="en-GB" w:eastAsia="en-US"/>
    </w:rPr>
  </w:style>
  <w:style w:type="character" w:styleId="afe">
    <w:name w:val="endnote reference"/>
    <w:basedOn w:val="a0"/>
    <w:semiHidden/>
    <w:unhideWhenUsed/>
    <w:rsid w:val="00B80972"/>
    <w:rPr>
      <w:vertAlign w:val="superscript"/>
    </w:rPr>
  </w:style>
  <w:style w:type="character" w:customStyle="1" w:styleId="a5">
    <w:name w:val="页眉 字符"/>
    <w:aliases w:val="header odd 字符"/>
    <w:basedOn w:val="a0"/>
    <w:link w:val="a4"/>
    <w:rsid w:val="00785D5A"/>
    <w:rPr>
      <w:rFonts w:ascii="Arial" w:hAnsi="Arial"/>
      <w:b/>
      <w:noProof/>
      <w:sz w:val="18"/>
      <w:lang w:val="en-GB" w:eastAsia="en-US"/>
    </w:rPr>
  </w:style>
  <w:style w:type="paragraph" w:styleId="aff">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af6">
    <w:name w:val="列出段落 字符"/>
    <w:link w:val="af5"/>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0">
    <w:name w:val="标题 9 字符"/>
    <w:link w:val="9"/>
    <w:rsid w:val="0069212D"/>
    <w:rPr>
      <w:rFonts w:ascii="Arial" w:hAnsi="Arial"/>
      <w:sz w:val="36"/>
      <w:lang w:val="en-GB" w:eastAsia="en-US"/>
    </w:rPr>
  </w:style>
  <w:style w:type="character" w:customStyle="1" w:styleId="af1">
    <w:name w:val="批注框文本 字符"/>
    <w:link w:val="af0"/>
    <w:rsid w:val="0069212D"/>
    <w:rPr>
      <w:rFonts w:ascii="Tahoma" w:hAnsi="Tahoma" w:cs="Tahoma"/>
      <w:sz w:val="16"/>
      <w:szCs w:val="16"/>
      <w:lang w:val="en-GB" w:eastAsia="en-US"/>
    </w:rPr>
  </w:style>
  <w:style w:type="paragraph" w:styleId="aff0">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f1">
    <w:name w:val="Plain Text"/>
    <w:basedOn w:val="a"/>
    <w:link w:val="aff2"/>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aff2">
    <w:name w:val="纯文本 字符"/>
    <w:basedOn w:val="a0"/>
    <w:link w:val="aff1"/>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3">
    <w:name w:val="Table Grid 1"/>
    <w:basedOn w:val="a1"/>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3">
    <w:name w:val="Body Text Indent"/>
    <w:basedOn w:val="a"/>
    <w:link w:val="aff4"/>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正文文本缩进 字符"/>
    <w:basedOn w:val="a0"/>
    <w:link w:val="aff3"/>
    <w:rsid w:val="0069212D"/>
    <w:rPr>
      <w:rFonts w:ascii="Times New Roman" w:eastAsia="MS Mincho" w:hAnsi="Times New Roman"/>
      <w:sz w:val="22"/>
      <w:lang w:val="x-none" w:eastAsia="zh-CN"/>
    </w:rPr>
  </w:style>
  <w:style w:type="paragraph" w:styleId="25">
    <w:name w:val="Body Text 2"/>
    <w:basedOn w:val="a"/>
    <w:link w:val="26"/>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basedOn w:val="a0"/>
    <w:link w:val="25"/>
    <w:rsid w:val="0069212D"/>
    <w:rPr>
      <w:rFonts w:ascii="Times New Roman" w:eastAsia="MS Mincho" w:hAnsi="Times New Roman"/>
      <w:sz w:val="24"/>
      <w:lang w:val="x-none" w:eastAsia="en-GB"/>
    </w:rPr>
  </w:style>
  <w:style w:type="character" w:styleId="aff5">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 w:type="character" w:customStyle="1" w:styleId="10">
    <w:name w:val="标题 1 字符"/>
    <w:basedOn w:val="a0"/>
    <w:link w:val="1"/>
    <w:rsid w:val="006021E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440321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663945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075369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88603757">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DB3BD-6CCB-4021-B543-ABCFF708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2019-08-13T09:30:00Z</dcterms:created>
  <dcterms:modified xsi:type="dcterms:W3CDTF">2019-08-16T09:20:00Z</dcterms:modified>
</cp:coreProperties>
</file>