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2E3D6174"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054F3E" w:rsidRPr="00054F3E">
        <w:rPr>
          <w:rFonts w:ascii="Arial" w:hAnsi="Arial" w:cs="Arial"/>
          <w:b/>
          <w:kern w:val="2"/>
          <w:lang w:eastAsia="zh-CN"/>
        </w:rPr>
        <w:t>R1-1908739</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4115836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45969">
        <w:rPr>
          <w:rFonts w:ascii="Arial" w:hAnsi="Arial" w:cs="Arial"/>
          <w:b/>
          <w:lang w:eastAsia="zh-CN"/>
        </w:rPr>
        <w:t>7.2.4.2.2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bookmarkStart w:id="0" w:name="_GoBack"/>
      <w:bookmarkEnd w:id="0"/>
    </w:p>
    <w:p w14:paraId="0A8D66C7" w14:textId="4B51EFD6" w:rsidR="002119C5"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45969">
        <w:rPr>
          <w:rFonts w:ascii="Arial" w:hAnsi="Arial" w:cs="Arial"/>
          <w:b/>
          <w:lang w:eastAsia="zh-CN"/>
        </w:rPr>
        <w:t>Views on mode-2</w:t>
      </w:r>
      <w:r w:rsidR="002119C5" w:rsidRPr="002119C5">
        <w:rPr>
          <w:rFonts w:ascii="Arial" w:hAnsi="Arial" w:cs="Arial"/>
          <w:b/>
          <w:lang w:eastAsia="zh-CN"/>
        </w:rPr>
        <w:t xml:space="preserve"> resource allocation</w:t>
      </w:r>
    </w:p>
    <w:p w14:paraId="62BCD72B" w14:textId="5D5E6D21"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EA95162" w14:textId="22BB80F5" w:rsidR="00B87EC9" w:rsidRDefault="00EE4568" w:rsidP="00EE4568">
      <w:pPr>
        <w:rPr>
          <w:lang w:eastAsia="zh-CN"/>
        </w:rPr>
      </w:pPr>
      <w:r>
        <w:rPr>
          <w:lang w:eastAsia="zh-CN"/>
        </w:rPr>
        <w:t>Mode-2</w:t>
      </w:r>
      <w:r w:rsidR="00FA0C75">
        <w:rPr>
          <w:lang w:eastAsia="zh-CN"/>
        </w:rPr>
        <w:t xml:space="preserve"> resource allocation was discussed in RA</w:t>
      </w:r>
      <w:r w:rsidR="00340F2E">
        <w:rPr>
          <w:lang w:eastAsia="zh-CN"/>
        </w:rPr>
        <w:t>N</w:t>
      </w:r>
      <w:r w:rsidR="00FA0C75">
        <w:rPr>
          <w:lang w:eastAsia="zh-CN"/>
        </w:rPr>
        <w:t xml:space="preserve">1#97. </w:t>
      </w:r>
      <w:r>
        <w:rPr>
          <w:lang w:eastAsia="zh-CN"/>
        </w:rPr>
        <w:t>In particular, the topic of resource reservation was extensively discussed, with the following agreement:</w:t>
      </w:r>
    </w:p>
    <w:p w14:paraId="72BFE22C" w14:textId="77777777" w:rsidR="00EE4568" w:rsidRPr="00EE4568" w:rsidRDefault="00EE4568" w:rsidP="00EE4568">
      <w:pPr>
        <w:pStyle w:val="ListParagraph"/>
        <w:numPr>
          <w:ilvl w:val="0"/>
          <w:numId w:val="28"/>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RAN1 to further select between the following options of sidelink resource reservation for blind retransmissions:</w:t>
      </w:r>
    </w:p>
    <w:p w14:paraId="4654A7D6" w14:textId="77777777" w:rsidR="00EE4568" w:rsidRPr="00EE4568" w:rsidRDefault="00EE4568" w:rsidP="00EE4568">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Option 1: A transmission can reserve resources for none, one, or more than one blind retransmission</w:t>
      </w:r>
    </w:p>
    <w:p w14:paraId="38B7A305" w14:textId="77777777" w:rsidR="00EE4568" w:rsidRPr="00EE4568" w:rsidRDefault="00EE4568" w:rsidP="00EE4568">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Option 2: A transmission can reserve resource for none or one blind retransmission</w:t>
      </w:r>
    </w:p>
    <w:p w14:paraId="522B251F" w14:textId="6193DB13" w:rsidR="00EE4568" w:rsidRDefault="00EE4568" w:rsidP="00EE4568">
      <w:r>
        <w:t>In addition, the following conclusions was reached:</w:t>
      </w:r>
    </w:p>
    <w:p w14:paraId="23D1E382" w14:textId="77777777" w:rsidR="00EE4568" w:rsidRPr="00EE4568" w:rsidRDefault="00EE4568" w:rsidP="00EE4568">
      <w:pPr>
        <w:pStyle w:val="ListParagraph"/>
        <w:numPr>
          <w:ilvl w:val="0"/>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RAN1 to discuss further the following</w:t>
      </w:r>
    </w:p>
    <w:p w14:paraId="4611B609" w14:textId="77777777" w:rsidR="00EE4568" w:rsidRPr="00EE4568" w:rsidRDefault="00EE4568" w:rsidP="00EE4568">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Maximum number of blind retransmissions supported for one TB</w:t>
      </w:r>
    </w:p>
    <w:p w14:paraId="30815FDF" w14:textId="77777777" w:rsidR="00EE4568" w:rsidRPr="00EE4568" w:rsidRDefault="00EE4568" w:rsidP="00EE4568">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Maximum number of reserved blind retransmission</w:t>
      </w:r>
    </w:p>
    <w:p w14:paraId="6E47B75D" w14:textId="77777777" w:rsidR="00EE4568" w:rsidRPr="00EE4568" w:rsidRDefault="00EE4568" w:rsidP="00EE4568">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Maximum number of HARQ feedback-based retransmissions supported for one TB</w:t>
      </w:r>
    </w:p>
    <w:p w14:paraId="50526451" w14:textId="77777777" w:rsidR="00EE4568" w:rsidRPr="00EE4568" w:rsidRDefault="00EE4568" w:rsidP="00EE4568">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 xml:space="preserve">Maximum number of reserved HARQ feedback-based retransmission </w:t>
      </w:r>
    </w:p>
    <w:p w14:paraId="7DCD5DD2" w14:textId="49FFF51B" w:rsidR="00EE4568" w:rsidRDefault="00EE4568" w:rsidP="00EE4568">
      <w:r>
        <w:t>In this contribution, we jointly discuss these two topics. We argue that option 1 is preferable and leads to a better system design.</w:t>
      </w:r>
    </w:p>
    <w:p w14:paraId="676F8917" w14:textId="77777777" w:rsidR="00CE6FD9" w:rsidRPr="007F5EC6" w:rsidRDefault="00CE6FD9" w:rsidP="007F5EC6"/>
    <w:p w14:paraId="35954F20" w14:textId="7B0FED08" w:rsidR="00816E9B" w:rsidRDefault="00EE4568" w:rsidP="00493C77">
      <w:pPr>
        <w:pStyle w:val="Heading1"/>
      </w:pPr>
      <w:r>
        <w:t>Discussion</w:t>
      </w:r>
    </w:p>
    <w:p w14:paraId="2D0554BA" w14:textId="09843D5F" w:rsidR="00A762CB" w:rsidRPr="00A762CB" w:rsidRDefault="00A762CB" w:rsidP="00A762CB">
      <w:pPr>
        <w:pStyle w:val="Heading2"/>
      </w:pPr>
      <w:r>
        <w:t>Option 1 vs. Option 2</w:t>
      </w:r>
    </w:p>
    <w:p w14:paraId="07A555DE" w14:textId="7862C09F" w:rsidR="00EE4568" w:rsidRDefault="00EE4568" w:rsidP="00EE4568">
      <w:r>
        <w:t>An illustration of mode-2 is shown in Figure 1. Both control and data are sent on the sidelink.</w:t>
      </w:r>
    </w:p>
    <w:p w14:paraId="3799D76E" w14:textId="77777777" w:rsidR="00EE4568" w:rsidRDefault="00EE4568" w:rsidP="00EE4568">
      <w:pPr>
        <w:keepNext/>
        <w:jc w:val="center"/>
      </w:pPr>
      <w:r>
        <w:rPr>
          <w:noProof/>
        </w:rPr>
        <w:drawing>
          <wp:inline distT="0" distB="0" distL="0" distR="0" wp14:anchorId="7B4B3874" wp14:editId="195B6E86">
            <wp:extent cx="2400052" cy="8382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4367" cy="839707"/>
                    </a:xfrm>
                    <a:prstGeom prst="rect">
                      <a:avLst/>
                    </a:prstGeom>
                    <a:noFill/>
                  </pic:spPr>
                </pic:pic>
              </a:graphicData>
            </a:graphic>
          </wp:inline>
        </w:drawing>
      </w:r>
    </w:p>
    <w:p w14:paraId="7F849B74" w14:textId="347117E9" w:rsidR="00EE4568" w:rsidRDefault="00EE4568" w:rsidP="00EE4568">
      <w:pPr>
        <w:pStyle w:val="Caption"/>
      </w:pPr>
      <w:r>
        <w:t xml:space="preserve">Figure </w:t>
      </w:r>
      <w:r w:rsidR="006B3E6A">
        <w:fldChar w:fldCharType="begin"/>
      </w:r>
      <w:r w:rsidR="006B3E6A">
        <w:instrText xml:space="preserve"> SEQ Figure \* ARABIC </w:instrText>
      </w:r>
      <w:r w:rsidR="006B3E6A">
        <w:fldChar w:fldCharType="separate"/>
      </w:r>
      <w:r w:rsidR="008C2E7B">
        <w:rPr>
          <w:noProof/>
        </w:rPr>
        <w:t>1</w:t>
      </w:r>
      <w:r w:rsidR="006B3E6A">
        <w:rPr>
          <w:noProof/>
        </w:rPr>
        <w:fldChar w:fldCharType="end"/>
      </w:r>
      <w:r>
        <w:t>. Mode-2 communication</w:t>
      </w:r>
    </w:p>
    <w:p w14:paraId="0EAA5375" w14:textId="36099E9A" w:rsidR="00EE4568" w:rsidRDefault="00EE4568" w:rsidP="00EE4568"/>
    <w:p w14:paraId="2A16544F" w14:textId="4468D1B9" w:rsidR="00EE4568" w:rsidRDefault="00EE4568" w:rsidP="00EE4568">
      <w:r>
        <w:t xml:space="preserve">The two options of the RAN1#97 agreement are shown in Figure 2 and Figure 3, respectively. </w:t>
      </w:r>
      <w:r w:rsidR="008743B5">
        <w:t>For illustration purposes only, 4 retransmissions are reserved at the same time with option 1, and 2 with options 2.</w:t>
      </w:r>
      <w:r w:rsidR="00C107E1">
        <w:t xml:space="preserve"> The illustration of the options is valid for both blind and feedback-based HARQ retransmissions.</w:t>
      </w:r>
    </w:p>
    <w:p w14:paraId="08110B15" w14:textId="77777777" w:rsidR="00691AB4" w:rsidRDefault="00691AB4" w:rsidP="00691AB4">
      <w:pPr>
        <w:keepNext/>
        <w:jc w:val="center"/>
      </w:pPr>
      <w:r>
        <w:rPr>
          <w:noProof/>
        </w:rPr>
        <w:lastRenderedPageBreak/>
        <w:drawing>
          <wp:inline distT="0" distB="0" distL="0" distR="0" wp14:anchorId="4F3E6F17" wp14:editId="606E99EB">
            <wp:extent cx="4437929" cy="1589405"/>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7422" cy="1596386"/>
                    </a:xfrm>
                    <a:prstGeom prst="rect">
                      <a:avLst/>
                    </a:prstGeom>
                    <a:noFill/>
                  </pic:spPr>
                </pic:pic>
              </a:graphicData>
            </a:graphic>
          </wp:inline>
        </w:drawing>
      </w:r>
    </w:p>
    <w:p w14:paraId="62386197" w14:textId="1602C8A8" w:rsidR="008743B5" w:rsidRDefault="00691AB4" w:rsidP="00691AB4">
      <w:pPr>
        <w:pStyle w:val="Caption"/>
      </w:pPr>
      <w:r>
        <w:t xml:space="preserve">Figure </w:t>
      </w:r>
      <w:r w:rsidR="006B3E6A">
        <w:fldChar w:fldCharType="begin"/>
      </w:r>
      <w:r w:rsidR="006B3E6A">
        <w:instrText xml:space="preserve"> SEQ Figure \* ARABIC </w:instrText>
      </w:r>
      <w:r w:rsidR="006B3E6A">
        <w:fldChar w:fldCharType="separate"/>
      </w:r>
      <w:r w:rsidR="008C2E7B">
        <w:rPr>
          <w:noProof/>
        </w:rPr>
        <w:t>2</w:t>
      </w:r>
      <w:r w:rsidR="006B3E6A">
        <w:rPr>
          <w:noProof/>
        </w:rPr>
        <w:fldChar w:fldCharType="end"/>
      </w:r>
      <w:r>
        <w:t>. Illustration of option 1.</w:t>
      </w:r>
    </w:p>
    <w:p w14:paraId="6918E715" w14:textId="77777777" w:rsidR="00691AB4" w:rsidRPr="00691AB4" w:rsidRDefault="00691AB4" w:rsidP="00691AB4"/>
    <w:p w14:paraId="1DD13C85" w14:textId="77777777" w:rsidR="00D61F3C" w:rsidRDefault="00D61F3C" w:rsidP="00D61F3C">
      <w:pPr>
        <w:keepNext/>
        <w:jc w:val="center"/>
      </w:pPr>
      <w:r>
        <w:rPr>
          <w:noProof/>
        </w:rPr>
        <w:drawing>
          <wp:inline distT="0" distB="0" distL="0" distR="0" wp14:anchorId="3177A62A" wp14:editId="10620C8C">
            <wp:extent cx="4586605" cy="1642652"/>
            <wp:effectExtent l="0" t="0" r="444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22220" cy="1655407"/>
                    </a:xfrm>
                    <a:prstGeom prst="rect">
                      <a:avLst/>
                    </a:prstGeom>
                    <a:noFill/>
                  </pic:spPr>
                </pic:pic>
              </a:graphicData>
            </a:graphic>
          </wp:inline>
        </w:drawing>
      </w:r>
    </w:p>
    <w:p w14:paraId="2128D1E9" w14:textId="7BAEE2B5" w:rsidR="00EE4568" w:rsidRDefault="00D61F3C" w:rsidP="00D61F3C">
      <w:pPr>
        <w:pStyle w:val="Caption"/>
      </w:pPr>
      <w:r>
        <w:t xml:space="preserve">Figure </w:t>
      </w:r>
      <w:r w:rsidR="006B3E6A">
        <w:fldChar w:fldCharType="begin"/>
      </w:r>
      <w:r w:rsidR="006B3E6A">
        <w:instrText xml:space="preserve"> SEQ Figure \* ARABIC </w:instrText>
      </w:r>
      <w:r w:rsidR="006B3E6A">
        <w:fldChar w:fldCharType="separate"/>
      </w:r>
      <w:r w:rsidR="008C2E7B">
        <w:rPr>
          <w:noProof/>
        </w:rPr>
        <w:t>3</w:t>
      </w:r>
      <w:r w:rsidR="006B3E6A">
        <w:rPr>
          <w:noProof/>
        </w:rPr>
        <w:fldChar w:fldCharType="end"/>
      </w:r>
      <w:r>
        <w:t>. Illustration of option 2.</w:t>
      </w:r>
    </w:p>
    <w:p w14:paraId="28EC5DFA" w14:textId="03625723" w:rsidR="00D61F3C" w:rsidRDefault="00D61F3C" w:rsidP="00D61F3C">
      <w:r>
        <w:t>The main difference between option 1 and option 2 is that with option 1, all possible retransmission are reserved at the same time, whereas with option 2, only one reservation is done at the time, thus packet retransmission reservations are daisy-chained together.</w:t>
      </w:r>
      <w:r w:rsidR="005D32BE">
        <w:t xml:space="preserve"> </w:t>
      </w:r>
    </w:p>
    <w:p w14:paraId="6EB586D2" w14:textId="1F712C35" w:rsidR="005D32BE" w:rsidRPr="00304AD8" w:rsidRDefault="005D32BE" w:rsidP="00304AD8">
      <w:r w:rsidRPr="00304AD8">
        <w:t>Option 1 has the following advantages:</w:t>
      </w:r>
    </w:p>
    <w:p w14:paraId="53B9AF1D" w14:textId="38E39F92" w:rsidR="005D32BE" w:rsidRPr="00304AD8" w:rsidRDefault="005D32BE" w:rsidP="00304AD8">
      <w:pPr>
        <w:pStyle w:val="ListParagraph"/>
        <w:numPr>
          <w:ilvl w:val="0"/>
          <w:numId w:val="27"/>
        </w:numPr>
        <w:jc w:val="both"/>
        <w:rPr>
          <w:rFonts w:ascii="Times New Roman" w:hAnsi="Times New Roman"/>
        </w:rPr>
      </w:pPr>
      <w:r w:rsidRPr="00304AD8">
        <w:rPr>
          <w:rFonts w:ascii="Times New Roman" w:hAnsi="Times New Roman"/>
          <w:b/>
        </w:rPr>
        <w:t>Lower latency</w:t>
      </w:r>
      <w:r w:rsidRPr="00304AD8">
        <w:rPr>
          <w:rFonts w:ascii="Times New Roman" w:hAnsi="Times New Roman"/>
        </w:rPr>
        <w:t>: all the retransmissions are scheduled at once. By default, the transmitting UE does not have to wait for PSFCH feedback to prepare for packet transmission, and can abort transmission if it receives PSFCH indicating an ACK. On the other hand, with option 2, the UE needs to receive the PSFCH feedback before scheduling</w:t>
      </w:r>
    </w:p>
    <w:p w14:paraId="617240F1" w14:textId="5CC7EDDD" w:rsidR="005D32BE" w:rsidRPr="00304AD8" w:rsidRDefault="005D32BE" w:rsidP="00304AD8">
      <w:pPr>
        <w:pStyle w:val="ListParagraph"/>
        <w:numPr>
          <w:ilvl w:val="0"/>
          <w:numId w:val="27"/>
        </w:numPr>
        <w:jc w:val="both"/>
        <w:rPr>
          <w:rFonts w:ascii="Times New Roman" w:hAnsi="Times New Roman"/>
        </w:rPr>
      </w:pPr>
      <w:r w:rsidRPr="00304AD8">
        <w:rPr>
          <w:rFonts w:ascii="Times New Roman" w:hAnsi="Times New Roman"/>
        </w:rPr>
        <w:t>Lower control overhead: if DCI is used, only one DCI is necessary to reserve all the potential retransmission. Option 2 requires a DCI transmission with every transmission</w:t>
      </w:r>
    </w:p>
    <w:p w14:paraId="7CFD128B" w14:textId="0271D6AE" w:rsidR="005D32BE" w:rsidRPr="00304AD8" w:rsidRDefault="005D32BE" w:rsidP="00304AD8">
      <w:pPr>
        <w:pStyle w:val="ListParagraph"/>
        <w:numPr>
          <w:ilvl w:val="0"/>
          <w:numId w:val="27"/>
        </w:numPr>
        <w:jc w:val="both"/>
        <w:rPr>
          <w:rFonts w:ascii="Times New Roman" w:hAnsi="Times New Roman"/>
        </w:rPr>
      </w:pPr>
      <w:r w:rsidRPr="00304AD8">
        <w:rPr>
          <w:rFonts w:ascii="Times New Roman" w:hAnsi="Times New Roman"/>
        </w:rPr>
        <w:t>Unified design for a transmission mode with blind HARQ retransmissions and a transmission mode with HARQ feedback</w:t>
      </w:r>
    </w:p>
    <w:p w14:paraId="644571E1" w14:textId="390F83B6" w:rsidR="005D32BE" w:rsidRPr="00304AD8" w:rsidRDefault="005D32BE" w:rsidP="00304AD8">
      <w:r w:rsidRPr="00304AD8">
        <w:t>Option 2 has some benefits as well:</w:t>
      </w:r>
    </w:p>
    <w:p w14:paraId="233CAAF8" w14:textId="03D07670" w:rsidR="005D32BE" w:rsidRPr="00304AD8" w:rsidRDefault="005D32BE" w:rsidP="00304AD8">
      <w:pPr>
        <w:pStyle w:val="ListParagraph"/>
        <w:numPr>
          <w:ilvl w:val="0"/>
          <w:numId w:val="29"/>
        </w:numPr>
        <w:jc w:val="both"/>
        <w:rPr>
          <w:rFonts w:ascii="Times New Roman" w:hAnsi="Times New Roman"/>
        </w:rPr>
      </w:pPr>
      <w:r w:rsidRPr="00304AD8">
        <w:rPr>
          <w:rFonts w:ascii="Times New Roman" w:hAnsi="Times New Roman"/>
          <w:b/>
        </w:rPr>
        <w:t>Potentially better resource selection</w:t>
      </w:r>
      <w:r w:rsidRPr="00304AD8">
        <w:rPr>
          <w:rFonts w:ascii="Times New Roman" w:hAnsi="Times New Roman"/>
        </w:rPr>
        <w:t>: the only has to select a limited number of resources, as oppose</w:t>
      </w:r>
      <w:r w:rsidR="00340F2E">
        <w:rPr>
          <w:rFonts w:ascii="Times New Roman" w:hAnsi="Times New Roman"/>
        </w:rPr>
        <w:t>d</w:t>
      </w:r>
      <w:r w:rsidRPr="00304AD8">
        <w:rPr>
          <w:rFonts w:ascii="Times New Roman" w:hAnsi="Times New Roman"/>
        </w:rPr>
        <w:t xml:space="preserve"> to all the resources at the same time for option 2. This gives the UE more flexibility, especially if restrictions on which resources can be selected are put in place (e.g., for LTE, the location of the second transmission is derived from the location of the first location).</w:t>
      </w:r>
      <w:r w:rsidR="00665172">
        <w:rPr>
          <w:rFonts w:ascii="Times New Roman" w:hAnsi="Times New Roman"/>
        </w:rPr>
        <w:t xml:space="preserve"> Note however that with option 1, it is also possible to reserve zero or one retransmission, thus this benefit can also be there for option 1.</w:t>
      </w:r>
    </w:p>
    <w:p w14:paraId="6BF2D0BE" w14:textId="678043E2" w:rsidR="005D32BE" w:rsidRPr="00304AD8" w:rsidRDefault="005D32BE" w:rsidP="00304AD8">
      <w:pPr>
        <w:pStyle w:val="ListParagraph"/>
        <w:numPr>
          <w:ilvl w:val="0"/>
          <w:numId w:val="29"/>
        </w:numPr>
        <w:jc w:val="both"/>
        <w:rPr>
          <w:rFonts w:ascii="Times New Roman" w:hAnsi="Times New Roman"/>
        </w:rPr>
      </w:pPr>
      <w:r w:rsidRPr="00304AD8">
        <w:rPr>
          <w:rFonts w:ascii="Times New Roman" w:hAnsi="Times New Roman"/>
          <w:b/>
        </w:rPr>
        <w:t xml:space="preserve">Potentially lower control payload </w:t>
      </w:r>
      <w:r w:rsidR="00304AD8" w:rsidRPr="00304AD8">
        <w:rPr>
          <w:rFonts w:ascii="Times New Roman" w:hAnsi="Times New Roman"/>
          <w:b/>
        </w:rPr>
        <w:t xml:space="preserve">per control message </w:t>
      </w:r>
      <w:r w:rsidRPr="00304AD8">
        <w:rPr>
          <w:rFonts w:ascii="Times New Roman" w:hAnsi="Times New Roman"/>
        </w:rPr>
        <w:t>since the resource allocation for a smaller number of transmissions have to be indicated. However, this overhead increase can be limited if the resources are indicated as patterns (e.g., similar to what is done for Rel-12 D2D, or even Rel-14 V2X). Furthermore, as explained before, option 2 requires sending control signalling for each packet, whereas with option 1, only one control signalling message for all transmissions need to be transmitted.</w:t>
      </w:r>
    </w:p>
    <w:p w14:paraId="300760CD" w14:textId="52306CE7" w:rsidR="005D32BE" w:rsidRDefault="005D32BE" w:rsidP="005D32BE">
      <w:r>
        <w:lastRenderedPageBreak/>
        <w:t>Based on the following analysis, we support standardizing option 1.</w:t>
      </w:r>
    </w:p>
    <w:p w14:paraId="26CEBA94" w14:textId="63ABBF94" w:rsidR="005D32BE" w:rsidRDefault="005D32BE" w:rsidP="005D32BE">
      <w:pPr>
        <w:rPr>
          <w:b/>
          <w:i/>
          <w:szCs w:val="20"/>
        </w:rPr>
      </w:pPr>
      <w:r w:rsidRPr="00925FF9">
        <w:rPr>
          <w:b/>
          <w:i/>
        </w:rPr>
        <w:t xml:space="preserve">Proposal 1: </w:t>
      </w:r>
      <w:r w:rsidR="00925FF9" w:rsidRPr="00925FF9">
        <w:rPr>
          <w:b/>
          <w:i/>
          <w:szCs w:val="20"/>
        </w:rPr>
        <w:t>A transmission can reserve resources for none, one, or more than one blind retransmission (Option 1)</w:t>
      </w:r>
    </w:p>
    <w:p w14:paraId="4EE173BF" w14:textId="77777777" w:rsidR="006B10FE" w:rsidRPr="00925FF9" w:rsidRDefault="006B10FE" w:rsidP="005D32BE">
      <w:pPr>
        <w:rPr>
          <w:b/>
          <w:i/>
        </w:rPr>
      </w:pPr>
    </w:p>
    <w:p w14:paraId="777C33EF" w14:textId="400291F7" w:rsidR="00C31215" w:rsidRDefault="00A762CB" w:rsidP="00A762CB">
      <w:pPr>
        <w:pStyle w:val="Heading2"/>
      </w:pPr>
      <w:r>
        <w:t>Support for early termination</w:t>
      </w:r>
    </w:p>
    <w:p w14:paraId="3DA67597" w14:textId="7DF1EB93" w:rsidR="00A762CB" w:rsidRDefault="00A762CB" w:rsidP="00A762CB">
      <w:r>
        <w:t>When one UE transmits data and receives an ACK before all resources for reserved retransmissions are exhausted, two behaviors are possible:</w:t>
      </w:r>
    </w:p>
    <w:p w14:paraId="44E76BB3" w14:textId="3D52C603" w:rsidR="00A762CB" w:rsidRPr="008C2E7B" w:rsidRDefault="00A762CB" w:rsidP="008C2E7B">
      <w:pPr>
        <w:pStyle w:val="ListParagraph"/>
        <w:numPr>
          <w:ilvl w:val="0"/>
          <w:numId w:val="30"/>
        </w:numPr>
        <w:jc w:val="both"/>
        <w:rPr>
          <w:rFonts w:ascii="Times New Roman" w:hAnsi="Times New Roman"/>
        </w:rPr>
      </w:pPr>
      <w:r w:rsidRPr="008C2E7B">
        <w:rPr>
          <w:rFonts w:ascii="Times New Roman" w:hAnsi="Times New Roman"/>
        </w:rPr>
        <w:t>Option 1: the UE does not transmit on the reserved resources</w:t>
      </w:r>
      <w:r w:rsidR="008C2E7B">
        <w:rPr>
          <w:rFonts w:ascii="Times New Roman" w:hAnsi="Times New Roman"/>
        </w:rPr>
        <w:t xml:space="preserve"> </w:t>
      </w:r>
      <w:r w:rsidR="008C2E7B" w:rsidRPr="008C2E7B">
        <w:rPr>
          <w:rFonts w:ascii="Times New Roman" w:hAnsi="Times New Roman"/>
        </w:rPr>
        <w:t>for the subsequently reserved transmissions</w:t>
      </w:r>
      <w:r w:rsidR="00B324FC">
        <w:rPr>
          <w:rFonts w:ascii="Times New Roman" w:hAnsi="Times New Roman"/>
        </w:rPr>
        <w:t>, as shown in Figure 4</w:t>
      </w:r>
      <w:r w:rsidRPr="008C2E7B">
        <w:rPr>
          <w:rFonts w:ascii="Times New Roman" w:hAnsi="Times New Roman"/>
        </w:rPr>
        <w:t>.</w:t>
      </w:r>
    </w:p>
    <w:p w14:paraId="053271E1" w14:textId="396886A0" w:rsidR="00A762CB" w:rsidRPr="008C2E7B" w:rsidRDefault="00A762CB" w:rsidP="008C2E7B">
      <w:pPr>
        <w:pStyle w:val="ListParagraph"/>
        <w:numPr>
          <w:ilvl w:val="0"/>
          <w:numId w:val="30"/>
        </w:numPr>
        <w:jc w:val="both"/>
        <w:rPr>
          <w:rFonts w:ascii="Times New Roman" w:hAnsi="Times New Roman"/>
        </w:rPr>
      </w:pPr>
      <w:r w:rsidRPr="008C2E7B">
        <w:rPr>
          <w:rFonts w:ascii="Times New Roman" w:hAnsi="Times New Roman"/>
        </w:rPr>
        <w:t>Option 2: the UE uses the previously reserved resources for transmission of a subsequ</w:t>
      </w:r>
      <w:r w:rsidR="00B324FC">
        <w:rPr>
          <w:rFonts w:ascii="Times New Roman" w:hAnsi="Times New Roman"/>
        </w:rPr>
        <w:t>ent packet, as shown in Figure 5</w:t>
      </w:r>
      <w:r w:rsidRPr="008C2E7B">
        <w:rPr>
          <w:rFonts w:ascii="Times New Roman" w:hAnsi="Times New Roman"/>
        </w:rPr>
        <w:t>.</w:t>
      </w:r>
    </w:p>
    <w:p w14:paraId="0C2C1672" w14:textId="77777777" w:rsidR="00A762CB" w:rsidRDefault="00A762CB" w:rsidP="00A762CB">
      <w:pPr>
        <w:keepNext/>
        <w:jc w:val="center"/>
      </w:pPr>
      <w:r>
        <w:rPr>
          <w:noProof/>
        </w:rPr>
        <w:drawing>
          <wp:inline distT="0" distB="0" distL="0" distR="0" wp14:anchorId="242E7FE8" wp14:editId="40B05BD1">
            <wp:extent cx="4383405" cy="2000687"/>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2530" cy="2004852"/>
                    </a:xfrm>
                    <a:prstGeom prst="rect">
                      <a:avLst/>
                    </a:prstGeom>
                    <a:noFill/>
                  </pic:spPr>
                </pic:pic>
              </a:graphicData>
            </a:graphic>
          </wp:inline>
        </w:drawing>
      </w:r>
    </w:p>
    <w:p w14:paraId="1363D8ED" w14:textId="2BE8A911" w:rsidR="00A762CB" w:rsidRDefault="00A762CB" w:rsidP="00A762CB">
      <w:pPr>
        <w:pStyle w:val="Caption"/>
      </w:pPr>
      <w:r>
        <w:t xml:space="preserve">Figure </w:t>
      </w:r>
      <w:r w:rsidR="006B3E6A">
        <w:fldChar w:fldCharType="begin"/>
      </w:r>
      <w:r w:rsidR="006B3E6A">
        <w:instrText xml:space="preserve"> SEQ Figure \* ARABIC </w:instrText>
      </w:r>
      <w:r w:rsidR="006B3E6A">
        <w:fldChar w:fldCharType="separate"/>
      </w:r>
      <w:r w:rsidR="008C2E7B">
        <w:rPr>
          <w:noProof/>
        </w:rPr>
        <w:t>4</w:t>
      </w:r>
      <w:r w:rsidR="006B3E6A">
        <w:rPr>
          <w:noProof/>
        </w:rPr>
        <w:fldChar w:fldCharType="end"/>
      </w:r>
      <w:r>
        <w:t>. Illustration of Option 1. Resources for the 3</w:t>
      </w:r>
      <w:r w:rsidRPr="00A762CB">
        <w:rPr>
          <w:vertAlign w:val="superscript"/>
        </w:rPr>
        <w:t>rd</w:t>
      </w:r>
      <w:r>
        <w:t xml:space="preserve"> and 4</w:t>
      </w:r>
      <w:r w:rsidRPr="00A762CB">
        <w:rPr>
          <w:vertAlign w:val="superscript"/>
        </w:rPr>
        <w:t>th</w:t>
      </w:r>
      <w:r>
        <w:t xml:space="preserve"> transmission are kept unused</w:t>
      </w:r>
    </w:p>
    <w:p w14:paraId="7ED56DC2" w14:textId="77777777" w:rsidR="008C2E7B" w:rsidRDefault="008C2E7B" w:rsidP="008C2E7B">
      <w:pPr>
        <w:keepNext/>
        <w:jc w:val="center"/>
      </w:pPr>
      <w:r>
        <w:rPr>
          <w:noProof/>
        </w:rPr>
        <w:drawing>
          <wp:inline distT="0" distB="0" distL="0" distR="0" wp14:anchorId="6E2DCF88" wp14:editId="34CE64B5">
            <wp:extent cx="4504055" cy="208261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0593" cy="2099514"/>
                    </a:xfrm>
                    <a:prstGeom prst="rect">
                      <a:avLst/>
                    </a:prstGeom>
                    <a:noFill/>
                  </pic:spPr>
                </pic:pic>
              </a:graphicData>
            </a:graphic>
          </wp:inline>
        </w:drawing>
      </w:r>
    </w:p>
    <w:p w14:paraId="08CA9C75" w14:textId="6A24E24B" w:rsidR="00A762CB" w:rsidRDefault="008C2E7B" w:rsidP="008C2E7B">
      <w:pPr>
        <w:pStyle w:val="Caption"/>
      </w:pPr>
      <w:r>
        <w:t xml:space="preserve">Figure </w:t>
      </w:r>
      <w:r w:rsidR="006B3E6A">
        <w:fldChar w:fldCharType="begin"/>
      </w:r>
      <w:r w:rsidR="006B3E6A">
        <w:instrText xml:space="preserve"> SEQ Figure \* ARABIC </w:instrText>
      </w:r>
      <w:r w:rsidR="006B3E6A">
        <w:fldChar w:fldCharType="separate"/>
      </w:r>
      <w:r>
        <w:rPr>
          <w:noProof/>
        </w:rPr>
        <w:t>5</w:t>
      </w:r>
      <w:r w:rsidR="006B3E6A">
        <w:rPr>
          <w:noProof/>
        </w:rPr>
        <w:fldChar w:fldCharType="end"/>
      </w:r>
      <w:r w:rsidR="00622A20">
        <w:t>. Illustrat</w:t>
      </w:r>
      <w:r>
        <w:t>ion of Option 2. Resources for the 3</w:t>
      </w:r>
      <w:r w:rsidRPr="008C2E7B">
        <w:rPr>
          <w:vertAlign w:val="superscript"/>
        </w:rPr>
        <w:t>rd</w:t>
      </w:r>
      <w:r>
        <w:t xml:space="preserve"> and 4</w:t>
      </w:r>
      <w:r w:rsidRPr="008C2E7B">
        <w:rPr>
          <w:vertAlign w:val="superscript"/>
        </w:rPr>
        <w:t>th</w:t>
      </w:r>
      <w:r>
        <w:t xml:space="preserve"> transmission are assigned for the transmission of another packet</w:t>
      </w:r>
    </w:p>
    <w:p w14:paraId="7FFE7F93" w14:textId="6A588DCE" w:rsidR="008C2E7B" w:rsidRDefault="008C2E7B" w:rsidP="008C2E7B">
      <w:r>
        <w:t>Option 2 presents several issues: first, the reuse of the previously reserved resources for another packet transmission can work only if the amount of resources needed is the same as the previous packet. For unicast traffic, with high mobility conditions, this is a case that will probably be relatively unlikely to happen. Second, the UE will have to send another reservation message to reserve the 3</w:t>
      </w:r>
      <w:r w:rsidRPr="008C2E7B">
        <w:rPr>
          <w:vertAlign w:val="superscript"/>
        </w:rPr>
        <w:t>rd</w:t>
      </w:r>
      <w:r>
        <w:t xml:space="preserve"> and 4</w:t>
      </w:r>
      <w:r w:rsidRPr="008C2E7B">
        <w:rPr>
          <w:vertAlign w:val="superscript"/>
        </w:rPr>
        <w:t>th</w:t>
      </w:r>
      <w:r>
        <w:t xml:space="preserve"> transmission of the second packet. Thus, option 2 does not appear to be really desirable.</w:t>
      </w:r>
    </w:p>
    <w:p w14:paraId="6244FB90" w14:textId="44491D04" w:rsidR="008C2E7B" w:rsidRPr="008C2E7B" w:rsidRDefault="008C2E7B" w:rsidP="008C2E7B">
      <w:pPr>
        <w:rPr>
          <w:b/>
          <w:i/>
        </w:rPr>
      </w:pPr>
      <w:r w:rsidRPr="008C2E7B">
        <w:rPr>
          <w:b/>
          <w:i/>
        </w:rPr>
        <w:t>Proposal 2: When one UE transmits data and receives an ACK before all resources for reserved retransmissions are exhausted</w:t>
      </w:r>
      <w:r>
        <w:rPr>
          <w:b/>
          <w:i/>
        </w:rPr>
        <w:t xml:space="preserve">, </w:t>
      </w:r>
      <w:r w:rsidRPr="008C2E7B">
        <w:rPr>
          <w:b/>
          <w:i/>
        </w:rPr>
        <w:t>the UE does not transmit on the reserved resources for the subsequently reserved transmissions.</w:t>
      </w:r>
    </w:p>
    <w:p w14:paraId="0FC03821" w14:textId="59E9158A" w:rsidR="008C2E7B" w:rsidRDefault="00B104D6" w:rsidP="008C2E7B">
      <w:r>
        <w:lastRenderedPageBreak/>
        <w:t xml:space="preserve">Option 1, while preferable, may affect sensing for other UEs: the UEs having received the reservation for the unused resources will take them into account for their resource selection, which would then prevent them to use unoccupied resources. It is however not clear how this would affect performance, since the unoccupied resources may then be selected by other UEs that did not have received the </w:t>
      </w:r>
      <w:r w:rsidR="00622A20">
        <w:t xml:space="preserve">initial reservation signal. If performance degradations due to UEs not occupying previously reserved resources is observed, RAN1 should consider solutions to this problem (e.g., indicating to all UEs that resources are released). We propose to revisit this issue </w:t>
      </w:r>
      <w:r w:rsidR="00AC1A6D">
        <w:t>after</w:t>
      </w:r>
      <w:r w:rsidR="00622A20">
        <w:t xml:space="preserve"> the sensing procedure design </w:t>
      </w:r>
      <w:r w:rsidR="00AC1A6D">
        <w:t>has progressed</w:t>
      </w:r>
      <w:r w:rsidR="00622A20">
        <w:t>.</w:t>
      </w:r>
    </w:p>
    <w:p w14:paraId="0AE20D2C" w14:textId="3A223E34" w:rsidR="00622A20" w:rsidRDefault="00AC1A6D" w:rsidP="008C2E7B">
      <w:pPr>
        <w:rPr>
          <w:b/>
          <w:i/>
        </w:rPr>
      </w:pPr>
      <w:r w:rsidRPr="00AC1A6D">
        <w:rPr>
          <w:b/>
          <w:i/>
        </w:rPr>
        <w:t>Proposal 3: when the sensing design has progressed more, RAN1 to revisit if there is a performance degradation due to sensing UEs not being aware of the release of previously reserved resources, and if a remedy is needed</w:t>
      </w:r>
    </w:p>
    <w:p w14:paraId="4EB9263C" w14:textId="77777777" w:rsidR="006B10FE" w:rsidRPr="00AC1A6D" w:rsidRDefault="006B10FE" w:rsidP="008C2E7B">
      <w:pPr>
        <w:rPr>
          <w:b/>
          <w:i/>
        </w:rPr>
      </w:pPr>
    </w:p>
    <w:p w14:paraId="53F3E51C" w14:textId="2D6BE4DE" w:rsidR="00AC1A6D" w:rsidRPr="008C2E7B" w:rsidRDefault="00AC1A6D" w:rsidP="00AC1A6D">
      <w:pPr>
        <w:pStyle w:val="Heading2"/>
      </w:pPr>
      <w:r>
        <w:t>Parameter values</w:t>
      </w:r>
    </w:p>
    <w:p w14:paraId="5255B82C" w14:textId="30147427" w:rsidR="00A762CB" w:rsidRDefault="00AC1A6D" w:rsidP="00A762CB">
      <w:r>
        <w:t>As already stated in the introduction, RAN1 concluded the following:</w:t>
      </w:r>
    </w:p>
    <w:p w14:paraId="19CF20BE" w14:textId="77777777" w:rsidR="00AC1A6D" w:rsidRPr="00EE4568" w:rsidRDefault="00AC1A6D" w:rsidP="00AC1A6D">
      <w:pPr>
        <w:pStyle w:val="ListParagraph"/>
        <w:numPr>
          <w:ilvl w:val="0"/>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RAN1 to discuss further the following</w:t>
      </w:r>
    </w:p>
    <w:p w14:paraId="3A27D32B" w14:textId="77777777" w:rsidR="00AC1A6D" w:rsidRPr="00EE4568" w:rsidRDefault="00AC1A6D" w:rsidP="00AC1A6D">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Maximum number of blind retransmissions supported for one TB</w:t>
      </w:r>
    </w:p>
    <w:p w14:paraId="24DCF0AA" w14:textId="77777777" w:rsidR="00AC1A6D" w:rsidRPr="00EE4568" w:rsidRDefault="00AC1A6D" w:rsidP="00AC1A6D">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Maximum number of reserved blind retransmission</w:t>
      </w:r>
    </w:p>
    <w:p w14:paraId="4B096DA4" w14:textId="77777777" w:rsidR="00AC1A6D" w:rsidRPr="00EE4568" w:rsidRDefault="00AC1A6D" w:rsidP="00AC1A6D">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Maximum number of HARQ feedback-based retransmissions supported for one TB</w:t>
      </w:r>
    </w:p>
    <w:p w14:paraId="43C01C25" w14:textId="77777777" w:rsidR="00AC1A6D" w:rsidRPr="00EE4568" w:rsidRDefault="00AC1A6D" w:rsidP="00AC1A6D">
      <w:pPr>
        <w:pStyle w:val="ListParagraph"/>
        <w:numPr>
          <w:ilvl w:val="1"/>
          <w:numId w:val="27"/>
        </w:numPr>
        <w:spacing w:after="0" w:line="240" w:lineRule="auto"/>
        <w:contextualSpacing w:val="0"/>
        <w:rPr>
          <w:rFonts w:ascii="Times New Roman" w:hAnsi="Times New Roman"/>
          <w:i/>
          <w:szCs w:val="20"/>
          <w:lang w:val="en-US"/>
        </w:rPr>
      </w:pPr>
      <w:r w:rsidRPr="00EE4568">
        <w:rPr>
          <w:rFonts w:ascii="Times New Roman" w:hAnsi="Times New Roman"/>
          <w:i/>
          <w:szCs w:val="20"/>
          <w:lang w:val="en-US"/>
        </w:rPr>
        <w:t xml:space="preserve">Maximum number of reserved HARQ feedback-based retransmission </w:t>
      </w:r>
    </w:p>
    <w:p w14:paraId="1BB8C0F4" w14:textId="585CBD86" w:rsidR="00AC1A6D" w:rsidRDefault="00AC1A6D" w:rsidP="00A762CB">
      <w:r>
        <w:t>In this section, we look at each of these questions.</w:t>
      </w:r>
    </w:p>
    <w:p w14:paraId="18A9C8EC" w14:textId="2E8C40FD" w:rsidR="00AC1A6D" w:rsidRDefault="00AC1A6D" w:rsidP="00A762CB">
      <w:r>
        <w:t>The maximum number of blind retransmissions should be kept relatively low since multiple transmissions increase latency, and unnecessary transmissions reduce spectral efficiency. On the other hand, it is desirable to have a relatively large number of blind retransmissions to improve reliability. For LTE, the number of transmissions is 2, and was found to be enough for the LTE traffic requirements. For NR, given that the reliability requirements are higher, we sugg</w:t>
      </w:r>
      <w:r w:rsidR="00B324FC">
        <w:t>est increasing this number to 4, thus having up to 3 retransmissions.</w:t>
      </w:r>
      <w:r w:rsidR="006A46E7">
        <w:t xml:space="preserve"> In addition, note that for public safety, as explained in [R1-1908739], it is beneficial to use random resource selection in order to limit power consumption. For such a case, it is desirable to have a relatively large number of possible transmissions, since the risk of collision is higher. For such a case, having 4 total transmissions (3 HARQ retransmissions) should be enough.</w:t>
      </w:r>
    </w:p>
    <w:p w14:paraId="61841CF7" w14:textId="192A4DE5" w:rsidR="00AC1A6D" w:rsidRPr="00AC1A6D" w:rsidRDefault="00AC1A6D" w:rsidP="00A762CB">
      <w:pPr>
        <w:rPr>
          <w:b/>
          <w:i/>
        </w:rPr>
      </w:pPr>
      <w:r w:rsidRPr="00AC1A6D">
        <w:rPr>
          <w:b/>
          <w:i/>
        </w:rPr>
        <w:t>Proposal 4: the maximum number of blind retransmissions sup</w:t>
      </w:r>
      <w:r w:rsidR="00B324FC">
        <w:rPr>
          <w:b/>
          <w:i/>
        </w:rPr>
        <w:t>ported for one TB is [3</w:t>
      </w:r>
      <w:r w:rsidRPr="00AC1A6D">
        <w:rPr>
          <w:b/>
          <w:i/>
        </w:rPr>
        <w:t>]</w:t>
      </w:r>
    </w:p>
    <w:p w14:paraId="6AA16FD3" w14:textId="7B4289EF" w:rsidR="00AC1A6D" w:rsidRDefault="00AC1A6D" w:rsidP="00A762CB">
      <w:r>
        <w:t xml:space="preserve">In terms of maximum number of reserved blind retransmissions, we suggest </w:t>
      </w:r>
      <w:r w:rsidR="00B324FC">
        <w:t>that a UE should be able to reserve all possible transmissions, as explained in Section 2.1 and as illustrated in Figure 2. Thus, we propose the following:</w:t>
      </w:r>
    </w:p>
    <w:p w14:paraId="3D2A1A76" w14:textId="07069167" w:rsidR="00B324FC" w:rsidRPr="00AC1A6D" w:rsidRDefault="00B324FC" w:rsidP="00B324FC">
      <w:pPr>
        <w:rPr>
          <w:b/>
          <w:i/>
        </w:rPr>
      </w:pPr>
      <w:r>
        <w:rPr>
          <w:b/>
          <w:i/>
        </w:rPr>
        <w:t>Proposal 5</w:t>
      </w:r>
      <w:r w:rsidRPr="00AC1A6D">
        <w:rPr>
          <w:b/>
          <w:i/>
        </w:rPr>
        <w:t xml:space="preserve">: the maximum number of </w:t>
      </w:r>
      <w:r>
        <w:rPr>
          <w:b/>
          <w:i/>
        </w:rPr>
        <w:t xml:space="preserve">reserved </w:t>
      </w:r>
      <w:r w:rsidRPr="00AC1A6D">
        <w:rPr>
          <w:b/>
          <w:i/>
        </w:rPr>
        <w:t>blind retransmissions sup</w:t>
      </w:r>
      <w:r>
        <w:rPr>
          <w:b/>
          <w:i/>
        </w:rPr>
        <w:t>ported for one TB is [3</w:t>
      </w:r>
      <w:r w:rsidRPr="00AC1A6D">
        <w:rPr>
          <w:b/>
          <w:i/>
        </w:rPr>
        <w:t>]</w:t>
      </w:r>
    </w:p>
    <w:p w14:paraId="42B27F2C" w14:textId="6F5C4B40" w:rsidR="00B324FC" w:rsidRDefault="00B324FC" w:rsidP="00A762CB">
      <w:r>
        <w:t xml:space="preserve">When HARQ feedback is used, we suggest to use the same values as for blind retransmissions. This ensures that the same design can be used for both blind and non-blind HARQ, with one </w:t>
      </w:r>
      <w:r w:rsidR="00340F2E">
        <w:t>field</w:t>
      </w:r>
      <w:r>
        <w:t>/message configuring the use of HARQ feedback or not. It could be argue that 4 transmissions in total might not be sufficient for extremely high reliability traffic. We however note that in such a case, if the packet is not received after 4 HARQ transmissions, higher layer ACK would kick in and ensure a full retransmission of the packet. Thus, unless proven otherwise, we suggest to keep the number of HARQ transmissions at 4.</w:t>
      </w:r>
    </w:p>
    <w:p w14:paraId="3034D882" w14:textId="57DBED0A" w:rsidR="00B324FC" w:rsidRPr="00AC1A6D" w:rsidRDefault="00B324FC" w:rsidP="00B324FC">
      <w:pPr>
        <w:rPr>
          <w:b/>
          <w:i/>
        </w:rPr>
      </w:pPr>
      <w:r>
        <w:rPr>
          <w:b/>
          <w:i/>
        </w:rPr>
        <w:t>Proposal 6</w:t>
      </w:r>
      <w:r w:rsidRPr="00AC1A6D">
        <w:rPr>
          <w:b/>
          <w:i/>
        </w:rPr>
        <w:t xml:space="preserve">: the maximum number of </w:t>
      </w:r>
      <w:r w:rsidRPr="00B324FC">
        <w:rPr>
          <w:b/>
          <w:i/>
        </w:rPr>
        <w:t xml:space="preserve">HARQ feedback-based </w:t>
      </w:r>
      <w:r w:rsidRPr="00AC1A6D">
        <w:rPr>
          <w:b/>
          <w:i/>
        </w:rPr>
        <w:t>retransmissions sup</w:t>
      </w:r>
      <w:r>
        <w:rPr>
          <w:b/>
          <w:i/>
        </w:rPr>
        <w:t>ported for one TB is [3</w:t>
      </w:r>
      <w:r w:rsidRPr="00AC1A6D">
        <w:rPr>
          <w:b/>
          <w:i/>
        </w:rPr>
        <w:t>]</w:t>
      </w:r>
    </w:p>
    <w:p w14:paraId="451A511A" w14:textId="5CCA49D2" w:rsidR="00B324FC" w:rsidRPr="00AC1A6D" w:rsidRDefault="00B324FC" w:rsidP="00B324FC">
      <w:pPr>
        <w:rPr>
          <w:b/>
          <w:i/>
        </w:rPr>
      </w:pPr>
      <w:r>
        <w:rPr>
          <w:b/>
          <w:i/>
        </w:rPr>
        <w:t>Proposal 7</w:t>
      </w:r>
      <w:r w:rsidRPr="00AC1A6D">
        <w:rPr>
          <w:b/>
          <w:i/>
        </w:rPr>
        <w:t xml:space="preserve">: the maximum number of </w:t>
      </w:r>
      <w:r>
        <w:rPr>
          <w:b/>
          <w:i/>
        </w:rPr>
        <w:t xml:space="preserve">reserved </w:t>
      </w:r>
      <w:r w:rsidRPr="00B324FC">
        <w:rPr>
          <w:b/>
          <w:i/>
        </w:rPr>
        <w:t xml:space="preserve">HARQ feedback-based </w:t>
      </w:r>
      <w:r w:rsidRPr="00AC1A6D">
        <w:rPr>
          <w:b/>
          <w:i/>
        </w:rPr>
        <w:t>retransmissions sup</w:t>
      </w:r>
      <w:r>
        <w:rPr>
          <w:b/>
          <w:i/>
        </w:rPr>
        <w:t>ported for one TB is [3</w:t>
      </w:r>
      <w:r w:rsidRPr="00AC1A6D">
        <w:rPr>
          <w:b/>
          <w:i/>
        </w:rPr>
        <w:t>]</w:t>
      </w:r>
    </w:p>
    <w:p w14:paraId="022A8E96" w14:textId="77777777" w:rsidR="00B324FC" w:rsidRPr="00A762CB" w:rsidRDefault="00B324FC" w:rsidP="00A762CB"/>
    <w:p w14:paraId="18B94AA5" w14:textId="4F262795" w:rsidR="00157FC3" w:rsidRPr="00493C77" w:rsidRDefault="00747F48" w:rsidP="00493C77">
      <w:pPr>
        <w:pStyle w:val="Heading1"/>
      </w:pPr>
      <w:bookmarkStart w:id="3" w:name="_Ref129681832"/>
      <w:r w:rsidRPr="00493C77">
        <w:t>Conclusion</w:t>
      </w:r>
      <w:r w:rsidR="006B1FD5" w:rsidRPr="00493C77">
        <w:t>s</w:t>
      </w:r>
    </w:p>
    <w:p w14:paraId="443C99C1" w14:textId="3438B02C" w:rsidR="002A0348" w:rsidRDefault="003755E9" w:rsidP="002A0348">
      <w:r>
        <w:t xml:space="preserve">In this contribution, we discussed </w:t>
      </w:r>
      <w:r w:rsidR="00A762CB">
        <w:t>mode-2</w:t>
      </w:r>
      <w:r w:rsidR="00CA6B14">
        <w:t xml:space="preserve"> scheduling</w:t>
      </w:r>
      <w:r w:rsidR="002E3F40">
        <w:t>. We propose the following:</w:t>
      </w:r>
    </w:p>
    <w:p w14:paraId="73964354" w14:textId="77777777" w:rsidR="00A762CB" w:rsidRPr="00925FF9" w:rsidRDefault="00A762CB" w:rsidP="00A762CB">
      <w:pPr>
        <w:rPr>
          <w:b/>
          <w:i/>
        </w:rPr>
      </w:pPr>
      <w:r w:rsidRPr="00925FF9">
        <w:rPr>
          <w:b/>
          <w:i/>
        </w:rPr>
        <w:lastRenderedPageBreak/>
        <w:t xml:space="preserve">Proposal 1: </w:t>
      </w:r>
      <w:r w:rsidRPr="00925FF9">
        <w:rPr>
          <w:b/>
          <w:i/>
          <w:szCs w:val="20"/>
        </w:rPr>
        <w:t>A transmission can reserve resources for none, one, or more than one blind retransmission (Option 1)</w:t>
      </w:r>
    </w:p>
    <w:p w14:paraId="3030DABA" w14:textId="2784AA70" w:rsidR="008C2E7B" w:rsidRPr="008C2E7B" w:rsidRDefault="008C2E7B" w:rsidP="008C2E7B">
      <w:pPr>
        <w:rPr>
          <w:b/>
          <w:i/>
        </w:rPr>
      </w:pPr>
      <w:r w:rsidRPr="008C2E7B">
        <w:rPr>
          <w:b/>
          <w:i/>
        </w:rPr>
        <w:t>Proposal 2: When one UE transmits data and receives an ACK before all resources for reserved retransmissions are exhausted, the UE does not transmit on the reserved resources for the subsequently reserved transmissions.</w:t>
      </w:r>
    </w:p>
    <w:p w14:paraId="6B5A75A4" w14:textId="77777777" w:rsidR="00AC1A6D" w:rsidRPr="00AC1A6D" w:rsidRDefault="00AC1A6D" w:rsidP="00AC1A6D">
      <w:pPr>
        <w:rPr>
          <w:b/>
          <w:i/>
        </w:rPr>
      </w:pPr>
      <w:r w:rsidRPr="00AC1A6D">
        <w:rPr>
          <w:b/>
          <w:i/>
        </w:rPr>
        <w:t>Proposal 3: when the sensing design has progressed more, RAN1 to revisit if there is a performance degradation due to sensing UEs not being aware of the release of previously reserved resources, and if a remedy is needed</w:t>
      </w:r>
    </w:p>
    <w:p w14:paraId="4FE98E7E" w14:textId="77BAC87C" w:rsidR="00AC1A6D" w:rsidRDefault="00AC1A6D" w:rsidP="00AC1A6D">
      <w:pPr>
        <w:rPr>
          <w:b/>
          <w:i/>
        </w:rPr>
      </w:pPr>
      <w:r w:rsidRPr="00AC1A6D">
        <w:rPr>
          <w:b/>
          <w:i/>
        </w:rPr>
        <w:t>Proposal 4: the maximum number of blind retransmissions sup</w:t>
      </w:r>
      <w:r w:rsidR="00B324FC">
        <w:rPr>
          <w:b/>
          <w:i/>
        </w:rPr>
        <w:t>ported for one TB is [3</w:t>
      </w:r>
      <w:r w:rsidRPr="00AC1A6D">
        <w:rPr>
          <w:b/>
          <w:i/>
        </w:rPr>
        <w:t>]</w:t>
      </w:r>
    </w:p>
    <w:p w14:paraId="0D4CDBEF" w14:textId="77777777" w:rsidR="00B324FC" w:rsidRPr="00AC1A6D" w:rsidRDefault="00B324FC" w:rsidP="00B324FC">
      <w:pPr>
        <w:rPr>
          <w:b/>
          <w:i/>
        </w:rPr>
      </w:pPr>
      <w:r>
        <w:rPr>
          <w:b/>
          <w:i/>
        </w:rPr>
        <w:t>Proposal 5</w:t>
      </w:r>
      <w:r w:rsidRPr="00AC1A6D">
        <w:rPr>
          <w:b/>
          <w:i/>
        </w:rPr>
        <w:t xml:space="preserve">: the maximum number of </w:t>
      </w:r>
      <w:r>
        <w:rPr>
          <w:b/>
          <w:i/>
        </w:rPr>
        <w:t xml:space="preserve">reserved </w:t>
      </w:r>
      <w:r w:rsidRPr="00AC1A6D">
        <w:rPr>
          <w:b/>
          <w:i/>
        </w:rPr>
        <w:t>blind retransmissions sup</w:t>
      </w:r>
      <w:r>
        <w:rPr>
          <w:b/>
          <w:i/>
        </w:rPr>
        <w:t>ported for one TB is [3</w:t>
      </w:r>
      <w:r w:rsidRPr="00AC1A6D">
        <w:rPr>
          <w:b/>
          <w:i/>
        </w:rPr>
        <w:t>]</w:t>
      </w:r>
    </w:p>
    <w:p w14:paraId="7D820995" w14:textId="77777777" w:rsidR="00B324FC" w:rsidRPr="00AC1A6D" w:rsidRDefault="00B324FC" w:rsidP="00B324FC">
      <w:pPr>
        <w:rPr>
          <w:b/>
          <w:i/>
        </w:rPr>
      </w:pPr>
      <w:r>
        <w:rPr>
          <w:b/>
          <w:i/>
        </w:rPr>
        <w:t>Proposal 6</w:t>
      </w:r>
      <w:r w:rsidRPr="00AC1A6D">
        <w:rPr>
          <w:b/>
          <w:i/>
        </w:rPr>
        <w:t xml:space="preserve">: the maximum number of </w:t>
      </w:r>
      <w:r w:rsidRPr="00B324FC">
        <w:rPr>
          <w:b/>
          <w:i/>
        </w:rPr>
        <w:t xml:space="preserve">HARQ feedback-based </w:t>
      </w:r>
      <w:r w:rsidRPr="00AC1A6D">
        <w:rPr>
          <w:b/>
          <w:i/>
        </w:rPr>
        <w:t>retransmissions sup</w:t>
      </w:r>
      <w:r>
        <w:rPr>
          <w:b/>
          <w:i/>
        </w:rPr>
        <w:t>ported for one TB is [3</w:t>
      </w:r>
      <w:r w:rsidRPr="00AC1A6D">
        <w:rPr>
          <w:b/>
          <w:i/>
        </w:rPr>
        <w:t>]</w:t>
      </w:r>
    </w:p>
    <w:p w14:paraId="00B69690" w14:textId="77777777" w:rsidR="00B324FC" w:rsidRPr="00AC1A6D" w:rsidRDefault="00B324FC" w:rsidP="00B324FC">
      <w:pPr>
        <w:rPr>
          <w:b/>
          <w:i/>
        </w:rPr>
      </w:pPr>
      <w:r>
        <w:rPr>
          <w:b/>
          <w:i/>
        </w:rPr>
        <w:t>Proposal 7</w:t>
      </w:r>
      <w:r w:rsidRPr="00AC1A6D">
        <w:rPr>
          <w:b/>
          <w:i/>
        </w:rPr>
        <w:t xml:space="preserve">: the maximum number of </w:t>
      </w:r>
      <w:r>
        <w:rPr>
          <w:b/>
          <w:i/>
        </w:rPr>
        <w:t xml:space="preserve">reserved </w:t>
      </w:r>
      <w:r w:rsidRPr="00B324FC">
        <w:rPr>
          <w:b/>
          <w:i/>
        </w:rPr>
        <w:t xml:space="preserve">HARQ feedback-based </w:t>
      </w:r>
      <w:r w:rsidRPr="00AC1A6D">
        <w:rPr>
          <w:b/>
          <w:i/>
        </w:rPr>
        <w:t>retransmissions sup</w:t>
      </w:r>
      <w:r>
        <w:rPr>
          <w:b/>
          <w:i/>
        </w:rPr>
        <w:t>ported for one TB is [3</w:t>
      </w:r>
      <w:r w:rsidRPr="00AC1A6D">
        <w:rPr>
          <w:b/>
          <w:i/>
        </w:rPr>
        <w:t>]</w:t>
      </w:r>
    </w:p>
    <w:p w14:paraId="2C095802" w14:textId="77777777" w:rsidR="00B324FC" w:rsidRPr="00AC1A6D" w:rsidRDefault="00B324FC" w:rsidP="00AC1A6D">
      <w:pPr>
        <w:rPr>
          <w:b/>
          <w:i/>
        </w:rPr>
      </w:pPr>
    </w:p>
    <w:p w14:paraId="7DCB4D5D" w14:textId="77777777" w:rsidR="00A762CB" w:rsidRDefault="00A762CB" w:rsidP="002A0348"/>
    <w:bookmarkEnd w:id="3"/>
    <w:p w14:paraId="367CF0F0" w14:textId="7CB0586B" w:rsidR="00F62478" w:rsidRPr="007F5EC6" w:rsidRDefault="00F62478" w:rsidP="00D217DB">
      <w:pPr>
        <w:pStyle w:val="References"/>
        <w:numPr>
          <w:ilvl w:val="0"/>
          <w:numId w:val="0"/>
        </w:numPr>
      </w:pPr>
    </w:p>
    <w:sectPr w:rsidR="00F62478" w:rsidRPr="007F5EC6" w:rsidSect="00DA1C31">
      <w:headerReference w:type="even" r:id="rId13"/>
      <w:headerReference w:type="default" r:id="rId14"/>
      <w:footerReference w:type="even" r:id="rId15"/>
      <w:footerReference w:type="default" r:id="rId16"/>
      <w:headerReference w:type="first" r:id="rId17"/>
      <w:footerReference w:type="first" r:id="rId18"/>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CE25BC" w16cid:durableId="20D89166"/>
  <w16cid:commentId w16cid:paraId="35C15F7B" w16cid:durableId="20D89126"/>
  <w16cid:commentId w16cid:paraId="5E7DF698" w16cid:durableId="20D89287"/>
  <w16cid:commentId w16cid:paraId="1C1CCC1E" w16cid:durableId="20D8942E"/>
  <w16cid:commentId w16cid:paraId="393DF2C2" w16cid:durableId="20D895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70722" w14:textId="77777777" w:rsidR="006B3E6A" w:rsidRDefault="006B3E6A">
      <w:r>
        <w:separator/>
      </w:r>
    </w:p>
  </w:endnote>
  <w:endnote w:type="continuationSeparator" w:id="0">
    <w:p w14:paraId="06647345" w14:textId="77777777" w:rsidR="006B3E6A" w:rsidRDefault="006B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D6023" w14:textId="77777777" w:rsidR="006B3E6A" w:rsidRDefault="006B3E6A">
      <w:r>
        <w:separator/>
      </w:r>
    </w:p>
  </w:footnote>
  <w:footnote w:type="continuationSeparator" w:id="0">
    <w:p w14:paraId="16876F65" w14:textId="77777777" w:rsidR="006B3E6A" w:rsidRDefault="006B3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9"/>
  </w:num>
  <w:num w:numId="4">
    <w:abstractNumId w:val="27"/>
  </w:num>
  <w:num w:numId="5">
    <w:abstractNumId w:val="7"/>
  </w:num>
  <w:num w:numId="6">
    <w:abstractNumId w:val="16"/>
  </w:num>
  <w:num w:numId="7">
    <w:abstractNumId w:val="10"/>
  </w:num>
  <w:num w:numId="8">
    <w:abstractNumId w:val="15"/>
  </w:num>
  <w:num w:numId="9">
    <w:abstractNumId w:val="26"/>
  </w:num>
  <w:num w:numId="10">
    <w:abstractNumId w:val="11"/>
  </w:num>
  <w:num w:numId="11">
    <w:abstractNumId w:val="12"/>
  </w:num>
  <w:num w:numId="12">
    <w:abstractNumId w:val="13"/>
  </w:num>
  <w:num w:numId="13">
    <w:abstractNumId w:val="3"/>
  </w:num>
  <w:num w:numId="14">
    <w:abstractNumId w:val="29"/>
  </w:num>
  <w:num w:numId="15">
    <w:abstractNumId w:val="6"/>
  </w:num>
  <w:num w:numId="16">
    <w:abstractNumId w:val="1"/>
  </w:num>
  <w:num w:numId="17">
    <w:abstractNumId w:val="21"/>
  </w:num>
  <w:num w:numId="18">
    <w:abstractNumId w:val="8"/>
  </w:num>
  <w:num w:numId="19">
    <w:abstractNumId w:val="28"/>
  </w:num>
  <w:num w:numId="20">
    <w:abstractNumId w:val="4"/>
  </w:num>
  <w:num w:numId="21">
    <w:abstractNumId w:val="25"/>
  </w:num>
  <w:num w:numId="22">
    <w:abstractNumId w:val="2"/>
  </w:num>
  <w:num w:numId="23">
    <w:abstractNumId w:val="24"/>
  </w:num>
  <w:num w:numId="24">
    <w:abstractNumId w:val="18"/>
  </w:num>
  <w:num w:numId="25">
    <w:abstractNumId w:val="23"/>
  </w:num>
  <w:num w:numId="26">
    <w:abstractNumId w:val="14"/>
  </w:num>
  <w:num w:numId="27">
    <w:abstractNumId w:val="20"/>
  </w:num>
  <w:num w:numId="28">
    <w:abstractNumId w:val="17"/>
  </w:num>
  <w:num w:numId="29">
    <w:abstractNumId w:val="22"/>
  </w:num>
  <w:num w:numId="3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4F3E"/>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690B"/>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0F2E"/>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2CE9"/>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172"/>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6E7"/>
    <w:rsid w:val="006A6262"/>
    <w:rsid w:val="006A6E17"/>
    <w:rsid w:val="006B10FE"/>
    <w:rsid w:val="006B120D"/>
    <w:rsid w:val="006B17E7"/>
    <w:rsid w:val="006B19E8"/>
    <w:rsid w:val="006B1A8A"/>
    <w:rsid w:val="006B1FD5"/>
    <w:rsid w:val="006B24D6"/>
    <w:rsid w:val="006B2F57"/>
    <w:rsid w:val="006B3B9C"/>
    <w:rsid w:val="006B3E6A"/>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0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07E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5D2A"/>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43A3F-0D0F-4BF0-9C01-9F5F4DF3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2019-08-15T18:07:00Z</dcterms:created>
  <dcterms:modified xsi:type="dcterms:W3CDTF">2019-08-15T18:07:00Z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