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DD7" w:rsidRPr="007D3E81" w:rsidRDefault="00106DD7" w:rsidP="00106DD7">
      <w:pPr>
        <w:pStyle w:val="CRCoverPage"/>
        <w:tabs>
          <w:tab w:val="right" w:pos="9639"/>
          <w:tab w:val="right" w:pos="13323"/>
        </w:tabs>
        <w:spacing w:after="0"/>
        <w:jc w:val="both"/>
        <w:rPr>
          <w:rFonts w:cs="Arial"/>
          <w:b/>
          <w:sz w:val="24"/>
          <w:szCs w:val="24"/>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#98</w:t>
      </w:r>
      <w:r w:rsidRPr="007D3E81">
        <w:rPr>
          <w:rFonts w:cs="Arial"/>
          <w:b/>
          <w:sz w:val="24"/>
          <w:szCs w:val="24"/>
        </w:rPr>
        <w:tab/>
      </w:r>
      <w:r w:rsidR="00BC2B36">
        <w:rPr>
          <w:rFonts w:cs="Arial"/>
          <w:b/>
          <w:sz w:val="24"/>
          <w:szCs w:val="24"/>
        </w:rPr>
        <w:t>R1-1908630</w:t>
      </w:r>
    </w:p>
    <w:p w:rsidR="00106DD7" w:rsidRDefault="00106DD7" w:rsidP="00106DD7">
      <w:pPr>
        <w:pStyle w:val="CRCoverPage"/>
        <w:tabs>
          <w:tab w:val="right" w:pos="9639"/>
          <w:tab w:val="right" w:pos="13323"/>
        </w:tabs>
        <w:spacing w:after="0"/>
        <w:jc w:val="both"/>
        <w:rPr>
          <w:rFonts w:cs="Arial"/>
          <w:b/>
          <w:sz w:val="24"/>
          <w:szCs w:val="24"/>
        </w:rPr>
      </w:pPr>
      <w:r>
        <w:rPr>
          <w:rFonts w:cs="Arial"/>
          <w:b/>
          <w:sz w:val="24"/>
          <w:szCs w:val="24"/>
        </w:rPr>
        <w:t>August 26</w:t>
      </w:r>
      <w:r w:rsidRPr="002D756C">
        <w:rPr>
          <w:rFonts w:cs="Arial"/>
          <w:b/>
          <w:sz w:val="24"/>
          <w:szCs w:val="24"/>
        </w:rPr>
        <w:t xml:space="preserve"> </w:t>
      </w:r>
      <w:r>
        <w:rPr>
          <w:rFonts w:cs="Arial"/>
          <w:b/>
          <w:sz w:val="24"/>
          <w:szCs w:val="24"/>
        </w:rPr>
        <w:t>–</w:t>
      </w:r>
      <w:r w:rsidRPr="002D756C">
        <w:rPr>
          <w:rFonts w:cs="Arial"/>
          <w:b/>
          <w:sz w:val="24"/>
          <w:szCs w:val="24"/>
        </w:rPr>
        <w:t xml:space="preserve"> </w:t>
      </w:r>
      <w:r>
        <w:rPr>
          <w:rFonts w:cs="Arial"/>
          <w:b/>
          <w:sz w:val="24"/>
          <w:szCs w:val="24"/>
        </w:rPr>
        <w:t xml:space="preserve">August 30, </w:t>
      </w:r>
      <w:r w:rsidRPr="002D756C">
        <w:rPr>
          <w:rFonts w:cs="Arial"/>
          <w:b/>
          <w:sz w:val="24"/>
          <w:szCs w:val="24"/>
        </w:rPr>
        <w:t>201</w:t>
      </w:r>
      <w:r>
        <w:rPr>
          <w:rFonts w:cs="Arial"/>
          <w:b/>
          <w:sz w:val="24"/>
          <w:szCs w:val="24"/>
        </w:rPr>
        <w:t>9</w:t>
      </w:r>
    </w:p>
    <w:p w:rsidR="00972109" w:rsidRPr="007D3E81" w:rsidRDefault="00972109" w:rsidP="00972109">
      <w:pPr>
        <w:pStyle w:val="CRCoverPage"/>
        <w:tabs>
          <w:tab w:val="right" w:pos="9639"/>
          <w:tab w:val="right" w:pos="13323"/>
        </w:tabs>
        <w:spacing w:after="0"/>
        <w:jc w:val="both"/>
        <w:rPr>
          <w:rFonts w:cs="Arial"/>
          <w:b/>
          <w:sz w:val="24"/>
          <w:szCs w:val="24"/>
        </w:rPr>
      </w:pPr>
      <w:r>
        <w:rPr>
          <w:rFonts w:cs="Arial"/>
          <w:b/>
          <w:sz w:val="24"/>
          <w:szCs w:val="24"/>
        </w:rPr>
        <w:t>Prague, Czech</w:t>
      </w:r>
    </w:p>
    <w:p w:rsidR="00106DD7" w:rsidRPr="007D3E81" w:rsidRDefault="00106DD7" w:rsidP="00106DD7">
      <w:pPr>
        <w:pStyle w:val="Footer"/>
        <w:jc w:val="both"/>
        <w:rPr>
          <w:rFonts w:eastAsia="SimSun"/>
          <w:b w:val="0"/>
          <w:i w:val="0"/>
          <w:noProof w:val="0"/>
          <w:sz w:val="24"/>
          <w:lang w:eastAsia="zh-CN"/>
        </w:rPr>
      </w:pPr>
    </w:p>
    <w:p w:rsidR="004A78B8" w:rsidRPr="007D3E81" w:rsidRDefault="004A78B8" w:rsidP="00A22D8A">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4459F2">
        <w:rPr>
          <w:rFonts w:ascii="Arial" w:hAnsi="Arial"/>
          <w:sz w:val="24"/>
        </w:rPr>
        <w:t>7</w:t>
      </w:r>
      <w:r w:rsidR="00624447">
        <w:rPr>
          <w:rFonts w:ascii="Arial" w:hAnsi="Arial"/>
          <w:sz w:val="24"/>
        </w:rPr>
        <w:t>.</w:t>
      </w:r>
      <w:r w:rsidR="007B45FB">
        <w:rPr>
          <w:rFonts w:ascii="Arial" w:hAnsi="Arial"/>
          <w:sz w:val="24"/>
        </w:rPr>
        <w:t>2.3</w:t>
      </w:r>
      <w:r w:rsidR="00624447">
        <w:rPr>
          <w:rFonts w:ascii="Arial" w:hAnsi="Arial"/>
          <w:sz w:val="24"/>
        </w:rPr>
        <w:t>.</w:t>
      </w:r>
      <w:r w:rsidR="008C42A9">
        <w:rPr>
          <w:rFonts w:ascii="Arial" w:hAnsi="Arial"/>
          <w:sz w:val="24"/>
        </w:rPr>
        <w:t>2</w:t>
      </w:r>
    </w:p>
    <w:p w:rsidR="004A78B8" w:rsidRPr="007D3E81" w:rsidRDefault="004A78B8" w:rsidP="00A22D8A">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A22D8A">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B46CE">
        <w:rPr>
          <w:rFonts w:ascii="Arial" w:hAnsi="Arial"/>
          <w:sz w:val="24"/>
        </w:rPr>
        <w:t xml:space="preserve">RACH </w:t>
      </w:r>
      <w:r w:rsidR="00592A81">
        <w:rPr>
          <w:rFonts w:ascii="Arial" w:hAnsi="Arial"/>
          <w:sz w:val="24"/>
        </w:rPr>
        <w:t>Enhancements for NR IAB</w:t>
      </w:r>
    </w:p>
    <w:p w:rsidR="0037119B" w:rsidRPr="007D3E81" w:rsidRDefault="0037119B" w:rsidP="00A22D8A">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Pr="001B137F" w:rsidRDefault="00712AA2" w:rsidP="00A22D8A">
      <w:pPr>
        <w:pStyle w:val="Heading1"/>
        <w:jc w:val="both"/>
        <w:rPr>
          <w:lang w:eastAsia="zh-CN"/>
        </w:rPr>
      </w:pPr>
      <w:r w:rsidRPr="001B137F">
        <w:rPr>
          <w:rFonts w:eastAsia="SimSun"/>
          <w:lang w:eastAsia="zh-CN"/>
        </w:rPr>
        <w:t>Introduction</w:t>
      </w:r>
      <w:bookmarkStart w:id="1" w:name="OLE_LINK1"/>
    </w:p>
    <w:p w:rsidR="003D3B00" w:rsidRDefault="003D3B00" w:rsidP="00934259">
      <w:pPr>
        <w:spacing w:after="120"/>
        <w:jc w:val="both"/>
      </w:pPr>
      <w:r>
        <w:t>RAN1#96</w:t>
      </w:r>
      <w:r w:rsidR="00AF0EAA">
        <w:t>bis</w:t>
      </w:r>
      <w:r>
        <w:t xml:space="preserve"> has made the following agreements</w:t>
      </w:r>
      <w:r w:rsidR="00106DD7">
        <w:t xml:space="preserve"> on RACH enhancements for NR IAB</w:t>
      </w:r>
      <w:r>
        <w:t xml:space="preserve">. </w:t>
      </w:r>
      <w:bookmarkStart w:id="2" w:name="_GoBack"/>
      <w:bookmarkEnd w:id="2"/>
    </w:p>
    <w:p w:rsidR="00730526" w:rsidRPr="00730526" w:rsidRDefault="00730526" w:rsidP="00BE163D">
      <w:pPr>
        <w:pStyle w:val="maintext"/>
        <w:numPr>
          <w:ilvl w:val="0"/>
          <w:numId w:val="14"/>
        </w:numPr>
        <w:spacing w:before="0" w:after="0"/>
        <w:ind w:left="648" w:firstLineChars="0"/>
        <w:rPr>
          <w:i/>
          <w:lang w:eastAsia="en-US"/>
        </w:rPr>
      </w:pPr>
      <w:r w:rsidRPr="00730526">
        <w:rPr>
          <w:i/>
        </w:rPr>
        <w:t xml:space="preserve">The periodicity of a backhaul RACH configuration in frames takes the form </w:t>
      </w:r>
      <w:proofErr w:type="spellStart"/>
      <w:r w:rsidRPr="00730526">
        <w:rPr>
          <w:i/>
        </w:rPr>
        <w:t>x_iab</w:t>
      </w:r>
      <w:proofErr w:type="spellEnd"/>
      <w:r w:rsidRPr="00730526">
        <w:rPr>
          <w:i/>
        </w:rPr>
        <w:t xml:space="preserve"> = x * λ where:</w:t>
      </w:r>
    </w:p>
    <w:p w:rsidR="00730526" w:rsidRPr="00730526" w:rsidRDefault="00730526" w:rsidP="00730526">
      <w:pPr>
        <w:pStyle w:val="maintext"/>
        <w:numPr>
          <w:ilvl w:val="1"/>
          <w:numId w:val="14"/>
        </w:numPr>
        <w:spacing w:before="0"/>
        <w:ind w:left="1224" w:firstLineChars="0"/>
        <w:rPr>
          <w:i/>
          <w:lang w:eastAsia="en-US"/>
        </w:rPr>
      </w:pPr>
      <w:r w:rsidRPr="00730526">
        <w:rPr>
          <w:i/>
        </w:rPr>
        <w:t>x is the periodicity of an existing RACH configuration,</w:t>
      </w:r>
    </w:p>
    <w:p w:rsidR="00730526" w:rsidRPr="00730526" w:rsidRDefault="00730526" w:rsidP="00730526">
      <w:pPr>
        <w:pStyle w:val="maintext"/>
        <w:numPr>
          <w:ilvl w:val="1"/>
          <w:numId w:val="14"/>
        </w:numPr>
        <w:spacing w:before="0"/>
        <w:ind w:left="1224" w:firstLineChars="0"/>
        <w:rPr>
          <w:i/>
          <w:lang w:eastAsia="en-US"/>
        </w:rPr>
      </w:pPr>
      <w:proofErr w:type="gramStart"/>
      <w:r w:rsidRPr="00730526">
        <w:rPr>
          <w:i/>
        </w:rPr>
        <w:t>λ</w:t>
      </w:r>
      <w:proofErr w:type="gramEnd"/>
      <w:r w:rsidRPr="00730526">
        <w:rPr>
          <w:i/>
        </w:rPr>
        <w:t xml:space="preserve"> is a scaling factor taking values in {1, 2, 4, 8, 16, 32, 64} subject to the constraint </w:t>
      </w:r>
      <w:proofErr w:type="spellStart"/>
      <w:r w:rsidRPr="00730526">
        <w:rPr>
          <w:i/>
        </w:rPr>
        <w:t>x_iab</w:t>
      </w:r>
      <w:proofErr w:type="spellEnd"/>
      <w:r w:rsidRPr="00730526">
        <w:rPr>
          <w:i/>
        </w:rPr>
        <w:t xml:space="preserve"> ≤ 64.</w:t>
      </w:r>
    </w:p>
    <w:p w:rsidR="00730526" w:rsidRPr="00730526" w:rsidRDefault="00730526" w:rsidP="00730526">
      <w:pPr>
        <w:pStyle w:val="maintext"/>
        <w:numPr>
          <w:ilvl w:val="0"/>
          <w:numId w:val="14"/>
        </w:numPr>
        <w:spacing w:before="0"/>
        <w:ind w:left="648" w:firstLineChars="0"/>
        <w:rPr>
          <w:i/>
          <w:lang w:eastAsia="en-US"/>
        </w:rPr>
      </w:pPr>
      <w:r w:rsidRPr="00730526">
        <w:rPr>
          <w:i/>
        </w:rPr>
        <w:t>The frame containing backhaul ROs is identified by (</w:t>
      </w:r>
      <w:proofErr w:type="spellStart"/>
      <w:r w:rsidRPr="00730526">
        <w:rPr>
          <w:i/>
        </w:rPr>
        <w:t>n</w:t>
      </w:r>
      <w:r w:rsidRPr="00730526">
        <w:rPr>
          <w:i/>
          <w:vertAlign w:val="subscript"/>
        </w:rPr>
        <w:t>SFN</w:t>
      </w:r>
      <w:proofErr w:type="spellEnd"/>
      <w:r w:rsidRPr="00730526">
        <w:rPr>
          <w:i/>
        </w:rPr>
        <w:t xml:space="preserve"> mod </w:t>
      </w:r>
      <w:proofErr w:type="spellStart"/>
      <w:r w:rsidRPr="00730526">
        <w:rPr>
          <w:i/>
        </w:rPr>
        <w:t>x_iab</w:t>
      </w:r>
      <w:proofErr w:type="spellEnd"/>
      <w:r w:rsidRPr="00730526">
        <w:rPr>
          <w:i/>
        </w:rPr>
        <w:t xml:space="preserve">) = ((y + </w:t>
      </w:r>
      <w:proofErr w:type="spellStart"/>
      <w:proofErr w:type="gramStart"/>
      <w:r w:rsidRPr="00730526">
        <w:rPr>
          <w:i/>
        </w:rPr>
        <w:t>Δy</w:t>
      </w:r>
      <w:proofErr w:type="spellEnd"/>
      <w:proofErr w:type="gramEnd"/>
      <w:r w:rsidRPr="00730526">
        <w:rPr>
          <w:i/>
        </w:rPr>
        <w:t xml:space="preserve">) mod </w:t>
      </w:r>
      <w:proofErr w:type="spellStart"/>
      <w:r w:rsidRPr="00730526">
        <w:rPr>
          <w:i/>
        </w:rPr>
        <w:t>x_iab</w:t>
      </w:r>
      <w:proofErr w:type="spellEnd"/>
      <w:r w:rsidRPr="00730526">
        <w:rPr>
          <w:i/>
        </w:rPr>
        <w:t xml:space="preserve">) where </w:t>
      </w:r>
      <w:proofErr w:type="spellStart"/>
      <w:r w:rsidRPr="00730526">
        <w:rPr>
          <w:i/>
        </w:rPr>
        <w:t>Δy</w:t>
      </w:r>
      <w:proofErr w:type="spellEnd"/>
      <w:r w:rsidRPr="00730526">
        <w:rPr>
          <w:i/>
        </w:rPr>
        <w:t xml:space="preserve"> denotes a time offset in frames taking values in the range from 0 to </w:t>
      </w:r>
      <w:proofErr w:type="spellStart"/>
      <w:r w:rsidRPr="00730526">
        <w:rPr>
          <w:i/>
        </w:rPr>
        <w:t>x_iab</w:t>
      </w:r>
      <w:proofErr w:type="spellEnd"/>
      <w:r w:rsidRPr="00730526">
        <w:rPr>
          <w:i/>
        </w:rPr>
        <w:t xml:space="preserve"> – 1.</w:t>
      </w:r>
    </w:p>
    <w:p w:rsidR="00730526" w:rsidRPr="00730526" w:rsidRDefault="00730526" w:rsidP="00BE163D">
      <w:pPr>
        <w:pStyle w:val="maintext"/>
        <w:numPr>
          <w:ilvl w:val="0"/>
          <w:numId w:val="14"/>
        </w:numPr>
        <w:spacing w:before="0" w:after="0"/>
        <w:ind w:left="648" w:firstLineChars="0"/>
        <w:rPr>
          <w:i/>
          <w:lang w:eastAsia="en-US"/>
        </w:rPr>
      </w:pPr>
      <w:r w:rsidRPr="00730526">
        <w:rPr>
          <w:i/>
        </w:rPr>
        <w:t xml:space="preserve">The subframe (slot) number for a RO of a backhaul RACH configuration is identified by (Sn + </w:t>
      </w:r>
      <w:proofErr w:type="spellStart"/>
      <w:r w:rsidRPr="00730526">
        <w:rPr>
          <w:i/>
        </w:rPr>
        <w:t>Δs</w:t>
      </w:r>
      <w:proofErr w:type="spellEnd"/>
      <w:r w:rsidRPr="00730526">
        <w:rPr>
          <w:i/>
        </w:rPr>
        <w:t>,) mod L, where:</w:t>
      </w:r>
    </w:p>
    <w:p w:rsidR="00730526" w:rsidRPr="00730526" w:rsidRDefault="00730526" w:rsidP="00BE163D">
      <w:pPr>
        <w:pStyle w:val="maintext"/>
        <w:numPr>
          <w:ilvl w:val="1"/>
          <w:numId w:val="14"/>
        </w:numPr>
        <w:spacing w:before="0" w:after="0"/>
        <w:ind w:left="1224" w:firstLineChars="0"/>
        <w:rPr>
          <w:i/>
          <w:lang w:eastAsia="en-US"/>
        </w:rPr>
      </w:pPr>
      <w:r w:rsidRPr="00730526">
        <w:rPr>
          <w:i/>
        </w:rPr>
        <w:t>Sn is the subframe (slot) number of an existing RACH configuration,</w:t>
      </w:r>
    </w:p>
    <w:p w:rsidR="00730526" w:rsidRPr="00730526" w:rsidRDefault="00730526" w:rsidP="00BE163D">
      <w:pPr>
        <w:pStyle w:val="maintext"/>
        <w:numPr>
          <w:ilvl w:val="1"/>
          <w:numId w:val="14"/>
        </w:numPr>
        <w:spacing w:before="0" w:after="0"/>
        <w:ind w:left="1224" w:firstLineChars="0"/>
        <w:rPr>
          <w:i/>
          <w:lang w:eastAsia="en-US"/>
        </w:rPr>
      </w:pPr>
      <w:proofErr w:type="spellStart"/>
      <w:r w:rsidRPr="00730526">
        <w:rPr>
          <w:i/>
        </w:rPr>
        <w:t>Δs</w:t>
      </w:r>
      <w:proofErr w:type="spellEnd"/>
      <w:r w:rsidRPr="00730526">
        <w:rPr>
          <w:i/>
        </w:rPr>
        <w:t xml:space="preserve"> denotes a time offset in </w:t>
      </w:r>
      <w:proofErr w:type="spellStart"/>
      <w:r w:rsidRPr="00730526">
        <w:rPr>
          <w:i/>
        </w:rPr>
        <w:t>subframes</w:t>
      </w:r>
      <w:proofErr w:type="spellEnd"/>
      <w:r w:rsidRPr="00730526">
        <w:rPr>
          <w:i/>
        </w:rPr>
        <w:t xml:space="preserve"> (slots) taking values in the range from 0 to L – 1, where L is the number of </w:t>
      </w:r>
      <w:proofErr w:type="spellStart"/>
      <w:r w:rsidRPr="00730526">
        <w:rPr>
          <w:i/>
        </w:rPr>
        <w:t>subframes</w:t>
      </w:r>
      <w:proofErr w:type="spellEnd"/>
      <w:r w:rsidRPr="00730526">
        <w:rPr>
          <w:i/>
        </w:rPr>
        <w:t xml:space="preserve"> (slots) in a frame.</w:t>
      </w:r>
    </w:p>
    <w:p w:rsidR="00730526" w:rsidRPr="00730526" w:rsidRDefault="00730526" w:rsidP="00BE163D">
      <w:pPr>
        <w:pStyle w:val="maintext"/>
        <w:spacing w:after="0"/>
        <w:ind w:firstLine="400"/>
        <w:rPr>
          <w:i/>
        </w:rPr>
      </w:pPr>
      <w:r w:rsidRPr="00730526">
        <w:rPr>
          <w:i/>
        </w:rPr>
        <w:t>NOTE: The usage of the terms subframe or slot is meant to align to the terminology used in the existing RACH configuration tables in TS 38.211, e.g. subframe in Tables 6.3.3.2-2 and 6.3.3.2-3, and slot in Table 6.3.3.2-4.</w:t>
      </w:r>
    </w:p>
    <w:p w:rsidR="00730526" w:rsidRPr="00730526" w:rsidRDefault="00730526" w:rsidP="00BE163D">
      <w:pPr>
        <w:pStyle w:val="maintext"/>
        <w:numPr>
          <w:ilvl w:val="0"/>
          <w:numId w:val="14"/>
        </w:numPr>
        <w:spacing w:before="0" w:after="0"/>
        <w:ind w:left="648" w:firstLineChars="0"/>
        <w:rPr>
          <w:i/>
          <w:lang w:eastAsia="en-US"/>
        </w:rPr>
      </w:pPr>
      <w:r w:rsidRPr="00730526">
        <w:rPr>
          <w:i/>
        </w:rPr>
        <w:t>The validity of ROs for backhaul RACH configurations is regulated by the rules defined in Rel-15 for existing RACH configurations.</w:t>
      </w:r>
    </w:p>
    <w:p w:rsidR="00730526" w:rsidRPr="00730526" w:rsidRDefault="00730526" w:rsidP="00BE163D">
      <w:pPr>
        <w:pStyle w:val="maintext"/>
        <w:numPr>
          <w:ilvl w:val="0"/>
          <w:numId w:val="14"/>
        </w:numPr>
        <w:spacing w:before="0"/>
        <w:ind w:left="648" w:firstLineChars="0"/>
        <w:rPr>
          <w:i/>
          <w:lang w:eastAsia="en-US"/>
        </w:rPr>
      </w:pPr>
      <w:r w:rsidRPr="00730526">
        <w:rPr>
          <w:i/>
        </w:rPr>
        <w:t xml:space="preserve">Partial overlap of ROs between RACH configurations used in two adjacent links (upstream towards the parent and downstream towards the children from an IAB node perspective) is allowed. </w:t>
      </w:r>
    </w:p>
    <w:p w:rsidR="00106DD7" w:rsidRDefault="00106DD7" w:rsidP="00BE163D">
      <w:pPr>
        <w:spacing w:after="60"/>
        <w:jc w:val="both"/>
      </w:pPr>
      <w:r>
        <w:t xml:space="preserve">RAN1#97 has further made the following agreements. </w:t>
      </w:r>
    </w:p>
    <w:p w:rsidR="00622271" w:rsidRPr="00622271" w:rsidRDefault="00622271" w:rsidP="00BE163D">
      <w:pPr>
        <w:pStyle w:val="maintext"/>
        <w:numPr>
          <w:ilvl w:val="0"/>
          <w:numId w:val="14"/>
        </w:numPr>
        <w:spacing w:before="0" w:after="0"/>
        <w:ind w:firstLineChars="0"/>
        <w:rPr>
          <w:rFonts w:cs="Times New Roman"/>
          <w:i/>
        </w:rPr>
      </w:pPr>
      <w:r w:rsidRPr="00622271">
        <w:rPr>
          <w:rFonts w:cs="Times New Roman"/>
          <w:i/>
        </w:rPr>
        <w:t>The introduction of scaling factor for PRACH configuration period also scales the SSB-RACH association period and association pattern period accordingly.</w:t>
      </w:r>
    </w:p>
    <w:p w:rsidR="00622271" w:rsidRPr="00622271" w:rsidRDefault="00622271" w:rsidP="00622271">
      <w:pPr>
        <w:pStyle w:val="maintext"/>
        <w:numPr>
          <w:ilvl w:val="0"/>
          <w:numId w:val="14"/>
        </w:numPr>
        <w:spacing w:before="0"/>
        <w:ind w:firstLineChars="0"/>
        <w:rPr>
          <w:rFonts w:cs="Times New Roman"/>
          <w:i/>
        </w:rPr>
      </w:pPr>
      <w:r w:rsidRPr="00622271">
        <w:rPr>
          <w:rFonts w:cs="Times New Roman"/>
          <w:i/>
        </w:rPr>
        <w:t>Assuming the scaling factor to be λ, for IAB nodes table 8.1-1 of 38.213 gets modified to the following:</w:t>
      </w:r>
    </w:p>
    <w:p w:rsidR="00622271" w:rsidRPr="00622271" w:rsidRDefault="00622271" w:rsidP="00622271">
      <w:pPr>
        <w:pStyle w:val="ListParagraph"/>
        <w:spacing w:after="60"/>
        <w:jc w:val="center"/>
        <w:rPr>
          <w:rFonts w:ascii="Times New Roman" w:hAnsi="Times New Roman"/>
          <w:i/>
          <w:sz w:val="18"/>
          <w:szCs w:val="18"/>
        </w:rPr>
      </w:pPr>
      <w:r w:rsidRPr="00622271">
        <w:rPr>
          <w:rFonts w:ascii="Times New Roman" w:hAnsi="Times New Roman"/>
          <w:i/>
          <w:sz w:val="18"/>
          <w:szCs w:val="18"/>
        </w:rPr>
        <w:t>Mapping between scaled PRACH Configuration Period (x * λ) and SSB to PRACH Occasion Association Period</w:t>
      </w:r>
    </w:p>
    <w:tbl>
      <w:tblPr>
        <w:tblStyle w:val="TableGrid"/>
        <w:tblW w:w="0" w:type="auto"/>
        <w:tblInd w:w="720" w:type="dxa"/>
        <w:tblLook w:val="04A0" w:firstRow="1" w:lastRow="0" w:firstColumn="1" w:lastColumn="0" w:noHBand="0" w:noVBand="1"/>
      </w:tblPr>
      <w:tblGrid>
        <w:gridCol w:w="4463"/>
        <w:gridCol w:w="4448"/>
      </w:tblGrid>
      <w:tr w:rsidR="00622271" w:rsidTr="00622271">
        <w:tc>
          <w:tcPr>
            <w:tcW w:w="4815"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b/>
                <w:i/>
                <w:sz w:val="18"/>
                <w:szCs w:val="20"/>
              </w:rPr>
              <w:t>Scaled PRACH configuration period (</w:t>
            </w:r>
            <w:proofErr w:type="spellStart"/>
            <w:r w:rsidRPr="00622271">
              <w:rPr>
                <w:rFonts w:ascii="Times New Roman" w:hAnsi="Times New Roman"/>
                <w:b/>
                <w:i/>
                <w:sz w:val="18"/>
                <w:szCs w:val="20"/>
              </w:rPr>
              <w:t>ms</w:t>
            </w:r>
            <w:proofErr w:type="spellEnd"/>
            <w:r w:rsidRPr="00622271">
              <w:rPr>
                <w:rFonts w:ascii="Times New Roman" w:hAnsi="Times New Roman"/>
                <w:b/>
                <w:i/>
                <w:sz w:val="18"/>
                <w:szCs w:val="20"/>
              </w:rPr>
              <w:t>)</w:t>
            </w:r>
          </w:p>
        </w:tc>
        <w:tc>
          <w:tcPr>
            <w:tcW w:w="4816"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b/>
                <w:i/>
                <w:sz w:val="18"/>
                <w:szCs w:val="20"/>
              </w:rPr>
              <w:t>Association period</w:t>
            </w:r>
          </w:p>
        </w:tc>
      </w:tr>
      <w:tr w:rsidR="00622271" w:rsidTr="00622271">
        <w:tc>
          <w:tcPr>
            <w:tcW w:w="4815"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18"/>
              </w:rPr>
              <w:t>10</w:t>
            </w:r>
          </w:p>
        </w:tc>
        <w:tc>
          <w:tcPr>
            <w:tcW w:w="4816"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20"/>
              </w:rPr>
              <w:t>{1, 2, 4, 8, 16, 32, 64}</w:t>
            </w:r>
          </w:p>
        </w:tc>
      </w:tr>
      <w:tr w:rsidR="00622271" w:rsidTr="00622271">
        <w:tc>
          <w:tcPr>
            <w:tcW w:w="4815"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18"/>
              </w:rPr>
              <w:t>20</w:t>
            </w:r>
          </w:p>
        </w:tc>
        <w:tc>
          <w:tcPr>
            <w:tcW w:w="4816"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20"/>
              </w:rPr>
              <w:t>{1, 2, 4, 8, 16, 32}</w:t>
            </w:r>
          </w:p>
        </w:tc>
      </w:tr>
      <w:tr w:rsidR="00622271" w:rsidTr="00622271">
        <w:tc>
          <w:tcPr>
            <w:tcW w:w="4815"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18"/>
              </w:rPr>
              <w:t>40</w:t>
            </w:r>
          </w:p>
        </w:tc>
        <w:tc>
          <w:tcPr>
            <w:tcW w:w="4816"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20"/>
              </w:rPr>
              <w:t>{1, 2, 4, 8, 16}</w:t>
            </w:r>
          </w:p>
        </w:tc>
      </w:tr>
      <w:tr w:rsidR="00622271" w:rsidTr="00622271">
        <w:tc>
          <w:tcPr>
            <w:tcW w:w="4815"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18"/>
              </w:rPr>
              <w:t>80</w:t>
            </w:r>
          </w:p>
        </w:tc>
        <w:tc>
          <w:tcPr>
            <w:tcW w:w="4816"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20"/>
              </w:rPr>
              <w:t>{1, 2, 4, 8}</w:t>
            </w:r>
          </w:p>
        </w:tc>
      </w:tr>
      <w:tr w:rsidR="00622271" w:rsidTr="00622271">
        <w:tc>
          <w:tcPr>
            <w:tcW w:w="4815"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18"/>
              </w:rPr>
              <w:t>160</w:t>
            </w:r>
          </w:p>
        </w:tc>
        <w:tc>
          <w:tcPr>
            <w:tcW w:w="4816"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20"/>
              </w:rPr>
              <w:t>{1, 2, 4}</w:t>
            </w:r>
          </w:p>
        </w:tc>
      </w:tr>
      <w:tr w:rsidR="00622271" w:rsidTr="00622271">
        <w:tc>
          <w:tcPr>
            <w:tcW w:w="4815"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18"/>
              </w:rPr>
              <w:t>320</w:t>
            </w:r>
          </w:p>
        </w:tc>
        <w:tc>
          <w:tcPr>
            <w:tcW w:w="4816"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20"/>
              </w:rPr>
              <w:t>{1, 2}</w:t>
            </w:r>
          </w:p>
        </w:tc>
      </w:tr>
      <w:tr w:rsidR="00622271" w:rsidTr="00622271">
        <w:tc>
          <w:tcPr>
            <w:tcW w:w="4815"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18"/>
              </w:rPr>
              <w:t>640</w:t>
            </w:r>
          </w:p>
        </w:tc>
        <w:tc>
          <w:tcPr>
            <w:tcW w:w="4816" w:type="dxa"/>
          </w:tcPr>
          <w:p w:rsidR="00622271" w:rsidRPr="00622271" w:rsidRDefault="00622271" w:rsidP="00622271">
            <w:pPr>
              <w:pStyle w:val="ListParagraph"/>
              <w:spacing w:after="60"/>
              <w:ind w:left="0"/>
              <w:jc w:val="center"/>
              <w:rPr>
                <w:rFonts w:ascii="Times New Roman" w:hAnsi="Times New Roman"/>
                <w:i/>
                <w:sz w:val="18"/>
                <w:szCs w:val="18"/>
              </w:rPr>
            </w:pPr>
            <w:r w:rsidRPr="00622271">
              <w:rPr>
                <w:rFonts w:ascii="Times New Roman" w:hAnsi="Times New Roman"/>
                <w:i/>
                <w:sz w:val="18"/>
                <w:szCs w:val="20"/>
              </w:rPr>
              <w:t>{1}</w:t>
            </w:r>
          </w:p>
        </w:tc>
      </w:tr>
    </w:tbl>
    <w:p w:rsidR="00622271" w:rsidRDefault="00622271" w:rsidP="00BE163D">
      <w:pPr>
        <w:pStyle w:val="maintext"/>
        <w:numPr>
          <w:ilvl w:val="0"/>
          <w:numId w:val="14"/>
        </w:numPr>
        <w:spacing w:after="0"/>
        <w:ind w:firstLineChars="0"/>
        <w:rPr>
          <w:i/>
          <w:lang w:eastAsia="en-US"/>
        </w:rPr>
      </w:pPr>
      <w:r w:rsidRPr="00622271">
        <w:rPr>
          <w:i/>
        </w:rPr>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rsidR="00622271" w:rsidRDefault="00622271" w:rsidP="00BE163D">
      <w:pPr>
        <w:pStyle w:val="maintext"/>
        <w:numPr>
          <w:ilvl w:val="0"/>
          <w:numId w:val="14"/>
        </w:numPr>
        <w:spacing w:after="0"/>
        <w:ind w:firstLineChars="0"/>
        <w:rPr>
          <w:i/>
          <w:lang w:eastAsia="en-US"/>
        </w:rPr>
      </w:pPr>
      <w:r w:rsidRPr="00622271">
        <w:rPr>
          <w:i/>
        </w:rPr>
        <w:t>The signa</w:t>
      </w:r>
      <w:r>
        <w:rPr>
          <w:i/>
        </w:rPr>
        <w:t>l</w:t>
      </w:r>
      <w:r w:rsidRPr="00622271">
        <w:rPr>
          <w:i/>
        </w:rPr>
        <w:t>ling design for the IAB specific backhaul RACH configurations is up to RAN2.</w:t>
      </w:r>
      <w:r w:rsidRPr="00622271">
        <w:rPr>
          <w:i/>
          <w:lang w:eastAsia="en-US"/>
        </w:rPr>
        <w:t xml:space="preserve"> </w:t>
      </w:r>
      <w:r w:rsidRPr="00622271">
        <w:rPr>
          <w:i/>
        </w:rPr>
        <w:t>RAN1 has the following recommendations:</w:t>
      </w:r>
    </w:p>
    <w:p w:rsidR="00622271" w:rsidRDefault="00622271" w:rsidP="00BE163D">
      <w:pPr>
        <w:pStyle w:val="maintext"/>
        <w:numPr>
          <w:ilvl w:val="1"/>
          <w:numId w:val="14"/>
        </w:numPr>
        <w:spacing w:before="0" w:after="0"/>
        <w:ind w:left="1224" w:firstLineChars="0"/>
        <w:rPr>
          <w:i/>
          <w:lang w:eastAsia="en-US"/>
        </w:rPr>
      </w:pPr>
      <w:r w:rsidRPr="00730526">
        <w:rPr>
          <w:i/>
        </w:rPr>
        <w:t>x is the periodicity of an existing RACH configuration,</w:t>
      </w:r>
    </w:p>
    <w:p w:rsidR="00622271" w:rsidRPr="00622271" w:rsidRDefault="00622271" w:rsidP="00BE163D">
      <w:pPr>
        <w:pStyle w:val="maintext"/>
        <w:numPr>
          <w:ilvl w:val="1"/>
          <w:numId w:val="14"/>
        </w:numPr>
        <w:spacing w:before="0" w:after="0"/>
        <w:ind w:left="1224" w:firstLineChars="0"/>
        <w:rPr>
          <w:i/>
          <w:lang w:eastAsia="en-US"/>
        </w:rPr>
      </w:pPr>
      <w:r w:rsidRPr="00622271">
        <w:rPr>
          <w:i/>
          <w:lang w:eastAsia="en-US"/>
        </w:rPr>
        <w:lastRenderedPageBreak/>
        <w:t xml:space="preserve">The ability to configure the IAB specific backhaul RACH configuration additionally to the </w:t>
      </w:r>
      <w:proofErr w:type="spellStart"/>
      <w:r w:rsidRPr="00622271">
        <w:rPr>
          <w:i/>
          <w:lang w:eastAsia="en-US"/>
        </w:rPr>
        <w:t>Rel</w:t>
      </w:r>
      <w:proofErr w:type="spellEnd"/>
      <w:r w:rsidRPr="00622271">
        <w:rPr>
          <w:i/>
          <w:lang w:eastAsia="en-US"/>
        </w:rPr>
        <w:t xml:space="preserve"> 15 RACH configuration for access UEs is supported.</w:t>
      </w:r>
    </w:p>
    <w:p w:rsidR="00622271" w:rsidRPr="00622271" w:rsidRDefault="00622271" w:rsidP="00BE163D">
      <w:pPr>
        <w:pStyle w:val="maintext"/>
        <w:numPr>
          <w:ilvl w:val="3"/>
          <w:numId w:val="14"/>
        </w:numPr>
        <w:spacing w:before="0" w:after="0"/>
        <w:ind w:left="1800" w:firstLineChars="0"/>
        <w:rPr>
          <w:i/>
          <w:lang w:eastAsia="en-US"/>
        </w:rPr>
      </w:pPr>
      <w:r w:rsidRPr="00622271">
        <w:rPr>
          <w:i/>
          <w:lang w:eastAsia="en-US"/>
        </w:rPr>
        <w:t>If the IAB specific RACH configuration is not provided, RAN1 assumes that IAB node will use the configured Rel</w:t>
      </w:r>
      <w:r>
        <w:rPr>
          <w:i/>
          <w:lang w:eastAsia="en-US"/>
        </w:rPr>
        <w:t>-</w:t>
      </w:r>
      <w:r w:rsidRPr="00622271">
        <w:rPr>
          <w:i/>
          <w:lang w:eastAsia="en-US"/>
        </w:rPr>
        <w:t>15 RACH configuration for IAB node initial access.</w:t>
      </w:r>
    </w:p>
    <w:p w:rsidR="00622271" w:rsidRPr="00622271" w:rsidRDefault="00622271" w:rsidP="00BE163D">
      <w:pPr>
        <w:pStyle w:val="maintext"/>
        <w:numPr>
          <w:ilvl w:val="1"/>
          <w:numId w:val="14"/>
        </w:numPr>
        <w:spacing w:before="0"/>
        <w:ind w:left="1224" w:firstLineChars="0"/>
        <w:rPr>
          <w:i/>
          <w:lang w:eastAsia="en-US"/>
        </w:rPr>
      </w:pPr>
      <w:r w:rsidRPr="00622271">
        <w:rPr>
          <w:i/>
        </w:rPr>
        <w:t>Capability to configure IAB specific backhaul RACH configurations need to be provided for both CBRA &amp; CFRA.</w:t>
      </w:r>
    </w:p>
    <w:p w:rsidR="004A0CAB" w:rsidRDefault="004A0CAB" w:rsidP="00BE163D">
      <w:pPr>
        <w:spacing w:after="0"/>
        <w:jc w:val="both"/>
      </w:pPr>
      <w:r>
        <w:t>In this contribution, based on th</w:t>
      </w:r>
      <w:r w:rsidR="007A5A83">
        <w:t>ose</w:t>
      </w:r>
      <w:r>
        <w:t xml:space="preserve"> discussion and agreements, we further elaborate on </w:t>
      </w:r>
      <w:r w:rsidR="007A5A83">
        <w:t xml:space="preserve">RACH </w:t>
      </w:r>
      <w:r w:rsidR="00752F8F">
        <w:t>procedures for IAB</w:t>
      </w:r>
      <w:r w:rsidR="007A5A83">
        <w:t>.</w:t>
      </w:r>
    </w:p>
    <w:p w:rsidR="00752F8F" w:rsidRDefault="00752F8F" w:rsidP="00752F8F">
      <w:pPr>
        <w:pStyle w:val="Heading1"/>
        <w:jc w:val="both"/>
        <w:rPr>
          <w:rFonts w:eastAsia="SimSun"/>
          <w:lang w:eastAsia="zh-CN"/>
        </w:rPr>
      </w:pPr>
      <w:bookmarkStart w:id="3" w:name="_Ref510629010"/>
      <w:r>
        <w:rPr>
          <w:rFonts w:eastAsia="SimSun"/>
          <w:lang w:eastAsia="zh-CN"/>
        </w:rPr>
        <w:t xml:space="preserve">RACH </w:t>
      </w:r>
      <w:r w:rsidR="00963BDB">
        <w:rPr>
          <w:rFonts w:eastAsia="SimSun"/>
          <w:lang w:eastAsia="zh-CN"/>
        </w:rPr>
        <w:t>Configurations for</w:t>
      </w:r>
      <w:r>
        <w:rPr>
          <w:rFonts w:eastAsia="SimSun"/>
          <w:lang w:eastAsia="zh-CN"/>
        </w:rPr>
        <w:t xml:space="preserve"> </w:t>
      </w:r>
      <w:r w:rsidR="000006D5">
        <w:rPr>
          <w:rFonts w:eastAsia="SimSun"/>
          <w:lang w:eastAsia="zh-CN"/>
        </w:rPr>
        <w:t>IAB Nodes</w:t>
      </w:r>
    </w:p>
    <w:p w:rsidR="00B946DB" w:rsidRPr="0000187D" w:rsidRDefault="00B20E63" w:rsidP="00934259">
      <w:pPr>
        <w:spacing w:after="120"/>
        <w:jc w:val="both"/>
        <w:rPr>
          <w:lang w:val="en-US" w:eastAsia="zh-CN"/>
        </w:rPr>
      </w:pPr>
      <w:r>
        <w:rPr>
          <w:lang w:eastAsia="zh-CN"/>
        </w:rPr>
        <w:t xml:space="preserve">It has been agreed that new RACH configuration specific to IAB nodes are derived with extension of existing Rel-15 RACH configuration obtained by scaling </w:t>
      </w:r>
      <w:r w:rsidR="00FE562E">
        <w:rPr>
          <w:lang w:eastAsia="zh-CN"/>
        </w:rPr>
        <w:t xml:space="preserve">factor </w:t>
      </w:r>
      <w:r>
        <w:rPr>
          <w:lang w:eastAsia="zh-CN"/>
        </w:rPr>
        <w:t>and offset (frame-based or slot/subframe-based)</w:t>
      </w:r>
      <w:r w:rsidR="00B27CB9">
        <w:rPr>
          <w:lang w:eastAsia="zh-CN"/>
        </w:rPr>
        <w:t>,</w:t>
      </w:r>
      <w:r w:rsidR="003F2E00">
        <w:rPr>
          <w:lang w:eastAsia="zh-CN"/>
        </w:rPr>
        <w:t xml:space="preserve"> and the signalling design for the IAB specific backhaul RACH configurations is up to RAN2.</w:t>
      </w:r>
      <w:r w:rsidR="00A76C6E">
        <w:rPr>
          <w:lang w:val="en-US" w:eastAsia="zh-CN"/>
        </w:rPr>
        <w:t xml:space="preserve"> </w:t>
      </w:r>
    </w:p>
    <w:p w:rsidR="00DE3B74" w:rsidRDefault="000006D5" w:rsidP="00934259">
      <w:pPr>
        <w:spacing w:after="120"/>
        <w:jc w:val="both"/>
        <w:rPr>
          <w:lang w:eastAsia="zh-CN"/>
        </w:rPr>
      </w:pPr>
      <w:r>
        <w:rPr>
          <w:lang w:eastAsia="zh-CN"/>
        </w:rPr>
        <w:t xml:space="preserve">There can be different alternatives </w:t>
      </w:r>
      <w:r w:rsidR="00523E80">
        <w:rPr>
          <w:lang w:eastAsia="zh-CN"/>
        </w:rPr>
        <w:t>for the IAB specific RACH configuration based on existing Rel-15 PRACH configuration tables, which will generate different parameter lists:</w:t>
      </w:r>
    </w:p>
    <w:p w:rsidR="00DE3B74" w:rsidRPr="00DB3204" w:rsidRDefault="00DE3B74" w:rsidP="00DB3204">
      <w:pPr>
        <w:pStyle w:val="ListParagraph"/>
        <w:numPr>
          <w:ilvl w:val="0"/>
          <w:numId w:val="14"/>
        </w:numPr>
        <w:spacing w:after="120"/>
        <w:jc w:val="both"/>
        <w:rPr>
          <w:lang w:eastAsia="zh-CN"/>
        </w:rPr>
      </w:pPr>
      <w:r>
        <w:rPr>
          <w:rFonts w:ascii="Times New Roman" w:hAnsi="Times New Roman"/>
          <w:sz w:val="20"/>
          <w:lang w:eastAsia="zh-CN"/>
        </w:rPr>
        <w:t>A</w:t>
      </w:r>
      <w:r w:rsidR="000006D5" w:rsidRPr="00DE3B74">
        <w:rPr>
          <w:rFonts w:ascii="Times New Roman" w:hAnsi="Times New Roman"/>
          <w:sz w:val="20"/>
          <w:lang w:eastAsia="zh-CN"/>
        </w:rPr>
        <w:t>lt</w:t>
      </w:r>
      <w:r>
        <w:rPr>
          <w:rFonts w:ascii="Times New Roman" w:hAnsi="Times New Roman"/>
          <w:sz w:val="20"/>
          <w:lang w:eastAsia="zh-CN"/>
        </w:rPr>
        <w:t xml:space="preserve"> 1:</w:t>
      </w:r>
      <w:r w:rsidR="000006D5" w:rsidRPr="00DE3B74">
        <w:rPr>
          <w:rFonts w:ascii="Times New Roman" w:hAnsi="Times New Roman"/>
          <w:sz w:val="20"/>
          <w:lang w:eastAsia="zh-CN"/>
        </w:rPr>
        <w:t xml:space="preserve"> </w:t>
      </w:r>
      <w:r w:rsidR="00523E80">
        <w:rPr>
          <w:rFonts w:ascii="Times New Roman" w:hAnsi="Times New Roman"/>
          <w:sz w:val="20"/>
          <w:lang w:eastAsia="zh-CN"/>
        </w:rPr>
        <w:t>T</w:t>
      </w:r>
      <w:r w:rsidR="000006D5" w:rsidRPr="00DE3B74">
        <w:rPr>
          <w:rFonts w:ascii="Times New Roman" w:hAnsi="Times New Roman"/>
          <w:sz w:val="20"/>
          <w:lang w:eastAsia="zh-CN"/>
        </w:rPr>
        <w:t>he scaling factor</w:t>
      </w:r>
      <m:oMath>
        <m:r>
          <w:rPr>
            <w:rFonts w:ascii="Cambria Math" w:hAnsi="Cambria Math" w:hint="eastAsia"/>
            <w:sz w:val="20"/>
            <w:lang w:eastAsia="zh-CN"/>
          </w:rPr>
          <m:t xml:space="preserve"> λ</m:t>
        </m:r>
      </m:oMath>
      <w:r w:rsidR="000006D5" w:rsidRPr="00DB3204">
        <w:rPr>
          <w:rFonts w:ascii="Times New Roman" w:hAnsi="Times New Roman"/>
          <w:sz w:val="20"/>
          <w:lang w:eastAsia="zh-CN"/>
        </w:rPr>
        <w:t xml:space="preserve"> (if any), frame-based offset</w:t>
      </w:r>
      <m:oMath>
        <m:r>
          <m:rPr>
            <m:sty m:val="p"/>
          </m:rPr>
          <w:rPr>
            <w:rFonts w:ascii="Cambria Math" w:hAnsi="Cambria Math" w:hint="eastAsia"/>
            <w:sz w:val="20"/>
            <w:lang w:eastAsia="zh-CN"/>
          </w:rPr>
          <m:t xml:space="preserve"> </m:t>
        </m:r>
        <m:r>
          <m:rPr>
            <m:sty m:val="p"/>
          </m:rPr>
          <w:rPr>
            <w:rFonts w:ascii="Cambria Math" w:hAnsi="Cambria Math" w:hint="eastAsia"/>
            <w:sz w:val="20"/>
            <w:lang w:eastAsia="zh-CN"/>
          </w:rPr>
          <m:t>Δ</m:t>
        </m:r>
        <m:r>
          <w:rPr>
            <w:rFonts w:ascii="Cambria Math" w:hAnsi="Cambria Math" w:hint="eastAsia"/>
            <w:sz w:val="20"/>
            <w:lang w:eastAsia="zh-CN"/>
          </w:rPr>
          <m:t>y</m:t>
        </m:r>
      </m:oMath>
      <w:r w:rsidR="000006D5" w:rsidRPr="00DB3204">
        <w:rPr>
          <w:rFonts w:ascii="Times New Roman" w:hAnsi="Times New Roman"/>
          <w:sz w:val="20"/>
          <w:lang w:eastAsia="zh-CN"/>
        </w:rPr>
        <w:t xml:space="preserve"> (if any), slot/subframe-based offset </w:t>
      </w:r>
      <m:oMath>
        <m:r>
          <m:rPr>
            <m:sty m:val="p"/>
          </m:rPr>
          <w:rPr>
            <w:rFonts w:ascii="Cambria Math" w:hAnsi="Cambria Math" w:hint="eastAsia"/>
            <w:sz w:val="20"/>
            <w:lang w:eastAsia="zh-CN"/>
          </w:rPr>
          <m:t>Δ</m:t>
        </m:r>
        <m:r>
          <w:rPr>
            <w:rFonts w:ascii="Cambria Math" w:hAnsi="Cambria Math" w:hint="eastAsia"/>
            <w:sz w:val="20"/>
            <w:lang w:eastAsia="zh-CN"/>
          </w:rPr>
          <m:t>s</m:t>
        </m:r>
      </m:oMath>
      <w:r w:rsidR="000006D5" w:rsidRPr="00DB3204">
        <w:rPr>
          <w:rFonts w:ascii="Times New Roman" w:hAnsi="Times New Roman"/>
          <w:sz w:val="20"/>
          <w:lang w:eastAsia="zh-CN"/>
        </w:rPr>
        <w:t xml:space="preserve"> (if any), </w:t>
      </w:r>
      <w:r w:rsidRPr="00DB3204">
        <w:rPr>
          <w:rFonts w:ascii="Times New Roman" w:hAnsi="Times New Roman"/>
          <w:sz w:val="20"/>
          <w:lang w:eastAsia="zh-CN"/>
        </w:rPr>
        <w:t xml:space="preserve">are separately signaled in addition to </w:t>
      </w:r>
      <w:r w:rsidR="000006D5" w:rsidRPr="00DB3204">
        <w:rPr>
          <w:rFonts w:ascii="Times New Roman" w:hAnsi="Times New Roman"/>
          <w:sz w:val="20"/>
          <w:lang w:eastAsia="zh-CN"/>
        </w:rPr>
        <w:t>the PRACH configuration index (0-255)</w:t>
      </w:r>
      <w:r w:rsidR="002973DD" w:rsidRPr="00DB3204">
        <w:rPr>
          <w:rFonts w:ascii="Times New Roman" w:hAnsi="Times New Roman"/>
          <w:sz w:val="20"/>
          <w:lang w:eastAsia="zh-CN"/>
        </w:rPr>
        <w:t xml:space="preserve">. </w:t>
      </w:r>
      <w:r w:rsidRPr="00DB3204">
        <w:rPr>
          <w:rFonts w:ascii="Times New Roman" w:hAnsi="Times New Roman"/>
          <w:sz w:val="20"/>
          <w:lang w:eastAsia="zh-CN"/>
        </w:rPr>
        <w:t>In this alternative</w:t>
      </w:r>
      <w:r w:rsidR="0095633F">
        <w:rPr>
          <w:rFonts w:ascii="Times New Roman" w:hAnsi="Times New Roman"/>
          <w:sz w:val="20"/>
          <w:lang w:eastAsia="zh-CN"/>
        </w:rPr>
        <w:t>, new information elem</w:t>
      </w:r>
      <w:r w:rsidR="00384830">
        <w:rPr>
          <w:rFonts w:ascii="Times New Roman" w:hAnsi="Times New Roman"/>
          <w:sz w:val="20"/>
          <w:lang w:eastAsia="zh-CN"/>
        </w:rPr>
        <w:t>ents on the scaling factor and offsets are signaled in RACH configur</w:t>
      </w:r>
      <w:r w:rsidR="0035529A">
        <w:rPr>
          <w:rFonts w:ascii="Times New Roman" w:hAnsi="Times New Roman"/>
          <w:sz w:val="20"/>
          <w:lang w:eastAsia="zh-CN"/>
        </w:rPr>
        <w:t>atio</w:t>
      </w:r>
      <w:r w:rsidR="00C54113">
        <w:rPr>
          <w:rFonts w:ascii="Times New Roman" w:hAnsi="Times New Roman"/>
          <w:sz w:val="20"/>
          <w:lang w:eastAsia="zh-CN"/>
        </w:rPr>
        <w:t xml:space="preserve">n. The network can coordinate and choose the scaling factor, the offsets values and the PRACH configuration index for each of the IAB nodes to minimizing time overlapping on PRACH resources among adjacent hops.  </w:t>
      </w:r>
      <w:r w:rsidR="00BC4683">
        <w:rPr>
          <w:rFonts w:ascii="Times New Roman" w:hAnsi="Times New Roman"/>
          <w:sz w:val="20"/>
          <w:lang w:eastAsia="zh-CN"/>
        </w:rPr>
        <w:t xml:space="preserve"> </w:t>
      </w:r>
      <w:r w:rsidR="002973DD" w:rsidRPr="00DB3204">
        <w:rPr>
          <w:rFonts w:ascii="Times New Roman" w:hAnsi="Times New Roman"/>
          <w:sz w:val="20"/>
          <w:lang w:eastAsia="zh-CN"/>
        </w:rPr>
        <w:t xml:space="preserve"> </w:t>
      </w:r>
      <w:r w:rsidR="000006D5" w:rsidRPr="00DB3204">
        <w:rPr>
          <w:rFonts w:ascii="Times New Roman" w:hAnsi="Times New Roman"/>
          <w:sz w:val="20"/>
          <w:lang w:eastAsia="zh-CN"/>
        </w:rPr>
        <w:t xml:space="preserve"> </w:t>
      </w:r>
    </w:p>
    <w:p w:rsidR="000006D5" w:rsidRDefault="00DE3B74" w:rsidP="00DB3204">
      <w:pPr>
        <w:pStyle w:val="ListParagraph"/>
        <w:numPr>
          <w:ilvl w:val="0"/>
          <w:numId w:val="14"/>
        </w:numPr>
        <w:spacing w:after="120"/>
        <w:jc w:val="both"/>
        <w:rPr>
          <w:lang w:eastAsia="zh-CN"/>
        </w:rPr>
      </w:pPr>
      <w:r>
        <w:rPr>
          <w:rFonts w:ascii="Times New Roman" w:hAnsi="Times New Roman"/>
          <w:sz w:val="20"/>
          <w:lang w:eastAsia="zh-CN"/>
        </w:rPr>
        <w:t>A</w:t>
      </w:r>
      <w:r w:rsidR="002973DD" w:rsidRPr="00DB3204">
        <w:rPr>
          <w:rFonts w:ascii="Times New Roman" w:hAnsi="Times New Roman"/>
          <w:sz w:val="20"/>
          <w:lang w:eastAsia="zh-CN"/>
        </w:rPr>
        <w:t>lt</w:t>
      </w:r>
      <w:r>
        <w:rPr>
          <w:rFonts w:ascii="Times New Roman" w:hAnsi="Times New Roman"/>
          <w:sz w:val="20"/>
          <w:lang w:eastAsia="zh-CN"/>
        </w:rPr>
        <w:t xml:space="preserve"> 2:</w:t>
      </w:r>
      <w:r w:rsidR="002973DD" w:rsidRPr="00DB3204">
        <w:rPr>
          <w:rFonts w:ascii="Times New Roman" w:hAnsi="Times New Roman"/>
          <w:sz w:val="20"/>
          <w:lang w:eastAsia="zh-CN"/>
        </w:rPr>
        <w:t xml:space="preserve"> </w:t>
      </w:r>
      <w:r w:rsidR="00523E80">
        <w:rPr>
          <w:rFonts w:ascii="Times New Roman" w:hAnsi="Times New Roman"/>
          <w:sz w:val="20"/>
          <w:lang w:eastAsia="zh-CN"/>
        </w:rPr>
        <w:t>P</w:t>
      </w:r>
      <w:r w:rsidR="002973DD" w:rsidRPr="00DB3204">
        <w:rPr>
          <w:rFonts w:ascii="Times New Roman" w:hAnsi="Times New Roman"/>
          <w:sz w:val="20"/>
          <w:lang w:eastAsia="zh-CN"/>
        </w:rPr>
        <w:t xml:space="preserve">re-define </w:t>
      </w:r>
      <w:r w:rsidR="00AA386B">
        <w:rPr>
          <w:rFonts w:ascii="Times New Roman" w:hAnsi="Times New Roman"/>
          <w:sz w:val="20"/>
          <w:lang w:eastAsia="zh-CN"/>
        </w:rPr>
        <w:t xml:space="preserve">the scaling factor and the offset values for entries of the </w:t>
      </w:r>
      <w:r w:rsidR="00523E80">
        <w:rPr>
          <w:rFonts w:ascii="Times New Roman" w:hAnsi="Times New Roman"/>
          <w:sz w:val="20"/>
          <w:lang w:eastAsia="zh-CN"/>
        </w:rPr>
        <w:t>P</w:t>
      </w:r>
      <w:r w:rsidR="002973DD" w:rsidRPr="00DB3204">
        <w:rPr>
          <w:rFonts w:ascii="Times New Roman" w:hAnsi="Times New Roman"/>
          <w:sz w:val="20"/>
          <w:lang w:eastAsia="zh-CN"/>
        </w:rPr>
        <w:t xml:space="preserve">RACH configuration tables, so that given a PRACH configuration index, an IAB node can find out the corresponding scaling factor and offsets. </w:t>
      </w:r>
      <w:r w:rsidR="00A91D81">
        <w:rPr>
          <w:rFonts w:ascii="Times New Roman" w:hAnsi="Times New Roman"/>
          <w:sz w:val="20"/>
          <w:lang w:eastAsia="zh-CN"/>
        </w:rPr>
        <w:t xml:space="preserve">Rel-15 PRACH configuration is reused. </w:t>
      </w:r>
      <w:r w:rsidR="002973DD" w:rsidRPr="00DB3204">
        <w:rPr>
          <w:rFonts w:ascii="Times New Roman" w:hAnsi="Times New Roman"/>
          <w:sz w:val="20"/>
          <w:lang w:eastAsia="zh-CN"/>
        </w:rPr>
        <w:t xml:space="preserve">No additional </w:t>
      </w:r>
      <w:r w:rsidR="00A91D81">
        <w:rPr>
          <w:rFonts w:ascii="Times New Roman" w:hAnsi="Times New Roman"/>
          <w:sz w:val="20"/>
          <w:lang w:eastAsia="zh-CN"/>
        </w:rPr>
        <w:t>parameters are</w:t>
      </w:r>
      <w:r w:rsidR="002973DD" w:rsidRPr="00DB3204">
        <w:rPr>
          <w:rFonts w:ascii="Times New Roman" w:hAnsi="Times New Roman"/>
          <w:sz w:val="20"/>
          <w:lang w:eastAsia="zh-CN"/>
        </w:rPr>
        <w:t xml:space="preserve"> needed for IAB RACH configuration.</w:t>
      </w:r>
    </w:p>
    <w:p w:rsidR="00F21F9A" w:rsidRPr="00F21F9A" w:rsidRDefault="00F21F9A" w:rsidP="00F21F9A">
      <w:pPr>
        <w:spacing w:after="120"/>
        <w:jc w:val="both"/>
        <w:rPr>
          <w:lang w:eastAsia="zh-CN"/>
        </w:rPr>
      </w:pPr>
      <w:r>
        <w:rPr>
          <w:lang w:eastAsia="zh-CN"/>
        </w:rPr>
        <w:t xml:space="preserve">Alt 1 allows flexibly </w:t>
      </w:r>
      <w:r w:rsidR="0097483B">
        <w:rPr>
          <w:lang w:eastAsia="zh-CN"/>
        </w:rPr>
        <w:t>apply</w:t>
      </w:r>
      <w:r w:rsidR="00DD36B6">
        <w:rPr>
          <w:lang w:eastAsia="zh-CN"/>
        </w:rPr>
        <w:t>ing</w:t>
      </w:r>
      <w:r>
        <w:rPr>
          <w:lang w:eastAsia="zh-CN"/>
        </w:rPr>
        <w:t xml:space="preserve"> scaling factors and slot/</w:t>
      </w:r>
      <w:r w:rsidR="0097483B">
        <w:rPr>
          <w:lang w:eastAsia="zh-CN"/>
        </w:rPr>
        <w:t>subframe offset values for entries of the PRACH configuration table</w:t>
      </w:r>
      <w:r w:rsidR="00DD36B6">
        <w:rPr>
          <w:lang w:eastAsia="zh-CN"/>
        </w:rPr>
        <w:t xml:space="preserve"> with the cost of</w:t>
      </w:r>
      <w:r w:rsidR="0097483B">
        <w:rPr>
          <w:lang w:eastAsia="zh-CN"/>
        </w:rPr>
        <w:t xml:space="preserve"> additional signalling overhead. Alt 2 does not introduce additional signalling, </w:t>
      </w:r>
      <w:r w:rsidR="00DD36B6">
        <w:rPr>
          <w:lang w:eastAsia="zh-CN"/>
        </w:rPr>
        <w:t xml:space="preserve">with </w:t>
      </w:r>
      <w:r w:rsidR="0097483B">
        <w:rPr>
          <w:lang w:eastAsia="zh-CN"/>
        </w:rPr>
        <w:t xml:space="preserve">the cost </w:t>
      </w:r>
      <w:r w:rsidR="00DD36B6">
        <w:rPr>
          <w:lang w:eastAsia="zh-CN"/>
        </w:rPr>
        <w:t>of</w:t>
      </w:r>
      <w:r w:rsidR="0097483B">
        <w:rPr>
          <w:lang w:eastAsia="zh-CN"/>
        </w:rPr>
        <w:t xml:space="preserve"> extra effort </w:t>
      </w:r>
      <w:r w:rsidR="00DD36B6">
        <w:rPr>
          <w:lang w:eastAsia="zh-CN"/>
        </w:rPr>
        <w:t>in</w:t>
      </w:r>
      <w:r w:rsidR="0097483B">
        <w:rPr>
          <w:lang w:eastAsia="zh-CN"/>
        </w:rPr>
        <w:t xml:space="preserve"> defining the scaling factors and slot/subframe </w:t>
      </w:r>
      <w:r w:rsidR="00F46597">
        <w:rPr>
          <w:lang w:eastAsia="zh-CN"/>
        </w:rPr>
        <w:t>offset values for entries of the PRACH configuration table</w:t>
      </w:r>
      <w:r w:rsidR="00DD36B6">
        <w:rPr>
          <w:lang w:eastAsia="zh-CN"/>
        </w:rPr>
        <w:t>, but</w:t>
      </w:r>
      <w:r w:rsidR="00F46597">
        <w:rPr>
          <w:lang w:eastAsia="zh-CN"/>
        </w:rPr>
        <w:t xml:space="preserve"> </w:t>
      </w:r>
      <w:r w:rsidR="00DD36B6">
        <w:rPr>
          <w:lang w:eastAsia="zh-CN"/>
        </w:rPr>
        <w:t xml:space="preserve">it has </w:t>
      </w:r>
      <w:r w:rsidR="00F46597">
        <w:rPr>
          <w:lang w:eastAsia="zh-CN"/>
        </w:rPr>
        <w:t>less flexibility of applying</w:t>
      </w:r>
      <w:r w:rsidR="004044CD">
        <w:rPr>
          <w:lang w:eastAsia="zh-CN"/>
        </w:rPr>
        <w:t xml:space="preserve"> different combinations of scaling factor, slot/subframe offsets and PRACH configuration index. </w:t>
      </w:r>
    </w:p>
    <w:p w:rsidR="00DE07E0" w:rsidRPr="00B30736" w:rsidRDefault="00DE07E0" w:rsidP="00DE07E0">
      <w:pPr>
        <w:spacing w:after="60"/>
        <w:jc w:val="both"/>
        <w:rPr>
          <w:lang w:eastAsia="zh-CN"/>
        </w:rPr>
      </w:pPr>
      <w:r w:rsidRPr="00B30736">
        <w:rPr>
          <w:b/>
          <w:lang w:eastAsia="zh-CN"/>
        </w:rPr>
        <w:t xml:space="preserve">Proposal </w:t>
      </w:r>
      <w:r w:rsidR="00BE163D">
        <w:rPr>
          <w:b/>
          <w:lang w:eastAsia="zh-CN"/>
        </w:rPr>
        <w:t>1</w:t>
      </w:r>
      <w:r w:rsidRPr="00B30736">
        <w:rPr>
          <w:b/>
          <w:lang w:eastAsia="zh-CN"/>
        </w:rPr>
        <w:t>:</w:t>
      </w:r>
      <w:r w:rsidR="00DB3204">
        <w:rPr>
          <w:lang w:eastAsia="zh-CN"/>
        </w:rPr>
        <w:t xml:space="preserve"> Consider the following two alternative</w:t>
      </w:r>
      <w:r w:rsidR="00523E80">
        <w:rPr>
          <w:lang w:eastAsia="zh-CN"/>
        </w:rPr>
        <w:t>s</w:t>
      </w:r>
      <w:r w:rsidR="00DB3204">
        <w:rPr>
          <w:lang w:eastAsia="zh-CN"/>
        </w:rPr>
        <w:t xml:space="preserve"> on RACH configuration for</w:t>
      </w:r>
      <w:r w:rsidRPr="00B30736">
        <w:rPr>
          <w:lang w:eastAsia="zh-CN"/>
        </w:rPr>
        <w:t xml:space="preserve"> </w:t>
      </w:r>
      <w:r w:rsidR="004E09D5">
        <w:rPr>
          <w:lang w:eastAsia="zh-CN"/>
        </w:rPr>
        <w:t xml:space="preserve">an </w:t>
      </w:r>
      <w:r w:rsidR="00DB3204">
        <w:rPr>
          <w:lang w:eastAsia="zh-CN"/>
        </w:rPr>
        <w:t>IAB node</w:t>
      </w:r>
      <w:r w:rsidRPr="00B30736">
        <w:rPr>
          <w:lang w:eastAsia="zh-CN"/>
        </w:rPr>
        <w:t xml:space="preserve">: </w:t>
      </w:r>
    </w:p>
    <w:p w:rsidR="00DE07E0" w:rsidRPr="00B30736" w:rsidRDefault="00DE07E0" w:rsidP="00B30736">
      <w:pPr>
        <w:pStyle w:val="ListParagraph"/>
        <w:numPr>
          <w:ilvl w:val="0"/>
          <w:numId w:val="25"/>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1: </w:t>
      </w:r>
      <w:r w:rsidR="00B30DE2">
        <w:rPr>
          <w:rFonts w:ascii="Times New Roman" w:hAnsi="Times New Roman"/>
          <w:sz w:val="20"/>
          <w:szCs w:val="20"/>
          <w:lang w:val="en-GB" w:eastAsia="zh-CN"/>
        </w:rPr>
        <w:t xml:space="preserve">Explicitly </w:t>
      </w:r>
      <w:r w:rsidR="00CA43B2">
        <w:rPr>
          <w:rFonts w:ascii="Times New Roman" w:hAnsi="Times New Roman"/>
          <w:sz w:val="20"/>
          <w:szCs w:val="20"/>
          <w:lang w:val="en-GB" w:eastAsia="zh-CN"/>
        </w:rPr>
        <w:t>signal</w:t>
      </w:r>
      <w:r w:rsidRPr="00B30736">
        <w:rPr>
          <w:rFonts w:ascii="Times New Roman" w:hAnsi="Times New Roman"/>
          <w:sz w:val="20"/>
          <w:szCs w:val="20"/>
          <w:lang w:val="en-GB" w:eastAsia="zh-CN"/>
        </w:rPr>
        <w:t xml:space="preserve"> the following information to an IAB node: </w:t>
      </w:r>
    </w:p>
    <w:p w:rsidR="00DE07E0" w:rsidRPr="00B30736" w:rsidRDefault="00DE07E0" w:rsidP="00B30736">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PRACH configuration index (0-255); </w:t>
      </w:r>
    </w:p>
    <w:p w:rsidR="00DE07E0" w:rsidRPr="00B30736" w:rsidRDefault="00DE07E0" w:rsidP="00B30736">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scaling factor </w:t>
      </w:r>
      <m:oMath>
        <m:r>
          <w:rPr>
            <w:rFonts w:ascii="Cambria Math" w:hAnsi="Cambria Math"/>
            <w:sz w:val="20"/>
            <w:szCs w:val="20"/>
            <w:lang w:val="en-GB" w:eastAsia="zh-CN"/>
          </w:rPr>
          <m:t>λ</m:t>
        </m:r>
      </m:oMath>
      <w:r w:rsidR="00B30736" w:rsidRPr="00B30736">
        <w:rPr>
          <w:rFonts w:ascii="Times New Roman" w:hAnsi="Times New Roman"/>
          <w:sz w:val="20"/>
          <w:szCs w:val="20"/>
          <w:lang w:val="en-GB" w:eastAsia="zh-CN"/>
        </w:rPr>
        <w:t xml:space="preserve"> </w:t>
      </w:r>
      <w:r w:rsidRPr="00B30736">
        <w:rPr>
          <w:rFonts w:ascii="Times New Roman" w:hAnsi="Times New Roman"/>
          <w:sz w:val="20"/>
          <w:szCs w:val="20"/>
          <w:lang w:val="en-GB" w:eastAsia="zh-CN"/>
        </w:rPr>
        <w:t xml:space="preserve">(if any); </w:t>
      </w:r>
    </w:p>
    <w:p w:rsidR="00DE07E0" w:rsidRPr="00B30736" w:rsidRDefault="00DE07E0" w:rsidP="00B30736">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time offset in frames</w:t>
      </w:r>
      <w:r w:rsidR="00B30736" w:rsidRPr="00B30736">
        <w:rPr>
          <w:rFonts w:ascii="Times New Roman" w:hAnsi="Times New Roman"/>
          <w:sz w:val="20"/>
          <w:szCs w:val="20"/>
          <w:lang w:val="en-GB" w:eastAsia="zh-CN"/>
        </w:rPr>
        <w:t xml:space="preserve"> </w:t>
      </w:r>
      <m:oMath>
        <m:r>
          <m:rPr>
            <m:sty m:val="p"/>
          </m:rPr>
          <w:rPr>
            <w:rFonts w:ascii="Cambria Math" w:hAnsi="Cambria Math"/>
            <w:sz w:val="20"/>
            <w:szCs w:val="20"/>
            <w:lang w:val="en-GB" w:eastAsia="zh-CN"/>
          </w:rPr>
          <m:t>Δ</m:t>
        </m:r>
        <m:r>
          <w:rPr>
            <w:rFonts w:ascii="Cambria Math" w:hAnsi="Cambria Math"/>
            <w:sz w:val="20"/>
            <w:szCs w:val="20"/>
            <w:lang w:val="en-GB" w:eastAsia="zh-CN"/>
          </w:rPr>
          <m:t>y</m:t>
        </m:r>
      </m:oMath>
      <w:r w:rsidRPr="00B30736">
        <w:rPr>
          <w:rFonts w:ascii="Times New Roman" w:hAnsi="Times New Roman"/>
          <w:sz w:val="20"/>
          <w:szCs w:val="20"/>
          <w:lang w:val="en-GB" w:eastAsia="zh-CN"/>
        </w:rPr>
        <w:t xml:space="preserve"> (if any);</w:t>
      </w:r>
    </w:p>
    <w:p w:rsidR="00DE07E0" w:rsidRPr="00B30736" w:rsidRDefault="00DE07E0" w:rsidP="00B30736">
      <w:pPr>
        <w:pStyle w:val="ListParagraph"/>
        <w:numPr>
          <w:ilvl w:val="0"/>
          <w:numId w:val="26"/>
        </w:numPr>
        <w:spacing w:after="60"/>
        <w:jc w:val="both"/>
        <w:rPr>
          <w:rFonts w:ascii="Times New Roman" w:hAnsi="Times New Roman"/>
          <w:sz w:val="20"/>
          <w:szCs w:val="20"/>
          <w:lang w:val="en-GB" w:eastAsia="zh-CN"/>
        </w:rPr>
      </w:pPr>
      <w:proofErr w:type="gramStart"/>
      <w:r w:rsidRPr="00B30736">
        <w:rPr>
          <w:rFonts w:ascii="Times New Roman" w:hAnsi="Times New Roman"/>
          <w:sz w:val="20"/>
          <w:szCs w:val="20"/>
          <w:lang w:val="en-GB" w:eastAsia="zh-CN"/>
        </w:rPr>
        <w:t>time</w:t>
      </w:r>
      <w:proofErr w:type="gramEnd"/>
      <w:r w:rsidRPr="00B30736">
        <w:rPr>
          <w:rFonts w:ascii="Times New Roman" w:hAnsi="Times New Roman"/>
          <w:sz w:val="20"/>
          <w:szCs w:val="20"/>
          <w:lang w:val="en-GB" w:eastAsia="zh-CN"/>
        </w:rPr>
        <w:t xml:space="preserve"> offset in </w:t>
      </w:r>
      <w:proofErr w:type="spellStart"/>
      <w:r w:rsidRPr="00B30736">
        <w:rPr>
          <w:rFonts w:ascii="Times New Roman" w:hAnsi="Times New Roman"/>
          <w:sz w:val="20"/>
          <w:szCs w:val="20"/>
          <w:lang w:val="en-GB" w:eastAsia="zh-CN"/>
        </w:rPr>
        <w:t>subframes</w:t>
      </w:r>
      <w:proofErr w:type="spellEnd"/>
      <w:r w:rsidRPr="00B30736">
        <w:rPr>
          <w:rFonts w:ascii="Times New Roman" w:hAnsi="Times New Roman"/>
          <w:sz w:val="20"/>
          <w:szCs w:val="20"/>
          <w:lang w:val="en-GB" w:eastAsia="zh-CN"/>
        </w:rPr>
        <w:t xml:space="preserve">/slots </w:t>
      </w:r>
      <m:oMath>
        <m:r>
          <m:rPr>
            <m:sty m:val="p"/>
          </m:rPr>
          <w:rPr>
            <w:rFonts w:ascii="Cambria Math" w:hAnsi="Cambria Math"/>
            <w:sz w:val="20"/>
            <w:szCs w:val="20"/>
            <w:lang w:val="en-GB" w:eastAsia="zh-CN"/>
          </w:rPr>
          <m:t>Δ</m:t>
        </m:r>
        <m:r>
          <w:rPr>
            <w:rFonts w:ascii="Cambria Math" w:hAnsi="Cambria Math"/>
            <w:sz w:val="20"/>
            <w:szCs w:val="20"/>
            <w:lang w:val="en-GB" w:eastAsia="zh-CN"/>
          </w:rPr>
          <m:t>s</m:t>
        </m:r>
      </m:oMath>
      <w:r w:rsidR="00B30736" w:rsidRPr="00B30736">
        <w:rPr>
          <w:rFonts w:ascii="Times New Roman" w:hAnsi="Times New Roman"/>
          <w:sz w:val="20"/>
          <w:szCs w:val="20"/>
          <w:lang w:val="en-GB" w:eastAsia="zh-CN"/>
        </w:rPr>
        <w:t xml:space="preserve"> </w:t>
      </w:r>
      <w:r w:rsidRPr="00B30736">
        <w:rPr>
          <w:rFonts w:ascii="Times New Roman" w:hAnsi="Times New Roman"/>
          <w:sz w:val="20"/>
          <w:szCs w:val="20"/>
          <w:lang w:val="en-GB" w:eastAsia="zh-CN"/>
        </w:rPr>
        <w:t>(if any).</w:t>
      </w:r>
    </w:p>
    <w:p w:rsidR="00B30736" w:rsidRPr="00B30736" w:rsidRDefault="00B30736" w:rsidP="002973DD">
      <w:pPr>
        <w:pStyle w:val="ListParagraph"/>
        <w:numPr>
          <w:ilvl w:val="0"/>
          <w:numId w:val="25"/>
        </w:numPr>
        <w:spacing w:after="12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2: </w:t>
      </w:r>
      <w:r>
        <w:rPr>
          <w:rFonts w:ascii="Times New Roman" w:hAnsi="Times New Roman"/>
          <w:sz w:val="20"/>
          <w:szCs w:val="20"/>
          <w:lang w:val="en-GB" w:eastAsia="zh-CN"/>
        </w:rPr>
        <w:t>Pre-define scaling factor</w:t>
      </w:r>
      <w:r w:rsidR="00CA43B2">
        <w:rPr>
          <w:rFonts w:ascii="Times New Roman" w:hAnsi="Times New Roman"/>
          <w:sz w:val="20"/>
          <w:szCs w:val="20"/>
          <w:lang w:val="en-GB" w:eastAsia="zh-CN"/>
        </w:rPr>
        <w:t xml:space="preserve"> and </w:t>
      </w:r>
      <w:r>
        <w:rPr>
          <w:rFonts w:ascii="Times New Roman" w:hAnsi="Times New Roman"/>
          <w:sz w:val="20"/>
          <w:szCs w:val="20"/>
          <w:lang w:val="en-GB" w:eastAsia="zh-CN"/>
        </w:rPr>
        <w:t xml:space="preserve">time offsets </w:t>
      </w:r>
      <w:r w:rsidR="00CA43B2">
        <w:rPr>
          <w:rFonts w:ascii="Times New Roman" w:hAnsi="Times New Roman"/>
          <w:sz w:val="20"/>
          <w:szCs w:val="20"/>
          <w:lang w:val="en-GB" w:eastAsia="zh-CN"/>
        </w:rPr>
        <w:t xml:space="preserve">for </w:t>
      </w:r>
      <w:r w:rsidR="00D93FEB">
        <w:rPr>
          <w:rFonts w:ascii="Times New Roman" w:hAnsi="Times New Roman"/>
          <w:sz w:val="20"/>
          <w:szCs w:val="20"/>
          <w:lang w:val="en-GB" w:eastAsia="zh-CN"/>
        </w:rPr>
        <w:t>each PRACH configuration index</w:t>
      </w:r>
      <w:r>
        <w:rPr>
          <w:rFonts w:ascii="Times New Roman" w:hAnsi="Times New Roman"/>
          <w:sz w:val="20"/>
          <w:szCs w:val="20"/>
          <w:lang w:val="en-GB" w:eastAsia="zh-CN"/>
        </w:rPr>
        <w:t xml:space="preserve">. </w:t>
      </w:r>
      <w:r w:rsidR="00D93FEB">
        <w:rPr>
          <w:rFonts w:ascii="Times New Roman" w:hAnsi="Times New Roman"/>
          <w:sz w:val="20"/>
          <w:szCs w:val="20"/>
          <w:lang w:val="en-GB" w:eastAsia="zh-CN"/>
        </w:rPr>
        <w:t xml:space="preserve">Signal PRACH configuration index as in Rel-15. </w:t>
      </w:r>
      <w:r>
        <w:rPr>
          <w:rFonts w:ascii="Times New Roman" w:hAnsi="Times New Roman"/>
          <w:sz w:val="20"/>
          <w:szCs w:val="20"/>
          <w:lang w:val="en-GB" w:eastAsia="zh-CN"/>
        </w:rPr>
        <w:t xml:space="preserve">No </w:t>
      </w:r>
      <w:r w:rsidR="00D93FEB">
        <w:rPr>
          <w:rFonts w:ascii="Times New Roman" w:hAnsi="Times New Roman"/>
          <w:sz w:val="20"/>
          <w:szCs w:val="20"/>
          <w:lang w:val="en-GB" w:eastAsia="zh-CN"/>
        </w:rPr>
        <w:t>explicit signalling on scaling factor and slot/subframe</w:t>
      </w:r>
      <w:r w:rsidR="005535CA">
        <w:rPr>
          <w:rFonts w:ascii="Times New Roman" w:hAnsi="Times New Roman"/>
          <w:sz w:val="20"/>
          <w:szCs w:val="20"/>
          <w:lang w:val="en-GB" w:eastAsia="zh-CN"/>
        </w:rPr>
        <w:t xml:space="preserve"> </w:t>
      </w:r>
      <w:r w:rsidR="00D93FEB">
        <w:rPr>
          <w:rFonts w:ascii="Times New Roman" w:hAnsi="Times New Roman"/>
          <w:sz w:val="20"/>
          <w:szCs w:val="20"/>
          <w:lang w:val="en-GB" w:eastAsia="zh-CN"/>
        </w:rPr>
        <w:t xml:space="preserve">offsets. </w:t>
      </w:r>
      <w:r>
        <w:rPr>
          <w:rFonts w:ascii="Times New Roman" w:hAnsi="Times New Roman"/>
          <w:sz w:val="20"/>
          <w:szCs w:val="20"/>
          <w:lang w:val="en-GB" w:eastAsia="zh-CN"/>
        </w:rPr>
        <w:t xml:space="preserve"> </w:t>
      </w:r>
    </w:p>
    <w:bookmarkEnd w:id="3"/>
    <w:p w:rsidR="00D7268D" w:rsidRDefault="00D7268D" w:rsidP="00A22D8A">
      <w:pPr>
        <w:pStyle w:val="Heading1"/>
        <w:jc w:val="both"/>
        <w:rPr>
          <w:rFonts w:eastAsia="SimSun"/>
          <w:lang w:eastAsia="zh-CN"/>
        </w:rPr>
      </w:pPr>
      <w:r>
        <w:rPr>
          <w:rFonts w:eastAsia="SimSun"/>
          <w:lang w:eastAsia="zh-CN"/>
        </w:rPr>
        <w:t>Conclusion</w:t>
      </w:r>
    </w:p>
    <w:bookmarkEnd w:id="1"/>
    <w:p w:rsidR="00844DB7" w:rsidRDefault="00BC247A" w:rsidP="00A22D8A">
      <w:pPr>
        <w:jc w:val="both"/>
        <w:rPr>
          <w:lang w:val="en-US" w:eastAsia="zh-CN"/>
        </w:rPr>
      </w:pPr>
      <w:r w:rsidRPr="00BC247A">
        <w:rPr>
          <w:lang w:eastAsia="zh-CN"/>
        </w:rPr>
        <w:t>In this contribution,</w:t>
      </w:r>
      <w:r w:rsidR="00D7268D">
        <w:rPr>
          <w:lang w:eastAsia="zh-CN"/>
        </w:rPr>
        <w:t xml:space="preserve"> </w:t>
      </w:r>
      <w:r w:rsidR="00D7268D" w:rsidRPr="00BC247A">
        <w:rPr>
          <w:lang w:eastAsia="zh-CN"/>
        </w:rPr>
        <w:t xml:space="preserve">we discussed </w:t>
      </w:r>
      <w:r w:rsidR="007C3800">
        <w:rPr>
          <w:lang w:eastAsia="zh-CN"/>
        </w:rPr>
        <w:t xml:space="preserve">RACH procedure </w:t>
      </w:r>
      <w:r w:rsidR="00D7268D">
        <w:rPr>
          <w:lang w:eastAsia="zh-CN"/>
        </w:rPr>
        <w:t>in IAB</w:t>
      </w:r>
      <w:r w:rsidR="00763E1F">
        <w:rPr>
          <w:lang w:eastAsia="zh-CN"/>
        </w:rPr>
        <w:t xml:space="preserve"> networks</w:t>
      </w:r>
      <w:r w:rsidR="00D7268D">
        <w:rPr>
          <w:lang w:eastAsia="zh-CN"/>
        </w:rPr>
        <w:t>. I</w:t>
      </w:r>
      <w:r w:rsidR="00D7268D" w:rsidRPr="00BC247A">
        <w:rPr>
          <w:lang w:eastAsia="zh-CN"/>
        </w:rPr>
        <w:t xml:space="preserve">t is summarized </w:t>
      </w:r>
      <w:r w:rsidR="00D7268D">
        <w:rPr>
          <w:lang w:eastAsia="zh-CN"/>
        </w:rPr>
        <w:t xml:space="preserve">by the </w:t>
      </w:r>
      <w:r w:rsidR="00D7268D" w:rsidRPr="00BC247A">
        <w:rPr>
          <w:lang w:eastAsia="zh-CN"/>
        </w:rPr>
        <w:t>following proposals</w:t>
      </w:r>
      <w:r w:rsidR="00D7268D">
        <w:rPr>
          <w:lang w:eastAsia="zh-CN"/>
        </w:rPr>
        <w:t>.</w:t>
      </w:r>
      <w:r w:rsidR="004B337B" w:rsidRPr="004B337B">
        <w:rPr>
          <w:lang w:val="en-US" w:eastAsia="zh-CN"/>
        </w:rPr>
        <w:t xml:space="preserve"> </w:t>
      </w:r>
    </w:p>
    <w:bookmarkEnd w:id="0"/>
    <w:p w:rsidR="00523E80" w:rsidRPr="00B30736" w:rsidRDefault="00523E80" w:rsidP="00523E80">
      <w:pPr>
        <w:spacing w:after="60"/>
        <w:jc w:val="both"/>
        <w:rPr>
          <w:lang w:eastAsia="zh-CN"/>
        </w:rPr>
      </w:pPr>
      <w:r w:rsidRPr="00B30736">
        <w:rPr>
          <w:b/>
          <w:lang w:eastAsia="zh-CN"/>
        </w:rPr>
        <w:t xml:space="preserve">Proposal </w:t>
      </w:r>
      <w:r w:rsidR="00BE163D">
        <w:rPr>
          <w:b/>
          <w:lang w:eastAsia="zh-CN"/>
        </w:rPr>
        <w:t>1</w:t>
      </w:r>
      <w:r w:rsidRPr="00B30736">
        <w:rPr>
          <w:b/>
          <w:lang w:eastAsia="zh-CN"/>
        </w:rPr>
        <w:t>:</w:t>
      </w:r>
      <w:r>
        <w:rPr>
          <w:lang w:eastAsia="zh-CN"/>
        </w:rPr>
        <w:t xml:space="preserve"> Consider the following two alternatives on RACH configuration for</w:t>
      </w:r>
      <w:r w:rsidRPr="00B30736">
        <w:rPr>
          <w:lang w:eastAsia="zh-CN"/>
        </w:rPr>
        <w:t xml:space="preserve"> </w:t>
      </w:r>
      <w:r>
        <w:rPr>
          <w:lang w:eastAsia="zh-CN"/>
        </w:rPr>
        <w:t>an IAB node</w:t>
      </w:r>
      <w:r w:rsidRPr="00B30736">
        <w:rPr>
          <w:lang w:eastAsia="zh-CN"/>
        </w:rPr>
        <w:t xml:space="preserve">: </w:t>
      </w:r>
    </w:p>
    <w:p w:rsidR="00523E80" w:rsidRPr="00B30736" w:rsidRDefault="00523E80" w:rsidP="00523E80">
      <w:pPr>
        <w:pStyle w:val="ListParagraph"/>
        <w:numPr>
          <w:ilvl w:val="0"/>
          <w:numId w:val="25"/>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1: </w:t>
      </w:r>
      <w:r>
        <w:rPr>
          <w:rFonts w:ascii="Times New Roman" w:hAnsi="Times New Roman"/>
          <w:sz w:val="20"/>
          <w:szCs w:val="20"/>
          <w:lang w:val="en-GB" w:eastAsia="zh-CN"/>
        </w:rPr>
        <w:t>Explicitly signal</w:t>
      </w:r>
      <w:r w:rsidRPr="00B30736">
        <w:rPr>
          <w:rFonts w:ascii="Times New Roman" w:hAnsi="Times New Roman"/>
          <w:sz w:val="20"/>
          <w:szCs w:val="20"/>
          <w:lang w:val="en-GB" w:eastAsia="zh-CN"/>
        </w:rPr>
        <w:t xml:space="preserve"> the following information to an IAB node: </w:t>
      </w:r>
    </w:p>
    <w:p w:rsidR="00523E80" w:rsidRPr="00B30736" w:rsidRDefault="00523E80" w:rsidP="00523E80">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PRACH configuration index (0-255); </w:t>
      </w:r>
    </w:p>
    <w:p w:rsidR="00523E80" w:rsidRPr="00B30736" w:rsidRDefault="00523E80" w:rsidP="00523E80">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scaling factor </w:t>
      </w:r>
      <m:oMath>
        <m:r>
          <w:rPr>
            <w:rFonts w:ascii="Cambria Math" w:hAnsi="Cambria Math"/>
            <w:sz w:val="20"/>
            <w:szCs w:val="20"/>
            <w:lang w:val="en-GB" w:eastAsia="zh-CN"/>
          </w:rPr>
          <m:t>λ</m:t>
        </m:r>
      </m:oMath>
      <w:r w:rsidRPr="00B30736">
        <w:rPr>
          <w:rFonts w:ascii="Times New Roman" w:hAnsi="Times New Roman"/>
          <w:sz w:val="20"/>
          <w:szCs w:val="20"/>
          <w:lang w:val="en-GB" w:eastAsia="zh-CN"/>
        </w:rPr>
        <w:t xml:space="preserve"> (if any); </w:t>
      </w:r>
    </w:p>
    <w:p w:rsidR="00523E80" w:rsidRPr="00B30736" w:rsidRDefault="00523E80" w:rsidP="00523E80">
      <w:pPr>
        <w:pStyle w:val="ListParagraph"/>
        <w:numPr>
          <w:ilvl w:val="0"/>
          <w:numId w:val="26"/>
        </w:numPr>
        <w:spacing w:after="6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time offset in frames </w:t>
      </w:r>
      <m:oMath>
        <m:r>
          <m:rPr>
            <m:sty m:val="p"/>
          </m:rPr>
          <w:rPr>
            <w:rFonts w:ascii="Cambria Math" w:hAnsi="Cambria Math"/>
            <w:sz w:val="20"/>
            <w:szCs w:val="20"/>
            <w:lang w:val="en-GB" w:eastAsia="zh-CN"/>
          </w:rPr>
          <m:t>Δ</m:t>
        </m:r>
        <m:r>
          <w:rPr>
            <w:rFonts w:ascii="Cambria Math" w:hAnsi="Cambria Math"/>
            <w:sz w:val="20"/>
            <w:szCs w:val="20"/>
            <w:lang w:val="en-GB" w:eastAsia="zh-CN"/>
          </w:rPr>
          <m:t>y</m:t>
        </m:r>
      </m:oMath>
      <w:r w:rsidRPr="00B30736">
        <w:rPr>
          <w:rFonts w:ascii="Times New Roman" w:hAnsi="Times New Roman"/>
          <w:sz w:val="20"/>
          <w:szCs w:val="20"/>
          <w:lang w:val="en-GB" w:eastAsia="zh-CN"/>
        </w:rPr>
        <w:t xml:space="preserve"> (if any);</w:t>
      </w:r>
    </w:p>
    <w:p w:rsidR="00523E80" w:rsidRPr="00B30736" w:rsidRDefault="00523E80" w:rsidP="00523E80">
      <w:pPr>
        <w:pStyle w:val="ListParagraph"/>
        <w:numPr>
          <w:ilvl w:val="0"/>
          <w:numId w:val="26"/>
        </w:numPr>
        <w:spacing w:after="120"/>
        <w:jc w:val="both"/>
        <w:rPr>
          <w:rFonts w:ascii="Times New Roman" w:hAnsi="Times New Roman"/>
          <w:sz w:val="20"/>
          <w:szCs w:val="20"/>
          <w:lang w:val="en-GB" w:eastAsia="zh-CN"/>
        </w:rPr>
      </w:pPr>
      <w:proofErr w:type="gramStart"/>
      <w:r w:rsidRPr="00B30736">
        <w:rPr>
          <w:rFonts w:ascii="Times New Roman" w:hAnsi="Times New Roman"/>
          <w:sz w:val="20"/>
          <w:szCs w:val="20"/>
          <w:lang w:val="en-GB" w:eastAsia="zh-CN"/>
        </w:rPr>
        <w:t>time</w:t>
      </w:r>
      <w:proofErr w:type="gramEnd"/>
      <w:r w:rsidRPr="00B30736">
        <w:rPr>
          <w:rFonts w:ascii="Times New Roman" w:hAnsi="Times New Roman"/>
          <w:sz w:val="20"/>
          <w:szCs w:val="20"/>
          <w:lang w:val="en-GB" w:eastAsia="zh-CN"/>
        </w:rPr>
        <w:t xml:space="preserve"> offset in </w:t>
      </w:r>
      <w:proofErr w:type="spellStart"/>
      <w:r w:rsidRPr="00B30736">
        <w:rPr>
          <w:rFonts w:ascii="Times New Roman" w:hAnsi="Times New Roman"/>
          <w:sz w:val="20"/>
          <w:szCs w:val="20"/>
          <w:lang w:val="en-GB" w:eastAsia="zh-CN"/>
        </w:rPr>
        <w:t>subframes</w:t>
      </w:r>
      <w:proofErr w:type="spellEnd"/>
      <w:r w:rsidRPr="00B30736">
        <w:rPr>
          <w:rFonts w:ascii="Times New Roman" w:hAnsi="Times New Roman"/>
          <w:sz w:val="20"/>
          <w:szCs w:val="20"/>
          <w:lang w:val="en-GB" w:eastAsia="zh-CN"/>
        </w:rPr>
        <w:t xml:space="preserve">/slots </w:t>
      </w:r>
      <m:oMath>
        <m:r>
          <m:rPr>
            <m:sty m:val="p"/>
          </m:rPr>
          <w:rPr>
            <w:rFonts w:ascii="Cambria Math" w:hAnsi="Cambria Math"/>
            <w:sz w:val="20"/>
            <w:szCs w:val="20"/>
            <w:lang w:val="en-GB" w:eastAsia="zh-CN"/>
          </w:rPr>
          <m:t>Δ</m:t>
        </m:r>
        <m:r>
          <w:rPr>
            <w:rFonts w:ascii="Cambria Math" w:hAnsi="Cambria Math"/>
            <w:sz w:val="20"/>
            <w:szCs w:val="20"/>
            <w:lang w:val="en-GB" w:eastAsia="zh-CN"/>
          </w:rPr>
          <m:t>s</m:t>
        </m:r>
      </m:oMath>
      <w:r w:rsidRPr="00B30736">
        <w:rPr>
          <w:rFonts w:ascii="Times New Roman" w:hAnsi="Times New Roman"/>
          <w:sz w:val="20"/>
          <w:szCs w:val="20"/>
          <w:lang w:val="en-GB" w:eastAsia="zh-CN"/>
        </w:rPr>
        <w:t xml:space="preserve"> (if any).</w:t>
      </w:r>
    </w:p>
    <w:p w:rsidR="00523E80" w:rsidRPr="00B30736" w:rsidRDefault="00523E80" w:rsidP="00523E80">
      <w:pPr>
        <w:pStyle w:val="ListParagraph"/>
        <w:numPr>
          <w:ilvl w:val="0"/>
          <w:numId w:val="25"/>
        </w:numPr>
        <w:spacing w:before="60" w:after="120"/>
        <w:contextualSpacing w:val="0"/>
        <w:jc w:val="both"/>
        <w:rPr>
          <w:rFonts w:ascii="Times New Roman" w:hAnsi="Times New Roman"/>
          <w:sz w:val="20"/>
          <w:szCs w:val="20"/>
          <w:lang w:val="en-GB" w:eastAsia="zh-CN"/>
        </w:rPr>
      </w:pPr>
      <w:r w:rsidRPr="00B30736">
        <w:rPr>
          <w:rFonts w:ascii="Times New Roman" w:hAnsi="Times New Roman"/>
          <w:sz w:val="20"/>
          <w:szCs w:val="20"/>
          <w:lang w:val="en-GB" w:eastAsia="zh-CN"/>
        </w:rPr>
        <w:t xml:space="preserve">Alt 2: </w:t>
      </w:r>
      <w:r>
        <w:rPr>
          <w:rFonts w:ascii="Times New Roman" w:hAnsi="Times New Roman"/>
          <w:sz w:val="20"/>
          <w:szCs w:val="20"/>
          <w:lang w:val="en-GB" w:eastAsia="zh-CN"/>
        </w:rPr>
        <w:t xml:space="preserve">Pre-define scaling factor and time offsets for each PRACH configuration index. Signal PRACH configuration index as in Rel-15. No explicit signalling on scaling factor and slot/subframe offsets.  </w:t>
      </w:r>
    </w:p>
    <w:p w:rsidR="007A2618" w:rsidRDefault="007A2618" w:rsidP="00686E9E">
      <w:pPr>
        <w:spacing w:after="60"/>
        <w:jc w:val="both"/>
        <w:rPr>
          <w:lang w:eastAsia="zh-CN"/>
        </w:rPr>
      </w:pPr>
    </w:p>
    <w:p w:rsidR="0085085E" w:rsidRDefault="0085085E" w:rsidP="000E5678">
      <w:pPr>
        <w:spacing w:after="120"/>
        <w:jc w:val="both"/>
        <w:rPr>
          <w:lang w:eastAsia="zh-CN"/>
        </w:rPr>
      </w:pPr>
    </w:p>
    <w:sectPr w:rsidR="0085085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553" w:rsidRDefault="00CF7553">
      <w:r>
        <w:separator/>
      </w:r>
    </w:p>
  </w:endnote>
  <w:endnote w:type="continuationSeparator" w:id="0">
    <w:p w:rsidR="00CF7553" w:rsidRDefault="00CF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894" w:rsidRDefault="00436894">
    <w:pPr>
      <w:pStyle w:val="Footer"/>
      <w:jc w:val="right"/>
    </w:pPr>
    <w:r>
      <w:rPr>
        <w:noProof w:val="0"/>
      </w:rPr>
      <w:fldChar w:fldCharType="begin"/>
    </w:r>
    <w:r>
      <w:instrText xml:space="preserve"> PAGE   \* MERGEFORMAT </w:instrText>
    </w:r>
    <w:r>
      <w:rPr>
        <w:noProof w:val="0"/>
      </w:rPr>
      <w:fldChar w:fldCharType="separate"/>
    </w:r>
    <w:r w:rsidR="00D23FC3">
      <w:t>1</w:t>
    </w:r>
    <w:r>
      <w:fldChar w:fldCharType="end"/>
    </w:r>
  </w:p>
  <w:p w:rsidR="00436894" w:rsidRDefault="00436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553" w:rsidRDefault="00CF7553">
      <w:r>
        <w:separator/>
      </w:r>
    </w:p>
  </w:footnote>
  <w:footnote w:type="continuationSeparator" w:id="0">
    <w:p w:rsidR="00CF7553" w:rsidRDefault="00CF75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86F16"/>
    <w:multiLevelType w:val="hybridMultilevel"/>
    <w:tmpl w:val="D94E2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6C2B60"/>
    <w:multiLevelType w:val="hybridMultilevel"/>
    <w:tmpl w:val="66B24DE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E6304F"/>
    <w:multiLevelType w:val="hybridMultilevel"/>
    <w:tmpl w:val="2B386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7605F"/>
    <w:multiLevelType w:val="hybridMultilevel"/>
    <w:tmpl w:val="68BC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5D2F8B"/>
    <w:multiLevelType w:val="hybridMultilevel"/>
    <w:tmpl w:val="5796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2688773A"/>
    <w:multiLevelType w:val="hybridMultilevel"/>
    <w:tmpl w:val="9FFCF27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E1D3B05"/>
    <w:multiLevelType w:val="hybridMultilevel"/>
    <w:tmpl w:val="DE84EC0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9D15757"/>
    <w:multiLevelType w:val="hybridMultilevel"/>
    <w:tmpl w:val="F3EE8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E2040C"/>
    <w:multiLevelType w:val="hybridMultilevel"/>
    <w:tmpl w:val="BBBCA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61B68F8"/>
    <w:multiLevelType w:val="hybridMultilevel"/>
    <w:tmpl w:val="64D22B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3" w15:restartNumberingAfterBreak="0">
    <w:nsid w:val="6BAA1C3A"/>
    <w:multiLevelType w:val="hybridMultilevel"/>
    <w:tmpl w:val="4694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2D57B3"/>
    <w:multiLevelType w:val="hybridMultilevel"/>
    <w:tmpl w:val="58423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9D2AE4"/>
    <w:multiLevelType w:val="hybridMultilevel"/>
    <w:tmpl w:val="6C1C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14646D"/>
    <w:multiLevelType w:val="hybridMultilevel"/>
    <w:tmpl w:val="864C9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F86CEDC">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8"/>
  </w:num>
  <w:num w:numId="5">
    <w:abstractNumId w:val="19"/>
  </w:num>
  <w:num w:numId="6">
    <w:abstractNumId w:val="0"/>
  </w:num>
  <w:num w:numId="7">
    <w:abstractNumId w:val="7"/>
  </w:num>
  <w:num w:numId="8">
    <w:abstractNumId w:val="16"/>
  </w:num>
  <w:num w:numId="9">
    <w:abstractNumId w:val="17"/>
  </w:num>
  <w:num w:numId="10">
    <w:abstractNumId w:val="13"/>
  </w:num>
  <w:num w:numId="11">
    <w:abstractNumId w:val="15"/>
  </w:num>
  <w:num w:numId="12">
    <w:abstractNumId w:val="22"/>
  </w:num>
  <w:num w:numId="13">
    <w:abstractNumId w:val="25"/>
  </w:num>
  <w:num w:numId="14">
    <w:abstractNumId w:val="27"/>
  </w:num>
  <w:num w:numId="15">
    <w:abstractNumId w:val="10"/>
  </w:num>
  <w:num w:numId="16">
    <w:abstractNumId w:val="1"/>
  </w:num>
  <w:num w:numId="17">
    <w:abstractNumId w:val="8"/>
  </w:num>
  <w:num w:numId="18">
    <w:abstractNumId w:val="21"/>
  </w:num>
  <w:num w:numId="19">
    <w:abstractNumId w:val="11"/>
  </w:num>
  <w:num w:numId="20">
    <w:abstractNumId w:val="24"/>
  </w:num>
  <w:num w:numId="21">
    <w:abstractNumId w:val="14"/>
  </w:num>
  <w:num w:numId="22">
    <w:abstractNumId w:val="23"/>
  </w:num>
  <w:num w:numId="23">
    <w:abstractNumId w:val="18"/>
  </w:num>
  <w:num w:numId="24">
    <w:abstractNumId w:val="5"/>
  </w:num>
  <w:num w:numId="25">
    <w:abstractNumId w:val="6"/>
  </w:num>
  <w:num w:numId="26">
    <w:abstractNumId w:val="4"/>
  </w:num>
  <w:num w:numId="27">
    <w:abstractNumId w:val="20"/>
  </w:num>
  <w:num w:numId="28">
    <w:abstractNumId w:val="12"/>
  </w:num>
  <w:num w:numId="2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5"/>
    <w:rsid w:val="00000823"/>
    <w:rsid w:val="0000187D"/>
    <w:rsid w:val="00001940"/>
    <w:rsid w:val="00001C82"/>
    <w:rsid w:val="00001E9F"/>
    <w:rsid w:val="00002086"/>
    <w:rsid w:val="000025F7"/>
    <w:rsid w:val="00002862"/>
    <w:rsid w:val="00002C3E"/>
    <w:rsid w:val="00002C5F"/>
    <w:rsid w:val="00003579"/>
    <w:rsid w:val="00003904"/>
    <w:rsid w:val="00003C1C"/>
    <w:rsid w:val="00003DF6"/>
    <w:rsid w:val="00003FCF"/>
    <w:rsid w:val="000044DA"/>
    <w:rsid w:val="00004E3E"/>
    <w:rsid w:val="000055C1"/>
    <w:rsid w:val="00006034"/>
    <w:rsid w:val="0000613E"/>
    <w:rsid w:val="000068C4"/>
    <w:rsid w:val="00006AA0"/>
    <w:rsid w:val="00006CFF"/>
    <w:rsid w:val="00006E35"/>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4BC1"/>
    <w:rsid w:val="00025434"/>
    <w:rsid w:val="000264EC"/>
    <w:rsid w:val="00026934"/>
    <w:rsid w:val="00026B81"/>
    <w:rsid w:val="0002747B"/>
    <w:rsid w:val="00027E52"/>
    <w:rsid w:val="00031567"/>
    <w:rsid w:val="00032AB8"/>
    <w:rsid w:val="00033476"/>
    <w:rsid w:val="000334A7"/>
    <w:rsid w:val="00033960"/>
    <w:rsid w:val="0003419C"/>
    <w:rsid w:val="000346B7"/>
    <w:rsid w:val="00034D8E"/>
    <w:rsid w:val="000357E9"/>
    <w:rsid w:val="000367D2"/>
    <w:rsid w:val="000376D3"/>
    <w:rsid w:val="00037831"/>
    <w:rsid w:val="00037B33"/>
    <w:rsid w:val="00040B64"/>
    <w:rsid w:val="00041266"/>
    <w:rsid w:val="0004127F"/>
    <w:rsid w:val="00041940"/>
    <w:rsid w:val="00041D27"/>
    <w:rsid w:val="00042149"/>
    <w:rsid w:val="000421C4"/>
    <w:rsid w:val="000437B8"/>
    <w:rsid w:val="00043B5F"/>
    <w:rsid w:val="00043BC5"/>
    <w:rsid w:val="00044036"/>
    <w:rsid w:val="000442D9"/>
    <w:rsid w:val="00044562"/>
    <w:rsid w:val="000454B4"/>
    <w:rsid w:val="000460B7"/>
    <w:rsid w:val="0004659F"/>
    <w:rsid w:val="000468A5"/>
    <w:rsid w:val="00047198"/>
    <w:rsid w:val="00047A86"/>
    <w:rsid w:val="00047D2B"/>
    <w:rsid w:val="0005004B"/>
    <w:rsid w:val="000502EF"/>
    <w:rsid w:val="0005055D"/>
    <w:rsid w:val="00052018"/>
    <w:rsid w:val="000520DD"/>
    <w:rsid w:val="00054505"/>
    <w:rsid w:val="0005476A"/>
    <w:rsid w:val="00054900"/>
    <w:rsid w:val="00054CEB"/>
    <w:rsid w:val="000553CC"/>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55EF"/>
    <w:rsid w:val="0006710A"/>
    <w:rsid w:val="00070CDD"/>
    <w:rsid w:val="00072EDC"/>
    <w:rsid w:val="00072EDF"/>
    <w:rsid w:val="000737BB"/>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BDC"/>
    <w:rsid w:val="00085DF3"/>
    <w:rsid w:val="00085E3C"/>
    <w:rsid w:val="000864A1"/>
    <w:rsid w:val="0008673B"/>
    <w:rsid w:val="00086B96"/>
    <w:rsid w:val="00087120"/>
    <w:rsid w:val="00087506"/>
    <w:rsid w:val="00087726"/>
    <w:rsid w:val="00087938"/>
    <w:rsid w:val="00090D2C"/>
    <w:rsid w:val="00091874"/>
    <w:rsid w:val="000932CB"/>
    <w:rsid w:val="00093D9B"/>
    <w:rsid w:val="00093E22"/>
    <w:rsid w:val="00094744"/>
    <w:rsid w:val="00094829"/>
    <w:rsid w:val="000960CF"/>
    <w:rsid w:val="0009762D"/>
    <w:rsid w:val="00097964"/>
    <w:rsid w:val="00097992"/>
    <w:rsid w:val="00097FD1"/>
    <w:rsid w:val="000A06C4"/>
    <w:rsid w:val="000A0E4B"/>
    <w:rsid w:val="000A10EB"/>
    <w:rsid w:val="000A1A5B"/>
    <w:rsid w:val="000A2D64"/>
    <w:rsid w:val="000A3707"/>
    <w:rsid w:val="000A3769"/>
    <w:rsid w:val="000A394F"/>
    <w:rsid w:val="000A3CD7"/>
    <w:rsid w:val="000A3D7B"/>
    <w:rsid w:val="000A4009"/>
    <w:rsid w:val="000A43EA"/>
    <w:rsid w:val="000A4C5A"/>
    <w:rsid w:val="000A5611"/>
    <w:rsid w:val="000A56B8"/>
    <w:rsid w:val="000A689E"/>
    <w:rsid w:val="000A6C6A"/>
    <w:rsid w:val="000A6CBD"/>
    <w:rsid w:val="000A71A2"/>
    <w:rsid w:val="000A7B69"/>
    <w:rsid w:val="000B0A72"/>
    <w:rsid w:val="000B13E4"/>
    <w:rsid w:val="000B19CC"/>
    <w:rsid w:val="000B1A90"/>
    <w:rsid w:val="000B3D2F"/>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2384"/>
    <w:rsid w:val="000C42DD"/>
    <w:rsid w:val="000C4897"/>
    <w:rsid w:val="000C4E93"/>
    <w:rsid w:val="000C50AD"/>
    <w:rsid w:val="000C5B9F"/>
    <w:rsid w:val="000C659E"/>
    <w:rsid w:val="000C6BD0"/>
    <w:rsid w:val="000C6CBB"/>
    <w:rsid w:val="000C6D76"/>
    <w:rsid w:val="000C6DB7"/>
    <w:rsid w:val="000C6E31"/>
    <w:rsid w:val="000C7168"/>
    <w:rsid w:val="000D0344"/>
    <w:rsid w:val="000D11F3"/>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705"/>
    <w:rsid w:val="000E09F3"/>
    <w:rsid w:val="000E12C1"/>
    <w:rsid w:val="000E13C9"/>
    <w:rsid w:val="000E2EFE"/>
    <w:rsid w:val="000E301C"/>
    <w:rsid w:val="000E3370"/>
    <w:rsid w:val="000E39D6"/>
    <w:rsid w:val="000E3AE8"/>
    <w:rsid w:val="000E4329"/>
    <w:rsid w:val="000E4868"/>
    <w:rsid w:val="000E4C3E"/>
    <w:rsid w:val="000E558F"/>
    <w:rsid w:val="000E5678"/>
    <w:rsid w:val="000E5E91"/>
    <w:rsid w:val="000E668D"/>
    <w:rsid w:val="000E6718"/>
    <w:rsid w:val="000E7A0E"/>
    <w:rsid w:val="000E7C81"/>
    <w:rsid w:val="000E7DAD"/>
    <w:rsid w:val="000F025B"/>
    <w:rsid w:val="000F0387"/>
    <w:rsid w:val="000F04C3"/>
    <w:rsid w:val="000F1103"/>
    <w:rsid w:val="000F1752"/>
    <w:rsid w:val="000F1D99"/>
    <w:rsid w:val="000F1FC4"/>
    <w:rsid w:val="000F446E"/>
    <w:rsid w:val="000F5047"/>
    <w:rsid w:val="000F5CD4"/>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6219"/>
    <w:rsid w:val="0010634F"/>
    <w:rsid w:val="00106DD7"/>
    <w:rsid w:val="00107EFF"/>
    <w:rsid w:val="00107FF6"/>
    <w:rsid w:val="0011021A"/>
    <w:rsid w:val="00110973"/>
    <w:rsid w:val="00110CE9"/>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A22"/>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5A8"/>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AF9"/>
    <w:rsid w:val="00141DD6"/>
    <w:rsid w:val="00141FEF"/>
    <w:rsid w:val="001422EF"/>
    <w:rsid w:val="00143461"/>
    <w:rsid w:val="0014374D"/>
    <w:rsid w:val="00144715"/>
    <w:rsid w:val="00144AA6"/>
    <w:rsid w:val="00144C39"/>
    <w:rsid w:val="00144FC3"/>
    <w:rsid w:val="001455C4"/>
    <w:rsid w:val="0014638D"/>
    <w:rsid w:val="00146842"/>
    <w:rsid w:val="001475AF"/>
    <w:rsid w:val="00147ABB"/>
    <w:rsid w:val="0015093A"/>
    <w:rsid w:val="00150FD5"/>
    <w:rsid w:val="00151823"/>
    <w:rsid w:val="00152608"/>
    <w:rsid w:val="00152D69"/>
    <w:rsid w:val="001531F3"/>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20F5"/>
    <w:rsid w:val="001737F3"/>
    <w:rsid w:val="001772E8"/>
    <w:rsid w:val="00177369"/>
    <w:rsid w:val="001775C4"/>
    <w:rsid w:val="001778AB"/>
    <w:rsid w:val="001778DC"/>
    <w:rsid w:val="00177C75"/>
    <w:rsid w:val="00177ED9"/>
    <w:rsid w:val="0018017B"/>
    <w:rsid w:val="00180462"/>
    <w:rsid w:val="001807D4"/>
    <w:rsid w:val="00181069"/>
    <w:rsid w:val="001828CF"/>
    <w:rsid w:val="00184CB8"/>
    <w:rsid w:val="00184EF7"/>
    <w:rsid w:val="00185179"/>
    <w:rsid w:val="00185936"/>
    <w:rsid w:val="00185A40"/>
    <w:rsid w:val="001860A0"/>
    <w:rsid w:val="00186A3D"/>
    <w:rsid w:val="001913F7"/>
    <w:rsid w:val="0019227A"/>
    <w:rsid w:val="001946B7"/>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F86"/>
    <w:rsid w:val="001B137F"/>
    <w:rsid w:val="001B1D9D"/>
    <w:rsid w:val="001B1FB4"/>
    <w:rsid w:val="001B2FCB"/>
    <w:rsid w:val="001B3D7B"/>
    <w:rsid w:val="001B415E"/>
    <w:rsid w:val="001B511A"/>
    <w:rsid w:val="001B57B0"/>
    <w:rsid w:val="001B5EDE"/>
    <w:rsid w:val="001B6380"/>
    <w:rsid w:val="001B68B2"/>
    <w:rsid w:val="001B6CDE"/>
    <w:rsid w:val="001B7CA3"/>
    <w:rsid w:val="001B7DF2"/>
    <w:rsid w:val="001C022C"/>
    <w:rsid w:val="001C111C"/>
    <w:rsid w:val="001C129F"/>
    <w:rsid w:val="001C1982"/>
    <w:rsid w:val="001C1A55"/>
    <w:rsid w:val="001C2253"/>
    <w:rsid w:val="001C2AB9"/>
    <w:rsid w:val="001C2DD3"/>
    <w:rsid w:val="001C3E0C"/>
    <w:rsid w:val="001C47D6"/>
    <w:rsid w:val="001C4A8B"/>
    <w:rsid w:val="001C5D12"/>
    <w:rsid w:val="001C5F62"/>
    <w:rsid w:val="001C628F"/>
    <w:rsid w:val="001C6466"/>
    <w:rsid w:val="001C6FB6"/>
    <w:rsid w:val="001C7665"/>
    <w:rsid w:val="001C7B79"/>
    <w:rsid w:val="001D077D"/>
    <w:rsid w:val="001D1036"/>
    <w:rsid w:val="001D1842"/>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A4D"/>
    <w:rsid w:val="001E2180"/>
    <w:rsid w:val="001E2DD3"/>
    <w:rsid w:val="001E2F5D"/>
    <w:rsid w:val="001E3038"/>
    <w:rsid w:val="001E334C"/>
    <w:rsid w:val="001E35AF"/>
    <w:rsid w:val="001E3784"/>
    <w:rsid w:val="001E41F3"/>
    <w:rsid w:val="001E4AA3"/>
    <w:rsid w:val="001E50E2"/>
    <w:rsid w:val="001E5614"/>
    <w:rsid w:val="001E6065"/>
    <w:rsid w:val="001E60DA"/>
    <w:rsid w:val="001E65D9"/>
    <w:rsid w:val="001E6F24"/>
    <w:rsid w:val="001E7450"/>
    <w:rsid w:val="001E7B19"/>
    <w:rsid w:val="001E7D40"/>
    <w:rsid w:val="001F0201"/>
    <w:rsid w:val="001F0331"/>
    <w:rsid w:val="001F0CA1"/>
    <w:rsid w:val="001F18A4"/>
    <w:rsid w:val="001F1D0D"/>
    <w:rsid w:val="001F1D38"/>
    <w:rsid w:val="001F223D"/>
    <w:rsid w:val="001F2538"/>
    <w:rsid w:val="001F2CFC"/>
    <w:rsid w:val="001F316C"/>
    <w:rsid w:val="001F324F"/>
    <w:rsid w:val="001F3BDF"/>
    <w:rsid w:val="001F46A0"/>
    <w:rsid w:val="001F5B17"/>
    <w:rsid w:val="001F6117"/>
    <w:rsid w:val="001F6480"/>
    <w:rsid w:val="001F64B4"/>
    <w:rsid w:val="001F661A"/>
    <w:rsid w:val="001F7A97"/>
    <w:rsid w:val="001F7B46"/>
    <w:rsid w:val="001F7E9B"/>
    <w:rsid w:val="001F7F99"/>
    <w:rsid w:val="00200340"/>
    <w:rsid w:val="002010F1"/>
    <w:rsid w:val="0020116F"/>
    <w:rsid w:val="0020138F"/>
    <w:rsid w:val="002023A8"/>
    <w:rsid w:val="002023FE"/>
    <w:rsid w:val="002027D9"/>
    <w:rsid w:val="00202971"/>
    <w:rsid w:val="002032E0"/>
    <w:rsid w:val="002042A1"/>
    <w:rsid w:val="002053C5"/>
    <w:rsid w:val="0020587A"/>
    <w:rsid w:val="00205B9C"/>
    <w:rsid w:val="00206268"/>
    <w:rsid w:val="00206464"/>
    <w:rsid w:val="00207048"/>
    <w:rsid w:val="00207793"/>
    <w:rsid w:val="002107B2"/>
    <w:rsid w:val="002108AD"/>
    <w:rsid w:val="00210C1F"/>
    <w:rsid w:val="00210E1D"/>
    <w:rsid w:val="0021119C"/>
    <w:rsid w:val="00211341"/>
    <w:rsid w:val="0021160E"/>
    <w:rsid w:val="00211D1F"/>
    <w:rsid w:val="00211DF1"/>
    <w:rsid w:val="00212651"/>
    <w:rsid w:val="00212828"/>
    <w:rsid w:val="00214991"/>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F06"/>
    <w:rsid w:val="00225F7D"/>
    <w:rsid w:val="002261DC"/>
    <w:rsid w:val="002263AA"/>
    <w:rsid w:val="002266D5"/>
    <w:rsid w:val="00226AF5"/>
    <w:rsid w:val="00226D5B"/>
    <w:rsid w:val="002277A5"/>
    <w:rsid w:val="002302FB"/>
    <w:rsid w:val="0023089C"/>
    <w:rsid w:val="00230D46"/>
    <w:rsid w:val="002313BF"/>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4005"/>
    <w:rsid w:val="00244332"/>
    <w:rsid w:val="00244C08"/>
    <w:rsid w:val="00245042"/>
    <w:rsid w:val="00245470"/>
    <w:rsid w:val="00245ABF"/>
    <w:rsid w:val="00245B23"/>
    <w:rsid w:val="00246DE8"/>
    <w:rsid w:val="002470DA"/>
    <w:rsid w:val="002471D0"/>
    <w:rsid w:val="0024751E"/>
    <w:rsid w:val="002477A0"/>
    <w:rsid w:val="00247A46"/>
    <w:rsid w:val="00247FD7"/>
    <w:rsid w:val="0025004F"/>
    <w:rsid w:val="0025022A"/>
    <w:rsid w:val="00250854"/>
    <w:rsid w:val="002518A7"/>
    <w:rsid w:val="0025228F"/>
    <w:rsid w:val="002522EC"/>
    <w:rsid w:val="002530BE"/>
    <w:rsid w:val="00253B77"/>
    <w:rsid w:val="00254F84"/>
    <w:rsid w:val="00255B03"/>
    <w:rsid w:val="00256081"/>
    <w:rsid w:val="002565E4"/>
    <w:rsid w:val="002568AA"/>
    <w:rsid w:val="00256ACD"/>
    <w:rsid w:val="00257195"/>
    <w:rsid w:val="002578D8"/>
    <w:rsid w:val="00257949"/>
    <w:rsid w:val="00260912"/>
    <w:rsid w:val="00260919"/>
    <w:rsid w:val="00260B23"/>
    <w:rsid w:val="002613A5"/>
    <w:rsid w:val="00261B2F"/>
    <w:rsid w:val="00262862"/>
    <w:rsid w:val="00262FCF"/>
    <w:rsid w:val="0026331E"/>
    <w:rsid w:val="00264AF7"/>
    <w:rsid w:val="00265BF9"/>
    <w:rsid w:val="00266B4F"/>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206"/>
    <w:rsid w:val="0028062F"/>
    <w:rsid w:val="002808AD"/>
    <w:rsid w:val="00280E21"/>
    <w:rsid w:val="00280FEC"/>
    <w:rsid w:val="0028142E"/>
    <w:rsid w:val="00281784"/>
    <w:rsid w:val="0028191B"/>
    <w:rsid w:val="00281EB0"/>
    <w:rsid w:val="00282D13"/>
    <w:rsid w:val="00283126"/>
    <w:rsid w:val="002834CE"/>
    <w:rsid w:val="0028456D"/>
    <w:rsid w:val="002847FD"/>
    <w:rsid w:val="002849F8"/>
    <w:rsid w:val="00284CE1"/>
    <w:rsid w:val="002850FF"/>
    <w:rsid w:val="0028566C"/>
    <w:rsid w:val="00285737"/>
    <w:rsid w:val="00285749"/>
    <w:rsid w:val="00285A8C"/>
    <w:rsid w:val="0028615D"/>
    <w:rsid w:val="00286291"/>
    <w:rsid w:val="002862E4"/>
    <w:rsid w:val="002864F9"/>
    <w:rsid w:val="0028675B"/>
    <w:rsid w:val="002917BB"/>
    <w:rsid w:val="002928C7"/>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973DD"/>
    <w:rsid w:val="002A09C4"/>
    <w:rsid w:val="002A16CA"/>
    <w:rsid w:val="002A27BA"/>
    <w:rsid w:val="002A3934"/>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7B7"/>
    <w:rsid w:val="002B4A9F"/>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34E"/>
    <w:rsid w:val="002C49FB"/>
    <w:rsid w:val="002C4BB7"/>
    <w:rsid w:val="002C5758"/>
    <w:rsid w:val="002C5BCD"/>
    <w:rsid w:val="002C5E67"/>
    <w:rsid w:val="002C63B6"/>
    <w:rsid w:val="002C6C2D"/>
    <w:rsid w:val="002C7216"/>
    <w:rsid w:val="002C73CF"/>
    <w:rsid w:val="002C7B02"/>
    <w:rsid w:val="002D01BA"/>
    <w:rsid w:val="002D0B26"/>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5B3B"/>
    <w:rsid w:val="002D6896"/>
    <w:rsid w:val="002D721E"/>
    <w:rsid w:val="002D756C"/>
    <w:rsid w:val="002E0169"/>
    <w:rsid w:val="002E068A"/>
    <w:rsid w:val="002E0E6D"/>
    <w:rsid w:val="002E16EB"/>
    <w:rsid w:val="002E1C05"/>
    <w:rsid w:val="002E1CA8"/>
    <w:rsid w:val="002E2184"/>
    <w:rsid w:val="002E26FD"/>
    <w:rsid w:val="002E2BCA"/>
    <w:rsid w:val="002E2C3E"/>
    <w:rsid w:val="002E3862"/>
    <w:rsid w:val="002E3E75"/>
    <w:rsid w:val="002E3EF6"/>
    <w:rsid w:val="002E4216"/>
    <w:rsid w:val="002E4C5F"/>
    <w:rsid w:val="002E558B"/>
    <w:rsid w:val="002E5A45"/>
    <w:rsid w:val="002E5E1A"/>
    <w:rsid w:val="002E74B9"/>
    <w:rsid w:val="002E74D4"/>
    <w:rsid w:val="002E797C"/>
    <w:rsid w:val="002F03BC"/>
    <w:rsid w:val="002F1E63"/>
    <w:rsid w:val="002F2395"/>
    <w:rsid w:val="002F4309"/>
    <w:rsid w:val="002F4657"/>
    <w:rsid w:val="002F55B2"/>
    <w:rsid w:val="002F5893"/>
    <w:rsid w:val="002F5ED4"/>
    <w:rsid w:val="002F6B54"/>
    <w:rsid w:val="002F7A88"/>
    <w:rsid w:val="003001D0"/>
    <w:rsid w:val="00302459"/>
    <w:rsid w:val="003028B2"/>
    <w:rsid w:val="00303421"/>
    <w:rsid w:val="00303548"/>
    <w:rsid w:val="00303DCF"/>
    <w:rsid w:val="003045A8"/>
    <w:rsid w:val="00305706"/>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24E3"/>
    <w:rsid w:val="00322605"/>
    <w:rsid w:val="00322BF9"/>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4010"/>
    <w:rsid w:val="00334763"/>
    <w:rsid w:val="00334BBB"/>
    <w:rsid w:val="0033500F"/>
    <w:rsid w:val="00335331"/>
    <w:rsid w:val="00335BEB"/>
    <w:rsid w:val="00336954"/>
    <w:rsid w:val="003371C6"/>
    <w:rsid w:val="00337C7A"/>
    <w:rsid w:val="00337E0C"/>
    <w:rsid w:val="00337E5D"/>
    <w:rsid w:val="00340FC5"/>
    <w:rsid w:val="00341115"/>
    <w:rsid w:val="0034156E"/>
    <w:rsid w:val="003416EF"/>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711"/>
    <w:rsid w:val="00351B7B"/>
    <w:rsid w:val="00351BCD"/>
    <w:rsid w:val="00352A6B"/>
    <w:rsid w:val="00352B8B"/>
    <w:rsid w:val="0035378A"/>
    <w:rsid w:val="00353A10"/>
    <w:rsid w:val="0035529A"/>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830"/>
    <w:rsid w:val="00384EED"/>
    <w:rsid w:val="0038502E"/>
    <w:rsid w:val="00385277"/>
    <w:rsid w:val="00385DBE"/>
    <w:rsid w:val="003862C3"/>
    <w:rsid w:val="00386DFE"/>
    <w:rsid w:val="00387985"/>
    <w:rsid w:val="00390EDA"/>
    <w:rsid w:val="003913BA"/>
    <w:rsid w:val="003919FB"/>
    <w:rsid w:val="00391BE3"/>
    <w:rsid w:val="00391D61"/>
    <w:rsid w:val="00391F2A"/>
    <w:rsid w:val="003920FF"/>
    <w:rsid w:val="003923AD"/>
    <w:rsid w:val="00392567"/>
    <w:rsid w:val="00393AB1"/>
    <w:rsid w:val="00393B61"/>
    <w:rsid w:val="00393C91"/>
    <w:rsid w:val="00393FA3"/>
    <w:rsid w:val="0039412B"/>
    <w:rsid w:val="00394493"/>
    <w:rsid w:val="00394721"/>
    <w:rsid w:val="00394CF5"/>
    <w:rsid w:val="003952D3"/>
    <w:rsid w:val="00395B56"/>
    <w:rsid w:val="00395CE0"/>
    <w:rsid w:val="0039604D"/>
    <w:rsid w:val="00396450"/>
    <w:rsid w:val="003970E4"/>
    <w:rsid w:val="00397A54"/>
    <w:rsid w:val="003A16BD"/>
    <w:rsid w:val="003A28DF"/>
    <w:rsid w:val="003A2E9C"/>
    <w:rsid w:val="003A38B6"/>
    <w:rsid w:val="003A41E4"/>
    <w:rsid w:val="003A4FE1"/>
    <w:rsid w:val="003A557A"/>
    <w:rsid w:val="003A5C83"/>
    <w:rsid w:val="003A6D6C"/>
    <w:rsid w:val="003A6DE0"/>
    <w:rsid w:val="003B2E87"/>
    <w:rsid w:val="003B3117"/>
    <w:rsid w:val="003B44D7"/>
    <w:rsid w:val="003B5800"/>
    <w:rsid w:val="003B5869"/>
    <w:rsid w:val="003B58C0"/>
    <w:rsid w:val="003B7630"/>
    <w:rsid w:val="003B7C7F"/>
    <w:rsid w:val="003B7E98"/>
    <w:rsid w:val="003C1312"/>
    <w:rsid w:val="003C17E3"/>
    <w:rsid w:val="003C1BCF"/>
    <w:rsid w:val="003C1E55"/>
    <w:rsid w:val="003C2D50"/>
    <w:rsid w:val="003C3310"/>
    <w:rsid w:val="003C3530"/>
    <w:rsid w:val="003C4754"/>
    <w:rsid w:val="003C4C53"/>
    <w:rsid w:val="003C506E"/>
    <w:rsid w:val="003C5328"/>
    <w:rsid w:val="003C578B"/>
    <w:rsid w:val="003C6D51"/>
    <w:rsid w:val="003C7216"/>
    <w:rsid w:val="003D0E32"/>
    <w:rsid w:val="003D0F1F"/>
    <w:rsid w:val="003D17A2"/>
    <w:rsid w:val="003D1A37"/>
    <w:rsid w:val="003D2AF4"/>
    <w:rsid w:val="003D301E"/>
    <w:rsid w:val="003D3B00"/>
    <w:rsid w:val="003D44C2"/>
    <w:rsid w:val="003D4B4C"/>
    <w:rsid w:val="003D4CBF"/>
    <w:rsid w:val="003D4CD1"/>
    <w:rsid w:val="003D5DCB"/>
    <w:rsid w:val="003D6145"/>
    <w:rsid w:val="003D6692"/>
    <w:rsid w:val="003D6F36"/>
    <w:rsid w:val="003E0E02"/>
    <w:rsid w:val="003E0E80"/>
    <w:rsid w:val="003E117E"/>
    <w:rsid w:val="003E1570"/>
    <w:rsid w:val="003E2447"/>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8BD"/>
    <w:rsid w:val="003F2910"/>
    <w:rsid w:val="003F2930"/>
    <w:rsid w:val="003F2A50"/>
    <w:rsid w:val="003F2C76"/>
    <w:rsid w:val="003F2E00"/>
    <w:rsid w:val="003F3ACA"/>
    <w:rsid w:val="003F44CB"/>
    <w:rsid w:val="003F4880"/>
    <w:rsid w:val="003F4918"/>
    <w:rsid w:val="003F50A3"/>
    <w:rsid w:val="003F5304"/>
    <w:rsid w:val="003F5516"/>
    <w:rsid w:val="003F580E"/>
    <w:rsid w:val="003F5A6A"/>
    <w:rsid w:val="003F6A59"/>
    <w:rsid w:val="00403F88"/>
    <w:rsid w:val="004044CD"/>
    <w:rsid w:val="0040590E"/>
    <w:rsid w:val="0040593E"/>
    <w:rsid w:val="00405C84"/>
    <w:rsid w:val="00406723"/>
    <w:rsid w:val="00406BBD"/>
    <w:rsid w:val="00406D66"/>
    <w:rsid w:val="0040734E"/>
    <w:rsid w:val="00407492"/>
    <w:rsid w:val="004078C0"/>
    <w:rsid w:val="00407AFD"/>
    <w:rsid w:val="00407CE8"/>
    <w:rsid w:val="00407D98"/>
    <w:rsid w:val="00407F9F"/>
    <w:rsid w:val="00410836"/>
    <w:rsid w:val="00410E99"/>
    <w:rsid w:val="004122AC"/>
    <w:rsid w:val="004131D9"/>
    <w:rsid w:val="0041390E"/>
    <w:rsid w:val="004144DC"/>
    <w:rsid w:val="00414BB3"/>
    <w:rsid w:val="00415963"/>
    <w:rsid w:val="00415D5F"/>
    <w:rsid w:val="0041669D"/>
    <w:rsid w:val="00416712"/>
    <w:rsid w:val="00416961"/>
    <w:rsid w:val="00416AC5"/>
    <w:rsid w:val="004178CF"/>
    <w:rsid w:val="004201F7"/>
    <w:rsid w:val="00421EAB"/>
    <w:rsid w:val="004234CA"/>
    <w:rsid w:val="004259D3"/>
    <w:rsid w:val="004260C3"/>
    <w:rsid w:val="00426202"/>
    <w:rsid w:val="004264FC"/>
    <w:rsid w:val="00426893"/>
    <w:rsid w:val="0042714C"/>
    <w:rsid w:val="0042734F"/>
    <w:rsid w:val="0042735E"/>
    <w:rsid w:val="00427E8F"/>
    <w:rsid w:val="00430197"/>
    <w:rsid w:val="00431698"/>
    <w:rsid w:val="00431CEF"/>
    <w:rsid w:val="00431EC0"/>
    <w:rsid w:val="004324D4"/>
    <w:rsid w:val="00432FAC"/>
    <w:rsid w:val="00433E63"/>
    <w:rsid w:val="00434BE2"/>
    <w:rsid w:val="00435C19"/>
    <w:rsid w:val="00435C42"/>
    <w:rsid w:val="00435FFE"/>
    <w:rsid w:val="00436894"/>
    <w:rsid w:val="00437000"/>
    <w:rsid w:val="0043739E"/>
    <w:rsid w:val="00437A99"/>
    <w:rsid w:val="004404D6"/>
    <w:rsid w:val="004416BB"/>
    <w:rsid w:val="0044202D"/>
    <w:rsid w:val="0044224D"/>
    <w:rsid w:val="00442CE2"/>
    <w:rsid w:val="00443B55"/>
    <w:rsid w:val="00444983"/>
    <w:rsid w:val="00444F8C"/>
    <w:rsid w:val="004453C9"/>
    <w:rsid w:val="004459F2"/>
    <w:rsid w:val="00445A1C"/>
    <w:rsid w:val="0044630E"/>
    <w:rsid w:val="0044674B"/>
    <w:rsid w:val="00446771"/>
    <w:rsid w:val="00446C7B"/>
    <w:rsid w:val="004472EB"/>
    <w:rsid w:val="00447394"/>
    <w:rsid w:val="0044759C"/>
    <w:rsid w:val="004504A1"/>
    <w:rsid w:val="0045056E"/>
    <w:rsid w:val="00450B80"/>
    <w:rsid w:val="004517E8"/>
    <w:rsid w:val="00451F92"/>
    <w:rsid w:val="004535EB"/>
    <w:rsid w:val="00453767"/>
    <w:rsid w:val="00453897"/>
    <w:rsid w:val="00454456"/>
    <w:rsid w:val="00454B84"/>
    <w:rsid w:val="00454F1A"/>
    <w:rsid w:val="00454F4C"/>
    <w:rsid w:val="004555B0"/>
    <w:rsid w:val="004555BE"/>
    <w:rsid w:val="00455A20"/>
    <w:rsid w:val="00455A59"/>
    <w:rsid w:val="00455F90"/>
    <w:rsid w:val="00456552"/>
    <w:rsid w:val="004565E0"/>
    <w:rsid w:val="004567A8"/>
    <w:rsid w:val="00456B05"/>
    <w:rsid w:val="00456EF9"/>
    <w:rsid w:val="00456FB2"/>
    <w:rsid w:val="00460473"/>
    <w:rsid w:val="0046072B"/>
    <w:rsid w:val="004607BA"/>
    <w:rsid w:val="00460B5C"/>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2352"/>
    <w:rsid w:val="004726F2"/>
    <w:rsid w:val="00472DD2"/>
    <w:rsid w:val="004736B9"/>
    <w:rsid w:val="00473B6E"/>
    <w:rsid w:val="00474B67"/>
    <w:rsid w:val="004750FE"/>
    <w:rsid w:val="0047550E"/>
    <w:rsid w:val="00475FA8"/>
    <w:rsid w:val="004761B3"/>
    <w:rsid w:val="004764BF"/>
    <w:rsid w:val="00476C9C"/>
    <w:rsid w:val="0047739E"/>
    <w:rsid w:val="004817A0"/>
    <w:rsid w:val="0048212F"/>
    <w:rsid w:val="004822A4"/>
    <w:rsid w:val="004825DC"/>
    <w:rsid w:val="00483D3E"/>
    <w:rsid w:val="00483D99"/>
    <w:rsid w:val="00483E7B"/>
    <w:rsid w:val="00483ED7"/>
    <w:rsid w:val="0048540F"/>
    <w:rsid w:val="00485F5B"/>
    <w:rsid w:val="004865D5"/>
    <w:rsid w:val="00486D5B"/>
    <w:rsid w:val="004905B3"/>
    <w:rsid w:val="0049166A"/>
    <w:rsid w:val="00491C2A"/>
    <w:rsid w:val="00491F4A"/>
    <w:rsid w:val="00492263"/>
    <w:rsid w:val="00492450"/>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0CAB"/>
    <w:rsid w:val="004A1824"/>
    <w:rsid w:val="004A1E9D"/>
    <w:rsid w:val="004A2817"/>
    <w:rsid w:val="004A2EF8"/>
    <w:rsid w:val="004A3424"/>
    <w:rsid w:val="004A35BF"/>
    <w:rsid w:val="004A3677"/>
    <w:rsid w:val="004A49E9"/>
    <w:rsid w:val="004A58B2"/>
    <w:rsid w:val="004A5AC7"/>
    <w:rsid w:val="004A66C7"/>
    <w:rsid w:val="004A682B"/>
    <w:rsid w:val="004A6E92"/>
    <w:rsid w:val="004A715A"/>
    <w:rsid w:val="004A724B"/>
    <w:rsid w:val="004A78B8"/>
    <w:rsid w:val="004A7C06"/>
    <w:rsid w:val="004B0BB8"/>
    <w:rsid w:val="004B12D5"/>
    <w:rsid w:val="004B1F45"/>
    <w:rsid w:val="004B337B"/>
    <w:rsid w:val="004B35AE"/>
    <w:rsid w:val="004B3A7A"/>
    <w:rsid w:val="004B3D21"/>
    <w:rsid w:val="004B4C38"/>
    <w:rsid w:val="004B4F1C"/>
    <w:rsid w:val="004B5426"/>
    <w:rsid w:val="004B5622"/>
    <w:rsid w:val="004B5F83"/>
    <w:rsid w:val="004B6064"/>
    <w:rsid w:val="004B73E3"/>
    <w:rsid w:val="004C1580"/>
    <w:rsid w:val="004C2D44"/>
    <w:rsid w:val="004C495C"/>
    <w:rsid w:val="004C4970"/>
    <w:rsid w:val="004C4FA4"/>
    <w:rsid w:val="004C5480"/>
    <w:rsid w:val="004C5649"/>
    <w:rsid w:val="004C57D1"/>
    <w:rsid w:val="004C58E7"/>
    <w:rsid w:val="004C642C"/>
    <w:rsid w:val="004C702B"/>
    <w:rsid w:val="004C7705"/>
    <w:rsid w:val="004C7BD1"/>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9D5"/>
    <w:rsid w:val="004E0ED5"/>
    <w:rsid w:val="004E118E"/>
    <w:rsid w:val="004E1D68"/>
    <w:rsid w:val="004E22D6"/>
    <w:rsid w:val="004E28F3"/>
    <w:rsid w:val="004E3BFC"/>
    <w:rsid w:val="004E3E47"/>
    <w:rsid w:val="004E60C7"/>
    <w:rsid w:val="004E6920"/>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720"/>
    <w:rsid w:val="004F5418"/>
    <w:rsid w:val="004F5490"/>
    <w:rsid w:val="004F58BC"/>
    <w:rsid w:val="004F60A9"/>
    <w:rsid w:val="004F6211"/>
    <w:rsid w:val="004F6F3D"/>
    <w:rsid w:val="004F6F4F"/>
    <w:rsid w:val="004F7212"/>
    <w:rsid w:val="004F73A5"/>
    <w:rsid w:val="004F76F4"/>
    <w:rsid w:val="00501087"/>
    <w:rsid w:val="00501777"/>
    <w:rsid w:val="00502825"/>
    <w:rsid w:val="00502CE9"/>
    <w:rsid w:val="00503992"/>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FE0"/>
    <w:rsid w:val="00516229"/>
    <w:rsid w:val="00516344"/>
    <w:rsid w:val="0051671D"/>
    <w:rsid w:val="00516808"/>
    <w:rsid w:val="00517088"/>
    <w:rsid w:val="005203B7"/>
    <w:rsid w:val="0052072E"/>
    <w:rsid w:val="005207D5"/>
    <w:rsid w:val="0052089C"/>
    <w:rsid w:val="005223F3"/>
    <w:rsid w:val="00522829"/>
    <w:rsid w:val="00522A48"/>
    <w:rsid w:val="00522E81"/>
    <w:rsid w:val="00523857"/>
    <w:rsid w:val="00523B56"/>
    <w:rsid w:val="00523E61"/>
    <w:rsid w:val="00523E80"/>
    <w:rsid w:val="005242AC"/>
    <w:rsid w:val="00524F0C"/>
    <w:rsid w:val="0052627E"/>
    <w:rsid w:val="005266F6"/>
    <w:rsid w:val="00526805"/>
    <w:rsid w:val="00526910"/>
    <w:rsid w:val="0052757D"/>
    <w:rsid w:val="0052770D"/>
    <w:rsid w:val="00527855"/>
    <w:rsid w:val="005304D0"/>
    <w:rsid w:val="00530B29"/>
    <w:rsid w:val="00530D6B"/>
    <w:rsid w:val="00531843"/>
    <w:rsid w:val="00531C66"/>
    <w:rsid w:val="00531D58"/>
    <w:rsid w:val="005325DA"/>
    <w:rsid w:val="00532745"/>
    <w:rsid w:val="00532F2B"/>
    <w:rsid w:val="005330EE"/>
    <w:rsid w:val="00533F4C"/>
    <w:rsid w:val="005346CA"/>
    <w:rsid w:val="005357B3"/>
    <w:rsid w:val="00535C63"/>
    <w:rsid w:val="00535E55"/>
    <w:rsid w:val="005365BE"/>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346"/>
    <w:rsid w:val="005514EB"/>
    <w:rsid w:val="00551634"/>
    <w:rsid w:val="00551C3E"/>
    <w:rsid w:val="00551DDA"/>
    <w:rsid w:val="00551DDD"/>
    <w:rsid w:val="00552745"/>
    <w:rsid w:val="00552D60"/>
    <w:rsid w:val="005535CA"/>
    <w:rsid w:val="005537AD"/>
    <w:rsid w:val="00553B83"/>
    <w:rsid w:val="005543A1"/>
    <w:rsid w:val="005546C7"/>
    <w:rsid w:val="00555046"/>
    <w:rsid w:val="00555282"/>
    <w:rsid w:val="005554DB"/>
    <w:rsid w:val="00555A28"/>
    <w:rsid w:val="0055619E"/>
    <w:rsid w:val="005563CA"/>
    <w:rsid w:val="005571A8"/>
    <w:rsid w:val="00557C6C"/>
    <w:rsid w:val="005601EA"/>
    <w:rsid w:val="005602B5"/>
    <w:rsid w:val="00560570"/>
    <w:rsid w:val="005609CE"/>
    <w:rsid w:val="00561249"/>
    <w:rsid w:val="005634D7"/>
    <w:rsid w:val="00563C9C"/>
    <w:rsid w:val="005645CB"/>
    <w:rsid w:val="005646BF"/>
    <w:rsid w:val="005650FA"/>
    <w:rsid w:val="00565C83"/>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EA1"/>
    <w:rsid w:val="00582DD5"/>
    <w:rsid w:val="00582F0E"/>
    <w:rsid w:val="00582F44"/>
    <w:rsid w:val="005831DD"/>
    <w:rsid w:val="00583D3F"/>
    <w:rsid w:val="0058472F"/>
    <w:rsid w:val="0058483E"/>
    <w:rsid w:val="00584912"/>
    <w:rsid w:val="005857E3"/>
    <w:rsid w:val="00585E5D"/>
    <w:rsid w:val="005865D8"/>
    <w:rsid w:val="005868E8"/>
    <w:rsid w:val="00586DD7"/>
    <w:rsid w:val="00586F21"/>
    <w:rsid w:val="00587388"/>
    <w:rsid w:val="00587DA1"/>
    <w:rsid w:val="00590FC2"/>
    <w:rsid w:val="00592577"/>
    <w:rsid w:val="00592A81"/>
    <w:rsid w:val="005936AE"/>
    <w:rsid w:val="005936AF"/>
    <w:rsid w:val="00593F88"/>
    <w:rsid w:val="005944E5"/>
    <w:rsid w:val="005950BC"/>
    <w:rsid w:val="00595D1D"/>
    <w:rsid w:val="0059611C"/>
    <w:rsid w:val="00596267"/>
    <w:rsid w:val="005A0B0B"/>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C7E"/>
    <w:rsid w:val="005B3311"/>
    <w:rsid w:val="005B3969"/>
    <w:rsid w:val="005B5098"/>
    <w:rsid w:val="005B57AD"/>
    <w:rsid w:val="005B662F"/>
    <w:rsid w:val="005B7209"/>
    <w:rsid w:val="005B79EA"/>
    <w:rsid w:val="005C0B0E"/>
    <w:rsid w:val="005C0B1C"/>
    <w:rsid w:val="005C25B7"/>
    <w:rsid w:val="005C2F46"/>
    <w:rsid w:val="005C345B"/>
    <w:rsid w:val="005C381A"/>
    <w:rsid w:val="005C39EB"/>
    <w:rsid w:val="005C3EA0"/>
    <w:rsid w:val="005C5435"/>
    <w:rsid w:val="005C5E1B"/>
    <w:rsid w:val="005C5EEA"/>
    <w:rsid w:val="005C691D"/>
    <w:rsid w:val="005C7656"/>
    <w:rsid w:val="005D0520"/>
    <w:rsid w:val="005D1877"/>
    <w:rsid w:val="005D1DAC"/>
    <w:rsid w:val="005D22AE"/>
    <w:rsid w:val="005D2E91"/>
    <w:rsid w:val="005D34B6"/>
    <w:rsid w:val="005D38FB"/>
    <w:rsid w:val="005D46A2"/>
    <w:rsid w:val="005D4FA6"/>
    <w:rsid w:val="005D5166"/>
    <w:rsid w:val="005D584B"/>
    <w:rsid w:val="005D5A2E"/>
    <w:rsid w:val="005D6721"/>
    <w:rsid w:val="005D70CC"/>
    <w:rsid w:val="005D7419"/>
    <w:rsid w:val="005E0079"/>
    <w:rsid w:val="005E066C"/>
    <w:rsid w:val="005E0A21"/>
    <w:rsid w:val="005E1A08"/>
    <w:rsid w:val="005E237C"/>
    <w:rsid w:val="005E2C44"/>
    <w:rsid w:val="005E300B"/>
    <w:rsid w:val="005E3280"/>
    <w:rsid w:val="005E3ABA"/>
    <w:rsid w:val="005E3F13"/>
    <w:rsid w:val="005E425C"/>
    <w:rsid w:val="005E47BE"/>
    <w:rsid w:val="005E4FC9"/>
    <w:rsid w:val="005E55EC"/>
    <w:rsid w:val="005E5A4E"/>
    <w:rsid w:val="005E64D8"/>
    <w:rsid w:val="005E7005"/>
    <w:rsid w:val="005E718E"/>
    <w:rsid w:val="005F08A8"/>
    <w:rsid w:val="005F0E08"/>
    <w:rsid w:val="005F0F9E"/>
    <w:rsid w:val="005F1896"/>
    <w:rsid w:val="005F1FB0"/>
    <w:rsid w:val="005F34E5"/>
    <w:rsid w:val="005F48CD"/>
    <w:rsid w:val="005F562A"/>
    <w:rsid w:val="005F5947"/>
    <w:rsid w:val="005F5AA3"/>
    <w:rsid w:val="005F672C"/>
    <w:rsid w:val="005F7003"/>
    <w:rsid w:val="00600BB7"/>
    <w:rsid w:val="00600E5D"/>
    <w:rsid w:val="00601059"/>
    <w:rsid w:val="006012B9"/>
    <w:rsid w:val="00601BFD"/>
    <w:rsid w:val="00602547"/>
    <w:rsid w:val="0060320B"/>
    <w:rsid w:val="00604AF4"/>
    <w:rsid w:val="006050F1"/>
    <w:rsid w:val="00605567"/>
    <w:rsid w:val="006059B3"/>
    <w:rsid w:val="00606F7E"/>
    <w:rsid w:val="00607113"/>
    <w:rsid w:val="006071B5"/>
    <w:rsid w:val="0060743C"/>
    <w:rsid w:val="006079DE"/>
    <w:rsid w:val="00610758"/>
    <w:rsid w:val="00610825"/>
    <w:rsid w:val="0061083C"/>
    <w:rsid w:val="0061138D"/>
    <w:rsid w:val="00611D7A"/>
    <w:rsid w:val="00613808"/>
    <w:rsid w:val="00614C49"/>
    <w:rsid w:val="00614E89"/>
    <w:rsid w:val="00615149"/>
    <w:rsid w:val="00615C4D"/>
    <w:rsid w:val="00615C80"/>
    <w:rsid w:val="00615EEE"/>
    <w:rsid w:val="00616C89"/>
    <w:rsid w:val="0062054E"/>
    <w:rsid w:val="006205CC"/>
    <w:rsid w:val="006209D5"/>
    <w:rsid w:val="00620B0F"/>
    <w:rsid w:val="00621D26"/>
    <w:rsid w:val="00622271"/>
    <w:rsid w:val="00622936"/>
    <w:rsid w:val="00623427"/>
    <w:rsid w:val="00623773"/>
    <w:rsid w:val="00623801"/>
    <w:rsid w:val="00623FA7"/>
    <w:rsid w:val="00624447"/>
    <w:rsid w:val="00624988"/>
    <w:rsid w:val="00624B9E"/>
    <w:rsid w:val="006251F8"/>
    <w:rsid w:val="00625940"/>
    <w:rsid w:val="00625CEF"/>
    <w:rsid w:val="00625D8D"/>
    <w:rsid w:val="00626A38"/>
    <w:rsid w:val="00626C94"/>
    <w:rsid w:val="00626CA3"/>
    <w:rsid w:val="00626CA9"/>
    <w:rsid w:val="00627262"/>
    <w:rsid w:val="0062772E"/>
    <w:rsid w:val="00627890"/>
    <w:rsid w:val="00627D95"/>
    <w:rsid w:val="00630160"/>
    <w:rsid w:val="00630165"/>
    <w:rsid w:val="006302A6"/>
    <w:rsid w:val="00630C8F"/>
    <w:rsid w:val="00630D2E"/>
    <w:rsid w:val="00631118"/>
    <w:rsid w:val="00631181"/>
    <w:rsid w:val="006313AE"/>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38A5"/>
    <w:rsid w:val="006439F7"/>
    <w:rsid w:val="00643D70"/>
    <w:rsid w:val="00643F7E"/>
    <w:rsid w:val="00643FDE"/>
    <w:rsid w:val="0064476B"/>
    <w:rsid w:val="00645F24"/>
    <w:rsid w:val="00646458"/>
    <w:rsid w:val="00646F6A"/>
    <w:rsid w:val="00647AE9"/>
    <w:rsid w:val="00647E1E"/>
    <w:rsid w:val="006518CD"/>
    <w:rsid w:val="00652022"/>
    <w:rsid w:val="00652803"/>
    <w:rsid w:val="00652E41"/>
    <w:rsid w:val="00653940"/>
    <w:rsid w:val="00653D47"/>
    <w:rsid w:val="0065407D"/>
    <w:rsid w:val="00654A1C"/>
    <w:rsid w:val="00656298"/>
    <w:rsid w:val="006564F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B4E"/>
    <w:rsid w:val="00673F38"/>
    <w:rsid w:val="006745C8"/>
    <w:rsid w:val="00674A87"/>
    <w:rsid w:val="006757FC"/>
    <w:rsid w:val="006765FF"/>
    <w:rsid w:val="00677A01"/>
    <w:rsid w:val="00681409"/>
    <w:rsid w:val="00681497"/>
    <w:rsid w:val="00682B40"/>
    <w:rsid w:val="00683590"/>
    <w:rsid w:val="00683A98"/>
    <w:rsid w:val="0068422A"/>
    <w:rsid w:val="006853A9"/>
    <w:rsid w:val="00685676"/>
    <w:rsid w:val="00685CB5"/>
    <w:rsid w:val="00686ACD"/>
    <w:rsid w:val="00686C4F"/>
    <w:rsid w:val="00686E9E"/>
    <w:rsid w:val="00686F8C"/>
    <w:rsid w:val="0068764D"/>
    <w:rsid w:val="00690097"/>
    <w:rsid w:val="006906C2"/>
    <w:rsid w:val="00690D77"/>
    <w:rsid w:val="006911E8"/>
    <w:rsid w:val="0069172E"/>
    <w:rsid w:val="00691825"/>
    <w:rsid w:val="00691AE9"/>
    <w:rsid w:val="0069396F"/>
    <w:rsid w:val="00693A52"/>
    <w:rsid w:val="0069402C"/>
    <w:rsid w:val="00694443"/>
    <w:rsid w:val="0069476C"/>
    <w:rsid w:val="00694F02"/>
    <w:rsid w:val="00694F7B"/>
    <w:rsid w:val="0069554A"/>
    <w:rsid w:val="00696285"/>
    <w:rsid w:val="00696702"/>
    <w:rsid w:val="006A0B63"/>
    <w:rsid w:val="006A131E"/>
    <w:rsid w:val="006A1EB4"/>
    <w:rsid w:val="006A2DBE"/>
    <w:rsid w:val="006A2FC0"/>
    <w:rsid w:val="006A3C59"/>
    <w:rsid w:val="006A443D"/>
    <w:rsid w:val="006A4828"/>
    <w:rsid w:val="006A4BC4"/>
    <w:rsid w:val="006A4D29"/>
    <w:rsid w:val="006A65EF"/>
    <w:rsid w:val="006A664F"/>
    <w:rsid w:val="006A6838"/>
    <w:rsid w:val="006A6996"/>
    <w:rsid w:val="006A6A9A"/>
    <w:rsid w:val="006A6C31"/>
    <w:rsid w:val="006A7F1F"/>
    <w:rsid w:val="006B007A"/>
    <w:rsid w:val="006B08F3"/>
    <w:rsid w:val="006B164D"/>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C1C"/>
    <w:rsid w:val="006B7FCD"/>
    <w:rsid w:val="006C09F2"/>
    <w:rsid w:val="006C0A7E"/>
    <w:rsid w:val="006C0EE6"/>
    <w:rsid w:val="006C28EB"/>
    <w:rsid w:val="006C366D"/>
    <w:rsid w:val="006C3BC6"/>
    <w:rsid w:val="006C3E60"/>
    <w:rsid w:val="006C4159"/>
    <w:rsid w:val="006C4554"/>
    <w:rsid w:val="006C4E40"/>
    <w:rsid w:val="006C50B4"/>
    <w:rsid w:val="006C5A2B"/>
    <w:rsid w:val="006C73D1"/>
    <w:rsid w:val="006C75BA"/>
    <w:rsid w:val="006C76A0"/>
    <w:rsid w:val="006D0082"/>
    <w:rsid w:val="006D059C"/>
    <w:rsid w:val="006D0D08"/>
    <w:rsid w:val="006D1E5C"/>
    <w:rsid w:val="006D2E88"/>
    <w:rsid w:val="006D34CC"/>
    <w:rsid w:val="006D3886"/>
    <w:rsid w:val="006D3927"/>
    <w:rsid w:val="006D39AD"/>
    <w:rsid w:val="006D3F83"/>
    <w:rsid w:val="006D5602"/>
    <w:rsid w:val="006D610E"/>
    <w:rsid w:val="006D6B98"/>
    <w:rsid w:val="006D6FC7"/>
    <w:rsid w:val="006E03D9"/>
    <w:rsid w:val="006E0B67"/>
    <w:rsid w:val="006E0CB0"/>
    <w:rsid w:val="006E0DB9"/>
    <w:rsid w:val="006E1947"/>
    <w:rsid w:val="006E208E"/>
    <w:rsid w:val="006E21E4"/>
    <w:rsid w:val="006E21FA"/>
    <w:rsid w:val="006E2C32"/>
    <w:rsid w:val="006E2C61"/>
    <w:rsid w:val="006E330E"/>
    <w:rsid w:val="006E3A1C"/>
    <w:rsid w:val="006E46B3"/>
    <w:rsid w:val="006E59BA"/>
    <w:rsid w:val="006E63D1"/>
    <w:rsid w:val="006E6F34"/>
    <w:rsid w:val="006E7BD9"/>
    <w:rsid w:val="006F1CDB"/>
    <w:rsid w:val="006F1D76"/>
    <w:rsid w:val="006F1EC4"/>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163"/>
    <w:rsid w:val="007174EE"/>
    <w:rsid w:val="00717BC3"/>
    <w:rsid w:val="00720030"/>
    <w:rsid w:val="007205B9"/>
    <w:rsid w:val="00720AED"/>
    <w:rsid w:val="00720CE4"/>
    <w:rsid w:val="00721000"/>
    <w:rsid w:val="0072144E"/>
    <w:rsid w:val="00721BB2"/>
    <w:rsid w:val="00721EE8"/>
    <w:rsid w:val="00722491"/>
    <w:rsid w:val="007231F6"/>
    <w:rsid w:val="007237E8"/>
    <w:rsid w:val="00723A34"/>
    <w:rsid w:val="00723ECD"/>
    <w:rsid w:val="0072429C"/>
    <w:rsid w:val="00724352"/>
    <w:rsid w:val="0072455B"/>
    <w:rsid w:val="00724BE0"/>
    <w:rsid w:val="007257A2"/>
    <w:rsid w:val="00725B43"/>
    <w:rsid w:val="00726AB8"/>
    <w:rsid w:val="00726B94"/>
    <w:rsid w:val="007277FE"/>
    <w:rsid w:val="007278FF"/>
    <w:rsid w:val="007304DD"/>
    <w:rsid w:val="00730526"/>
    <w:rsid w:val="007305EC"/>
    <w:rsid w:val="007310F2"/>
    <w:rsid w:val="007316DF"/>
    <w:rsid w:val="00731D7B"/>
    <w:rsid w:val="007320A6"/>
    <w:rsid w:val="00732E28"/>
    <w:rsid w:val="00732FFA"/>
    <w:rsid w:val="00733013"/>
    <w:rsid w:val="00733D85"/>
    <w:rsid w:val="00734B00"/>
    <w:rsid w:val="00735602"/>
    <w:rsid w:val="007359D7"/>
    <w:rsid w:val="007378BA"/>
    <w:rsid w:val="00741086"/>
    <w:rsid w:val="00741568"/>
    <w:rsid w:val="0074220A"/>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853"/>
    <w:rsid w:val="0075286F"/>
    <w:rsid w:val="00752B91"/>
    <w:rsid w:val="00752F8F"/>
    <w:rsid w:val="0075307F"/>
    <w:rsid w:val="007538D1"/>
    <w:rsid w:val="00753A02"/>
    <w:rsid w:val="0075402D"/>
    <w:rsid w:val="00754097"/>
    <w:rsid w:val="00755210"/>
    <w:rsid w:val="0075558B"/>
    <w:rsid w:val="00756F48"/>
    <w:rsid w:val="007570EA"/>
    <w:rsid w:val="0076150E"/>
    <w:rsid w:val="00761AD4"/>
    <w:rsid w:val="00761B37"/>
    <w:rsid w:val="00763D9A"/>
    <w:rsid w:val="00763E1F"/>
    <w:rsid w:val="007652AA"/>
    <w:rsid w:val="00765492"/>
    <w:rsid w:val="007659A7"/>
    <w:rsid w:val="00766154"/>
    <w:rsid w:val="00766BE6"/>
    <w:rsid w:val="00767149"/>
    <w:rsid w:val="0076744E"/>
    <w:rsid w:val="007678AB"/>
    <w:rsid w:val="007678C0"/>
    <w:rsid w:val="007700E9"/>
    <w:rsid w:val="007716B9"/>
    <w:rsid w:val="00771DAC"/>
    <w:rsid w:val="007720D4"/>
    <w:rsid w:val="00772EE9"/>
    <w:rsid w:val="00773618"/>
    <w:rsid w:val="00773E86"/>
    <w:rsid w:val="00774029"/>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BB5"/>
    <w:rsid w:val="00787510"/>
    <w:rsid w:val="00787584"/>
    <w:rsid w:val="00791C1B"/>
    <w:rsid w:val="007922F8"/>
    <w:rsid w:val="00792CD6"/>
    <w:rsid w:val="007931BA"/>
    <w:rsid w:val="007936C0"/>
    <w:rsid w:val="0079442D"/>
    <w:rsid w:val="00794441"/>
    <w:rsid w:val="00794FDD"/>
    <w:rsid w:val="00795514"/>
    <w:rsid w:val="00795E88"/>
    <w:rsid w:val="00796155"/>
    <w:rsid w:val="00796522"/>
    <w:rsid w:val="00796B2F"/>
    <w:rsid w:val="00797D98"/>
    <w:rsid w:val="007A0854"/>
    <w:rsid w:val="007A095E"/>
    <w:rsid w:val="007A0AF4"/>
    <w:rsid w:val="007A0FCB"/>
    <w:rsid w:val="007A105D"/>
    <w:rsid w:val="007A1C0B"/>
    <w:rsid w:val="007A24A8"/>
    <w:rsid w:val="007A255E"/>
    <w:rsid w:val="007A2618"/>
    <w:rsid w:val="007A2E9E"/>
    <w:rsid w:val="007A3773"/>
    <w:rsid w:val="007A38C3"/>
    <w:rsid w:val="007A3A4A"/>
    <w:rsid w:val="007A4999"/>
    <w:rsid w:val="007A4CD1"/>
    <w:rsid w:val="007A51EF"/>
    <w:rsid w:val="007A5329"/>
    <w:rsid w:val="007A53F5"/>
    <w:rsid w:val="007A5A83"/>
    <w:rsid w:val="007A5CBC"/>
    <w:rsid w:val="007A6B5C"/>
    <w:rsid w:val="007A76A0"/>
    <w:rsid w:val="007A7F6B"/>
    <w:rsid w:val="007B0458"/>
    <w:rsid w:val="007B1394"/>
    <w:rsid w:val="007B1554"/>
    <w:rsid w:val="007B16E2"/>
    <w:rsid w:val="007B22C7"/>
    <w:rsid w:val="007B2420"/>
    <w:rsid w:val="007B27F9"/>
    <w:rsid w:val="007B446A"/>
    <w:rsid w:val="007B45FB"/>
    <w:rsid w:val="007B512A"/>
    <w:rsid w:val="007B5967"/>
    <w:rsid w:val="007B6720"/>
    <w:rsid w:val="007B744C"/>
    <w:rsid w:val="007B74F1"/>
    <w:rsid w:val="007B757C"/>
    <w:rsid w:val="007B7F6A"/>
    <w:rsid w:val="007C05C3"/>
    <w:rsid w:val="007C0ACE"/>
    <w:rsid w:val="007C1493"/>
    <w:rsid w:val="007C1ABF"/>
    <w:rsid w:val="007C31E4"/>
    <w:rsid w:val="007C377C"/>
    <w:rsid w:val="007C3800"/>
    <w:rsid w:val="007C39E6"/>
    <w:rsid w:val="007C3D26"/>
    <w:rsid w:val="007C4391"/>
    <w:rsid w:val="007C4A10"/>
    <w:rsid w:val="007C4F48"/>
    <w:rsid w:val="007C50C2"/>
    <w:rsid w:val="007C5C0B"/>
    <w:rsid w:val="007C6216"/>
    <w:rsid w:val="007C63A3"/>
    <w:rsid w:val="007C69BF"/>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E06D6"/>
    <w:rsid w:val="007E076D"/>
    <w:rsid w:val="007E0B88"/>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E6B"/>
    <w:rsid w:val="007F11E8"/>
    <w:rsid w:val="007F12FC"/>
    <w:rsid w:val="007F1803"/>
    <w:rsid w:val="007F2759"/>
    <w:rsid w:val="007F3ACD"/>
    <w:rsid w:val="007F461C"/>
    <w:rsid w:val="007F4AF4"/>
    <w:rsid w:val="007F4E74"/>
    <w:rsid w:val="007F6531"/>
    <w:rsid w:val="007F749D"/>
    <w:rsid w:val="007F750E"/>
    <w:rsid w:val="007F7A8D"/>
    <w:rsid w:val="007F7ACC"/>
    <w:rsid w:val="00800AFA"/>
    <w:rsid w:val="00801997"/>
    <w:rsid w:val="00801B02"/>
    <w:rsid w:val="00801F74"/>
    <w:rsid w:val="00802F27"/>
    <w:rsid w:val="008044EE"/>
    <w:rsid w:val="00804A7D"/>
    <w:rsid w:val="00804FAB"/>
    <w:rsid w:val="00805B0B"/>
    <w:rsid w:val="008076E6"/>
    <w:rsid w:val="00807768"/>
    <w:rsid w:val="008079CD"/>
    <w:rsid w:val="00807A52"/>
    <w:rsid w:val="00807E69"/>
    <w:rsid w:val="0081078B"/>
    <w:rsid w:val="00811715"/>
    <w:rsid w:val="00811EB2"/>
    <w:rsid w:val="00814156"/>
    <w:rsid w:val="008143DC"/>
    <w:rsid w:val="00814400"/>
    <w:rsid w:val="008152E6"/>
    <w:rsid w:val="00815AF1"/>
    <w:rsid w:val="00817007"/>
    <w:rsid w:val="008206EE"/>
    <w:rsid w:val="00820C5A"/>
    <w:rsid w:val="00821837"/>
    <w:rsid w:val="008225F8"/>
    <w:rsid w:val="00822F59"/>
    <w:rsid w:val="0082326C"/>
    <w:rsid w:val="008236A1"/>
    <w:rsid w:val="00823B25"/>
    <w:rsid w:val="00824249"/>
    <w:rsid w:val="008242B4"/>
    <w:rsid w:val="00826975"/>
    <w:rsid w:val="00827178"/>
    <w:rsid w:val="00827AA6"/>
    <w:rsid w:val="00827BE8"/>
    <w:rsid w:val="0083056C"/>
    <w:rsid w:val="008316E1"/>
    <w:rsid w:val="00831768"/>
    <w:rsid w:val="00831AF9"/>
    <w:rsid w:val="0083245A"/>
    <w:rsid w:val="00832EE8"/>
    <w:rsid w:val="00833076"/>
    <w:rsid w:val="00834140"/>
    <w:rsid w:val="008341DD"/>
    <w:rsid w:val="00835204"/>
    <w:rsid w:val="00835242"/>
    <w:rsid w:val="0083568C"/>
    <w:rsid w:val="0083606D"/>
    <w:rsid w:val="0083654F"/>
    <w:rsid w:val="008367E4"/>
    <w:rsid w:val="00836974"/>
    <w:rsid w:val="00837EEB"/>
    <w:rsid w:val="00840F44"/>
    <w:rsid w:val="00842019"/>
    <w:rsid w:val="008421D3"/>
    <w:rsid w:val="00842F5B"/>
    <w:rsid w:val="008436A2"/>
    <w:rsid w:val="00843B67"/>
    <w:rsid w:val="0084422A"/>
    <w:rsid w:val="00844B21"/>
    <w:rsid w:val="00844B6D"/>
    <w:rsid w:val="00844DB7"/>
    <w:rsid w:val="00844FFE"/>
    <w:rsid w:val="00845294"/>
    <w:rsid w:val="00846502"/>
    <w:rsid w:val="00847222"/>
    <w:rsid w:val="00847343"/>
    <w:rsid w:val="00847EC9"/>
    <w:rsid w:val="0085085E"/>
    <w:rsid w:val="00850DCF"/>
    <w:rsid w:val="008525BE"/>
    <w:rsid w:val="00852A2F"/>
    <w:rsid w:val="00853150"/>
    <w:rsid w:val="008537FC"/>
    <w:rsid w:val="00853B2B"/>
    <w:rsid w:val="00853B98"/>
    <w:rsid w:val="00854516"/>
    <w:rsid w:val="0085573A"/>
    <w:rsid w:val="00855A3E"/>
    <w:rsid w:val="00855B68"/>
    <w:rsid w:val="0085631C"/>
    <w:rsid w:val="0085641C"/>
    <w:rsid w:val="008575E6"/>
    <w:rsid w:val="00860C5F"/>
    <w:rsid w:val="0086246C"/>
    <w:rsid w:val="00862CDF"/>
    <w:rsid w:val="00862ED4"/>
    <w:rsid w:val="00864C21"/>
    <w:rsid w:val="008652CE"/>
    <w:rsid w:val="0086583D"/>
    <w:rsid w:val="0086790E"/>
    <w:rsid w:val="00867BDF"/>
    <w:rsid w:val="008706CE"/>
    <w:rsid w:val="00871383"/>
    <w:rsid w:val="00871CA3"/>
    <w:rsid w:val="00871E18"/>
    <w:rsid w:val="008726D0"/>
    <w:rsid w:val="00872C69"/>
    <w:rsid w:val="00873644"/>
    <w:rsid w:val="008736FA"/>
    <w:rsid w:val="00873AA0"/>
    <w:rsid w:val="008744DD"/>
    <w:rsid w:val="008747FC"/>
    <w:rsid w:val="00874A61"/>
    <w:rsid w:val="00874E26"/>
    <w:rsid w:val="00875A60"/>
    <w:rsid w:val="00876DBB"/>
    <w:rsid w:val="008778F0"/>
    <w:rsid w:val="0088014B"/>
    <w:rsid w:val="008809A6"/>
    <w:rsid w:val="00881590"/>
    <w:rsid w:val="008815F2"/>
    <w:rsid w:val="0088193D"/>
    <w:rsid w:val="00881BC8"/>
    <w:rsid w:val="008826AC"/>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90994"/>
    <w:rsid w:val="00890C7C"/>
    <w:rsid w:val="00890F8C"/>
    <w:rsid w:val="00891D1D"/>
    <w:rsid w:val="008922C2"/>
    <w:rsid w:val="00892701"/>
    <w:rsid w:val="008946B7"/>
    <w:rsid w:val="00895A97"/>
    <w:rsid w:val="00897872"/>
    <w:rsid w:val="008A0411"/>
    <w:rsid w:val="008A07B6"/>
    <w:rsid w:val="008A1277"/>
    <w:rsid w:val="008A1728"/>
    <w:rsid w:val="008A1A2E"/>
    <w:rsid w:val="008A3541"/>
    <w:rsid w:val="008A4B74"/>
    <w:rsid w:val="008A4F80"/>
    <w:rsid w:val="008A5014"/>
    <w:rsid w:val="008A5304"/>
    <w:rsid w:val="008A58C6"/>
    <w:rsid w:val="008A5C19"/>
    <w:rsid w:val="008A60C1"/>
    <w:rsid w:val="008A6681"/>
    <w:rsid w:val="008A6A6E"/>
    <w:rsid w:val="008A6E23"/>
    <w:rsid w:val="008A701C"/>
    <w:rsid w:val="008A7B82"/>
    <w:rsid w:val="008A7C51"/>
    <w:rsid w:val="008A7D7C"/>
    <w:rsid w:val="008B03C4"/>
    <w:rsid w:val="008B1A4E"/>
    <w:rsid w:val="008B1FD4"/>
    <w:rsid w:val="008B2872"/>
    <w:rsid w:val="008B291E"/>
    <w:rsid w:val="008B2BF7"/>
    <w:rsid w:val="008B3BAE"/>
    <w:rsid w:val="008B3F0F"/>
    <w:rsid w:val="008B4F21"/>
    <w:rsid w:val="008B5979"/>
    <w:rsid w:val="008B751B"/>
    <w:rsid w:val="008B7E25"/>
    <w:rsid w:val="008C0116"/>
    <w:rsid w:val="008C0CFF"/>
    <w:rsid w:val="008C1D49"/>
    <w:rsid w:val="008C1E98"/>
    <w:rsid w:val="008C21B9"/>
    <w:rsid w:val="008C2871"/>
    <w:rsid w:val="008C320D"/>
    <w:rsid w:val="008C42A9"/>
    <w:rsid w:val="008C4C97"/>
    <w:rsid w:val="008C53F3"/>
    <w:rsid w:val="008C585F"/>
    <w:rsid w:val="008C5A12"/>
    <w:rsid w:val="008C5B91"/>
    <w:rsid w:val="008C7645"/>
    <w:rsid w:val="008C7D0D"/>
    <w:rsid w:val="008D03CA"/>
    <w:rsid w:val="008D0901"/>
    <w:rsid w:val="008D0A63"/>
    <w:rsid w:val="008D1335"/>
    <w:rsid w:val="008D1CC6"/>
    <w:rsid w:val="008D26FD"/>
    <w:rsid w:val="008D2C81"/>
    <w:rsid w:val="008D3DEB"/>
    <w:rsid w:val="008D40FD"/>
    <w:rsid w:val="008D4107"/>
    <w:rsid w:val="008D49A6"/>
    <w:rsid w:val="008D54BC"/>
    <w:rsid w:val="008D54D3"/>
    <w:rsid w:val="008D5FF6"/>
    <w:rsid w:val="008D610D"/>
    <w:rsid w:val="008D62F9"/>
    <w:rsid w:val="008D665E"/>
    <w:rsid w:val="008D6B8C"/>
    <w:rsid w:val="008D7319"/>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689"/>
    <w:rsid w:val="008F3C0D"/>
    <w:rsid w:val="008F3C0E"/>
    <w:rsid w:val="008F3E46"/>
    <w:rsid w:val="008F3E60"/>
    <w:rsid w:val="008F4441"/>
    <w:rsid w:val="008F4505"/>
    <w:rsid w:val="008F4840"/>
    <w:rsid w:val="008F5B85"/>
    <w:rsid w:val="008F5F48"/>
    <w:rsid w:val="008F7335"/>
    <w:rsid w:val="008F77B1"/>
    <w:rsid w:val="008F797E"/>
    <w:rsid w:val="008F7B77"/>
    <w:rsid w:val="008F7CD0"/>
    <w:rsid w:val="008F7F73"/>
    <w:rsid w:val="00900D58"/>
    <w:rsid w:val="00900ECE"/>
    <w:rsid w:val="00901615"/>
    <w:rsid w:val="009029D6"/>
    <w:rsid w:val="00902FED"/>
    <w:rsid w:val="009031F0"/>
    <w:rsid w:val="009035C5"/>
    <w:rsid w:val="00903F1E"/>
    <w:rsid w:val="00904758"/>
    <w:rsid w:val="009051C8"/>
    <w:rsid w:val="00905409"/>
    <w:rsid w:val="009056CC"/>
    <w:rsid w:val="00905879"/>
    <w:rsid w:val="00905B1B"/>
    <w:rsid w:val="00906FB3"/>
    <w:rsid w:val="0090710A"/>
    <w:rsid w:val="00907C1A"/>
    <w:rsid w:val="00910004"/>
    <w:rsid w:val="00910563"/>
    <w:rsid w:val="00910F69"/>
    <w:rsid w:val="009112F5"/>
    <w:rsid w:val="009118A8"/>
    <w:rsid w:val="00911A2B"/>
    <w:rsid w:val="00911B5A"/>
    <w:rsid w:val="00912CF1"/>
    <w:rsid w:val="009135AE"/>
    <w:rsid w:val="009160D6"/>
    <w:rsid w:val="00916611"/>
    <w:rsid w:val="009173E2"/>
    <w:rsid w:val="0091792E"/>
    <w:rsid w:val="009201CA"/>
    <w:rsid w:val="00920974"/>
    <w:rsid w:val="0092170B"/>
    <w:rsid w:val="009222D0"/>
    <w:rsid w:val="00922D7C"/>
    <w:rsid w:val="0092399A"/>
    <w:rsid w:val="009239BB"/>
    <w:rsid w:val="009240DB"/>
    <w:rsid w:val="0092516E"/>
    <w:rsid w:val="009258C2"/>
    <w:rsid w:val="00926114"/>
    <w:rsid w:val="0092656A"/>
    <w:rsid w:val="00927274"/>
    <w:rsid w:val="00927857"/>
    <w:rsid w:val="00927A59"/>
    <w:rsid w:val="00927C85"/>
    <w:rsid w:val="00927CD4"/>
    <w:rsid w:val="00927D73"/>
    <w:rsid w:val="00931E63"/>
    <w:rsid w:val="00932114"/>
    <w:rsid w:val="0093243C"/>
    <w:rsid w:val="00932AE1"/>
    <w:rsid w:val="00933D96"/>
    <w:rsid w:val="00934259"/>
    <w:rsid w:val="00934370"/>
    <w:rsid w:val="009345CA"/>
    <w:rsid w:val="00934889"/>
    <w:rsid w:val="00934B3A"/>
    <w:rsid w:val="00935166"/>
    <w:rsid w:val="00935487"/>
    <w:rsid w:val="00935770"/>
    <w:rsid w:val="009359F5"/>
    <w:rsid w:val="0093654F"/>
    <w:rsid w:val="00936928"/>
    <w:rsid w:val="00936AD3"/>
    <w:rsid w:val="00936D0F"/>
    <w:rsid w:val="0093757B"/>
    <w:rsid w:val="00937B6F"/>
    <w:rsid w:val="00937F89"/>
    <w:rsid w:val="0094074A"/>
    <w:rsid w:val="009413E3"/>
    <w:rsid w:val="00941939"/>
    <w:rsid w:val="009421CA"/>
    <w:rsid w:val="00942B40"/>
    <w:rsid w:val="00942DAE"/>
    <w:rsid w:val="00942E79"/>
    <w:rsid w:val="00943120"/>
    <w:rsid w:val="009433E5"/>
    <w:rsid w:val="00943AAA"/>
    <w:rsid w:val="009457EC"/>
    <w:rsid w:val="00945D01"/>
    <w:rsid w:val="00945E82"/>
    <w:rsid w:val="0094603E"/>
    <w:rsid w:val="00946A28"/>
    <w:rsid w:val="00946C4F"/>
    <w:rsid w:val="009476C8"/>
    <w:rsid w:val="00947EE8"/>
    <w:rsid w:val="009508BC"/>
    <w:rsid w:val="00950BB4"/>
    <w:rsid w:val="00951CDA"/>
    <w:rsid w:val="00952908"/>
    <w:rsid w:val="00952DFC"/>
    <w:rsid w:val="009532B9"/>
    <w:rsid w:val="00953F06"/>
    <w:rsid w:val="00953F3D"/>
    <w:rsid w:val="0095487A"/>
    <w:rsid w:val="00954976"/>
    <w:rsid w:val="00954A16"/>
    <w:rsid w:val="00954FA9"/>
    <w:rsid w:val="00955764"/>
    <w:rsid w:val="00955911"/>
    <w:rsid w:val="00955C83"/>
    <w:rsid w:val="00955EC7"/>
    <w:rsid w:val="009560CA"/>
    <w:rsid w:val="0095633F"/>
    <w:rsid w:val="009563F0"/>
    <w:rsid w:val="009568A6"/>
    <w:rsid w:val="00956F3A"/>
    <w:rsid w:val="0095711B"/>
    <w:rsid w:val="009609C9"/>
    <w:rsid w:val="00960FED"/>
    <w:rsid w:val="00961063"/>
    <w:rsid w:val="009612A1"/>
    <w:rsid w:val="00961D71"/>
    <w:rsid w:val="00962D8E"/>
    <w:rsid w:val="00963BDB"/>
    <w:rsid w:val="00963EBE"/>
    <w:rsid w:val="00964DEA"/>
    <w:rsid w:val="00966532"/>
    <w:rsid w:val="00966E9C"/>
    <w:rsid w:val="00967109"/>
    <w:rsid w:val="00967206"/>
    <w:rsid w:val="009677A8"/>
    <w:rsid w:val="009679CE"/>
    <w:rsid w:val="00967BBC"/>
    <w:rsid w:val="00970090"/>
    <w:rsid w:val="00970730"/>
    <w:rsid w:val="0097147E"/>
    <w:rsid w:val="00971B16"/>
    <w:rsid w:val="00972109"/>
    <w:rsid w:val="009730B0"/>
    <w:rsid w:val="00974045"/>
    <w:rsid w:val="00974172"/>
    <w:rsid w:val="0097454C"/>
    <w:rsid w:val="00974677"/>
    <w:rsid w:val="00974794"/>
    <w:rsid w:val="0097483B"/>
    <w:rsid w:val="009749F3"/>
    <w:rsid w:val="00974C23"/>
    <w:rsid w:val="00974FA3"/>
    <w:rsid w:val="00975330"/>
    <w:rsid w:val="00975E6F"/>
    <w:rsid w:val="00980067"/>
    <w:rsid w:val="009806D2"/>
    <w:rsid w:val="00981B7A"/>
    <w:rsid w:val="00982B90"/>
    <w:rsid w:val="00983665"/>
    <w:rsid w:val="00983AFD"/>
    <w:rsid w:val="009841CA"/>
    <w:rsid w:val="00985080"/>
    <w:rsid w:val="00986D79"/>
    <w:rsid w:val="00986D96"/>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5B5E"/>
    <w:rsid w:val="00996068"/>
    <w:rsid w:val="0099626A"/>
    <w:rsid w:val="00996756"/>
    <w:rsid w:val="009969EB"/>
    <w:rsid w:val="00997584"/>
    <w:rsid w:val="00997F4A"/>
    <w:rsid w:val="009A0158"/>
    <w:rsid w:val="009A0A72"/>
    <w:rsid w:val="009A104C"/>
    <w:rsid w:val="009A1557"/>
    <w:rsid w:val="009A184B"/>
    <w:rsid w:val="009A1CFA"/>
    <w:rsid w:val="009A1FB9"/>
    <w:rsid w:val="009A20A1"/>
    <w:rsid w:val="009A265A"/>
    <w:rsid w:val="009A3EC4"/>
    <w:rsid w:val="009A45CF"/>
    <w:rsid w:val="009A4C15"/>
    <w:rsid w:val="009A5309"/>
    <w:rsid w:val="009A5ACC"/>
    <w:rsid w:val="009A5C52"/>
    <w:rsid w:val="009A5CEE"/>
    <w:rsid w:val="009A5F79"/>
    <w:rsid w:val="009A676C"/>
    <w:rsid w:val="009A7219"/>
    <w:rsid w:val="009A722D"/>
    <w:rsid w:val="009A7356"/>
    <w:rsid w:val="009B1051"/>
    <w:rsid w:val="009B13CA"/>
    <w:rsid w:val="009B18ED"/>
    <w:rsid w:val="009B2BFE"/>
    <w:rsid w:val="009B3206"/>
    <w:rsid w:val="009B3419"/>
    <w:rsid w:val="009B350B"/>
    <w:rsid w:val="009B3D69"/>
    <w:rsid w:val="009B5128"/>
    <w:rsid w:val="009B5B2B"/>
    <w:rsid w:val="009B5E37"/>
    <w:rsid w:val="009B6FA1"/>
    <w:rsid w:val="009B754D"/>
    <w:rsid w:val="009C22F3"/>
    <w:rsid w:val="009C3424"/>
    <w:rsid w:val="009C3471"/>
    <w:rsid w:val="009C37C4"/>
    <w:rsid w:val="009C387A"/>
    <w:rsid w:val="009C3C1E"/>
    <w:rsid w:val="009C3F6D"/>
    <w:rsid w:val="009C4C80"/>
    <w:rsid w:val="009C4FD9"/>
    <w:rsid w:val="009C5FA0"/>
    <w:rsid w:val="009C615C"/>
    <w:rsid w:val="009D023C"/>
    <w:rsid w:val="009D03E3"/>
    <w:rsid w:val="009D0574"/>
    <w:rsid w:val="009D10B8"/>
    <w:rsid w:val="009D119A"/>
    <w:rsid w:val="009D2711"/>
    <w:rsid w:val="009D3199"/>
    <w:rsid w:val="009D322C"/>
    <w:rsid w:val="009D3DDF"/>
    <w:rsid w:val="009D4386"/>
    <w:rsid w:val="009D5683"/>
    <w:rsid w:val="009D5868"/>
    <w:rsid w:val="009D6304"/>
    <w:rsid w:val="009D63F9"/>
    <w:rsid w:val="009D672F"/>
    <w:rsid w:val="009D69DE"/>
    <w:rsid w:val="009D6D9D"/>
    <w:rsid w:val="009D7893"/>
    <w:rsid w:val="009E023B"/>
    <w:rsid w:val="009E0D45"/>
    <w:rsid w:val="009E15D3"/>
    <w:rsid w:val="009E1821"/>
    <w:rsid w:val="009E199D"/>
    <w:rsid w:val="009E2A13"/>
    <w:rsid w:val="009E2EEE"/>
    <w:rsid w:val="009E32BE"/>
    <w:rsid w:val="009E3A1A"/>
    <w:rsid w:val="009E40F2"/>
    <w:rsid w:val="009E43FA"/>
    <w:rsid w:val="009E4BE7"/>
    <w:rsid w:val="009E50B3"/>
    <w:rsid w:val="009E50E4"/>
    <w:rsid w:val="009E5207"/>
    <w:rsid w:val="009E593F"/>
    <w:rsid w:val="009E6BC6"/>
    <w:rsid w:val="009E6DC2"/>
    <w:rsid w:val="009E7377"/>
    <w:rsid w:val="009E742E"/>
    <w:rsid w:val="009E79AF"/>
    <w:rsid w:val="009E7B0C"/>
    <w:rsid w:val="009E7C65"/>
    <w:rsid w:val="009F2A4F"/>
    <w:rsid w:val="009F36DF"/>
    <w:rsid w:val="009F4107"/>
    <w:rsid w:val="009F4116"/>
    <w:rsid w:val="009F458D"/>
    <w:rsid w:val="009F45A3"/>
    <w:rsid w:val="009F5C3D"/>
    <w:rsid w:val="009F60F6"/>
    <w:rsid w:val="009F6450"/>
    <w:rsid w:val="009F68E0"/>
    <w:rsid w:val="009F6ABA"/>
    <w:rsid w:val="009F6E85"/>
    <w:rsid w:val="009F6FB7"/>
    <w:rsid w:val="00A007DD"/>
    <w:rsid w:val="00A030E8"/>
    <w:rsid w:val="00A03496"/>
    <w:rsid w:val="00A03BD0"/>
    <w:rsid w:val="00A03C69"/>
    <w:rsid w:val="00A04502"/>
    <w:rsid w:val="00A04BDA"/>
    <w:rsid w:val="00A0622B"/>
    <w:rsid w:val="00A0658A"/>
    <w:rsid w:val="00A06B6F"/>
    <w:rsid w:val="00A06BFC"/>
    <w:rsid w:val="00A0717A"/>
    <w:rsid w:val="00A075D5"/>
    <w:rsid w:val="00A078E3"/>
    <w:rsid w:val="00A07ACA"/>
    <w:rsid w:val="00A10593"/>
    <w:rsid w:val="00A10749"/>
    <w:rsid w:val="00A11851"/>
    <w:rsid w:val="00A11DA6"/>
    <w:rsid w:val="00A13A50"/>
    <w:rsid w:val="00A13C34"/>
    <w:rsid w:val="00A142CE"/>
    <w:rsid w:val="00A16177"/>
    <w:rsid w:val="00A16333"/>
    <w:rsid w:val="00A16A4C"/>
    <w:rsid w:val="00A16B6B"/>
    <w:rsid w:val="00A21B43"/>
    <w:rsid w:val="00A21FB9"/>
    <w:rsid w:val="00A22D8A"/>
    <w:rsid w:val="00A22E52"/>
    <w:rsid w:val="00A24263"/>
    <w:rsid w:val="00A243EE"/>
    <w:rsid w:val="00A25DD0"/>
    <w:rsid w:val="00A26038"/>
    <w:rsid w:val="00A2699F"/>
    <w:rsid w:val="00A26A1E"/>
    <w:rsid w:val="00A26B89"/>
    <w:rsid w:val="00A26CF4"/>
    <w:rsid w:val="00A26DE2"/>
    <w:rsid w:val="00A2785C"/>
    <w:rsid w:val="00A302E3"/>
    <w:rsid w:val="00A30656"/>
    <w:rsid w:val="00A3088A"/>
    <w:rsid w:val="00A317DE"/>
    <w:rsid w:val="00A3180A"/>
    <w:rsid w:val="00A31AC6"/>
    <w:rsid w:val="00A337BB"/>
    <w:rsid w:val="00A33D68"/>
    <w:rsid w:val="00A348BA"/>
    <w:rsid w:val="00A34915"/>
    <w:rsid w:val="00A36038"/>
    <w:rsid w:val="00A36683"/>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32F"/>
    <w:rsid w:val="00A643D0"/>
    <w:rsid w:val="00A64E7C"/>
    <w:rsid w:val="00A64F6B"/>
    <w:rsid w:val="00A66953"/>
    <w:rsid w:val="00A671CE"/>
    <w:rsid w:val="00A67343"/>
    <w:rsid w:val="00A677DD"/>
    <w:rsid w:val="00A6788E"/>
    <w:rsid w:val="00A70251"/>
    <w:rsid w:val="00A70FCC"/>
    <w:rsid w:val="00A71619"/>
    <w:rsid w:val="00A71FE2"/>
    <w:rsid w:val="00A7250A"/>
    <w:rsid w:val="00A725DB"/>
    <w:rsid w:val="00A72DE1"/>
    <w:rsid w:val="00A730E8"/>
    <w:rsid w:val="00A731D0"/>
    <w:rsid w:val="00A73BFE"/>
    <w:rsid w:val="00A740DE"/>
    <w:rsid w:val="00A74D49"/>
    <w:rsid w:val="00A7613D"/>
    <w:rsid w:val="00A7640E"/>
    <w:rsid w:val="00A7650D"/>
    <w:rsid w:val="00A766B8"/>
    <w:rsid w:val="00A76980"/>
    <w:rsid w:val="00A76C6E"/>
    <w:rsid w:val="00A76E9E"/>
    <w:rsid w:val="00A77060"/>
    <w:rsid w:val="00A81887"/>
    <w:rsid w:val="00A81B23"/>
    <w:rsid w:val="00A81C95"/>
    <w:rsid w:val="00A8205B"/>
    <w:rsid w:val="00A824AF"/>
    <w:rsid w:val="00A8255B"/>
    <w:rsid w:val="00A82733"/>
    <w:rsid w:val="00A82824"/>
    <w:rsid w:val="00A82944"/>
    <w:rsid w:val="00A8315B"/>
    <w:rsid w:val="00A83254"/>
    <w:rsid w:val="00A83501"/>
    <w:rsid w:val="00A837F2"/>
    <w:rsid w:val="00A83E02"/>
    <w:rsid w:val="00A83E7D"/>
    <w:rsid w:val="00A83ED4"/>
    <w:rsid w:val="00A84173"/>
    <w:rsid w:val="00A846EF"/>
    <w:rsid w:val="00A860C7"/>
    <w:rsid w:val="00A863EE"/>
    <w:rsid w:val="00A868BE"/>
    <w:rsid w:val="00A872A3"/>
    <w:rsid w:val="00A8731B"/>
    <w:rsid w:val="00A879B9"/>
    <w:rsid w:val="00A879FD"/>
    <w:rsid w:val="00A87B20"/>
    <w:rsid w:val="00A908DA"/>
    <w:rsid w:val="00A90C3C"/>
    <w:rsid w:val="00A90F4F"/>
    <w:rsid w:val="00A9101B"/>
    <w:rsid w:val="00A910E4"/>
    <w:rsid w:val="00A91D81"/>
    <w:rsid w:val="00A920ED"/>
    <w:rsid w:val="00A928E5"/>
    <w:rsid w:val="00A93151"/>
    <w:rsid w:val="00A934D0"/>
    <w:rsid w:val="00A93AEC"/>
    <w:rsid w:val="00A93DA2"/>
    <w:rsid w:val="00A94392"/>
    <w:rsid w:val="00A95754"/>
    <w:rsid w:val="00A95F98"/>
    <w:rsid w:val="00A966AC"/>
    <w:rsid w:val="00A96E97"/>
    <w:rsid w:val="00A9721B"/>
    <w:rsid w:val="00AA019B"/>
    <w:rsid w:val="00AA1F0E"/>
    <w:rsid w:val="00AA2273"/>
    <w:rsid w:val="00AA258B"/>
    <w:rsid w:val="00AA2EC0"/>
    <w:rsid w:val="00AA2FA4"/>
    <w:rsid w:val="00AA3235"/>
    <w:rsid w:val="00AA386B"/>
    <w:rsid w:val="00AA3A7F"/>
    <w:rsid w:val="00AA44E3"/>
    <w:rsid w:val="00AA486C"/>
    <w:rsid w:val="00AA4979"/>
    <w:rsid w:val="00AA4B3F"/>
    <w:rsid w:val="00AA4C5E"/>
    <w:rsid w:val="00AA5121"/>
    <w:rsid w:val="00AA731B"/>
    <w:rsid w:val="00AA73DA"/>
    <w:rsid w:val="00AA76DE"/>
    <w:rsid w:val="00AA7DFA"/>
    <w:rsid w:val="00AB057B"/>
    <w:rsid w:val="00AB0A8E"/>
    <w:rsid w:val="00AB0E1D"/>
    <w:rsid w:val="00AB2179"/>
    <w:rsid w:val="00AB224A"/>
    <w:rsid w:val="00AB3629"/>
    <w:rsid w:val="00AB37CE"/>
    <w:rsid w:val="00AB3A65"/>
    <w:rsid w:val="00AB4399"/>
    <w:rsid w:val="00AB46CE"/>
    <w:rsid w:val="00AB4891"/>
    <w:rsid w:val="00AB502E"/>
    <w:rsid w:val="00AB60AB"/>
    <w:rsid w:val="00AB7311"/>
    <w:rsid w:val="00AB7869"/>
    <w:rsid w:val="00AB7C22"/>
    <w:rsid w:val="00AC01BE"/>
    <w:rsid w:val="00AC0BF3"/>
    <w:rsid w:val="00AC1BB0"/>
    <w:rsid w:val="00AC1C56"/>
    <w:rsid w:val="00AC2B26"/>
    <w:rsid w:val="00AC32AC"/>
    <w:rsid w:val="00AC34A2"/>
    <w:rsid w:val="00AC354D"/>
    <w:rsid w:val="00AC3E6C"/>
    <w:rsid w:val="00AC4067"/>
    <w:rsid w:val="00AC56EE"/>
    <w:rsid w:val="00AC5738"/>
    <w:rsid w:val="00AC5A89"/>
    <w:rsid w:val="00AC5AB0"/>
    <w:rsid w:val="00AC6137"/>
    <w:rsid w:val="00AC6156"/>
    <w:rsid w:val="00AC6556"/>
    <w:rsid w:val="00AC73C6"/>
    <w:rsid w:val="00AD0483"/>
    <w:rsid w:val="00AD0624"/>
    <w:rsid w:val="00AD1124"/>
    <w:rsid w:val="00AD1841"/>
    <w:rsid w:val="00AD20A6"/>
    <w:rsid w:val="00AD228E"/>
    <w:rsid w:val="00AD2541"/>
    <w:rsid w:val="00AD2A58"/>
    <w:rsid w:val="00AD3170"/>
    <w:rsid w:val="00AD3B6A"/>
    <w:rsid w:val="00AD3EF4"/>
    <w:rsid w:val="00AD41C5"/>
    <w:rsid w:val="00AD482F"/>
    <w:rsid w:val="00AD530D"/>
    <w:rsid w:val="00AD5C33"/>
    <w:rsid w:val="00AD66D8"/>
    <w:rsid w:val="00AD7ABA"/>
    <w:rsid w:val="00AE0052"/>
    <w:rsid w:val="00AE0771"/>
    <w:rsid w:val="00AE17E4"/>
    <w:rsid w:val="00AE20D4"/>
    <w:rsid w:val="00AE2CC3"/>
    <w:rsid w:val="00AE2DDF"/>
    <w:rsid w:val="00AE30CF"/>
    <w:rsid w:val="00AE33D6"/>
    <w:rsid w:val="00AE4202"/>
    <w:rsid w:val="00AE5600"/>
    <w:rsid w:val="00AE6C47"/>
    <w:rsid w:val="00AE6F49"/>
    <w:rsid w:val="00AE7EA7"/>
    <w:rsid w:val="00AF0536"/>
    <w:rsid w:val="00AF06BC"/>
    <w:rsid w:val="00AF0701"/>
    <w:rsid w:val="00AF0EAA"/>
    <w:rsid w:val="00AF0F96"/>
    <w:rsid w:val="00AF1890"/>
    <w:rsid w:val="00AF1DE9"/>
    <w:rsid w:val="00AF22B5"/>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B88"/>
    <w:rsid w:val="00B07D41"/>
    <w:rsid w:val="00B07FFB"/>
    <w:rsid w:val="00B1156A"/>
    <w:rsid w:val="00B12191"/>
    <w:rsid w:val="00B13058"/>
    <w:rsid w:val="00B130BD"/>
    <w:rsid w:val="00B13226"/>
    <w:rsid w:val="00B134CB"/>
    <w:rsid w:val="00B13709"/>
    <w:rsid w:val="00B13CBD"/>
    <w:rsid w:val="00B140DB"/>
    <w:rsid w:val="00B15481"/>
    <w:rsid w:val="00B15A33"/>
    <w:rsid w:val="00B15ABB"/>
    <w:rsid w:val="00B15B9E"/>
    <w:rsid w:val="00B16A7A"/>
    <w:rsid w:val="00B16FD7"/>
    <w:rsid w:val="00B17045"/>
    <w:rsid w:val="00B174FB"/>
    <w:rsid w:val="00B178FE"/>
    <w:rsid w:val="00B17FD1"/>
    <w:rsid w:val="00B20E63"/>
    <w:rsid w:val="00B21279"/>
    <w:rsid w:val="00B2163F"/>
    <w:rsid w:val="00B21E5B"/>
    <w:rsid w:val="00B2333A"/>
    <w:rsid w:val="00B235F4"/>
    <w:rsid w:val="00B258E0"/>
    <w:rsid w:val="00B26195"/>
    <w:rsid w:val="00B269F5"/>
    <w:rsid w:val="00B27901"/>
    <w:rsid w:val="00B27C79"/>
    <w:rsid w:val="00B27CB9"/>
    <w:rsid w:val="00B27F94"/>
    <w:rsid w:val="00B30394"/>
    <w:rsid w:val="00B30736"/>
    <w:rsid w:val="00B30D09"/>
    <w:rsid w:val="00B30DE2"/>
    <w:rsid w:val="00B31E2B"/>
    <w:rsid w:val="00B31ED2"/>
    <w:rsid w:val="00B3360C"/>
    <w:rsid w:val="00B337B0"/>
    <w:rsid w:val="00B33868"/>
    <w:rsid w:val="00B3453F"/>
    <w:rsid w:val="00B347E8"/>
    <w:rsid w:val="00B34A43"/>
    <w:rsid w:val="00B34C16"/>
    <w:rsid w:val="00B34FB1"/>
    <w:rsid w:val="00B35B4E"/>
    <w:rsid w:val="00B35CC0"/>
    <w:rsid w:val="00B36E36"/>
    <w:rsid w:val="00B37073"/>
    <w:rsid w:val="00B40198"/>
    <w:rsid w:val="00B40BA4"/>
    <w:rsid w:val="00B4102C"/>
    <w:rsid w:val="00B41217"/>
    <w:rsid w:val="00B41832"/>
    <w:rsid w:val="00B41BE8"/>
    <w:rsid w:val="00B42D10"/>
    <w:rsid w:val="00B439DB"/>
    <w:rsid w:val="00B44656"/>
    <w:rsid w:val="00B45424"/>
    <w:rsid w:val="00B45715"/>
    <w:rsid w:val="00B45A16"/>
    <w:rsid w:val="00B469B7"/>
    <w:rsid w:val="00B47C0A"/>
    <w:rsid w:val="00B50042"/>
    <w:rsid w:val="00B50132"/>
    <w:rsid w:val="00B50621"/>
    <w:rsid w:val="00B50707"/>
    <w:rsid w:val="00B52933"/>
    <w:rsid w:val="00B52B4D"/>
    <w:rsid w:val="00B52D23"/>
    <w:rsid w:val="00B5303D"/>
    <w:rsid w:val="00B5305F"/>
    <w:rsid w:val="00B531C9"/>
    <w:rsid w:val="00B53817"/>
    <w:rsid w:val="00B53942"/>
    <w:rsid w:val="00B53EF0"/>
    <w:rsid w:val="00B54EEC"/>
    <w:rsid w:val="00B55129"/>
    <w:rsid w:val="00B557B2"/>
    <w:rsid w:val="00B55B80"/>
    <w:rsid w:val="00B55E48"/>
    <w:rsid w:val="00B568C9"/>
    <w:rsid w:val="00B6000A"/>
    <w:rsid w:val="00B6023C"/>
    <w:rsid w:val="00B60332"/>
    <w:rsid w:val="00B60B2D"/>
    <w:rsid w:val="00B612EC"/>
    <w:rsid w:val="00B6145F"/>
    <w:rsid w:val="00B614F8"/>
    <w:rsid w:val="00B619BE"/>
    <w:rsid w:val="00B61FEB"/>
    <w:rsid w:val="00B625C5"/>
    <w:rsid w:val="00B62E3F"/>
    <w:rsid w:val="00B64038"/>
    <w:rsid w:val="00B642D5"/>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31FB"/>
    <w:rsid w:val="00B73E4C"/>
    <w:rsid w:val="00B74E11"/>
    <w:rsid w:val="00B7529A"/>
    <w:rsid w:val="00B75A4C"/>
    <w:rsid w:val="00B7705A"/>
    <w:rsid w:val="00B77448"/>
    <w:rsid w:val="00B77537"/>
    <w:rsid w:val="00B77F3E"/>
    <w:rsid w:val="00B80350"/>
    <w:rsid w:val="00B8063A"/>
    <w:rsid w:val="00B808CE"/>
    <w:rsid w:val="00B80A56"/>
    <w:rsid w:val="00B80FF9"/>
    <w:rsid w:val="00B81A88"/>
    <w:rsid w:val="00B81AE5"/>
    <w:rsid w:val="00B81DD7"/>
    <w:rsid w:val="00B8212E"/>
    <w:rsid w:val="00B8244B"/>
    <w:rsid w:val="00B82661"/>
    <w:rsid w:val="00B82E23"/>
    <w:rsid w:val="00B835C0"/>
    <w:rsid w:val="00B83706"/>
    <w:rsid w:val="00B83BC7"/>
    <w:rsid w:val="00B83F14"/>
    <w:rsid w:val="00B84852"/>
    <w:rsid w:val="00B84A6E"/>
    <w:rsid w:val="00B864C8"/>
    <w:rsid w:val="00B86576"/>
    <w:rsid w:val="00B86942"/>
    <w:rsid w:val="00B87873"/>
    <w:rsid w:val="00B90499"/>
    <w:rsid w:val="00B90FD9"/>
    <w:rsid w:val="00B91ECA"/>
    <w:rsid w:val="00B92781"/>
    <w:rsid w:val="00B92965"/>
    <w:rsid w:val="00B93D8B"/>
    <w:rsid w:val="00B946DB"/>
    <w:rsid w:val="00B956B5"/>
    <w:rsid w:val="00B97785"/>
    <w:rsid w:val="00B97C5D"/>
    <w:rsid w:val="00BA030D"/>
    <w:rsid w:val="00BA06E3"/>
    <w:rsid w:val="00BA0873"/>
    <w:rsid w:val="00BA0C8C"/>
    <w:rsid w:val="00BA109A"/>
    <w:rsid w:val="00BA1642"/>
    <w:rsid w:val="00BA23A8"/>
    <w:rsid w:val="00BA28CF"/>
    <w:rsid w:val="00BA2AFA"/>
    <w:rsid w:val="00BA331C"/>
    <w:rsid w:val="00BA3349"/>
    <w:rsid w:val="00BA350E"/>
    <w:rsid w:val="00BA367F"/>
    <w:rsid w:val="00BA3CA4"/>
    <w:rsid w:val="00BA4398"/>
    <w:rsid w:val="00BA4676"/>
    <w:rsid w:val="00BA4A56"/>
    <w:rsid w:val="00BA4A61"/>
    <w:rsid w:val="00BA4FB5"/>
    <w:rsid w:val="00BA56CC"/>
    <w:rsid w:val="00BA6D64"/>
    <w:rsid w:val="00BA728A"/>
    <w:rsid w:val="00BB1AB5"/>
    <w:rsid w:val="00BB2A42"/>
    <w:rsid w:val="00BB399B"/>
    <w:rsid w:val="00BB3A3C"/>
    <w:rsid w:val="00BB41AE"/>
    <w:rsid w:val="00BB47D7"/>
    <w:rsid w:val="00BB4CBA"/>
    <w:rsid w:val="00BB5613"/>
    <w:rsid w:val="00BB6430"/>
    <w:rsid w:val="00BB6A53"/>
    <w:rsid w:val="00BB6B31"/>
    <w:rsid w:val="00BB7055"/>
    <w:rsid w:val="00BC1104"/>
    <w:rsid w:val="00BC15A4"/>
    <w:rsid w:val="00BC199A"/>
    <w:rsid w:val="00BC1AFA"/>
    <w:rsid w:val="00BC1D01"/>
    <w:rsid w:val="00BC247A"/>
    <w:rsid w:val="00BC27E3"/>
    <w:rsid w:val="00BC2B36"/>
    <w:rsid w:val="00BC2D7F"/>
    <w:rsid w:val="00BC2FE9"/>
    <w:rsid w:val="00BC35B5"/>
    <w:rsid w:val="00BC39FF"/>
    <w:rsid w:val="00BC4245"/>
    <w:rsid w:val="00BC4269"/>
    <w:rsid w:val="00BC4683"/>
    <w:rsid w:val="00BC4BF8"/>
    <w:rsid w:val="00BC52E4"/>
    <w:rsid w:val="00BC5AC5"/>
    <w:rsid w:val="00BC6C4E"/>
    <w:rsid w:val="00BC7455"/>
    <w:rsid w:val="00BC76CE"/>
    <w:rsid w:val="00BC7BC8"/>
    <w:rsid w:val="00BD0222"/>
    <w:rsid w:val="00BD0896"/>
    <w:rsid w:val="00BD0A5D"/>
    <w:rsid w:val="00BD0E0B"/>
    <w:rsid w:val="00BD1FE0"/>
    <w:rsid w:val="00BD2238"/>
    <w:rsid w:val="00BD279D"/>
    <w:rsid w:val="00BD2FD5"/>
    <w:rsid w:val="00BD3193"/>
    <w:rsid w:val="00BD36FB"/>
    <w:rsid w:val="00BD378E"/>
    <w:rsid w:val="00BD4B47"/>
    <w:rsid w:val="00BD5AE8"/>
    <w:rsid w:val="00BD5E3C"/>
    <w:rsid w:val="00BD64F8"/>
    <w:rsid w:val="00BE01A4"/>
    <w:rsid w:val="00BE0A30"/>
    <w:rsid w:val="00BE0F0B"/>
    <w:rsid w:val="00BE0FD3"/>
    <w:rsid w:val="00BE163D"/>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7616"/>
    <w:rsid w:val="00BE77A9"/>
    <w:rsid w:val="00BE789D"/>
    <w:rsid w:val="00BF1957"/>
    <w:rsid w:val="00BF2118"/>
    <w:rsid w:val="00BF21C3"/>
    <w:rsid w:val="00BF2782"/>
    <w:rsid w:val="00BF27E1"/>
    <w:rsid w:val="00BF28CD"/>
    <w:rsid w:val="00BF3830"/>
    <w:rsid w:val="00BF394D"/>
    <w:rsid w:val="00BF3999"/>
    <w:rsid w:val="00BF3A83"/>
    <w:rsid w:val="00BF6172"/>
    <w:rsid w:val="00BF61B9"/>
    <w:rsid w:val="00BF639F"/>
    <w:rsid w:val="00BF64EF"/>
    <w:rsid w:val="00BF6DC4"/>
    <w:rsid w:val="00BF77BA"/>
    <w:rsid w:val="00C00136"/>
    <w:rsid w:val="00C0058C"/>
    <w:rsid w:val="00C04139"/>
    <w:rsid w:val="00C042AF"/>
    <w:rsid w:val="00C04A57"/>
    <w:rsid w:val="00C04B3E"/>
    <w:rsid w:val="00C04CE3"/>
    <w:rsid w:val="00C05259"/>
    <w:rsid w:val="00C06126"/>
    <w:rsid w:val="00C06C41"/>
    <w:rsid w:val="00C075F9"/>
    <w:rsid w:val="00C07F77"/>
    <w:rsid w:val="00C11121"/>
    <w:rsid w:val="00C11289"/>
    <w:rsid w:val="00C1157F"/>
    <w:rsid w:val="00C11712"/>
    <w:rsid w:val="00C138D6"/>
    <w:rsid w:val="00C168C6"/>
    <w:rsid w:val="00C16A56"/>
    <w:rsid w:val="00C17D9F"/>
    <w:rsid w:val="00C20182"/>
    <w:rsid w:val="00C2025A"/>
    <w:rsid w:val="00C203C5"/>
    <w:rsid w:val="00C207F3"/>
    <w:rsid w:val="00C20E14"/>
    <w:rsid w:val="00C20F4E"/>
    <w:rsid w:val="00C2179E"/>
    <w:rsid w:val="00C21DCD"/>
    <w:rsid w:val="00C22AEC"/>
    <w:rsid w:val="00C2412B"/>
    <w:rsid w:val="00C2448E"/>
    <w:rsid w:val="00C24E1D"/>
    <w:rsid w:val="00C25986"/>
    <w:rsid w:val="00C2604F"/>
    <w:rsid w:val="00C26804"/>
    <w:rsid w:val="00C26AEA"/>
    <w:rsid w:val="00C2719D"/>
    <w:rsid w:val="00C27766"/>
    <w:rsid w:val="00C279F9"/>
    <w:rsid w:val="00C3067C"/>
    <w:rsid w:val="00C322B1"/>
    <w:rsid w:val="00C322F9"/>
    <w:rsid w:val="00C33600"/>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4AB"/>
    <w:rsid w:val="00C42955"/>
    <w:rsid w:val="00C42D5A"/>
    <w:rsid w:val="00C42D6F"/>
    <w:rsid w:val="00C444E1"/>
    <w:rsid w:val="00C44D2C"/>
    <w:rsid w:val="00C451B7"/>
    <w:rsid w:val="00C4539D"/>
    <w:rsid w:val="00C45879"/>
    <w:rsid w:val="00C458AC"/>
    <w:rsid w:val="00C460F5"/>
    <w:rsid w:val="00C4727C"/>
    <w:rsid w:val="00C47CA1"/>
    <w:rsid w:val="00C47F2E"/>
    <w:rsid w:val="00C520DF"/>
    <w:rsid w:val="00C52735"/>
    <w:rsid w:val="00C52CA4"/>
    <w:rsid w:val="00C54113"/>
    <w:rsid w:val="00C5442E"/>
    <w:rsid w:val="00C5445F"/>
    <w:rsid w:val="00C54BEB"/>
    <w:rsid w:val="00C5511C"/>
    <w:rsid w:val="00C55138"/>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92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A079D"/>
    <w:rsid w:val="00CA115B"/>
    <w:rsid w:val="00CA18DA"/>
    <w:rsid w:val="00CA1F55"/>
    <w:rsid w:val="00CA2621"/>
    <w:rsid w:val="00CA2ED0"/>
    <w:rsid w:val="00CA2FAB"/>
    <w:rsid w:val="00CA3678"/>
    <w:rsid w:val="00CA43B2"/>
    <w:rsid w:val="00CA48F6"/>
    <w:rsid w:val="00CA4DF0"/>
    <w:rsid w:val="00CA50A6"/>
    <w:rsid w:val="00CA5422"/>
    <w:rsid w:val="00CA6021"/>
    <w:rsid w:val="00CA6D0C"/>
    <w:rsid w:val="00CA7004"/>
    <w:rsid w:val="00CA7256"/>
    <w:rsid w:val="00CA7280"/>
    <w:rsid w:val="00CA7755"/>
    <w:rsid w:val="00CA7E34"/>
    <w:rsid w:val="00CB02C5"/>
    <w:rsid w:val="00CB090B"/>
    <w:rsid w:val="00CB11E0"/>
    <w:rsid w:val="00CB21F6"/>
    <w:rsid w:val="00CB2481"/>
    <w:rsid w:val="00CB29A6"/>
    <w:rsid w:val="00CB33D7"/>
    <w:rsid w:val="00CB3714"/>
    <w:rsid w:val="00CB37FF"/>
    <w:rsid w:val="00CB3FCC"/>
    <w:rsid w:val="00CB4DE2"/>
    <w:rsid w:val="00CB4F0C"/>
    <w:rsid w:val="00CB57EE"/>
    <w:rsid w:val="00CB76BC"/>
    <w:rsid w:val="00CC004A"/>
    <w:rsid w:val="00CC0D13"/>
    <w:rsid w:val="00CC0E75"/>
    <w:rsid w:val="00CC13AD"/>
    <w:rsid w:val="00CC1A15"/>
    <w:rsid w:val="00CC1B29"/>
    <w:rsid w:val="00CC2AF0"/>
    <w:rsid w:val="00CC337D"/>
    <w:rsid w:val="00CC475F"/>
    <w:rsid w:val="00CC5AED"/>
    <w:rsid w:val="00CC6082"/>
    <w:rsid w:val="00CC6C6E"/>
    <w:rsid w:val="00CC76E6"/>
    <w:rsid w:val="00CC7FD1"/>
    <w:rsid w:val="00CC7FFB"/>
    <w:rsid w:val="00CD01E6"/>
    <w:rsid w:val="00CD05C8"/>
    <w:rsid w:val="00CD06F2"/>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F0BD5"/>
    <w:rsid w:val="00CF1185"/>
    <w:rsid w:val="00CF11E8"/>
    <w:rsid w:val="00CF1D24"/>
    <w:rsid w:val="00CF224A"/>
    <w:rsid w:val="00CF33C2"/>
    <w:rsid w:val="00CF3C53"/>
    <w:rsid w:val="00CF4057"/>
    <w:rsid w:val="00CF5168"/>
    <w:rsid w:val="00CF62BB"/>
    <w:rsid w:val="00CF655A"/>
    <w:rsid w:val="00CF7357"/>
    <w:rsid w:val="00CF7553"/>
    <w:rsid w:val="00CF7811"/>
    <w:rsid w:val="00CF7DF1"/>
    <w:rsid w:val="00CF7F47"/>
    <w:rsid w:val="00D0140B"/>
    <w:rsid w:val="00D020D2"/>
    <w:rsid w:val="00D0291E"/>
    <w:rsid w:val="00D0334F"/>
    <w:rsid w:val="00D03F3C"/>
    <w:rsid w:val="00D045B1"/>
    <w:rsid w:val="00D05105"/>
    <w:rsid w:val="00D051A3"/>
    <w:rsid w:val="00D05228"/>
    <w:rsid w:val="00D0592B"/>
    <w:rsid w:val="00D0643B"/>
    <w:rsid w:val="00D06D65"/>
    <w:rsid w:val="00D07155"/>
    <w:rsid w:val="00D07850"/>
    <w:rsid w:val="00D07E3E"/>
    <w:rsid w:val="00D100BA"/>
    <w:rsid w:val="00D11775"/>
    <w:rsid w:val="00D12684"/>
    <w:rsid w:val="00D12E93"/>
    <w:rsid w:val="00D12FE0"/>
    <w:rsid w:val="00D1362D"/>
    <w:rsid w:val="00D13AF7"/>
    <w:rsid w:val="00D1484D"/>
    <w:rsid w:val="00D14BDC"/>
    <w:rsid w:val="00D1508C"/>
    <w:rsid w:val="00D1547D"/>
    <w:rsid w:val="00D15834"/>
    <w:rsid w:val="00D15955"/>
    <w:rsid w:val="00D15D1D"/>
    <w:rsid w:val="00D15E2A"/>
    <w:rsid w:val="00D16190"/>
    <w:rsid w:val="00D17270"/>
    <w:rsid w:val="00D17466"/>
    <w:rsid w:val="00D17824"/>
    <w:rsid w:val="00D1794B"/>
    <w:rsid w:val="00D17D34"/>
    <w:rsid w:val="00D2064C"/>
    <w:rsid w:val="00D20A32"/>
    <w:rsid w:val="00D212A2"/>
    <w:rsid w:val="00D22699"/>
    <w:rsid w:val="00D233A3"/>
    <w:rsid w:val="00D2389D"/>
    <w:rsid w:val="00D23FC3"/>
    <w:rsid w:val="00D24B5B"/>
    <w:rsid w:val="00D2505B"/>
    <w:rsid w:val="00D25335"/>
    <w:rsid w:val="00D25C6F"/>
    <w:rsid w:val="00D26285"/>
    <w:rsid w:val="00D265C3"/>
    <w:rsid w:val="00D2660D"/>
    <w:rsid w:val="00D2736E"/>
    <w:rsid w:val="00D30829"/>
    <w:rsid w:val="00D30FBD"/>
    <w:rsid w:val="00D3153D"/>
    <w:rsid w:val="00D317C2"/>
    <w:rsid w:val="00D32033"/>
    <w:rsid w:val="00D322C4"/>
    <w:rsid w:val="00D32B0C"/>
    <w:rsid w:val="00D34B96"/>
    <w:rsid w:val="00D377E1"/>
    <w:rsid w:val="00D40A4E"/>
    <w:rsid w:val="00D40B60"/>
    <w:rsid w:val="00D40C3D"/>
    <w:rsid w:val="00D41105"/>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75C"/>
    <w:rsid w:val="00D724A5"/>
    <w:rsid w:val="00D7268D"/>
    <w:rsid w:val="00D72B2E"/>
    <w:rsid w:val="00D7406C"/>
    <w:rsid w:val="00D748BF"/>
    <w:rsid w:val="00D74B6B"/>
    <w:rsid w:val="00D760A8"/>
    <w:rsid w:val="00D76CB8"/>
    <w:rsid w:val="00D76F82"/>
    <w:rsid w:val="00D77A26"/>
    <w:rsid w:val="00D80C65"/>
    <w:rsid w:val="00D81322"/>
    <w:rsid w:val="00D82CB6"/>
    <w:rsid w:val="00D84022"/>
    <w:rsid w:val="00D84426"/>
    <w:rsid w:val="00D8495E"/>
    <w:rsid w:val="00D84C9E"/>
    <w:rsid w:val="00D84CD1"/>
    <w:rsid w:val="00D85D6B"/>
    <w:rsid w:val="00D90380"/>
    <w:rsid w:val="00D9074A"/>
    <w:rsid w:val="00D9097D"/>
    <w:rsid w:val="00D91025"/>
    <w:rsid w:val="00D91231"/>
    <w:rsid w:val="00D92AC5"/>
    <w:rsid w:val="00D93535"/>
    <w:rsid w:val="00D93FEB"/>
    <w:rsid w:val="00D9417C"/>
    <w:rsid w:val="00D949C7"/>
    <w:rsid w:val="00D94E69"/>
    <w:rsid w:val="00D952E4"/>
    <w:rsid w:val="00D95881"/>
    <w:rsid w:val="00D95B22"/>
    <w:rsid w:val="00D96EE9"/>
    <w:rsid w:val="00DA130E"/>
    <w:rsid w:val="00DA20F6"/>
    <w:rsid w:val="00DA22FF"/>
    <w:rsid w:val="00DA2DBE"/>
    <w:rsid w:val="00DA2F33"/>
    <w:rsid w:val="00DA32E6"/>
    <w:rsid w:val="00DA32F7"/>
    <w:rsid w:val="00DA3676"/>
    <w:rsid w:val="00DA3B54"/>
    <w:rsid w:val="00DA6B91"/>
    <w:rsid w:val="00DA6E41"/>
    <w:rsid w:val="00DA70AD"/>
    <w:rsid w:val="00DA7113"/>
    <w:rsid w:val="00DA7B9F"/>
    <w:rsid w:val="00DA7D5B"/>
    <w:rsid w:val="00DB13E4"/>
    <w:rsid w:val="00DB16F2"/>
    <w:rsid w:val="00DB16F3"/>
    <w:rsid w:val="00DB184F"/>
    <w:rsid w:val="00DB227D"/>
    <w:rsid w:val="00DB25A2"/>
    <w:rsid w:val="00DB2997"/>
    <w:rsid w:val="00DB3204"/>
    <w:rsid w:val="00DB5015"/>
    <w:rsid w:val="00DB5E96"/>
    <w:rsid w:val="00DB6137"/>
    <w:rsid w:val="00DB6D92"/>
    <w:rsid w:val="00DB7520"/>
    <w:rsid w:val="00DB7FD2"/>
    <w:rsid w:val="00DC0462"/>
    <w:rsid w:val="00DC06E8"/>
    <w:rsid w:val="00DC089B"/>
    <w:rsid w:val="00DC095B"/>
    <w:rsid w:val="00DC0A8A"/>
    <w:rsid w:val="00DC0CBC"/>
    <w:rsid w:val="00DC1348"/>
    <w:rsid w:val="00DC1A2A"/>
    <w:rsid w:val="00DC32FA"/>
    <w:rsid w:val="00DC463A"/>
    <w:rsid w:val="00DC575A"/>
    <w:rsid w:val="00DC57BD"/>
    <w:rsid w:val="00DC67AC"/>
    <w:rsid w:val="00DC6D5F"/>
    <w:rsid w:val="00DC7503"/>
    <w:rsid w:val="00DC7B6E"/>
    <w:rsid w:val="00DD0B00"/>
    <w:rsid w:val="00DD117E"/>
    <w:rsid w:val="00DD2AE3"/>
    <w:rsid w:val="00DD326C"/>
    <w:rsid w:val="00DD350D"/>
    <w:rsid w:val="00DD36B6"/>
    <w:rsid w:val="00DD38FD"/>
    <w:rsid w:val="00DD3B19"/>
    <w:rsid w:val="00DD3C4E"/>
    <w:rsid w:val="00DD4216"/>
    <w:rsid w:val="00DD4F6E"/>
    <w:rsid w:val="00DD50DD"/>
    <w:rsid w:val="00DD5AE1"/>
    <w:rsid w:val="00DD6667"/>
    <w:rsid w:val="00DD66DE"/>
    <w:rsid w:val="00DE07E0"/>
    <w:rsid w:val="00DE10E9"/>
    <w:rsid w:val="00DE151B"/>
    <w:rsid w:val="00DE1844"/>
    <w:rsid w:val="00DE1F1E"/>
    <w:rsid w:val="00DE1F2B"/>
    <w:rsid w:val="00DE20CC"/>
    <w:rsid w:val="00DE2448"/>
    <w:rsid w:val="00DE274C"/>
    <w:rsid w:val="00DE287D"/>
    <w:rsid w:val="00DE2A8B"/>
    <w:rsid w:val="00DE2BBC"/>
    <w:rsid w:val="00DE2D8F"/>
    <w:rsid w:val="00DE3B74"/>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6506"/>
    <w:rsid w:val="00DF68B6"/>
    <w:rsid w:val="00DF6D23"/>
    <w:rsid w:val="00DF706A"/>
    <w:rsid w:val="00DF7B60"/>
    <w:rsid w:val="00E00930"/>
    <w:rsid w:val="00E0095F"/>
    <w:rsid w:val="00E012E3"/>
    <w:rsid w:val="00E028EE"/>
    <w:rsid w:val="00E03A59"/>
    <w:rsid w:val="00E03A6C"/>
    <w:rsid w:val="00E03EB1"/>
    <w:rsid w:val="00E04E75"/>
    <w:rsid w:val="00E05156"/>
    <w:rsid w:val="00E06304"/>
    <w:rsid w:val="00E06838"/>
    <w:rsid w:val="00E06BDF"/>
    <w:rsid w:val="00E07841"/>
    <w:rsid w:val="00E10018"/>
    <w:rsid w:val="00E1074B"/>
    <w:rsid w:val="00E10F6B"/>
    <w:rsid w:val="00E11731"/>
    <w:rsid w:val="00E119DC"/>
    <w:rsid w:val="00E11FCB"/>
    <w:rsid w:val="00E12F74"/>
    <w:rsid w:val="00E13399"/>
    <w:rsid w:val="00E1385D"/>
    <w:rsid w:val="00E139CA"/>
    <w:rsid w:val="00E140FB"/>
    <w:rsid w:val="00E14CE5"/>
    <w:rsid w:val="00E154B9"/>
    <w:rsid w:val="00E15C0F"/>
    <w:rsid w:val="00E15C46"/>
    <w:rsid w:val="00E16994"/>
    <w:rsid w:val="00E16BCC"/>
    <w:rsid w:val="00E16F1D"/>
    <w:rsid w:val="00E177D0"/>
    <w:rsid w:val="00E177FD"/>
    <w:rsid w:val="00E214EB"/>
    <w:rsid w:val="00E226A9"/>
    <w:rsid w:val="00E22FAE"/>
    <w:rsid w:val="00E231DC"/>
    <w:rsid w:val="00E232BC"/>
    <w:rsid w:val="00E234D2"/>
    <w:rsid w:val="00E23A4F"/>
    <w:rsid w:val="00E23BDF"/>
    <w:rsid w:val="00E23FFE"/>
    <w:rsid w:val="00E2461F"/>
    <w:rsid w:val="00E256BB"/>
    <w:rsid w:val="00E25A6B"/>
    <w:rsid w:val="00E262D6"/>
    <w:rsid w:val="00E274C6"/>
    <w:rsid w:val="00E2779B"/>
    <w:rsid w:val="00E27BA1"/>
    <w:rsid w:val="00E30CA9"/>
    <w:rsid w:val="00E30D80"/>
    <w:rsid w:val="00E3131F"/>
    <w:rsid w:val="00E314C1"/>
    <w:rsid w:val="00E319C5"/>
    <w:rsid w:val="00E31B55"/>
    <w:rsid w:val="00E31DA9"/>
    <w:rsid w:val="00E320AF"/>
    <w:rsid w:val="00E324CC"/>
    <w:rsid w:val="00E34407"/>
    <w:rsid w:val="00E3467F"/>
    <w:rsid w:val="00E3523B"/>
    <w:rsid w:val="00E3692D"/>
    <w:rsid w:val="00E36E3F"/>
    <w:rsid w:val="00E401B6"/>
    <w:rsid w:val="00E40304"/>
    <w:rsid w:val="00E40884"/>
    <w:rsid w:val="00E413B8"/>
    <w:rsid w:val="00E41CD1"/>
    <w:rsid w:val="00E42AC9"/>
    <w:rsid w:val="00E42E09"/>
    <w:rsid w:val="00E43640"/>
    <w:rsid w:val="00E4440F"/>
    <w:rsid w:val="00E44B80"/>
    <w:rsid w:val="00E44FE1"/>
    <w:rsid w:val="00E454D5"/>
    <w:rsid w:val="00E45B7E"/>
    <w:rsid w:val="00E46444"/>
    <w:rsid w:val="00E46816"/>
    <w:rsid w:val="00E468C5"/>
    <w:rsid w:val="00E47690"/>
    <w:rsid w:val="00E500EC"/>
    <w:rsid w:val="00E5021D"/>
    <w:rsid w:val="00E50977"/>
    <w:rsid w:val="00E51340"/>
    <w:rsid w:val="00E513E4"/>
    <w:rsid w:val="00E51414"/>
    <w:rsid w:val="00E51457"/>
    <w:rsid w:val="00E51793"/>
    <w:rsid w:val="00E51A40"/>
    <w:rsid w:val="00E52089"/>
    <w:rsid w:val="00E52205"/>
    <w:rsid w:val="00E53066"/>
    <w:rsid w:val="00E53117"/>
    <w:rsid w:val="00E53F9D"/>
    <w:rsid w:val="00E5434F"/>
    <w:rsid w:val="00E54B20"/>
    <w:rsid w:val="00E54D81"/>
    <w:rsid w:val="00E5507F"/>
    <w:rsid w:val="00E571AC"/>
    <w:rsid w:val="00E574B5"/>
    <w:rsid w:val="00E57526"/>
    <w:rsid w:val="00E57C95"/>
    <w:rsid w:val="00E57EB4"/>
    <w:rsid w:val="00E61058"/>
    <w:rsid w:val="00E61597"/>
    <w:rsid w:val="00E6398D"/>
    <w:rsid w:val="00E63E6F"/>
    <w:rsid w:val="00E643A6"/>
    <w:rsid w:val="00E655FF"/>
    <w:rsid w:val="00E65E14"/>
    <w:rsid w:val="00E66A3D"/>
    <w:rsid w:val="00E66FEF"/>
    <w:rsid w:val="00E67174"/>
    <w:rsid w:val="00E673C4"/>
    <w:rsid w:val="00E67D48"/>
    <w:rsid w:val="00E70639"/>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F8C"/>
    <w:rsid w:val="00E82653"/>
    <w:rsid w:val="00E82BA0"/>
    <w:rsid w:val="00E836AC"/>
    <w:rsid w:val="00E83BD1"/>
    <w:rsid w:val="00E83FCB"/>
    <w:rsid w:val="00E84310"/>
    <w:rsid w:val="00E84725"/>
    <w:rsid w:val="00E849D4"/>
    <w:rsid w:val="00E84B29"/>
    <w:rsid w:val="00E852D6"/>
    <w:rsid w:val="00E855A7"/>
    <w:rsid w:val="00E85ADC"/>
    <w:rsid w:val="00E85C54"/>
    <w:rsid w:val="00E86828"/>
    <w:rsid w:val="00E86925"/>
    <w:rsid w:val="00E87423"/>
    <w:rsid w:val="00E87DC1"/>
    <w:rsid w:val="00E90012"/>
    <w:rsid w:val="00E901C9"/>
    <w:rsid w:val="00E9069D"/>
    <w:rsid w:val="00E90AAE"/>
    <w:rsid w:val="00E90D68"/>
    <w:rsid w:val="00E91261"/>
    <w:rsid w:val="00E91C6C"/>
    <w:rsid w:val="00E922A3"/>
    <w:rsid w:val="00E9345E"/>
    <w:rsid w:val="00E948DD"/>
    <w:rsid w:val="00E95278"/>
    <w:rsid w:val="00E95A68"/>
    <w:rsid w:val="00E9631D"/>
    <w:rsid w:val="00E96982"/>
    <w:rsid w:val="00E9713D"/>
    <w:rsid w:val="00E9733E"/>
    <w:rsid w:val="00E973A9"/>
    <w:rsid w:val="00E97B6C"/>
    <w:rsid w:val="00EA0431"/>
    <w:rsid w:val="00EA0B07"/>
    <w:rsid w:val="00EA19DE"/>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99A"/>
    <w:rsid w:val="00EA7C49"/>
    <w:rsid w:val="00EB08DC"/>
    <w:rsid w:val="00EB0E33"/>
    <w:rsid w:val="00EB13FE"/>
    <w:rsid w:val="00EB3706"/>
    <w:rsid w:val="00EB3A27"/>
    <w:rsid w:val="00EB3BD5"/>
    <w:rsid w:val="00EB40AA"/>
    <w:rsid w:val="00EB4128"/>
    <w:rsid w:val="00EB473C"/>
    <w:rsid w:val="00EB4CC3"/>
    <w:rsid w:val="00EB4F76"/>
    <w:rsid w:val="00EB52E7"/>
    <w:rsid w:val="00EB5621"/>
    <w:rsid w:val="00EB5841"/>
    <w:rsid w:val="00EB60CF"/>
    <w:rsid w:val="00EB63D8"/>
    <w:rsid w:val="00EB6C17"/>
    <w:rsid w:val="00EB6D85"/>
    <w:rsid w:val="00EB7FA8"/>
    <w:rsid w:val="00EB7FE9"/>
    <w:rsid w:val="00EC0520"/>
    <w:rsid w:val="00EC0632"/>
    <w:rsid w:val="00EC19D6"/>
    <w:rsid w:val="00EC3290"/>
    <w:rsid w:val="00EC355E"/>
    <w:rsid w:val="00EC3E5E"/>
    <w:rsid w:val="00EC586C"/>
    <w:rsid w:val="00EC5AE8"/>
    <w:rsid w:val="00EC6DF7"/>
    <w:rsid w:val="00EC728C"/>
    <w:rsid w:val="00EC7BC5"/>
    <w:rsid w:val="00EC7C1B"/>
    <w:rsid w:val="00ED00C2"/>
    <w:rsid w:val="00ED032B"/>
    <w:rsid w:val="00ED0702"/>
    <w:rsid w:val="00ED0E34"/>
    <w:rsid w:val="00ED17A9"/>
    <w:rsid w:val="00ED1973"/>
    <w:rsid w:val="00ED3104"/>
    <w:rsid w:val="00ED4A8B"/>
    <w:rsid w:val="00ED58D4"/>
    <w:rsid w:val="00ED5D30"/>
    <w:rsid w:val="00ED6BDD"/>
    <w:rsid w:val="00ED6EFD"/>
    <w:rsid w:val="00ED75B8"/>
    <w:rsid w:val="00ED7B30"/>
    <w:rsid w:val="00EE1449"/>
    <w:rsid w:val="00EE1A60"/>
    <w:rsid w:val="00EE1C62"/>
    <w:rsid w:val="00EE21FF"/>
    <w:rsid w:val="00EE38F5"/>
    <w:rsid w:val="00EE39D6"/>
    <w:rsid w:val="00EE41D1"/>
    <w:rsid w:val="00EE4506"/>
    <w:rsid w:val="00EE4A13"/>
    <w:rsid w:val="00EE4CB7"/>
    <w:rsid w:val="00EE5BC2"/>
    <w:rsid w:val="00EE5C23"/>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9B7"/>
    <w:rsid w:val="00EF3BF3"/>
    <w:rsid w:val="00EF4764"/>
    <w:rsid w:val="00EF4FBE"/>
    <w:rsid w:val="00EF5105"/>
    <w:rsid w:val="00EF588B"/>
    <w:rsid w:val="00EF63F4"/>
    <w:rsid w:val="00EF74E7"/>
    <w:rsid w:val="00EF7FE7"/>
    <w:rsid w:val="00F000C2"/>
    <w:rsid w:val="00F0018C"/>
    <w:rsid w:val="00F001F1"/>
    <w:rsid w:val="00F003DF"/>
    <w:rsid w:val="00F008A4"/>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44CB"/>
    <w:rsid w:val="00F1450A"/>
    <w:rsid w:val="00F14AEE"/>
    <w:rsid w:val="00F15201"/>
    <w:rsid w:val="00F15345"/>
    <w:rsid w:val="00F156EA"/>
    <w:rsid w:val="00F1744B"/>
    <w:rsid w:val="00F200DC"/>
    <w:rsid w:val="00F207D5"/>
    <w:rsid w:val="00F20A47"/>
    <w:rsid w:val="00F20F18"/>
    <w:rsid w:val="00F215A3"/>
    <w:rsid w:val="00F21E90"/>
    <w:rsid w:val="00F21F9A"/>
    <w:rsid w:val="00F230F4"/>
    <w:rsid w:val="00F236D4"/>
    <w:rsid w:val="00F23A6D"/>
    <w:rsid w:val="00F23AF6"/>
    <w:rsid w:val="00F23D77"/>
    <w:rsid w:val="00F2401C"/>
    <w:rsid w:val="00F24B26"/>
    <w:rsid w:val="00F2536F"/>
    <w:rsid w:val="00F254D3"/>
    <w:rsid w:val="00F25C3F"/>
    <w:rsid w:val="00F25D98"/>
    <w:rsid w:val="00F261D9"/>
    <w:rsid w:val="00F26261"/>
    <w:rsid w:val="00F27101"/>
    <w:rsid w:val="00F27EB5"/>
    <w:rsid w:val="00F27EBF"/>
    <w:rsid w:val="00F300AE"/>
    <w:rsid w:val="00F300FB"/>
    <w:rsid w:val="00F30963"/>
    <w:rsid w:val="00F30AC8"/>
    <w:rsid w:val="00F30DA0"/>
    <w:rsid w:val="00F30FE7"/>
    <w:rsid w:val="00F31A18"/>
    <w:rsid w:val="00F31C90"/>
    <w:rsid w:val="00F31DF5"/>
    <w:rsid w:val="00F340F4"/>
    <w:rsid w:val="00F34406"/>
    <w:rsid w:val="00F34408"/>
    <w:rsid w:val="00F34FFD"/>
    <w:rsid w:val="00F35E70"/>
    <w:rsid w:val="00F364AD"/>
    <w:rsid w:val="00F37F37"/>
    <w:rsid w:val="00F41065"/>
    <w:rsid w:val="00F412B5"/>
    <w:rsid w:val="00F414C4"/>
    <w:rsid w:val="00F42433"/>
    <w:rsid w:val="00F425C3"/>
    <w:rsid w:val="00F42BE7"/>
    <w:rsid w:val="00F438DD"/>
    <w:rsid w:val="00F43AF7"/>
    <w:rsid w:val="00F44146"/>
    <w:rsid w:val="00F44A58"/>
    <w:rsid w:val="00F45052"/>
    <w:rsid w:val="00F457CD"/>
    <w:rsid w:val="00F45817"/>
    <w:rsid w:val="00F45C78"/>
    <w:rsid w:val="00F46597"/>
    <w:rsid w:val="00F46DF2"/>
    <w:rsid w:val="00F47158"/>
    <w:rsid w:val="00F475D5"/>
    <w:rsid w:val="00F476A5"/>
    <w:rsid w:val="00F47A89"/>
    <w:rsid w:val="00F47B62"/>
    <w:rsid w:val="00F50138"/>
    <w:rsid w:val="00F5020A"/>
    <w:rsid w:val="00F50F2A"/>
    <w:rsid w:val="00F5117D"/>
    <w:rsid w:val="00F52DA1"/>
    <w:rsid w:val="00F53EBD"/>
    <w:rsid w:val="00F5423E"/>
    <w:rsid w:val="00F54EA6"/>
    <w:rsid w:val="00F54EB4"/>
    <w:rsid w:val="00F550A2"/>
    <w:rsid w:val="00F5562C"/>
    <w:rsid w:val="00F558A0"/>
    <w:rsid w:val="00F55ABC"/>
    <w:rsid w:val="00F56155"/>
    <w:rsid w:val="00F563FF"/>
    <w:rsid w:val="00F56709"/>
    <w:rsid w:val="00F567DE"/>
    <w:rsid w:val="00F56E19"/>
    <w:rsid w:val="00F57005"/>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46A9"/>
    <w:rsid w:val="00F74721"/>
    <w:rsid w:val="00F75BCF"/>
    <w:rsid w:val="00F75C77"/>
    <w:rsid w:val="00F767E5"/>
    <w:rsid w:val="00F7725B"/>
    <w:rsid w:val="00F77268"/>
    <w:rsid w:val="00F77B71"/>
    <w:rsid w:val="00F80276"/>
    <w:rsid w:val="00F80688"/>
    <w:rsid w:val="00F80DBD"/>
    <w:rsid w:val="00F81236"/>
    <w:rsid w:val="00F8195E"/>
    <w:rsid w:val="00F821BC"/>
    <w:rsid w:val="00F824CF"/>
    <w:rsid w:val="00F8315B"/>
    <w:rsid w:val="00F834DD"/>
    <w:rsid w:val="00F8444E"/>
    <w:rsid w:val="00F84489"/>
    <w:rsid w:val="00F84699"/>
    <w:rsid w:val="00F849B8"/>
    <w:rsid w:val="00F84C75"/>
    <w:rsid w:val="00F854C8"/>
    <w:rsid w:val="00F858AF"/>
    <w:rsid w:val="00F85DE5"/>
    <w:rsid w:val="00F86253"/>
    <w:rsid w:val="00F868E5"/>
    <w:rsid w:val="00F872C1"/>
    <w:rsid w:val="00F872FE"/>
    <w:rsid w:val="00F9063E"/>
    <w:rsid w:val="00F909C5"/>
    <w:rsid w:val="00F90AD2"/>
    <w:rsid w:val="00F90E65"/>
    <w:rsid w:val="00F916A2"/>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C66"/>
    <w:rsid w:val="00FA0208"/>
    <w:rsid w:val="00FA14CB"/>
    <w:rsid w:val="00FA1699"/>
    <w:rsid w:val="00FA1FA1"/>
    <w:rsid w:val="00FA21EC"/>
    <w:rsid w:val="00FA2354"/>
    <w:rsid w:val="00FA24AC"/>
    <w:rsid w:val="00FA2A33"/>
    <w:rsid w:val="00FA39A6"/>
    <w:rsid w:val="00FA3F7F"/>
    <w:rsid w:val="00FA4033"/>
    <w:rsid w:val="00FA463A"/>
    <w:rsid w:val="00FA4654"/>
    <w:rsid w:val="00FA5242"/>
    <w:rsid w:val="00FA5D75"/>
    <w:rsid w:val="00FA5F80"/>
    <w:rsid w:val="00FA629C"/>
    <w:rsid w:val="00FA62B3"/>
    <w:rsid w:val="00FA6555"/>
    <w:rsid w:val="00FA65A1"/>
    <w:rsid w:val="00FA69E5"/>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E84"/>
    <w:rsid w:val="00FB575F"/>
    <w:rsid w:val="00FB65EB"/>
    <w:rsid w:val="00FB7AD4"/>
    <w:rsid w:val="00FB7F73"/>
    <w:rsid w:val="00FC095A"/>
    <w:rsid w:val="00FC09B6"/>
    <w:rsid w:val="00FC1B2F"/>
    <w:rsid w:val="00FC283B"/>
    <w:rsid w:val="00FC29D1"/>
    <w:rsid w:val="00FC2D6F"/>
    <w:rsid w:val="00FC46CF"/>
    <w:rsid w:val="00FC4959"/>
    <w:rsid w:val="00FC4E0F"/>
    <w:rsid w:val="00FC4EA1"/>
    <w:rsid w:val="00FC4F55"/>
    <w:rsid w:val="00FC5E62"/>
    <w:rsid w:val="00FC6D2D"/>
    <w:rsid w:val="00FC6D2F"/>
    <w:rsid w:val="00FC718B"/>
    <w:rsid w:val="00FC760D"/>
    <w:rsid w:val="00FC7619"/>
    <w:rsid w:val="00FC7ABA"/>
    <w:rsid w:val="00FC7E7E"/>
    <w:rsid w:val="00FD05FD"/>
    <w:rsid w:val="00FD09D6"/>
    <w:rsid w:val="00FD1677"/>
    <w:rsid w:val="00FD1C20"/>
    <w:rsid w:val="00FD1E76"/>
    <w:rsid w:val="00FD217F"/>
    <w:rsid w:val="00FD2A85"/>
    <w:rsid w:val="00FD2D99"/>
    <w:rsid w:val="00FD2EF1"/>
    <w:rsid w:val="00FD36B2"/>
    <w:rsid w:val="00FD3749"/>
    <w:rsid w:val="00FD41F9"/>
    <w:rsid w:val="00FD46A2"/>
    <w:rsid w:val="00FD51AE"/>
    <w:rsid w:val="00FD5653"/>
    <w:rsid w:val="00FD6A51"/>
    <w:rsid w:val="00FD6AFE"/>
    <w:rsid w:val="00FD6B77"/>
    <w:rsid w:val="00FD7454"/>
    <w:rsid w:val="00FD75A7"/>
    <w:rsid w:val="00FD769C"/>
    <w:rsid w:val="00FE1569"/>
    <w:rsid w:val="00FE174A"/>
    <w:rsid w:val="00FE197B"/>
    <w:rsid w:val="00FE235C"/>
    <w:rsid w:val="00FE36C3"/>
    <w:rsid w:val="00FE4872"/>
    <w:rsid w:val="00FE49B8"/>
    <w:rsid w:val="00FE536E"/>
    <w:rsid w:val="00FE55FE"/>
    <w:rsid w:val="00FE562E"/>
    <w:rsid w:val="00FE5C26"/>
    <w:rsid w:val="00FE5DB0"/>
    <w:rsid w:val="00FE659D"/>
    <w:rsid w:val="00FE7A7B"/>
    <w:rsid w:val="00FE7D17"/>
    <w:rsid w:val="00FE7D91"/>
    <w:rsid w:val="00FF0834"/>
    <w:rsid w:val="00FF1068"/>
    <w:rsid w:val="00FF110E"/>
    <w:rsid w:val="00FF11A3"/>
    <w:rsid w:val="00FF16B5"/>
    <w:rsid w:val="00FF1707"/>
    <w:rsid w:val="00FF1810"/>
    <w:rsid w:val="00FF24AC"/>
    <w:rsid w:val="00FF2C0F"/>
    <w:rsid w:val="00FF2D8E"/>
    <w:rsid w:val="00FF3980"/>
    <w:rsid w:val="00FF3A7C"/>
    <w:rsid w:val="00FF3CE8"/>
    <w:rsid w:val="00FF3E2C"/>
    <w:rsid w:val="00FF3F40"/>
    <w:rsid w:val="00FF4126"/>
    <w:rsid w:val="00FF42BC"/>
    <w:rsid w:val="00FF4F5D"/>
    <w:rsid w:val="00FF5AE0"/>
    <w:rsid w:val="00FF6520"/>
    <w:rsid w:val="00FF6973"/>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41F43F9-D697-4139-BDB7-3B89F0A4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95E8D-A6E7-4319-8973-B3CD42358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1001</Words>
  <Characters>5183</Characters>
  <Application>Microsoft Office Word</Application>
  <DocSecurity>0</DocSecurity>
  <Lines>97</Lines>
  <Paragraphs>68</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 Clara Q</cp:lastModifiedBy>
  <cp:revision>5</cp:revision>
  <cp:lastPrinted>2019-07-22T17:11:00Z</cp:lastPrinted>
  <dcterms:created xsi:type="dcterms:W3CDTF">2019-08-12T18:05:00Z</dcterms:created>
  <dcterms:modified xsi:type="dcterms:W3CDTF">2019-08-14T23:10:00Z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9122400e-dd10-44eb-9574-9350b4a34919</vt:lpwstr>
  </property>
  <property fmtid="{D5CDD505-2E9C-101B-9397-08002B2CF9AE}" pid="24" name="CTP_TimeStamp">
    <vt:lpwstr>2019-08-14 23:10:17Z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