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585CB" w14:textId="34B5FEB8"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00D87234">
        <w:rPr>
          <w:bCs/>
          <w:noProof w:val="0"/>
          <w:sz w:val="24"/>
          <w:szCs w:val="24"/>
          <w:lang w:val="en-GB"/>
        </w:rPr>
        <w:t xml:space="preserve">SG </w:t>
      </w:r>
      <w:r w:rsidRPr="0007420A">
        <w:rPr>
          <w:bCs/>
          <w:noProof w:val="0"/>
          <w:sz w:val="24"/>
          <w:szCs w:val="24"/>
          <w:lang w:val="en-GB"/>
        </w:rPr>
        <w:t xml:space="preserve">RAN </w:t>
      </w:r>
      <w:r w:rsidRPr="000A08D8">
        <w:rPr>
          <w:noProof w:val="0"/>
          <w:sz w:val="24"/>
          <w:szCs w:val="24"/>
          <w:lang w:val="en-GB"/>
        </w:rPr>
        <w:t>WG</w:t>
      </w:r>
      <w:r w:rsidR="00FD0AC1">
        <w:rPr>
          <w:noProof w:val="0"/>
          <w:sz w:val="24"/>
          <w:szCs w:val="24"/>
          <w:lang w:val="en-GB"/>
        </w:rPr>
        <w:t>1 Meeting #9</w:t>
      </w:r>
      <w:r w:rsidR="00F73BFF">
        <w:rPr>
          <w:noProof w:val="0"/>
          <w:sz w:val="24"/>
          <w:szCs w:val="24"/>
          <w:lang w:val="en-GB"/>
        </w:rPr>
        <w:t>8</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CB1BE4">
        <w:rPr>
          <w:bCs/>
          <w:noProof w:val="0"/>
          <w:sz w:val="24"/>
          <w:lang w:val="en-GB" w:eastAsia="ja-JP"/>
        </w:rPr>
        <w:t>9</w:t>
      </w:r>
      <w:r w:rsidR="007665A2">
        <w:rPr>
          <w:bCs/>
          <w:noProof w:val="0"/>
          <w:sz w:val="24"/>
          <w:lang w:val="en-GB" w:eastAsia="ja-JP"/>
        </w:rPr>
        <w:t>086</w:t>
      </w:r>
      <w:r w:rsidR="00DB74D5">
        <w:rPr>
          <w:bCs/>
          <w:noProof w:val="0"/>
          <w:sz w:val="24"/>
          <w:lang w:val="en-GB" w:eastAsia="ja-JP"/>
        </w:rPr>
        <w:t>09</w:t>
      </w:r>
    </w:p>
    <w:p w14:paraId="7EEF2246" w14:textId="6DA79928" w:rsidR="00CA7797" w:rsidRDefault="00F73BFF">
      <w:pPr>
        <w:pStyle w:val="Header"/>
        <w:rPr>
          <w:bCs/>
          <w:noProof w:val="0"/>
          <w:sz w:val="24"/>
          <w:szCs w:val="24"/>
          <w:lang w:eastAsia="zh-CN"/>
        </w:rPr>
      </w:pPr>
      <w:r>
        <w:rPr>
          <w:bCs/>
          <w:noProof w:val="0"/>
          <w:sz w:val="24"/>
          <w:szCs w:val="24"/>
          <w:lang w:eastAsia="zh-CN"/>
        </w:rPr>
        <w:t>Prague</w:t>
      </w:r>
      <w:r w:rsidR="00FD0AC1" w:rsidRPr="00FD0AC1">
        <w:rPr>
          <w:bCs/>
          <w:noProof w:val="0"/>
          <w:sz w:val="24"/>
          <w:szCs w:val="24"/>
          <w:lang w:eastAsia="zh-CN"/>
        </w:rPr>
        <w:t xml:space="preserve">, </w:t>
      </w:r>
      <w:r>
        <w:rPr>
          <w:bCs/>
          <w:noProof w:val="0"/>
          <w:sz w:val="24"/>
          <w:szCs w:val="24"/>
          <w:lang w:eastAsia="zh-CN"/>
        </w:rPr>
        <w:t>C</w:t>
      </w:r>
      <w:r w:rsidR="002A6E22">
        <w:rPr>
          <w:bCs/>
          <w:noProof w:val="0"/>
          <w:sz w:val="24"/>
          <w:szCs w:val="24"/>
          <w:lang w:eastAsia="zh-CN"/>
        </w:rPr>
        <w:t>Z</w:t>
      </w:r>
      <w:r w:rsidR="00FD0AC1" w:rsidRPr="00FD0AC1">
        <w:rPr>
          <w:bCs/>
          <w:noProof w:val="0"/>
          <w:sz w:val="24"/>
          <w:szCs w:val="24"/>
          <w:lang w:eastAsia="zh-CN"/>
        </w:rPr>
        <w:t xml:space="preserve">, </w:t>
      </w:r>
      <w:r>
        <w:rPr>
          <w:bCs/>
          <w:noProof w:val="0"/>
          <w:sz w:val="24"/>
          <w:szCs w:val="24"/>
          <w:lang w:eastAsia="zh-CN"/>
        </w:rPr>
        <w:t>August 26</w:t>
      </w:r>
      <w:r w:rsidR="00FD0AC1" w:rsidRPr="00FD0AC1">
        <w:rPr>
          <w:bCs/>
          <w:noProof w:val="0"/>
          <w:sz w:val="24"/>
          <w:szCs w:val="24"/>
          <w:vertAlign w:val="superscript"/>
          <w:lang w:eastAsia="zh-CN"/>
        </w:rPr>
        <w:t>th</w:t>
      </w:r>
      <w:r w:rsidR="00FD0AC1" w:rsidRPr="00FD0AC1">
        <w:rPr>
          <w:bCs/>
          <w:noProof w:val="0"/>
          <w:sz w:val="24"/>
          <w:szCs w:val="24"/>
          <w:lang w:eastAsia="zh-CN"/>
        </w:rPr>
        <w:t xml:space="preserve"> – </w:t>
      </w:r>
      <w:r>
        <w:rPr>
          <w:bCs/>
          <w:noProof w:val="0"/>
          <w:sz w:val="24"/>
          <w:szCs w:val="24"/>
          <w:lang w:eastAsia="zh-CN"/>
        </w:rPr>
        <w:t>30</w:t>
      </w:r>
      <w:r w:rsidR="00FD0AC1" w:rsidRPr="00FD0AC1">
        <w:rPr>
          <w:bCs/>
          <w:noProof w:val="0"/>
          <w:sz w:val="24"/>
          <w:szCs w:val="24"/>
          <w:vertAlign w:val="superscript"/>
          <w:lang w:eastAsia="zh-CN"/>
        </w:rPr>
        <w:t>t</w:t>
      </w:r>
      <w:r w:rsidR="00F50BA3">
        <w:rPr>
          <w:bCs/>
          <w:noProof w:val="0"/>
          <w:sz w:val="24"/>
          <w:szCs w:val="24"/>
          <w:vertAlign w:val="superscript"/>
          <w:lang w:eastAsia="zh-CN"/>
        </w:rPr>
        <w:t>h</w:t>
      </w:r>
      <w:r w:rsidR="00FD0AC1" w:rsidRPr="00FD0AC1">
        <w:rPr>
          <w:bCs/>
          <w:noProof w:val="0"/>
          <w:sz w:val="24"/>
          <w:szCs w:val="24"/>
          <w:lang w:eastAsia="zh-CN"/>
        </w:rPr>
        <w:t xml:space="preserve"> 2019</w:t>
      </w:r>
    </w:p>
    <w:p w14:paraId="32E0019C" w14:textId="77777777" w:rsidR="00FD0AC1" w:rsidRPr="00F50BA3" w:rsidRDefault="00FD0AC1">
      <w:pPr>
        <w:pStyle w:val="Header"/>
        <w:rPr>
          <w:bCs/>
          <w:noProof w:val="0"/>
          <w:sz w:val="22"/>
        </w:rPr>
      </w:pPr>
    </w:p>
    <w:p w14:paraId="3702C1FB"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C07A39" w:rsidRPr="0068401C">
        <w:rPr>
          <w:rFonts w:cs="Arial"/>
          <w:b/>
          <w:bCs/>
          <w:noProof/>
          <w:sz w:val="22"/>
        </w:rPr>
        <w:t>6.2.3.1.1</w:t>
      </w:r>
    </w:p>
    <w:p w14:paraId="7FD8790B" w14:textId="77777777" w:rsidR="0034111C" w:rsidRPr="000E0374" w:rsidRDefault="0034111C" w:rsidP="001F2048">
      <w:pPr>
        <w:tabs>
          <w:tab w:val="left" w:pos="1985"/>
        </w:tabs>
        <w:rPr>
          <w:rFonts w:ascii="Arial" w:hAnsi="Arial" w:cs="Arial"/>
          <w:b/>
          <w:bCs/>
          <w:sz w:val="22"/>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14:paraId="2EA8AA69" w14:textId="77777777"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A02BA9">
        <w:rPr>
          <w:rFonts w:ascii="Arial" w:hAnsi="Arial" w:cs="Arial"/>
          <w:b/>
          <w:bCs/>
          <w:sz w:val="22"/>
        </w:rPr>
        <w:t>Discussion on introduction of additional SRS symbols</w:t>
      </w:r>
    </w:p>
    <w:p w14:paraId="179E4B19" w14:textId="77777777"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14:paraId="2EB3C677" w14:textId="77777777" w:rsidR="00944B1A" w:rsidRPr="000E0374" w:rsidRDefault="00944B1A">
      <w:pPr>
        <w:rPr>
          <w:rFonts w:ascii="Arial" w:hAnsi="Arial" w:cs="Arial"/>
          <w:b/>
          <w:bCs/>
          <w:sz w:val="22"/>
        </w:rPr>
      </w:pPr>
    </w:p>
    <w:p w14:paraId="41D1888A"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1E6FF0A6" w14:textId="4FA5C653" w:rsidR="00734EAC" w:rsidRPr="00D83F30" w:rsidRDefault="00D53D9C" w:rsidP="00D53D9C">
      <w:pPr>
        <w:rPr>
          <w:sz w:val="20"/>
          <w:szCs w:val="20"/>
          <w:lang w:val="en-GB"/>
        </w:rPr>
      </w:pPr>
      <w:r w:rsidRPr="00D83F30">
        <w:rPr>
          <w:sz w:val="20"/>
          <w:szCs w:val="20"/>
          <w:lang w:val="en-GB"/>
        </w:rPr>
        <w:t>In the RAN</w:t>
      </w:r>
      <w:r w:rsidR="00FD0AC1" w:rsidRPr="00D83F30">
        <w:rPr>
          <w:sz w:val="20"/>
          <w:szCs w:val="20"/>
          <w:lang w:val="en-GB"/>
        </w:rPr>
        <w:t>1#9</w:t>
      </w:r>
      <w:r w:rsidR="001C6573" w:rsidRPr="00D83F30">
        <w:rPr>
          <w:sz w:val="20"/>
          <w:szCs w:val="20"/>
          <w:lang w:val="en-GB"/>
        </w:rPr>
        <w:t>7</w:t>
      </w:r>
      <w:r w:rsidR="00056618" w:rsidRPr="00D83F30">
        <w:rPr>
          <w:sz w:val="20"/>
          <w:szCs w:val="20"/>
          <w:lang w:val="en-GB"/>
        </w:rPr>
        <w:t xml:space="preserve"> meeting discussion on </w:t>
      </w:r>
      <w:r w:rsidR="002C6C22" w:rsidRPr="00D83F30">
        <w:rPr>
          <w:sz w:val="20"/>
          <w:szCs w:val="20"/>
          <w:lang w:val="en-GB"/>
        </w:rPr>
        <w:t xml:space="preserve">introduction of </w:t>
      </w:r>
      <w:r w:rsidR="005C2F73" w:rsidRPr="00D83F30">
        <w:rPr>
          <w:sz w:val="20"/>
          <w:szCs w:val="20"/>
          <w:lang w:val="en-GB"/>
        </w:rPr>
        <w:t>additional SRS symbols continued</w:t>
      </w:r>
      <w:r w:rsidR="00056618" w:rsidRPr="00D83F30">
        <w:rPr>
          <w:sz w:val="20"/>
          <w:szCs w:val="20"/>
          <w:lang w:val="en-GB"/>
        </w:rPr>
        <w:t xml:space="preserve"> and the following agreements</w:t>
      </w:r>
      <w:r w:rsidR="001C6573" w:rsidRPr="00D83F30">
        <w:rPr>
          <w:sz w:val="20"/>
          <w:szCs w:val="20"/>
          <w:lang w:val="en-GB"/>
        </w:rPr>
        <w:t>, conclusions and working assumptions</w:t>
      </w:r>
      <w:r w:rsidR="00056618" w:rsidRPr="00D83F30">
        <w:rPr>
          <w:sz w:val="20"/>
          <w:szCs w:val="20"/>
          <w:lang w:val="en-GB"/>
        </w:rPr>
        <w:t xml:space="preserve"> were made</w:t>
      </w:r>
      <w:r w:rsidR="00F50BA3" w:rsidRPr="00D83F30">
        <w:rPr>
          <w:sz w:val="20"/>
          <w:szCs w:val="20"/>
          <w:lang w:val="en-GB"/>
        </w:rPr>
        <w:t xml:space="preserve"> and issues requiring further study were identified</w:t>
      </w:r>
      <w:r w:rsidR="00056618" w:rsidRPr="00D83F30">
        <w:rPr>
          <w:sz w:val="20"/>
          <w:szCs w:val="20"/>
          <w:lang w:val="en-GB"/>
        </w:rPr>
        <w:t>:</w:t>
      </w:r>
    </w:p>
    <w:p w14:paraId="59809A03" w14:textId="77777777" w:rsidR="00D83F30" w:rsidRPr="00D83F30" w:rsidRDefault="00D83F30" w:rsidP="001C6573">
      <w:pPr>
        <w:rPr>
          <w:rFonts w:eastAsia="Malgun Gothic"/>
          <w:b/>
          <w:i/>
          <w:sz w:val="20"/>
          <w:szCs w:val="20"/>
          <w:highlight w:val="green"/>
        </w:rPr>
      </w:pPr>
    </w:p>
    <w:p w14:paraId="109EA4C8" w14:textId="14353D62" w:rsidR="001C6573" w:rsidRPr="00D83F30" w:rsidRDefault="001C6573" w:rsidP="001C6573">
      <w:pPr>
        <w:rPr>
          <w:rFonts w:eastAsia="Malgun Gothic"/>
          <w:b/>
          <w:i/>
          <w:sz w:val="20"/>
          <w:szCs w:val="20"/>
          <w:highlight w:val="green"/>
        </w:rPr>
      </w:pPr>
      <w:r w:rsidRPr="00D83F30">
        <w:rPr>
          <w:rFonts w:eastAsia="Malgun Gothic"/>
          <w:b/>
          <w:i/>
          <w:sz w:val="20"/>
          <w:szCs w:val="20"/>
          <w:highlight w:val="green"/>
        </w:rPr>
        <w:t>Agreement</w:t>
      </w:r>
    </w:p>
    <w:p w14:paraId="31244348" w14:textId="77777777" w:rsidR="001C6573" w:rsidRPr="00D83F30" w:rsidRDefault="001C6573" w:rsidP="001C6573">
      <w:pPr>
        <w:rPr>
          <w:rFonts w:eastAsia="Malgun Gothic"/>
          <w:i/>
          <w:sz w:val="20"/>
          <w:szCs w:val="20"/>
        </w:rPr>
      </w:pPr>
      <w:r w:rsidRPr="00D83F30">
        <w:rPr>
          <w:rFonts w:eastAsia="Malgun Gothic"/>
          <w:i/>
          <w:sz w:val="20"/>
          <w:szCs w:val="20"/>
        </w:rPr>
        <w:t>A guard period can be configured for frequency hopping and antenna switching of additional SRS symbols.</w:t>
      </w:r>
    </w:p>
    <w:p w14:paraId="5735E497" w14:textId="77777777" w:rsidR="001C6573" w:rsidRPr="00D83F30" w:rsidRDefault="001C6573" w:rsidP="001C6573">
      <w:pPr>
        <w:pStyle w:val="ListParagraph"/>
        <w:numPr>
          <w:ilvl w:val="0"/>
          <w:numId w:val="30"/>
        </w:numPr>
        <w:overflowPunct w:val="0"/>
        <w:autoSpaceDE w:val="0"/>
        <w:autoSpaceDN w:val="0"/>
        <w:adjustRightInd w:val="0"/>
        <w:ind w:leftChars="0"/>
        <w:contextualSpacing/>
        <w:textAlignment w:val="baseline"/>
        <w:rPr>
          <w:rFonts w:eastAsia="Malgun Gothic"/>
          <w:i/>
          <w:sz w:val="20"/>
          <w:szCs w:val="20"/>
          <w:lang w:eastAsia="zh-CN"/>
        </w:rPr>
      </w:pPr>
      <w:r w:rsidRPr="00D83F30">
        <w:rPr>
          <w:rFonts w:eastAsia="Malgun Gothic"/>
          <w:i/>
          <w:sz w:val="20"/>
          <w:szCs w:val="20"/>
          <w:lang w:eastAsia="zh-CN"/>
        </w:rPr>
        <w:t>If guard period is configured, it is 1 OFDM symbol</w:t>
      </w:r>
    </w:p>
    <w:p w14:paraId="498F60FA" w14:textId="77777777" w:rsidR="001C6573" w:rsidRPr="00D83F30" w:rsidRDefault="001C6573" w:rsidP="001C6573">
      <w:pPr>
        <w:pStyle w:val="ListParagraph"/>
        <w:numPr>
          <w:ilvl w:val="0"/>
          <w:numId w:val="30"/>
        </w:numPr>
        <w:overflowPunct w:val="0"/>
        <w:autoSpaceDE w:val="0"/>
        <w:autoSpaceDN w:val="0"/>
        <w:adjustRightInd w:val="0"/>
        <w:ind w:leftChars="0" w:left="720" w:hanging="320"/>
        <w:contextualSpacing/>
        <w:textAlignment w:val="baseline"/>
        <w:rPr>
          <w:rFonts w:eastAsia="Malgun Gothic"/>
          <w:i/>
          <w:sz w:val="20"/>
          <w:szCs w:val="20"/>
          <w:lang w:eastAsia="zh-CN"/>
        </w:rPr>
      </w:pPr>
      <w:r w:rsidRPr="00D83F30">
        <w:rPr>
          <w:rFonts w:eastAsia="Malgun Gothic"/>
          <w:i/>
          <w:sz w:val="20"/>
          <w:szCs w:val="20"/>
          <w:lang w:eastAsia="zh-CN"/>
        </w:rPr>
        <w:t>FFS: Guard period for frequency hopping and/or antenna switching is always configured when intra-subframe repetition is not configured,</w:t>
      </w:r>
    </w:p>
    <w:p w14:paraId="1C8834C8" w14:textId="77777777" w:rsidR="001C6573" w:rsidRPr="00D83F30" w:rsidRDefault="001C6573" w:rsidP="001C6573">
      <w:pPr>
        <w:rPr>
          <w:rFonts w:eastAsia="Malgun Gothic"/>
          <w:b/>
          <w:i/>
          <w:sz w:val="20"/>
          <w:szCs w:val="20"/>
          <w:highlight w:val="green"/>
        </w:rPr>
      </w:pPr>
    </w:p>
    <w:p w14:paraId="305DADF4" w14:textId="77777777" w:rsidR="001C6573" w:rsidRPr="00D83F30" w:rsidRDefault="001C6573" w:rsidP="001C6573">
      <w:pPr>
        <w:rPr>
          <w:rFonts w:eastAsia="Malgun Gothic"/>
          <w:b/>
          <w:i/>
          <w:sz w:val="20"/>
          <w:szCs w:val="20"/>
          <w:highlight w:val="darkYellow"/>
        </w:rPr>
      </w:pPr>
      <w:r w:rsidRPr="00D83F30">
        <w:rPr>
          <w:rFonts w:eastAsia="Malgun Gothic"/>
          <w:b/>
          <w:i/>
          <w:sz w:val="20"/>
          <w:szCs w:val="20"/>
          <w:highlight w:val="darkYellow"/>
        </w:rPr>
        <w:t>Working Assumption</w:t>
      </w:r>
    </w:p>
    <w:p w14:paraId="14E7468E" w14:textId="77777777" w:rsidR="001C6573" w:rsidRPr="00D83F30" w:rsidRDefault="001C6573" w:rsidP="001C6573">
      <w:pPr>
        <w:rPr>
          <w:rFonts w:eastAsia="Malgun Gothic"/>
          <w:i/>
          <w:sz w:val="20"/>
          <w:szCs w:val="20"/>
        </w:rPr>
      </w:pPr>
      <w:r w:rsidRPr="00D83F30">
        <w:rPr>
          <w:rFonts w:eastAsia="Malgun Gothic"/>
          <w:i/>
          <w:sz w:val="20"/>
          <w:szCs w:val="20"/>
        </w:rPr>
        <w:t>When intra-subframe frequency hopping/repetition and intra-subframe antenna switching are concurrently configured, frequency hopping should be performed before antenna switching.</w:t>
      </w:r>
    </w:p>
    <w:p w14:paraId="078A720F" w14:textId="77777777" w:rsidR="001C6573" w:rsidRPr="00D83F30" w:rsidRDefault="001C6573" w:rsidP="001C6573">
      <w:pPr>
        <w:rPr>
          <w:i/>
          <w:sz w:val="20"/>
          <w:szCs w:val="20"/>
        </w:rPr>
      </w:pPr>
    </w:p>
    <w:p w14:paraId="65464CF7" w14:textId="77777777" w:rsidR="001C6573" w:rsidRPr="00D83F30" w:rsidRDefault="001C6573" w:rsidP="001C6573">
      <w:pPr>
        <w:pStyle w:val="ListParagraph"/>
        <w:overflowPunct w:val="0"/>
        <w:autoSpaceDE w:val="0"/>
        <w:autoSpaceDN w:val="0"/>
        <w:adjustRightInd w:val="0"/>
        <w:ind w:leftChars="0" w:left="0" w:firstLine="0"/>
        <w:contextualSpacing/>
        <w:textAlignment w:val="baseline"/>
        <w:rPr>
          <w:rFonts w:eastAsia="Malgun Gothic"/>
          <w:b/>
          <w:i/>
          <w:sz w:val="20"/>
          <w:szCs w:val="20"/>
          <w:lang w:eastAsia="zh-CN"/>
        </w:rPr>
      </w:pPr>
      <w:r w:rsidRPr="00D83F30">
        <w:rPr>
          <w:rFonts w:eastAsia="Malgun Gothic"/>
          <w:b/>
          <w:i/>
          <w:sz w:val="20"/>
          <w:szCs w:val="20"/>
          <w:lang w:eastAsia="zh-CN"/>
        </w:rPr>
        <w:t>Conclusion</w:t>
      </w:r>
    </w:p>
    <w:p w14:paraId="55037D51" w14:textId="77777777" w:rsidR="001C6573" w:rsidRPr="00D83F30" w:rsidRDefault="001C6573" w:rsidP="001C6573">
      <w:pPr>
        <w:rPr>
          <w:rFonts w:eastAsia="Malgun Gothic"/>
          <w:i/>
          <w:sz w:val="20"/>
          <w:szCs w:val="20"/>
        </w:rPr>
      </w:pPr>
      <w:r w:rsidRPr="00D83F30">
        <w:rPr>
          <w:rFonts w:eastAsia="Malgun Gothic"/>
          <w:i/>
          <w:sz w:val="20"/>
          <w:szCs w:val="20"/>
        </w:rPr>
        <w:t>Legacy SRS symbols follow the legacy configuration</w:t>
      </w:r>
    </w:p>
    <w:p w14:paraId="01EB6140" w14:textId="77777777" w:rsidR="001C6573" w:rsidRPr="00D83F30" w:rsidRDefault="001C6573" w:rsidP="001C6573">
      <w:pPr>
        <w:rPr>
          <w:rFonts w:eastAsia="Malgun Gothic"/>
          <w:i/>
          <w:sz w:val="20"/>
          <w:szCs w:val="20"/>
        </w:rPr>
      </w:pPr>
    </w:p>
    <w:p w14:paraId="3DFE790A" w14:textId="77777777" w:rsidR="001C6573" w:rsidRPr="00D83F30" w:rsidRDefault="001C6573" w:rsidP="001C6573">
      <w:pPr>
        <w:rPr>
          <w:rFonts w:eastAsia="Malgun Gothic"/>
          <w:b/>
          <w:i/>
          <w:sz w:val="20"/>
          <w:szCs w:val="20"/>
          <w:highlight w:val="green"/>
        </w:rPr>
      </w:pPr>
      <w:r w:rsidRPr="00D83F30">
        <w:rPr>
          <w:rFonts w:eastAsia="Malgun Gothic"/>
          <w:b/>
          <w:i/>
          <w:sz w:val="20"/>
          <w:szCs w:val="20"/>
          <w:highlight w:val="green"/>
        </w:rPr>
        <w:t>Agreement</w:t>
      </w:r>
    </w:p>
    <w:p w14:paraId="66765597" w14:textId="77777777" w:rsidR="001C6573" w:rsidRPr="00D83F30" w:rsidRDefault="001C6573" w:rsidP="001C6573">
      <w:pPr>
        <w:rPr>
          <w:rFonts w:eastAsia="Malgun Gothic"/>
          <w:i/>
          <w:sz w:val="20"/>
          <w:szCs w:val="20"/>
        </w:rPr>
      </w:pPr>
      <w:r w:rsidRPr="00D83F30">
        <w:rPr>
          <w:rFonts w:eastAsia="Malgun Gothic"/>
          <w:i/>
          <w:sz w:val="20"/>
          <w:szCs w:val="20"/>
        </w:rPr>
        <w:t>Aperiodic additional SRS can only be triggered for transmission in any subframe belonging to the legacy UE-specific SRS subframe configuration</w:t>
      </w:r>
    </w:p>
    <w:p w14:paraId="64BE7458" w14:textId="77777777" w:rsidR="001C6573" w:rsidRPr="00D83F30" w:rsidRDefault="001C6573" w:rsidP="001C6573">
      <w:pPr>
        <w:rPr>
          <w:rFonts w:eastAsia="Malgun Gothic"/>
          <w:i/>
          <w:sz w:val="20"/>
          <w:szCs w:val="20"/>
        </w:rPr>
      </w:pPr>
    </w:p>
    <w:p w14:paraId="798242C9" w14:textId="77777777" w:rsidR="001C6573" w:rsidRPr="00D83F30" w:rsidRDefault="001C6573" w:rsidP="001C6573">
      <w:pPr>
        <w:rPr>
          <w:rFonts w:eastAsia="Malgun Gothic"/>
          <w:b/>
          <w:i/>
          <w:sz w:val="20"/>
          <w:szCs w:val="20"/>
          <w:highlight w:val="green"/>
        </w:rPr>
      </w:pPr>
      <w:r w:rsidRPr="00D83F30">
        <w:rPr>
          <w:rFonts w:eastAsia="Malgun Gothic"/>
          <w:b/>
          <w:i/>
          <w:sz w:val="20"/>
          <w:szCs w:val="20"/>
          <w:highlight w:val="green"/>
        </w:rPr>
        <w:t xml:space="preserve">Agreement </w:t>
      </w:r>
    </w:p>
    <w:p w14:paraId="15490BAA" w14:textId="77777777" w:rsidR="001C6573" w:rsidRPr="00D83F30" w:rsidRDefault="001C6573" w:rsidP="001C6573">
      <w:pPr>
        <w:rPr>
          <w:rFonts w:eastAsia="Malgun Gothic"/>
          <w:i/>
          <w:sz w:val="20"/>
          <w:szCs w:val="20"/>
        </w:rPr>
      </w:pPr>
      <w:r w:rsidRPr="00D83F30">
        <w:rPr>
          <w:rFonts w:eastAsia="Malgun Gothic"/>
          <w:i/>
          <w:sz w:val="20"/>
          <w:szCs w:val="20"/>
        </w:rPr>
        <w:t>At least for the case where there no legacy SRS transmission on the subframe, at least independent open loop power control of additional SRS symbols from legacy SRS symbols is supported.</w:t>
      </w:r>
    </w:p>
    <w:p w14:paraId="2E5128F0" w14:textId="77777777" w:rsidR="001C6573" w:rsidRPr="00D83F30" w:rsidRDefault="001C6573" w:rsidP="001C6573">
      <w:pPr>
        <w:pStyle w:val="ListParagraph"/>
        <w:numPr>
          <w:ilvl w:val="0"/>
          <w:numId w:val="30"/>
        </w:numPr>
        <w:overflowPunct w:val="0"/>
        <w:autoSpaceDE w:val="0"/>
        <w:autoSpaceDN w:val="0"/>
        <w:adjustRightInd w:val="0"/>
        <w:ind w:leftChars="0" w:left="720" w:hanging="320"/>
        <w:contextualSpacing/>
        <w:textAlignment w:val="baseline"/>
        <w:rPr>
          <w:rFonts w:eastAsia="Malgun Gothic"/>
          <w:i/>
          <w:sz w:val="20"/>
          <w:szCs w:val="20"/>
          <w:lang w:eastAsia="zh-CN"/>
        </w:rPr>
      </w:pPr>
      <w:r w:rsidRPr="00D83F30">
        <w:rPr>
          <w:rFonts w:eastAsia="Malgun Gothic"/>
          <w:i/>
          <w:sz w:val="20"/>
          <w:szCs w:val="20"/>
          <w:lang w:eastAsia="zh-CN"/>
        </w:rPr>
        <w:t>Further study the power control for SRS symbols when additional and legacy SRS symbols are transmitted in the same subframe.</w:t>
      </w:r>
    </w:p>
    <w:p w14:paraId="7A9C5128" w14:textId="77777777" w:rsidR="001C6573" w:rsidRPr="00D83F30" w:rsidRDefault="001C6573" w:rsidP="001C6573">
      <w:pPr>
        <w:pStyle w:val="ListParagraph"/>
        <w:numPr>
          <w:ilvl w:val="0"/>
          <w:numId w:val="30"/>
        </w:numPr>
        <w:overflowPunct w:val="0"/>
        <w:autoSpaceDE w:val="0"/>
        <w:autoSpaceDN w:val="0"/>
        <w:adjustRightInd w:val="0"/>
        <w:ind w:leftChars="0" w:left="720" w:hanging="320"/>
        <w:contextualSpacing/>
        <w:textAlignment w:val="baseline"/>
        <w:rPr>
          <w:rFonts w:eastAsia="Malgun Gothic"/>
          <w:i/>
          <w:sz w:val="20"/>
          <w:szCs w:val="20"/>
          <w:lang w:eastAsia="zh-CN"/>
        </w:rPr>
      </w:pPr>
      <w:r w:rsidRPr="00D83F30">
        <w:rPr>
          <w:rFonts w:eastAsia="Malgun Gothic"/>
          <w:i/>
          <w:sz w:val="20"/>
          <w:szCs w:val="20"/>
          <w:lang w:eastAsia="zh-CN"/>
        </w:rPr>
        <w:t>FFS: independent closed loop</w:t>
      </w:r>
    </w:p>
    <w:p w14:paraId="25B63871" w14:textId="59E260CB" w:rsidR="001C6573" w:rsidRPr="00D83F30" w:rsidRDefault="001C6573" w:rsidP="00D53D9C">
      <w:pPr>
        <w:rPr>
          <w:i/>
          <w:sz w:val="20"/>
          <w:szCs w:val="20"/>
          <w:lang w:val="en-GB"/>
        </w:rPr>
      </w:pPr>
    </w:p>
    <w:p w14:paraId="2880B397" w14:textId="77777777" w:rsidR="001C6573" w:rsidRPr="00D83F30" w:rsidRDefault="001C6573" w:rsidP="001C6573">
      <w:pPr>
        <w:rPr>
          <w:rFonts w:eastAsia="Malgun Gothic"/>
          <w:b/>
          <w:i/>
          <w:sz w:val="20"/>
          <w:szCs w:val="20"/>
          <w:highlight w:val="green"/>
        </w:rPr>
      </w:pPr>
      <w:r w:rsidRPr="00D83F30">
        <w:rPr>
          <w:rFonts w:eastAsia="Malgun Gothic"/>
          <w:b/>
          <w:i/>
          <w:sz w:val="20"/>
          <w:szCs w:val="20"/>
          <w:highlight w:val="green"/>
        </w:rPr>
        <w:t>Agreement</w:t>
      </w:r>
    </w:p>
    <w:p w14:paraId="6C766512" w14:textId="77777777" w:rsidR="001C6573" w:rsidRPr="00D83F30" w:rsidRDefault="001C6573" w:rsidP="001C6573">
      <w:pPr>
        <w:rPr>
          <w:rFonts w:eastAsia="Malgun Gothic"/>
          <w:i/>
          <w:sz w:val="20"/>
          <w:szCs w:val="20"/>
        </w:rPr>
      </w:pPr>
      <w:r w:rsidRPr="00D83F30">
        <w:rPr>
          <w:rFonts w:eastAsia="Malgun Gothic"/>
          <w:i/>
          <w:sz w:val="20"/>
          <w:szCs w:val="20"/>
        </w:rPr>
        <w:t>For the sequence generation of additional SRS symbols:</w:t>
      </w:r>
    </w:p>
    <w:p w14:paraId="15104CBE" w14:textId="77777777" w:rsidR="001C6573" w:rsidRPr="00D83F30" w:rsidRDefault="001C6573" w:rsidP="001C6573">
      <w:pPr>
        <w:pStyle w:val="ListParagraph"/>
        <w:spacing w:beforeLines="50" w:before="120" w:afterLines="50" w:after="120"/>
        <w:ind w:left="1680"/>
        <w:rPr>
          <w:i/>
          <w:sz w:val="20"/>
          <w:szCs w:val="20"/>
        </w:rPr>
      </w:pPr>
      <w:r w:rsidRPr="00D83F30">
        <w:rPr>
          <w:i/>
          <w:position w:val="-40"/>
          <w:sz w:val="20"/>
          <w:szCs w:val="20"/>
        </w:rPr>
        <w:object w:dxaOrig="7680" w:dyaOrig="920" w14:anchorId="3033A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43.2pt" o:ole="">
            <v:imagedata r:id="rId8" o:title=""/>
          </v:shape>
          <o:OLEObject Type="Embed" ProgID="Equation.3" ShapeID="_x0000_i1025" DrawAspect="Content" ObjectID="_1627534442" r:id="rId9"/>
        </w:object>
      </w:r>
    </w:p>
    <w:p w14:paraId="2D5CC966" w14:textId="77777777" w:rsidR="001C6573" w:rsidRPr="00D83F30" w:rsidRDefault="001C6573" w:rsidP="001C6573">
      <w:pPr>
        <w:pStyle w:val="ListParagraph"/>
        <w:overflowPunct w:val="0"/>
        <w:autoSpaceDE w:val="0"/>
        <w:autoSpaceDN w:val="0"/>
        <w:adjustRightInd w:val="0"/>
        <w:spacing w:beforeLines="50" w:before="120" w:afterLines="50" w:after="120"/>
        <w:ind w:leftChars="0" w:left="652" w:firstLine="148"/>
        <w:contextualSpacing/>
        <w:textAlignment w:val="baseline"/>
        <w:rPr>
          <w:i/>
          <w:position w:val="-34"/>
          <w:sz w:val="20"/>
          <w:szCs w:val="20"/>
        </w:rPr>
      </w:pPr>
      <w:r w:rsidRPr="00D83F30">
        <w:rPr>
          <w:i/>
          <w:position w:val="-32"/>
          <w:sz w:val="20"/>
          <w:szCs w:val="20"/>
        </w:rPr>
        <w:object w:dxaOrig="7920" w:dyaOrig="760" w14:anchorId="497CDE07">
          <v:shape id="_x0000_i1026" type="#_x0000_t75" style="width:353.75pt;height:33.8pt" o:ole="">
            <v:imagedata r:id="rId10" o:title=""/>
          </v:shape>
          <o:OLEObject Type="Embed" ProgID="Equation.3" ShapeID="_x0000_i1026" DrawAspect="Content" ObjectID="_1627534443" r:id="rId11"/>
        </w:object>
      </w:r>
    </w:p>
    <w:p w14:paraId="5BA7269E" w14:textId="77777777" w:rsidR="001C6573" w:rsidRPr="00D83F30" w:rsidRDefault="001C6573" w:rsidP="001C6573">
      <w:pPr>
        <w:pStyle w:val="ListParagraph"/>
        <w:ind w:left="1680"/>
        <w:rPr>
          <w:i/>
          <w:iCs/>
          <w:sz w:val="20"/>
          <w:szCs w:val="20"/>
          <w:lang w:eastAsia="zh-CN"/>
        </w:rPr>
      </w:pPr>
      <w:r w:rsidRPr="00D83F30">
        <w:rPr>
          <w:i/>
          <w:sz w:val="20"/>
          <w:szCs w:val="20"/>
        </w:rPr>
        <w:t>w</w:t>
      </w:r>
      <w:r w:rsidRPr="00D83F30">
        <w:rPr>
          <w:rFonts w:hint="eastAsia"/>
          <w:i/>
          <w:sz w:val="20"/>
          <w:szCs w:val="20"/>
        </w:rPr>
        <w:t xml:space="preserve">here </w:t>
      </w:r>
      <w:r w:rsidRPr="00D83F30">
        <w:rPr>
          <w:rFonts w:hint="eastAsia"/>
          <w:i/>
          <w:position w:val="-6"/>
          <w:sz w:val="20"/>
          <w:szCs w:val="20"/>
        </w:rPr>
        <w:object w:dxaOrig="138" w:dyaOrig="279" w14:anchorId="565E90A7">
          <v:shape id="_x0000_i1027" type="#_x0000_t75" style="width:5.65pt;height:10.65pt;mso-position-horizontal-relative:page;mso-position-vertical-relative:page" o:ole="">
            <v:imagedata r:id="rId12" o:title=""/>
          </v:shape>
          <o:OLEObject Type="Embed" ProgID="Equation.KSEE3" ShapeID="_x0000_i1027" DrawAspect="Content" ObjectID="_1627534444" r:id="rId13"/>
        </w:object>
      </w:r>
      <w:r w:rsidRPr="00D83F30">
        <w:rPr>
          <w:rFonts w:hint="eastAsia"/>
          <w:i/>
          <w:sz w:val="20"/>
          <w:szCs w:val="20"/>
        </w:rPr>
        <w:t xml:space="preserve"> is the </w:t>
      </w:r>
      <w:r w:rsidRPr="00D83F30">
        <w:rPr>
          <w:i/>
          <w:sz w:val="20"/>
          <w:szCs w:val="20"/>
        </w:rPr>
        <w:t xml:space="preserve">absolute </w:t>
      </w:r>
      <w:r w:rsidRPr="00D83F30">
        <w:rPr>
          <w:rFonts w:hint="eastAsia"/>
          <w:i/>
          <w:sz w:val="20"/>
          <w:szCs w:val="20"/>
        </w:rPr>
        <w:t xml:space="preserve">symbol </w:t>
      </w:r>
      <w:r w:rsidRPr="00D83F30">
        <w:rPr>
          <w:i/>
          <w:sz w:val="20"/>
          <w:szCs w:val="20"/>
        </w:rPr>
        <w:t>index</w:t>
      </w:r>
      <w:r w:rsidRPr="00D83F30">
        <w:rPr>
          <w:rFonts w:hint="eastAsia"/>
          <w:i/>
          <w:sz w:val="20"/>
          <w:szCs w:val="20"/>
        </w:rPr>
        <w:t xml:space="preserve"> within the </w:t>
      </w:r>
      <w:r w:rsidRPr="00D83F30">
        <w:rPr>
          <w:i/>
          <w:sz w:val="20"/>
          <w:szCs w:val="20"/>
        </w:rPr>
        <w:t>slot</w:t>
      </w:r>
      <w:r w:rsidRPr="00D83F30">
        <w:rPr>
          <w:rFonts w:hint="eastAsia"/>
          <w:i/>
          <w:sz w:val="20"/>
          <w:szCs w:val="20"/>
        </w:rPr>
        <w:t xml:space="preserve"> </w:t>
      </w:r>
      <w:r w:rsidRPr="00D83F30">
        <w:rPr>
          <w:rFonts w:hint="eastAsia"/>
          <w:i/>
          <w:position w:val="-12"/>
          <w:sz w:val="20"/>
          <w:szCs w:val="20"/>
        </w:rPr>
        <w:object w:dxaOrig="720" w:dyaOrig="359" w14:anchorId="04E035E8">
          <v:shape id="_x0000_i1028" type="#_x0000_t75" style="width:34.45pt;height:16.9pt;mso-position-horizontal-relative:page;mso-position-vertical-relative:page" o:ole="">
            <v:imagedata r:id="rId14" o:title=""/>
          </v:shape>
          <o:OLEObject Type="Embed" ProgID="Equation.KSEE3" ShapeID="_x0000_i1028" DrawAspect="Content" ObjectID="_1627534445" r:id="rId15"/>
        </w:object>
      </w:r>
      <w:r w:rsidRPr="00D83F30">
        <w:rPr>
          <w:i/>
          <w:sz w:val="20"/>
          <w:szCs w:val="20"/>
        </w:rPr>
        <w:t xml:space="preserve"> and </w:t>
      </w:r>
      <w:proofErr w:type="spellStart"/>
      <w:r w:rsidRPr="00D83F30">
        <w:rPr>
          <w:i/>
          <w:snapToGrid w:val="0"/>
          <w:sz w:val="20"/>
          <w:szCs w:val="20"/>
        </w:rPr>
        <w:t>N</w:t>
      </w:r>
      <w:r w:rsidRPr="00D83F30">
        <w:rPr>
          <w:i/>
          <w:snapToGrid w:val="0"/>
          <w:sz w:val="20"/>
          <w:szCs w:val="20"/>
          <w:vertAlign w:val="subscript"/>
        </w:rPr>
        <w:t>symb</w:t>
      </w:r>
      <w:proofErr w:type="spellEnd"/>
      <w:r w:rsidRPr="00D83F30">
        <w:rPr>
          <w:i/>
          <w:snapToGrid w:val="0"/>
          <w:sz w:val="20"/>
          <w:szCs w:val="20"/>
        </w:rPr>
        <w:t xml:space="preserve"> is the number of OFDM symbols per slot</w:t>
      </w:r>
      <w:r w:rsidRPr="00D83F30">
        <w:rPr>
          <w:rFonts w:hint="eastAsia"/>
          <w:i/>
          <w:sz w:val="20"/>
          <w:szCs w:val="20"/>
        </w:rPr>
        <w:t>.</w:t>
      </w:r>
    </w:p>
    <w:p w14:paraId="36817010" w14:textId="77777777" w:rsidR="001C6573" w:rsidRPr="00D83F30" w:rsidRDefault="001C6573" w:rsidP="001C6573">
      <w:pPr>
        <w:pStyle w:val="ListParagraph"/>
        <w:numPr>
          <w:ilvl w:val="0"/>
          <w:numId w:val="30"/>
        </w:numPr>
        <w:overflowPunct w:val="0"/>
        <w:autoSpaceDE w:val="0"/>
        <w:autoSpaceDN w:val="0"/>
        <w:adjustRightInd w:val="0"/>
        <w:ind w:leftChars="0" w:left="720" w:hanging="320"/>
        <w:contextualSpacing/>
        <w:textAlignment w:val="baseline"/>
        <w:rPr>
          <w:rFonts w:eastAsia="Malgun Gothic"/>
          <w:i/>
          <w:sz w:val="20"/>
          <w:szCs w:val="20"/>
          <w:lang w:eastAsia="zh-CN"/>
        </w:rPr>
      </w:pPr>
      <w:r w:rsidRPr="00D83F30">
        <w:rPr>
          <w:rFonts w:eastAsia="Malgun Gothic"/>
          <w:i/>
          <w:sz w:val="20"/>
          <w:szCs w:val="20"/>
          <w:lang w:eastAsia="zh-CN"/>
        </w:rPr>
        <w:t xml:space="preserve">FFS: </w:t>
      </w:r>
      <w:proofErr w:type="spellStart"/>
      <w:r w:rsidRPr="00D83F30">
        <w:rPr>
          <w:rFonts w:eastAsia="Malgun Gothic"/>
          <w:i/>
          <w:sz w:val="20"/>
          <w:szCs w:val="20"/>
          <w:lang w:eastAsia="zh-CN"/>
        </w:rPr>
        <w:t>c_init</w:t>
      </w:r>
      <w:proofErr w:type="spellEnd"/>
    </w:p>
    <w:p w14:paraId="1EB4E889" w14:textId="77777777" w:rsidR="001C6573" w:rsidRPr="00D83F30" w:rsidRDefault="001C6573" w:rsidP="001C6573">
      <w:pPr>
        <w:rPr>
          <w:i/>
          <w:sz w:val="20"/>
          <w:szCs w:val="20"/>
        </w:rPr>
      </w:pPr>
    </w:p>
    <w:p w14:paraId="1D4997A1" w14:textId="77777777" w:rsidR="001C6573" w:rsidRPr="00D83F30" w:rsidRDefault="001C6573" w:rsidP="001C6573">
      <w:pPr>
        <w:rPr>
          <w:b/>
          <w:i/>
          <w:sz w:val="20"/>
          <w:szCs w:val="20"/>
          <w:highlight w:val="green"/>
        </w:rPr>
      </w:pPr>
      <w:r w:rsidRPr="00D83F30">
        <w:rPr>
          <w:b/>
          <w:i/>
          <w:sz w:val="20"/>
          <w:szCs w:val="20"/>
          <w:highlight w:val="green"/>
        </w:rPr>
        <w:t>Agreement</w:t>
      </w:r>
    </w:p>
    <w:p w14:paraId="2B4AB662" w14:textId="77777777" w:rsidR="001C6573" w:rsidRPr="00D83F30" w:rsidRDefault="001C6573" w:rsidP="001C6573">
      <w:pPr>
        <w:rPr>
          <w:i/>
          <w:sz w:val="20"/>
          <w:szCs w:val="20"/>
        </w:rPr>
      </w:pPr>
      <w:r w:rsidRPr="00D83F30">
        <w:rPr>
          <w:i/>
          <w:sz w:val="20"/>
          <w:szCs w:val="20"/>
        </w:rPr>
        <w:t xml:space="preserve">For the handling of </w:t>
      </w:r>
      <w:r w:rsidRPr="00D83F30">
        <w:rPr>
          <w:rFonts w:eastAsia="Malgun Gothic"/>
          <w:i/>
          <w:sz w:val="20"/>
          <w:szCs w:val="20"/>
        </w:rPr>
        <w:t xml:space="preserve">collision of SRS and PUCCH/PUSCH transmission, </w:t>
      </w:r>
      <w:proofErr w:type="spellStart"/>
      <w:r w:rsidRPr="00D83F30">
        <w:rPr>
          <w:rFonts w:eastAsia="Malgun Gothic"/>
          <w:i/>
          <w:sz w:val="20"/>
          <w:szCs w:val="20"/>
        </w:rPr>
        <w:t>downselect</w:t>
      </w:r>
      <w:proofErr w:type="spellEnd"/>
      <w:r w:rsidRPr="00D83F30">
        <w:rPr>
          <w:rFonts w:eastAsia="Malgun Gothic"/>
          <w:i/>
          <w:sz w:val="20"/>
          <w:szCs w:val="20"/>
        </w:rPr>
        <w:t xml:space="preserve"> from the following in RAN1#98</w:t>
      </w:r>
    </w:p>
    <w:p w14:paraId="6C439E99" w14:textId="77777777" w:rsidR="001C6573" w:rsidRPr="00D83F30" w:rsidRDefault="001C6573" w:rsidP="001C6573">
      <w:pPr>
        <w:pStyle w:val="ListParagraph"/>
        <w:numPr>
          <w:ilvl w:val="0"/>
          <w:numId w:val="30"/>
        </w:numPr>
        <w:overflowPunct w:val="0"/>
        <w:autoSpaceDE w:val="0"/>
        <w:autoSpaceDN w:val="0"/>
        <w:adjustRightInd w:val="0"/>
        <w:ind w:leftChars="0" w:left="720" w:hanging="320"/>
        <w:contextualSpacing/>
        <w:textAlignment w:val="baseline"/>
        <w:rPr>
          <w:rFonts w:eastAsia="Malgun Gothic"/>
          <w:i/>
          <w:sz w:val="20"/>
          <w:szCs w:val="20"/>
          <w:lang w:eastAsia="zh-CN"/>
        </w:rPr>
      </w:pPr>
      <w:r w:rsidRPr="00D83F30">
        <w:rPr>
          <w:rFonts w:eastAsia="Malgun Gothic"/>
          <w:i/>
          <w:sz w:val="20"/>
          <w:szCs w:val="20"/>
          <w:lang w:eastAsia="zh-CN"/>
        </w:rPr>
        <w:t xml:space="preserve">Alt1: Use </w:t>
      </w:r>
      <w:proofErr w:type="spellStart"/>
      <w:r w:rsidRPr="00D83F30">
        <w:rPr>
          <w:rFonts w:eastAsia="Malgun Gothic"/>
          <w:i/>
          <w:sz w:val="20"/>
          <w:szCs w:val="20"/>
          <w:lang w:eastAsia="zh-CN"/>
        </w:rPr>
        <w:t>sPUSCH</w:t>
      </w:r>
      <w:proofErr w:type="spellEnd"/>
      <w:r w:rsidRPr="00D83F30">
        <w:rPr>
          <w:rFonts w:eastAsia="Malgun Gothic"/>
          <w:i/>
          <w:sz w:val="20"/>
          <w:szCs w:val="20"/>
          <w:lang w:eastAsia="zh-CN"/>
        </w:rPr>
        <w:t xml:space="preserve"> and/or </w:t>
      </w:r>
      <w:proofErr w:type="spellStart"/>
      <w:r w:rsidRPr="00D83F30">
        <w:rPr>
          <w:rFonts w:eastAsia="Malgun Gothic"/>
          <w:i/>
          <w:sz w:val="20"/>
          <w:szCs w:val="20"/>
          <w:lang w:eastAsia="zh-CN"/>
        </w:rPr>
        <w:t>sPUCCH</w:t>
      </w:r>
      <w:proofErr w:type="spellEnd"/>
    </w:p>
    <w:p w14:paraId="79283AFB" w14:textId="77777777" w:rsidR="001C6573" w:rsidRPr="00D83F30" w:rsidRDefault="001C6573" w:rsidP="001C6573">
      <w:pPr>
        <w:pStyle w:val="ListParagraph"/>
        <w:numPr>
          <w:ilvl w:val="1"/>
          <w:numId w:val="30"/>
        </w:numPr>
        <w:overflowPunct w:val="0"/>
        <w:autoSpaceDE w:val="0"/>
        <w:autoSpaceDN w:val="0"/>
        <w:adjustRightInd w:val="0"/>
        <w:ind w:leftChars="0"/>
        <w:contextualSpacing/>
        <w:textAlignment w:val="baseline"/>
        <w:rPr>
          <w:rFonts w:eastAsia="Malgun Gothic"/>
          <w:i/>
          <w:sz w:val="20"/>
          <w:szCs w:val="20"/>
          <w:lang w:eastAsia="zh-CN"/>
        </w:rPr>
      </w:pPr>
      <w:r w:rsidRPr="00D83F30">
        <w:rPr>
          <w:rFonts w:eastAsia="Malgun Gothic"/>
          <w:i/>
          <w:sz w:val="20"/>
          <w:szCs w:val="20"/>
          <w:lang w:eastAsia="zh-CN"/>
        </w:rPr>
        <w:t xml:space="preserve">Introduce </w:t>
      </w:r>
      <w:proofErr w:type="spellStart"/>
      <w:r w:rsidRPr="00D83F30">
        <w:rPr>
          <w:rFonts w:eastAsia="Malgun Gothic"/>
          <w:i/>
          <w:sz w:val="20"/>
          <w:szCs w:val="20"/>
          <w:lang w:eastAsia="zh-CN"/>
        </w:rPr>
        <w:t>sPUSCH</w:t>
      </w:r>
      <w:proofErr w:type="spellEnd"/>
      <w:r w:rsidRPr="00D83F30">
        <w:rPr>
          <w:rFonts w:eastAsia="Malgun Gothic"/>
          <w:i/>
          <w:sz w:val="20"/>
          <w:szCs w:val="20"/>
          <w:lang w:eastAsia="zh-CN"/>
        </w:rPr>
        <w:t xml:space="preserve"> and/or </w:t>
      </w:r>
      <w:proofErr w:type="spellStart"/>
      <w:r w:rsidRPr="00D83F30">
        <w:rPr>
          <w:rFonts w:eastAsia="Malgun Gothic"/>
          <w:i/>
          <w:sz w:val="20"/>
          <w:szCs w:val="20"/>
          <w:lang w:eastAsia="zh-CN"/>
        </w:rPr>
        <w:t>sPUCCH</w:t>
      </w:r>
      <w:proofErr w:type="spellEnd"/>
      <w:r w:rsidRPr="00D83F30">
        <w:rPr>
          <w:rFonts w:eastAsia="Malgun Gothic"/>
          <w:i/>
          <w:sz w:val="20"/>
          <w:szCs w:val="20"/>
          <w:lang w:eastAsia="zh-CN"/>
        </w:rPr>
        <w:t xml:space="preserve"> capability for Rel-16 UEs to enable </w:t>
      </w:r>
      <w:proofErr w:type="spellStart"/>
      <w:r w:rsidRPr="00D83F30">
        <w:rPr>
          <w:rFonts w:eastAsia="Malgun Gothic"/>
          <w:i/>
          <w:sz w:val="20"/>
          <w:szCs w:val="20"/>
          <w:lang w:eastAsia="zh-CN"/>
        </w:rPr>
        <w:t>sPUSCH</w:t>
      </w:r>
      <w:proofErr w:type="spellEnd"/>
      <w:r w:rsidRPr="00D83F30">
        <w:rPr>
          <w:rFonts w:eastAsia="Malgun Gothic"/>
          <w:i/>
          <w:sz w:val="20"/>
          <w:szCs w:val="20"/>
          <w:lang w:eastAsia="zh-CN"/>
        </w:rPr>
        <w:t xml:space="preserve"> and/or </w:t>
      </w:r>
      <w:proofErr w:type="spellStart"/>
      <w:r w:rsidRPr="00D83F30">
        <w:rPr>
          <w:rFonts w:eastAsia="Malgun Gothic"/>
          <w:i/>
          <w:sz w:val="20"/>
          <w:szCs w:val="20"/>
          <w:lang w:eastAsia="zh-CN"/>
        </w:rPr>
        <w:t>sPUCCH</w:t>
      </w:r>
      <w:proofErr w:type="spellEnd"/>
      <w:r w:rsidRPr="00D83F30">
        <w:rPr>
          <w:rFonts w:eastAsia="Malgun Gothic"/>
          <w:i/>
          <w:sz w:val="20"/>
          <w:szCs w:val="20"/>
          <w:lang w:eastAsia="zh-CN"/>
        </w:rPr>
        <w:t xml:space="preserve"> transmission in the SRS subframe.</w:t>
      </w:r>
    </w:p>
    <w:p w14:paraId="176BA280" w14:textId="77777777" w:rsidR="001C6573" w:rsidRPr="00D83F30" w:rsidRDefault="001C6573" w:rsidP="001C6573">
      <w:pPr>
        <w:pStyle w:val="ListParagraph"/>
        <w:numPr>
          <w:ilvl w:val="1"/>
          <w:numId w:val="30"/>
        </w:numPr>
        <w:overflowPunct w:val="0"/>
        <w:autoSpaceDE w:val="0"/>
        <w:autoSpaceDN w:val="0"/>
        <w:adjustRightInd w:val="0"/>
        <w:ind w:leftChars="0"/>
        <w:contextualSpacing/>
        <w:textAlignment w:val="baseline"/>
        <w:rPr>
          <w:rFonts w:eastAsia="Malgun Gothic"/>
          <w:i/>
          <w:sz w:val="20"/>
          <w:szCs w:val="20"/>
          <w:lang w:eastAsia="zh-CN"/>
        </w:rPr>
      </w:pPr>
      <w:r w:rsidRPr="00D83F30">
        <w:rPr>
          <w:rFonts w:eastAsia="Malgun Gothic"/>
          <w:i/>
          <w:sz w:val="20"/>
          <w:szCs w:val="20"/>
          <w:lang w:eastAsia="zh-CN"/>
        </w:rPr>
        <w:t xml:space="preserve">Multiplexing of </w:t>
      </w:r>
      <w:proofErr w:type="spellStart"/>
      <w:r w:rsidRPr="00D83F30">
        <w:rPr>
          <w:rFonts w:eastAsia="Malgun Gothic"/>
          <w:i/>
          <w:sz w:val="20"/>
          <w:szCs w:val="20"/>
          <w:lang w:eastAsia="zh-CN"/>
        </w:rPr>
        <w:t>sTTI</w:t>
      </w:r>
      <w:proofErr w:type="spellEnd"/>
      <w:r w:rsidRPr="00D83F30">
        <w:rPr>
          <w:rFonts w:eastAsia="Malgun Gothic"/>
          <w:i/>
          <w:sz w:val="20"/>
          <w:szCs w:val="20"/>
          <w:lang w:eastAsia="zh-CN"/>
        </w:rPr>
        <w:t xml:space="preserve"> on same subframe and same PRBs with additional SRS on symbols where SRS is not transmitted is supported</w:t>
      </w:r>
    </w:p>
    <w:p w14:paraId="1745D0F5" w14:textId="77777777" w:rsidR="001C6573" w:rsidRPr="00D83F30" w:rsidRDefault="001C6573" w:rsidP="001C6573">
      <w:pPr>
        <w:pStyle w:val="ListParagraph"/>
        <w:numPr>
          <w:ilvl w:val="0"/>
          <w:numId w:val="30"/>
        </w:numPr>
        <w:overflowPunct w:val="0"/>
        <w:autoSpaceDE w:val="0"/>
        <w:autoSpaceDN w:val="0"/>
        <w:adjustRightInd w:val="0"/>
        <w:ind w:leftChars="0" w:left="720" w:hanging="320"/>
        <w:contextualSpacing/>
        <w:textAlignment w:val="baseline"/>
        <w:rPr>
          <w:rFonts w:eastAsia="Malgun Gothic"/>
          <w:i/>
          <w:sz w:val="20"/>
          <w:szCs w:val="20"/>
          <w:lang w:eastAsia="zh-CN"/>
        </w:rPr>
      </w:pPr>
      <w:r w:rsidRPr="00D83F30">
        <w:rPr>
          <w:rFonts w:eastAsia="Malgun Gothic"/>
          <w:i/>
          <w:sz w:val="20"/>
          <w:szCs w:val="20"/>
          <w:lang w:eastAsia="zh-CN"/>
        </w:rPr>
        <w:lastRenderedPageBreak/>
        <w:t>Alt2: UE drops or delays SRS transmission in the additional symbols if the SRS collides with PUCCH/PUSCH/PRACH in the same carrier</w:t>
      </w:r>
    </w:p>
    <w:p w14:paraId="6C6E1347" w14:textId="77777777" w:rsidR="001C6573" w:rsidRPr="00D83F30" w:rsidRDefault="001C6573" w:rsidP="001C6573">
      <w:pPr>
        <w:pStyle w:val="ListParagraph"/>
        <w:numPr>
          <w:ilvl w:val="1"/>
          <w:numId w:val="30"/>
        </w:numPr>
        <w:overflowPunct w:val="0"/>
        <w:autoSpaceDE w:val="0"/>
        <w:autoSpaceDN w:val="0"/>
        <w:adjustRightInd w:val="0"/>
        <w:ind w:leftChars="0"/>
        <w:contextualSpacing/>
        <w:textAlignment w:val="baseline"/>
        <w:rPr>
          <w:rFonts w:eastAsia="Malgun Gothic"/>
          <w:i/>
          <w:sz w:val="20"/>
          <w:szCs w:val="20"/>
          <w:lang w:eastAsia="zh-CN"/>
        </w:rPr>
      </w:pPr>
      <w:r w:rsidRPr="00D83F30">
        <w:rPr>
          <w:rFonts w:eastAsia="Malgun Gothic"/>
          <w:i/>
          <w:sz w:val="20"/>
          <w:szCs w:val="20"/>
          <w:lang w:eastAsia="zh-CN"/>
        </w:rPr>
        <w:t>Choose between drop and delay</w:t>
      </w:r>
    </w:p>
    <w:p w14:paraId="55E6878C" w14:textId="77777777" w:rsidR="001C6573" w:rsidRPr="00D83F30" w:rsidRDefault="001C6573" w:rsidP="001C6573">
      <w:pPr>
        <w:pStyle w:val="ListParagraph"/>
        <w:numPr>
          <w:ilvl w:val="0"/>
          <w:numId w:val="30"/>
        </w:numPr>
        <w:overflowPunct w:val="0"/>
        <w:autoSpaceDE w:val="0"/>
        <w:autoSpaceDN w:val="0"/>
        <w:adjustRightInd w:val="0"/>
        <w:ind w:leftChars="0" w:left="720" w:hanging="320"/>
        <w:contextualSpacing/>
        <w:textAlignment w:val="baseline"/>
        <w:rPr>
          <w:rFonts w:eastAsia="Malgun Gothic"/>
          <w:i/>
          <w:sz w:val="20"/>
          <w:szCs w:val="20"/>
          <w:lang w:eastAsia="zh-CN"/>
        </w:rPr>
      </w:pPr>
      <w:r w:rsidRPr="00D83F30">
        <w:rPr>
          <w:rFonts w:eastAsia="Malgun Gothic"/>
          <w:i/>
          <w:sz w:val="20"/>
          <w:szCs w:val="20"/>
          <w:lang w:eastAsia="zh-CN"/>
        </w:rPr>
        <w:t>Alt3: UE does not expect to be triggered with aperiodic SRS in the additional symbols of the SRS collides PUCCH/PUSCH/PRACH in the same carrier</w:t>
      </w:r>
    </w:p>
    <w:p w14:paraId="07EAF056" w14:textId="77777777" w:rsidR="001C6573" w:rsidRPr="00D83F30" w:rsidRDefault="001C6573" w:rsidP="001C6573">
      <w:pPr>
        <w:pStyle w:val="ListParagraph"/>
        <w:numPr>
          <w:ilvl w:val="1"/>
          <w:numId w:val="30"/>
        </w:numPr>
        <w:overflowPunct w:val="0"/>
        <w:autoSpaceDE w:val="0"/>
        <w:autoSpaceDN w:val="0"/>
        <w:adjustRightInd w:val="0"/>
        <w:ind w:leftChars="0"/>
        <w:contextualSpacing/>
        <w:textAlignment w:val="baseline"/>
        <w:rPr>
          <w:rFonts w:eastAsia="Malgun Gothic"/>
          <w:i/>
          <w:sz w:val="20"/>
          <w:szCs w:val="20"/>
          <w:lang w:eastAsia="zh-CN"/>
        </w:rPr>
      </w:pPr>
      <w:r w:rsidRPr="00D83F30">
        <w:rPr>
          <w:rFonts w:eastAsia="Malgun Gothic"/>
          <w:i/>
          <w:sz w:val="20"/>
          <w:szCs w:val="20"/>
          <w:lang w:eastAsia="zh-CN"/>
        </w:rPr>
        <w:t xml:space="preserve">FFS: Collision on </w:t>
      </w:r>
      <w:proofErr w:type="spellStart"/>
      <w:r w:rsidRPr="00D83F30">
        <w:rPr>
          <w:rFonts w:eastAsia="Malgun Gothic"/>
          <w:i/>
          <w:sz w:val="20"/>
          <w:szCs w:val="20"/>
          <w:lang w:eastAsia="zh-CN"/>
        </w:rPr>
        <w:t>interband</w:t>
      </w:r>
      <w:proofErr w:type="spellEnd"/>
      <w:r w:rsidRPr="00D83F30">
        <w:rPr>
          <w:rFonts w:eastAsia="Malgun Gothic"/>
          <w:i/>
          <w:sz w:val="20"/>
          <w:szCs w:val="20"/>
          <w:lang w:eastAsia="zh-CN"/>
        </w:rPr>
        <w:t xml:space="preserve">-CA, </w:t>
      </w:r>
      <w:proofErr w:type="spellStart"/>
      <w:r w:rsidRPr="00D83F30">
        <w:rPr>
          <w:rFonts w:eastAsia="Malgun Gothic"/>
          <w:i/>
          <w:sz w:val="20"/>
          <w:szCs w:val="20"/>
          <w:lang w:eastAsia="zh-CN"/>
        </w:rPr>
        <w:t>intraband</w:t>
      </w:r>
      <w:proofErr w:type="spellEnd"/>
      <w:r w:rsidRPr="00D83F30">
        <w:rPr>
          <w:rFonts w:eastAsia="Malgun Gothic"/>
          <w:i/>
          <w:sz w:val="20"/>
          <w:szCs w:val="20"/>
          <w:lang w:eastAsia="zh-CN"/>
        </w:rPr>
        <w:t>-CA</w:t>
      </w:r>
    </w:p>
    <w:p w14:paraId="5B12CAFD" w14:textId="77777777" w:rsidR="001C6573" w:rsidRPr="00D83F30" w:rsidRDefault="001C6573" w:rsidP="001C6573">
      <w:pPr>
        <w:pStyle w:val="ListParagraph"/>
        <w:numPr>
          <w:ilvl w:val="0"/>
          <w:numId w:val="30"/>
        </w:numPr>
        <w:overflowPunct w:val="0"/>
        <w:autoSpaceDE w:val="0"/>
        <w:autoSpaceDN w:val="0"/>
        <w:adjustRightInd w:val="0"/>
        <w:ind w:leftChars="0" w:left="720" w:hanging="320"/>
        <w:contextualSpacing/>
        <w:textAlignment w:val="baseline"/>
        <w:rPr>
          <w:rFonts w:eastAsia="Malgun Gothic"/>
          <w:i/>
          <w:sz w:val="20"/>
          <w:szCs w:val="20"/>
          <w:lang w:eastAsia="zh-CN"/>
        </w:rPr>
      </w:pPr>
      <w:r w:rsidRPr="00D83F30">
        <w:rPr>
          <w:rFonts w:eastAsia="Malgun Gothic"/>
          <w:i/>
          <w:sz w:val="20"/>
          <w:szCs w:val="20"/>
          <w:lang w:eastAsia="zh-CN"/>
        </w:rPr>
        <w:t xml:space="preserve">Alt4: It is up to </w:t>
      </w:r>
      <w:proofErr w:type="spellStart"/>
      <w:r w:rsidRPr="00D83F30">
        <w:rPr>
          <w:rFonts w:eastAsia="Malgun Gothic"/>
          <w:i/>
          <w:sz w:val="20"/>
          <w:szCs w:val="20"/>
          <w:lang w:eastAsia="zh-CN"/>
        </w:rPr>
        <w:t>eNB</w:t>
      </w:r>
      <w:proofErr w:type="spellEnd"/>
      <w:r w:rsidRPr="00D83F30">
        <w:rPr>
          <w:rFonts w:eastAsia="Malgun Gothic"/>
          <w:i/>
          <w:sz w:val="20"/>
          <w:szCs w:val="20"/>
          <w:lang w:eastAsia="zh-CN"/>
        </w:rPr>
        <w:t>/UE implementation</w:t>
      </w:r>
    </w:p>
    <w:p w14:paraId="1DF3193E" w14:textId="77777777" w:rsidR="001C6573" w:rsidRPr="00D83F30" w:rsidRDefault="001C6573" w:rsidP="00D53D9C">
      <w:pPr>
        <w:rPr>
          <w:sz w:val="20"/>
          <w:szCs w:val="20"/>
          <w:lang w:val="en-GB"/>
        </w:rPr>
      </w:pPr>
    </w:p>
    <w:p w14:paraId="5D078E9F" w14:textId="3C0EC6F2" w:rsidR="005C2F73" w:rsidRPr="00D83F30" w:rsidRDefault="00FD0AC1" w:rsidP="00D53D9C">
      <w:pPr>
        <w:rPr>
          <w:sz w:val="20"/>
          <w:szCs w:val="20"/>
          <w:lang w:val="en-GB"/>
        </w:rPr>
      </w:pPr>
      <w:r w:rsidRPr="00D83F30">
        <w:rPr>
          <w:sz w:val="20"/>
          <w:szCs w:val="20"/>
          <w:lang w:val="en-GB"/>
        </w:rPr>
        <w:t>In addition, in the RAN#82 plenary meeting the scope of the WID was discussed and it was confirmed that enhancements on PUCCH and PUSCH are not in scope of the work item.</w:t>
      </w:r>
    </w:p>
    <w:p w14:paraId="3BA3C18D" w14:textId="77777777" w:rsidR="005E3271" w:rsidRDefault="005E3271" w:rsidP="00D53D9C">
      <w:pPr>
        <w:rPr>
          <w:rFonts w:ascii="Times" w:eastAsia="Batang" w:hAnsi="Times"/>
          <w:sz w:val="20"/>
          <w:szCs w:val="20"/>
          <w:lang w:eastAsia="x-none"/>
        </w:rPr>
      </w:pPr>
    </w:p>
    <w:p w14:paraId="7047494B" w14:textId="7EDE9269" w:rsidR="00D53D9C" w:rsidRPr="00D83F30" w:rsidRDefault="005C2F73" w:rsidP="00D53D9C">
      <w:pPr>
        <w:rPr>
          <w:rFonts w:ascii="Times" w:eastAsia="Batang" w:hAnsi="Times"/>
          <w:sz w:val="20"/>
          <w:szCs w:val="20"/>
          <w:lang w:eastAsia="x-none"/>
        </w:rPr>
      </w:pPr>
      <w:bookmarkStart w:id="1" w:name="_GoBack"/>
      <w:bookmarkEnd w:id="1"/>
      <w:r w:rsidRPr="00D83F30">
        <w:rPr>
          <w:rFonts w:ascii="Times" w:eastAsia="Batang" w:hAnsi="Times"/>
          <w:sz w:val="20"/>
          <w:szCs w:val="20"/>
          <w:lang w:eastAsia="x-none"/>
        </w:rPr>
        <w:t>In this contribution we discuss further details related to the introduction of</w:t>
      </w:r>
      <w:r w:rsidR="005E3271">
        <w:rPr>
          <w:rFonts w:ascii="Times" w:eastAsia="Batang" w:hAnsi="Times"/>
          <w:sz w:val="20"/>
          <w:szCs w:val="20"/>
          <w:lang w:eastAsia="x-none"/>
        </w:rPr>
        <w:t xml:space="preserve"> </w:t>
      </w:r>
      <w:r w:rsidRPr="00D83F30">
        <w:rPr>
          <w:rFonts w:ascii="Times" w:eastAsia="Batang" w:hAnsi="Times"/>
          <w:sz w:val="20"/>
          <w:szCs w:val="20"/>
          <w:lang w:eastAsia="x-none"/>
        </w:rPr>
        <w:t xml:space="preserve">SRS </w:t>
      </w:r>
      <w:r w:rsidR="005E3271">
        <w:rPr>
          <w:rFonts w:ascii="Times" w:eastAsia="Batang" w:hAnsi="Times"/>
          <w:sz w:val="20"/>
          <w:szCs w:val="20"/>
          <w:lang w:eastAsia="x-none"/>
        </w:rPr>
        <w:t xml:space="preserve">in additional </w:t>
      </w:r>
      <w:r w:rsidRPr="00D83F30">
        <w:rPr>
          <w:rFonts w:ascii="Times" w:eastAsia="Batang" w:hAnsi="Times"/>
          <w:sz w:val="20"/>
          <w:szCs w:val="20"/>
          <w:lang w:eastAsia="x-none"/>
        </w:rPr>
        <w:t>symbols.</w:t>
      </w:r>
    </w:p>
    <w:p w14:paraId="4925A690" w14:textId="77777777" w:rsidR="00C07A39" w:rsidRPr="00C07A39" w:rsidRDefault="00C07A39" w:rsidP="00C07A39">
      <w:pPr>
        <w:rPr>
          <w:rFonts w:ascii="Times" w:eastAsia="Batang" w:hAnsi="Times"/>
          <w:lang w:eastAsia="x-none"/>
        </w:rPr>
      </w:pPr>
    </w:p>
    <w:p w14:paraId="4473BA5A" w14:textId="77777777"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14:paraId="68F47B4E" w14:textId="11E550F4" w:rsidR="00110A5C" w:rsidRDefault="00110A5C" w:rsidP="00110A5C">
      <w:pPr>
        <w:pStyle w:val="Heading4"/>
        <w:rPr>
          <w:lang w:eastAsia="zh-CN"/>
        </w:rPr>
      </w:pPr>
      <w:r>
        <w:rPr>
          <w:lang w:eastAsia="zh-CN"/>
        </w:rPr>
        <w:t>2.1 The order of antenna switching and frequency hopping</w:t>
      </w:r>
    </w:p>
    <w:p w14:paraId="4990390D" w14:textId="7267D247" w:rsidR="00110A5C" w:rsidRDefault="00110A5C" w:rsidP="00110A5C">
      <w:pPr>
        <w:pStyle w:val="Heading4"/>
        <w:ind w:left="0" w:firstLine="0"/>
        <w:rPr>
          <w:rFonts w:ascii="Times New Roman" w:hAnsi="Times New Roman"/>
          <w:sz w:val="20"/>
          <w:lang w:eastAsia="zh-CN"/>
        </w:rPr>
      </w:pPr>
      <w:r w:rsidRPr="00110A5C">
        <w:rPr>
          <w:rFonts w:ascii="Times New Roman" w:hAnsi="Times New Roman"/>
          <w:sz w:val="20"/>
          <w:lang w:eastAsia="zh-CN"/>
        </w:rPr>
        <w:t>In the RAN1#9</w:t>
      </w:r>
      <w:r>
        <w:rPr>
          <w:rFonts w:ascii="Times New Roman" w:hAnsi="Times New Roman"/>
          <w:sz w:val="20"/>
          <w:lang w:eastAsia="zh-CN"/>
        </w:rPr>
        <w:t>7</w:t>
      </w:r>
      <w:r w:rsidRPr="00110A5C">
        <w:rPr>
          <w:rFonts w:ascii="Times New Roman" w:hAnsi="Times New Roman"/>
          <w:sz w:val="20"/>
          <w:lang w:eastAsia="zh-CN"/>
        </w:rPr>
        <w:t xml:space="preserve"> meeting</w:t>
      </w:r>
      <w:r>
        <w:rPr>
          <w:rFonts w:ascii="Times New Roman" w:hAnsi="Times New Roman"/>
          <w:sz w:val="20"/>
          <w:lang w:eastAsia="zh-CN"/>
        </w:rPr>
        <w:t xml:space="preserve"> it was agreed that guard period of 1 OFDM symbol can be configured for frequency hopping and antenna switching. </w:t>
      </w:r>
      <w:r w:rsidR="00BF6E8E">
        <w:rPr>
          <w:rFonts w:ascii="Times New Roman" w:hAnsi="Times New Roman"/>
          <w:sz w:val="20"/>
          <w:lang w:eastAsia="zh-CN"/>
        </w:rPr>
        <w:t>It was concluded that further study is needed to conclude whether the guard period should always be used with antenna switching and frequency hopping. According to the LS from RAN4</w:t>
      </w:r>
      <w:r w:rsidR="00322873">
        <w:rPr>
          <w:rFonts w:ascii="Times New Roman" w:hAnsi="Times New Roman"/>
          <w:sz w:val="20"/>
          <w:lang w:eastAsia="zh-CN"/>
        </w:rPr>
        <w:t xml:space="preserve"> </w:t>
      </w:r>
      <w:r w:rsidR="00322873">
        <w:rPr>
          <w:rFonts w:ascii="Times New Roman" w:hAnsi="Times New Roman"/>
          <w:sz w:val="20"/>
          <w:lang w:eastAsia="zh-CN"/>
        </w:rPr>
        <w:fldChar w:fldCharType="begin"/>
      </w:r>
      <w:r w:rsidR="00322873">
        <w:rPr>
          <w:rFonts w:ascii="Times New Roman" w:hAnsi="Times New Roman"/>
          <w:sz w:val="20"/>
          <w:lang w:eastAsia="zh-CN"/>
        </w:rPr>
        <w:instrText xml:space="preserve"> REF _Ref15982613 \r \h </w:instrText>
      </w:r>
      <w:r w:rsidR="00322873">
        <w:rPr>
          <w:rFonts w:ascii="Times New Roman" w:hAnsi="Times New Roman"/>
          <w:sz w:val="20"/>
          <w:lang w:eastAsia="zh-CN"/>
        </w:rPr>
      </w:r>
      <w:r w:rsidR="00322873">
        <w:rPr>
          <w:rFonts w:ascii="Times New Roman" w:hAnsi="Times New Roman"/>
          <w:sz w:val="20"/>
          <w:lang w:eastAsia="zh-CN"/>
        </w:rPr>
        <w:fldChar w:fldCharType="separate"/>
      </w:r>
      <w:r w:rsidR="00322873">
        <w:rPr>
          <w:rFonts w:ascii="Times New Roman" w:hAnsi="Times New Roman"/>
          <w:sz w:val="20"/>
          <w:lang w:eastAsia="zh-CN"/>
        </w:rPr>
        <w:t>[2]</w:t>
      </w:r>
      <w:r w:rsidR="00322873">
        <w:rPr>
          <w:rFonts w:ascii="Times New Roman" w:hAnsi="Times New Roman"/>
          <w:sz w:val="20"/>
          <w:lang w:eastAsia="zh-CN"/>
        </w:rPr>
        <w:fldChar w:fldCharType="end"/>
      </w:r>
      <w:r w:rsidR="00BF6E8E">
        <w:rPr>
          <w:rFonts w:ascii="Times New Roman" w:hAnsi="Times New Roman"/>
          <w:sz w:val="20"/>
          <w:lang w:eastAsia="zh-CN"/>
        </w:rPr>
        <w:t xml:space="preserve">, transient periods for power change and frequency hopping are allowed to be up to +/-20us and for antenna switching </w:t>
      </w:r>
      <w:r w:rsidR="003163CC">
        <w:rPr>
          <w:rFonts w:ascii="Times New Roman" w:hAnsi="Times New Roman"/>
          <w:sz w:val="20"/>
          <w:lang w:eastAsia="zh-CN"/>
        </w:rPr>
        <w:t xml:space="preserve">the </w:t>
      </w:r>
      <w:r w:rsidR="00BF6E8E">
        <w:rPr>
          <w:rFonts w:ascii="Times New Roman" w:hAnsi="Times New Roman"/>
          <w:sz w:val="20"/>
          <w:lang w:eastAsia="zh-CN"/>
        </w:rPr>
        <w:t xml:space="preserve">same value can be used. They also point out that for </w:t>
      </w:r>
      <w:proofErr w:type="spellStart"/>
      <w:r w:rsidR="00BF6E8E">
        <w:rPr>
          <w:rFonts w:ascii="Times New Roman" w:hAnsi="Times New Roman"/>
          <w:sz w:val="20"/>
          <w:lang w:eastAsia="zh-CN"/>
        </w:rPr>
        <w:t>sTTI</w:t>
      </w:r>
      <w:proofErr w:type="spellEnd"/>
      <w:r w:rsidR="00BF6E8E">
        <w:rPr>
          <w:rFonts w:ascii="Times New Roman" w:hAnsi="Times New Roman"/>
          <w:sz w:val="20"/>
          <w:lang w:eastAsia="zh-CN"/>
        </w:rPr>
        <w:t xml:space="preserve"> capable UEs the transient period range has been reduced to +/- 10us and there can be UEs that require smaller transient periods.</w:t>
      </w:r>
      <w:r w:rsidR="007B42DB">
        <w:rPr>
          <w:rFonts w:ascii="Times New Roman" w:hAnsi="Times New Roman"/>
          <w:sz w:val="20"/>
          <w:lang w:eastAsia="zh-CN"/>
        </w:rPr>
        <w:t xml:space="preserve"> Transient periods </w:t>
      </w:r>
      <w:r w:rsidR="003163CC">
        <w:rPr>
          <w:rFonts w:ascii="Times New Roman" w:hAnsi="Times New Roman"/>
          <w:sz w:val="20"/>
          <w:lang w:eastAsia="zh-CN"/>
        </w:rPr>
        <w:t xml:space="preserve">can </w:t>
      </w:r>
      <w:r w:rsidR="007B42DB">
        <w:rPr>
          <w:rFonts w:ascii="Times New Roman" w:hAnsi="Times New Roman"/>
          <w:sz w:val="20"/>
          <w:lang w:eastAsia="zh-CN"/>
        </w:rPr>
        <w:t xml:space="preserve">reduce the quality of SRS signal. When guard period is used </w:t>
      </w:r>
      <w:r w:rsidR="003163CC">
        <w:rPr>
          <w:rFonts w:ascii="Times New Roman" w:hAnsi="Times New Roman"/>
          <w:sz w:val="20"/>
          <w:lang w:eastAsia="zh-CN"/>
        </w:rPr>
        <w:t xml:space="preserve">before and after the SRS transmission, </w:t>
      </w:r>
      <w:r w:rsidR="007B42DB">
        <w:rPr>
          <w:rFonts w:ascii="Times New Roman" w:hAnsi="Times New Roman"/>
          <w:sz w:val="20"/>
          <w:lang w:eastAsia="zh-CN"/>
        </w:rPr>
        <w:t xml:space="preserve">transient period takes place outside the actual SRS symbol. We think that it should be up to </w:t>
      </w:r>
      <w:proofErr w:type="spellStart"/>
      <w:r w:rsidR="007B42DB">
        <w:rPr>
          <w:rFonts w:ascii="Times New Roman" w:hAnsi="Times New Roman"/>
          <w:sz w:val="20"/>
          <w:lang w:eastAsia="zh-CN"/>
        </w:rPr>
        <w:t>eNB</w:t>
      </w:r>
      <w:proofErr w:type="spellEnd"/>
      <w:r w:rsidR="007B42DB">
        <w:rPr>
          <w:rFonts w:ascii="Times New Roman" w:hAnsi="Times New Roman"/>
          <w:sz w:val="20"/>
          <w:lang w:eastAsia="zh-CN"/>
        </w:rPr>
        <w:t xml:space="preserve"> to decide whether guard period is configured or not for antenna switching or frequency hopping.</w:t>
      </w:r>
    </w:p>
    <w:p w14:paraId="3353458C" w14:textId="23D06C92" w:rsidR="007B42DB" w:rsidRPr="00D83F30" w:rsidRDefault="007B42DB" w:rsidP="007B42DB">
      <w:pPr>
        <w:rPr>
          <w:b/>
          <w:sz w:val="20"/>
          <w:szCs w:val="20"/>
          <w:lang w:val="en-GB"/>
        </w:rPr>
      </w:pPr>
      <w:r w:rsidRPr="00D83F30">
        <w:rPr>
          <w:b/>
          <w:sz w:val="20"/>
          <w:szCs w:val="20"/>
          <w:lang w:val="en-GB"/>
        </w:rPr>
        <w:t>Proposal</w:t>
      </w:r>
      <w:r w:rsidR="000F2846" w:rsidRPr="00D83F30">
        <w:rPr>
          <w:b/>
          <w:sz w:val="20"/>
          <w:szCs w:val="20"/>
          <w:lang w:val="en-GB"/>
        </w:rPr>
        <w:t xml:space="preserve"> 1</w:t>
      </w:r>
      <w:r w:rsidRPr="00D83F30">
        <w:rPr>
          <w:b/>
          <w:sz w:val="20"/>
          <w:szCs w:val="20"/>
          <w:lang w:val="en-GB"/>
        </w:rPr>
        <w:t xml:space="preserve">: </w:t>
      </w:r>
      <w:proofErr w:type="spellStart"/>
      <w:r w:rsidRPr="00D83F30">
        <w:rPr>
          <w:b/>
          <w:sz w:val="20"/>
          <w:szCs w:val="20"/>
          <w:lang w:val="en-GB"/>
        </w:rPr>
        <w:t>eNB</w:t>
      </w:r>
      <w:proofErr w:type="spellEnd"/>
      <w:r w:rsidRPr="00D83F30">
        <w:rPr>
          <w:b/>
          <w:sz w:val="20"/>
          <w:szCs w:val="20"/>
          <w:lang w:val="en-GB"/>
        </w:rPr>
        <w:t xml:space="preserve"> can configure guard period </w:t>
      </w:r>
      <w:r w:rsidR="000F2846" w:rsidRPr="00D83F30">
        <w:rPr>
          <w:b/>
          <w:sz w:val="20"/>
          <w:szCs w:val="20"/>
          <w:lang w:val="en-GB"/>
        </w:rPr>
        <w:t xml:space="preserve">for frequency hopping and antenna switching. </w:t>
      </w:r>
      <w:r w:rsidR="00744E6E" w:rsidRPr="00D83F30">
        <w:rPr>
          <w:b/>
          <w:sz w:val="20"/>
          <w:szCs w:val="20"/>
          <w:lang w:val="en-GB"/>
        </w:rPr>
        <w:t xml:space="preserve">It is not </w:t>
      </w:r>
      <w:r w:rsidR="00BC6861" w:rsidRPr="00D83F30">
        <w:rPr>
          <w:b/>
          <w:sz w:val="20"/>
          <w:szCs w:val="20"/>
          <w:lang w:val="en-GB"/>
        </w:rPr>
        <w:t>mandatory</w:t>
      </w:r>
      <w:r w:rsidR="00744E6E" w:rsidRPr="00D83F30">
        <w:rPr>
          <w:b/>
          <w:sz w:val="20"/>
          <w:szCs w:val="20"/>
          <w:lang w:val="en-GB"/>
        </w:rPr>
        <w:t xml:space="preserve"> to always </w:t>
      </w:r>
      <w:r w:rsidR="00BC6861" w:rsidRPr="00D83F30">
        <w:rPr>
          <w:b/>
          <w:sz w:val="20"/>
          <w:szCs w:val="20"/>
          <w:lang w:val="en-GB"/>
        </w:rPr>
        <w:t>have</w:t>
      </w:r>
      <w:r w:rsidR="00744E6E" w:rsidRPr="00D83F30">
        <w:rPr>
          <w:b/>
          <w:sz w:val="20"/>
          <w:szCs w:val="20"/>
          <w:lang w:val="en-GB"/>
        </w:rPr>
        <w:t xml:space="preserve"> guard period</w:t>
      </w:r>
      <w:r w:rsidR="00BC6861" w:rsidRPr="00D83F30">
        <w:rPr>
          <w:b/>
          <w:sz w:val="20"/>
          <w:szCs w:val="20"/>
          <w:lang w:val="en-GB"/>
        </w:rPr>
        <w:t xml:space="preserve"> when frequency hopping or antenna switching takes place</w:t>
      </w:r>
      <w:r w:rsidR="00744E6E" w:rsidRPr="00D83F30">
        <w:rPr>
          <w:b/>
          <w:sz w:val="20"/>
          <w:szCs w:val="20"/>
          <w:lang w:val="en-GB"/>
        </w:rPr>
        <w:t>.</w:t>
      </w:r>
    </w:p>
    <w:p w14:paraId="37B8DB9F" w14:textId="77777777" w:rsidR="00D83F30" w:rsidRDefault="00D83F30" w:rsidP="007B42DB">
      <w:pPr>
        <w:rPr>
          <w:sz w:val="20"/>
          <w:szCs w:val="20"/>
          <w:lang w:val="en-GB"/>
        </w:rPr>
      </w:pPr>
    </w:p>
    <w:p w14:paraId="03ACFA28" w14:textId="015512A4" w:rsidR="000F2846" w:rsidRPr="00D83F30" w:rsidRDefault="000F2846" w:rsidP="007B42DB">
      <w:pPr>
        <w:rPr>
          <w:sz w:val="20"/>
          <w:szCs w:val="20"/>
          <w:lang w:val="en-GB"/>
        </w:rPr>
      </w:pPr>
      <w:r w:rsidRPr="00D83F30">
        <w:rPr>
          <w:sz w:val="20"/>
          <w:szCs w:val="20"/>
          <w:lang w:val="en-GB"/>
        </w:rPr>
        <w:t xml:space="preserve">In the RAN1#97 meeting working assumption was made so that frequency hopping should be performed before antenna switching if </w:t>
      </w:r>
      <w:r w:rsidR="00440ED1" w:rsidRPr="00D83F30">
        <w:rPr>
          <w:sz w:val="20"/>
          <w:szCs w:val="20"/>
          <w:lang w:val="en-GB"/>
        </w:rPr>
        <w:t xml:space="preserve">both </w:t>
      </w:r>
      <w:r w:rsidRPr="00D83F30">
        <w:rPr>
          <w:sz w:val="20"/>
          <w:szCs w:val="20"/>
          <w:lang w:val="en-GB"/>
        </w:rPr>
        <w:t xml:space="preserve">are configured concurrently. It seems that the motivation for such a restriction is that guard or transient period for antenna switching is assumed to be larger than the </w:t>
      </w:r>
      <w:r w:rsidR="00B03EAD" w:rsidRPr="00D83F30">
        <w:rPr>
          <w:sz w:val="20"/>
          <w:szCs w:val="20"/>
          <w:lang w:val="en-GB"/>
        </w:rPr>
        <w:t xml:space="preserve">transient </w:t>
      </w:r>
      <w:r w:rsidRPr="00D83F30">
        <w:rPr>
          <w:sz w:val="20"/>
          <w:szCs w:val="20"/>
          <w:lang w:val="en-GB"/>
        </w:rPr>
        <w:t>period needed for frequency hopping.</w:t>
      </w:r>
      <w:r w:rsidR="00322873" w:rsidRPr="00D83F30">
        <w:rPr>
          <w:sz w:val="20"/>
          <w:szCs w:val="20"/>
          <w:lang w:val="en-GB"/>
        </w:rPr>
        <w:t xml:space="preserve"> However, according to the LS from RAN4 </w:t>
      </w:r>
      <w:r w:rsidR="00322873" w:rsidRPr="00D83F30">
        <w:rPr>
          <w:sz w:val="20"/>
          <w:szCs w:val="20"/>
          <w:lang w:val="en-GB"/>
        </w:rPr>
        <w:fldChar w:fldCharType="begin"/>
      </w:r>
      <w:r w:rsidR="00322873" w:rsidRPr="00D83F30">
        <w:rPr>
          <w:sz w:val="20"/>
          <w:szCs w:val="20"/>
          <w:lang w:val="en-GB"/>
        </w:rPr>
        <w:instrText xml:space="preserve"> REF _Ref15982613 \r \h </w:instrText>
      </w:r>
      <w:r w:rsidR="00D83F30">
        <w:rPr>
          <w:sz w:val="20"/>
          <w:szCs w:val="20"/>
          <w:lang w:val="en-GB"/>
        </w:rPr>
        <w:instrText xml:space="preserve"> \* MERGEFORMAT </w:instrText>
      </w:r>
      <w:r w:rsidR="00322873" w:rsidRPr="00D83F30">
        <w:rPr>
          <w:sz w:val="20"/>
          <w:szCs w:val="20"/>
          <w:lang w:val="en-GB"/>
        </w:rPr>
      </w:r>
      <w:r w:rsidR="00322873" w:rsidRPr="00D83F30">
        <w:rPr>
          <w:sz w:val="20"/>
          <w:szCs w:val="20"/>
          <w:lang w:val="en-GB"/>
        </w:rPr>
        <w:fldChar w:fldCharType="separate"/>
      </w:r>
      <w:r w:rsidR="00322873" w:rsidRPr="00D83F30">
        <w:rPr>
          <w:sz w:val="20"/>
          <w:szCs w:val="20"/>
          <w:lang w:val="en-GB"/>
        </w:rPr>
        <w:t>[2]</w:t>
      </w:r>
      <w:r w:rsidR="00322873" w:rsidRPr="00D83F30">
        <w:rPr>
          <w:sz w:val="20"/>
          <w:szCs w:val="20"/>
          <w:lang w:val="en-GB"/>
        </w:rPr>
        <w:fldChar w:fldCharType="end"/>
      </w:r>
      <w:r w:rsidR="00322873" w:rsidRPr="00D83F30">
        <w:rPr>
          <w:sz w:val="20"/>
          <w:szCs w:val="20"/>
          <w:lang w:val="en-GB"/>
        </w:rPr>
        <w:t xml:space="preserve"> the transient periods can be assumed to be the same for frequency hopping and antenna switching. </w:t>
      </w:r>
      <w:r w:rsidR="00B03EAD" w:rsidRPr="00D83F30">
        <w:rPr>
          <w:sz w:val="20"/>
          <w:szCs w:val="20"/>
          <w:lang w:val="en-GB"/>
        </w:rPr>
        <w:t>Therefore,</w:t>
      </w:r>
      <w:r w:rsidR="00A27C8C" w:rsidRPr="00D83F30">
        <w:rPr>
          <w:sz w:val="20"/>
          <w:szCs w:val="20"/>
          <w:lang w:val="en-GB"/>
        </w:rPr>
        <w:t xml:space="preserve"> the benefit of restricting the order is not clear.</w:t>
      </w:r>
    </w:p>
    <w:p w14:paraId="670F39F6" w14:textId="77777777" w:rsidR="00D83F30" w:rsidRDefault="00D83F30" w:rsidP="007B42DB">
      <w:pPr>
        <w:rPr>
          <w:b/>
          <w:sz w:val="20"/>
          <w:szCs w:val="20"/>
          <w:lang w:val="en-GB"/>
        </w:rPr>
      </w:pPr>
    </w:p>
    <w:p w14:paraId="77BB7B3D" w14:textId="4AA2EA9C" w:rsidR="00A27C8C" w:rsidRPr="00A27C8C" w:rsidRDefault="00A27C8C" w:rsidP="007B42DB">
      <w:pPr>
        <w:rPr>
          <w:b/>
          <w:lang w:val="en-GB"/>
        </w:rPr>
      </w:pPr>
      <w:r w:rsidRPr="00D83F30">
        <w:rPr>
          <w:b/>
          <w:sz w:val="20"/>
          <w:szCs w:val="20"/>
          <w:lang w:val="en-GB"/>
        </w:rPr>
        <w:t>Proposal 2: The working assumption stating that frequency hopping should be performed before antenna switching when they are concurrently configured, is not agreed.</w:t>
      </w:r>
      <w:r w:rsidR="00BC6861" w:rsidRPr="00D83F30">
        <w:rPr>
          <w:b/>
          <w:sz w:val="20"/>
          <w:szCs w:val="20"/>
          <w:lang w:val="en-GB"/>
        </w:rPr>
        <w:t xml:space="preserve"> The </w:t>
      </w:r>
      <w:r w:rsidR="00615F09" w:rsidRPr="00D83F30">
        <w:rPr>
          <w:b/>
          <w:sz w:val="20"/>
          <w:szCs w:val="20"/>
          <w:lang w:val="en-GB"/>
        </w:rPr>
        <w:t xml:space="preserve">transmission </w:t>
      </w:r>
      <w:r w:rsidR="00BC6861" w:rsidRPr="00D83F30">
        <w:rPr>
          <w:b/>
          <w:sz w:val="20"/>
          <w:szCs w:val="20"/>
          <w:lang w:val="en-GB"/>
        </w:rPr>
        <w:t xml:space="preserve">order </w:t>
      </w:r>
      <w:r w:rsidR="00615F09" w:rsidRPr="00D83F30">
        <w:rPr>
          <w:b/>
          <w:sz w:val="20"/>
          <w:szCs w:val="20"/>
          <w:lang w:val="en-GB"/>
        </w:rPr>
        <w:t>between</w:t>
      </w:r>
      <w:r w:rsidR="00BC6861" w:rsidRPr="00D83F30">
        <w:rPr>
          <w:b/>
          <w:sz w:val="20"/>
          <w:szCs w:val="20"/>
          <w:lang w:val="en-GB"/>
        </w:rPr>
        <w:t xml:space="preserve"> antenna switching and frequency hopping is not specified in the</w:t>
      </w:r>
      <w:r w:rsidR="00BC6861">
        <w:rPr>
          <w:b/>
          <w:lang w:val="en-GB"/>
        </w:rPr>
        <w:t xml:space="preserve"> standard.</w:t>
      </w:r>
    </w:p>
    <w:p w14:paraId="38E796AA" w14:textId="15818E2D" w:rsidR="00A27C8C" w:rsidRDefault="00A27C8C" w:rsidP="007B42DB">
      <w:pPr>
        <w:rPr>
          <w:lang w:val="en-GB"/>
        </w:rPr>
      </w:pPr>
    </w:p>
    <w:p w14:paraId="4D466A32" w14:textId="5E7B4CC8" w:rsidR="00744E6E" w:rsidRDefault="00744E6E" w:rsidP="00744E6E">
      <w:pPr>
        <w:pStyle w:val="Heading4"/>
        <w:rPr>
          <w:lang w:eastAsia="zh-CN"/>
        </w:rPr>
      </w:pPr>
      <w:bookmarkStart w:id="2" w:name="_Hlk16920176"/>
      <w:r>
        <w:rPr>
          <w:lang w:eastAsia="zh-CN"/>
        </w:rPr>
        <w:t>2.</w:t>
      </w:r>
      <w:r w:rsidR="00F32141">
        <w:rPr>
          <w:lang w:eastAsia="zh-CN"/>
        </w:rPr>
        <w:t>2</w:t>
      </w:r>
      <w:r>
        <w:rPr>
          <w:lang w:eastAsia="zh-CN"/>
        </w:rPr>
        <w:t xml:space="preserve"> </w:t>
      </w:r>
      <w:r w:rsidR="002B7A0F">
        <w:rPr>
          <w:lang w:eastAsia="zh-CN"/>
        </w:rPr>
        <w:t>C</w:t>
      </w:r>
      <w:r w:rsidR="002B7A0F" w:rsidRPr="002B7A0F">
        <w:rPr>
          <w:lang w:eastAsia="zh-CN"/>
        </w:rPr>
        <w:t xml:space="preserve">ollision of SRS </w:t>
      </w:r>
      <w:bookmarkEnd w:id="2"/>
      <w:r w:rsidR="002B7A0F" w:rsidRPr="002B7A0F">
        <w:rPr>
          <w:lang w:eastAsia="zh-CN"/>
        </w:rPr>
        <w:t>and PUCCH/PUSCH transmission</w:t>
      </w:r>
      <w:r w:rsidR="002B7A0F">
        <w:rPr>
          <w:lang w:eastAsia="zh-CN"/>
        </w:rPr>
        <w:t>s</w:t>
      </w:r>
    </w:p>
    <w:p w14:paraId="2637FF35" w14:textId="47229260" w:rsidR="00744E6E" w:rsidRPr="00D83F30" w:rsidRDefault="00744E6E" w:rsidP="00744E6E">
      <w:pPr>
        <w:rPr>
          <w:sz w:val="20"/>
          <w:szCs w:val="20"/>
        </w:rPr>
      </w:pPr>
      <w:r w:rsidRPr="00D83F30">
        <w:rPr>
          <w:sz w:val="20"/>
          <w:szCs w:val="20"/>
        </w:rPr>
        <w:t>In the RAN1#9</w:t>
      </w:r>
      <w:r w:rsidR="002B7A0F" w:rsidRPr="00D83F30">
        <w:rPr>
          <w:sz w:val="20"/>
          <w:szCs w:val="20"/>
        </w:rPr>
        <w:t>7</w:t>
      </w:r>
      <w:r w:rsidRPr="00D83F30">
        <w:rPr>
          <w:sz w:val="20"/>
          <w:szCs w:val="20"/>
        </w:rPr>
        <w:t xml:space="preserve"> meeting </w:t>
      </w:r>
      <w:r w:rsidR="002B7A0F" w:rsidRPr="00D83F30">
        <w:rPr>
          <w:sz w:val="20"/>
          <w:szCs w:val="20"/>
        </w:rPr>
        <w:t>four alternatives were listed to solve the problem of collision of additional SRS and PUCCH/PUSCH transmissions. It should be noted that if PUCCH carrying HARQ-ACK needs to be dropped then the corresponding DL transmission is also wasted. This operation cannot be considered as DL-MIMO enhancement.</w:t>
      </w:r>
    </w:p>
    <w:p w14:paraId="14564691" w14:textId="0E2A3813" w:rsidR="002B7A0F" w:rsidRPr="00D83F30" w:rsidRDefault="002B7A0F" w:rsidP="00744E6E">
      <w:pPr>
        <w:rPr>
          <w:sz w:val="20"/>
          <w:szCs w:val="20"/>
          <w:lang w:val="en-GB"/>
        </w:rPr>
      </w:pPr>
      <w:r w:rsidRPr="00D83F30">
        <w:rPr>
          <w:sz w:val="20"/>
          <w:szCs w:val="20"/>
          <w:lang w:val="en-GB"/>
        </w:rPr>
        <w:t xml:space="preserve">The first alternative in the list is to use </w:t>
      </w:r>
      <w:proofErr w:type="spellStart"/>
      <w:r w:rsidR="000C25F4" w:rsidRPr="00D83F30">
        <w:rPr>
          <w:sz w:val="20"/>
          <w:szCs w:val="20"/>
          <w:lang w:val="en-GB"/>
        </w:rPr>
        <w:t>sPUSCH</w:t>
      </w:r>
      <w:proofErr w:type="spellEnd"/>
      <w:r w:rsidR="000C25F4" w:rsidRPr="00D83F30">
        <w:rPr>
          <w:sz w:val="20"/>
          <w:szCs w:val="20"/>
          <w:lang w:val="en-GB"/>
        </w:rPr>
        <w:t xml:space="preserve"> and </w:t>
      </w:r>
      <w:proofErr w:type="spellStart"/>
      <w:r w:rsidR="000C25F4" w:rsidRPr="00D83F30">
        <w:rPr>
          <w:sz w:val="20"/>
          <w:szCs w:val="20"/>
          <w:lang w:val="en-GB"/>
        </w:rPr>
        <w:t>sPUCCH</w:t>
      </w:r>
      <w:proofErr w:type="spellEnd"/>
      <w:r w:rsidR="000C25F4" w:rsidRPr="00D83F30">
        <w:rPr>
          <w:sz w:val="20"/>
          <w:szCs w:val="20"/>
          <w:lang w:val="en-GB"/>
        </w:rPr>
        <w:t xml:space="preserve"> to enable additional SRS and PUSCH/PUCCH transmissions in the same subframe. We think that </w:t>
      </w:r>
      <w:proofErr w:type="spellStart"/>
      <w:r w:rsidR="000C25F4" w:rsidRPr="00D83F30">
        <w:rPr>
          <w:sz w:val="20"/>
          <w:szCs w:val="20"/>
          <w:lang w:val="en-GB"/>
        </w:rPr>
        <w:t>sTTI</w:t>
      </w:r>
      <w:proofErr w:type="spellEnd"/>
      <w:r w:rsidR="000C25F4" w:rsidRPr="00D83F30">
        <w:rPr>
          <w:sz w:val="20"/>
          <w:szCs w:val="20"/>
          <w:lang w:val="en-GB"/>
        </w:rPr>
        <w:t xml:space="preserve"> operation together with additional SRS symbols can be supported</w:t>
      </w:r>
      <w:r w:rsidR="00711C57" w:rsidRPr="00D83F30">
        <w:rPr>
          <w:sz w:val="20"/>
          <w:szCs w:val="20"/>
          <w:lang w:val="en-GB"/>
        </w:rPr>
        <w:t xml:space="preserve"> so that </w:t>
      </w:r>
      <w:proofErr w:type="spellStart"/>
      <w:r w:rsidR="00711C57" w:rsidRPr="00D83F30">
        <w:rPr>
          <w:sz w:val="20"/>
          <w:szCs w:val="20"/>
          <w:lang w:val="en-GB"/>
        </w:rPr>
        <w:t>sPUCCH</w:t>
      </w:r>
      <w:proofErr w:type="spellEnd"/>
      <w:r w:rsidR="00711C57" w:rsidRPr="00D83F30">
        <w:rPr>
          <w:sz w:val="20"/>
          <w:szCs w:val="20"/>
          <w:lang w:val="en-GB"/>
        </w:rPr>
        <w:t>/</w:t>
      </w:r>
      <w:proofErr w:type="spellStart"/>
      <w:r w:rsidR="00711C57" w:rsidRPr="00D83F30">
        <w:rPr>
          <w:sz w:val="20"/>
          <w:szCs w:val="20"/>
          <w:lang w:val="en-GB"/>
        </w:rPr>
        <w:t>sPUSCH</w:t>
      </w:r>
      <w:proofErr w:type="spellEnd"/>
      <w:r w:rsidR="00711C57" w:rsidRPr="00D83F30">
        <w:rPr>
          <w:sz w:val="20"/>
          <w:szCs w:val="20"/>
          <w:lang w:val="en-GB"/>
        </w:rPr>
        <w:t xml:space="preserve"> is transmitted </w:t>
      </w:r>
      <w:r w:rsidR="00B03EAD" w:rsidRPr="00D83F30">
        <w:rPr>
          <w:sz w:val="20"/>
          <w:szCs w:val="20"/>
          <w:lang w:val="en-GB"/>
        </w:rPr>
        <w:t xml:space="preserve">in </w:t>
      </w:r>
      <w:r w:rsidR="00711C57" w:rsidRPr="00D83F30">
        <w:rPr>
          <w:sz w:val="20"/>
          <w:szCs w:val="20"/>
          <w:lang w:val="en-GB"/>
        </w:rPr>
        <w:t>one of the slots of the subframe and additional SRS is transmitted in the other slot.</w:t>
      </w:r>
      <w:r w:rsidR="000C25F4" w:rsidRPr="00D83F30">
        <w:rPr>
          <w:sz w:val="20"/>
          <w:szCs w:val="20"/>
          <w:lang w:val="en-GB"/>
        </w:rPr>
        <w:t xml:space="preserve"> However, we think that </w:t>
      </w:r>
      <w:r w:rsidR="00711C57" w:rsidRPr="00D83F30">
        <w:rPr>
          <w:sz w:val="20"/>
          <w:szCs w:val="20"/>
          <w:lang w:val="en-GB"/>
        </w:rPr>
        <w:t xml:space="preserve">current </w:t>
      </w:r>
      <w:proofErr w:type="spellStart"/>
      <w:r w:rsidR="00711C57" w:rsidRPr="00D83F30">
        <w:rPr>
          <w:sz w:val="20"/>
          <w:szCs w:val="20"/>
          <w:lang w:val="en-GB"/>
        </w:rPr>
        <w:t>sPUCCH</w:t>
      </w:r>
      <w:proofErr w:type="spellEnd"/>
      <w:r w:rsidR="00711C57" w:rsidRPr="00D83F30">
        <w:rPr>
          <w:sz w:val="20"/>
          <w:szCs w:val="20"/>
          <w:lang w:val="en-GB"/>
        </w:rPr>
        <w:t>/</w:t>
      </w:r>
      <w:proofErr w:type="spellStart"/>
      <w:r w:rsidR="00711C57" w:rsidRPr="00D83F30">
        <w:rPr>
          <w:sz w:val="20"/>
          <w:szCs w:val="20"/>
          <w:lang w:val="en-GB"/>
        </w:rPr>
        <w:t>sPUSCH</w:t>
      </w:r>
      <w:proofErr w:type="spellEnd"/>
      <w:r w:rsidR="00711C57" w:rsidRPr="00D83F30">
        <w:rPr>
          <w:sz w:val="20"/>
          <w:szCs w:val="20"/>
          <w:lang w:val="en-GB"/>
        </w:rPr>
        <w:t xml:space="preserve"> operation should not be modified e.g. so that </w:t>
      </w:r>
      <w:proofErr w:type="spellStart"/>
      <w:r w:rsidR="00711C57" w:rsidRPr="00D83F30">
        <w:rPr>
          <w:sz w:val="20"/>
          <w:szCs w:val="20"/>
          <w:lang w:val="en-GB"/>
        </w:rPr>
        <w:t>sPUCCH</w:t>
      </w:r>
      <w:proofErr w:type="spellEnd"/>
      <w:r w:rsidR="00711C57" w:rsidRPr="00D83F30">
        <w:rPr>
          <w:sz w:val="20"/>
          <w:szCs w:val="20"/>
          <w:lang w:val="en-GB"/>
        </w:rPr>
        <w:t xml:space="preserve"> HARQ-ACK timeline is changed.</w:t>
      </w:r>
    </w:p>
    <w:p w14:paraId="048264EB" w14:textId="77777777" w:rsidR="00D83F30" w:rsidRDefault="00D83F30" w:rsidP="00744E6E">
      <w:pPr>
        <w:rPr>
          <w:b/>
          <w:sz w:val="20"/>
          <w:szCs w:val="20"/>
          <w:lang w:val="en-GB"/>
        </w:rPr>
      </w:pPr>
    </w:p>
    <w:p w14:paraId="04B5F577" w14:textId="49CE2586" w:rsidR="00534284" w:rsidRPr="00D83F30" w:rsidRDefault="00534284" w:rsidP="00744E6E">
      <w:pPr>
        <w:rPr>
          <w:b/>
          <w:sz w:val="20"/>
          <w:szCs w:val="20"/>
          <w:lang w:val="en-GB"/>
        </w:rPr>
      </w:pPr>
      <w:r w:rsidRPr="00D83F30">
        <w:rPr>
          <w:b/>
          <w:sz w:val="20"/>
          <w:szCs w:val="20"/>
          <w:lang w:val="en-GB"/>
        </w:rPr>
        <w:t>Proposal</w:t>
      </w:r>
      <w:r w:rsidR="00615F09" w:rsidRPr="00D83F30">
        <w:rPr>
          <w:b/>
          <w:sz w:val="20"/>
          <w:szCs w:val="20"/>
          <w:lang w:val="en-GB"/>
        </w:rPr>
        <w:t xml:space="preserve"> 3</w:t>
      </w:r>
      <w:r w:rsidRPr="00D83F30">
        <w:rPr>
          <w:b/>
          <w:sz w:val="20"/>
          <w:szCs w:val="20"/>
          <w:lang w:val="en-GB"/>
        </w:rPr>
        <w:t xml:space="preserve">: Changes to </w:t>
      </w:r>
      <w:r w:rsidR="00AD4CDF" w:rsidRPr="00D83F30">
        <w:rPr>
          <w:b/>
          <w:sz w:val="20"/>
          <w:szCs w:val="20"/>
          <w:lang w:val="en-GB"/>
        </w:rPr>
        <w:t xml:space="preserve">the legacy </w:t>
      </w:r>
      <w:proofErr w:type="spellStart"/>
      <w:r w:rsidR="00AD4CDF" w:rsidRPr="00D83F30">
        <w:rPr>
          <w:b/>
          <w:sz w:val="20"/>
          <w:szCs w:val="20"/>
          <w:lang w:val="en-GB"/>
        </w:rPr>
        <w:t>sPUSCH</w:t>
      </w:r>
      <w:proofErr w:type="spellEnd"/>
      <w:r w:rsidR="00AD4CDF" w:rsidRPr="00D83F30">
        <w:rPr>
          <w:b/>
          <w:sz w:val="20"/>
          <w:szCs w:val="20"/>
          <w:lang w:val="en-GB"/>
        </w:rPr>
        <w:t>/</w:t>
      </w:r>
      <w:proofErr w:type="spellStart"/>
      <w:r w:rsidR="00AD4CDF" w:rsidRPr="00D83F30">
        <w:rPr>
          <w:b/>
          <w:sz w:val="20"/>
          <w:szCs w:val="20"/>
          <w:lang w:val="en-GB"/>
        </w:rPr>
        <w:t>sPUCCH</w:t>
      </w:r>
      <w:proofErr w:type="spellEnd"/>
      <w:r w:rsidR="00AD4CDF" w:rsidRPr="00D83F30">
        <w:rPr>
          <w:b/>
          <w:sz w:val="20"/>
          <w:szCs w:val="20"/>
          <w:lang w:val="en-GB"/>
        </w:rPr>
        <w:t xml:space="preserve"> transmissions</w:t>
      </w:r>
      <w:r w:rsidRPr="00D83F30">
        <w:rPr>
          <w:b/>
          <w:sz w:val="20"/>
          <w:szCs w:val="20"/>
          <w:lang w:val="en-GB"/>
        </w:rPr>
        <w:t xml:space="preserve"> are not introduced</w:t>
      </w:r>
      <w:r w:rsidR="00AD4CDF" w:rsidRPr="00D83F30">
        <w:rPr>
          <w:b/>
          <w:sz w:val="20"/>
          <w:szCs w:val="20"/>
          <w:lang w:val="en-GB"/>
        </w:rPr>
        <w:t xml:space="preserve">. </w:t>
      </w:r>
      <w:r w:rsidRPr="00D83F30">
        <w:rPr>
          <w:b/>
          <w:sz w:val="20"/>
          <w:szCs w:val="20"/>
          <w:lang w:val="en-GB"/>
        </w:rPr>
        <w:t>SRS in additional symbols</w:t>
      </w:r>
      <w:r w:rsidR="00AD4CDF" w:rsidRPr="00D83F30">
        <w:rPr>
          <w:b/>
          <w:sz w:val="20"/>
          <w:szCs w:val="20"/>
          <w:lang w:val="en-GB"/>
        </w:rPr>
        <w:t xml:space="preserve"> can be transmitted also in </w:t>
      </w:r>
      <w:proofErr w:type="spellStart"/>
      <w:r w:rsidR="00AD4CDF" w:rsidRPr="00D83F30">
        <w:rPr>
          <w:b/>
          <w:sz w:val="20"/>
          <w:szCs w:val="20"/>
          <w:lang w:val="en-GB"/>
        </w:rPr>
        <w:t>sTTI</w:t>
      </w:r>
      <w:proofErr w:type="spellEnd"/>
      <w:r w:rsidR="00AD4CDF" w:rsidRPr="00D83F30">
        <w:rPr>
          <w:b/>
          <w:sz w:val="20"/>
          <w:szCs w:val="20"/>
          <w:lang w:val="en-GB"/>
        </w:rPr>
        <w:t>.</w:t>
      </w:r>
    </w:p>
    <w:p w14:paraId="01BF856E" w14:textId="77777777" w:rsidR="00D83F30" w:rsidRDefault="00D83F30" w:rsidP="00744E6E">
      <w:pPr>
        <w:rPr>
          <w:sz w:val="20"/>
          <w:szCs w:val="20"/>
          <w:lang w:val="en-GB"/>
        </w:rPr>
      </w:pPr>
    </w:p>
    <w:p w14:paraId="015B33D7" w14:textId="196639AE" w:rsidR="00711C57" w:rsidRPr="00D83F30" w:rsidRDefault="00711C57" w:rsidP="00744E6E">
      <w:pPr>
        <w:rPr>
          <w:sz w:val="20"/>
          <w:szCs w:val="20"/>
          <w:lang w:val="en-GB"/>
        </w:rPr>
      </w:pPr>
      <w:r w:rsidRPr="00D83F30">
        <w:rPr>
          <w:sz w:val="20"/>
          <w:szCs w:val="20"/>
          <w:lang w:val="en-GB"/>
        </w:rPr>
        <w:t xml:space="preserve">The second alternative is that UE drops or delays SRS transmission in additional symbols if the SRS collides </w:t>
      </w:r>
      <w:r w:rsidR="00B95FE1" w:rsidRPr="00D83F30">
        <w:rPr>
          <w:sz w:val="20"/>
          <w:szCs w:val="20"/>
          <w:lang w:val="en-GB"/>
        </w:rPr>
        <w:t xml:space="preserve">with PUCCH/PUSCH/PRACH. </w:t>
      </w:r>
      <w:r w:rsidR="00B03EAD" w:rsidRPr="00D83F30">
        <w:rPr>
          <w:sz w:val="20"/>
          <w:szCs w:val="20"/>
          <w:lang w:val="en-GB"/>
        </w:rPr>
        <w:t xml:space="preserve">We think </w:t>
      </w:r>
      <w:r w:rsidR="00534284" w:rsidRPr="00D83F30">
        <w:rPr>
          <w:sz w:val="20"/>
          <w:szCs w:val="20"/>
          <w:lang w:val="en-GB"/>
        </w:rPr>
        <w:t xml:space="preserve">delaying of SRS transmissions can result in quite complicated operation both in UE and </w:t>
      </w:r>
      <w:proofErr w:type="spellStart"/>
      <w:r w:rsidR="00534284" w:rsidRPr="00D83F30">
        <w:rPr>
          <w:sz w:val="20"/>
          <w:szCs w:val="20"/>
          <w:lang w:val="en-GB"/>
        </w:rPr>
        <w:t>eNB</w:t>
      </w:r>
      <w:proofErr w:type="spellEnd"/>
      <w:r w:rsidR="00534284" w:rsidRPr="00D83F30">
        <w:rPr>
          <w:sz w:val="20"/>
          <w:szCs w:val="20"/>
          <w:lang w:val="en-GB"/>
        </w:rPr>
        <w:t xml:space="preserve">, so it should not be considered. Regarding dropping, we think that it is not needed in the case that additional SRS symbols are </w:t>
      </w:r>
      <w:proofErr w:type="spellStart"/>
      <w:r w:rsidR="00534284" w:rsidRPr="00D83F30">
        <w:rPr>
          <w:sz w:val="20"/>
          <w:szCs w:val="20"/>
          <w:lang w:val="en-GB"/>
        </w:rPr>
        <w:t>aperiodically</w:t>
      </w:r>
      <w:proofErr w:type="spellEnd"/>
      <w:r w:rsidR="00534284" w:rsidRPr="00D83F30">
        <w:rPr>
          <w:sz w:val="20"/>
          <w:szCs w:val="20"/>
          <w:lang w:val="en-GB"/>
        </w:rPr>
        <w:t xml:space="preserve"> triggered. If periodic SRS in additional symbols is supported, then we propose </w:t>
      </w:r>
      <w:r w:rsidR="00534284" w:rsidRPr="00D83F30">
        <w:rPr>
          <w:sz w:val="20"/>
          <w:szCs w:val="20"/>
          <w:lang w:val="en-GB"/>
        </w:rPr>
        <w:lastRenderedPageBreak/>
        <w:t xml:space="preserve">to define dropping rules for collision of SRS and PUCCH/PUSCH/PRACH. </w:t>
      </w:r>
      <w:r w:rsidR="00E3176C" w:rsidRPr="00D83F30">
        <w:rPr>
          <w:sz w:val="20"/>
          <w:szCs w:val="20"/>
          <w:lang w:val="en-GB"/>
        </w:rPr>
        <w:t xml:space="preserve">This rule can be very simple mandating UE to drop additional SRS if it collides with other UL transmission. </w:t>
      </w:r>
      <w:r w:rsidR="00534284" w:rsidRPr="00D83F30">
        <w:rPr>
          <w:sz w:val="20"/>
          <w:szCs w:val="20"/>
          <w:lang w:val="en-GB"/>
        </w:rPr>
        <w:t xml:space="preserve">RAN1 has not yet decided if periodic SRS in additional symbols is supported. </w:t>
      </w:r>
      <w:r w:rsidR="00E3176C" w:rsidRPr="00D83F30">
        <w:rPr>
          <w:sz w:val="20"/>
          <w:szCs w:val="20"/>
          <w:lang w:val="en-GB"/>
        </w:rPr>
        <w:t>We think that periodic SRS should be supported.</w:t>
      </w:r>
    </w:p>
    <w:p w14:paraId="4B8F5FD9" w14:textId="77777777" w:rsidR="00D83F30" w:rsidRDefault="00D83F30" w:rsidP="007B42DB">
      <w:pPr>
        <w:rPr>
          <w:b/>
          <w:sz w:val="20"/>
          <w:szCs w:val="20"/>
          <w:lang w:val="en-GB"/>
        </w:rPr>
      </w:pPr>
    </w:p>
    <w:p w14:paraId="569D1BC4" w14:textId="2B6E8FCC" w:rsidR="000F2846" w:rsidRPr="00D83F30" w:rsidRDefault="00E3176C" w:rsidP="007B42DB">
      <w:pPr>
        <w:rPr>
          <w:b/>
          <w:sz w:val="20"/>
          <w:szCs w:val="20"/>
          <w:lang w:val="en-GB"/>
        </w:rPr>
      </w:pPr>
      <w:r w:rsidRPr="00D83F30">
        <w:rPr>
          <w:b/>
          <w:sz w:val="20"/>
          <w:szCs w:val="20"/>
          <w:lang w:val="en-GB"/>
        </w:rPr>
        <w:t>Proposal</w:t>
      </w:r>
      <w:r w:rsidR="00615F09" w:rsidRPr="00D83F30">
        <w:rPr>
          <w:b/>
          <w:sz w:val="20"/>
          <w:szCs w:val="20"/>
          <w:lang w:val="en-GB"/>
        </w:rPr>
        <w:t xml:space="preserve"> 4</w:t>
      </w:r>
      <w:r w:rsidRPr="00D83F30">
        <w:rPr>
          <w:b/>
          <w:sz w:val="20"/>
          <w:szCs w:val="20"/>
          <w:lang w:val="en-GB"/>
        </w:rPr>
        <w:t>: Periodic SRS transmission in additional symbols is supported. If periodic SRS in additional symbols collides with PUCCH/PUSCH/PRACH</w:t>
      </w:r>
      <w:r w:rsidR="00440ED1" w:rsidRPr="00D83F30">
        <w:rPr>
          <w:b/>
          <w:sz w:val="20"/>
          <w:szCs w:val="20"/>
          <w:lang w:val="en-GB"/>
        </w:rPr>
        <w:t xml:space="preserve"> in the same carrier</w:t>
      </w:r>
      <w:r w:rsidRPr="00D83F30">
        <w:rPr>
          <w:b/>
          <w:sz w:val="20"/>
          <w:szCs w:val="20"/>
          <w:lang w:val="en-GB"/>
        </w:rPr>
        <w:t>, SRS is dropped.</w:t>
      </w:r>
    </w:p>
    <w:p w14:paraId="647B4A3A" w14:textId="6F60AF40" w:rsidR="00110A5C" w:rsidRPr="00D83F30" w:rsidRDefault="00E3176C" w:rsidP="00134A1A">
      <w:pPr>
        <w:pStyle w:val="Heading4"/>
        <w:ind w:left="0" w:firstLine="0"/>
        <w:rPr>
          <w:rFonts w:ascii="Times New Roman" w:hAnsi="Times New Roman"/>
          <w:sz w:val="20"/>
          <w:lang w:eastAsia="zh-CN"/>
        </w:rPr>
      </w:pPr>
      <w:r w:rsidRPr="00D83F30">
        <w:rPr>
          <w:rFonts w:ascii="Times New Roman" w:hAnsi="Times New Roman"/>
          <w:sz w:val="20"/>
          <w:lang w:eastAsia="zh-CN"/>
        </w:rPr>
        <w:t xml:space="preserve">The third alternative </w:t>
      </w:r>
      <w:r w:rsidR="00134A1A" w:rsidRPr="00D83F30">
        <w:rPr>
          <w:rFonts w:ascii="Times New Roman" w:hAnsi="Times New Roman"/>
          <w:sz w:val="20"/>
          <w:lang w:eastAsia="zh-CN"/>
        </w:rPr>
        <w:t xml:space="preserve">that is related to aperiodic SRS transmission proposes </w:t>
      </w:r>
      <w:proofErr w:type="spellStart"/>
      <w:r w:rsidR="00134A1A" w:rsidRPr="00D83F30">
        <w:rPr>
          <w:rFonts w:ascii="Times New Roman" w:hAnsi="Times New Roman"/>
          <w:sz w:val="20"/>
          <w:lang w:eastAsia="zh-CN"/>
        </w:rPr>
        <w:t>eNB</w:t>
      </w:r>
      <w:proofErr w:type="spellEnd"/>
      <w:r w:rsidR="00134A1A" w:rsidRPr="00D83F30">
        <w:rPr>
          <w:rFonts w:ascii="Times New Roman" w:hAnsi="Times New Roman"/>
          <w:sz w:val="20"/>
          <w:lang w:eastAsia="zh-CN"/>
        </w:rPr>
        <w:t xml:space="preserve"> to avoid collisions with other UL transmissions when triggering SRS. We agree that </w:t>
      </w:r>
      <w:proofErr w:type="spellStart"/>
      <w:r w:rsidR="00134A1A" w:rsidRPr="00D83F30">
        <w:rPr>
          <w:rFonts w:ascii="Times New Roman" w:hAnsi="Times New Roman"/>
          <w:sz w:val="20"/>
          <w:lang w:eastAsia="zh-CN"/>
        </w:rPr>
        <w:t>eNB</w:t>
      </w:r>
      <w:proofErr w:type="spellEnd"/>
      <w:r w:rsidR="00134A1A" w:rsidRPr="00D83F30">
        <w:rPr>
          <w:rFonts w:ascii="Times New Roman" w:hAnsi="Times New Roman"/>
          <w:sz w:val="20"/>
          <w:lang w:eastAsia="zh-CN"/>
        </w:rPr>
        <w:t xml:space="preserve"> should not trigger aperiodic SRS if it collides with PUCCH/PUSCH. </w:t>
      </w:r>
      <w:r w:rsidR="00BE65C6" w:rsidRPr="00D83F30">
        <w:rPr>
          <w:rFonts w:ascii="Times New Roman" w:hAnsi="Times New Roman"/>
          <w:sz w:val="20"/>
          <w:lang w:eastAsia="zh-CN"/>
        </w:rPr>
        <w:t xml:space="preserve">For PRACH transmission </w:t>
      </w:r>
      <w:proofErr w:type="spellStart"/>
      <w:r w:rsidR="00BE65C6" w:rsidRPr="00D83F30">
        <w:rPr>
          <w:rFonts w:ascii="Times New Roman" w:hAnsi="Times New Roman"/>
          <w:sz w:val="20"/>
          <w:lang w:eastAsia="zh-CN"/>
        </w:rPr>
        <w:t>eNB</w:t>
      </w:r>
      <w:proofErr w:type="spellEnd"/>
      <w:r w:rsidR="00BE65C6" w:rsidRPr="00D83F30">
        <w:rPr>
          <w:rFonts w:ascii="Times New Roman" w:hAnsi="Times New Roman"/>
          <w:sz w:val="20"/>
          <w:lang w:eastAsia="zh-CN"/>
        </w:rPr>
        <w:t xml:space="preserve"> may not always be aware of potential collision and in this </w:t>
      </w:r>
      <w:r w:rsidR="00615F09" w:rsidRPr="00D83F30">
        <w:rPr>
          <w:rFonts w:ascii="Times New Roman" w:hAnsi="Times New Roman"/>
          <w:sz w:val="20"/>
          <w:lang w:eastAsia="zh-CN"/>
        </w:rPr>
        <w:t>case,</w:t>
      </w:r>
      <w:r w:rsidR="00BE65C6" w:rsidRPr="00D83F30">
        <w:rPr>
          <w:rFonts w:ascii="Times New Roman" w:hAnsi="Times New Roman"/>
          <w:sz w:val="20"/>
          <w:lang w:eastAsia="zh-CN"/>
        </w:rPr>
        <w:t xml:space="preserve"> UE could prioritize PRACH over aperiodic SRS. Regarding CA operation</w:t>
      </w:r>
      <w:r w:rsidR="00615F09" w:rsidRPr="00D83F30">
        <w:rPr>
          <w:rFonts w:ascii="Times New Roman" w:hAnsi="Times New Roman"/>
          <w:sz w:val="20"/>
          <w:lang w:eastAsia="zh-CN"/>
        </w:rPr>
        <w:t>,</w:t>
      </w:r>
      <w:r w:rsidR="00BE65C6" w:rsidRPr="00D83F30">
        <w:rPr>
          <w:rFonts w:ascii="Times New Roman" w:hAnsi="Times New Roman"/>
          <w:sz w:val="20"/>
          <w:lang w:eastAsia="zh-CN"/>
        </w:rPr>
        <w:t xml:space="preserve"> legacy </w:t>
      </w:r>
      <w:r w:rsidR="00615F09" w:rsidRPr="00D83F30">
        <w:rPr>
          <w:rFonts w:ascii="Times New Roman" w:hAnsi="Times New Roman"/>
          <w:sz w:val="20"/>
          <w:lang w:eastAsia="zh-CN"/>
        </w:rPr>
        <w:t xml:space="preserve">SRS dropping </w:t>
      </w:r>
      <w:r w:rsidR="00BE65C6" w:rsidRPr="00D83F30">
        <w:rPr>
          <w:rFonts w:ascii="Times New Roman" w:hAnsi="Times New Roman"/>
          <w:sz w:val="20"/>
          <w:lang w:eastAsia="zh-CN"/>
        </w:rPr>
        <w:t xml:space="preserve">rules could be applied so that simultaneous SRS in additional symbols and </w:t>
      </w:r>
      <w:r w:rsidR="001C2E04" w:rsidRPr="00D83F30">
        <w:rPr>
          <w:rFonts w:ascii="Times New Roman" w:hAnsi="Times New Roman"/>
          <w:sz w:val="20"/>
          <w:lang w:eastAsia="zh-CN"/>
        </w:rPr>
        <w:t>PUSCH/PUCCH is supported if SRS is in the carrier that belongs to different TAG or if SRS is in the carrier that is not used for PUCCH/PUSCH.</w:t>
      </w:r>
    </w:p>
    <w:p w14:paraId="28C0AA6B" w14:textId="265B4D96" w:rsidR="00BC6861" w:rsidRPr="00D83F30" w:rsidRDefault="001C2E04" w:rsidP="00BC6861">
      <w:pPr>
        <w:rPr>
          <w:b/>
          <w:sz w:val="20"/>
          <w:szCs w:val="20"/>
          <w:lang w:val="en-GB"/>
        </w:rPr>
      </w:pPr>
      <w:r w:rsidRPr="00D83F30">
        <w:rPr>
          <w:b/>
          <w:sz w:val="20"/>
          <w:szCs w:val="20"/>
          <w:lang w:val="en-GB"/>
        </w:rPr>
        <w:t>Proposal</w:t>
      </w:r>
      <w:r w:rsidR="00615F09" w:rsidRPr="00D83F30">
        <w:rPr>
          <w:b/>
          <w:sz w:val="20"/>
          <w:szCs w:val="20"/>
          <w:lang w:val="en-GB"/>
        </w:rPr>
        <w:t xml:space="preserve"> 5</w:t>
      </w:r>
      <w:r w:rsidRPr="00D83F30">
        <w:rPr>
          <w:b/>
          <w:sz w:val="20"/>
          <w:szCs w:val="20"/>
          <w:lang w:val="en-GB"/>
        </w:rPr>
        <w:t>: For aperiodic SRS in additional symbols</w:t>
      </w:r>
      <w:r w:rsidR="00440ED1" w:rsidRPr="00D83F30">
        <w:rPr>
          <w:b/>
          <w:sz w:val="20"/>
          <w:szCs w:val="20"/>
          <w:lang w:val="en-GB"/>
        </w:rPr>
        <w:t>,</w:t>
      </w:r>
      <w:r w:rsidRPr="00D83F30">
        <w:rPr>
          <w:b/>
          <w:sz w:val="20"/>
          <w:szCs w:val="20"/>
          <w:lang w:val="en-GB"/>
        </w:rPr>
        <w:t xml:space="preserve"> UE may assume that the SRS does not collide with PUCCH/PUSCH in the same carrier. For CA</w:t>
      </w:r>
      <w:r w:rsidR="00615F09" w:rsidRPr="00D83F30">
        <w:rPr>
          <w:b/>
          <w:sz w:val="20"/>
          <w:szCs w:val="20"/>
          <w:lang w:val="en-GB"/>
        </w:rPr>
        <w:t>,</w:t>
      </w:r>
      <w:r w:rsidRPr="00D83F30">
        <w:rPr>
          <w:b/>
          <w:sz w:val="20"/>
          <w:szCs w:val="20"/>
          <w:lang w:val="en-GB"/>
        </w:rPr>
        <w:t xml:space="preserve"> simultaneous SRS and PUCCH/PUSCH is supported according to legacy </w:t>
      </w:r>
      <w:r w:rsidR="00615F09" w:rsidRPr="00D83F30">
        <w:rPr>
          <w:b/>
          <w:sz w:val="20"/>
          <w:szCs w:val="20"/>
          <w:lang w:val="en-GB"/>
        </w:rPr>
        <w:t xml:space="preserve">SRS dropping </w:t>
      </w:r>
      <w:r w:rsidRPr="00D83F30">
        <w:rPr>
          <w:b/>
          <w:sz w:val="20"/>
          <w:szCs w:val="20"/>
          <w:lang w:val="en-GB"/>
        </w:rPr>
        <w:t xml:space="preserve">rules. If aperiodic SRS collides with PRACH, UE can drop SRS and transmit PRACH. </w:t>
      </w:r>
    </w:p>
    <w:p w14:paraId="478BEFA7" w14:textId="77777777" w:rsidR="00D83F30" w:rsidRDefault="00D83F30" w:rsidP="00D356F6">
      <w:pPr>
        <w:rPr>
          <w:sz w:val="20"/>
          <w:szCs w:val="20"/>
        </w:rPr>
      </w:pPr>
    </w:p>
    <w:p w14:paraId="697C9191" w14:textId="565CF766" w:rsidR="00D356F6" w:rsidRPr="00D83F30" w:rsidRDefault="00F06B24" w:rsidP="00D356F6">
      <w:pPr>
        <w:rPr>
          <w:b/>
          <w:sz w:val="20"/>
          <w:szCs w:val="20"/>
          <w:lang w:val="en-GB"/>
        </w:rPr>
      </w:pPr>
      <w:r w:rsidRPr="00D83F30">
        <w:rPr>
          <w:sz w:val="20"/>
          <w:szCs w:val="20"/>
        </w:rPr>
        <w:t xml:space="preserve">The fourth alternative proposes to leave collision handling to </w:t>
      </w:r>
      <w:proofErr w:type="spellStart"/>
      <w:r w:rsidRPr="00D83F30">
        <w:rPr>
          <w:sz w:val="20"/>
          <w:szCs w:val="20"/>
        </w:rPr>
        <w:t>eNB</w:t>
      </w:r>
      <w:proofErr w:type="spellEnd"/>
      <w:r w:rsidRPr="00D83F30">
        <w:rPr>
          <w:sz w:val="20"/>
          <w:szCs w:val="20"/>
        </w:rPr>
        <w:t xml:space="preserve">/UE implementation. We think that legacy rules for SRS transmission should be used as much as possible. For example, the operation where UE drops PUCCH and transmits SRS is not acceptable. </w:t>
      </w:r>
      <w:r w:rsidR="00D356F6" w:rsidRPr="00D83F30">
        <w:rPr>
          <w:sz w:val="20"/>
          <w:szCs w:val="20"/>
        </w:rPr>
        <w:t>We think</w:t>
      </w:r>
      <w:r w:rsidRPr="00D83F30">
        <w:rPr>
          <w:sz w:val="20"/>
          <w:szCs w:val="20"/>
        </w:rPr>
        <w:t xml:space="preserve"> th</w:t>
      </w:r>
      <w:r w:rsidR="009D2A49" w:rsidRPr="00D83F30">
        <w:rPr>
          <w:sz w:val="20"/>
          <w:szCs w:val="20"/>
        </w:rPr>
        <w:t xml:space="preserve">at additional specification effort related </w:t>
      </w:r>
      <w:r w:rsidR="00D356F6" w:rsidRPr="00D83F30">
        <w:rPr>
          <w:sz w:val="20"/>
          <w:szCs w:val="20"/>
        </w:rPr>
        <w:t xml:space="preserve">to </w:t>
      </w:r>
      <w:r w:rsidR="009D2A49" w:rsidRPr="00D83F30">
        <w:rPr>
          <w:sz w:val="20"/>
          <w:szCs w:val="20"/>
        </w:rPr>
        <w:t>collision handling is small and some details may be left up to UE/</w:t>
      </w:r>
      <w:proofErr w:type="spellStart"/>
      <w:r w:rsidR="009D2A49" w:rsidRPr="00D83F30">
        <w:rPr>
          <w:sz w:val="20"/>
          <w:szCs w:val="20"/>
        </w:rPr>
        <w:t>eNB</w:t>
      </w:r>
      <w:proofErr w:type="spellEnd"/>
      <w:r w:rsidR="009D2A49" w:rsidRPr="00D83F30">
        <w:rPr>
          <w:sz w:val="20"/>
          <w:szCs w:val="20"/>
        </w:rPr>
        <w:t xml:space="preserve"> implementation. RAN1 should discuss and agree UE behaviour for different collision cases.</w:t>
      </w:r>
      <w:r w:rsidR="00D356F6" w:rsidRPr="00D83F30">
        <w:rPr>
          <w:b/>
          <w:sz w:val="20"/>
          <w:szCs w:val="20"/>
          <w:lang w:val="en-GB"/>
        </w:rPr>
        <w:t xml:space="preserve"> </w:t>
      </w:r>
    </w:p>
    <w:p w14:paraId="6AE94EED" w14:textId="77777777" w:rsidR="00D356F6" w:rsidRPr="00D83F30" w:rsidRDefault="00D356F6" w:rsidP="00D356F6">
      <w:pPr>
        <w:rPr>
          <w:sz w:val="20"/>
          <w:szCs w:val="20"/>
          <w:lang w:val="en-GB"/>
        </w:rPr>
      </w:pPr>
    </w:p>
    <w:p w14:paraId="57E355FD" w14:textId="52933741" w:rsidR="00BC6861" w:rsidRPr="00D356F6" w:rsidRDefault="00D356F6" w:rsidP="00D356F6">
      <w:pPr>
        <w:pStyle w:val="Heading4"/>
        <w:rPr>
          <w:lang w:eastAsia="zh-CN"/>
        </w:rPr>
      </w:pPr>
      <w:r>
        <w:rPr>
          <w:lang w:eastAsia="zh-CN"/>
        </w:rPr>
        <w:t>2.3 Power control of SRS in additional symbols</w:t>
      </w:r>
    </w:p>
    <w:p w14:paraId="22F3C2BD" w14:textId="3A3A72D8" w:rsidR="00BC6861" w:rsidRPr="00D83F30" w:rsidRDefault="00AA1C3B" w:rsidP="00BC6861">
      <w:pPr>
        <w:rPr>
          <w:sz w:val="20"/>
          <w:szCs w:val="20"/>
        </w:rPr>
      </w:pPr>
      <w:r w:rsidRPr="00D83F30">
        <w:rPr>
          <w:sz w:val="20"/>
          <w:szCs w:val="20"/>
        </w:rPr>
        <w:t>The new SRS in additional subframes can be used to improve coverage of the SRS by repeating SRS over multiple symbols. The new SRS can also be used to provide quicker sounding of the whole BW of the carrier using frequency hopping</w:t>
      </w:r>
      <w:r w:rsidR="00D356F6" w:rsidRPr="00D83F30">
        <w:rPr>
          <w:sz w:val="20"/>
          <w:szCs w:val="20"/>
        </w:rPr>
        <w:t xml:space="preserve"> and</w:t>
      </w:r>
      <w:r w:rsidRPr="00D83F30">
        <w:rPr>
          <w:sz w:val="20"/>
          <w:szCs w:val="20"/>
        </w:rPr>
        <w:t xml:space="preserve"> sounding of </w:t>
      </w:r>
      <w:r w:rsidR="00576B0E" w:rsidRPr="00D83F30">
        <w:rPr>
          <w:sz w:val="20"/>
          <w:szCs w:val="20"/>
        </w:rPr>
        <w:t>multiple antenna ports within a subframe</w:t>
      </w:r>
      <w:r w:rsidR="000D37CA" w:rsidRPr="00D83F30">
        <w:rPr>
          <w:sz w:val="20"/>
          <w:szCs w:val="20"/>
        </w:rPr>
        <w:t xml:space="preserve"> is possible</w:t>
      </w:r>
      <w:r w:rsidR="00D356F6" w:rsidRPr="00D83F30">
        <w:rPr>
          <w:sz w:val="20"/>
          <w:szCs w:val="20"/>
        </w:rPr>
        <w:t xml:space="preserve"> as well</w:t>
      </w:r>
      <w:r w:rsidR="00576B0E" w:rsidRPr="00D83F30">
        <w:rPr>
          <w:sz w:val="20"/>
          <w:szCs w:val="20"/>
        </w:rPr>
        <w:t>. For SRS repetition</w:t>
      </w:r>
      <w:r w:rsidR="00D356F6" w:rsidRPr="00D83F30">
        <w:rPr>
          <w:sz w:val="20"/>
          <w:szCs w:val="20"/>
        </w:rPr>
        <w:t>,</w:t>
      </w:r>
      <w:r w:rsidR="00576B0E" w:rsidRPr="00D83F30">
        <w:rPr>
          <w:sz w:val="20"/>
          <w:szCs w:val="20"/>
        </w:rPr>
        <w:t xml:space="preserve"> </w:t>
      </w:r>
      <w:r w:rsidR="000D37CA" w:rsidRPr="00D83F30">
        <w:rPr>
          <w:sz w:val="20"/>
          <w:szCs w:val="20"/>
        </w:rPr>
        <w:t xml:space="preserve">trade-off between multiple repetitions and Tx power need to be considered. </w:t>
      </w:r>
      <w:r w:rsidR="009B00AA" w:rsidRPr="00D83F30">
        <w:rPr>
          <w:sz w:val="20"/>
          <w:szCs w:val="20"/>
        </w:rPr>
        <w:t>Besides of coverage limited UEs</w:t>
      </w:r>
      <w:r w:rsidR="00D356F6" w:rsidRPr="00D83F30">
        <w:rPr>
          <w:sz w:val="20"/>
          <w:szCs w:val="20"/>
        </w:rPr>
        <w:t>,</w:t>
      </w:r>
      <w:r w:rsidR="009B00AA" w:rsidRPr="00D83F30">
        <w:rPr>
          <w:sz w:val="20"/>
          <w:szCs w:val="20"/>
        </w:rPr>
        <w:t xml:space="preserve"> there can be UEs in good conditions in the cell and they can do SRS antenna switching using just one SRS symbol per antenna port. Because of different conditions for different UEs in the cell, i</w:t>
      </w:r>
      <w:r w:rsidR="000D37CA" w:rsidRPr="00D83F30">
        <w:rPr>
          <w:sz w:val="20"/>
          <w:szCs w:val="20"/>
        </w:rPr>
        <w:t xml:space="preserve">ndependent power control for SRS in additional symbols </w:t>
      </w:r>
      <w:r w:rsidR="00D356F6" w:rsidRPr="00D83F30">
        <w:rPr>
          <w:sz w:val="20"/>
          <w:szCs w:val="20"/>
        </w:rPr>
        <w:t>is</w:t>
      </w:r>
      <w:r w:rsidR="000D37CA" w:rsidRPr="00D83F30">
        <w:rPr>
          <w:sz w:val="20"/>
          <w:szCs w:val="20"/>
        </w:rPr>
        <w:t xml:space="preserve"> beneficial.</w:t>
      </w:r>
      <w:r w:rsidR="00FB0834" w:rsidRPr="00D83F30">
        <w:rPr>
          <w:sz w:val="20"/>
          <w:szCs w:val="20"/>
        </w:rPr>
        <w:t xml:space="preserve"> In the last meeting it was agreed that open loop power control can be independently configured for additional SRS symbols. </w:t>
      </w:r>
      <w:r w:rsidR="00754AF3" w:rsidRPr="00D83F30">
        <w:rPr>
          <w:sz w:val="20"/>
          <w:szCs w:val="20"/>
        </w:rPr>
        <w:t xml:space="preserve">We think that configuration of independent open loop parameters </w:t>
      </w:r>
      <w:bookmarkStart w:id="3" w:name="_Hlk16858072"/>
      <w:r w:rsidR="00754AF3" w:rsidRPr="00D83F30">
        <w:rPr>
          <w:sz w:val="20"/>
          <w:szCs w:val="20"/>
        </w:rPr>
        <w:t>P</w:t>
      </w:r>
      <w:r w:rsidR="00754AF3" w:rsidRPr="00D83F30">
        <w:rPr>
          <w:sz w:val="20"/>
          <w:szCs w:val="20"/>
          <w:vertAlign w:val="subscript"/>
        </w:rPr>
        <w:t>0</w:t>
      </w:r>
      <w:r w:rsidR="00754AF3" w:rsidRPr="00D83F30">
        <w:rPr>
          <w:sz w:val="20"/>
          <w:szCs w:val="20"/>
        </w:rPr>
        <w:t xml:space="preserve"> and alpha </w:t>
      </w:r>
      <w:bookmarkEnd w:id="3"/>
      <w:r w:rsidR="00754AF3" w:rsidRPr="00D83F30">
        <w:rPr>
          <w:sz w:val="20"/>
          <w:szCs w:val="20"/>
        </w:rPr>
        <w:t xml:space="preserve">should be UE specific. There may be UEs that do repetitions </w:t>
      </w:r>
      <w:r w:rsidR="00AA6E75" w:rsidRPr="00D83F30">
        <w:rPr>
          <w:sz w:val="20"/>
          <w:szCs w:val="20"/>
        </w:rPr>
        <w:t xml:space="preserve">of SRS symbols </w:t>
      </w:r>
      <w:r w:rsidR="00754AF3" w:rsidRPr="00D83F30">
        <w:rPr>
          <w:sz w:val="20"/>
          <w:szCs w:val="20"/>
        </w:rPr>
        <w:t xml:space="preserve">and some that don’t </w:t>
      </w:r>
      <w:r w:rsidR="00AA6E75" w:rsidRPr="00D83F30">
        <w:rPr>
          <w:sz w:val="20"/>
          <w:szCs w:val="20"/>
        </w:rPr>
        <w:t xml:space="preserve">repeat SRS </w:t>
      </w:r>
      <w:r w:rsidR="00754AF3" w:rsidRPr="00D83F30">
        <w:rPr>
          <w:sz w:val="20"/>
          <w:szCs w:val="20"/>
        </w:rPr>
        <w:t xml:space="preserve">in the same </w:t>
      </w:r>
      <w:r w:rsidR="00F32141" w:rsidRPr="00D83F30">
        <w:rPr>
          <w:sz w:val="20"/>
          <w:szCs w:val="20"/>
        </w:rPr>
        <w:t>cell,</w:t>
      </w:r>
      <w:r w:rsidR="00754AF3" w:rsidRPr="00D83F30">
        <w:rPr>
          <w:sz w:val="20"/>
          <w:szCs w:val="20"/>
        </w:rPr>
        <w:t xml:space="preserve"> and </w:t>
      </w:r>
      <w:r w:rsidR="00AA6E75" w:rsidRPr="00D83F30">
        <w:rPr>
          <w:sz w:val="20"/>
          <w:szCs w:val="20"/>
        </w:rPr>
        <w:t>it should be possible to support different</w:t>
      </w:r>
      <w:r w:rsidR="00754AF3" w:rsidRPr="00D83F30">
        <w:rPr>
          <w:sz w:val="20"/>
          <w:szCs w:val="20"/>
        </w:rPr>
        <w:t xml:space="preserve"> power level </w:t>
      </w:r>
      <w:r w:rsidR="00AA6E75" w:rsidRPr="00D83F30">
        <w:rPr>
          <w:sz w:val="20"/>
          <w:szCs w:val="20"/>
        </w:rPr>
        <w:t>for</w:t>
      </w:r>
      <w:r w:rsidR="00754AF3" w:rsidRPr="00D83F30">
        <w:rPr>
          <w:sz w:val="20"/>
          <w:szCs w:val="20"/>
        </w:rPr>
        <w:t xml:space="preserve"> those SRS transmissions at the </w:t>
      </w:r>
      <w:proofErr w:type="spellStart"/>
      <w:r w:rsidR="00754AF3" w:rsidRPr="00D83F30">
        <w:rPr>
          <w:sz w:val="20"/>
          <w:szCs w:val="20"/>
        </w:rPr>
        <w:t>eNB</w:t>
      </w:r>
      <w:proofErr w:type="spellEnd"/>
      <w:r w:rsidR="00754AF3" w:rsidRPr="00D83F30">
        <w:rPr>
          <w:sz w:val="20"/>
          <w:szCs w:val="20"/>
        </w:rPr>
        <w:t xml:space="preserve"> receiver.</w:t>
      </w:r>
    </w:p>
    <w:p w14:paraId="3D3D7596" w14:textId="77777777" w:rsidR="00D83F30" w:rsidRDefault="00D83F30" w:rsidP="00BC6861">
      <w:pPr>
        <w:rPr>
          <w:sz w:val="20"/>
          <w:szCs w:val="20"/>
        </w:rPr>
      </w:pPr>
    </w:p>
    <w:p w14:paraId="1BC70AE7" w14:textId="152B67E5" w:rsidR="00BC6861" w:rsidRPr="00D83F30" w:rsidRDefault="00AA6E75" w:rsidP="00BC6861">
      <w:pPr>
        <w:rPr>
          <w:sz w:val="20"/>
          <w:szCs w:val="20"/>
        </w:rPr>
      </w:pPr>
      <w:r w:rsidRPr="00D83F30">
        <w:rPr>
          <w:sz w:val="20"/>
          <w:szCs w:val="20"/>
        </w:rPr>
        <w:t xml:space="preserve">Legacy SRS power control uses PUSCH TPC commands </w:t>
      </w:r>
      <w:r w:rsidR="00F32141" w:rsidRPr="00D83F30">
        <w:rPr>
          <w:sz w:val="20"/>
          <w:szCs w:val="20"/>
        </w:rPr>
        <w:t>for</w:t>
      </w:r>
      <w:r w:rsidRPr="00D83F30">
        <w:rPr>
          <w:sz w:val="20"/>
          <w:szCs w:val="20"/>
        </w:rPr>
        <w:t xml:space="preserve"> the closed loop </w:t>
      </w:r>
      <w:r w:rsidR="00F32141" w:rsidRPr="00D83F30">
        <w:rPr>
          <w:sz w:val="20"/>
          <w:szCs w:val="20"/>
        </w:rPr>
        <w:t>control</w:t>
      </w:r>
      <w:r w:rsidR="00D356F6" w:rsidRPr="00D83F30">
        <w:rPr>
          <w:sz w:val="20"/>
          <w:szCs w:val="20"/>
        </w:rPr>
        <w:t>,</w:t>
      </w:r>
      <w:r w:rsidRPr="00D83F30">
        <w:rPr>
          <w:sz w:val="20"/>
          <w:szCs w:val="20"/>
        </w:rPr>
        <w:t xml:space="preserve"> if there are PUSCH/PUCCH transmissions in the same carrier. If the carrier is not configured </w:t>
      </w:r>
      <w:r w:rsidR="00F32141" w:rsidRPr="00D83F30">
        <w:rPr>
          <w:sz w:val="20"/>
          <w:szCs w:val="20"/>
        </w:rPr>
        <w:t>for</w:t>
      </w:r>
      <w:r w:rsidRPr="00D83F30">
        <w:rPr>
          <w:sz w:val="20"/>
          <w:szCs w:val="20"/>
        </w:rPr>
        <w:t xml:space="preserve"> </w:t>
      </w:r>
      <w:r w:rsidR="00F32141" w:rsidRPr="00D83F30">
        <w:rPr>
          <w:sz w:val="20"/>
          <w:szCs w:val="20"/>
        </w:rPr>
        <w:t>PUSCH/PUCCH transmissions, independent closed loop power control commands are used. We think that the same approach is sufficient for SRS in additional symbols.</w:t>
      </w:r>
    </w:p>
    <w:p w14:paraId="6382DEC3" w14:textId="77777777" w:rsidR="00D83F30" w:rsidRDefault="00D83F30" w:rsidP="00BC6861">
      <w:pPr>
        <w:rPr>
          <w:b/>
          <w:sz w:val="20"/>
          <w:szCs w:val="20"/>
        </w:rPr>
      </w:pPr>
    </w:p>
    <w:p w14:paraId="42884025" w14:textId="5E75AD36" w:rsidR="00576B0E" w:rsidRPr="00D83F30" w:rsidRDefault="009B00AA" w:rsidP="00BC6861">
      <w:pPr>
        <w:rPr>
          <w:b/>
          <w:sz w:val="20"/>
          <w:szCs w:val="20"/>
          <w:lang w:val="en-GB"/>
        </w:rPr>
      </w:pPr>
      <w:r w:rsidRPr="00D83F30">
        <w:rPr>
          <w:b/>
          <w:sz w:val="20"/>
          <w:szCs w:val="20"/>
        </w:rPr>
        <w:t xml:space="preserve">Proposal </w:t>
      </w:r>
      <w:r w:rsidR="00615F09" w:rsidRPr="00D83F30">
        <w:rPr>
          <w:b/>
          <w:sz w:val="20"/>
          <w:szCs w:val="20"/>
        </w:rPr>
        <w:t>6</w:t>
      </w:r>
      <w:r w:rsidRPr="00D83F30">
        <w:rPr>
          <w:b/>
          <w:sz w:val="20"/>
          <w:szCs w:val="20"/>
        </w:rPr>
        <w:t xml:space="preserve">: Independent </w:t>
      </w:r>
      <w:r w:rsidR="00754AF3" w:rsidRPr="00D83F30">
        <w:rPr>
          <w:b/>
          <w:sz w:val="20"/>
          <w:szCs w:val="20"/>
        </w:rPr>
        <w:t xml:space="preserve">open loop </w:t>
      </w:r>
      <w:r w:rsidRPr="00D83F30">
        <w:rPr>
          <w:b/>
          <w:sz w:val="20"/>
          <w:szCs w:val="20"/>
        </w:rPr>
        <w:t xml:space="preserve">power control </w:t>
      </w:r>
      <w:r w:rsidR="00754AF3" w:rsidRPr="00D83F30">
        <w:rPr>
          <w:b/>
          <w:sz w:val="20"/>
          <w:szCs w:val="20"/>
        </w:rPr>
        <w:t>parameters</w:t>
      </w:r>
      <w:r w:rsidR="00AA6E75" w:rsidRPr="00D83F30">
        <w:rPr>
          <w:b/>
          <w:sz w:val="20"/>
          <w:szCs w:val="20"/>
        </w:rPr>
        <w:t xml:space="preserve"> P</w:t>
      </w:r>
      <w:r w:rsidR="00AA6E75" w:rsidRPr="00D83F30">
        <w:rPr>
          <w:b/>
          <w:sz w:val="20"/>
          <w:szCs w:val="20"/>
          <w:vertAlign w:val="subscript"/>
        </w:rPr>
        <w:t>0</w:t>
      </w:r>
      <w:r w:rsidR="00AA6E75" w:rsidRPr="00D83F30">
        <w:rPr>
          <w:b/>
          <w:sz w:val="20"/>
          <w:szCs w:val="20"/>
        </w:rPr>
        <w:t xml:space="preserve"> and alpha</w:t>
      </w:r>
      <w:r w:rsidRPr="00D83F30">
        <w:rPr>
          <w:b/>
          <w:sz w:val="20"/>
          <w:szCs w:val="20"/>
        </w:rPr>
        <w:t xml:space="preserve"> for additional SRS symbols </w:t>
      </w:r>
      <w:r w:rsidR="00754AF3" w:rsidRPr="00D83F30">
        <w:rPr>
          <w:b/>
          <w:sz w:val="20"/>
          <w:szCs w:val="20"/>
        </w:rPr>
        <w:t xml:space="preserve">are configured UE specifically so that different UEs in the same cell can </w:t>
      </w:r>
      <w:r w:rsidR="00AA6E75" w:rsidRPr="00D83F30">
        <w:rPr>
          <w:b/>
          <w:sz w:val="20"/>
          <w:szCs w:val="20"/>
        </w:rPr>
        <w:t>have</w:t>
      </w:r>
      <w:r w:rsidR="00754AF3" w:rsidRPr="00D83F30">
        <w:rPr>
          <w:b/>
          <w:sz w:val="20"/>
          <w:szCs w:val="20"/>
        </w:rPr>
        <w:t xml:space="preserve"> different parameter values</w:t>
      </w:r>
      <w:r w:rsidR="00AA6E75" w:rsidRPr="00D83F30">
        <w:rPr>
          <w:b/>
          <w:sz w:val="20"/>
          <w:szCs w:val="20"/>
        </w:rPr>
        <w:t>.</w:t>
      </w:r>
    </w:p>
    <w:p w14:paraId="19D2FC1C" w14:textId="77777777" w:rsidR="00D83F30" w:rsidRDefault="00D83F30" w:rsidP="005271C2">
      <w:pPr>
        <w:rPr>
          <w:b/>
          <w:sz w:val="20"/>
          <w:szCs w:val="20"/>
          <w:lang w:val="en-GB"/>
        </w:rPr>
      </w:pPr>
    </w:p>
    <w:p w14:paraId="21F0AB00" w14:textId="6E90822E" w:rsidR="00546E89" w:rsidRPr="00D83F30" w:rsidRDefault="00F32141" w:rsidP="005271C2">
      <w:pPr>
        <w:rPr>
          <w:b/>
          <w:sz w:val="20"/>
          <w:szCs w:val="20"/>
          <w:lang w:val="en-GB"/>
        </w:rPr>
      </w:pPr>
      <w:r w:rsidRPr="00D83F30">
        <w:rPr>
          <w:b/>
          <w:sz w:val="20"/>
          <w:szCs w:val="20"/>
          <w:lang w:val="en-GB"/>
        </w:rPr>
        <w:t xml:space="preserve">Proposal </w:t>
      </w:r>
      <w:r w:rsidR="00615F09" w:rsidRPr="00D83F30">
        <w:rPr>
          <w:b/>
          <w:sz w:val="20"/>
          <w:szCs w:val="20"/>
          <w:lang w:val="en-GB"/>
        </w:rPr>
        <w:t>7</w:t>
      </w:r>
      <w:r w:rsidRPr="00D83F30">
        <w:rPr>
          <w:b/>
          <w:sz w:val="20"/>
          <w:szCs w:val="20"/>
          <w:lang w:val="en-GB"/>
        </w:rPr>
        <w:t xml:space="preserve">: For closed loop power </w:t>
      </w:r>
      <w:r w:rsidR="00D83F30">
        <w:rPr>
          <w:b/>
          <w:sz w:val="20"/>
          <w:szCs w:val="20"/>
          <w:lang w:val="en-GB"/>
        </w:rPr>
        <w:t xml:space="preserve">control </w:t>
      </w:r>
      <w:r w:rsidRPr="00D83F30">
        <w:rPr>
          <w:b/>
          <w:sz w:val="20"/>
          <w:szCs w:val="20"/>
          <w:lang w:val="en-GB"/>
        </w:rPr>
        <w:t>commands</w:t>
      </w:r>
      <w:r w:rsidR="00615F09" w:rsidRPr="00D83F30">
        <w:rPr>
          <w:b/>
          <w:sz w:val="20"/>
          <w:szCs w:val="20"/>
          <w:lang w:val="en-GB"/>
        </w:rPr>
        <w:t xml:space="preserve"> for SRS </w:t>
      </w:r>
      <w:r w:rsidR="00D83F30">
        <w:rPr>
          <w:b/>
          <w:sz w:val="20"/>
          <w:szCs w:val="20"/>
          <w:lang w:val="en-GB"/>
        </w:rPr>
        <w:t>in additional symbols</w:t>
      </w:r>
      <w:r w:rsidR="00615F09" w:rsidRPr="00D83F30">
        <w:rPr>
          <w:b/>
          <w:sz w:val="20"/>
          <w:szCs w:val="20"/>
          <w:lang w:val="en-GB"/>
        </w:rPr>
        <w:t>,</w:t>
      </w:r>
      <w:r w:rsidRPr="00D83F30">
        <w:rPr>
          <w:b/>
          <w:sz w:val="20"/>
          <w:szCs w:val="20"/>
          <w:lang w:val="en-GB"/>
        </w:rPr>
        <w:t xml:space="preserve"> legacy operation is used: if the cell is not configured for PUSCH/PUCCH transmission</w:t>
      </w:r>
      <w:r w:rsidR="00AD4CDF" w:rsidRPr="00D83F30">
        <w:rPr>
          <w:b/>
          <w:sz w:val="20"/>
          <w:szCs w:val="20"/>
          <w:lang w:val="en-GB"/>
        </w:rPr>
        <w:t>,</w:t>
      </w:r>
      <w:r w:rsidRPr="00D83F30">
        <w:rPr>
          <w:b/>
          <w:sz w:val="20"/>
          <w:szCs w:val="20"/>
          <w:lang w:val="en-GB"/>
        </w:rPr>
        <w:t xml:space="preserve"> independent closed loop commands are used</w:t>
      </w:r>
      <w:r w:rsidR="00AD4CDF" w:rsidRPr="00D83F30">
        <w:rPr>
          <w:b/>
          <w:sz w:val="20"/>
          <w:szCs w:val="20"/>
          <w:lang w:val="en-GB"/>
        </w:rPr>
        <w:t>;</w:t>
      </w:r>
      <w:r w:rsidRPr="00D83F30">
        <w:rPr>
          <w:b/>
          <w:sz w:val="20"/>
          <w:szCs w:val="20"/>
          <w:lang w:val="en-GB"/>
        </w:rPr>
        <w:t xml:space="preserve"> otherwise power control commands of PUSCH are used.</w:t>
      </w:r>
    </w:p>
    <w:p w14:paraId="28DCD4E0" w14:textId="77777777" w:rsidR="00D502FD" w:rsidRDefault="00392F80" w:rsidP="00D502FD">
      <w:pPr>
        <w:pStyle w:val="Heading1"/>
        <w:rPr>
          <w:lang w:eastAsia="zh-CN"/>
        </w:rPr>
      </w:pPr>
      <w:r>
        <w:rPr>
          <w:lang w:eastAsia="zh-CN"/>
        </w:rPr>
        <w:t>3</w:t>
      </w:r>
      <w:r w:rsidR="00D502FD" w:rsidRPr="00B94905">
        <w:rPr>
          <w:rFonts w:hint="eastAsia"/>
          <w:lang w:eastAsia="zh-CN"/>
        </w:rPr>
        <w:tab/>
      </w:r>
      <w:r w:rsidR="00D502FD">
        <w:rPr>
          <w:lang w:eastAsia="zh-CN"/>
        </w:rPr>
        <w:t>Conclusions</w:t>
      </w:r>
    </w:p>
    <w:p w14:paraId="3ADF5FDB" w14:textId="5511FC0D" w:rsidR="001A4A1F" w:rsidRDefault="00032B72" w:rsidP="00C07A39">
      <w:pPr>
        <w:jc w:val="both"/>
        <w:rPr>
          <w:sz w:val="20"/>
          <w:szCs w:val="20"/>
        </w:rPr>
      </w:pPr>
      <w:r w:rsidRPr="00D83F30">
        <w:rPr>
          <w:sz w:val="20"/>
          <w:szCs w:val="20"/>
        </w:rPr>
        <w:t xml:space="preserve">In this </w:t>
      </w:r>
      <w:r w:rsidR="00C07A39" w:rsidRPr="00D83F30">
        <w:rPr>
          <w:sz w:val="20"/>
          <w:szCs w:val="20"/>
        </w:rPr>
        <w:t>con</w:t>
      </w:r>
      <w:r w:rsidR="00765651" w:rsidRPr="00D83F30">
        <w:rPr>
          <w:sz w:val="20"/>
          <w:szCs w:val="20"/>
        </w:rPr>
        <w:t>tribution, we have discussed issues related to the introduction of additional SRS symbols to the normal UL subframes. We have the following</w:t>
      </w:r>
      <w:r w:rsidR="00CF795D" w:rsidRPr="00D83F30">
        <w:rPr>
          <w:sz w:val="20"/>
          <w:szCs w:val="20"/>
        </w:rPr>
        <w:t xml:space="preserve"> </w:t>
      </w:r>
      <w:r w:rsidR="00765651" w:rsidRPr="00D83F30">
        <w:rPr>
          <w:sz w:val="20"/>
          <w:szCs w:val="20"/>
        </w:rPr>
        <w:t>proposals:</w:t>
      </w:r>
    </w:p>
    <w:p w14:paraId="2DFF4F7F" w14:textId="77777777" w:rsidR="00D83F30" w:rsidRPr="00D83F30" w:rsidRDefault="00D83F30" w:rsidP="00C07A39">
      <w:pPr>
        <w:jc w:val="both"/>
        <w:rPr>
          <w:sz w:val="20"/>
          <w:szCs w:val="20"/>
        </w:rPr>
      </w:pPr>
    </w:p>
    <w:p w14:paraId="3454332D" w14:textId="77777777" w:rsidR="00AD4CDF" w:rsidRPr="00D83F30" w:rsidRDefault="00AD4CDF" w:rsidP="00AD4CDF">
      <w:pPr>
        <w:rPr>
          <w:b/>
          <w:sz w:val="20"/>
          <w:szCs w:val="20"/>
          <w:lang w:val="en-GB"/>
        </w:rPr>
      </w:pPr>
      <w:r w:rsidRPr="00D83F30">
        <w:rPr>
          <w:b/>
          <w:sz w:val="20"/>
          <w:szCs w:val="20"/>
          <w:lang w:val="en-GB"/>
        </w:rPr>
        <w:t xml:space="preserve">Proposal 1: </w:t>
      </w:r>
      <w:proofErr w:type="spellStart"/>
      <w:r w:rsidRPr="00D83F30">
        <w:rPr>
          <w:b/>
          <w:sz w:val="20"/>
          <w:szCs w:val="20"/>
          <w:lang w:val="en-GB"/>
        </w:rPr>
        <w:t>eNB</w:t>
      </w:r>
      <w:proofErr w:type="spellEnd"/>
      <w:r w:rsidRPr="00D83F30">
        <w:rPr>
          <w:b/>
          <w:sz w:val="20"/>
          <w:szCs w:val="20"/>
          <w:lang w:val="en-GB"/>
        </w:rPr>
        <w:t xml:space="preserve"> can configure guard period for frequency hopping and antenna switching. It is not mandatory to always have guard period when frequency hopping or antenna switching takes place.</w:t>
      </w:r>
    </w:p>
    <w:p w14:paraId="2267C09D" w14:textId="77777777" w:rsidR="00D83F30" w:rsidRDefault="00D83F30" w:rsidP="00AD4CDF">
      <w:pPr>
        <w:rPr>
          <w:b/>
          <w:sz w:val="20"/>
          <w:szCs w:val="20"/>
          <w:lang w:val="en-GB"/>
        </w:rPr>
      </w:pPr>
    </w:p>
    <w:p w14:paraId="32D6EA7E" w14:textId="68F88DE0" w:rsidR="00AD4CDF" w:rsidRPr="00D83F30" w:rsidRDefault="00AD4CDF" w:rsidP="00AD4CDF">
      <w:pPr>
        <w:rPr>
          <w:b/>
          <w:sz w:val="20"/>
          <w:szCs w:val="20"/>
          <w:lang w:val="en-GB"/>
        </w:rPr>
      </w:pPr>
      <w:r w:rsidRPr="00D83F30">
        <w:rPr>
          <w:b/>
          <w:sz w:val="20"/>
          <w:szCs w:val="20"/>
          <w:lang w:val="en-GB"/>
        </w:rPr>
        <w:t>Proposal 2: The working assumption stating that frequency hopping should be performed before antenna switching, when they are concurrently configured, is not agreed. The transmission order between antenna switching and frequency hopping is not specified in the standard.</w:t>
      </w:r>
    </w:p>
    <w:p w14:paraId="02F4A838" w14:textId="77777777" w:rsidR="00D83F30" w:rsidRDefault="00D83F30" w:rsidP="0078173A">
      <w:pPr>
        <w:rPr>
          <w:b/>
          <w:sz w:val="20"/>
          <w:szCs w:val="20"/>
          <w:lang w:val="en-GB"/>
        </w:rPr>
      </w:pPr>
    </w:p>
    <w:p w14:paraId="3EE3D572" w14:textId="4E1E7ED6" w:rsidR="0078173A" w:rsidRPr="00D83F30" w:rsidRDefault="0078173A" w:rsidP="0078173A">
      <w:pPr>
        <w:rPr>
          <w:b/>
          <w:sz w:val="20"/>
          <w:szCs w:val="20"/>
          <w:lang w:val="en-GB"/>
        </w:rPr>
      </w:pPr>
      <w:r w:rsidRPr="00D83F30">
        <w:rPr>
          <w:b/>
          <w:sz w:val="20"/>
          <w:szCs w:val="20"/>
          <w:lang w:val="en-GB"/>
        </w:rPr>
        <w:lastRenderedPageBreak/>
        <w:t xml:space="preserve">Proposal 3: Changes to the legacy </w:t>
      </w:r>
      <w:proofErr w:type="spellStart"/>
      <w:r w:rsidRPr="00D83F30">
        <w:rPr>
          <w:b/>
          <w:sz w:val="20"/>
          <w:szCs w:val="20"/>
          <w:lang w:val="en-GB"/>
        </w:rPr>
        <w:t>sPUSCH</w:t>
      </w:r>
      <w:proofErr w:type="spellEnd"/>
      <w:r w:rsidRPr="00D83F30">
        <w:rPr>
          <w:b/>
          <w:sz w:val="20"/>
          <w:szCs w:val="20"/>
          <w:lang w:val="en-GB"/>
        </w:rPr>
        <w:t>/</w:t>
      </w:r>
      <w:proofErr w:type="spellStart"/>
      <w:r w:rsidRPr="00D83F30">
        <w:rPr>
          <w:b/>
          <w:sz w:val="20"/>
          <w:szCs w:val="20"/>
          <w:lang w:val="en-GB"/>
        </w:rPr>
        <w:t>sPUCCH</w:t>
      </w:r>
      <w:proofErr w:type="spellEnd"/>
      <w:r w:rsidRPr="00D83F30">
        <w:rPr>
          <w:b/>
          <w:sz w:val="20"/>
          <w:szCs w:val="20"/>
          <w:lang w:val="en-GB"/>
        </w:rPr>
        <w:t xml:space="preserve"> transmissions are not introduced. SRS in additional symbols can be transmitted also in </w:t>
      </w:r>
      <w:proofErr w:type="spellStart"/>
      <w:r w:rsidRPr="00D83F30">
        <w:rPr>
          <w:b/>
          <w:sz w:val="20"/>
          <w:szCs w:val="20"/>
          <w:lang w:val="en-GB"/>
        </w:rPr>
        <w:t>sTTI</w:t>
      </w:r>
      <w:proofErr w:type="spellEnd"/>
      <w:r w:rsidRPr="00D83F30">
        <w:rPr>
          <w:b/>
          <w:sz w:val="20"/>
          <w:szCs w:val="20"/>
          <w:lang w:val="en-GB"/>
        </w:rPr>
        <w:t>.</w:t>
      </w:r>
    </w:p>
    <w:p w14:paraId="66C75CF5" w14:textId="77777777" w:rsidR="0078173A" w:rsidRPr="00D83F30" w:rsidRDefault="0078173A" w:rsidP="0078173A">
      <w:pPr>
        <w:rPr>
          <w:b/>
          <w:sz w:val="20"/>
          <w:szCs w:val="20"/>
          <w:lang w:val="en-GB"/>
        </w:rPr>
      </w:pPr>
      <w:r w:rsidRPr="00D83F30">
        <w:rPr>
          <w:b/>
          <w:sz w:val="20"/>
          <w:szCs w:val="20"/>
          <w:lang w:val="en-GB"/>
        </w:rPr>
        <w:t>Proposal 4: Periodic SRS transmission in additional symbols is supported. If periodic SRS in additional symbols collides with PUCCH/PUSCH/PRACH, SRS is dropped.</w:t>
      </w:r>
    </w:p>
    <w:p w14:paraId="5DD84788" w14:textId="77777777" w:rsidR="00D83F30" w:rsidRDefault="00D83F30" w:rsidP="0078173A">
      <w:pPr>
        <w:rPr>
          <w:b/>
          <w:sz w:val="20"/>
          <w:szCs w:val="20"/>
          <w:lang w:val="en-GB"/>
        </w:rPr>
      </w:pPr>
    </w:p>
    <w:p w14:paraId="5D523885" w14:textId="7EE622F7" w:rsidR="0078173A" w:rsidRPr="00D83F30" w:rsidRDefault="0078173A" w:rsidP="0078173A">
      <w:pPr>
        <w:rPr>
          <w:b/>
          <w:sz w:val="20"/>
          <w:szCs w:val="20"/>
          <w:lang w:val="en-GB"/>
        </w:rPr>
      </w:pPr>
      <w:r w:rsidRPr="00D83F30">
        <w:rPr>
          <w:b/>
          <w:sz w:val="20"/>
          <w:szCs w:val="20"/>
          <w:lang w:val="en-GB"/>
        </w:rPr>
        <w:t xml:space="preserve">Proposal 5: For aperiodic SRS in additional symbols UE may assume that the SRS does not collide with PUCCH/PUSCH in the same carrier. For CA, simultaneous SRS and PUCCH/PUSCH is supported according to legacy SRS dropping rules. If aperiodic SRS collides with PRACH, UE can drop SRS and transmit PRACH. </w:t>
      </w:r>
    </w:p>
    <w:p w14:paraId="39986B63" w14:textId="77777777" w:rsidR="00D83F30" w:rsidRDefault="00D83F30" w:rsidP="0078173A">
      <w:pPr>
        <w:rPr>
          <w:b/>
          <w:sz w:val="20"/>
          <w:szCs w:val="20"/>
        </w:rPr>
      </w:pPr>
    </w:p>
    <w:p w14:paraId="5BCA315F" w14:textId="4D3D093E" w:rsidR="0078173A" w:rsidRPr="00D83F30" w:rsidRDefault="0078173A" w:rsidP="0078173A">
      <w:pPr>
        <w:rPr>
          <w:b/>
          <w:sz w:val="20"/>
          <w:szCs w:val="20"/>
          <w:lang w:val="en-GB"/>
        </w:rPr>
      </w:pPr>
      <w:r w:rsidRPr="00D83F30">
        <w:rPr>
          <w:b/>
          <w:sz w:val="20"/>
          <w:szCs w:val="20"/>
        </w:rPr>
        <w:t>Proposal 6: Independent open loop power control parameters P</w:t>
      </w:r>
      <w:r w:rsidRPr="00D83F30">
        <w:rPr>
          <w:b/>
          <w:sz w:val="20"/>
          <w:szCs w:val="20"/>
          <w:vertAlign w:val="subscript"/>
        </w:rPr>
        <w:t>0</w:t>
      </w:r>
      <w:r w:rsidRPr="00D83F30">
        <w:rPr>
          <w:b/>
          <w:sz w:val="20"/>
          <w:szCs w:val="20"/>
        </w:rPr>
        <w:t xml:space="preserve"> and alpha for additional SRS symbols are configured UE specifically so that different UEs in the same cell can have different parameter values.</w:t>
      </w:r>
    </w:p>
    <w:p w14:paraId="23191AF1" w14:textId="77777777" w:rsidR="00D83F30" w:rsidRDefault="00D83F30" w:rsidP="0078173A">
      <w:pPr>
        <w:rPr>
          <w:b/>
          <w:sz w:val="20"/>
          <w:szCs w:val="20"/>
          <w:lang w:val="en-GB"/>
        </w:rPr>
      </w:pPr>
    </w:p>
    <w:p w14:paraId="61BA93E0" w14:textId="77777777" w:rsidR="00D83F30" w:rsidRPr="00D83F30" w:rsidRDefault="00D83F30" w:rsidP="00D83F30">
      <w:pPr>
        <w:rPr>
          <w:b/>
          <w:sz w:val="20"/>
          <w:szCs w:val="20"/>
          <w:lang w:val="en-GB"/>
        </w:rPr>
      </w:pPr>
      <w:r w:rsidRPr="00D83F30">
        <w:rPr>
          <w:b/>
          <w:sz w:val="20"/>
          <w:szCs w:val="20"/>
          <w:lang w:val="en-GB"/>
        </w:rPr>
        <w:t xml:space="preserve">Proposal 7: For closed loop power </w:t>
      </w:r>
      <w:r>
        <w:rPr>
          <w:b/>
          <w:sz w:val="20"/>
          <w:szCs w:val="20"/>
          <w:lang w:val="en-GB"/>
        </w:rPr>
        <w:t xml:space="preserve">control </w:t>
      </w:r>
      <w:r w:rsidRPr="00D83F30">
        <w:rPr>
          <w:b/>
          <w:sz w:val="20"/>
          <w:szCs w:val="20"/>
          <w:lang w:val="en-GB"/>
        </w:rPr>
        <w:t xml:space="preserve">commands for SRS </w:t>
      </w:r>
      <w:r>
        <w:rPr>
          <w:b/>
          <w:sz w:val="20"/>
          <w:szCs w:val="20"/>
          <w:lang w:val="en-GB"/>
        </w:rPr>
        <w:t>in additional symbols</w:t>
      </w:r>
      <w:r w:rsidRPr="00D83F30">
        <w:rPr>
          <w:b/>
          <w:sz w:val="20"/>
          <w:szCs w:val="20"/>
          <w:lang w:val="en-GB"/>
        </w:rPr>
        <w:t>, legacy operation is used: if the cell is not configured for PUSCH/PUCCH transmission, independent closed loop commands are used; otherwise power control commands of PUSCH are used.</w:t>
      </w:r>
    </w:p>
    <w:p w14:paraId="0860BB1B" w14:textId="77777777" w:rsidR="0051528E" w:rsidRPr="00D669A1" w:rsidRDefault="0051528E" w:rsidP="0051528E">
      <w:pPr>
        <w:pStyle w:val="Heading1"/>
      </w:pPr>
      <w:r w:rsidRPr="00D669A1">
        <w:t>References</w:t>
      </w:r>
    </w:p>
    <w:p w14:paraId="01F6B508" w14:textId="5AD3D9D7" w:rsidR="00E5534F" w:rsidRPr="00D83F30" w:rsidRDefault="00EB320C" w:rsidP="00EB320C">
      <w:pPr>
        <w:numPr>
          <w:ilvl w:val="0"/>
          <w:numId w:val="1"/>
        </w:numPr>
        <w:rPr>
          <w:sz w:val="20"/>
          <w:szCs w:val="20"/>
        </w:rPr>
      </w:pPr>
      <w:bookmarkStart w:id="4" w:name="_Ref510601668"/>
      <w:bookmarkStart w:id="5" w:name="_Ref521572695"/>
      <w:r w:rsidRPr="00D83F30">
        <w:rPr>
          <w:sz w:val="20"/>
          <w:szCs w:val="20"/>
        </w:rPr>
        <w:t>RP-181485,</w:t>
      </w:r>
      <w:r w:rsidRPr="00D83F30">
        <w:rPr>
          <w:sz w:val="20"/>
          <w:szCs w:val="20"/>
        </w:rPr>
        <w:tab/>
        <w:t>New WI proposal: DL MIMO efficiency enhancements for LTE,</w:t>
      </w:r>
      <w:bookmarkEnd w:id="4"/>
      <w:r w:rsidRPr="00D83F30">
        <w:rPr>
          <w:sz w:val="20"/>
          <w:szCs w:val="20"/>
        </w:rPr>
        <w:t xml:space="preserve"> Huawei, </w:t>
      </w:r>
      <w:proofErr w:type="spellStart"/>
      <w:r w:rsidRPr="00D83F30">
        <w:rPr>
          <w:sz w:val="20"/>
          <w:szCs w:val="20"/>
        </w:rPr>
        <w:t>HiSilicon</w:t>
      </w:r>
      <w:proofErr w:type="spellEnd"/>
      <w:r w:rsidRPr="00D83F30">
        <w:rPr>
          <w:sz w:val="20"/>
          <w:szCs w:val="20"/>
        </w:rPr>
        <w:t xml:space="preserve">, TELUS, SoftBank, III, Telstra, Telecom Italia, Telefonica, </w:t>
      </w:r>
      <w:proofErr w:type="spellStart"/>
      <w:r w:rsidRPr="00D83F30">
        <w:rPr>
          <w:sz w:val="20"/>
          <w:szCs w:val="20"/>
        </w:rPr>
        <w:t>Turkcell</w:t>
      </w:r>
      <w:proofErr w:type="spellEnd"/>
      <w:r w:rsidRPr="00D83F30">
        <w:rPr>
          <w:sz w:val="20"/>
          <w:szCs w:val="20"/>
        </w:rPr>
        <w:t>, ITRI, CATR, ASTRI, Etisalat, China Telecom</w:t>
      </w:r>
      <w:bookmarkEnd w:id="5"/>
    </w:p>
    <w:p w14:paraId="0C58F1BD" w14:textId="3E1812D4" w:rsidR="00322873" w:rsidRPr="00D83F30" w:rsidRDefault="00322873" w:rsidP="00EB320C">
      <w:pPr>
        <w:numPr>
          <w:ilvl w:val="0"/>
          <w:numId w:val="1"/>
        </w:numPr>
        <w:rPr>
          <w:sz w:val="20"/>
          <w:szCs w:val="20"/>
        </w:rPr>
      </w:pPr>
      <w:bookmarkStart w:id="6" w:name="_Ref15982613"/>
      <w:r w:rsidRPr="00D83F30">
        <w:rPr>
          <w:sz w:val="20"/>
          <w:szCs w:val="20"/>
        </w:rPr>
        <w:t>R1-1907980, LS response to transient period for antenna switching or frequency hopping, RAN4</w:t>
      </w:r>
      <w:bookmarkEnd w:id="6"/>
    </w:p>
    <w:p w14:paraId="24F68865" w14:textId="0C9AC6A8" w:rsidR="00071BA6" w:rsidRPr="00D83F30" w:rsidRDefault="00071BA6" w:rsidP="00A24990">
      <w:pPr>
        <w:numPr>
          <w:ilvl w:val="0"/>
          <w:numId w:val="1"/>
        </w:numPr>
        <w:rPr>
          <w:sz w:val="20"/>
          <w:szCs w:val="20"/>
        </w:rPr>
      </w:pPr>
      <w:bookmarkStart w:id="7" w:name="_Ref4671958"/>
      <w:bookmarkStart w:id="8" w:name="_Ref528761553"/>
      <w:r w:rsidRPr="00D83F30">
        <w:rPr>
          <w:sz w:val="20"/>
          <w:szCs w:val="20"/>
        </w:rPr>
        <w:t>R1-144538, Clarification of PUSCH rate matching with SRS, LG Electronics</w:t>
      </w:r>
      <w:bookmarkEnd w:id="7"/>
    </w:p>
    <w:bookmarkEnd w:id="8"/>
    <w:p w14:paraId="405FAFE3" w14:textId="77777777" w:rsidR="00A24990" w:rsidRPr="0054657F" w:rsidRDefault="00A24990" w:rsidP="00813F20"/>
    <w:sectPr w:rsidR="00A24990"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B4F9B" w14:textId="77777777" w:rsidR="00295092" w:rsidRDefault="00295092">
      <w:r>
        <w:separator/>
      </w:r>
    </w:p>
  </w:endnote>
  <w:endnote w:type="continuationSeparator" w:id="0">
    <w:p w14:paraId="475FD8EF" w14:textId="77777777" w:rsidR="00295092" w:rsidRDefault="0029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7F5E5" w14:textId="77777777" w:rsidR="00295092" w:rsidRDefault="00295092">
      <w:r>
        <w:separator/>
      </w:r>
    </w:p>
  </w:footnote>
  <w:footnote w:type="continuationSeparator" w:id="0">
    <w:p w14:paraId="4809DA2F" w14:textId="77777777" w:rsidR="00295092" w:rsidRDefault="00295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3"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220593"/>
    <w:multiLevelType w:val="hybridMultilevel"/>
    <w:tmpl w:val="224AE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1A20DB4"/>
    <w:multiLevelType w:val="hybridMultilevel"/>
    <w:tmpl w:val="EC52A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6"/>
  </w:num>
  <w:num w:numId="3">
    <w:abstractNumId w:val="25"/>
  </w:num>
  <w:num w:numId="4">
    <w:abstractNumId w:val="19"/>
  </w:num>
  <w:num w:numId="5">
    <w:abstractNumId w:val="25"/>
  </w:num>
  <w:num w:numId="6">
    <w:abstractNumId w:val="12"/>
  </w:num>
  <w:num w:numId="7">
    <w:abstractNumId w:val="3"/>
  </w:num>
  <w:num w:numId="8">
    <w:abstractNumId w:val="31"/>
  </w:num>
  <w:num w:numId="9">
    <w:abstractNumId w:val="10"/>
  </w:num>
  <w:num w:numId="10">
    <w:abstractNumId w:val="5"/>
  </w:num>
  <w:num w:numId="11">
    <w:abstractNumId w:val="7"/>
  </w:num>
  <w:num w:numId="12">
    <w:abstractNumId w:val="14"/>
  </w:num>
  <w:num w:numId="13">
    <w:abstractNumId w:val="8"/>
  </w:num>
  <w:num w:numId="14">
    <w:abstractNumId w:val="27"/>
  </w:num>
  <w:num w:numId="15">
    <w:abstractNumId w:val="28"/>
  </w:num>
  <w:num w:numId="16">
    <w:abstractNumId w:val="24"/>
  </w:num>
  <w:num w:numId="17">
    <w:abstractNumId w:val="22"/>
  </w:num>
  <w:num w:numId="18">
    <w:abstractNumId w:val="21"/>
  </w:num>
  <w:num w:numId="19">
    <w:abstractNumId w:val="33"/>
  </w:num>
  <w:num w:numId="20">
    <w:abstractNumId w:val="9"/>
  </w:num>
  <w:num w:numId="21">
    <w:abstractNumId w:val="0"/>
  </w:num>
  <w:num w:numId="22">
    <w:abstractNumId w:val="18"/>
  </w:num>
  <w:num w:numId="23">
    <w:abstractNumId w:val="32"/>
  </w:num>
  <w:num w:numId="24">
    <w:abstractNumId w:val="17"/>
  </w:num>
  <w:num w:numId="25">
    <w:abstractNumId w:val="2"/>
  </w:num>
  <w:num w:numId="26">
    <w:abstractNumId w:val="4"/>
  </w:num>
  <w:num w:numId="27">
    <w:abstractNumId w:val="15"/>
  </w:num>
  <w:num w:numId="28">
    <w:abstractNumId w:val="26"/>
  </w:num>
  <w:num w:numId="29">
    <w:abstractNumId w:val="34"/>
  </w:num>
  <w:num w:numId="30">
    <w:abstractNumId w:val="29"/>
  </w:num>
  <w:num w:numId="31">
    <w:abstractNumId w:val="16"/>
  </w:num>
  <w:num w:numId="32">
    <w:abstractNumId w:val="34"/>
  </w:num>
  <w:num w:numId="33">
    <w:abstractNumId w:val="29"/>
  </w:num>
  <w:num w:numId="34">
    <w:abstractNumId w:val="13"/>
  </w:num>
  <w:num w:numId="35">
    <w:abstractNumId w:val="20"/>
  </w:num>
  <w:num w:numId="36">
    <w:abstractNumId w:val="23"/>
  </w:num>
  <w:num w:numId="37">
    <w:abstractNumId w:val="1"/>
  </w:num>
  <w:num w:numId="38">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B8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1CD0"/>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5E7E"/>
    <w:rsid w:val="00047751"/>
    <w:rsid w:val="00050100"/>
    <w:rsid w:val="00052481"/>
    <w:rsid w:val="000544D8"/>
    <w:rsid w:val="00054FD3"/>
    <w:rsid w:val="000550BE"/>
    <w:rsid w:val="0005588B"/>
    <w:rsid w:val="00055EE4"/>
    <w:rsid w:val="00056618"/>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4D64"/>
    <w:rsid w:val="00065130"/>
    <w:rsid w:val="000656F5"/>
    <w:rsid w:val="00065D0E"/>
    <w:rsid w:val="00066440"/>
    <w:rsid w:val="0006671B"/>
    <w:rsid w:val="00066C0E"/>
    <w:rsid w:val="000677B9"/>
    <w:rsid w:val="00070AA2"/>
    <w:rsid w:val="00070FBD"/>
    <w:rsid w:val="00071B24"/>
    <w:rsid w:val="00071BA6"/>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56C7"/>
    <w:rsid w:val="0008697F"/>
    <w:rsid w:val="00086AF5"/>
    <w:rsid w:val="00087B24"/>
    <w:rsid w:val="000900A5"/>
    <w:rsid w:val="0009080D"/>
    <w:rsid w:val="00092D9B"/>
    <w:rsid w:val="00093420"/>
    <w:rsid w:val="0009432B"/>
    <w:rsid w:val="00094981"/>
    <w:rsid w:val="00094B84"/>
    <w:rsid w:val="0009552B"/>
    <w:rsid w:val="00095676"/>
    <w:rsid w:val="00095684"/>
    <w:rsid w:val="00096741"/>
    <w:rsid w:val="00096F6A"/>
    <w:rsid w:val="00096FAC"/>
    <w:rsid w:val="00097798"/>
    <w:rsid w:val="00097D23"/>
    <w:rsid w:val="000A05AB"/>
    <w:rsid w:val="000A08D8"/>
    <w:rsid w:val="000A29C2"/>
    <w:rsid w:val="000A2C2F"/>
    <w:rsid w:val="000A330E"/>
    <w:rsid w:val="000A4042"/>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0AD9"/>
    <w:rsid w:val="000C0CFD"/>
    <w:rsid w:val="000C25F4"/>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7CA"/>
    <w:rsid w:val="000D3E93"/>
    <w:rsid w:val="000D3F0D"/>
    <w:rsid w:val="000D6499"/>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12"/>
    <w:rsid w:val="000E7565"/>
    <w:rsid w:val="000E7611"/>
    <w:rsid w:val="000F0CEB"/>
    <w:rsid w:val="000F1678"/>
    <w:rsid w:val="000F2627"/>
    <w:rsid w:val="000F2846"/>
    <w:rsid w:val="000F3616"/>
    <w:rsid w:val="000F598D"/>
    <w:rsid w:val="000F7AAB"/>
    <w:rsid w:val="001001E3"/>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0A5C"/>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F92"/>
    <w:rsid w:val="00134A1A"/>
    <w:rsid w:val="0013504E"/>
    <w:rsid w:val="001364B4"/>
    <w:rsid w:val="00137EBC"/>
    <w:rsid w:val="00137ECA"/>
    <w:rsid w:val="00140132"/>
    <w:rsid w:val="00140228"/>
    <w:rsid w:val="00140938"/>
    <w:rsid w:val="00140D75"/>
    <w:rsid w:val="00141C39"/>
    <w:rsid w:val="001423FA"/>
    <w:rsid w:val="001432F0"/>
    <w:rsid w:val="001454ED"/>
    <w:rsid w:val="00146BD3"/>
    <w:rsid w:val="0015145C"/>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4152"/>
    <w:rsid w:val="00165733"/>
    <w:rsid w:val="001660B6"/>
    <w:rsid w:val="0017031C"/>
    <w:rsid w:val="00170A01"/>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D04"/>
    <w:rsid w:val="001A3AA5"/>
    <w:rsid w:val="001A3D37"/>
    <w:rsid w:val="001A3E4C"/>
    <w:rsid w:val="001A4067"/>
    <w:rsid w:val="001A4585"/>
    <w:rsid w:val="001A4A1F"/>
    <w:rsid w:val="001A59F4"/>
    <w:rsid w:val="001A5D89"/>
    <w:rsid w:val="001A6AE2"/>
    <w:rsid w:val="001A6EA8"/>
    <w:rsid w:val="001A74BB"/>
    <w:rsid w:val="001A75E3"/>
    <w:rsid w:val="001A7D12"/>
    <w:rsid w:val="001B0B30"/>
    <w:rsid w:val="001B0FC6"/>
    <w:rsid w:val="001B209D"/>
    <w:rsid w:val="001B29C3"/>
    <w:rsid w:val="001B2E2B"/>
    <w:rsid w:val="001B3225"/>
    <w:rsid w:val="001B39C6"/>
    <w:rsid w:val="001B448B"/>
    <w:rsid w:val="001B44C0"/>
    <w:rsid w:val="001B540C"/>
    <w:rsid w:val="001B54FE"/>
    <w:rsid w:val="001B6AF5"/>
    <w:rsid w:val="001B7333"/>
    <w:rsid w:val="001B7A0B"/>
    <w:rsid w:val="001B7CE0"/>
    <w:rsid w:val="001C02AB"/>
    <w:rsid w:val="001C045C"/>
    <w:rsid w:val="001C0479"/>
    <w:rsid w:val="001C1C28"/>
    <w:rsid w:val="001C203E"/>
    <w:rsid w:val="001C236C"/>
    <w:rsid w:val="001C29D6"/>
    <w:rsid w:val="001C2C2B"/>
    <w:rsid w:val="001C2E04"/>
    <w:rsid w:val="001C2E1D"/>
    <w:rsid w:val="001C363A"/>
    <w:rsid w:val="001C405D"/>
    <w:rsid w:val="001C6157"/>
    <w:rsid w:val="001C6573"/>
    <w:rsid w:val="001C6596"/>
    <w:rsid w:val="001C6890"/>
    <w:rsid w:val="001D2FD8"/>
    <w:rsid w:val="001D385D"/>
    <w:rsid w:val="001D3BDA"/>
    <w:rsid w:val="001D406E"/>
    <w:rsid w:val="001D45E8"/>
    <w:rsid w:val="001D4AF3"/>
    <w:rsid w:val="001D4F83"/>
    <w:rsid w:val="001D5D35"/>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3C8"/>
    <w:rsid w:val="002178F5"/>
    <w:rsid w:val="00217A4E"/>
    <w:rsid w:val="002200CB"/>
    <w:rsid w:val="00220F14"/>
    <w:rsid w:val="002217C0"/>
    <w:rsid w:val="00221B98"/>
    <w:rsid w:val="00223FC1"/>
    <w:rsid w:val="00224210"/>
    <w:rsid w:val="002244FA"/>
    <w:rsid w:val="00224960"/>
    <w:rsid w:val="00225589"/>
    <w:rsid w:val="00226237"/>
    <w:rsid w:val="0022634E"/>
    <w:rsid w:val="00226792"/>
    <w:rsid w:val="00227EBF"/>
    <w:rsid w:val="0023198F"/>
    <w:rsid w:val="00232209"/>
    <w:rsid w:val="00232723"/>
    <w:rsid w:val="00232BF1"/>
    <w:rsid w:val="00233457"/>
    <w:rsid w:val="00233748"/>
    <w:rsid w:val="00233BC1"/>
    <w:rsid w:val="00234793"/>
    <w:rsid w:val="00234A83"/>
    <w:rsid w:val="00234DE2"/>
    <w:rsid w:val="00235864"/>
    <w:rsid w:val="00237333"/>
    <w:rsid w:val="00240854"/>
    <w:rsid w:val="00241F2E"/>
    <w:rsid w:val="0024229B"/>
    <w:rsid w:val="00243189"/>
    <w:rsid w:val="0024527D"/>
    <w:rsid w:val="00245D44"/>
    <w:rsid w:val="00246154"/>
    <w:rsid w:val="002469CB"/>
    <w:rsid w:val="00246D9B"/>
    <w:rsid w:val="0024703B"/>
    <w:rsid w:val="002478C1"/>
    <w:rsid w:val="00247C4B"/>
    <w:rsid w:val="00247FB5"/>
    <w:rsid w:val="002506D4"/>
    <w:rsid w:val="002524EC"/>
    <w:rsid w:val="00252E36"/>
    <w:rsid w:val="00253118"/>
    <w:rsid w:val="00253332"/>
    <w:rsid w:val="00253B05"/>
    <w:rsid w:val="00253B4D"/>
    <w:rsid w:val="00254FDB"/>
    <w:rsid w:val="00255534"/>
    <w:rsid w:val="00256B4A"/>
    <w:rsid w:val="002570A7"/>
    <w:rsid w:val="0025748C"/>
    <w:rsid w:val="00257CFD"/>
    <w:rsid w:val="002600D9"/>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3706"/>
    <w:rsid w:val="0027423D"/>
    <w:rsid w:val="0027529A"/>
    <w:rsid w:val="0027587F"/>
    <w:rsid w:val="002758E6"/>
    <w:rsid w:val="00275D4D"/>
    <w:rsid w:val="002761E8"/>
    <w:rsid w:val="00276277"/>
    <w:rsid w:val="00277915"/>
    <w:rsid w:val="0028093C"/>
    <w:rsid w:val="00280E94"/>
    <w:rsid w:val="00281CD4"/>
    <w:rsid w:val="00282F1C"/>
    <w:rsid w:val="00283127"/>
    <w:rsid w:val="00283431"/>
    <w:rsid w:val="00283802"/>
    <w:rsid w:val="00283C47"/>
    <w:rsid w:val="00284092"/>
    <w:rsid w:val="0028459F"/>
    <w:rsid w:val="002853FE"/>
    <w:rsid w:val="00285898"/>
    <w:rsid w:val="002860BB"/>
    <w:rsid w:val="002867EB"/>
    <w:rsid w:val="002902FE"/>
    <w:rsid w:val="00290BD0"/>
    <w:rsid w:val="002916C9"/>
    <w:rsid w:val="002927B5"/>
    <w:rsid w:val="0029291F"/>
    <w:rsid w:val="002936FD"/>
    <w:rsid w:val="00293DF9"/>
    <w:rsid w:val="00294329"/>
    <w:rsid w:val="00294718"/>
    <w:rsid w:val="00294C28"/>
    <w:rsid w:val="00295092"/>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6E22"/>
    <w:rsid w:val="002A735B"/>
    <w:rsid w:val="002A786A"/>
    <w:rsid w:val="002B03A0"/>
    <w:rsid w:val="002B06FE"/>
    <w:rsid w:val="002B0B52"/>
    <w:rsid w:val="002B0D8A"/>
    <w:rsid w:val="002B0DF0"/>
    <w:rsid w:val="002B1D8E"/>
    <w:rsid w:val="002B2872"/>
    <w:rsid w:val="002B34BB"/>
    <w:rsid w:val="002B4629"/>
    <w:rsid w:val="002B4922"/>
    <w:rsid w:val="002B4BFC"/>
    <w:rsid w:val="002B4F6E"/>
    <w:rsid w:val="002B5585"/>
    <w:rsid w:val="002B653D"/>
    <w:rsid w:val="002B70F1"/>
    <w:rsid w:val="002B7270"/>
    <w:rsid w:val="002B7A0F"/>
    <w:rsid w:val="002C2885"/>
    <w:rsid w:val="002C2B60"/>
    <w:rsid w:val="002C3510"/>
    <w:rsid w:val="002C3D7D"/>
    <w:rsid w:val="002C49AB"/>
    <w:rsid w:val="002C52C8"/>
    <w:rsid w:val="002C56D1"/>
    <w:rsid w:val="002C5706"/>
    <w:rsid w:val="002C5FCC"/>
    <w:rsid w:val="002C6136"/>
    <w:rsid w:val="002C6C22"/>
    <w:rsid w:val="002C765E"/>
    <w:rsid w:val="002C775D"/>
    <w:rsid w:val="002C7E9A"/>
    <w:rsid w:val="002C7EAE"/>
    <w:rsid w:val="002D025F"/>
    <w:rsid w:val="002D23EE"/>
    <w:rsid w:val="002D4B03"/>
    <w:rsid w:val="002D5221"/>
    <w:rsid w:val="002D6212"/>
    <w:rsid w:val="002D660F"/>
    <w:rsid w:val="002D7796"/>
    <w:rsid w:val="002D7F0C"/>
    <w:rsid w:val="002E0AE2"/>
    <w:rsid w:val="002E2208"/>
    <w:rsid w:val="002E22A6"/>
    <w:rsid w:val="002E2BD2"/>
    <w:rsid w:val="002E3317"/>
    <w:rsid w:val="002E3F9D"/>
    <w:rsid w:val="002E52B9"/>
    <w:rsid w:val="002E559D"/>
    <w:rsid w:val="002E6E2D"/>
    <w:rsid w:val="002E7186"/>
    <w:rsid w:val="002E73B0"/>
    <w:rsid w:val="002E790B"/>
    <w:rsid w:val="002E7C08"/>
    <w:rsid w:val="002F084A"/>
    <w:rsid w:val="002F0A1D"/>
    <w:rsid w:val="002F1D28"/>
    <w:rsid w:val="002F4BC0"/>
    <w:rsid w:val="002F5D0C"/>
    <w:rsid w:val="002F60A9"/>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63CC"/>
    <w:rsid w:val="003173B6"/>
    <w:rsid w:val="00317542"/>
    <w:rsid w:val="00317D83"/>
    <w:rsid w:val="003203FC"/>
    <w:rsid w:val="00320680"/>
    <w:rsid w:val="00320B1A"/>
    <w:rsid w:val="00321E59"/>
    <w:rsid w:val="00321F12"/>
    <w:rsid w:val="00322873"/>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246"/>
    <w:rsid w:val="00342A38"/>
    <w:rsid w:val="00342D76"/>
    <w:rsid w:val="003438D8"/>
    <w:rsid w:val="00343911"/>
    <w:rsid w:val="00344F36"/>
    <w:rsid w:val="003450CC"/>
    <w:rsid w:val="0034552C"/>
    <w:rsid w:val="0034583E"/>
    <w:rsid w:val="00347216"/>
    <w:rsid w:val="00350392"/>
    <w:rsid w:val="0035065D"/>
    <w:rsid w:val="00350E34"/>
    <w:rsid w:val="00350F56"/>
    <w:rsid w:val="00351EEE"/>
    <w:rsid w:val="00352532"/>
    <w:rsid w:val="003526E7"/>
    <w:rsid w:val="00352D21"/>
    <w:rsid w:val="00352FAF"/>
    <w:rsid w:val="003538E1"/>
    <w:rsid w:val="003539E6"/>
    <w:rsid w:val="00353F93"/>
    <w:rsid w:val="00354A93"/>
    <w:rsid w:val="00355360"/>
    <w:rsid w:val="00356351"/>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509"/>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6DB4"/>
    <w:rsid w:val="00387BA1"/>
    <w:rsid w:val="003908A9"/>
    <w:rsid w:val="00390AA5"/>
    <w:rsid w:val="0039118D"/>
    <w:rsid w:val="003911B2"/>
    <w:rsid w:val="003915A8"/>
    <w:rsid w:val="00391865"/>
    <w:rsid w:val="003924DA"/>
    <w:rsid w:val="003929AC"/>
    <w:rsid w:val="00392F80"/>
    <w:rsid w:val="0039382A"/>
    <w:rsid w:val="00393D5C"/>
    <w:rsid w:val="003943AE"/>
    <w:rsid w:val="0039466D"/>
    <w:rsid w:val="0039679C"/>
    <w:rsid w:val="003967BD"/>
    <w:rsid w:val="00397C16"/>
    <w:rsid w:val="003A0BF6"/>
    <w:rsid w:val="003A160A"/>
    <w:rsid w:val="003A2FCF"/>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B75C4"/>
    <w:rsid w:val="003C1B33"/>
    <w:rsid w:val="003C1EF6"/>
    <w:rsid w:val="003C26A0"/>
    <w:rsid w:val="003C4E8A"/>
    <w:rsid w:val="003C5437"/>
    <w:rsid w:val="003C5EC4"/>
    <w:rsid w:val="003C6850"/>
    <w:rsid w:val="003C6BAF"/>
    <w:rsid w:val="003C75DB"/>
    <w:rsid w:val="003D0DB9"/>
    <w:rsid w:val="003D1646"/>
    <w:rsid w:val="003D1907"/>
    <w:rsid w:val="003D221D"/>
    <w:rsid w:val="003D2773"/>
    <w:rsid w:val="003D38F3"/>
    <w:rsid w:val="003D46BC"/>
    <w:rsid w:val="003D5F70"/>
    <w:rsid w:val="003D613D"/>
    <w:rsid w:val="003D6511"/>
    <w:rsid w:val="003D6B5D"/>
    <w:rsid w:val="003D729A"/>
    <w:rsid w:val="003D75FA"/>
    <w:rsid w:val="003D761E"/>
    <w:rsid w:val="003D78A4"/>
    <w:rsid w:val="003E118D"/>
    <w:rsid w:val="003E19E0"/>
    <w:rsid w:val="003E1E97"/>
    <w:rsid w:val="003E1F8D"/>
    <w:rsid w:val="003E27E7"/>
    <w:rsid w:val="003E2F64"/>
    <w:rsid w:val="003E300E"/>
    <w:rsid w:val="003E3611"/>
    <w:rsid w:val="003E3824"/>
    <w:rsid w:val="003E4D58"/>
    <w:rsid w:val="003E51D2"/>
    <w:rsid w:val="003E51FC"/>
    <w:rsid w:val="003E5596"/>
    <w:rsid w:val="003E62F5"/>
    <w:rsid w:val="003E6AE9"/>
    <w:rsid w:val="003E75BD"/>
    <w:rsid w:val="003E7BE5"/>
    <w:rsid w:val="003F0D03"/>
    <w:rsid w:val="003F283A"/>
    <w:rsid w:val="003F28F8"/>
    <w:rsid w:val="003F366F"/>
    <w:rsid w:val="003F3A09"/>
    <w:rsid w:val="003F3D96"/>
    <w:rsid w:val="003F41F3"/>
    <w:rsid w:val="003F445A"/>
    <w:rsid w:val="003F4541"/>
    <w:rsid w:val="003F4A7C"/>
    <w:rsid w:val="003F4F71"/>
    <w:rsid w:val="003F6F2F"/>
    <w:rsid w:val="00400D2D"/>
    <w:rsid w:val="0040317E"/>
    <w:rsid w:val="0040392E"/>
    <w:rsid w:val="00404136"/>
    <w:rsid w:val="00404F05"/>
    <w:rsid w:val="00406175"/>
    <w:rsid w:val="00406E07"/>
    <w:rsid w:val="00406E14"/>
    <w:rsid w:val="00410A87"/>
    <w:rsid w:val="00410C0E"/>
    <w:rsid w:val="00411342"/>
    <w:rsid w:val="00411660"/>
    <w:rsid w:val="004128AA"/>
    <w:rsid w:val="0041352D"/>
    <w:rsid w:val="00415761"/>
    <w:rsid w:val="004158AB"/>
    <w:rsid w:val="00415E8D"/>
    <w:rsid w:val="0041616C"/>
    <w:rsid w:val="004169C9"/>
    <w:rsid w:val="00417301"/>
    <w:rsid w:val="00417347"/>
    <w:rsid w:val="004176E6"/>
    <w:rsid w:val="00420A52"/>
    <w:rsid w:val="00420D09"/>
    <w:rsid w:val="0042176E"/>
    <w:rsid w:val="004218F5"/>
    <w:rsid w:val="004220ED"/>
    <w:rsid w:val="00422DAA"/>
    <w:rsid w:val="00423091"/>
    <w:rsid w:val="004232CB"/>
    <w:rsid w:val="00423A49"/>
    <w:rsid w:val="00423B69"/>
    <w:rsid w:val="0042431B"/>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37F6E"/>
    <w:rsid w:val="00440A15"/>
    <w:rsid w:val="00440ED1"/>
    <w:rsid w:val="004421CC"/>
    <w:rsid w:val="0044424F"/>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678B"/>
    <w:rsid w:val="004670A3"/>
    <w:rsid w:val="00467523"/>
    <w:rsid w:val="004679D5"/>
    <w:rsid w:val="004700DE"/>
    <w:rsid w:val="004704AA"/>
    <w:rsid w:val="0047108E"/>
    <w:rsid w:val="004712E4"/>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0F6"/>
    <w:rsid w:val="004834CB"/>
    <w:rsid w:val="0048378A"/>
    <w:rsid w:val="00483F0A"/>
    <w:rsid w:val="004842EC"/>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A641F"/>
    <w:rsid w:val="004B0351"/>
    <w:rsid w:val="004B0377"/>
    <w:rsid w:val="004B1CF2"/>
    <w:rsid w:val="004B230B"/>
    <w:rsid w:val="004B2CA3"/>
    <w:rsid w:val="004B2F45"/>
    <w:rsid w:val="004B329D"/>
    <w:rsid w:val="004B3457"/>
    <w:rsid w:val="004B3677"/>
    <w:rsid w:val="004B370E"/>
    <w:rsid w:val="004B38A2"/>
    <w:rsid w:val="004B3B68"/>
    <w:rsid w:val="004B4E07"/>
    <w:rsid w:val="004B6240"/>
    <w:rsid w:val="004B663F"/>
    <w:rsid w:val="004B66AA"/>
    <w:rsid w:val="004B68E5"/>
    <w:rsid w:val="004B7E5A"/>
    <w:rsid w:val="004B7F01"/>
    <w:rsid w:val="004C11E0"/>
    <w:rsid w:val="004C3DAA"/>
    <w:rsid w:val="004C4EF8"/>
    <w:rsid w:val="004C7773"/>
    <w:rsid w:val="004D03EE"/>
    <w:rsid w:val="004D0A5F"/>
    <w:rsid w:val="004D1274"/>
    <w:rsid w:val="004D2337"/>
    <w:rsid w:val="004D240A"/>
    <w:rsid w:val="004D3B18"/>
    <w:rsid w:val="004D48FF"/>
    <w:rsid w:val="004D4D03"/>
    <w:rsid w:val="004D4E4A"/>
    <w:rsid w:val="004D4F47"/>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E7CCF"/>
    <w:rsid w:val="004F012A"/>
    <w:rsid w:val="004F0820"/>
    <w:rsid w:val="004F0DB4"/>
    <w:rsid w:val="004F13DE"/>
    <w:rsid w:val="004F159A"/>
    <w:rsid w:val="004F15C3"/>
    <w:rsid w:val="004F19BE"/>
    <w:rsid w:val="004F24FA"/>
    <w:rsid w:val="004F38F7"/>
    <w:rsid w:val="004F3C21"/>
    <w:rsid w:val="004F5C72"/>
    <w:rsid w:val="004F638C"/>
    <w:rsid w:val="004F6583"/>
    <w:rsid w:val="004F681C"/>
    <w:rsid w:val="004F74E1"/>
    <w:rsid w:val="004F7B98"/>
    <w:rsid w:val="004F7C93"/>
    <w:rsid w:val="004F7E41"/>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4985"/>
    <w:rsid w:val="00505B6C"/>
    <w:rsid w:val="005066CB"/>
    <w:rsid w:val="005072F0"/>
    <w:rsid w:val="00507982"/>
    <w:rsid w:val="005106D6"/>
    <w:rsid w:val="005110F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30AF"/>
    <w:rsid w:val="00523A97"/>
    <w:rsid w:val="005268FD"/>
    <w:rsid w:val="0052696A"/>
    <w:rsid w:val="00526A62"/>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4284"/>
    <w:rsid w:val="0053578C"/>
    <w:rsid w:val="00535D6A"/>
    <w:rsid w:val="005368FD"/>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0D60"/>
    <w:rsid w:val="005522B5"/>
    <w:rsid w:val="00552EE1"/>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6B0E"/>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2F73"/>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271"/>
    <w:rsid w:val="005E3344"/>
    <w:rsid w:val="005E3721"/>
    <w:rsid w:val="005E3850"/>
    <w:rsid w:val="005E42C8"/>
    <w:rsid w:val="005E44DD"/>
    <w:rsid w:val="005E4F10"/>
    <w:rsid w:val="005E50F5"/>
    <w:rsid w:val="005E64DE"/>
    <w:rsid w:val="005E701E"/>
    <w:rsid w:val="005E7CA1"/>
    <w:rsid w:val="005F0282"/>
    <w:rsid w:val="005F16CE"/>
    <w:rsid w:val="005F1DA3"/>
    <w:rsid w:val="005F3020"/>
    <w:rsid w:val="005F3186"/>
    <w:rsid w:val="005F7B5A"/>
    <w:rsid w:val="005F7C21"/>
    <w:rsid w:val="006010A9"/>
    <w:rsid w:val="006011F5"/>
    <w:rsid w:val="006021DB"/>
    <w:rsid w:val="006028BE"/>
    <w:rsid w:val="006039AE"/>
    <w:rsid w:val="00603A79"/>
    <w:rsid w:val="00604A24"/>
    <w:rsid w:val="006052CE"/>
    <w:rsid w:val="006054B2"/>
    <w:rsid w:val="00605AF6"/>
    <w:rsid w:val="00606807"/>
    <w:rsid w:val="00606A47"/>
    <w:rsid w:val="00606AAD"/>
    <w:rsid w:val="00606EF6"/>
    <w:rsid w:val="00607778"/>
    <w:rsid w:val="00607C95"/>
    <w:rsid w:val="0061048D"/>
    <w:rsid w:val="00610571"/>
    <w:rsid w:val="0061209F"/>
    <w:rsid w:val="0061242C"/>
    <w:rsid w:val="00612B6D"/>
    <w:rsid w:val="00613D5C"/>
    <w:rsid w:val="00614C80"/>
    <w:rsid w:val="00615EFA"/>
    <w:rsid w:val="00615F09"/>
    <w:rsid w:val="00617952"/>
    <w:rsid w:val="0062014A"/>
    <w:rsid w:val="00620CD5"/>
    <w:rsid w:val="006227F6"/>
    <w:rsid w:val="0062362B"/>
    <w:rsid w:val="006238ED"/>
    <w:rsid w:val="0062412F"/>
    <w:rsid w:val="006247C4"/>
    <w:rsid w:val="00624B8F"/>
    <w:rsid w:val="00624BD0"/>
    <w:rsid w:val="00624ECD"/>
    <w:rsid w:val="0062670F"/>
    <w:rsid w:val="0063367A"/>
    <w:rsid w:val="006341CB"/>
    <w:rsid w:val="0063447B"/>
    <w:rsid w:val="00634CEC"/>
    <w:rsid w:val="00635515"/>
    <w:rsid w:val="00636092"/>
    <w:rsid w:val="00636219"/>
    <w:rsid w:val="00636D8C"/>
    <w:rsid w:val="006374CD"/>
    <w:rsid w:val="00641459"/>
    <w:rsid w:val="006423EC"/>
    <w:rsid w:val="006428BD"/>
    <w:rsid w:val="00642A69"/>
    <w:rsid w:val="0064306A"/>
    <w:rsid w:val="00644A6D"/>
    <w:rsid w:val="00644E61"/>
    <w:rsid w:val="006451E5"/>
    <w:rsid w:val="00645272"/>
    <w:rsid w:val="006457C8"/>
    <w:rsid w:val="00645A37"/>
    <w:rsid w:val="00645F8B"/>
    <w:rsid w:val="0064636C"/>
    <w:rsid w:val="006464D1"/>
    <w:rsid w:val="00646500"/>
    <w:rsid w:val="00646D5F"/>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C23"/>
    <w:rsid w:val="006722CD"/>
    <w:rsid w:val="00672485"/>
    <w:rsid w:val="00672EE3"/>
    <w:rsid w:val="0067681C"/>
    <w:rsid w:val="00677151"/>
    <w:rsid w:val="006775B5"/>
    <w:rsid w:val="0068160C"/>
    <w:rsid w:val="0068177A"/>
    <w:rsid w:val="006819A1"/>
    <w:rsid w:val="00682D3B"/>
    <w:rsid w:val="0068401C"/>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434A"/>
    <w:rsid w:val="006956A8"/>
    <w:rsid w:val="006973F2"/>
    <w:rsid w:val="0069752D"/>
    <w:rsid w:val="00697EF3"/>
    <w:rsid w:val="006A0A30"/>
    <w:rsid w:val="006A0E64"/>
    <w:rsid w:val="006A108D"/>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2B21"/>
    <w:rsid w:val="006B30C4"/>
    <w:rsid w:val="006B3371"/>
    <w:rsid w:val="006B3AB3"/>
    <w:rsid w:val="006B3AE8"/>
    <w:rsid w:val="006B3F80"/>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628"/>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2F9E"/>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01CA"/>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C57"/>
    <w:rsid w:val="00711E13"/>
    <w:rsid w:val="00712065"/>
    <w:rsid w:val="0071290E"/>
    <w:rsid w:val="00712C85"/>
    <w:rsid w:val="007132EA"/>
    <w:rsid w:val="0071356C"/>
    <w:rsid w:val="007139B3"/>
    <w:rsid w:val="00713A8B"/>
    <w:rsid w:val="00713EE3"/>
    <w:rsid w:val="007152B4"/>
    <w:rsid w:val="00716822"/>
    <w:rsid w:val="0071716E"/>
    <w:rsid w:val="00717817"/>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4EAC"/>
    <w:rsid w:val="00735177"/>
    <w:rsid w:val="007354CC"/>
    <w:rsid w:val="00736029"/>
    <w:rsid w:val="007364C6"/>
    <w:rsid w:val="0073655C"/>
    <w:rsid w:val="007369A8"/>
    <w:rsid w:val="0073731D"/>
    <w:rsid w:val="007376E2"/>
    <w:rsid w:val="0074044C"/>
    <w:rsid w:val="007404A3"/>
    <w:rsid w:val="00740916"/>
    <w:rsid w:val="00740D40"/>
    <w:rsid w:val="007417D7"/>
    <w:rsid w:val="0074243B"/>
    <w:rsid w:val="00742E4C"/>
    <w:rsid w:val="007448DF"/>
    <w:rsid w:val="00744E6E"/>
    <w:rsid w:val="00745987"/>
    <w:rsid w:val="00745BB8"/>
    <w:rsid w:val="007460AC"/>
    <w:rsid w:val="00746316"/>
    <w:rsid w:val="00746590"/>
    <w:rsid w:val="007473B9"/>
    <w:rsid w:val="00747CA7"/>
    <w:rsid w:val="00750DDB"/>
    <w:rsid w:val="00751176"/>
    <w:rsid w:val="00753240"/>
    <w:rsid w:val="00753950"/>
    <w:rsid w:val="007544F1"/>
    <w:rsid w:val="00754824"/>
    <w:rsid w:val="00754AF3"/>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651"/>
    <w:rsid w:val="00765780"/>
    <w:rsid w:val="007663A8"/>
    <w:rsid w:val="007665A2"/>
    <w:rsid w:val="0076691E"/>
    <w:rsid w:val="00766DA8"/>
    <w:rsid w:val="0076751A"/>
    <w:rsid w:val="00767B04"/>
    <w:rsid w:val="00767E9C"/>
    <w:rsid w:val="00772C06"/>
    <w:rsid w:val="00772EC5"/>
    <w:rsid w:val="00772EC9"/>
    <w:rsid w:val="00772ECA"/>
    <w:rsid w:val="007731CB"/>
    <w:rsid w:val="00773D95"/>
    <w:rsid w:val="0077429E"/>
    <w:rsid w:val="00774C78"/>
    <w:rsid w:val="00774D3B"/>
    <w:rsid w:val="0077548E"/>
    <w:rsid w:val="007755D4"/>
    <w:rsid w:val="0077570A"/>
    <w:rsid w:val="007759A1"/>
    <w:rsid w:val="0077632A"/>
    <w:rsid w:val="007764B8"/>
    <w:rsid w:val="0077690B"/>
    <w:rsid w:val="007774DB"/>
    <w:rsid w:val="00777D06"/>
    <w:rsid w:val="0078088B"/>
    <w:rsid w:val="00780EDC"/>
    <w:rsid w:val="0078173A"/>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317"/>
    <w:rsid w:val="00792999"/>
    <w:rsid w:val="0079306D"/>
    <w:rsid w:val="007930B9"/>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2DB"/>
    <w:rsid w:val="007B49AE"/>
    <w:rsid w:val="007B4B09"/>
    <w:rsid w:val="007B5624"/>
    <w:rsid w:val="007B5F91"/>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423"/>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3F20"/>
    <w:rsid w:val="00814AE0"/>
    <w:rsid w:val="00814C9D"/>
    <w:rsid w:val="00814F75"/>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27B"/>
    <w:rsid w:val="00824D34"/>
    <w:rsid w:val="00825557"/>
    <w:rsid w:val="00826DD9"/>
    <w:rsid w:val="00827056"/>
    <w:rsid w:val="0082752D"/>
    <w:rsid w:val="008275CC"/>
    <w:rsid w:val="008278A7"/>
    <w:rsid w:val="00827B9B"/>
    <w:rsid w:val="008310F1"/>
    <w:rsid w:val="00831A61"/>
    <w:rsid w:val="0083250E"/>
    <w:rsid w:val="00832563"/>
    <w:rsid w:val="0083317D"/>
    <w:rsid w:val="00833C4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E07"/>
    <w:rsid w:val="00851EF2"/>
    <w:rsid w:val="00852287"/>
    <w:rsid w:val="00852564"/>
    <w:rsid w:val="00853E91"/>
    <w:rsid w:val="0085477F"/>
    <w:rsid w:val="00854A4B"/>
    <w:rsid w:val="00854E06"/>
    <w:rsid w:val="00856799"/>
    <w:rsid w:val="00856840"/>
    <w:rsid w:val="00856A3B"/>
    <w:rsid w:val="00856E59"/>
    <w:rsid w:val="00856E8A"/>
    <w:rsid w:val="00856FCC"/>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8E8"/>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0158"/>
    <w:rsid w:val="0089121F"/>
    <w:rsid w:val="0089153B"/>
    <w:rsid w:val="0089185D"/>
    <w:rsid w:val="0089203F"/>
    <w:rsid w:val="00892341"/>
    <w:rsid w:val="0089512F"/>
    <w:rsid w:val="0089570D"/>
    <w:rsid w:val="00896820"/>
    <w:rsid w:val="00897BB1"/>
    <w:rsid w:val="008A04CB"/>
    <w:rsid w:val="008A0569"/>
    <w:rsid w:val="008A0AB9"/>
    <w:rsid w:val="008A12E0"/>
    <w:rsid w:val="008A1DE5"/>
    <w:rsid w:val="008A2B63"/>
    <w:rsid w:val="008A2BE0"/>
    <w:rsid w:val="008A328E"/>
    <w:rsid w:val="008A43C4"/>
    <w:rsid w:val="008A483D"/>
    <w:rsid w:val="008A4F00"/>
    <w:rsid w:val="008A60C6"/>
    <w:rsid w:val="008A66C8"/>
    <w:rsid w:val="008A7305"/>
    <w:rsid w:val="008B00D7"/>
    <w:rsid w:val="008B042C"/>
    <w:rsid w:val="008B067D"/>
    <w:rsid w:val="008B0CCD"/>
    <w:rsid w:val="008B19DE"/>
    <w:rsid w:val="008B3890"/>
    <w:rsid w:val="008B3DD1"/>
    <w:rsid w:val="008B4AAF"/>
    <w:rsid w:val="008B4E96"/>
    <w:rsid w:val="008B5088"/>
    <w:rsid w:val="008B5619"/>
    <w:rsid w:val="008B57C4"/>
    <w:rsid w:val="008B70E1"/>
    <w:rsid w:val="008C0E51"/>
    <w:rsid w:val="008C1225"/>
    <w:rsid w:val="008C164C"/>
    <w:rsid w:val="008C19BC"/>
    <w:rsid w:val="008C22DF"/>
    <w:rsid w:val="008C2C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261"/>
    <w:rsid w:val="008E4743"/>
    <w:rsid w:val="008E4FEA"/>
    <w:rsid w:val="008E577C"/>
    <w:rsid w:val="008E5A67"/>
    <w:rsid w:val="008E5E17"/>
    <w:rsid w:val="008E7433"/>
    <w:rsid w:val="008E7BDF"/>
    <w:rsid w:val="008E7DAE"/>
    <w:rsid w:val="008F0154"/>
    <w:rsid w:val="008F087D"/>
    <w:rsid w:val="008F0B18"/>
    <w:rsid w:val="008F20B6"/>
    <w:rsid w:val="008F2CD7"/>
    <w:rsid w:val="008F2FA1"/>
    <w:rsid w:val="008F3239"/>
    <w:rsid w:val="008F4AC2"/>
    <w:rsid w:val="008F5A15"/>
    <w:rsid w:val="008F5C74"/>
    <w:rsid w:val="008F7228"/>
    <w:rsid w:val="009001E0"/>
    <w:rsid w:val="00900C61"/>
    <w:rsid w:val="0090122B"/>
    <w:rsid w:val="00901333"/>
    <w:rsid w:val="00901363"/>
    <w:rsid w:val="00901EFC"/>
    <w:rsid w:val="00902984"/>
    <w:rsid w:val="00903EE6"/>
    <w:rsid w:val="009042D2"/>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96B"/>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AAF"/>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727A"/>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6987"/>
    <w:rsid w:val="009A72DC"/>
    <w:rsid w:val="009B00AA"/>
    <w:rsid w:val="009B06A1"/>
    <w:rsid w:val="009B1326"/>
    <w:rsid w:val="009B1422"/>
    <w:rsid w:val="009B18D5"/>
    <w:rsid w:val="009B2EC1"/>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1B1"/>
    <w:rsid w:val="009D0463"/>
    <w:rsid w:val="009D0C88"/>
    <w:rsid w:val="009D0E51"/>
    <w:rsid w:val="009D130D"/>
    <w:rsid w:val="009D1BB6"/>
    <w:rsid w:val="009D1CDC"/>
    <w:rsid w:val="009D1F1E"/>
    <w:rsid w:val="009D2106"/>
    <w:rsid w:val="009D2308"/>
    <w:rsid w:val="009D25C3"/>
    <w:rsid w:val="009D2A49"/>
    <w:rsid w:val="009D311F"/>
    <w:rsid w:val="009D37BF"/>
    <w:rsid w:val="009D4289"/>
    <w:rsid w:val="009D49E9"/>
    <w:rsid w:val="009D4A05"/>
    <w:rsid w:val="009D4DF0"/>
    <w:rsid w:val="009D61C0"/>
    <w:rsid w:val="009D6260"/>
    <w:rsid w:val="009D68E5"/>
    <w:rsid w:val="009D6BFF"/>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C8A"/>
    <w:rsid w:val="00A05F2F"/>
    <w:rsid w:val="00A067C9"/>
    <w:rsid w:val="00A07E37"/>
    <w:rsid w:val="00A10204"/>
    <w:rsid w:val="00A10261"/>
    <w:rsid w:val="00A122CC"/>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990"/>
    <w:rsid w:val="00A24BB0"/>
    <w:rsid w:val="00A250A2"/>
    <w:rsid w:val="00A25F74"/>
    <w:rsid w:val="00A2625B"/>
    <w:rsid w:val="00A26794"/>
    <w:rsid w:val="00A26F24"/>
    <w:rsid w:val="00A276C3"/>
    <w:rsid w:val="00A27C8C"/>
    <w:rsid w:val="00A303B2"/>
    <w:rsid w:val="00A310A5"/>
    <w:rsid w:val="00A333E4"/>
    <w:rsid w:val="00A33BAC"/>
    <w:rsid w:val="00A34301"/>
    <w:rsid w:val="00A34471"/>
    <w:rsid w:val="00A348DE"/>
    <w:rsid w:val="00A353F4"/>
    <w:rsid w:val="00A35D42"/>
    <w:rsid w:val="00A36CAC"/>
    <w:rsid w:val="00A3754D"/>
    <w:rsid w:val="00A37A42"/>
    <w:rsid w:val="00A41178"/>
    <w:rsid w:val="00A41F5A"/>
    <w:rsid w:val="00A43447"/>
    <w:rsid w:val="00A4475B"/>
    <w:rsid w:val="00A44F44"/>
    <w:rsid w:val="00A450F6"/>
    <w:rsid w:val="00A456B4"/>
    <w:rsid w:val="00A50B22"/>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626"/>
    <w:rsid w:val="00A67C90"/>
    <w:rsid w:val="00A67E76"/>
    <w:rsid w:val="00A70082"/>
    <w:rsid w:val="00A70508"/>
    <w:rsid w:val="00A708CA"/>
    <w:rsid w:val="00A70E13"/>
    <w:rsid w:val="00A71229"/>
    <w:rsid w:val="00A718A4"/>
    <w:rsid w:val="00A72CC3"/>
    <w:rsid w:val="00A73C78"/>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5C89"/>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C3B"/>
    <w:rsid w:val="00AA1E9B"/>
    <w:rsid w:val="00AA2C58"/>
    <w:rsid w:val="00AA4061"/>
    <w:rsid w:val="00AA41E9"/>
    <w:rsid w:val="00AA42D5"/>
    <w:rsid w:val="00AA5CFB"/>
    <w:rsid w:val="00AA6664"/>
    <w:rsid w:val="00AA6E75"/>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EA8"/>
    <w:rsid w:val="00AC7F8F"/>
    <w:rsid w:val="00AD25DD"/>
    <w:rsid w:val="00AD2616"/>
    <w:rsid w:val="00AD26E0"/>
    <w:rsid w:val="00AD26EB"/>
    <w:rsid w:val="00AD2A77"/>
    <w:rsid w:val="00AD3716"/>
    <w:rsid w:val="00AD3CAD"/>
    <w:rsid w:val="00AD491B"/>
    <w:rsid w:val="00AD4CDF"/>
    <w:rsid w:val="00AD6B60"/>
    <w:rsid w:val="00AD6F4D"/>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A59"/>
    <w:rsid w:val="00AF1C79"/>
    <w:rsid w:val="00AF31D3"/>
    <w:rsid w:val="00AF3830"/>
    <w:rsid w:val="00AF39F3"/>
    <w:rsid w:val="00AF40CF"/>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3EAD"/>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5E94"/>
    <w:rsid w:val="00B26245"/>
    <w:rsid w:val="00B26F25"/>
    <w:rsid w:val="00B2796F"/>
    <w:rsid w:val="00B3011D"/>
    <w:rsid w:val="00B30989"/>
    <w:rsid w:val="00B33061"/>
    <w:rsid w:val="00B3390C"/>
    <w:rsid w:val="00B35A26"/>
    <w:rsid w:val="00B3607E"/>
    <w:rsid w:val="00B366D0"/>
    <w:rsid w:val="00B368DE"/>
    <w:rsid w:val="00B36F02"/>
    <w:rsid w:val="00B4022F"/>
    <w:rsid w:val="00B40496"/>
    <w:rsid w:val="00B4133F"/>
    <w:rsid w:val="00B4163E"/>
    <w:rsid w:val="00B42519"/>
    <w:rsid w:val="00B4288F"/>
    <w:rsid w:val="00B43256"/>
    <w:rsid w:val="00B433BF"/>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289"/>
    <w:rsid w:val="00B634F0"/>
    <w:rsid w:val="00B636C3"/>
    <w:rsid w:val="00B63881"/>
    <w:rsid w:val="00B65214"/>
    <w:rsid w:val="00B65BF8"/>
    <w:rsid w:val="00B66DAA"/>
    <w:rsid w:val="00B70046"/>
    <w:rsid w:val="00B710AF"/>
    <w:rsid w:val="00B71A5D"/>
    <w:rsid w:val="00B71C43"/>
    <w:rsid w:val="00B720F1"/>
    <w:rsid w:val="00B725F0"/>
    <w:rsid w:val="00B73721"/>
    <w:rsid w:val="00B74B71"/>
    <w:rsid w:val="00B74C9B"/>
    <w:rsid w:val="00B75007"/>
    <w:rsid w:val="00B761CF"/>
    <w:rsid w:val="00B76541"/>
    <w:rsid w:val="00B76709"/>
    <w:rsid w:val="00B76CBD"/>
    <w:rsid w:val="00B777C6"/>
    <w:rsid w:val="00B77A7A"/>
    <w:rsid w:val="00B77AB4"/>
    <w:rsid w:val="00B809AE"/>
    <w:rsid w:val="00B81B14"/>
    <w:rsid w:val="00B82347"/>
    <w:rsid w:val="00B826FC"/>
    <w:rsid w:val="00B82C9A"/>
    <w:rsid w:val="00B84A38"/>
    <w:rsid w:val="00B865C9"/>
    <w:rsid w:val="00B904E1"/>
    <w:rsid w:val="00B91E10"/>
    <w:rsid w:val="00B92CB1"/>
    <w:rsid w:val="00B93F4E"/>
    <w:rsid w:val="00B94389"/>
    <w:rsid w:val="00B94905"/>
    <w:rsid w:val="00B95FE1"/>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2B8"/>
    <w:rsid w:val="00BC1C32"/>
    <w:rsid w:val="00BC2D55"/>
    <w:rsid w:val="00BC2E91"/>
    <w:rsid w:val="00BC390F"/>
    <w:rsid w:val="00BC4084"/>
    <w:rsid w:val="00BC41EC"/>
    <w:rsid w:val="00BC4578"/>
    <w:rsid w:val="00BC4BC8"/>
    <w:rsid w:val="00BC4EA0"/>
    <w:rsid w:val="00BC5348"/>
    <w:rsid w:val="00BC59DF"/>
    <w:rsid w:val="00BC5DD8"/>
    <w:rsid w:val="00BC6191"/>
    <w:rsid w:val="00BC61BC"/>
    <w:rsid w:val="00BC628B"/>
    <w:rsid w:val="00BC6861"/>
    <w:rsid w:val="00BC6BA2"/>
    <w:rsid w:val="00BC7F59"/>
    <w:rsid w:val="00BD1C85"/>
    <w:rsid w:val="00BD2877"/>
    <w:rsid w:val="00BD34F8"/>
    <w:rsid w:val="00BD4438"/>
    <w:rsid w:val="00BD4567"/>
    <w:rsid w:val="00BD47D3"/>
    <w:rsid w:val="00BD4A19"/>
    <w:rsid w:val="00BD69C0"/>
    <w:rsid w:val="00BD7F69"/>
    <w:rsid w:val="00BE008E"/>
    <w:rsid w:val="00BE0252"/>
    <w:rsid w:val="00BE0854"/>
    <w:rsid w:val="00BE09F9"/>
    <w:rsid w:val="00BE1B75"/>
    <w:rsid w:val="00BE23DD"/>
    <w:rsid w:val="00BE3F1E"/>
    <w:rsid w:val="00BE469A"/>
    <w:rsid w:val="00BE488F"/>
    <w:rsid w:val="00BE4E1F"/>
    <w:rsid w:val="00BE5D60"/>
    <w:rsid w:val="00BE65C6"/>
    <w:rsid w:val="00BE7BCE"/>
    <w:rsid w:val="00BE7E4E"/>
    <w:rsid w:val="00BE7E9C"/>
    <w:rsid w:val="00BF0451"/>
    <w:rsid w:val="00BF04C2"/>
    <w:rsid w:val="00BF0608"/>
    <w:rsid w:val="00BF1843"/>
    <w:rsid w:val="00BF1A74"/>
    <w:rsid w:val="00BF24C8"/>
    <w:rsid w:val="00BF24EE"/>
    <w:rsid w:val="00BF3100"/>
    <w:rsid w:val="00BF395E"/>
    <w:rsid w:val="00BF3A34"/>
    <w:rsid w:val="00BF4562"/>
    <w:rsid w:val="00BF49A4"/>
    <w:rsid w:val="00BF4D99"/>
    <w:rsid w:val="00BF5AAD"/>
    <w:rsid w:val="00BF6B00"/>
    <w:rsid w:val="00BF6E8E"/>
    <w:rsid w:val="00C003C0"/>
    <w:rsid w:val="00C00E20"/>
    <w:rsid w:val="00C00FD5"/>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6CFF"/>
    <w:rsid w:val="00C1762B"/>
    <w:rsid w:val="00C20D1E"/>
    <w:rsid w:val="00C20EFB"/>
    <w:rsid w:val="00C218AA"/>
    <w:rsid w:val="00C224B1"/>
    <w:rsid w:val="00C23DF5"/>
    <w:rsid w:val="00C23E06"/>
    <w:rsid w:val="00C2496A"/>
    <w:rsid w:val="00C251BC"/>
    <w:rsid w:val="00C252AF"/>
    <w:rsid w:val="00C269B3"/>
    <w:rsid w:val="00C26B39"/>
    <w:rsid w:val="00C2704D"/>
    <w:rsid w:val="00C27413"/>
    <w:rsid w:val="00C27456"/>
    <w:rsid w:val="00C27941"/>
    <w:rsid w:val="00C302F5"/>
    <w:rsid w:val="00C303DB"/>
    <w:rsid w:val="00C31864"/>
    <w:rsid w:val="00C324C2"/>
    <w:rsid w:val="00C3333E"/>
    <w:rsid w:val="00C339D8"/>
    <w:rsid w:val="00C33DCA"/>
    <w:rsid w:val="00C3493E"/>
    <w:rsid w:val="00C34A32"/>
    <w:rsid w:val="00C353E8"/>
    <w:rsid w:val="00C35877"/>
    <w:rsid w:val="00C35C97"/>
    <w:rsid w:val="00C364D2"/>
    <w:rsid w:val="00C3714F"/>
    <w:rsid w:val="00C374BA"/>
    <w:rsid w:val="00C37932"/>
    <w:rsid w:val="00C406BB"/>
    <w:rsid w:val="00C407E4"/>
    <w:rsid w:val="00C4281A"/>
    <w:rsid w:val="00C42BE2"/>
    <w:rsid w:val="00C42F28"/>
    <w:rsid w:val="00C433DF"/>
    <w:rsid w:val="00C435A1"/>
    <w:rsid w:val="00C43BF3"/>
    <w:rsid w:val="00C451F9"/>
    <w:rsid w:val="00C45852"/>
    <w:rsid w:val="00C4746B"/>
    <w:rsid w:val="00C50C96"/>
    <w:rsid w:val="00C50FED"/>
    <w:rsid w:val="00C51488"/>
    <w:rsid w:val="00C519EF"/>
    <w:rsid w:val="00C521BA"/>
    <w:rsid w:val="00C52A1E"/>
    <w:rsid w:val="00C52B52"/>
    <w:rsid w:val="00C53501"/>
    <w:rsid w:val="00C538C4"/>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4B3C"/>
    <w:rsid w:val="00C75AA9"/>
    <w:rsid w:val="00C763FB"/>
    <w:rsid w:val="00C76E30"/>
    <w:rsid w:val="00C7710D"/>
    <w:rsid w:val="00C802D7"/>
    <w:rsid w:val="00C804A9"/>
    <w:rsid w:val="00C80B19"/>
    <w:rsid w:val="00C81848"/>
    <w:rsid w:val="00C82124"/>
    <w:rsid w:val="00C839BA"/>
    <w:rsid w:val="00C84B9A"/>
    <w:rsid w:val="00C853F4"/>
    <w:rsid w:val="00C85695"/>
    <w:rsid w:val="00C86E89"/>
    <w:rsid w:val="00C872A7"/>
    <w:rsid w:val="00C8762D"/>
    <w:rsid w:val="00C877F4"/>
    <w:rsid w:val="00C87A11"/>
    <w:rsid w:val="00C87E01"/>
    <w:rsid w:val="00C87F30"/>
    <w:rsid w:val="00C91671"/>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5AF2"/>
    <w:rsid w:val="00CA7797"/>
    <w:rsid w:val="00CA7B6C"/>
    <w:rsid w:val="00CA7F46"/>
    <w:rsid w:val="00CB1059"/>
    <w:rsid w:val="00CB1845"/>
    <w:rsid w:val="00CB1917"/>
    <w:rsid w:val="00CB1BE4"/>
    <w:rsid w:val="00CB2275"/>
    <w:rsid w:val="00CB2CE1"/>
    <w:rsid w:val="00CB2D62"/>
    <w:rsid w:val="00CB3FD6"/>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E13"/>
    <w:rsid w:val="00CF7265"/>
    <w:rsid w:val="00CF73A5"/>
    <w:rsid w:val="00CF7710"/>
    <w:rsid w:val="00CF795D"/>
    <w:rsid w:val="00CF7AFF"/>
    <w:rsid w:val="00D013B9"/>
    <w:rsid w:val="00D0172E"/>
    <w:rsid w:val="00D02D97"/>
    <w:rsid w:val="00D0316C"/>
    <w:rsid w:val="00D05EC5"/>
    <w:rsid w:val="00D06B3B"/>
    <w:rsid w:val="00D10B73"/>
    <w:rsid w:val="00D10B9C"/>
    <w:rsid w:val="00D1117E"/>
    <w:rsid w:val="00D1164E"/>
    <w:rsid w:val="00D11764"/>
    <w:rsid w:val="00D1214D"/>
    <w:rsid w:val="00D1232F"/>
    <w:rsid w:val="00D14307"/>
    <w:rsid w:val="00D157D9"/>
    <w:rsid w:val="00D17FB5"/>
    <w:rsid w:val="00D2013B"/>
    <w:rsid w:val="00D20C9A"/>
    <w:rsid w:val="00D218A8"/>
    <w:rsid w:val="00D219A5"/>
    <w:rsid w:val="00D21AF0"/>
    <w:rsid w:val="00D21EDA"/>
    <w:rsid w:val="00D22E34"/>
    <w:rsid w:val="00D25416"/>
    <w:rsid w:val="00D25ACE"/>
    <w:rsid w:val="00D26B55"/>
    <w:rsid w:val="00D26E74"/>
    <w:rsid w:val="00D3172A"/>
    <w:rsid w:val="00D317EC"/>
    <w:rsid w:val="00D31911"/>
    <w:rsid w:val="00D32859"/>
    <w:rsid w:val="00D34E85"/>
    <w:rsid w:val="00D356F6"/>
    <w:rsid w:val="00D36178"/>
    <w:rsid w:val="00D37EA5"/>
    <w:rsid w:val="00D40C34"/>
    <w:rsid w:val="00D40CA8"/>
    <w:rsid w:val="00D4104F"/>
    <w:rsid w:val="00D41192"/>
    <w:rsid w:val="00D4119C"/>
    <w:rsid w:val="00D412DE"/>
    <w:rsid w:val="00D42110"/>
    <w:rsid w:val="00D429D2"/>
    <w:rsid w:val="00D42E54"/>
    <w:rsid w:val="00D4344D"/>
    <w:rsid w:val="00D43ED2"/>
    <w:rsid w:val="00D44917"/>
    <w:rsid w:val="00D452A2"/>
    <w:rsid w:val="00D467F3"/>
    <w:rsid w:val="00D474E4"/>
    <w:rsid w:val="00D475AF"/>
    <w:rsid w:val="00D47B79"/>
    <w:rsid w:val="00D502FD"/>
    <w:rsid w:val="00D509D0"/>
    <w:rsid w:val="00D51595"/>
    <w:rsid w:val="00D52D55"/>
    <w:rsid w:val="00D531E8"/>
    <w:rsid w:val="00D539CF"/>
    <w:rsid w:val="00D53D9C"/>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960"/>
    <w:rsid w:val="00D67AC1"/>
    <w:rsid w:val="00D67FA0"/>
    <w:rsid w:val="00D70C25"/>
    <w:rsid w:val="00D72682"/>
    <w:rsid w:val="00D7275F"/>
    <w:rsid w:val="00D72E41"/>
    <w:rsid w:val="00D737AE"/>
    <w:rsid w:val="00D8005D"/>
    <w:rsid w:val="00D806C5"/>
    <w:rsid w:val="00D80C1B"/>
    <w:rsid w:val="00D81913"/>
    <w:rsid w:val="00D81BF1"/>
    <w:rsid w:val="00D83F30"/>
    <w:rsid w:val="00D845FC"/>
    <w:rsid w:val="00D84C1B"/>
    <w:rsid w:val="00D84D1B"/>
    <w:rsid w:val="00D85D18"/>
    <w:rsid w:val="00D85DC3"/>
    <w:rsid w:val="00D87234"/>
    <w:rsid w:val="00D874A4"/>
    <w:rsid w:val="00D90345"/>
    <w:rsid w:val="00D908DB"/>
    <w:rsid w:val="00D93A8D"/>
    <w:rsid w:val="00D93C1B"/>
    <w:rsid w:val="00D95B21"/>
    <w:rsid w:val="00D96DB3"/>
    <w:rsid w:val="00DA1594"/>
    <w:rsid w:val="00DA1DFA"/>
    <w:rsid w:val="00DA21F5"/>
    <w:rsid w:val="00DA2287"/>
    <w:rsid w:val="00DA29E6"/>
    <w:rsid w:val="00DA2AFF"/>
    <w:rsid w:val="00DA2E7B"/>
    <w:rsid w:val="00DA314D"/>
    <w:rsid w:val="00DA35B1"/>
    <w:rsid w:val="00DA3A42"/>
    <w:rsid w:val="00DA4814"/>
    <w:rsid w:val="00DA524C"/>
    <w:rsid w:val="00DA5805"/>
    <w:rsid w:val="00DA620E"/>
    <w:rsid w:val="00DA66BA"/>
    <w:rsid w:val="00DA6875"/>
    <w:rsid w:val="00DA6A7E"/>
    <w:rsid w:val="00DA7567"/>
    <w:rsid w:val="00DA7648"/>
    <w:rsid w:val="00DA7A65"/>
    <w:rsid w:val="00DB1756"/>
    <w:rsid w:val="00DB17CE"/>
    <w:rsid w:val="00DB1957"/>
    <w:rsid w:val="00DB2CDE"/>
    <w:rsid w:val="00DB2D9A"/>
    <w:rsid w:val="00DB38C7"/>
    <w:rsid w:val="00DB4125"/>
    <w:rsid w:val="00DB43C3"/>
    <w:rsid w:val="00DB5111"/>
    <w:rsid w:val="00DB5B99"/>
    <w:rsid w:val="00DB6589"/>
    <w:rsid w:val="00DB72BE"/>
    <w:rsid w:val="00DB73B0"/>
    <w:rsid w:val="00DB74D5"/>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724"/>
    <w:rsid w:val="00DD3F6B"/>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8C0"/>
    <w:rsid w:val="00DF2B10"/>
    <w:rsid w:val="00DF31A2"/>
    <w:rsid w:val="00DF3FB4"/>
    <w:rsid w:val="00DF4A4B"/>
    <w:rsid w:val="00DF666B"/>
    <w:rsid w:val="00DF67BC"/>
    <w:rsid w:val="00DF7201"/>
    <w:rsid w:val="00DF75F4"/>
    <w:rsid w:val="00E0052B"/>
    <w:rsid w:val="00E01038"/>
    <w:rsid w:val="00E01B2A"/>
    <w:rsid w:val="00E01F0C"/>
    <w:rsid w:val="00E031F3"/>
    <w:rsid w:val="00E033CA"/>
    <w:rsid w:val="00E03C02"/>
    <w:rsid w:val="00E0465D"/>
    <w:rsid w:val="00E04ADC"/>
    <w:rsid w:val="00E0547D"/>
    <w:rsid w:val="00E05B89"/>
    <w:rsid w:val="00E06245"/>
    <w:rsid w:val="00E06754"/>
    <w:rsid w:val="00E07D70"/>
    <w:rsid w:val="00E10323"/>
    <w:rsid w:val="00E10A3E"/>
    <w:rsid w:val="00E118BD"/>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36E"/>
    <w:rsid w:val="00E2563E"/>
    <w:rsid w:val="00E2598F"/>
    <w:rsid w:val="00E25B22"/>
    <w:rsid w:val="00E25BF0"/>
    <w:rsid w:val="00E26004"/>
    <w:rsid w:val="00E262C5"/>
    <w:rsid w:val="00E265EA"/>
    <w:rsid w:val="00E27272"/>
    <w:rsid w:val="00E2752A"/>
    <w:rsid w:val="00E278ED"/>
    <w:rsid w:val="00E27B5B"/>
    <w:rsid w:val="00E27BD1"/>
    <w:rsid w:val="00E27DD8"/>
    <w:rsid w:val="00E30409"/>
    <w:rsid w:val="00E3142E"/>
    <w:rsid w:val="00E3176C"/>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4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320C"/>
    <w:rsid w:val="00EB4A87"/>
    <w:rsid w:val="00EB541F"/>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6C05"/>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CC0"/>
    <w:rsid w:val="00EF55E4"/>
    <w:rsid w:val="00EF6168"/>
    <w:rsid w:val="00EF7B15"/>
    <w:rsid w:val="00F02368"/>
    <w:rsid w:val="00F02626"/>
    <w:rsid w:val="00F02756"/>
    <w:rsid w:val="00F0289B"/>
    <w:rsid w:val="00F02E17"/>
    <w:rsid w:val="00F03144"/>
    <w:rsid w:val="00F04022"/>
    <w:rsid w:val="00F055AC"/>
    <w:rsid w:val="00F05917"/>
    <w:rsid w:val="00F05D73"/>
    <w:rsid w:val="00F06B24"/>
    <w:rsid w:val="00F06CC6"/>
    <w:rsid w:val="00F06E48"/>
    <w:rsid w:val="00F070DB"/>
    <w:rsid w:val="00F07B8A"/>
    <w:rsid w:val="00F07C6B"/>
    <w:rsid w:val="00F07F3D"/>
    <w:rsid w:val="00F1064C"/>
    <w:rsid w:val="00F11DCF"/>
    <w:rsid w:val="00F12823"/>
    <w:rsid w:val="00F13B8A"/>
    <w:rsid w:val="00F15507"/>
    <w:rsid w:val="00F178FF"/>
    <w:rsid w:val="00F17D98"/>
    <w:rsid w:val="00F17E97"/>
    <w:rsid w:val="00F20E6A"/>
    <w:rsid w:val="00F212EA"/>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141"/>
    <w:rsid w:val="00F32617"/>
    <w:rsid w:val="00F32C9E"/>
    <w:rsid w:val="00F330A1"/>
    <w:rsid w:val="00F33475"/>
    <w:rsid w:val="00F334A2"/>
    <w:rsid w:val="00F33500"/>
    <w:rsid w:val="00F354AE"/>
    <w:rsid w:val="00F3584F"/>
    <w:rsid w:val="00F35C44"/>
    <w:rsid w:val="00F3649E"/>
    <w:rsid w:val="00F36D4C"/>
    <w:rsid w:val="00F374C2"/>
    <w:rsid w:val="00F40582"/>
    <w:rsid w:val="00F419B5"/>
    <w:rsid w:val="00F41FDE"/>
    <w:rsid w:val="00F426F9"/>
    <w:rsid w:val="00F431DC"/>
    <w:rsid w:val="00F4348A"/>
    <w:rsid w:val="00F4450E"/>
    <w:rsid w:val="00F45916"/>
    <w:rsid w:val="00F461E4"/>
    <w:rsid w:val="00F47D3C"/>
    <w:rsid w:val="00F47E97"/>
    <w:rsid w:val="00F502C2"/>
    <w:rsid w:val="00F50771"/>
    <w:rsid w:val="00F50BA3"/>
    <w:rsid w:val="00F531DA"/>
    <w:rsid w:val="00F532E8"/>
    <w:rsid w:val="00F53D74"/>
    <w:rsid w:val="00F54331"/>
    <w:rsid w:val="00F560D4"/>
    <w:rsid w:val="00F6084B"/>
    <w:rsid w:val="00F61D2C"/>
    <w:rsid w:val="00F61DA8"/>
    <w:rsid w:val="00F62D62"/>
    <w:rsid w:val="00F62DD8"/>
    <w:rsid w:val="00F637D4"/>
    <w:rsid w:val="00F63849"/>
    <w:rsid w:val="00F6419B"/>
    <w:rsid w:val="00F6459D"/>
    <w:rsid w:val="00F6475F"/>
    <w:rsid w:val="00F64806"/>
    <w:rsid w:val="00F64E77"/>
    <w:rsid w:val="00F65759"/>
    <w:rsid w:val="00F66896"/>
    <w:rsid w:val="00F668A2"/>
    <w:rsid w:val="00F6747C"/>
    <w:rsid w:val="00F67FCF"/>
    <w:rsid w:val="00F7041C"/>
    <w:rsid w:val="00F70675"/>
    <w:rsid w:val="00F708A5"/>
    <w:rsid w:val="00F708F4"/>
    <w:rsid w:val="00F70DBA"/>
    <w:rsid w:val="00F70E48"/>
    <w:rsid w:val="00F71382"/>
    <w:rsid w:val="00F71A00"/>
    <w:rsid w:val="00F71B1F"/>
    <w:rsid w:val="00F71FF8"/>
    <w:rsid w:val="00F733F3"/>
    <w:rsid w:val="00F734FD"/>
    <w:rsid w:val="00F737E3"/>
    <w:rsid w:val="00F73BFF"/>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82C"/>
    <w:rsid w:val="00F91558"/>
    <w:rsid w:val="00F91786"/>
    <w:rsid w:val="00F922AB"/>
    <w:rsid w:val="00F92BD8"/>
    <w:rsid w:val="00F92C3A"/>
    <w:rsid w:val="00F92F20"/>
    <w:rsid w:val="00F94178"/>
    <w:rsid w:val="00F94D05"/>
    <w:rsid w:val="00F94D9F"/>
    <w:rsid w:val="00F95230"/>
    <w:rsid w:val="00F9670A"/>
    <w:rsid w:val="00F97AB0"/>
    <w:rsid w:val="00FA043E"/>
    <w:rsid w:val="00FA0C0A"/>
    <w:rsid w:val="00FA0EC8"/>
    <w:rsid w:val="00FA14DA"/>
    <w:rsid w:val="00FA3248"/>
    <w:rsid w:val="00FA3484"/>
    <w:rsid w:val="00FA41E8"/>
    <w:rsid w:val="00FA42AD"/>
    <w:rsid w:val="00FA44F0"/>
    <w:rsid w:val="00FA56E2"/>
    <w:rsid w:val="00FA5ED2"/>
    <w:rsid w:val="00FA5FA0"/>
    <w:rsid w:val="00FA79A6"/>
    <w:rsid w:val="00FA7D1B"/>
    <w:rsid w:val="00FA7F0D"/>
    <w:rsid w:val="00FB0834"/>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AC1"/>
    <w:rsid w:val="00FD0D91"/>
    <w:rsid w:val="00FD0E72"/>
    <w:rsid w:val="00FD1605"/>
    <w:rsid w:val="00FD26CD"/>
    <w:rsid w:val="00FD2D1C"/>
    <w:rsid w:val="00FD43C2"/>
    <w:rsid w:val="00FD478A"/>
    <w:rsid w:val="00FD5353"/>
    <w:rsid w:val="00FD58EB"/>
    <w:rsid w:val="00FD5D82"/>
    <w:rsid w:val="00FD5E87"/>
    <w:rsid w:val="00FD5FE1"/>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624"/>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464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271"/>
    <w:rPr>
      <w:rFonts w:ascii="Times New Roman" w:eastAsiaTheme="minorHAnsi" w:hAnsi="Times New Roman"/>
      <w:sz w:val="24"/>
      <w:szCs w:val="24"/>
      <w:lang w:val="en-US" w:eastAsia="zh-CN"/>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5E32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3271"/>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uiPriority w:val="99"/>
    <w:qFormat/>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C04ED1"/>
    <w:pPr>
      <w:ind w:leftChars="400" w:left="840" w:hanging="720"/>
    </w:pPr>
    <w:rPr>
      <w:rFonts w:ascii="Times" w:eastAsia="Batang" w:hAnsi="Times"/>
      <w:lang w:val="en-GB"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C04ED1"/>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6470195">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B984C-E993-40A1-865D-1890860FA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2019-08-17T04:53:00Z</dcterms:created>
  <dcterms:modified xsi:type="dcterms:W3CDTF">2019-08-17T05:07:00Z</dcterms:modified>
</cp:coreProperties>
</file>