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AFD" w:rsidRPr="002B40E2" w:rsidRDefault="005E5AFD" w:rsidP="005E5AFD">
      <w:pPr>
        <w:tabs>
          <w:tab w:val="center" w:pos="4536"/>
          <w:tab w:val="right" w:pos="9072"/>
        </w:tabs>
        <w:rPr>
          <w:rFonts w:ascii="Arial" w:eastAsia="宋体" w:hAnsi="Arial" w:cs="Arial"/>
          <w:b/>
          <w:bCs/>
          <w:sz w:val="24"/>
          <w:highlight w:val="yellow"/>
          <w:lang w:eastAsia="zh-CN"/>
        </w:rPr>
      </w:pPr>
      <w:r w:rsidRPr="00152FE3">
        <w:rPr>
          <w:rFonts w:ascii="Arial" w:eastAsia="MS Mincho" w:hAnsi="Arial" w:cs="Arial"/>
          <w:b/>
          <w:bCs/>
          <w:sz w:val="24"/>
        </w:rPr>
        <w:t xml:space="preserve">3GPP TSG RAN WG1 </w:t>
      </w:r>
      <w:r w:rsidRPr="00AE2EE5">
        <w:rPr>
          <w:rFonts w:ascii="Arial" w:eastAsia="MS Mincho" w:hAnsi="Arial" w:cs="Arial"/>
          <w:b/>
          <w:bCs/>
          <w:sz w:val="24"/>
        </w:rPr>
        <w:t>#9</w:t>
      </w:r>
      <w:r w:rsidR="00543AC7">
        <w:rPr>
          <w:rFonts w:ascii="Arial" w:eastAsia="MS Mincho" w:hAnsi="Arial" w:cs="Arial"/>
          <w:b/>
          <w:bCs/>
          <w:sz w:val="24"/>
        </w:rPr>
        <w:t>8</w:t>
      </w:r>
      <w:r w:rsidRPr="00152FE3">
        <w:rPr>
          <w:rFonts w:ascii="Arial" w:eastAsia="MS Mincho" w:hAnsi="Arial" w:cs="Arial"/>
          <w:b/>
          <w:bCs/>
          <w:sz w:val="24"/>
        </w:rPr>
        <w:t xml:space="preserve">        </w:t>
      </w:r>
      <w:r>
        <w:rPr>
          <w:rFonts w:ascii="Arial" w:eastAsia="MS Mincho" w:hAnsi="Arial" w:cs="Arial"/>
          <w:b/>
          <w:bCs/>
          <w:sz w:val="24"/>
        </w:rPr>
        <w:t xml:space="preserve">                                </w:t>
      </w:r>
      <w:r w:rsidRPr="00AF4EAA">
        <w:rPr>
          <w:rFonts w:ascii="Arial" w:eastAsia="MS Mincho" w:hAnsi="Arial" w:cs="Arial"/>
          <w:b/>
          <w:bCs/>
          <w:sz w:val="24"/>
        </w:rPr>
        <w:t>R1-</w:t>
      </w:r>
      <w:r w:rsidRPr="00065B44">
        <w:rPr>
          <w:rFonts w:ascii="Arial" w:eastAsia="MS Mincho" w:hAnsi="Arial" w:cs="Arial"/>
          <w:b/>
          <w:bCs/>
          <w:sz w:val="24"/>
        </w:rPr>
        <w:t>190</w:t>
      </w:r>
      <w:r w:rsidR="00065B44" w:rsidRPr="00065B44">
        <w:rPr>
          <w:rFonts w:ascii="Arial" w:eastAsia="MS Mincho" w:hAnsi="Arial" w:cs="Arial"/>
          <w:b/>
          <w:bCs/>
          <w:sz w:val="24"/>
        </w:rPr>
        <w:t>8</w:t>
      </w:r>
      <w:r w:rsidRPr="00065B44">
        <w:rPr>
          <w:rFonts w:ascii="Arial" w:eastAsia="MS Mincho" w:hAnsi="Arial" w:cs="Arial"/>
          <w:b/>
          <w:bCs/>
          <w:sz w:val="24"/>
        </w:rPr>
        <w:t>4</w:t>
      </w:r>
      <w:r w:rsidR="00065B44" w:rsidRPr="00065B44">
        <w:rPr>
          <w:rFonts w:ascii="Arial" w:eastAsia="MS Mincho" w:hAnsi="Arial" w:cs="Arial"/>
          <w:b/>
          <w:bCs/>
          <w:sz w:val="24"/>
        </w:rPr>
        <w:t>21</w:t>
      </w:r>
    </w:p>
    <w:p w:rsidR="00E54D6D" w:rsidRPr="001858BA" w:rsidRDefault="00543AC7" w:rsidP="005E5AFD">
      <w:pPr>
        <w:pStyle w:val="a4"/>
        <w:tabs>
          <w:tab w:val="clear" w:pos="4536"/>
        </w:tabs>
        <w:rPr>
          <w:rFonts w:eastAsia="宋体" w:cs="Arial"/>
          <w:bCs/>
          <w:sz w:val="24"/>
          <w:lang w:eastAsia="zh-CN"/>
        </w:rPr>
      </w:pPr>
      <w:r>
        <w:rPr>
          <w:rFonts w:cs="Arial"/>
          <w:bCs/>
          <w:sz w:val="24"/>
        </w:rPr>
        <w:t>Prague</w:t>
      </w:r>
      <w:r w:rsidRPr="00152FE3">
        <w:rPr>
          <w:rFonts w:cs="Arial"/>
          <w:bCs/>
          <w:sz w:val="24"/>
        </w:rPr>
        <w:t xml:space="preserve">, </w:t>
      </w:r>
      <w:r>
        <w:rPr>
          <w:rFonts w:cs="Arial"/>
          <w:bCs/>
          <w:sz w:val="24"/>
        </w:rPr>
        <w:t>CZ, August</w:t>
      </w:r>
      <w:r w:rsidRPr="00AE2EE5">
        <w:rPr>
          <w:rFonts w:cs="Arial"/>
          <w:bCs/>
          <w:sz w:val="24"/>
        </w:rPr>
        <w:t xml:space="preserve"> </w:t>
      </w:r>
      <w:r>
        <w:rPr>
          <w:rFonts w:cs="Arial"/>
          <w:bCs/>
          <w:sz w:val="24"/>
        </w:rPr>
        <w:t>26</w:t>
      </w:r>
      <w:r>
        <w:rPr>
          <w:rFonts w:eastAsia="宋体" w:cs="Arial"/>
          <w:bCs/>
          <w:sz w:val="24"/>
          <w:vertAlign w:val="superscript"/>
          <w:lang w:eastAsia="zh-CN"/>
        </w:rPr>
        <w:t>th</w:t>
      </w:r>
      <w:r w:rsidRPr="00152FE3">
        <w:rPr>
          <w:rFonts w:cs="Arial"/>
          <w:bCs/>
          <w:sz w:val="24"/>
        </w:rPr>
        <w:t xml:space="preserve"> </w:t>
      </w:r>
      <w:r w:rsidRPr="00152FE3">
        <w:rPr>
          <w:rFonts w:eastAsia="宋体" w:cs="Arial" w:hint="eastAsia"/>
          <w:bCs/>
          <w:sz w:val="24"/>
          <w:lang w:eastAsia="zh-CN"/>
        </w:rPr>
        <w:t>-</w:t>
      </w:r>
      <w:r w:rsidRPr="00152FE3">
        <w:rPr>
          <w:rFonts w:cs="Arial"/>
          <w:bCs/>
          <w:sz w:val="24"/>
        </w:rPr>
        <w:t xml:space="preserve"> </w:t>
      </w:r>
      <w:r>
        <w:rPr>
          <w:rFonts w:cs="Arial"/>
          <w:bCs/>
          <w:sz w:val="24"/>
        </w:rPr>
        <w:t>30</w:t>
      </w:r>
      <w:r>
        <w:rPr>
          <w:rFonts w:eastAsia="宋体" w:cs="Arial"/>
          <w:bCs/>
          <w:sz w:val="24"/>
          <w:vertAlign w:val="superscript"/>
          <w:lang w:eastAsia="zh-CN"/>
        </w:rPr>
        <w:t>th</w:t>
      </w:r>
      <w:r>
        <w:rPr>
          <w:rFonts w:cs="Arial"/>
          <w:bCs/>
          <w:sz w:val="24"/>
        </w:rPr>
        <w:t>,</w:t>
      </w:r>
      <w:r w:rsidRPr="0042649F">
        <w:rPr>
          <w:rFonts w:cs="Arial"/>
          <w:bCs/>
          <w:sz w:val="24"/>
        </w:rPr>
        <w:t xml:space="preserve"> </w:t>
      </w:r>
      <w:r w:rsidR="005E5AFD" w:rsidRPr="00152FE3">
        <w:rPr>
          <w:rFonts w:cs="Arial"/>
          <w:bCs/>
          <w:sz w:val="24"/>
        </w:rPr>
        <w:t>201</w:t>
      </w:r>
      <w:r w:rsidR="005E5AFD">
        <w:rPr>
          <w:rFonts w:cs="Arial"/>
          <w:bCs/>
          <w:sz w:val="24"/>
        </w:rPr>
        <w:t>9</w:t>
      </w:r>
    </w:p>
    <w:p w:rsidR="00E54D6D" w:rsidRPr="001858BA" w:rsidRDefault="00E54D6D" w:rsidP="00E54D6D">
      <w:pPr>
        <w:pStyle w:val="a4"/>
        <w:tabs>
          <w:tab w:val="clear" w:pos="4536"/>
        </w:tabs>
        <w:rPr>
          <w:rFonts w:eastAsia="宋体"/>
          <w:sz w:val="24"/>
          <w:lang w:eastAsia="zh-CN"/>
        </w:rPr>
      </w:pPr>
    </w:p>
    <w:p w:rsidR="00E54D6D" w:rsidRPr="001858BA" w:rsidRDefault="00E54D6D" w:rsidP="00E54D6D">
      <w:pPr>
        <w:pStyle w:val="a4"/>
        <w:tabs>
          <w:tab w:val="clear" w:pos="4536"/>
          <w:tab w:val="left" w:pos="1800"/>
        </w:tabs>
        <w:rPr>
          <w:rFonts w:eastAsia="宋体"/>
          <w:sz w:val="24"/>
          <w:lang w:eastAsia="zh-CN"/>
        </w:rPr>
      </w:pPr>
      <w:r w:rsidRPr="001858BA">
        <w:rPr>
          <w:sz w:val="24"/>
        </w:rPr>
        <w:t>Source:</w:t>
      </w:r>
      <w:r w:rsidRPr="001858BA">
        <w:rPr>
          <w:sz w:val="24"/>
        </w:rPr>
        <w:tab/>
      </w:r>
      <w:r w:rsidRPr="001858BA">
        <w:rPr>
          <w:sz w:val="24"/>
          <w:lang w:eastAsia="ja-JP"/>
        </w:rPr>
        <w:t>OPPO</w:t>
      </w:r>
    </w:p>
    <w:p w:rsidR="00E54D6D" w:rsidRPr="001858BA" w:rsidRDefault="00E54D6D" w:rsidP="00E54D6D">
      <w:pPr>
        <w:pStyle w:val="a4"/>
        <w:tabs>
          <w:tab w:val="clear" w:pos="4536"/>
          <w:tab w:val="left" w:pos="1800"/>
        </w:tabs>
        <w:rPr>
          <w:rFonts w:eastAsia="宋体"/>
          <w:sz w:val="24"/>
          <w:lang w:eastAsia="zh-CN"/>
        </w:rPr>
      </w:pPr>
      <w:r w:rsidRPr="001858BA">
        <w:rPr>
          <w:sz w:val="24"/>
        </w:rPr>
        <w:t>Title:</w:t>
      </w:r>
      <w:r w:rsidRPr="001858BA">
        <w:rPr>
          <w:sz w:val="24"/>
        </w:rPr>
        <w:tab/>
      </w:r>
      <w:r>
        <w:rPr>
          <w:sz w:val="24"/>
        </w:rPr>
        <w:t>Wide</w:t>
      </w:r>
      <w:r w:rsidRPr="00B430A7">
        <w:rPr>
          <w:sz w:val="24"/>
        </w:rPr>
        <w:t xml:space="preserve">band operation </w:t>
      </w:r>
      <w:r w:rsidRPr="001858BA">
        <w:rPr>
          <w:sz w:val="24"/>
        </w:rPr>
        <w:t>for NR-U</w:t>
      </w:r>
      <w:r w:rsidRPr="001858BA">
        <w:rPr>
          <w:rFonts w:eastAsia="宋体" w:cs="Arial"/>
          <w:sz w:val="24"/>
          <w:lang w:eastAsia="zh-CN"/>
        </w:rPr>
        <w:t xml:space="preserve"> </w:t>
      </w:r>
    </w:p>
    <w:p w:rsidR="00E54D6D" w:rsidRPr="001858BA" w:rsidRDefault="00E54D6D" w:rsidP="00E54D6D">
      <w:pPr>
        <w:pStyle w:val="a4"/>
        <w:tabs>
          <w:tab w:val="left" w:pos="1800"/>
        </w:tabs>
        <w:rPr>
          <w:rFonts w:eastAsia="宋体"/>
          <w:sz w:val="24"/>
          <w:lang w:eastAsia="zh-CN"/>
        </w:rPr>
      </w:pPr>
      <w:r w:rsidRPr="001858BA">
        <w:rPr>
          <w:sz w:val="24"/>
        </w:rPr>
        <w:t>Agenda Item:</w:t>
      </w:r>
      <w:r w:rsidRPr="001858BA">
        <w:rPr>
          <w:sz w:val="24"/>
        </w:rPr>
        <w:tab/>
        <w:t>7.</w:t>
      </w:r>
      <w:r w:rsidRPr="001858BA">
        <w:rPr>
          <w:rFonts w:eastAsia="宋体" w:hint="eastAsia"/>
          <w:sz w:val="24"/>
          <w:lang w:eastAsia="zh-CN"/>
        </w:rPr>
        <w:t>2.</w:t>
      </w:r>
      <w:r w:rsidRPr="001858BA">
        <w:rPr>
          <w:rFonts w:eastAsia="宋体"/>
          <w:sz w:val="24"/>
          <w:lang w:eastAsia="zh-CN"/>
        </w:rPr>
        <w:t>2</w:t>
      </w:r>
      <w:r w:rsidRPr="001858BA">
        <w:rPr>
          <w:rFonts w:eastAsia="宋体" w:hint="eastAsia"/>
          <w:sz w:val="24"/>
          <w:lang w:eastAsia="zh-CN"/>
        </w:rPr>
        <w:t>.2</w:t>
      </w:r>
      <w:r>
        <w:rPr>
          <w:rFonts w:eastAsia="宋体"/>
          <w:sz w:val="24"/>
          <w:lang w:eastAsia="zh-CN"/>
        </w:rPr>
        <w:t>.5</w:t>
      </w:r>
    </w:p>
    <w:p w:rsidR="00E54D6D" w:rsidRPr="00043DF1" w:rsidRDefault="00E54D6D" w:rsidP="00E54D6D">
      <w:pPr>
        <w:pStyle w:val="a4"/>
        <w:tabs>
          <w:tab w:val="left" w:pos="1800"/>
        </w:tabs>
        <w:rPr>
          <w:sz w:val="24"/>
        </w:rPr>
      </w:pPr>
      <w:r w:rsidRPr="001858BA">
        <w:rPr>
          <w:sz w:val="24"/>
        </w:rPr>
        <w:t>Document for:</w:t>
      </w:r>
      <w:r w:rsidRPr="001858BA">
        <w:rPr>
          <w:sz w:val="24"/>
        </w:rPr>
        <w:tab/>
        <w:t>Discussion and Decision</w:t>
      </w:r>
    </w:p>
    <w:p w:rsidR="00E54D6D" w:rsidRPr="002100D2" w:rsidRDefault="00E54D6D" w:rsidP="00E54D6D">
      <w:pPr>
        <w:pBdr>
          <w:bottom w:val="single" w:sz="4" w:space="1" w:color="auto"/>
        </w:pBdr>
        <w:tabs>
          <w:tab w:val="left" w:pos="2552"/>
        </w:tabs>
      </w:pPr>
    </w:p>
    <w:p w:rsidR="00E54D6D" w:rsidRDefault="00E54D6D" w:rsidP="00E54D6D">
      <w:pPr>
        <w:pStyle w:val="1"/>
        <w:spacing w:after="120"/>
        <w:ind w:left="561" w:hanging="561"/>
      </w:pPr>
      <w:r>
        <w:t>Introduction</w:t>
      </w:r>
    </w:p>
    <w:p w:rsidR="002F333C" w:rsidRDefault="00EB2E4C" w:rsidP="00E54D6D">
      <w:pPr>
        <w:pStyle w:val="a0"/>
        <w:rPr>
          <w:rFonts w:eastAsia="宋体"/>
          <w:szCs w:val="20"/>
          <w:lang w:eastAsia="zh-CN"/>
        </w:rPr>
      </w:pPr>
      <w:r>
        <w:rPr>
          <w:rFonts w:eastAsia="宋体"/>
          <w:szCs w:val="20"/>
          <w:lang w:eastAsia="zh-CN"/>
        </w:rPr>
        <w:t xml:space="preserve">In RAN1 </w:t>
      </w:r>
      <w:r w:rsidR="0043100C">
        <w:rPr>
          <w:rFonts w:eastAsia="宋体"/>
          <w:szCs w:val="20"/>
          <w:lang w:eastAsia="zh-CN"/>
        </w:rPr>
        <w:t>m</w:t>
      </w:r>
      <w:r w:rsidR="0043100C" w:rsidRPr="00E747E8">
        <w:rPr>
          <w:rFonts w:eastAsia="宋体"/>
          <w:szCs w:val="20"/>
          <w:lang w:eastAsia="zh-CN"/>
        </w:rPr>
        <w:t>eeting</w:t>
      </w:r>
      <w:r w:rsidR="0043100C">
        <w:rPr>
          <w:rFonts w:eastAsia="宋体"/>
          <w:szCs w:val="20"/>
          <w:lang w:eastAsia="zh-CN"/>
        </w:rPr>
        <w:t xml:space="preserve"> #97</w:t>
      </w:r>
      <w:r>
        <w:rPr>
          <w:rFonts w:eastAsia="宋体"/>
          <w:szCs w:val="20"/>
          <w:lang w:eastAsia="zh-CN"/>
        </w:rPr>
        <w:t xml:space="preserve">, </w:t>
      </w:r>
      <w:r w:rsidR="0086453D">
        <w:rPr>
          <w:rFonts w:eastAsia="宋体"/>
          <w:szCs w:val="20"/>
          <w:lang w:eastAsia="zh-CN"/>
        </w:rPr>
        <w:t>it was</w:t>
      </w:r>
      <w:r w:rsidR="0086453D" w:rsidRPr="0086453D">
        <w:rPr>
          <w:rFonts w:eastAsia="宋体"/>
          <w:szCs w:val="20"/>
          <w:lang w:eastAsia="zh-CN"/>
        </w:rPr>
        <w:t xml:space="preserve"> </w:t>
      </w:r>
      <w:r w:rsidR="0086453D">
        <w:rPr>
          <w:rFonts w:eastAsia="宋体"/>
          <w:szCs w:val="20"/>
          <w:lang w:eastAsia="zh-CN"/>
        </w:rPr>
        <w:t xml:space="preserve">concluded that UE’s behavior for PDSCH reception on unlicensed band should be kept the same as that of </w:t>
      </w:r>
      <w:r w:rsidR="00C120A2">
        <w:rPr>
          <w:rFonts w:eastAsia="宋体"/>
          <w:szCs w:val="20"/>
          <w:lang w:eastAsia="zh-CN"/>
        </w:rPr>
        <w:t>Rel-15 and current agreements in Rel-16</w:t>
      </w:r>
      <w:r w:rsidR="0086453D">
        <w:rPr>
          <w:rFonts w:eastAsia="宋体"/>
          <w:szCs w:val="20"/>
          <w:lang w:eastAsia="zh-CN"/>
        </w:rPr>
        <w:t>.</w:t>
      </w:r>
    </w:p>
    <w:p w:rsidR="002F333C" w:rsidRPr="002F333C" w:rsidRDefault="002F333C" w:rsidP="002F333C">
      <w:pPr>
        <w:rPr>
          <w:i/>
          <w:u w:val="single"/>
        </w:rPr>
      </w:pPr>
      <w:r w:rsidRPr="002F333C">
        <w:rPr>
          <w:i/>
          <w:u w:val="single"/>
        </w:rPr>
        <w:t>Conclusion:</w:t>
      </w:r>
    </w:p>
    <w:p w:rsidR="002F333C" w:rsidRPr="002F333C" w:rsidRDefault="002F333C" w:rsidP="002F333C">
      <w:pPr>
        <w:pStyle w:val="a5"/>
        <w:spacing w:after="160" w:line="252" w:lineRule="auto"/>
        <w:ind w:left="0"/>
        <w:rPr>
          <w:rFonts w:ascii="Calibri" w:hAnsi="Calibri"/>
          <w:i/>
          <w:szCs w:val="20"/>
          <w:lang w:eastAsia="zh-CN"/>
        </w:rPr>
      </w:pPr>
      <w:r w:rsidRPr="002F333C">
        <w:rPr>
          <w:i/>
          <w:lang w:eastAsia="ko-KR"/>
        </w:rPr>
        <w:t>A UE can receive a PDSCH scheduled within an LBT bandwidth or over multiple LBT bandwidths as per Rel-15 and current agreements in Rel-16.</w:t>
      </w:r>
    </w:p>
    <w:p w:rsidR="00E54D6D" w:rsidRPr="00D54013" w:rsidRDefault="00E54D6D" w:rsidP="00E54D6D">
      <w:pPr>
        <w:pStyle w:val="a0"/>
        <w:rPr>
          <w:rFonts w:eastAsia="宋体"/>
          <w:szCs w:val="20"/>
          <w:lang w:eastAsia="zh-CN"/>
        </w:rPr>
      </w:pPr>
      <w:r w:rsidRPr="00D54013">
        <w:rPr>
          <w:rFonts w:eastAsia="宋体"/>
          <w:szCs w:val="20"/>
          <w:lang w:eastAsia="zh-CN"/>
        </w:rPr>
        <w:t xml:space="preserve">This contribution </w:t>
      </w:r>
      <w:r w:rsidR="00E94C11">
        <w:rPr>
          <w:rFonts w:eastAsia="宋体"/>
          <w:szCs w:val="20"/>
          <w:lang w:eastAsia="zh-CN"/>
        </w:rPr>
        <w:t>further</w:t>
      </w:r>
      <w:r w:rsidR="00E94C11" w:rsidRPr="00D54013">
        <w:rPr>
          <w:rFonts w:eastAsia="宋体"/>
          <w:szCs w:val="20"/>
          <w:lang w:eastAsia="zh-CN"/>
        </w:rPr>
        <w:t xml:space="preserve"> </w:t>
      </w:r>
      <w:r w:rsidRPr="00D54013">
        <w:rPr>
          <w:rFonts w:eastAsia="宋体"/>
          <w:szCs w:val="20"/>
          <w:lang w:eastAsia="zh-CN"/>
        </w:rPr>
        <w:t xml:space="preserve">discusses </w:t>
      </w:r>
      <w:r w:rsidR="00682503">
        <w:rPr>
          <w:rFonts w:eastAsia="宋体"/>
          <w:szCs w:val="20"/>
          <w:lang w:eastAsia="zh-CN"/>
        </w:rPr>
        <w:t>PDCCH transmission</w:t>
      </w:r>
      <w:r w:rsidR="0086453D" w:rsidRPr="0086453D">
        <w:rPr>
          <w:rFonts w:eastAsia="宋体"/>
          <w:szCs w:val="20"/>
          <w:lang w:eastAsia="zh-CN"/>
        </w:rPr>
        <w:t xml:space="preserve"> for</w:t>
      </w:r>
      <w:r w:rsidR="0086453D">
        <w:rPr>
          <w:rFonts w:eastAsia="宋体"/>
          <w:szCs w:val="20"/>
          <w:lang w:eastAsia="zh-CN"/>
        </w:rPr>
        <w:t xml:space="preserve"> DL</w:t>
      </w:r>
      <w:r w:rsidR="0086453D" w:rsidRPr="0086453D">
        <w:rPr>
          <w:rFonts w:eastAsia="宋体"/>
          <w:szCs w:val="20"/>
          <w:lang w:eastAsia="zh-CN"/>
        </w:rPr>
        <w:t xml:space="preserve"> wideband</w:t>
      </w:r>
      <w:r w:rsidR="00682503">
        <w:rPr>
          <w:rFonts w:eastAsia="宋体"/>
          <w:szCs w:val="20"/>
          <w:lang w:eastAsia="zh-CN"/>
        </w:rPr>
        <w:t xml:space="preserve"> as well as </w:t>
      </w:r>
      <w:r>
        <w:rPr>
          <w:rFonts w:eastAsia="宋体"/>
          <w:szCs w:val="20"/>
          <w:lang w:eastAsia="zh-CN"/>
        </w:rPr>
        <w:t>UL</w:t>
      </w:r>
      <w:r w:rsidRPr="00D54013">
        <w:rPr>
          <w:rFonts w:eastAsia="宋体"/>
          <w:szCs w:val="20"/>
          <w:lang w:eastAsia="zh-CN"/>
        </w:rPr>
        <w:t xml:space="preserve"> </w:t>
      </w:r>
      <w:r w:rsidR="00682503" w:rsidRPr="0086453D">
        <w:rPr>
          <w:rFonts w:eastAsia="宋体"/>
          <w:szCs w:val="20"/>
          <w:lang w:eastAsia="zh-CN"/>
        </w:rPr>
        <w:t>wideband</w:t>
      </w:r>
      <w:r w:rsidR="00682503" w:rsidRPr="00D54013">
        <w:rPr>
          <w:rFonts w:eastAsia="宋体"/>
          <w:szCs w:val="20"/>
          <w:lang w:eastAsia="zh-CN"/>
        </w:rPr>
        <w:t xml:space="preserve"> </w:t>
      </w:r>
      <w:r w:rsidR="00682503">
        <w:rPr>
          <w:rFonts w:eastAsia="宋体"/>
          <w:szCs w:val="20"/>
          <w:lang w:eastAsia="zh-CN"/>
        </w:rPr>
        <w:t>operation.</w:t>
      </w:r>
      <w:r>
        <w:rPr>
          <w:rFonts w:eastAsia="宋体"/>
          <w:szCs w:val="20"/>
          <w:lang w:eastAsia="zh-CN"/>
        </w:rPr>
        <w:t xml:space="preserve"> </w:t>
      </w:r>
    </w:p>
    <w:p w:rsidR="00E54D6D" w:rsidRPr="00F57958" w:rsidRDefault="00E54D6D" w:rsidP="00682503">
      <w:pPr>
        <w:pStyle w:val="1"/>
      </w:pPr>
      <w:r>
        <w:t>DL</w:t>
      </w:r>
      <w:r w:rsidRPr="00F3146F">
        <w:t xml:space="preserve"> </w:t>
      </w:r>
      <w:r>
        <w:t>wide</w:t>
      </w:r>
      <w:r w:rsidRPr="004E7497">
        <w:t>band operation</w:t>
      </w:r>
    </w:p>
    <w:p w:rsidR="00E54D6D" w:rsidRDefault="00C72B05" w:rsidP="00E54D6D">
      <w:pPr>
        <w:pStyle w:val="a0"/>
        <w:rPr>
          <w:rFonts w:eastAsia="宋体"/>
          <w:szCs w:val="20"/>
          <w:lang w:eastAsia="zh-CN"/>
        </w:rPr>
      </w:pPr>
      <w:r>
        <w:rPr>
          <w:rFonts w:eastAsia="宋体"/>
          <w:szCs w:val="20"/>
          <w:lang w:eastAsia="zh-CN"/>
        </w:rPr>
        <w:t>For DL wideband operation</w:t>
      </w:r>
      <w:r w:rsidR="00E54D6D">
        <w:rPr>
          <w:rFonts w:eastAsia="宋体"/>
          <w:szCs w:val="20"/>
          <w:lang w:eastAsia="zh-CN"/>
        </w:rPr>
        <w:t>, it was agreed to support option 3, i.e., m</w:t>
      </w:r>
      <w:r w:rsidR="00E54D6D" w:rsidRPr="00BA7068">
        <w:rPr>
          <w:rFonts w:eastAsia="宋体"/>
          <w:szCs w:val="20"/>
          <w:lang w:eastAsia="zh-CN"/>
        </w:rPr>
        <w:t>ultiple BWPs can be configured, single BWP activated, gNB may transmit PDSCH on parts or whole of single active BWP where CCA is successful at gNB</w:t>
      </w:r>
      <w:r w:rsidR="00E54D6D">
        <w:rPr>
          <w:rFonts w:eastAsia="宋体"/>
          <w:szCs w:val="20"/>
          <w:lang w:eastAsia="zh-CN"/>
        </w:rPr>
        <w:t xml:space="preserve"> for NR-U downlink. Here we discuss some further issues on DL wideband operation.</w:t>
      </w:r>
    </w:p>
    <w:p w:rsidR="00EB2E4C" w:rsidRPr="00C404AF" w:rsidRDefault="00EB2E4C" w:rsidP="00B219E4">
      <w:pPr>
        <w:pStyle w:val="a0"/>
        <w:numPr>
          <w:ilvl w:val="0"/>
          <w:numId w:val="10"/>
        </w:numPr>
        <w:rPr>
          <w:b/>
          <w:szCs w:val="20"/>
          <w:u w:val="single"/>
        </w:rPr>
      </w:pPr>
      <w:r w:rsidRPr="00C404AF">
        <w:rPr>
          <w:b/>
          <w:szCs w:val="20"/>
          <w:u w:val="single"/>
        </w:rPr>
        <w:t xml:space="preserve">Restrictions on </w:t>
      </w:r>
      <w:r>
        <w:rPr>
          <w:b/>
          <w:szCs w:val="20"/>
          <w:u w:val="single"/>
        </w:rPr>
        <w:t>transmission on parts of</w:t>
      </w:r>
      <w:r w:rsidRPr="00C404AF">
        <w:rPr>
          <w:b/>
          <w:szCs w:val="20"/>
          <w:u w:val="single"/>
        </w:rPr>
        <w:t xml:space="preserve"> </w:t>
      </w:r>
      <w:r>
        <w:rPr>
          <w:b/>
          <w:szCs w:val="20"/>
          <w:u w:val="single"/>
        </w:rPr>
        <w:t xml:space="preserve">a </w:t>
      </w:r>
      <w:r w:rsidRPr="00C404AF">
        <w:rPr>
          <w:b/>
          <w:szCs w:val="20"/>
          <w:u w:val="single"/>
        </w:rPr>
        <w:t xml:space="preserve">single active BWP </w:t>
      </w:r>
    </w:p>
    <w:p w:rsidR="00EB2E4C" w:rsidRDefault="00EB2E4C" w:rsidP="00EB2E4C">
      <w:pPr>
        <w:pStyle w:val="a0"/>
        <w:rPr>
          <w:rFonts w:eastAsia="宋体"/>
          <w:szCs w:val="20"/>
          <w:lang w:eastAsia="zh-CN"/>
        </w:rPr>
      </w:pPr>
      <w:r>
        <w:rPr>
          <w:rFonts w:eastAsia="宋体"/>
          <w:szCs w:val="20"/>
          <w:lang w:eastAsia="zh-CN"/>
        </w:rPr>
        <w:t>As discussed in previous meetings,</w:t>
      </w:r>
      <w:r w:rsidRPr="00EF7AEB">
        <w:rPr>
          <w:rFonts w:eastAsia="宋体"/>
          <w:szCs w:val="20"/>
          <w:lang w:eastAsia="zh-CN"/>
        </w:rPr>
        <w:t xml:space="preserve"> </w:t>
      </w:r>
      <w:r>
        <w:rPr>
          <w:rFonts w:eastAsia="宋体"/>
          <w:szCs w:val="20"/>
          <w:lang w:eastAsia="zh-CN"/>
        </w:rPr>
        <w:t xml:space="preserve">when gNB plans to transmit on a BWP with multiple LBT subbands while it can only transmit on parts of the multiple LBT subbands based on the LBT results, the gNB should reserve some unusable resource as guard-band at each side of the transmitted LBT subbands which are not </w:t>
      </w:r>
      <w:r w:rsidRPr="00257AA8">
        <w:rPr>
          <w:rFonts w:eastAsia="宋体"/>
          <w:szCs w:val="20"/>
          <w:lang w:eastAsia="zh-CN"/>
        </w:rPr>
        <w:t>contiguous</w:t>
      </w:r>
      <w:r>
        <w:rPr>
          <w:rFonts w:eastAsia="宋体"/>
          <w:szCs w:val="20"/>
          <w:lang w:eastAsia="zh-CN"/>
        </w:rPr>
        <w:t xml:space="preserve"> to avoid interfering transmission on neighbor LBT subbands. Some restrictions on transmission on parts of a single active BWP should be considered for such kind of transmission to reduce the multiple guard-bands impact, for example, the parts of BWP with multiple LBT subbands should be </w:t>
      </w:r>
      <w:r w:rsidRPr="00257AA8">
        <w:rPr>
          <w:rFonts w:eastAsia="宋体"/>
          <w:szCs w:val="20"/>
          <w:lang w:eastAsia="zh-CN"/>
        </w:rPr>
        <w:t>contiguous</w:t>
      </w:r>
      <w:r>
        <w:rPr>
          <w:rFonts w:eastAsia="宋体"/>
          <w:szCs w:val="20"/>
          <w:lang w:eastAsia="zh-CN"/>
        </w:rPr>
        <w:t xml:space="preserve"> in frequency domain. If one </w:t>
      </w:r>
      <w:r>
        <w:rPr>
          <w:rFonts w:eastAsia="宋体" w:hint="eastAsia"/>
          <w:szCs w:val="20"/>
          <w:lang w:eastAsia="zh-CN"/>
        </w:rPr>
        <w:t>active BWP includes 4 LBT su</w:t>
      </w:r>
      <w:r>
        <w:rPr>
          <w:rFonts w:eastAsia="宋体"/>
          <w:szCs w:val="20"/>
          <w:lang w:eastAsia="zh-CN"/>
        </w:rPr>
        <w:t>b</w:t>
      </w:r>
      <w:r>
        <w:rPr>
          <w:rFonts w:eastAsia="宋体" w:hint="eastAsia"/>
          <w:szCs w:val="20"/>
          <w:lang w:eastAsia="zh-CN"/>
        </w:rPr>
        <w:t>bands</w:t>
      </w:r>
      <w:r>
        <w:rPr>
          <w:rFonts w:eastAsia="宋体"/>
          <w:szCs w:val="20"/>
          <w:lang w:eastAsia="zh-CN"/>
        </w:rPr>
        <w:t xml:space="preserve"> and gNB acquires the transmission opportunities on the first and the third LBT subbands, then the gNB can only choose one of the succeed</w:t>
      </w:r>
      <w:r w:rsidR="00B62A76">
        <w:rPr>
          <w:rFonts w:eastAsia="宋体"/>
          <w:szCs w:val="20"/>
          <w:lang w:eastAsia="zh-CN"/>
        </w:rPr>
        <w:t>ed</w:t>
      </w:r>
      <w:r>
        <w:rPr>
          <w:rFonts w:eastAsia="宋体"/>
          <w:szCs w:val="20"/>
          <w:lang w:eastAsia="zh-CN"/>
        </w:rPr>
        <w:t xml:space="preserve"> LBT subband for PDSCH transmission.</w:t>
      </w:r>
    </w:p>
    <w:p w:rsidR="00EB2E4C" w:rsidRPr="00D54013" w:rsidRDefault="00EB2E4C" w:rsidP="00E54D6D">
      <w:pPr>
        <w:pStyle w:val="a0"/>
        <w:rPr>
          <w:rFonts w:eastAsia="宋体"/>
          <w:b/>
          <w:i/>
          <w:szCs w:val="20"/>
          <w:lang w:eastAsia="zh-CN"/>
        </w:rPr>
      </w:pPr>
      <w:r w:rsidRPr="00D54013">
        <w:rPr>
          <w:rFonts w:eastAsia="宋体" w:hint="eastAsia"/>
          <w:b/>
          <w:i/>
          <w:szCs w:val="20"/>
          <w:lang w:eastAsia="zh-CN"/>
        </w:rPr>
        <w:t xml:space="preserve">Proposal </w:t>
      </w:r>
      <w:r w:rsidR="0076465C">
        <w:rPr>
          <w:rFonts w:eastAsia="宋体"/>
          <w:b/>
          <w:i/>
          <w:szCs w:val="20"/>
          <w:lang w:eastAsia="zh-CN"/>
        </w:rPr>
        <w:t>1</w:t>
      </w:r>
      <w:r w:rsidRPr="00D54013">
        <w:rPr>
          <w:rFonts w:eastAsia="宋体" w:hint="eastAsia"/>
          <w:b/>
          <w:i/>
          <w:szCs w:val="20"/>
          <w:lang w:eastAsia="zh-CN"/>
        </w:rPr>
        <w:t xml:space="preserve">: </w:t>
      </w:r>
      <w:r w:rsidRPr="00A95590">
        <w:rPr>
          <w:rFonts w:eastAsia="宋体"/>
          <w:b/>
          <w:i/>
          <w:szCs w:val="20"/>
          <w:lang w:eastAsia="zh-CN"/>
        </w:rPr>
        <w:t xml:space="preserve">PDSCH </w:t>
      </w:r>
      <w:r>
        <w:rPr>
          <w:rFonts w:eastAsia="宋体"/>
          <w:b/>
          <w:i/>
          <w:szCs w:val="20"/>
          <w:lang w:eastAsia="zh-CN"/>
        </w:rPr>
        <w:t xml:space="preserve">transmission </w:t>
      </w:r>
      <w:r w:rsidRPr="00A95590">
        <w:rPr>
          <w:rFonts w:eastAsia="宋体"/>
          <w:b/>
          <w:i/>
          <w:szCs w:val="20"/>
          <w:lang w:eastAsia="zh-CN"/>
        </w:rPr>
        <w:t xml:space="preserve">on parts of </w:t>
      </w:r>
      <w:r>
        <w:rPr>
          <w:rFonts w:eastAsia="宋体"/>
          <w:b/>
          <w:i/>
          <w:szCs w:val="20"/>
          <w:lang w:eastAsia="zh-CN"/>
        </w:rPr>
        <w:t xml:space="preserve">a </w:t>
      </w:r>
      <w:r w:rsidRPr="00A95590">
        <w:rPr>
          <w:rFonts w:eastAsia="宋体"/>
          <w:b/>
          <w:i/>
          <w:szCs w:val="20"/>
          <w:lang w:eastAsia="zh-CN"/>
        </w:rPr>
        <w:t xml:space="preserve">single active BWP where CCA is successful at gNB </w:t>
      </w:r>
      <w:r>
        <w:rPr>
          <w:rFonts w:eastAsia="宋体"/>
          <w:b/>
          <w:i/>
          <w:szCs w:val="20"/>
          <w:lang w:eastAsia="zh-CN"/>
        </w:rPr>
        <w:t xml:space="preserve">can be restricted within </w:t>
      </w:r>
      <w:r w:rsidRPr="00A95590">
        <w:rPr>
          <w:rFonts w:eastAsia="宋体"/>
          <w:b/>
          <w:i/>
          <w:szCs w:val="20"/>
          <w:lang w:eastAsia="zh-CN"/>
        </w:rPr>
        <w:t xml:space="preserve">contiguous </w:t>
      </w:r>
      <w:r>
        <w:rPr>
          <w:rFonts w:eastAsia="宋体"/>
          <w:b/>
          <w:i/>
          <w:szCs w:val="20"/>
          <w:lang w:eastAsia="zh-CN"/>
        </w:rPr>
        <w:t xml:space="preserve">subbands. </w:t>
      </w:r>
    </w:p>
    <w:p w:rsidR="00B219E4" w:rsidRPr="00C404AF" w:rsidRDefault="00B219E4" w:rsidP="00B219E4">
      <w:pPr>
        <w:pStyle w:val="a0"/>
        <w:numPr>
          <w:ilvl w:val="0"/>
          <w:numId w:val="10"/>
        </w:numPr>
        <w:rPr>
          <w:b/>
          <w:szCs w:val="20"/>
          <w:u w:val="single"/>
        </w:rPr>
      </w:pPr>
      <w:r>
        <w:rPr>
          <w:b/>
          <w:szCs w:val="20"/>
          <w:u w:val="single"/>
        </w:rPr>
        <w:t>CORESET</w:t>
      </w:r>
      <w:r w:rsidRPr="00C404AF">
        <w:rPr>
          <w:b/>
          <w:szCs w:val="20"/>
          <w:u w:val="single"/>
        </w:rPr>
        <w:t xml:space="preserve"> </w:t>
      </w:r>
      <w:r>
        <w:rPr>
          <w:b/>
          <w:szCs w:val="20"/>
          <w:u w:val="single"/>
        </w:rPr>
        <w:t xml:space="preserve">configuration </w:t>
      </w:r>
      <w:r w:rsidR="00215DD1">
        <w:rPr>
          <w:b/>
          <w:szCs w:val="20"/>
          <w:u w:val="single"/>
        </w:rPr>
        <w:t>and</w:t>
      </w:r>
      <w:r w:rsidR="00215DD1" w:rsidRPr="00215DD1">
        <w:rPr>
          <w:b/>
          <w:szCs w:val="20"/>
          <w:u w:val="single"/>
        </w:rPr>
        <w:t xml:space="preserve"> </w:t>
      </w:r>
      <w:r w:rsidR="00215DD1" w:rsidRPr="00C404AF">
        <w:rPr>
          <w:b/>
          <w:szCs w:val="20"/>
          <w:u w:val="single"/>
        </w:rPr>
        <w:t>PDCCH transmission</w:t>
      </w:r>
      <w:r w:rsidR="00215DD1">
        <w:rPr>
          <w:b/>
          <w:szCs w:val="20"/>
          <w:u w:val="single"/>
        </w:rPr>
        <w:t xml:space="preserve"> </w:t>
      </w:r>
    </w:p>
    <w:p w:rsidR="003222B8" w:rsidRDefault="003222B8" w:rsidP="00B219E4">
      <w:pPr>
        <w:pStyle w:val="a0"/>
        <w:rPr>
          <w:rFonts w:eastAsia="宋体"/>
          <w:szCs w:val="20"/>
          <w:lang w:eastAsia="zh-CN"/>
        </w:rPr>
      </w:pPr>
      <w:r>
        <w:rPr>
          <w:rFonts w:eastAsia="宋体"/>
          <w:szCs w:val="20"/>
          <w:lang w:eastAsia="zh-CN"/>
        </w:rPr>
        <w:t>There are two CORESET configuration candidates for wideband:</w:t>
      </w:r>
    </w:p>
    <w:p w:rsidR="003222B8" w:rsidRDefault="003222B8" w:rsidP="00030E94">
      <w:pPr>
        <w:pStyle w:val="a0"/>
        <w:numPr>
          <w:ilvl w:val="0"/>
          <w:numId w:val="23"/>
        </w:numPr>
        <w:rPr>
          <w:rFonts w:eastAsia="宋体"/>
          <w:szCs w:val="20"/>
          <w:lang w:eastAsia="zh-CN"/>
        </w:rPr>
      </w:pPr>
      <w:r>
        <w:rPr>
          <w:rFonts w:eastAsia="宋体"/>
          <w:szCs w:val="20"/>
          <w:lang w:eastAsia="zh-CN"/>
        </w:rPr>
        <w:t xml:space="preserve">Option 1: </w:t>
      </w:r>
      <w:r w:rsidR="00B62A76">
        <w:rPr>
          <w:rFonts w:eastAsia="宋体"/>
          <w:szCs w:val="20"/>
          <w:lang w:eastAsia="zh-CN"/>
        </w:rPr>
        <w:t>O</w:t>
      </w:r>
      <w:r w:rsidR="00EF3FAD">
        <w:rPr>
          <w:rFonts w:eastAsia="宋体"/>
          <w:szCs w:val="20"/>
          <w:lang w:eastAsia="zh-CN"/>
        </w:rPr>
        <w:t xml:space="preserve">ne CORESET consists of </w:t>
      </w:r>
      <w:r w:rsidR="00EF3FAD" w:rsidRPr="0086453D">
        <w:rPr>
          <w:rFonts w:eastAsia="宋体"/>
          <w:szCs w:val="20"/>
          <w:lang w:eastAsia="zh-CN"/>
        </w:rPr>
        <w:t xml:space="preserve">multi-cluster with one cluster per </w:t>
      </w:r>
      <w:r w:rsidR="00EF3FAD">
        <w:rPr>
          <w:rFonts w:eastAsia="宋体"/>
          <w:szCs w:val="20"/>
          <w:lang w:eastAsia="zh-CN"/>
        </w:rPr>
        <w:t xml:space="preserve">LBT </w:t>
      </w:r>
      <w:r w:rsidR="00EF3FAD" w:rsidRPr="0086453D">
        <w:rPr>
          <w:rFonts w:eastAsia="宋体"/>
          <w:szCs w:val="20"/>
          <w:lang w:eastAsia="zh-CN"/>
        </w:rPr>
        <w:t>subband</w:t>
      </w:r>
      <w:r w:rsidR="00EF3FAD">
        <w:rPr>
          <w:rFonts w:eastAsia="宋体"/>
          <w:szCs w:val="20"/>
          <w:lang w:eastAsia="zh-CN"/>
        </w:rPr>
        <w:t>.</w:t>
      </w:r>
    </w:p>
    <w:p w:rsidR="00EF3FAD" w:rsidRDefault="00EF3FAD" w:rsidP="00030E94">
      <w:pPr>
        <w:pStyle w:val="a0"/>
        <w:numPr>
          <w:ilvl w:val="0"/>
          <w:numId w:val="23"/>
        </w:numPr>
        <w:rPr>
          <w:rFonts w:eastAsia="宋体"/>
          <w:szCs w:val="20"/>
          <w:lang w:eastAsia="zh-CN"/>
        </w:rPr>
      </w:pPr>
      <w:r>
        <w:rPr>
          <w:rFonts w:eastAsia="宋体"/>
          <w:szCs w:val="20"/>
          <w:lang w:eastAsia="zh-CN"/>
        </w:rPr>
        <w:t xml:space="preserve">Option 2: Multi-CORESET </w:t>
      </w:r>
      <w:r w:rsidRPr="0086453D">
        <w:rPr>
          <w:rFonts w:eastAsia="宋体"/>
          <w:szCs w:val="20"/>
          <w:lang w:eastAsia="zh-CN"/>
        </w:rPr>
        <w:t xml:space="preserve">with one </w:t>
      </w:r>
      <w:r>
        <w:rPr>
          <w:rFonts w:eastAsia="宋体"/>
          <w:szCs w:val="20"/>
          <w:lang w:eastAsia="zh-CN"/>
        </w:rPr>
        <w:t xml:space="preserve">CORESET </w:t>
      </w:r>
      <w:r w:rsidRPr="0086453D">
        <w:rPr>
          <w:rFonts w:eastAsia="宋体"/>
          <w:szCs w:val="20"/>
          <w:lang w:eastAsia="zh-CN"/>
        </w:rPr>
        <w:t xml:space="preserve">per </w:t>
      </w:r>
      <w:r>
        <w:rPr>
          <w:rFonts w:eastAsia="宋体"/>
          <w:szCs w:val="20"/>
          <w:lang w:eastAsia="zh-CN"/>
        </w:rPr>
        <w:t xml:space="preserve">LBT </w:t>
      </w:r>
      <w:r w:rsidRPr="0086453D">
        <w:rPr>
          <w:rFonts w:eastAsia="宋体"/>
          <w:szCs w:val="20"/>
          <w:lang w:eastAsia="zh-CN"/>
        </w:rPr>
        <w:t>subband</w:t>
      </w:r>
      <w:r>
        <w:rPr>
          <w:rFonts w:eastAsia="宋体"/>
          <w:szCs w:val="20"/>
          <w:lang w:eastAsia="zh-CN"/>
        </w:rPr>
        <w:t>.</w:t>
      </w:r>
    </w:p>
    <w:p w:rsidR="0018370A" w:rsidRDefault="00B62A76" w:rsidP="00B219E4">
      <w:pPr>
        <w:pStyle w:val="a0"/>
        <w:rPr>
          <w:rFonts w:eastAsia="宋体"/>
          <w:szCs w:val="20"/>
          <w:lang w:eastAsia="zh-CN"/>
        </w:rPr>
      </w:pPr>
      <w:r>
        <w:rPr>
          <w:rFonts w:eastAsia="宋体"/>
          <w:szCs w:val="20"/>
          <w:lang w:eastAsia="zh-CN"/>
        </w:rPr>
        <w:t xml:space="preserve">For option 1, </w:t>
      </w:r>
      <w:r w:rsidR="00B219E4">
        <w:rPr>
          <w:rFonts w:eastAsia="宋体"/>
          <w:szCs w:val="20"/>
          <w:lang w:eastAsia="zh-CN"/>
        </w:rPr>
        <w:t>Rel-15 CORESET configuration</w:t>
      </w:r>
      <w:r w:rsidR="0018370A">
        <w:rPr>
          <w:rFonts w:eastAsia="宋体"/>
          <w:szCs w:val="20"/>
          <w:lang w:eastAsia="zh-CN"/>
        </w:rPr>
        <w:t xml:space="preserve"> can be reused since it</w:t>
      </w:r>
      <w:r w:rsidR="00B219E4">
        <w:rPr>
          <w:rFonts w:eastAsia="宋体"/>
          <w:szCs w:val="20"/>
          <w:lang w:eastAsia="zh-CN"/>
        </w:rPr>
        <w:t xml:space="preserve"> is flexible enough </w:t>
      </w:r>
      <w:r w:rsidR="00353EB7">
        <w:rPr>
          <w:rFonts w:eastAsia="宋体"/>
          <w:szCs w:val="20"/>
          <w:lang w:eastAsia="zh-CN"/>
        </w:rPr>
        <w:t>to configure</w:t>
      </w:r>
      <w:r w:rsidR="00353EB7">
        <w:rPr>
          <w:rFonts w:eastAsia="宋体"/>
          <w:szCs w:val="20"/>
          <w:lang w:eastAsia="zh-CN"/>
        </w:rPr>
        <w:t xml:space="preserve"> </w:t>
      </w:r>
      <w:r w:rsidR="00BC4766">
        <w:rPr>
          <w:rFonts w:eastAsia="宋体"/>
          <w:szCs w:val="20"/>
          <w:lang w:eastAsia="zh-CN"/>
        </w:rPr>
        <w:t xml:space="preserve">non-contiguous </w:t>
      </w:r>
      <w:r w:rsidR="00353EB7">
        <w:rPr>
          <w:rFonts w:eastAsia="宋体"/>
          <w:szCs w:val="20"/>
          <w:lang w:eastAsia="zh-CN"/>
        </w:rPr>
        <w:t>control resource</w:t>
      </w:r>
      <w:r w:rsidR="00B219E4">
        <w:rPr>
          <w:rFonts w:eastAsia="宋体"/>
          <w:szCs w:val="20"/>
          <w:lang w:eastAsia="zh-CN"/>
        </w:rPr>
        <w:t xml:space="preserve"> </w:t>
      </w:r>
      <w:r w:rsidR="00353EB7">
        <w:rPr>
          <w:rFonts w:eastAsia="宋体"/>
          <w:szCs w:val="20"/>
          <w:lang w:eastAsia="zh-CN"/>
        </w:rPr>
        <w:t>per LBT subband using bitmap.</w:t>
      </w:r>
      <w:r w:rsidR="00A2536D">
        <w:rPr>
          <w:rFonts w:eastAsia="宋体"/>
          <w:szCs w:val="20"/>
          <w:lang w:eastAsia="zh-CN"/>
        </w:rPr>
        <w:t xml:space="preserve"> This method is simple and no extra specification effort needed. For option 2, if one CORESET is configured within one subband, </w:t>
      </w:r>
      <w:r w:rsidR="009617A2">
        <w:rPr>
          <w:rFonts w:eastAsia="宋体"/>
          <w:szCs w:val="20"/>
          <w:lang w:eastAsia="zh-CN"/>
        </w:rPr>
        <w:t>considering that unlicensed band could be divided into multiple subbands, the required CORESET number</w:t>
      </w:r>
      <w:r w:rsidR="002E3676">
        <w:rPr>
          <w:rFonts w:eastAsia="宋体"/>
          <w:szCs w:val="20"/>
          <w:lang w:eastAsia="zh-CN"/>
        </w:rPr>
        <w:t xml:space="preserve"> will be large and</w:t>
      </w:r>
      <w:r w:rsidR="00034984">
        <w:rPr>
          <w:rFonts w:eastAsia="宋体"/>
          <w:szCs w:val="20"/>
          <w:lang w:eastAsia="zh-CN"/>
        </w:rPr>
        <w:t xml:space="preserve"> the maximum CORESET number will highly depend on </w:t>
      </w:r>
      <w:r w:rsidR="002E3676">
        <w:rPr>
          <w:rFonts w:eastAsia="宋体"/>
          <w:szCs w:val="20"/>
          <w:lang w:eastAsia="zh-CN"/>
        </w:rPr>
        <w:t>maximum subband number of one BWP</w:t>
      </w:r>
      <w:r w:rsidR="00034984">
        <w:rPr>
          <w:rFonts w:eastAsia="宋体"/>
          <w:szCs w:val="20"/>
          <w:lang w:eastAsia="zh-CN"/>
        </w:rPr>
        <w:t xml:space="preserve">. </w:t>
      </w:r>
      <w:r w:rsidR="00B3459E">
        <w:rPr>
          <w:rFonts w:eastAsia="宋体"/>
          <w:szCs w:val="20"/>
          <w:lang w:eastAsia="zh-CN"/>
        </w:rPr>
        <w:t>In addition</w:t>
      </w:r>
      <w:r w:rsidR="002E3676">
        <w:rPr>
          <w:rFonts w:eastAsia="宋体"/>
          <w:szCs w:val="20"/>
          <w:lang w:eastAsia="zh-CN"/>
        </w:rPr>
        <w:t xml:space="preserve">, </w:t>
      </w:r>
      <w:r w:rsidR="009341F9">
        <w:rPr>
          <w:rFonts w:eastAsia="宋体"/>
          <w:szCs w:val="20"/>
          <w:lang w:eastAsia="zh-CN"/>
        </w:rPr>
        <w:t xml:space="preserve">PDCCH </w:t>
      </w:r>
      <w:r w:rsidR="001E03FD">
        <w:rPr>
          <w:rFonts w:eastAsia="宋体"/>
          <w:szCs w:val="20"/>
          <w:lang w:eastAsia="zh-CN"/>
        </w:rPr>
        <w:t>blind detection</w:t>
      </w:r>
      <w:r w:rsidR="001E03FD">
        <w:rPr>
          <w:rFonts w:eastAsia="宋体"/>
          <w:szCs w:val="20"/>
          <w:lang w:eastAsia="zh-CN"/>
        </w:rPr>
        <w:t xml:space="preserve"> </w:t>
      </w:r>
      <w:r w:rsidR="00B3459E">
        <w:rPr>
          <w:rFonts w:eastAsia="宋体"/>
          <w:szCs w:val="20"/>
          <w:lang w:eastAsia="zh-CN"/>
        </w:rPr>
        <w:t>behavior of one</w:t>
      </w:r>
      <w:r w:rsidR="009341F9">
        <w:rPr>
          <w:rFonts w:eastAsia="宋体"/>
          <w:szCs w:val="20"/>
          <w:lang w:eastAsia="zh-CN"/>
        </w:rPr>
        <w:t xml:space="preserve"> </w:t>
      </w:r>
      <w:r w:rsidR="00B3459E">
        <w:rPr>
          <w:rFonts w:eastAsia="宋体"/>
          <w:szCs w:val="20"/>
          <w:lang w:eastAsia="zh-CN"/>
        </w:rPr>
        <w:t xml:space="preserve">UE </w:t>
      </w:r>
      <w:r w:rsidR="00991B25">
        <w:rPr>
          <w:rFonts w:eastAsia="宋体"/>
          <w:szCs w:val="20"/>
          <w:lang w:eastAsia="zh-CN"/>
        </w:rPr>
        <w:t>becomes complexity since</w:t>
      </w:r>
      <w:r w:rsidR="00282C49">
        <w:rPr>
          <w:rFonts w:eastAsia="宋体"/>
          <w:szCs w:val="20"/>
          <w:lang w:eastAsia="zh-CN"/>
        </w:rPr>
        <w:t xml:space="preserve"> there could be multiple search spaces which corresponding to different LBT subbands should have the same priority. So</w:t>
      </w:r>
      <w:r w:rsidR="00A2536D">
        <w:rPr>
          <w:rFonts w:eastAsia="宋体"/>
          <w:szCs w:val="20"/>
          <w:lang w:eastAsia="zh-CN"/>
        </w:rPr>
        <w:t xml:space="preserve"> extra specification effort</w:t>
      </w:r>
      <w:r w:rsidR="009617A2">
        <w:rPr>
          <w:rFonts w:eastAsia="宋体"/>
          <w:szCs w:val="20"/>
          <w:lang w:eastAsia="zh-CN"/>
        </w:rPr>
        <w:t>s and implementation complexity</w:t>
      </w:r>
      <w:r w:rsidR="00A2536D">
        <w:rPr>
          <w:rFonts w:eastAsia="宋体"/>
          <w:szCs w:val="20"/>
          <w:lang w:eastAsia="zh-CN"/>
        </w:rPr>
        <w:t xml:space="preserve"> should be considered</w:t>
      </w:r>
      <w:r w:rsidR="001E03FD">
        <w:rPr>
          <w:rFonts w:eastAsia="宋体"/>
          <w:szCs w:val="20"/>
          <w:lang w:eastAsia="zh-CN"/>
        </w:rPr>
        <w:t xml:space="preserve"> for option 2</w:t>
      </w:r>
      <w:r w:rsidR="00A2536D">
        <w:rPr>
          <w:rFonts w:eastAsia="宋体"/>
          <w:szCs w:val="20"/>
          <w:lang w:eastAsia="zh-CN"/>
        </w:rPr>
        <w:t xml:space="preserve">. </w:t>
      </w:r>
    </w:p>
    <w:p w:rsidR="00D85F47" w:rsidRDefault="00215DD1" w:rsidP="00E54D6D">
      <w:pPr>
        <w:pStyle w:val="a0"/>
        <w:rPr>
          <w:rFonts w:eastAsia="宋体"/>
          <w:szCs w:val="20"/>
          <w:lang w:eastAsia="zh-CN"/>
        </w:rPr>
      </w:pPr>
      <w:r>
        <w:rPr>
          <w:rFonts w:eastAsia="宋体"/>
          <w:szCs w:val="20"/>
          <w:lang w:eastAsia="zh-CN"/>
        </w:rPr>
        <w:t>For PDCCH transmission, t</w:t>
      </w:r>
      <w:r w:rsidR="00D85F47">
        <w:rPr>
          <w:rFonts w:eastAsia="宋体"/>
          <w:szCs w:val="20"/>
          <w:lang w:eastAsia="zh-CN"/>
        </w:rPr>
        <w:t>here could be two cases of PDCCH transmission for wideband:</w:t>
      </w:r>
    </w:p>
    <w:p w:rsidR="00D85F47" w:rsidRDefault="00D85F47" w:rsidP="00D85F47">
      <w:pPr>
        <w:pStyle w:val="a0"/>
        <w:numPr>
          <w:ilvl w:val="0"/>
          <w:numId w:val="23"/>
        </w:numPr>
        <w:rPr>
          <w:rFonts w:eastAsia="宋体"/>
          <w:szCs w:val="20"/>
          <w:lang w:eastAsia="zh-CN"/>
        </w:rPr>
      </w:pPr>
      <w:r>
        <w:rPr>
          <w:rFonts w:eastAsia="宋体"/>
          <w:szCs w:val="20"/>
          <w:lang w:eastAsia="zh-CN"/>
        </w:rPr>
        <w:t>Case 1: PDCCH is transmitted within one</w:t>
      </w:r>
      <w:r w:rsidRPr="0086453D">
        <w:rPr>
          <w:rFonts w:eastAsia="宋体"/>
          <w:szCs w:val="20"/>
          <w:lang w:eastAsia="zh-CN"/>
        </w:rPr>
        <w:t xml:space="preserve"> </w:t>
      </w:r>
      <w:r>
        <w:rPr>
          <w:rFonts w:eastAsia="宋体"/>
          <w:szCs w:val="20"/>
          <w:lang w:eastAsia="zh-CN"/>
        </w:rPr>
        <w:t xml:space="preserve">LBT </w:t>
      </w:r>
      <w:r w:rsidRPr="0086453D">
        <w:rPr>
          <w:rFonts w:eastAsia="宋体"/>
          <w:szCs w:val="20"/>
          <w:lang w:eastAsia="zh-CN"/>
        </w:rPr>
        <w:t>subband</w:t>
      </w:r>
      <w:r>
        <w:rPr>
          <w:rFonts w:eastAsia="宋体"/>
          <w:szCs w:val="20"/>
          <w:lang w:eastAsia="zh-CN"/>
        </w:rPr>
        <w:t>.</w:t>
      </w:r>
    </w:p>
    <w:p w:rsidR="00D85F47" w:rsidRDefault="00D85F47" w:rsidP="00D85F47">
      <w:pPr>
        <w:pStyle w:val="a0"/>
        <w:numPr>
          <w:ilvl w:val="0"/>
          <w:numId w:val="23"/>
        </w:numPr>
        <w:rPr>
          <w:rFonts w:eastAsia="宋体"/>
          <w:szCs w:val="20"/>
          <w:lang w:eastAsia="zh-CN"/>
        </w:rPr>
      </w:pPr>
      <w:r>
        <w:rPr>
          <w:rFonts w:eastAsia="宋体"/>
          <w:szCs w:val="20"/>
          <w:lang w:eastAsia="zh-CN"/>
        </w:rPr>
        <w:t xml:space="preserve">Case 2: PDCCH is transmitted </w:t>
      </w:r>
      <w:r w:rsidRPr="00D85F47">
        <w:rPr>
          <w:rFonts w:eastAsia="宋体"/>
          <w:szCs w:val="20"/>
          <w:lang w:eastAsia="zh-CN"/>
        </w:rPr>
        <w:t xml:space="preserve">over multiple </w:t>
      </w:r>
      <w:r>
        <w:rPr>
          <w:rFonts w:eastAsia="宋体"/>
          <w:szCs w:val="20"/>
          <w:lang w:eastAsia="zh-CN"/>
        </w:rPr>
        <w:t xml:space="preserve">LBT </w:t>
      </w:r>
      <w:r w:rsidRPr="0086453D">
        <w:rPr>
          <w:rFonts w:eastAsia="宋体"/>
          <w:szCs w:val="20"/>
          <w:lang w:eastAsia="zh-CN"/>
        </w:rPr>
        <w:t>subband</w:t>
      </w:r>
      <w:r>
        <w:rPr>
          <w:rFonts w:eastAsia="宋体"/>
          <w:szCs w:val="20"/>
          <w:lang w:eastAsia="zh-CN"/>
        </w:rPr>
        <w:t>s.</w:t>
      </w:r>
    </w:p>
    <w:p w:rsidR="006860FC" w:rsidRDefault="00D00EA8" w:rsidP="00D85F47">
      <w:pPr>
        <w:pStyle w:val="a0"/>
        <w:rPr>
          <w:rFonts w:eastAsia="宋体"/>
          <w:szCs w:val="20"/>
          <w:lang w:eastAsia="zh-CN"/>
        </w:rPr>
      </w:pPr>
      <w:r>
        <w:rPr>
          <w:rFonts w:eastAsia="宋体"/>
          <w:szCs w:val="20"/>
          <w:lang w:eastAsia="zh-CN"/>
        </w:rPr>
        <w:lastRenderedPageBreak/>
        <w:t xml:space="preserve">Normally, case 1 PDCCH transmission can be used to schedule PDSCH transmission on the same subband at the beginning of one gNB-initiated COT, case 2 PDCCH transmission can be used for GC-PDCCH transmission or to schedule PDSCH transmission after gNB achieved transmission opportunity. </w:t>
      </w:r>
    </w:p>
    <w:p w:rsidR="00D00EA8" w:rsidRDefault="00382E61" w:rsidP="00D85F47">
      <w:pPr>
        <w:pStyle w:val="a0"/>
        <w:rPr>
          <w:rFonts w:eastAsia="宋体"/>
          <w:szCs w:val="20"/>
          <w:lang w:eastAsia="zh-CN"/>
        </w:rPr>
      </w:pPr>
      <w:r>
        <w:rPr>
          <w:rFonts w:eastAsia="宋体"/>
          <w:szCs w:val="20"/>
          <w:lang w:eastAsia="zh-CN"/>
        </w:rPr>
        <w:t xml:space="preserve">For CORESET configuration option 1, case 1 PDCCH transmission should be restricted within one LBT subband, case 2 PDCCH can be transmitted over multiple LBT subbands, e.g., follow Rel-15 rules. To improve the performance of case 2 PDCCH in case some subbands failed LBT, enhancements to </w:t>
      </w:r>
      <w:r w:rsidRPr="00382E61">
        <w:rPr>
          <w:rFonts w:eastAsia="宋体"/>
          <w:szCs w:val="20"/>
          <w:lang w:eastAsia="zh-CN"/>
        </w:rPr>
        <w:t>CCE</w:t>
      </w:r>
      <w:r>
        <w:rPr>
          <w:rFonts w:eastAsia="宋体" w:hint="eastAsia"/>
          <w:szCs w:val="20"/>
          <w:lang w:eastAsia="zh-CN"/>
        </w:rPr>
        <w:t>-</w:t>
      </w:r>
      <w:r>
        <w:rPr>
          <w:rFonts w:eastAsia="宋体"/>
          <w:szCs w:val="20"/>
          <w:lang w:eastAsia="zh-CN"/>
        </w:rPr>
        <w:t>to-</w:t>
      </w:r>
      <w:r w:rsidRPr="00382E61">
        <w:rPr>
          <w:rFonts w:eastAsia="宋体"/>
          <w:szCs w:val="20"/>
          <w:lang w:eastAsia="zh-CN"/>
        </w:rPr>
        <w:t>REG</w:t>
      </w:r>
      <w:r>
        <w:rPr>
          <w:rFonts w:eastAsia="宋体"/>
          <w:szCs w:val="20"/>
          <w:lang w:eastAsia="zh-CN"/>
        </w:rPr>
        <w:t xml:space="preserve"> interleaving mapping may be considered.</w:t>
      </w:r>
      <w:r w:rsidR="00D00EA8">
        <w:rPr>
          <w:rFonts w:eastAsia="宋体"/>
          <w:szCs w:val="20"/>
          <w:lang w:eastAsia="zh-CN"/>
        </w:rPr>
        <w:t xml:space="preserve"> </w:t>
      </w:r>
      <w:r>
        <w:rPr>
          <w:rFonts w:eastAsia="宋体"/>
          <w:szCs w:val="20"/>
          <w:lang w:eastAsia="zh-CN"/>
        </w:rPr>
        <w:t xml:space="preserve">For CORESET configuration option 2, case 1 PDCCH can follow Rel-15 PDCCH transmission rules, while case 2 PDCCH may need to be transmitted </w:t>
      </w:r>
      <w:r w:rsidRPr="00382E61">
        <w:rPr>
          <w:rFonts w:eastAsia="宋体"/>
          <w:szCs w:val="20"/>
          <w:lang w:eastAsia="zh-CN"/>
        </w:rPr>
        <w:t>repeatedly</w:t>
      </w:r>
      <w:r>
        <w:rPr>
          <w:rFonts w:eastAsia="宋体"/>
          <w:szCs w:val="20"/>
          <w:lang w:eastAsia="zh-CN"/>
        </w:rPr>
        <w:t xml:space="preserve"> over multiple LBT subbands, which </w:t>
      </w:r>
      <w:r w:rsidR="00215DD1">
        <w:rPr>
          <w:rFonts w:eastAsia="宋体"/>
          <w:szCs w:val="20"/>
          <w:lang w:eastAsia="zh-CN"/>
        </w:rPr>
        <w:t>may change UE’s PDCCH detection behavior</w:t>
      </w:r>
      <w:r>
        <w:rPr>
          <w:rFonts w:eastAsia="宋体"/>
          <w:szCs w:val="20"/>
          <w:lang w:eastAsia="zh-CN"/>
        </w:rPr>
        <w:t>.</w:t>
      </w:r>
      <w:r w:rsidR="00D00EA8">
        <w:rPr>
          <w:rFonts w:eastAsia="宋体"/>
          <w:szCs w:val="20"/>
          <w:lang w:eastAsia="zh-CN"/>
        </w:rPr>
        <w:t xml:space="preserve"> </w:t>
      </w:r>
      <w:r w:rsidR="00215DD1">
        <w:rPr>
          <w:rFonts w:eastAsia="宋体"/>
          <w:szCs w:val="20"/>
          <w:lang w:eastAsia="zh-CN"/>
        </w:rPr>
        <w:t>Table 1 summarizes those cases.</w:t>
      </w:r>
    </w:p>
    <w:p w:rsidR="007E42D4" w:rsidRPr="00F06A3E" w:rsidRDefault="007E42D4" w:rsidP="009E7885">
      <w:pPr>
        <w:pStyle w:val="a0"/>
        <w:jc w:val="center"/>
        <w:rPr>
          <w:rFonts w:eastAsia="宋体"/>
          <w:b/>
          <w:sz w:val="18"/>
          <w:szCs w:val="18"/>
          <w:lang w:eastAsia="zh-CN"/>
        </w:rPr>
      </w:pPr>
      <w:r w:rsidRPr="00F06A3E">
        <w:rPr>
          <w:rFonts w:eastAsia="宋体"/>
          <w:b/>
          <w:sz w:val="18"/>
          <w:szCs w:val="18"/>
          <w:lang w:eastAsia="zh-CN"/>
        </w:rPr>
        <w:t xml:space="preserve">Table 1 </w:t>
      </w:r>
      <w:r w:rsidR="009E7885" w:rsidRPr="00F06A3E">
        <w:rPr>
          <w:rFonts w:eastAsia="宋体"/>
          <w:b/>
          <w:sz w:val="18"/>
          <w:szCs w:val="18"/>
          <w:lang w:eastAsia="zh-CN"/>
        </w:rPr>
        <w:t>Candidates</w:t>
      </w:r>
      <w:r w:rsidRPr="00F06A3E">
        <w:rPr>
          <w:rFonts w:eastAsia="宋体"/>
          <w:b/>
          <w:sz w:val="18"/>
          <w:szCs w:val="18"/>
          <w:lang w:eastAsia="zh-CN"/>
        </w:rPr>
        <w:t xml:space="preserve"> of</w:t>
      </w:r>
      <w:r w:rsidRPr="00F06A3E">
        <w:rPr>
          <w:b/>
          <w:sz w:val="18"/>
          <w:szCs w:val="18"/>
        </w:rPr>
        <w:t xml:space="preserve"> </w:t>
      </w:r>
      <w:r w:rsidRPr="00F06A3E">
        <w:rPr>
          <w:rFonts w:eastAsia="宋体"/>
          <w:b/>
          <w:sz w:val="18"/>
          <w:szCs w:val="18"/>
          <w:lang w:eastAsia="zh-CN"/>
        </w:rPr>
        <w:t>CORESET configuration and PDCCH transmission</w:t>
      </w:r>
    </w:p>
    <w:tbl>
      <w:tblPr>
        <w:tblStyle w:val="5-6"/>
        <w:tblW w:w="0" w:type="auto"/>
        <w:tblLook w:val="04A0" w:firstRow="1" w:lastRow="0" w:firstColumn="1" w:lastColumn="0" w:noHBand="0" w:noVBand="1"/>
      </w:tblPr>
      <w:tblGrid>
        <w:gridCol w:w="3020"/>
        <w:gridCol w:w="3021"/>
        <w:gridCol w:w="3021"/>
      </w:tblGrid>
      <w:tr w:rsidR="00F06A3E" w:rsidRPr="00F06A3E" w:rsidTr="00F06A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Pr>
          <w:p w:rsidR="00F06A3E" w:rsidRPr="00F06A3E" w:rsidRDefault="00F06A3E" w:rsidP="009E7885">
            <w:pPr>
              <w:pStyle w:val="a0"/>
              <w:jc w:val="center"/>
              <w:rPr>
                <w:rFonts w:eastAsia="宋体"/>
                <w:sz w:val="18"/>
                <w:szCs w:val="18"/>
                <w:lang w:eastAsia="zh-CN"/>
              </w:rPr>
            </w:pPr>
          </w:p>
        </w:tc>
        <w:tc>
          <w:tcPr>
            <w:tcW w:w="3021" w:type="dxa"/>
          </w:tcPr>
          <w:p w:rsidR="00F06A3E" w:rsidRPr="00F06A3E" w:rsidRDefault="00F06A3E" w:rsidP="00F06A3E">
            <w:pPr>
              <w:pStyle w:val="a0"/>
              <w:jc w:val="left"/>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sidRPr="00F06A3E">
              <w:rPr>
                <w:rFonts w:eastAsia="宋体"/>
                <w:sz w:val="18"/>
                <w:szCs w:val="18"/>
                <w:lang w:eastAsia="zh-CN"/>
              </w:rPr>
              <w:t xml:space="preserve">Option 1: One CORESET consists of multi-cluster with one cluster per LBT subband </w:t>
            </w:r>
          </w:p>
        </w:tc>
        <w:tc>
          <w:tcPr>
            <w:tcW w:w="3021" w:type="dxa"/>
          </w:tcPr>
          <w:p w:rsidR="00F06A3E" w:rsidRPr="00F06A3E" w:rsidRDefault="00F06A3E" w:rsidP="00F06A3E">
            <w:pPr>
              <w:pStyle w:val="a0"/>
              <w:jc w:val="left"/>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sidRPr="00F06A3E">
              <w:rPr>
                <w:rFonts w:eastAsia="宋体"/>
                <w:sz w:val="18"/>
                <w:szCs w:val="18"/>
                <w:lang w:eastAsia="zh-CN"/>
              </w:rPr>
              <w:t>Option 2: Multi-CORESET with one CORESET per LBT subband</w:t>
            </w:r>
          </w:p>
        </w:tc>
      </w:tr>
      <w:tr w:rsidR="00F06A3E" w:rsidRPr="00F06A3E" w:rsidTr="00F06A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Pr>
          <w:p w:rsidR="00F06A3E" w:rsidRPr="00F06A3E" w:rsidRDefault="00F06A3E" w:rsidP="00F06A3E">
            <w:pPr>
              <w:pStyle w:val="a0"/>
              <w:jc w:val="left"/>
              <w:rPr>
                <w:rFonts w:eastAsia="宋体"/>
                <w:sz w:val="18"/>
                <w:szCs w:val="18"/>
                <w:lang w:eastAsia="zh-CN"/>
              </w:rPr>
            </w:pPr>
            <w:r w:rsidRPr="00F06A3E">
              <w:rPr>
                <w:rFonts w:eastAsia="宋体"/>
                <w:sz w:val="18"/>
                <w:szCs w:val="18"/>
                <w:lang w:eastAsia="zh-CN"/>
              </w:rPr>
              <w:t>Case 1: PDCCH is transmitted within one LBT subband</w:t>
            </w:r>
          </w:p>
        </w:tc>
        <w:tc>
          <w:tcPr>
            <w:tcW w:w="3021" w:type="dxa"/>
          </w:tcPr>
          <w:p w:rsidR="00F06A3E" w:rsidRPr="00F06A3E" w:rsidRDefault="006860FC" w:rsidP="00F06A3E">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6860FC">
              <w:rPr>
                <w:rFonts w:eastAsia="宋体"/>
                <w:sz w:val="18"/>
                <w:szCs w:val="18"/>
                <w:lang w:eastAsia="zh-CN"/>
              </w:rPr>
              <w:t>PDCCH transmission should be restricted within one LBT subband</w:t>
            </w:r>
            <w:r>
              <w:rPr>
                <w:rFonts w:eastAsia="宋体"/>
                <w:sz w:val="18"/>
                <w:szCs w:val="18"/>
                <w:lang w:eastAsia="zh-CN"/>
              </w:rPr>
              <w:t>.</w:t>
            </w:r>
          </w:p>
        </w:tc>
        <w:tc>
          <w:tcPr>
            <w:tcW w:w="3021" w:type="dxa"/>
          </w:tcPr>
          <w:p w:rsidR="00F06A3E" w:rsidRPr="00F06A3E" w:rsidRDefault="006860FC" w:rsidP="00F06A3E">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Pr>
                <w:rFonts w:eastAsia="宋体"/>
                <w:sz w:val="18"/>
                <w:szCs w:val="18"/>
                <w:lang w:eastAsia="zh-CN"/>
              </w:rPr>
              <w:t xml:space="preserve">Rel-15 </w:t>
            </w:r>
            <w:r w:rsidRPr="006860FC">
              <w:rPr>
                <w:rFonts w:eastAsia="宋体"/>
                <w:sz w:val="18"/>
                <w:szCs w:val="18"/>
                <w:lang w:eastAsia="zh-CN"/>
              </w:rPr>
              <w:t>PDCCH transmission</w:t>
            </w:r>
            <w:r>
              <w:rPr>
                <w:rFonts w:eastAsia="宋体"/>
                <w:sz w:val="18"/>
                <w:szCs w:val="18"/>
                <w:lang w:eastAsia="zh-CN"/>
              </w:rPr>
              <w:t xml:space="preserve"> can be reused.</w:t>
            </w:r>
          </w:p>
        </w:tc>
      </w:tr>
      <w:tr w:rsidR="00F06A3E" w:rsidRPr="00F06A3E" w:rsidTr="00F06A3E">
        <w:tc>
          <w:tcPr>
            <w:cnfStyle w:val="001000000000" w:firstRow="0" w:lastRow="0" w:firstColumn="1" w:lastColumn="0" w:oddVBand="0" w:evenVBand="0" w:oddHBand="0" w:evenHBand="0" w:firstRowFirstColumn="0" w:firstRowLastColumn="0" w:lastRowFirstColumn="0" w:lastRowLastColumn="0"/>
            <w:tcW w:w="3020" w:type="dxa"/>
          </w:tcPr>
          <w:p w:rsidR="00F06A3E" w:rsidRPr="00F06A3E" w:rsidRDefault="00F06A3E" w:rsidP="00F06A3E">
            <w:pPr>
              <w:pStyle w:val="a0"/>
              <w:jc w:val="left"/>
              <w:rPr>
                <w:rFonts w:eastAsia="宋体"/>
                <w:sz w:val="18"/>
                <w:szCs w:val="18"/>
                <w:lang w:eastAsia="zh-CN"/>
              </w:rPr>
            </w:pPr>
            <w:r w:rsidRPr="00F06A3E">
              <w:rPr>
                <w:rFonts w:eastAsia="宋体"/>
                <w:sz w:val="18"/>
                <w:szCs w:val="18"/>
                <w:lang w:eastAsia="zh-CN"/>
              </w:rPr>
              <w:t>Case 2: PDCCH is transmitted over multiple LBT subbands</w:t>
            </w:r>
          </w:p>
        </w:tc>
        <w:tc>
          <w:tcPr>
            <w:tcW w:w="3021" w:type="dxa"/>
          </w:tcPr>
          <w:p w:rsidR="006860FC" w:rsidRDefault="006860FC" w:rsidP="006860FC">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 xml:space="preserve">Rel-15 </w:t>
            </w:r>
            <w:r w:rsidRPr="006860FC">
              <w:rPr>
                <w:rFonts w:eastAsia="宋体"/>
                <w:sz w:val="18"/>
                <w:szCs w:val="18"/>
                <w:lang w:eastAsia="zh-CN"/>
              </w:rPr>
              <w:t>PDCCH transmission</w:t>
            </w:r>
            <w:r>
              <w:rPr>
                <w:rFonts w:eastAsia="宋体"/>
                <w:sz w:val="18"/>
                <w:szCs w:val="18"/>
                <w:lang w:eastAsia="zh-CN"/>
              </w:rPr>
              <w:t xml:space="preserve"> can be reused. </w:t>
            </w:r>
          </w:p>
          <w:p w:rsidR="00F06A3E" w:rsidRPr="00F06A3E" w:rsidRDefault="006860FC" w:rsidP="006860FC">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E</w:t>
            </w:r>
            <w:r w:rsidRPr="006860FC">
              <w:rPr>
                <w:rFonts w:eastAsia="宋体"/>
                <w:sz w:val="18"/>
                <w:szCs w:val="18"/>
                <w:lang w:eastAsia="zh-CN"/>
              </w:rPr>
              <w:t>nhancements to CCE-to-REG interleaving mapping may be considered</w:t>
            </w:r>
            <w:r>
              <w:rPr>
                <w:rFonts w:eastAsia="宋体"/>
                <w:sz w:val="18"/>
                <w:szCs w:val="18"/>
                <w:lang w:eastAsia="zh-CN"/>
              </w:rPr>
              <w:t>.</w:t>
            </w:r>
          </w:p>
        </w:tc>
        <w:tc>
          <w:tcPr>
            <w:tcW w:w="3021" w:type="dxa"/>
          </w:tcPr>
          <w:p w:rsidR="00F06A3E" w:rsidRDefault="006860FC" w:rsidP="00F06A3E">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6860FC">
              <w:rPr>
                <w:rFonts w:eastAsia="宋体"/>
                <w:sz w:val="18"/>
                <w:szCs w:val="18"/>
                <w:lang w:eastAsia="zh-CN"/>
              </w:rPr>
              <w:t>PDCCH may need to be transmitted repeatedly over multiple LBT subbands</w:t>
            </w:r>
            <w:r>
              <w:rPr>
                <w:rFonts w:eastAsia="宋体"/>
                <w:sz w:val="18"/>
                <w:szCs w:val="18"/>
                <w:lang w:eastAsia="zh-CN"/>
              </w:rPr>
              <w:t>.</w:t>
            </w:r>
          </w:p>
          <w:p w:rsidR="006860FC" w:rsidRPr="00F06A3E" w:rsidRDefault="006860FC" w:rsidP="00F06A3E">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New PDCCH blind detection behavior may be needed.</w:t>
            </w:r>
          </w:p>
        </w:tc>
      </w:tr>
    </w:tbl>
    <w:p w:rsidR="007217AF" w:rsidRDefault="007217AF" w:rsidP="009E7885">
      <w:pPr>
        <w:pStyle w:val="a0"/>
        <w:jc w:val="center"/>
        <w:rPr>
          <w:rFonts w:eastAsia="宋体"/>
          <w:szCs w:val="20"/>
          <w:lang w:eastAsia="zh-CN"/>
        </w:rPr>
      </w:pPr>
    </w:p>
    <w:p w:rsidR="007E42D4" w:rsidRDefault="007E42D4" w:rsidP="007E42D4">
      <w:pPr>
        <w:pStyle w:val="a0"/>
        <w:rPr>
          <w:rFonts w:eastAsia="宋体"/>
          <w:szCs w:val="20"/>
          <w:lang w:eastAsia="zh-CN"/>
        </w:rPr>
      </w:pPr>
      <w:r>
        <w:rPr>
          <w:rFonts w:eastAsia="宋体"/>
          <w:szCs w:val="20"/>
          <w:lang w:eastAsia="zh-CN"/>
        </w:rPr>
        <w:t xml:space="preserve">Therefore, reuse </w:t>
      </w:r>
      <w:r w:rsidRPr="00A2536D">
        <w:rPr>
          <w:rFonts w:eastAsia="宋体"/>
          <w:szCs w:val="20"/>
          <w:lang w:eastAsia="zh-CN"/>
        </w:rPr>
        <w:t>Rel-15 CORESET configuration</w:t>
      </w:r>
      <w:r>
        <w:rPr>
          <w:rFonts w:eastAsia="宋体"/>
          <w:szCs w:val="20"/>
          <w:lang w:eastAsia="zh-CN"/>
        </w:rPr>
        <w:t xml:space="preserve"> for NR-U wideband operation is preferred.</w:t>
      </w:r>
    </w:p>
    <w:p w:rsidR="00E54D6D" w:rsidRPr="00D54013" w:rsidRDefault="00215DD1"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2</w:t>
      </w:r>
      <w:r w:rsidRPr="00D54013">
        <w:rPr>
          <w:rFonts w:eastAsia="宋体" w:hint="eastAsia"/>
          <w:b/>
          <w:i/>
          <w:szCs w:val="20"/>
          <w:lang w:eastAsia="zh-CN"/>
        </w:rPr>
        <w:t xml:space="preserve">: </w:t>
      </w:r>
      <w:r>
        <w:rPr>
          <w:rFonts w:eastAsia="宋体"/>
          <w:b/>
          <w:i/>
          <w:szCs w:val="20"/>
          <w:lang w:eastAsia="zh-CN"/>
        </w:rPr>
        <w:t xml:space="preserve">Rel-15 </w:t>
      </w:r>
      <w:r w:rsidRPr="00857909">
        <w:rPr>
          <w:rFonts w:eastAsia="宋体"/>
          <w:b/>
          <w:i/>
          <w:szCs w:val="20"/>
          <w:lang w:eastAsia="zh-CN"/>
        </w:rPr>
        <w:t xml:space="preserve">CORESET </w:t>
      </w:r>
      <w:r>
        <w:rPr>
          <w:rFonts w:eastAsia="宋体"/>
          <w:b/>
          <w:i/>
          <w:szCs w:val="20"/>
          <w:lang w:eastAsia="zh-CN"/>
        </w:rPr>
        <w:t xml:space="preserve">configuration </w:t>
      </w:r>
      <w:r w:rsidRPr="00045BBD">
        <w:rPr>
          <w:rFonts w:eastAsia="宋体"/>
          <w:b/>
          <w:i/>
          <w:szCs w:val="20"/>
          <w:lang w:eastAsia="zh-CN"/>
        </w:rPr>
        <w:t xml:space="preserve">is flexible enough and can be reused to configure </w:t>
      </w:r>
      <w:r>
        <w:rPr>
          <w:rFonts w:eastAsia="宋体"/>
          <w:b/>
          <w:i/>
          <w:szCs w:val="20"/>
          <w:lang w:eastAsia="zh-CN"/>
        </w:rPr>
        <w:t xml:space="preserve">control </w:t>
      </w:r>
      <w:r w:rsidRPr="00045BBD">
        <w:rPr>
          <w:rFonts w:eastAsia="宋体"/>
          <w:b/>
          <w:i/>
          <w:szCs w:val="20"/>
          <w:lang w:eastAsia="zh-CN"/>
        </w:rPr>
        <w:t>resource on each LBT subband</w:t>
      </w:r>
      <w:r>
        <w:rPr>
          <w:rFonts w:eastAsia="宋体"/>
          <w:b/>
          <w:i/>
          <w:szCs w:val="20"/>
          <w:lang w:eastAsia="zh-CN"/>
        </w:rPr>
        <w:t xml:space="preserve"> of one DL BWP. </w:t>
      </w:r>
      <w:r w:rsidR="00E54D6D">
        <w:rPr>
          <w:rFonts w:eastAsia="宋体"/>
          <w:b/>
          <w:i/>
          <w:szCs w:val="20"/>
          <w:lang w:eastAsia="zh-CN"/>
        </w:rPr>
        <w:t xml:space="preserve"> </w:t>
      </w:r>
    </w:p>
    <w:p w:rsidR="00E54D6D" w:rsidRPr="00C404AF" w:rsidRDefault="00E54D6D" w:rsidP="00E54D6D">
      <w:pPr>
        <w:pStyle w:val="a0"/>
        <w:numPr>
          <w:ilvl w:val="0"/>
          <w:numId w:val="10"/>
        </w:numPr>
        <w:rPr>
          <w:b/>
          <w:szCs w:val="20"/>
          <w:u w:val="single"/>
        </w:rPr>
      </w:pPr>
      <w:r w:rsidRPr="00C404AF">
        <w:rPr>
          <w:b/>
          <w:szCs w:val="20"/>
          <w:u w:val="single"/>
        </w:rPr>
        <w:t xml:space="preserve">PDSCH transmission </w:t>
      </w:r>
    </w:p>
    <w:p w:rsidR="00E54D6D" w:rsidRPr="00D972A7" w:rsidRDefault="00E54D6D" w:rsidP="00E54D6D">
      <w:pPr>
        <w:pStyle w:val="a0"/>
        <w:rPr>
          <w:rFonts w:eastAsia="宋体"/>
          <w:szCs w:val="20"/>
          <w:lang w:val="en-GB" w:eastAsia="zh-CN"/>
        </w:rPr>
      </w:pPr>
      <w:r w:rsidRPr="00D54013">
        <w:rPr>
          <w:rFonts w:eastAsia="宋体"/>
          <w:szCs w:val="20"/>
          <w:lang w:val="en-GB" w:eastAsia="zh-CN"/>
        </w:rPr>
        <w:t>For PDSCH</w:t>
      </w:r>
      <w:r>
        <w:rPr>
          <w:rFonts w:eastAsia="宋体"/>
          <w:szCs w:val="20"/>
          <w:lang w:val="en-GB" w:eastAsia="zh-CN"/>
        </w:rPr>
        <w:t xml:space="preserve"> transmission</w:t>
      </w:r>
      <w:r w:rsidRPr="00D972A7">
        <w:rPr>
          <w:rFonts w:eastAsia="宋体"/>
          <w:szCs w:val="20"/>
          <w:lang w:eastAsia="zh-CN"/>
        </w:rPr>
        <w:t xml:space="preserve"> </w:t>
      </w:r>
      <w:r>
        <w:rPr>
          <w:rFonts w:eastAsia="宋体"/>
          <w:szCs w:val="20"/>
          <w:lang w:eastAsia="zh-CN"/>
        </w:rPr>
        <w:t>to support option 3</w:t>
      </w:r>
      <w:r>
        <w:rPr>
          <w:rFonts w:eastAsia="宋体"/>
          <w:szCs w:val="20"/>
          <w:lang w:val="en-GB" w:eastAsia="zh-CN"/>
        </w:rPr>
        <w:t>,</w:t>
      </w:r>
      <w:r w:rsidRPr="00D54013">
        <w:rPr>
          <w:rFonts w:eastAsia="宋体"/>
          <w:szCs w:val="20"/>
          <w:lang w:val="en-GB" w:eastAsia="zh-CN"/>
        </w:rPr>
        <w:t xml:space="preserve"> </w:t>
      </w:r>
      <w:r>
        <w:rPr>
          <w:rFonts w:eastAsia="宋体"/>
          <w:szCs w:val="20"/>
          <w:lang w:val="en-GB" w:eastAsia="zh-CN"/>
        </w:rPr>
        <w:t xml:space="preserve">puncture </w:t>
      </w:r>
      <w:r w:rsidR="00C20306">
        <w:rPr>
          <w:rFonts w:eastAsia="宋体"/>
          <w:szCs w:val="20"/>
          <w:lang w:val="en-GB" w:eastAsia="zh-CN"/>
        </w:rPr>
        <w:t>can be considered</w:t>
      </w:r>
      <w:r>
        <w:rPr>
          <w:rFonts w:eastAsia="宋体"/>
          <w:szCs w:val="20"/>
          <w:lang w:val="en-GB" w:eastAsia="zh-CN"/>
        </w:rPr>
        <w:t xml:space="preserve">. </w:t>
      </w:r>
      <w:r w:rsidRPr="00D54013">
        <w:rPr>
          <w:rFonts w:eastAsia="宋体"/>
          <w:szCs w:val="20"/>
          <w:lang w:eastAsia="zh-CN"/>
        </w:rPr>
        <w:t xml:space="preserve">Figure 1 gives an example for PDSCH transmission in option 3. As shown in Figure 1, gNB plans to schedule a PDSCH in one BWP which consists of two </w:t>
      </w:r>
      <w:r>
        <w:rPr>
          <w:rFonts w:eastAsia="宋体"/>
          <w:szCs w:val="20"/>
          <w:lang w:eastAsia="zh-CN"/>
        </w:rPr>
        <w:t xml:space="preserve">LBT </w:t>
      </w:r>
      <w:r w:rsidRPr="00D54013">
        <w:rPr>
          <w:rFonts w:eastAsia="宋体"/>
          <w:szCs w:val="20"/>
          <w:lang w:eastAsia="zh-CN"/>
        </w:rPr>
        <w:t>subbands, i.e., 40MHz, and the gNB can transmit the partial PDSCH on subband 1 and drop the data on subband 2 if CCA is successful only for subband 1.</w:t>
      </w:r>
    </w:p>
    <w:p w:rsidR="00E54D6D" w:rsidRPr="00D54013" w:rsidRDefault="00E54D6D" w:rsidP="00E54D6D">
      <w:pPr>
        <w:pStyle w:val="a0"/>
        <w:jc w:val="center"/>
        <w:rPr>
          <w:szCs w:val="20"/>
        </w:rPr>
      </w:pPr>
      <w:r w:rsidRPr="00D54013">
        <w:rPr>
          <w:szCs w:val="20"/>
        </w:rPr>
        <w:object w:dxaOrig="8832" w:dyaOrig="4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5pt;height:112.3pt" o:ole="">
            <v:imagedata r:id="rId7" o:title=""/>
          </v:shape>
          <o:OLEObject Type="Embed" ProgID="Visio.Drawing.15" ShapeID="_x0000_i1025" DrawAspect="Content" ObjectID="_1627475676" r:id="rId8"/>
        </w:object>
      </w:r>
    </w:p>
    <w:p w:rsidR="00E54D6D" w:rsidRPr="00D54013" w:rsidRDefault="00E54D6D" w:rsidP="00E54D6D">
      <w:pPr>
        <w:pStyle w:val="a7"/>
        <w:spacing w:after="120"/>
        <w:jc w:val="center"/>
        <w:rPr>
          <w:sz w:val="20"/>
          <w:szCs w:val="20"/>
        </w:rPr>
      </w:pPr>
      <w:r w:rsidRPr="00D54013">
        <w:rPr>
          <w:sz w:val="20"/>
          <w:szCs w:val="20"/>
        </w:rPr>
        <w:t>Figure 1:</w:t>
      </w:r>
      <w:r w:rsidRPr="00D54013">
        <w:rPr>
          <w:rFonts w:hint="eastAsia"/>
          <w:sz w:val="20"/>
          <w:szCs w:val="20"/>
        </w:rPr>
        <w:t xml:space="preserve"> </w:t>
      </w:r>
      <w:r w:rsidRPr="00D54013">
        <w:rPr>
          <w:sz w:val="20"/>
          <w:szCs w:val="20"/>
        </w:rPr>
        <w:t xml:space="preserve">Illustration of </w:t>
      </w:r>
      <w:r>
        <w:rPr>
          <w:sz w:val="20"/>
          <w:szCs w:val="20"/>
        </w:rPr>
        <w:t>PDSCH</w:t>
      </w:r>
      <w:r w:rsidRPr="00D54013">
        <w:rPr>
          <w:sz w:val="20"/>
          <w:szCs w:val="20"/>
        </w:rPr>
        <w:t xml:space="preserve"> transmission </w:t>
      </w:r>
      <w:r>
        <w:rPr>
          <w:sz w:val="20"/>
          <w:szCs w:val="20"/>
        </w:rPr>
        <w:t>for</w:t>
      </w:r>
      <w:r w:rsidRPr="00D54013">
        <w:rPr>
          <w:sz w:val="20"/>
          <w:szCs w:val="20"/>
        </w:rPr>
        <w:t xml:space="preserve"> </w:t>
      </w:r>
      <w:r>
        <w:rPr>
          <w:sz w:val="20"/>
          <w:szCs w:val="20"/>
        </w:rPr>
        <w:t>option 3</w:t>
      </w:r>
    </w:p>
    <w:p w:rsidR="000E425D" w:rsidRDefault="00E54D6D" w:rsidP="00E54D6D">
      <w:pPr>
        <w:pStyle w:val="a0"/>
        <w:rPr>
          <w:rFonts w:eastAsia="宋体"/>
          <w:szCs w:val="20"/>
          <w:lang w:eastAsia="zh-CN"/>
        </w:rPr>
      </w:pPr>
      <w:r w:rsidRPr="00D54013">
        <w:rPr>
          <w:rFonts w:eastAsia="宋体"/>
          <w:szCs w:val="20"/>
          <w:lang w:eastAsia="zh-CN"/>
        </w:rPr>
        <w:t>In addition, CBG based transmission and retransmission is beneficial and should be supported.</w:t>
      </w:r>
    </w:p>
    <w:p w:rsidR="00E54D6D" w:rsidRPr="00D54013" w:rsidRDefault="005F26E7" w:rsidP="00E54D6D">
      <w:pPr>
        <w:pStyle w:val="a0"/>
        <w:rPr>
          <w:rFonts w:eastAsia="宋体"/>
          <w:szCs w:val="20"/>
          <w:lang w:eastAsia="zh-CN"/>
        </w:rPr>
      </w:pPr>
      <w:r>
        <w:rPr>
          <w:rFonts w:eastAsia="宋体"/>
          <w:szCs w:val="20"/>
          <w:lang w:eastAsia="zh-CN"/>
        </w:rPr>
        <w:t>On the other hand, if one UE is configured to monitor PDCCH in one active BWP with smaller bandwidth while it is scheduled to receive PDSCH in another active BWP with large bandwidth, how to perform LBT in this case should also be studied.</w:t>
      </w:r>
      <w:r w:rsidR="00E54D6D" w:rsidRPr="00D54013">
        <w:rPr>
          <w:rFonts w:eastAsia="宋体"/>
          <w:szCs w:val="20"/>
          <w:lang w:eastAsia="zh-CN"/>
        </w:rPr>
        <w:t xml:space="preserve"> </w:t>
      </w:r>
    </w:p>
    <w:p w:rsidR="00E54D6D" w:rsidRPr="00D54013"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sidR="00C20306">
        <w:rPr>
          <w:rFonts w:eastAsia="宋体"/>
          <w:b/>
          <w:i/>
          <w:szCs w:val="20"/>
          <w:lang w:eastAsia="zh-CN"/>
        </w:rPr>
        <w:t>3</w:t>
      </w:r>
      <w:r w:rsidRPr="00D54013">
        <w:rPr>
          <w:rFonts w:eastAsia="宋体" w:hint="eastAsia"/>
          <w:b/>
          <w:i/>
          <w:szCs w:val="20"/>
          <w:lang w:eastAsia="zh-CN"/>
        </w:rPr>
        <w:t xml:space="preserve">: </w:t>
      </w:r>
      <w:r>
        <w:rPr>
          <w:rFonts w:eastAsia="宋体"/>
          <w:b/>
          <w:i/>
          <w:szCs w:val="20"/>
          <w:lang w:eastAsia="zh-CN"/>
        </w:rPr>
        <w:t>PDSCH puncturing with CBG based transmission</w:t>
      </w:r>
      <w:r w:rsidRPr="00D54013">
        <w:rPr>
          <w:rFonts w:eastAsia="宋体"/>
          <w:b/>
          <w:i/>
          <w:szCs w:val="20"/>
          <w:lang w:eastAsia="zh-CN"/>
        </w:rPr>
        <w:t xml:space="preserve"> </w:t>
      </w:r>
      <w:r w:rsidR="00C20306">
        <w:rPr>
          <w:rFonts w:eastAsia="宋体"/>
          <w:b/>
          <w:i/>
          <w:szCs w:val="20"/>
          <w:lang w:eastAsia="zh-CN"/>
        </w:rPr>
        <w:t>can be considered</w:t>
      </w:r>
      <w:r w:rsidRPr="00D54013">
        <w:rPr>
          <w:rFonts w:eastAsia="宋体"/>
          <w:b/>
          <w:i/>
          <w:szCs w:val="20"/>
          <w:lang w:eastAsia="zh-CN"/>
        </w:rPr>
        <w:t xml:space="preserve"> for </w:t>
      </w:r>
      <w:r>
        <w:rPr>
          <w:rFonts w:eastAsia="宋体"/>
          <w:b/>
          <w:i/>
          <w:szCs w:val="20"/>
          <w:lang w:eastAsia="zh-CN"/>
        </w:rPr>
        <w:t>option 3</w:t>
      </w:r>
      <w:r w:rsidRPr="00D54013">
        <w:rPr>
          <w:rFonts w:eastAsia="宋体"/>
          <w:b/>
          <w:i/>
          <w:szCs w:val="20"/>
          <w:lang w:eastAsia="zh-CN"/>
        </w:rPr>
        <w:t xml:space="preserve">. </w:t>
      </w:r>
    </w:p>
    <w:p w:rsidR="00E54D6D" w:rsidRPr="00F3146F" w:rsidRDefault="00E54D6D" w:rsidP="00E54D6D">
      <w:pPr>
        <w:pStyle w:val="1"/>
        <w:spacing w:after="120"/>
        <w:ind w:left="561" w:hanging="561"/>
      </w:pPr>
      <w:r>
        <w:t>UL</w:t>
      </w:r>
      <w:r w:rsidRPr="00F3146F">
        <w:t xml:space="preserve"> </w:t>
      </w:r>
      <w:r>
        <w:t>wide</w:t>
      </w:r>
      <w:r w:rsidRPr="004E7497">
        <w:t>band operation</w:t>
      </w:r>
    </w:p>
    <w:p w:rsidR="00C32149" w:rsidRDefault="00C32149" w:rsidP="00E54D6D">
      <w:pPr>
        <w:pStyle w:val="a0"/>
        <w:rPr>
          <w:rFonts w:eastAsia="宋体"/>
          <w:szCs w:val="20"/>
          <w:lang w:eastAsia="zh-CN"/>
        </w:rPr>
      </w:pPr>
      <w:r>
        <w:rPr>
          <w:rFonts w:eastAsia="宋体"/>
          <w:szCs w:val="20"/>
          <w:lang w:eastAsia="zh-CN"/>
        </w:rPr>
        <w:t xml:space="preserve">In RAN1 meeting #96bis, </w:t>
      </w:r>
      <w:r w:rsidR="00227BAB">
        <w:rPr>
          <w:rFonts w:eastAsia="宋体"/>
          <w:szCs w:val="20"/>
          <w:lang w:eastAsia="zh-CN"/>
        </w:rPr>
        <w:t>the following agreements regarding UL wideband operation were achieved:</w:t>
      </w:r>
    </w:p>
    <w:p w:rsidR="00227BAB" w:rsidRPr="00B36339" w:rsidRDefault="00227BAB" w:rsidP="00227BAB">
      <w:pPr>
        <w:rPr>
          <w:i/>
          <w:lang w:eastAsia="x-none"/>
        </w:rPr>
      </w:pPr>
      <w:r w:rsidRPr="00B36339">
        <w:rPr>
          <w:i/>
          <w:highlight w:val="green"/>
          <w:lang w:eastAsia="x-none"/>
        </w:rPr>
        <w:t>Agreement:</w:t>
      </w:r>
    </w:p>
    <w:p w:rsidR="00227BAB" w:rsidRPr="00B36339" w:rsidRDefault="00227BAB" w:rsidP="00227BAB">
      <w:pPr>
        <w:rPr>
          <w:i/>
          <w:lang w:eastAsia="x-none"/>
        </w:rPr>
      </w:pPr>
      <w:r w:rsidRPr="00B36339">
        <w:rPr>
          <w:i/>
          <w:lang w:eastAsia="x-none"/>
        </w:rPr>
        <w:t>For UL transmissions in a serving cell with carrier bandwidth greater than LBT bandwidth, for the case where UE performs CCA before UL transmission, support at least Alt. 1 among the following alternatives</w:t>
      </w:r>
    </w:p>
    <w:p w:rsidR="00227BAB" w:rsidRPr="00B36339" w:rsidRDefault="00227BAB" w:rsidP="00227BAB">
      <w:pPr>
        <w:numPr>
          <w:ilvl w:val="0"/>
          <w:numId w:val="19"/>
        </w:numPr>
        <w:ind w:left="360"/>
        <w:rPr>
          <w:i/>
          <w:lang w:eastAsia="x-none"/>
        </w:rPr>
      </w:pPr>
      <w:r w:rsidRPr="00B36339">
        <w:rPr>
          <w:i/>
          <w:lang w:eastAsia="x-none"/>
        </w:rPr>
        <w:lastRenderedPageBreak/>
        <w:t>Alt. 1: UE transmits the PUSCH only if CCA is successful at UE in all LBT bandwidths of the scheduled PUSCH.</w:t>
      </w:r>
    </w:p>
    <w:p w:rsidR="00227BAB" w:rsidRPr="00B36339" w:rsidRDefault="00227BAB" w:rsidP="00227BAB">
      <w:pPr>
        <w:numPr>
          <w:ilvl w:val="0"/>
          <w:numId w:val="18"/>
        </w:numPr>
        <w:ind w:left="360"/>
        <w:rPr>
          <w:i/>
          <w:lang w:eastAsia="x-none"/>
        </w:rPr>
      </w:pPr>
      <w:r w:rsidRPr="00B36339">
        <w:rPr>
          <w:i/>
          <w:lang w:eastAsia="x-none"/>
        </w:rPr>
        <w:t xml:space="preserve">Alt. 2: </w:t>
      </w:r>
      <w:r w:rsidRPr="00B36339">
        <w:rPr>
          <w:rFonts w:hint="eastAsia"/>
          <w:bCs/>
          <w:i/>
          <w:lang w:eastAsia="x-none"/>
        </w:rPr>
        <w:t xml:space="preserve">UE transmits </w:t>
      </w:r>
      <w:r w:rsidRPr="00B36339">
        <w:rPr>
          <w:bCs/>
          <w:i/>
          <w:lang w:eastAsia="x-none"/>
        </w:rPr>
        <w:t xml:space="preserve">the PUSCH in all or a subset of LBT bandwidths of the scheduled PUSCH for which CCA is successful at the UE. </w:t>
      </w:r>
    </w:p>
    <w:p w:rsidR="00227BAB" w:rsidRPr="00B36339" w:rsidRDefault="00227BAB" w:rsidP="00227BAB">
      <w:pPr>
        <w:numPr>
          <w:ilvl w:val="1"/>
          <w:numId w:val="18"/>
        </w:numPr>
        <w:ind w:left="1080"/>
        <w:rPr>
          <w:i/>
          <w:lang w:eastAsia="x-none"/>
        </w:rPr>
      </w:pPr>
      <w:r w:rsidRPr="00B36339">
        <w:rPr>
          <w:i/>
          <w:lang w:eastAsia="x-none"/>
        </w:rPr>
        <w:t>Decision on whether this alternative is supported will depend on feedback from RAN4</w:t>
      </w:r>
    </w:p>
    <w:p w:rsidR="00227BAB" w:rsidRPr="00B36339" w:rsidRDefault="00227BAB" w:rsidP="00227BAB">
      <w:pPr>
        <w:numPr>
          <w:ilvl w:val="1"/>
          <w:numId w:val="18"/>
        </w:numPr>
        <w:ind w:left="1080"/>
        <w:rPr>
          <w:i/>
          <w:lang w:eastAsia="x-none"/>
        </w:rPr>
      </w:pPr>
      <w:r w:rsidRPr="00B36339">
        <w:rPr>
          <w:rFonts w:hint="eastAsia"/>
          <w:bCs/>
          <w:i/>
          <w:lang w:eastAsia="x-none"/>
        </w:rPr>
        <w:t>F</w:t>
      </w:r>
      <w:r w:rsidRPr="00B36339">
        <w:rPr>
          <w:bCs/>
          <w:i/>
          <w:lang w:eastAsia="x-none"/>
        </w:rPr>
        <w:t>FS on restrictions to the subset of LBT bandwidths, e.g., only contiguous LBT bandwidths allowed, based on feedback from RAN4</w:t>
      </w:r>
    </w:p>
    <w:p w:rsidR="00227BAB" w:rsidRPr="00B36339" w:rsidRDefault="00227BAB" w:rsidP="00227BAB">
      <w:pPr>
        <w:numPr>
          <w:ilvl w:val="0"/>
          <w:numId w:val="20"/>
        </w:numPr>
        <w:rPr>
          <w:i/>
          <w:lang w:eastAsia="x-none"/>
        </w:rPr>
      </w:pPr>
      <w:r w:rsidRPr="00B36339">
        <w:rPr>
          <w:i/>
          <w:lang w:eastAsia="x-none"/>
        </w:rPr>
        <w:t>Necessity of guard bands within the scheduled PUSCH should be determined by RAN4</w:t>
      </w:r>
    </w:p>
    <w:p w:rsidR="00227BAB" w:rsidRPr="00B36339" w:rsidRDefault="00227BAB" w:rsidP="00227BAB">
      <w:pPr>
        <w:numPr>
          <w:ilvl w:val="0"/>
          <w:numId w:val="20"/>
        </w:numPr>
        <w:rPr>
          <w:i/>
          <w:lang w:eastAsia="x-none"/>
        </w:rPr>
      </w:pPr>
      <w:r w:rsidRPr="00B36339">
        <w:rPr>
          <w:i/>
          <w:lang w:eastAsia="x-none"/>
        </w:rPr>
        <w:t>FFS: Whether this applies also to configured grant PUSCH</w:t>
      </w:r>
    </w:p>
    <w:p w:rsidR="00227BAB" w:rsidRPr="00B36339" w:rsidRDefault="00227BAB" w:rsidP="00227BAB">
      <w:pPr>
        <w:numPr>
          <w:ilvl w:val="0"/>
          <w:numId w:val="20"/>
        </w:numPr>
        <w:rPr>
          <w:i/>
          <w:lang w:eastAsia="x-none"/>
        </w:rPr>
      </w:pPr>
      <w:r w:rsidRPr="00B36339">
        <w:rPr>
          <w:i/>
          <w:lang w:eastAsia="x-none"/>
        </w:rPr>
        <w:t>FFS: Whether this applies also to PUCCH</w:t>
      </w:r>
    </w:p>
    <w:p w:rsidR="00227BAB" w:rsidRDefault="00227BAB" w:rsidP="00E54D6D">
      <w:pPr>
        <w:pStyle w:val="a0"/>
        <w:rPr>
          <w:rFonts w:eastAsia="宋体"/>
          <w:szCs w:val="20"/>
          <w:lang w:eastAsia="zh-CN"/>
        </w:rPr>
      </w:pPr>
    </w:p>
    <w:p w:rsidR="00404BF3" w:rsidRDefault="00404BF3" w:rsidP="00E54D6D">
      <w:pPr>
        <w:pStyle w:val="a0"/>
        <w:rPr>
          <w:rFonts w:eastAsia="宋体"/>
          <w:szCs w:val="20"/>
          <w:lang w:val="en-GB" w:eastAsia="zh-CN"/>
        </w:rPr>
      </w:pPr>
      <w:r>
        <w:rPr>
          <w:rFonts w:eastAsia="宋体"/>
          <w:szCs w:val="20"/>
          <w:lang w:eastAsia="zh-CN"/>
        </w:rPr>
        <w:t xml:space="preserve">Since Alt 2 can </w:t>
      </w:r>
      <w:r w:rsidRPr="00D54013">
        <w:rPr>
          <w:rFonts w:eastAsia="宋体"/>
          <w:szCs w:val="20"/>
          <w:lang w:val="en-GB" w:eastAsia="zh-CN"/>
        </w:rPr>
        <w:t>maximize frequency utilization efficiency</w:t>
      </w:r>
      <w:r>
        <w:rPr>
          <w:rFonts w:eastAsia="宋体"/>
          <w:szCs w:val="20"/>
          <w:lang w:val="en-GB" w:eastAsia="zh-CN"/>
        </w:rPr>
        <w:t>, it should be supported if RAN4 identified it is feasible. In addition, configured grant PUSCH should also support Alt 2 if scheduled PUSCH supports the behaviour for the same UE. For PUCCH transmission, it is better to restrict one PUCCH resource within one LBT subband and not support this</w:t>
      </w:r>
      <w:r w:rsidRPr="00404BF3">
        <w:rPr>
          <w:rFonts w:eastAsia="宋体"/>
          <w:szCs w:val="20"/>
          <w:lang w:val="en-GB" w:eastAsia="zh-CN"/>
        </w:rPr>
        <w:t xml:space="preserve"> </w:t>
      </w:r>
      <w:r>
        <w:rPr>
          <w:rFonts w:eastAsia="宋体"/>
          <w:szCs w:val="20"/>
          <w:lang w:val="en-GB" w:eastAsia="zh-CN"/>
        </w:rPr>
        <w:t>behaviour.</w:t>
      </w:r>
    </w:p>
    <w:p w:rsidR="00404BF3" w:rsidRDefault="00404BF3" w:rsidP="00E54D6D">
      <w:pPr>
        <w:pStyle w:val="a0"/>
        <w:rPr>
          <w:rFonts w:eastAsia="宋体"/>
          <w:szCs w:val="20"/>
          <w:lang w:eastAsia="zh-CN"/>
        </w:rPr>
      </w:pPr>
      <w:r>
        <w:rPr>
          <w:rFonts w:eastAsia="宋体"/>
          <w:szCs w:val="20"/>
          <w:lang w:eastAsia="zh-CN"/>
        </w:rPr>
        <w:t xml:space="preserve">Similar as DL wideband operation, a subset of </w:t>
      </w:r>
      <w:r w:rsidRPr="00404BF3">
        <w:rPr>
          <w:rFonts w:eastAsia="宋体"/>
          <w:szCs w:val="20"/>
          <w:lang w:eastAsia="zh-CN"/>
        </w:rPr>
        <w:t>LBT bandwidths of the scheduled PUSCH for which CCA is successful at the UE</w:t>
      </w:r>
      <w:r>
        <w:rPr>
          <w:rFonts w:eastAsia="宋体"/>
          <w:szCs w:val="20"/>
          <w:lang w:eastAsia="zh-CN"/>
        </w:rPr>
        <w:t xml:space="preserve"> and used PUSCH transmission should be </w:t>
      </w:r>
      <w:r w:rsidRPr="00404BF3">
        <w:rPr>
          <w:rFonts w:eastAsia="宋体"/>
          <w:szCs w:val="20"/>
          <w:lang w:eastAsia="zh-CN"/>
        </w:rPr>
        <w:t>contiguous</w:t>
      </w:r>
      <w:r>
        <w:rPr>
          <w:rFonts w:eastAsia="宋体"/>
          <w:szCs w:val="20"/>
          <w:lang w:eastAsia="zh-CN"/>
        </w:rPr>
        <w:t>.</w:t>
      </w:r>
    </w:p>
    <w:p w:rsidR="00E54D6D"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sidR="003E0497">
        <w:rPr>
          <w:rFonts w:eastAsia="宋体"/>
          <w:b/>
          <w:i/>
          <w:szCs w:val="20"/>
          <w:lang w:eastAsia="zh-CN"/>
        </w:rPr>
        <w:t>4</w:t>
      </w:r>
      <w:r w:rsidRPr="00D54013">
        <w:rPr>
          <w:rFonts w:eastAsia="宋体" w:hint="eastAsia"/>
          <w:b/>
          <w:i/>
          <w:szCs w:val="20"/>
          <w:lang w:eastAsia="zh-CN"/>
        </w:rPr>
        <w:t xml:space="preserve">: </w:t>
      </w:r>
      <w:r w:rsidR="00696900">
        <w:rPr>
          <w:rFonts w:eastAsia="宋体"/>
          <w:b/>
          <w:i/>
          <w:szCs w:val="20"/>
          <w:lang w:eastAsia="zh-CN"/>
        </w:rPr>
        <w:t>Alt.</w:t>
      </w:r>
      <w:r w:rsidR="00696900" w:rsidRPr="00D54013">
        <w:rPr>
          <w:rFonts w:eastAsia="宋体"/>
          <w:b/>
          <w:i/>
          <w:szCs w:val="20"/>
          <w:lang w:eastAsia="zh-CN"/>
        </w:rPr>
        <w:t xml:space="preserve"> </w:t>
      </w:r>
      <w:r w:rsidR="00696900">
        <w:rPr>
          <w:rFonts w:eastAsia="宋体"/>
          <w:b/>
          <w:i/>
          <w:szCs w:val="20"/>
          <w:lang w:eastAsia="zh-CN"/>
        </w:rPr>
        <w:t>2</w:t>
      </w:r>
      <w:r w:rsidRPr="00D54013">
        <w:rPr>
          <w:rFonts w:eastAsia="宋体"/>
          <w:b/>
          <w:i/>
          <w:szCs w:val="20"/>
          <w:lang w:eastAsia="zh-CN"/>
        </w:rPr>
        <w:t xml:space="preserve"> should </w:t>
      </w:r>
      <w:r w:rsidR="00404BF3">
        <w:rPr>
          <w:rFonts w:eastAsia="宋体"/>
          <w:b/>
          <w:i/>
          <w:szCs w:val="20"/>
          <w:lang w:eastAsia="zh-CN"/>
        </w:rPr>
        <w:t xml:space="preserve">also </w:t>
      </w:r>
      <w:r w:rsidRPr="00D54013">
        <w:rPr>
          <w:rFonts w:eastAsia="宋体"/>
          <w:b/>
          <w:i/>
          <w:szCs w:val="20"/>
          <w:lang w:eastAsia="zh-CN"/>
        </w:rPr>
        <w:t xml:space="preserve">be supported </w:t>
      </w:r>
      <w:r>
        <w:rPr>
          <w:rFonts w:eastAsia="宋体"/>
          <w:b/>
          <w:i/>
          <w:szCs w:val="20"/>
          <w:lang w:eastAsia="zh-CN"/>
        </w:rPr>
        <w:t>for UL wide</w:t>
      </w:r>
      <w:r w:rsidRPr="00D54013">
        <w:rPr>
          <w:rFonts w:eastAsia="宋体"/>
          <w:b/>
          <w:i/>
          <w:szCs w:val="20"/>
          <w:lang w:eastAsia="zh-CN"/>
        </w:rPr>
        <w:t xml:space="preserve">band operation </w:t>
      </w:r>
      <w:r w:rsidR="00404BF3">
        <w:rPr>
          <w:rFonts w:eastAsia="宋体"/>
          <w:b/>
          <w:i/>
          <w:szCs w:val="20"/>
          <w:lang w:eastAsia="zh-CN"/>
        </w:rPr>
        <w:t>of</w:t>
      </w:r>
      <w:r w:rsidR="00404BF3" w:rsidRPr="00D54013">
        <w:rPr>
          <w:rFonts w:eastAsia="宋体"/>
          <w:b/>
          <w:i/>
          <w:szCs w:val="20"/>
          <w:lang w:eastAsia="zh-CN"/>
        </w:rPr>
        <w:t xml:space="preserve"> </w:t>
      </w:r>
      <w:r w:rsidRPr="00D54013">
        <w:rPr>
          <w:rFonts w:eastAsia="宋体"/>
          <w:b/>
          <w:i/>
          <w:szCs w:val="20"/>
          <w:lang w:eastAsia="zh-CN"/>
        </w:rPr>
        <w:t xml:space="preserve">a single carrier. </w:t>
      </w:r>
    </w:p>
    <w:p w:rsidR="00CD2239" w:rsidRPr="00B36339" w:rsidRDefault="00CD2239" w:rsidP="00B36339">
      <w:pPr>
        <w:pStyle w:val="a0"/>
        <w:numPr>
          <w:ilvl w:val="0"/>
          <w:numId w:val="21"/>
        </w:numPr>
        <w:rPr>
          <w:rFonts w:eastAsia="宋体"/>
          <w:b/>
          <w:i/>
          <w:szCs w:val="20"/>
          <w:lang w:eastAsia="zh-CN"/>
        </w:rPr>
      </w:pPr>
      <w:r>
        <w:rPr>
          <w:rFonts w:eastAsia="宋体"/>
          <w:b/>
          <w:i/>
          <w:szCs w:val="20"/>
          <w:lang w:eastAsia="zh-CN"/>
        </w:rPr>
        <w:t>T</w:t>
      </w:r>
      <w:r w:rsidRPr="00CD2239">
        <w:rPr>
          <w:rFonts w:eastAsia="宋体"/>
          <w:b/>
          <w:i/>
          <w:szCs w:val="20"/>
          <w:lang w:eastAsia="zh-CN"/>
        </w:rPr>
        <w:t>his applies also to configured grant PUSCH</w:t>
      </w:r>
      <w:r>
        <w:rPr>
          <w:rFonts w:eastAsia="宋体"/>
          <w:b/>
          <w:i/>
          <w:szCs w:val="20"/>
          <w:lang w:eastAsia="zh-CN"/>
        </w:rPr>
        <w:t>.</w:t>
      </w:r>
      <w:r w:rsidRPr="00CD2239">
        <w:t xml:space="preserve"> </w:t>
      </w:r>
    </w:p>
    <w:p w:rsidR="00CD2239" w:rsidRDefault="00CD2239" w:rsidP="00B36339">
      <w:pPr>
        <w:pStyle w:val="a0"/>
        <w:numPr>
          <w:ilvl w:val="0"/>
          <w:numId w:val="21"/>
        </w:numPr>
        <w:rPr>
          <w:rFonts w:eastAsia="宋体"/>
          <w:b/>
          <w:i/>
          <w:szCs w:val="20"/>
          <w:lang w:eastAsia="zh-CN"/>
        </w:rPr>
      </w:pPr>
      <w:r>
        <w:rPr>
          <w:rFonts w:eastAsia="宋体"/>
          <w:b/>
          <w:i/>
          <w:szCs w:val="20"/>
          <w:lang w:eastAsia="zh-CN"/>
        </w:rPr>
        <w:t>T</w:t>
      </w:r>
      <w:r w:rsidRPr="00CD2239">
        <w:rPr>
          <w:rFonts w:eastAsia="宋体"/>
          <w:b/>
          <w:i/>
          <w:szCs w:val="20"/>
          <w:lang w:eastAsia="zh-CN"/>
        </w:rPr>
        <w:t xml:space="preserve">his </w:t>
      </w:r>
      <w:r>
        <w:rPr>
          <w:rFonts w:eastAsia="宋体"/>
          <w:b/>
          <w:i/>
          <w:szCs w:val="20"/>
          <w:lang w:eastAsia="zh-CN"/>
        </w:rPr>
        <w:t xml:space="preserve">does not </w:t>
      </w:r>
      <w:r w:rsidRPr="00CD2239">
        <w:rPr>
          <w:rFonts w:eastAsia="宋体"/>
          <w:b/>
          <w:i/>
          <w:szCs w:val="20"/>
          <w:lang w:eastAsia="zh-CN"/>
        </w:rPr>
        <w:t>appl</w:t>
      </w:r>
      <w:r>
        <w:rPr>
          <w:rFonts w:eastAsia="宋体"/>
          <w:b/>
          <w:i/>
          <w:szCs w:val="20"/>
          <w:lang w:eastAsia="zh-CN"/>
        </w:rPr>
        <w:t>y</w:t>
      </w:r>
      <w:r w:rsidRPr="00CD2239">
        <w:rPr>
          <w:rFonts w:eastAsia="宋体"/>
          <w:b/>
          <w:i/>
          <w:szCs w:val="20"/>
          <w:lang w:eastAsia="zh-CN"/>
        </w:rPr>
        <w:t xml:space="preserve"> to PUCCH</w:t>
      </w:r>
      <w:r>
        <w:rPr>
          <w:rFonts w:eastAsia="宋体"/>
          <w:b/>
          <w:i/>
          <w:szCs w:val="20"/>
          <w:lang w:eastAsia="zh-CN"/>
        </w:rPr>
        <w:t>.</w:t>
      </w:r>
    </w:p>
    <w:p w:rsidR="00404BF3" w:rsidRPr="00D54013" w:rsidRDefault="00CD2239" w:rsidP="00B36339">
      <w:pPr>
        <w:pStyle w:val="a0"/>
        <w:numPr>
          <w:ilvl w:val="0"/>
          <w:numId w:val="21"/>
        </w:numPr>
        <w:rPr>
          <w:rFonts w:eastAsia="宋体"/>
          <w:b/>
          <w:i/>
          <w:szCs w:val="20"/>
          <w:lang w:eastAsia="zh-CN"/>
        </w:rPr>
      </w:pPr>
      <w:r>
        <w:rPr>
          <w:rFonts w:eastAsia="宋体"/>
          <w:b/>
          <w:i/>
          <w:szCs w:val="20"/>
          <w:lang w:eastAsia="zh-CN"/>
        </w:rPr>
        <w:t>T</w:t>
      </w:r>
      <w:r w:rsidRPr="00CD2239">
        <w:rPr>
          <w:rFonts w:eastAsia="宋体"/>
          <w:b/>
          <w:i/>
          <w:szCs w:val="20"/>
          <w:lang w:eastAsia="zh-CN"/>
        </w:rPr>
        <w:t>his subset of LBT bandwidths</w:t>
      </w:r>
      <w:r w:rsidRPr="00CD2239">
        <w:t xml:space="preserve"> </w:t>
      </w:r>
      <w:r w:rsidRPr="00CD2239">
        <w:rPr>
          <w:rFonts w:eastAsia="宋体"/>
          <w:b/>
          <w:i/>
          <w:szCs w:val="20"/>
          <w:lang w:eastAsia="zh-CN"/>
        </w:rPr>
        <w:t>used PUSCH transmission should be contiguous</w:t>
      </w:r>
      <w:r>
        <w:rPr>
          <w:rFonts w:eastAsia="宋体"/>
          <w:b/>
          <w:i/>
          <w:szCs w:val="20"/>
          <w:lang w:eastAsia="zh-CN"/>
        </w:rPr>
        <w:t>.</w:t>
      </w:r>
    </w:p>
    <w:p w:rsidR="00E54D6D" w:rsidRPr="00CD2F95" w:rsidRDefault="00E54D6D" w:rsidP="00E54D6D">
      <w:pPr>
        <w:pStyle w:val="1"/>
        <w:spacing w:after="120"/>
        <w:ind w:left="561" w:hanging="561"/>
      </w:pPr>
      <w:r>
        <w:t>Conclusion</w:t>
      </w:r>
      <w:r w:rsidRPr="00CD2F95">
        <w:rPr>
          <w:rFonts w:hint="eastAsia"/>
        </w:rPr>
        <w:t>s</w:t>
      </w:r>
    </w:p>
    <w:p w:rsidR="00E54D6D" w:rsidRDefault="00E54D6D" w:rsidP="00E54D6D">
      <w:pPr>
        <w:pStyle w:val="a0"/>
        <w:rPr>
          <w:rFonts w:eastAsia="宋体"/>
          <w:szCs w:val="20"/>
          <w:lang w:eastAsia="zh-CN"/>
        </w:rPr>
      </w:pPr>
      <w:r w:rsidRPr="00D54013">
        <w:rPr>
          <w:rFonts w:eastAsia="宋体"/>
          <w:szCs w:val="20"/>
          <w:lang w:eastAsia="zh-CN"/>
        </w:rPr>
        <w:t>This con</w:t>
      </w:r>
      <w:r>
        <w:rPr>
          <w:rFonts w:eastAsia="宋体"/>
          <w:szCs w:val="20"/>
          <w:lang w:eastAsia="zh-CN"/>
        </w:rPr>
        <w:t>tribution mainly discusses wide</w:t>
      </w:r>
      <w:r w:rsidRPr="00D54013">
        <w:rPr>
          <w:rFonts w:eastAsia="宋体"/>
          <w:szCs w:val="20"/>
          <w:lang w:eastAsia="zh-CN"/>
        </w:rPr>
        <w:t>band operation for NR-U, and</w:t>
      </w:r>
      <w:r w:rsidRPr="00D54013">
        <w:rPr>
          <w:rFonts w:eastAsia="宋体" w:hint="eastAsia"/>
          <w:szCs w:val="20"/>
          <w:lang w:eastAsia="zh-CN"/>
        </w:rPr>
        <w:t xml:space="preserve"> </w:t>
      </w:r>
      <w:r w:rsidRPr="00D54013">
        <w:rPr>
          <w:rFonts w:eastAsia="宋体"/>
          <w:szCs w:val="20"/>
          <w:lang w:eastAsia="zh-CN"/>
        </w:rPr>
        <w:t>t</w:t>
      </w:r>
      <w:r w:rsidRPr="00D54013">
        <w:rPr>
          <w:rFonts w:eastAsia="宋体" w:hint="eastAsia"/>
          <w:szCs w:val="20"/>
          <w:lang w:eastAsia="zh-CN"/>
        </w:rPr>
        <w:t>he following proposals</w:t>
      </w:r>
      <w:r w:rsidRPr="00D54013">
        <w:rPr>
          <w:rFonts w:eastAsia="宋体"/>
          <w:szCs w:val="20"/>
          <w:lang w:eastAsia="zh-CN"/>
        </w:rPr>
        <w:t xml:space="preserve"> are made.</w:t>
      </w:r>
    </w:p>
    <w:p w:rsidR="0072503C" w:rsidRPr="00D54013" w:rsidRDefault="0072503C" w:rsidP="00E54D6D">
      <w:pPr>
        <w:pStyle w:val="a0"/>
        <w:rPr>
          <w:rFonts w:eastAsia="宋体"/>
          <w:szCs w:val="20"/>
          <w:lang w:eastAsia="zh-CN"/>
        </w:rPr>
      </w:pPr>
      <w:r>
        <w:rPr>
          <w:rFonts w:eastAsia="宋体"/>
          <w:szCs w:val="20"/>
          <w:lang w:eastAsia="zh-CN"/>
        </w:rPr>
        <w:t>For DL wideband operation:</w:t>
      </w:r>
    </w:p>
    <w:p w:rsidR="00491A39" w:rsidRDefault="00491A39"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1</w:t>
      </w:r>
      <w:r w:rsidRPr="00D54013">
        <w:rPr>
          <w:rFonts w:eastAsia="宋体" w:hint="eastAsia"/>
          <w:b/>
          <w:i/>
          <w:szCs w:val="20"/>
          <w:lang w:eastAsia="zh-CN"/>
        </w:rPr>
        <w:t xml:space="preserve">: </w:t>
      </w:r>
      <w:r w:rsidRPr="00A95590">
        <w:rPr>
          <w:rFonts w:eastAsia="宋体"/>
          <w:b/>
          <w:i/>
          <w:szCs w:val="20"/>
          <w:lang w:eastAsia="zh-CN"/>
        </w:rPr>
        <w:t xml:space="preserve">PDSCH </w:t>
      </w:r>
      <w:r>
        <w:rPr>
          <w:rFonts w:eastAsia="宋体"/>
          <w:b/>
          <w:i/>
          <w:szCs w:val="20"/>
          <w:lang w:eastAsia="zh-CN"/>
        </w:rPr>
        <w:t xml:space="preserve">transmission </w:t>
      </w:r>
      <w:r w:rsidRPr="00A95590">
        <w:rPr>
          <w:rFonts w:eastAsia="宋体"/>
          <w:b/>
          <w:i/>
          <w:szCs w:val="20"/>
          <w:lang w:eastAsia="zh-CN"/>
        </w:rPr>
        <w:t xml:space="preserve">on parts of </w:t>
      </w:r>
      <w:r>
        <w:rPr>
          <w:rFonts w:eastAsia="宋体"/>
          <w:b/>
          <w:i/>
          <w:szCs w:val="20"/>
          <w:lang w:eastAsia="zh-CN"/>
        </w:rPr>
        <w:t xml:space="preserve">a </w:t>
      </w:r>
      <w:r w:rsidRPr="00A95590">
        <w:rPr>
          <w:rFonts w:eastAsia="宋体"/>
          <w:b/>
          <w:i/>
          <w:szCs w:val="20"/>
          <w:lang w:eastAsia="zh-CN"/>
        </w:rPr>
        <w:t xml:space="preserve">single active BWP where CCA is successful at gNB </w:t>
      </w:r>
      <w:r>
        <w:rPr>
          <w:rFonts w:eastAsia="宋体"/>
          <w:b/>
          <w:i/>
          <w:szCs w:val="20"/>
          <w:lang w:eastAsia="zh-CN"/>
        </w:rPr>
        <w:t xml:space="preserve">can be restricted within </w:t>
      </w:r>
      <w:r w:rsidRPr="00A95590">
        <w:rPr>
          <w:rFonts w:eastAsia="宋体"/>
          <w:b/>
          <w:i/>
          <w:szCs w:val="20"/>
          <w:lang w:eastAsia="zh-CN"/>
        </w:rPr>
        <w:t xml:space="preserve">contiguous </w:t>
      </w:r>
      <w:r>
        <w:rPr>
          <w:rFonts w:eastAsia="宋体"/>
          <w:b/>
          <w:i/>
          <w:szCs w:val="20"/>
          <w:lang w:eastAsia="zh-CN"/>
        </w:rPr>
        <w:t>subbands.</w:t>
      </w:r>
      <w:r w:rsidRPr="00D54013" w:rsidDel="00EA0E6C">
        <w:rPr>
          <w:rFonts w:eastAsia="宋体" w:hint="eastAsia"/>
          <w:b/>
          <w:i/>
          <w:szCs w:val="20"/>
          <w:lang w:eastAsia="zh-CN"/>
        </w:rPr>
        <w:t xml:space="preserve"> </w:t>
      </w:r>
    </w:p>
    <w:p w:rsidR="00491A39" w:rsidRDefault="00491A39"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2</w:t>
      </w:r>
      <w:r w:rsidRPr="00D54013">
        <w:rPr>
          <w:rFonts w:eastAsia="宋体" w:hint="eastAsia"/>
          <w:b/>
          <w:i/>
          <w:szCs w:val="20"/>
          <w:lang w:eastAsia="zh-CN"/>
        </w:rPr>
        <w:t xml:space="preserve">: </w:t>
      </w:r>
      <w:r>
        <w:rPr>
          <w:rFonts w:eastAsia="宋体"/>
          <w:b/>
          <w:i/>
          <w:szCs w:val="20"/>
          <w:lang w:eastAsia="zh-CN"/>
        </w:rPr>
        <w:t xml:space="preserve">Rel-15 </w:t>
      </w:r>
      <w:r w:rsidRPr="00857909">
        <w:rPr>
          <w:rFonts w:eastAsia="宋体"/>
          <w:b/>
          <w:i/>
          <w:szCs w:val="20"/>
          <w:lang w:eastAsia="zh-CN"/>
        </w:rPr>
        <w:t xml:space="preserve">CORESET </w:t>
      </w:r>
      <w:r>
        <w:rPr>
          <w:rFonts w:eastAsia="宋体"/>
          <w:b/>
          <w:i/>
          <w:szCs w:val="20"/>
          <w:lang w:eastAsia="zh-CN"/>
        </w:rPr>
        <w:t xml:space="preserve">configuration </w:t>
      </w:r>
      <w:r w:rsidRPr="00045BBD">
        <w:rPr>
          <w:rFonts w:eastAsia="宋体"/>
          <w:b/>
          <w:i/>
          <w:szCs w:val="20"/>
          <w:lang w:eastAsia="zh-CN"/>
        </w:rPr>
        <w:t xml:space="preserve">is flexible enough and can be reused to configure </w:t>
      </w:r>
      <w:r>
        <w:rPr>
          <w:rFonts w:eastAsia="宋体"/>
          <w:b/>
          <w:i/>
          <w:szCs w:val="20"/>
          <w:lang w:eastAsia="zh-CN"/>
        </w:rPr>
        <w:t xml:space="preserve">control </w:t>
      </w:r>
      <w:r w:rsidRPr="00045BBD">
        <w:rPr>
          <w:rFonts w:eastAsia="宋体"/>
          <w:b/>
          <w:i/>
          <w:szCs w:val="20"/>
          <w:lang w:eastAsia="zh-CN"/>
        </w:rPr>
        <w:t>resource on each LBT subband</w:t>
      </w:r>
      <w:r>
        <w:rPr>
          <w:rFonts w:eastAsia="宋体"/>
          <w:b/>
          <w:i/>
          <w:szCs w:val="20"/>
          <w:lang w:eastAsia="zh-CN"/>
        </w:rPr>
        <w:t xml:space="preserve"> of one DL BWP. </w:t>
      </w:r>
      <w:bookmarkStart w:id="0" w:name="_GoBack"/>
      <w:bookmarkEnd w:id="0"/>
    </w:p>
    <w:p w:rsidR="00E54D6D" w:rsidRDefault="00491A39"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3</w:t>
      </w:r>
      <w:r w:rsidRPr="00D54013">
        <w:rPr>
          <w:rFonts w:eastAsia="宋体" w:hint="eastAsia"/>
          <w:b/>
          <w:i/>
          <w:szCs w:val="20"/>
          <w:lang w:eastAsia="zh-CN"/>
        </w:rPr>
        <w:t xml:space="preserve">: </w:t>
      </w:r>
      <w:r>
        <w:rPr>
          <w:rFonts w:eastAsia="宋体"/>
          <w:b/>
          <w:i/>
          <w:szCs w:val="20"/>
          <w:lang w:eastAsia="zh-CN"/>
        </w:rPr>
        <w:t>PDSCH puncturing with CBG based transmission</w:t>
      </w:r>
      <w:r w:rsidRPr="00D54013">
        <w:rPr>
          <w:rFonts w:eastAsia="宋体"/>
          <w:b/>
          <w:i/>
          <w:szCs w:val="20"/>
          <w:lang w:eastAsia="zh-CN"/>
        </w:rPr>
        <w:t xml:space="preserve"> </w:t>
      </w:r>
      <w:r>
        <w:rPr>
          <w:rFonts w:eastAsia="宋体"/>
          <w:b/>
          <w:i/>
          <w:szCs w:val="20"/>
          <w:lang w:eastAsia="zh-CN"/>
        </w:rPr>
        <w:t>can be considered</w:t>
      </w:r>
      <w:r w:rsidRPr="00D54013">
        <w:rPr>
          <w:rFonts w:eastAsia="宋体"/>
          <w:b/>
          <w:i/>
          <w:szCs w:val="20"/>
          <w:lang w:eastAsia="zh-CN"/>
        </w:rPr>
        <w:t xml:space="preserve"> for </w:t>
      </w:r>
      <w:r>
        <w:rPr>
          <w:rFonts w:eastAsia="宋体"/>
          <w:b/>
          <w:i/>
          <w:szCs w:val="20"/>
          <w:lang w:eastAsia="zh-CN"/>
        </w:rPr>
        <w:t>option 3</w:t>
      </w:r>
      <w:r w:rsidRPr="00D54013">
        <w:rPr>
          <w:rFonts w:eastAsia="宋体"/>
          <w:b/>
          <w:i/>
          <w:szCs w:val="20"/>
          <w:lang w:eastAsia="zh-CN"/>
        </w:rPr>
        <w:t xml:space="preserve">. </w:t>
      </w:r>
      <w:r w:rsidR="00E54D6D" w:rsidRPr="00D54013">
        <w:rPr>
          <w:rFonts w:eastAsia="宋体"/>
          <w:b/>
          <w:i/>
          <w:szCs w:val="20"/>
          <w:lang w:eastAsia="zh-CN"/>
        </w:rPr>
        <w:t xml:space="preserve"> </w:t>
      </w:r>
    </w:p>
    <w:p w:rsidR="0072503C" w:rsidRPr="00D54013" w:rsidRDefault="0072503C" w:rsidP="0072503C">
      <w:pPr>
        <w:pStyle w:val="a0"/>
        <w:rPr>
          <w:rFonts w:eastAsia="宋体"/>
          <w:szCs w:val="20"/>
          <w:lang w:eastAsia="zh-CN"/>
        </w:rPr>
      </w:pPr>
      <w:r>
        <w:rPr>
          <w:rFonts w:eastAsia="宋体"/>
          <w:szCs w:val="20"/>
          <w:lang w:eastAsia="zh-CN"/>
        </w:rPr>
        <w:t>For UL wideband operation:</w:t>
      </w:r>
    </w:p>
    <w:p w:rsidR="00CD2239" w:rsidRDefault="00CD2239" w:rsidP="00CD2239">
      <w:pPr>
        <w:pStyle w:val="a0"/>
        <w:rPr>
          <w:rFonts w:eastAsia="宋体"/>
          <w:b/>
          <w:i/>
          <w:szCs w:val="20"/>
          <w:lang w:eastAsia="zh-CN"/>
        </w:rPr>
      </w:pPr>
      <w:r w:rsidRPr="00D54013">
        <w:rPr>
          <w:rFonts w:eastAsia="宋体" w:hint="eastAsia"/>
          <w:b/>
          <w:i/>
          <w:szCs w:val="20"/>
          <w:lang w:eastAsia="zh-CN"/>
        </w:rPr>
        <w:t xml:space="preserve">Proposal </w:t>
      </w:r>
      <w:r w:rsidR="003E0497">
        <w:rPr>
          <w:rFonts w:eastAsia="宋体"/>
          <w:b/>
          <w:i/>
          <w:szCs w:val="20"/>
          <w:lang w:eastAsia="zh-CN"/>
        </w:rPr>
        <w:t>4</w:t>
      </w:r>
      <w:r w:rsidRPr="00D54013">
        <w:rPr>
          <w:rFonts w:eastAsia="宋体" w:hint="eastAsia"/>
          <w:b/>
          <w:i/>
          <w:szCs w:val="20"/>
          <w:lang w:eastAsia="zh-CN"/>
        </w:rPr>
        <w:t xml:space="preserve">: </w:t>
      </w:r>
      <w:r>
        <w:rPr>
          <w:rFonts w:eastAsia="宋体"/>
          <w:b/>
          <w:i/>
          <w:szCs w:val="20"/>
          <w:lang w:eastAsia="zh-CN"/>
        </w:rPr>
        <w:t>Alt.</w:t>
      </w:r>
      <w:r w:rsidRPr="00D54013">
        <w:rPr>
          <w:rFonts w:eastAsia="宋体"/>
          <w:b/>
          <w:i/>
          <w:szCs w:val="20"/>
          <w:lang w:eastAsia="zh-CN"/>
        </w:rPr>
        <w:t xml:space="preserve"> </w:t>
      </w:r>
      <w:r>
        <w:rPr>
          <w:rFonts w:eastAsia="宋体"/>
          <w:b/>
          <w:i/>
          <w:szCs w:val="20"/>
          <w:lang w:eastAsia="zh-CN"/>
        </w:rPr>
        <w:t>2</w:t>
      </w:r>
      <w:r w:rsidRPr="00D54013">
        <w:rPr>
          <w:rFonts w:eastAsia="宋体"/>
          <w:b/>
          <w:i/>
          <w:szCs w:val="20"/>
          <w:lang w:eastAsia="zh-CN"/>
        </w:rPr>
        <w:t xml:space="preserve"> should </w:t>
      </w:r>
      <w:r>
        <w:rPr>
          <w:rFonts w:eastAsia="宋体"/>
          <w:b/>
          <w:i/>
          <w:szCs w:val="20"/>
          <w:lang w:eastAsia="zh-CN"/>
        </w:rPr>
        <w:t xml:space="preserve">also </w:t>
      </w:r>
      <w:r w:rsidRPr="00D54013">
        <w:rPr>
          <w:rFonts w:eastAsia="宋体"/>
          <w:b/>
          <w:i/>
          <w:szCs w:val="20"/>
          <w:lang w:eastAsia="zh-CN"/>
        </w:rPr>
        <w:t xml:space="preserve">be supported </w:t>
      </w:r>
      <w:r>
        <w:rPr>
          <w:rFonts w:eastAsia="宋体"/>
          <w:b/>
          <w:i/>
          <w:szCs w:val="20"/>
          <w:lang w:eastAsia="zh-CN"/>
        </w:rPr>
        <w:t>for UL wide</w:t>
      </w:r>
      <w:r w:rsidRPr="00D54013">
        <w:rPr>
          <w:rFonts w:eastAsia="宋体"/>
          <w:b/>
          <w:i/>
          <w:szCs w:val="20"/>
          <w:lang w:eastAsia="zh-CN"/>
        </w:rPr>
        <w:t xml:space="preserve">band operation </w:t>
      </w:r>
      <w:r>
        <w:rPr>
          <w:rFonts w:eastAsia="宋体"/>
          <w:b/>
          <w:i/>
          <w:szCs w:val="20"/>
          <w:lang w:eastAsia="zh-CN"/>
        </w:rPr>
        <w:t>of</w:t>
      </w:r>
      <w:r w:rsidRPr="00D54013">
        <w:rPr>
          <w:rFonts w:eastAsia="宋体"/>
          <w:b/>
          <w:i/>
          <w:szCs w:val="20"/>
          <w:lang w:eastAsia="zh-CN"/>
        </w:rPr>
        <w:t xml:space="preserve"> a single carrier. </w:t>
      </w:r>
    </w:p>
    <w:p w:rsidR="00CD2239" w:rsidRPr="00964DF0" w:rsidRDefault="00CD2239" w:rsidP="00CD2239">
      <w:pPr>
        <w:pStyle w:val="a0"/>
        <w:numPr>
          <w:ilvl w:val="0"/>
          <w:numId w:val="21"/>
        </w:numPr>
        <w:rPr>
          <w:rFonts w:eastAsia="宋体"/>
          <w:b/>
          <w:i/>
          <w:szCs w:val="20"/>
          <w:lang w:eastAsia="zh-CN"/>
        </w:rPr>
      </w:pPr>
      <w:r>
        <w:rPr>
          <w:rFonts w:eastAsia="宋体"/>
          <w:b/>
          <w:i/>
          <w:szCs w:val="20"/>
          <w:lang w:eastAsia="zh-CN"/>
        </w:rPr>
        <w:t>T</w:t>
      </w:r>
      <w:r w:rsidRPr="00CD2239">
        <w:rPr>
          <w:rFonts w:eastAsia="宋体"/>
          <w:b/>
          <w:i/>
          <w:szCs w:val="20"/>
          <w:lang w:eastAsia="zh-CN"/>
        </w:rPr>
        <w:t>his applies also to configured grant PUSCH</w:t>
      </w:r>
      <w:r>
        <w:rPr>
          <w:rFonts w:eastAsia="宋体"/>
          <w:b/>
          <w:i/>
          <w:szCs w:val="20"/>
          <w:lang w:eastAsia="zh-CN"/>
        </w:rPr>
        <w:t>.</w:t>
      </w:r>
      <w:r w:rsidRPr="00CD2239">
        <w:t xml:space="preserve"> </w:t>
      </w:r>
    </w:p>
    <w:p w:rsidR="00CD2239" w:rsidRDefault="00CD2239" w:rsidP="00CD2239">
      <w:pPr>
        <w:pStyle w:val="a0"/>
        <w:numPr>
          <w:ilvl w:val="0"/>
          <w:numId w:val="21"/>
        </w:numPr>
        <w:rPr>
          <w:rFonts w:eastAsia="宋体"/>
          <w:b/>
          <w:i/>
          <w:szCs w:val="20"/>
          <w:lang w:eastAsia="zh-CN"/>
        </w:rPr>
      </w:pPr>
      <w:r>
        <w:rPr>
          <w:rFonts w:eastAsia="宋体"/>
          <w:b/>
          <w:i/>
          <w:szCs w:val="20"/>
          <w:lang w:eastAsia="zh-CN"/>
        </w:rPr>
        <w:t>T</w:t>
      </w:r>
      <w:r w:rsidRPr="00CD2239">
        <w:rPr>
          <w:rFonts w:eastAsia="宋体"/>
          <w:b/>
          <w:i/>
          <w:szCs w:val="20"/>
          <w:lang w:eastAsia="zh-CN"/>
        </w:rPr>
        <w:t xml:space="preserve">his </w:t>
      </w:r>
      <w:r>
        <w:rPr>
          <w:rFonts w:eastAsia="宋体"/>
          <w:b/>
          <w:i/>
          <w:szCs w:val="20"/>
          <w:lang w:eastAsia="zh-CN"/>
        </w:rPr>
        <w:t xml:space="preserve">does not </w:t>
      </w:r>
      <w:r w:rsidRPr="00CD2239">
        <w:rPr>
          <w:rFonts w:eastAsia="宋体"/>
          <w:b/>
          <w:i/>
          <w:szCs w:val="20"/>
          <w:lang w:eastAsia="zh-CN"/>
        </w:rPr>
        <w:t>appl</w:t>
      </w:r>
      <w:r>
        <w:rPr>
          <w:rFonts w:eastAsia="宋体"/>
          <w:b/>
          <w:i/>
          <w:szCs w:val="20"/>
          <w:lang w:eastAsia="zh-CN"/>
        </w:rPr>
        <w:t>y</w:t>
      </w:r>
      <w:r w:rsidRPr="00CD2239">
        <w:rPr>
          <w:rFonts w:eastAsia="宋体"/>
          <w:b/>
          <w:i/>
          <w:szCs w:val="20"/>
          <w:lang w:eastAsia="zh-CN"/>
        </w:rPr>
        <w:t xml:space="preserve"> to PUCCH</w:t>
      </w:r>
      <w:r>
        <w:rPr>
          <w:rFonts w:eastAsia="宋体"/>
          <w:b/>
          <w:i/>
          <w:szCs w:val="20"/>
          <w:lang w:eastAsia="zh-CN"/>
        </w:rPr>
        <w:t>.</w:t>
      </w:r>
    </w:p>
    <w:p w:rsidR="00CD2239" w:rsidRPr="00D54013" w:rsidRDefault="00CD2239" w:rsidP="00CD2239">
      <w:pPr>
        <w:pStyle w:val="a0"/>
        <w:numPr>
          <w:ilvl w:val="0"/>
          <w:numId w:val="21"/>
        </w:numPr>
        <w:rPr>
          <w:rFonts w:eastAsia="宋体"/>
          <w:b/>
          <w:i/>
          <w:szCs w:val="20"/>
          <w:lang w:eastAsia="zh-CN"/>
        </w:rPr>
      </w:pPr>
      <w:r>
        <w:rPr>
          <w:rFonts w:eastAsia="宋体"/>
          <w:b/>
          <w:i/>
          <w:szCs w:val="20"/>
          <w:lang w:eastAsia="zh-CN"/>
        </w:rPr>
        <w:t>T</w:t>
      </w:r>
      <w:r w:rsidRPr="00CD2239">
        <w:rPr>
          <w:rFonts w:eastAsia="宋体"/>
          <w:b/>
          <w:i/>
          <w:szCs w:val="20"/>
          <w:lang w:eastAsia="zh-CN"/>
        </w:rPr>
        <w:t>his subset of LBT bandwidths</w:t>
      </w:r>
      <w:r w:rsidRPr="00CD2239">
        <w:t xml:space="preserve"> </w:t>
      </w:r>
      <w:r w:rsidRPr="00CD2239">
        <w:rPr>
          <w:rFonts w:eastAsia="宋体"/>
          <w:b/>
          <w:i/>
          <w:szCs w:val="20"/>
          <w:lang w:eastAsia="zh-CN"/>
        </w:rPr>
        <w:t>used PUSCH transmission should be contiguous</w:t>
      </w:r>
      <w:r>
        <w:rPr>
          <w:rFonts w:eastAsia="宋体"/>
          <w:b/>
          <w:i/>
          <w:szCs w:val="20"/>
          <w:lang w:eastAsia="zh-CN"/>
        </w:rPr>
        <w:t>.</w:t>
      </w:r>
    </w:p>
    <w:p w:rsidR="00E54D6D" w:rsidRPr="0061361B" w:rsidRDefault="00E54D6D" w:rsidP="00E54D6D">
      <w:pPr>
        <w:pStyle w:val="a0"/>
        <w:rPr>
          <w:rFonts w:eastAsia="宋体"/>
          <w:b/>
          <w:szCs w:val="20"/>
          <w:lang w:eastAsia="zh-CN"/>
        </w:rPr>
      </w:pPr>
    </w:p>
    <w:p w:rsidR="00E54D6D" w:rsidRPr="00C47CB3" w:rsidRDefault="00E54D6D" w:rsidP="00E54D6D">
      <w:pPr>
        <w:pStyle w:val="1"/>
        <w:spacing w:after="120"/>
        <w:ind w:left="561" w:hanging="561"/>
      </w:pPr>
      <w:r w:rsidRPr="00510266">
        <w:t>References</w:t>
      </w:r>
    </w:p>
    <w:p w:rsidR="00E54D6D" w:rsidRPr="0064529F" w:rsidRDefault="00E54D6D" w:rsidP="00672ED8">
      <w:pPr>
        <w:pStyle w:val="a5"/>
        <w:numPr>
          <w:ilvl w:val="0"/>
          <w:numId w:val="5"/>
        </w:numPr>
        <w:spacing w:after="120"/>
        <w:rPr>
          <w:sz w:val="22"/>
          <w:szCs w:val="22"/>
        </w:rPr>
      </w:pPr>
      <w:r>
        <w:rPr>
          <w:szCs w:val="20"/>
        </w:rPr>
        <w:t>R1</w:t>
      </w:r>
      <w:r w:rsidR="00520312">
        <w:rPr>
          <w:szCs w:val="20"/>
        </w:rPr>
        <w:t>-</w:t>
      </w:r>
      <w:r w:rsidR="00672ED8" w:rsidRPr="00672ED8">
        <w:rPr>
          <w:szCs w:val="20"/>
        </w:rPr>
        <w:t>1906490</w:t>
      </w:r>
      <w:r>
        <w:rPr>
          <w:szCs w:val="20"/>
        </w:rPr>
        <w:t xml:space="preserve">, </w:t>
      </w:r>
      <w:r w:rsidRPr="00DD1B5C">
        <w:rPr>
          <w:szCs w:val="20"/>
        </w:rPr>
        <w:t>“</w:t>
      </w:r>
      <w:r w:rsidRPr="00316395">
        <w:rPr>
          <w:szCs w:val="20"/>
        </w:rPr>
        <w:t>Wideband operation for NR-U</w:t>
      </w:r>
      <w:r w:rsidRPr="00DD1B5C">
        <w:rPr>
          <w:szCs w:val="20"/>
        </w:rPr>
        <w:t xml:space="preserve">”, </w:t>
      </w:r>
      <w:r>
        <w:rPr>
          <w:szCs w:val="20"/>
        </w:rPr>
        <w:t>OPPO</w:t>
      </w:r>
    </w:p>
    <w:p w:rsidR="00A037A6" w:rsidRPr="00F42457" w:rsidRDefault="00A037A6" w:rsidP="00F42457"/>
    <w:sectPr w:rsidR="00A037A6" w:rsidRPr="00F4245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B5C" w:rsidRDefault="00544B5C">
      <w:r>
        <w:separator/>
      </w:r>
    </w:p>
  </w:endnote>
  <w:endnote w:type="continuationSeparator" w:id="0">
    <w:p w:rsidR="00544B5C" w:rsidRDefault="00544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B5C" w:rsidRDefault="00544B5C">
      <w:r>
        <w:separator/>
      </w:r>
    </w:p>
  </w:footnote>
  <w:footnote w:type="continuationSeparator" w:id="0">
    <w:p w:rsidR="00544B5C" w:rsidRDefault="00544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429" w:rsidRDefault="00BB2429" w:rsidP="00BB2429">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2D1FA7"/>
    <w:multiLevelType w:val="hybridMultilevel"/>
    <w:tmpl w:val="0DC8FC22"/>
    <w:lvl w:ilvl="0" w:tplc="7F3815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A7E68BA"/>
    <w:multiLevelType w:val="hybridMultilevel"/>
    <w:tmpl w:val="079E9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D535BBF"/>
    <w:multiLevelType w:val="hybridMultilevel"/>
    <w:tmpl w:val="E048C96C"/>
    <w:lvl w:ilvl="0" w:tplc="7F3815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03A0D05"/>
    <w:multiLevelType w:val="hybridMultilevel"/>
    <w:tmpl w:val="3EB07906"/>
    <w:lvl w:ilvl="0" w:tplc="0E6A524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6A659D2"/>
    <w:multiLevelType w:val="hybridMultilevel"/>
    <w:tmpl w:val="1BEEF65C"/>
    <w:lvl w:ilvl="0" w:tplc="34A4F7FE">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5D3A49"/>
    <w:multiLevelType w:val="hybridMultilevel"/>
    <w:tmpl w:val="623E7216"/>
    <w:lvl w:ilvl="0" w:tplc="7F3815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1">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8"/>
  </w:num>
  <w:num w:numId="5">
    <w:abstractNumId w:val="6"/>
  </w:num>
  <w:num w:numId="6">
    <w:abstractNumId w:val="0"/>
  </w:num>
  <w:num w:numId="7">
    <w:abstractNumId w:val="13"/>
  </w:num>
  <w:num w:numId="8">
    <w:abstractNumId w:val="12"/>
  </w:num>
  <w:num w:numId="9">
    <w:abstractNumId w:val="17"/>
  </w:num>
  <w:num w:numId="10">
    <w:abstractNumId w:val="15"/>
  </w:num>
  <w:num w:numId="11">
    <w:abstractNumId w:val="20"/>
  </w:num>
  <w:num w:numId="12">
    <w:abstractNumId w:val="3"/>
  </w:num>
  <w:num w:numId="13">
    <w:abstractNumId w:val="4"/>
  </w:num>
  <w:num w:numId="14">
    <w:abstractNumId w:val="2"/>
  </w:num>
  <w:num w:numId="15">
    <w:abstractNumId w:val="19"/>
  </w:num>
  <w:num w:numId="16">
    <w:abstractNumId w:val="5"/>
  </w:num>
  <w:num w:numId="17">
    <w:abstractNumId w:val="9"/>
  </w:num>
  <w:num w:numId="18">
    <w:abstractNumId w:val="16"/>
  </w:num>
  <w:num w:numId="19">
    <w:abstractNumId w:val="14"/>
  </w:num>
  <w:num w:numId="20">
    <w:abstractNumId w:val="1"/>
  </w:num>
  <w:num w:numId="21">
    <w:abstractNumId w:val="18"/>
  </w:num>
  <w:num w:numId="22">
    <w:abstractNumId w:val="11"/>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00485D"/>
    <w:rsid w:val="0001659A"/>
    <w:rsid w:val="00030E94"/>
    <w:rsid w:val="00034984"/>
    <w:rsid w:val="00045BBD"/>
    <w:rsid w:val="00065B44"/>
    <w:rsid w:val="000E0D13"/>
    <w:rsid w:val="000E425D"/>
    <w:rsid w:val="0018370A"/>
    <w:rsid w:val="001E03FD"/>
    <w:rsid w:val="00215DD1"/>
    <w:rsid w:val="00227BAB"/>
    <w:rsid w:val="002621D3"/>
    <w:rsid w:val="002754A3"/>
    <w:rsid w:val="00282C49"/>
    <w:rsid w:val="002E3676"/>
    <w:rsid w:val="002F16FF"/>
    <w:rsid w:val="002F333C"/>
    <w:rsid w:val="003222B8"/>
    <w:rsid w:val="00353EB7"/>
    <w:rsid w:val="00382E61"/>
    <w:rsid w:val="003C5739"/>
    <w:rsid w:val="003E0497"/>
    <w:rsid w:val="003E7E48"/>
    <w:rsid w:val="00404BF3"/>
    <w:rsid w:val="00414F66"/>
    <w:rsid w:val="0043100C"/>
    <w:rsid w:val="00443956"/>
    <w:rsid w:val="00491A39"/>
    <w:rsid w:val="00513EEE"/>
    <w:rsid w:val="00520312"/>
    <w:rsid w:val="00543AC7"/>
    <w:rsid w:val="00544B5C"/>
    <w:rsid w:val="005525B7"/>
    <w:rsid w:val="00552C58"/>
    <w:rsid w:val="005950F2"/>
    <w:rsid w:val="005C0287"/>
    <w:rsid w:val="005C5138"/>
    <w:rsid w:val="005E5AFD"/>
    <w:rsid w:val="005F26E7"/>
    <w:rsid w:val="00633777"/>
    <w:rsid w:val="006424E9"/>
    <w:rsid w:val="00672ED8"/>
    <w:rsid w:val="00682503"/>
    <w:rsid w:val="006860FC"/>
    <w:rsid w:val="00687CB7"/>
    <w:rsid w:val="00696900"/>
    <w:rsid w:val="007072E6"/>
    <w:rsid w:val="007217AF"/>
    <w:rsid w:val="0072503C"/>
    <w:rsid w:val="007425A1"/>
    <w:rsid w:val="0076465C"/>
    <w:rsid w:val="007E1189"/>
    <w:rsid w:val="007E42D4"/>
    <w:rsid w:val="00830C3A"/>
    <w:rsid w:val="0086453D"/>
    <w:rsid w:val="008E171B"/>
    <w:rsid w:val="009341F9"/>
    <w:rsid w:val="009617A2"/>
    <w:rsid w:val="00991B25"/>
    <w:rsid w:val="00992D71"/>
    <w:rsid w:val="009A3AC3"/>
    <w:rsid w:val="009E2425"/>
    <w:rsid w:val="009E7885"/>
    <w:rsid w:val="00A037A6"/>
    <w:rsid w:val="00A06C28"/>
    <w:rsid w:val="00A212C4"/>
    <w:rsid w:val="00A2536D"/>
    <w:rsid w:val="00A905AF"/>
    <w:rsid w:val="00AB0DF2"/>
    <w:rsid w:val="00B219E4"/>
    <w:rsid w:val="00B3459E"/>
    <w:rsid w:val="00B36339"/>
    <w:rsid w:val="00B62A76"/>
    <w:rsid w:val="00B675BE"/>
    <w:rsid w:val="00B77BE5"/>
    <w:rsid w:val="00B809F4"/>
    <w:rsid w:val="00BB2429"/>
    <w:rsid w:val="00BC4766"/>
    <w:rsid w:val="00BD52C0"/>
    <w:rsid w:val="00BE2985"/>
    <w:rsid w:val="00C120A2"/>
    <w:rsid w:val="00C17D29"/>
    <w:rsid w:val="00C20306"/>
    <w:rsid w:val="00C23CFC"/>
    <w:rsid w:val="00C32149"/>
    <w:rsid w:val="00C42D76"/>
    <w:rsid w:val="00C52F33"/>
    <w:rsid w:val="00C72B05"/>
    <w:rsid w:val="00C84D3C"/>
    <w:rsid w:val="00C873DF"/>
    <w:rsid w:val="00CD2239"/>
    <w:rsid w:val="00CD628B"/>
    <w:rsid w:val="00CF5328"/>
    <w:rsid w:val="00D00EA8"/>
    <w:rsid w:val="00D62E94"/>
    <w:rsid w:val="00D85F47"/>
    <w:rsid w:val="00D97F7B"/>
    <w:rsid w:val="00DF6A2B"/>
    <w:rsid w:val="00E04A33"/>
    <w:rsid w:val="00E14042"/>
    <w:rsid w:val="00E152D5"/>
    <w:rsid w:val="00E54D6D"/>
    <w:rsid w:val="00E94C11"/>
    <w:rsid w:val="00EA0E6C"/>
    <w:rsid w:val="00EA46FA"/>
    <w:rsid w:val="00EB2E4C"/>
    <w:rsid w:val="00EC5FB9"/>
    <w:rsid w:val="00EF3FAD"/>
    <w:rsid w:val="00F06A3E"/>
    <w:rsid w:val="00F42457"/>
    <w:rsid w:val="00F777ED"/>
    <w:rsid w:val="00F96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7072E6"/>
    <w:rPr>
      <w:rFonts w:ascii="Times New Roman" w:eastAsia="Times New Roman" w:hAnsi="Times New Roman" w:cs="Times New Roman"/>
      <w:kern w:val="0"/>
      <w:sz w:val="20"/>
      <w:szCs w:val="24"/>
      <w:lang w:eastAsia="en-US"/>
    </w:rPr>
  </w:style>
  <w:style w:type="paragraph" w:customStyle="1" w:styleId="TAH">
    <w:name w:val="TAH"/>
    <w:basedOn w:val="a"/>
    <w:link w:val="TAHCar"/>
    <w:qFormat/>
    <w:rsid w:val="009E2425"/>
    <w:pPr>
      <w:keepNext/>
      <w:keepLines/>
      <w:jc w:val="center"/>
    </w:pPr>
    <w:rPr>
      <w:rFonts w:ascii="Arial" w:eastAsia="Malgun Gothic" w:hAnsi="Arial"/>
      <w:b/>
      <w:sz w:val="18"/>
      <w:szCs w:val="20"/>
      <w:lang w:val="en-GB" w:eastAsia="x-none"/>
    </w:rPr>
  </w:style>
  <w:style w:type="paragraph" w:customStyle="1" w:styleId="B2">
    <w:name w:val="B2"/>
    <w:basedOn w:val="20"/>
    <w:uiPriority w:val="99"/>
    <w:rsid w:val="009E2425"/>
    <w:pPr>
      <w:overflowPunct w:val="0"/>
      <w:autoSpaceDE w:val="0"/>
      <w:autoSpaceDN w:val="0"/>
      <w:adjustRightInd w:val="0"/>
      <w:spacing w:after="180"/>
      <w:ind w:left="851" w:hanging="284"/>
      <w:contextualSpacing w:val="0"/>
      <w:textAlignment w:val="baseline"/>
    </w:pPr>
    <w:rPr>
      <w:szCs w:val="20"/>
      <w:lang w:val="en-GB" w:eastAsia="en-GB"/>
    </w:rPr>
  </w:style>
  <w:style w:type="paragraph" w:customStyle="1" w:styleId="B1">
    <w:name w:val="B1"/>
    <w:basedOn w:val="a6"/>
    <w:link w:val="B1Char"/>
    <w:qFormat/>
    <w:rsid w:val="009E2425"/>
    <w:pPr>
      <w:spacing w:after="180"/>
      <w:ind w:left="568" w:hanging="284"/>
      <w:contextualSpacing w:val="0"/>
    </w:pPr>
    <w:rPr>
      <w:rFonts w:eastAsia="宋体"/>
      <w:szCs w:val="20"/>
      <w:lang w:val="en-GB" w:eastAsia="x-none"/>
    </w:rPr>
  </w:style>
  <w:style w:type="character" w:customStyle="1" w:styleId="B1Char">
    <w:name w:val="B1 Char"/>
    <w:link w:val="B1"/>
    <w:rsid w:val="009E2425"/>
    <w:rPr>
      <w:rFonts w:ascii="Times New Roman" w:eastAsia="宋体" w:hAnsi="Times New Roman" w:cs="Times New Roman"/>
      <w:kern w:val="0"/>
      <w:sz w:val="20"/>
      <w:szCs w:val="20"/>
      <w:lang w:val="en-GB" w:eastAsia="x-none"/>
    </w:rPr>
  </w:style>
  <w:style w:type="character" w:customStyle="1" w:styleId="TAHCar">
    <w:name w:val="TAH Car"/>
    <w:link w:val="TAH"/>
    <w:qFormat/>
    <w:rsid w:val="009E2425"/>
    <w:rPr>
      <w:rFonts w:ascii="Arial" w:eastAsia="Malgun Gothic" w:hAnsi="Arial" w:cs="Times New Roman"/>
      <w:b/>
      <w:kern w:val="0"/>
      <w:sz w:val="18"/>
      <w:szCs w:val="20"/>
      <w:lang w:val="en-GB" w:eastAsia="x-none"/>
    </w:rPr>
  </w:style>
  <w:style w:type="paragraph" w:styleId="20">
    <w:name w:val="List 2"/>
    <w:basedOn w:val="a"/>
    <w:uiPriority w:val="99"/>
    <w:semiHidden/>
    <w:unhideWhenUsed/>
    <w:rsid w:val="009E2425"/>
    <w:pPr>
      <w:ind w:left="566" w:hanging="283"/>
      <w:contextualSpacing/>
    </w:pPr>
  </w:style>
  <w:style w:type="paragraph" w:styleId="a6">
    <w:name w:val="List"/>
    <w:basedOn w:val="a"/>
    <w:uiPriority w:val="99"/>
    <w:semiHidden/>
    <w:unhideWhenUsed/>
    <w:rsid w:val="009E2425"/>
    <w:pPr>
      <w:ind w:left="283" w:hanging="283"/>
      <w:contextualSpacing/>
    </w:pPr>
  </w:style>
  <w:style w:type="paragraph" w:styleId="a7">
    <w:name w:val="caption"/>
    <w:basedOn w:val="a"/>
    <w:next w:val="a"/>
    <w:uiPriority w:val="35"/>
    <w:unhideWhenUsed/>
    <w:qFormat/>
    <w:rsid w:val="00E54D6D"/>
    <w:pPr>
      <w:spacing w:after="200"/>
    </w:pPr>
    <w:rPr>
      <w:b/>
      <w:bCs/>
      <w:sz w:val="18"/>
      <w:szCs w:val="18"/>
    </w:rPr>
  </w:style>
  <w:style w:type="paragraph" w:styleId="a8">
    <w:name w:val="footer"/>
    <w:basedOn w:val="a"/>
    <w:link w:val="Char2"/>
    <w:uiPriority w:val="99"/>
    <w:unhideWhenUsed/>
    <w:rsid w:val="00520312"/>
    <w:pPr>
      <w:tabs>
        <w:tab w:val="center" w:pos="4320"/>
        <w:tab w:val="right" w:pos="8640"/>
      </w:tabs>
    </w:pPr>
  </w:style>
  <w:style w:type="character" w:customStyle="1" w:styleId="Char2">
    <w:name w:val="页脚 Char"/>
    <w:basedOn w:val="a1"/>
    <w:link w:val="a8"/>
    <w:uiPriority w:val="99"/>
    <w:rsid w:val="00520312"/>
    <w:rPr>
      <w:rFonts w:ascii="Times New Roman" w:eastAsia="Times New Roman" w:hAnsi="Times New Roman" w:cs="Times New Roman"/>
      <w:kern w:val="0"/>
      <w:sz w:val="20"/>
      <w:szCs w:val="24"/>
      <w:lang w:eastAsia="en-US"/>
    </w:rPr>
  </w:style>
  <w:style w:type="paragraph" w:styleId="a9">
    <w:name w:val="Balloon Text"/>
    <w:basedOn w:val="a"/>
    <w:link w:val="Char3"/>
    <w:uiPriority w:val="99"/>
    <w:semiHidden/>
    <w:unhideWhenUsed/>
    <w:rsid w:val="00EB2E4C"/>
    <w:rPr>
      <w:rFonts w:ascii="Microsoft YaHei UI" w:eastAsia="Microsoft YaHei UI"/>
      <w:sz w:val="18"/>
      <w:szCs w:val="18"/>
    </w:rPr>
  </w:style>
  <w:style w:type="character" w:customStyle="1" w:styleId="Char3">
    <w:name w:val="批注框文本 Char"/>
    <w:basedOn w:val="a1"/>
    <w:link w:val="a9"/>
    <w:uiPriority w:val="99"/>
    <w:semiHidden/>
    <w:rsid w:val="00EB2E4C"/>
    <w:rPr>
      <w:rFonts w:ascii="Microsoft YaHei UI" w:eastAsia="Microsoft YaHei UI" w:hAnsi="Times New Roman" w:cs="Times New Roman"/>
      <w:kern w:val="0"/>
      <w:sz w:val="18"/>
      <w:szCs w:val="18"/>
      <w:lang w:eastAsia="en-US"/>
    </w:rPr>
  </w:style>
  <w:style w:type="paragraph" w:styleId="aa">
    <w:name w:val="Revision"/>
    <w:hidden/>
    <w:uiPriority w:val="99"/>
    <w:semiHidden/>
    <w:rsid w:val="00030E94"/>
    <w:rPr>
      <w:rFonts w:ascii="Times New Roman" w:eastAsia="Times New Roman" w:hAnsi="Times New Roman" w:cs="Times New Roman"/>
      <w:kern w:val="0"/>
      <w:sz w:val="20"/>
      <w:szCs w:val="24"/>
      <w:lang w:eastAsia="en-US"/>
    </w:rPr>
  </w:style>
  <w:style w:type="table" w:styleId="ab">
    <w:name w:val="Table Grid"/>
    <w:basedOn w:val="a2"/>
    <w:uiPriority w:val="39"/>
    <w:rsid w:val="007E42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Grid Table 5 Dark Accent 6"/>
    <w:basedOn w:val="a2"/>
    <w:uiPriority w:val="50"/>
    <w:rsid w:val="007E42D4"/>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3-2">
    <w:name w:val="Grid Table 3 Accent 2"/>
    <w:basedOn w:val="a2"/>
    <w:uiPriority w:val="48"/>
    <w:rsid w:val="007E42D4"/>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4-5">
    <w:name w:val="Grid Table 4 Accent 5"/>
    <w:basedOn w:val="a2"/>
    <w:uiPriority w:val="49"/>
    <w:rsid w:val="007E42D4"/>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4">
    <w:name w:val="Grid Table 5 Dark Accent 4"/>
    <w:basedOn w:val="a2"/>
    <w:uiPriority w:val="50"/>
    <w:rsid w:val="007E42D4"/>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1-6">
    <w:name w:val="Grid Table 1 Light Accent 6"/>
    <w:basedOn w:val="a2"/>
    <w:uiPriority w:val="46"/>
    <w:rsid w:val="007E42D4"/>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6">
    <w:name w:val="Grid Table 2 Accent 6"/>
    <w:basedOn w:val="a2"/>
    <w:uiPriority w:val="47"/>
    <w:rsid w:val="009E7885"/>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1">
    <w:name w:val="Grid Table 2"/>
    <w:basedOn w:val="a2"/>
    <w:uiPriority w:val="47"/>
    <w:rsid w:val="009E7885"/>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ac">
    <w:name w:val="Grid Table Light"/>
    <w:basedOn w:val="a2"/>
    <w:uiPriority w:val="40"/>
    <w:rsid w:val="009E788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10">
    <w:name w:val="Plain Table 1"/>
    <w:basedOn w:val="a2"/>
    <w:uiPriority w:val="41"/>
    <w:rsid w:val="009E7885"/>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5">
    <w:name w:val="Grid Table 5 Dark Accent 5"/>
    <w:basedOn w:val="a2"/>
    <w:uiPriority w:val="50"/>
    <w:rsid w:val="00F06A3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712</TotalTime>
  <Pages>3</Pages>
  <Words>1273</Words>
  <Characters>7257</Characters>
  <Application>Microsoft Office Word</Application>
  <DocSecurity>0</DocSecurity>
  <Lines>60</Lines>
  <Paragraphs>17</Paragraphs>
  <ScaleCrop>false</ScaleCrop>
  <Company>oppo</Company>
  <LinksUpToDate>false</LinksUpToDate>
  <CharactersWithSpaces>8513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114</cp:revision>
  <dcterms:created xsi:type="dcterms:W3CDTF">2019-02-15T23:47:00Z</dcterms:created>
  <dcterms:modified xsi:type="dcterms:W3CDTF">2019-08-16T07:47:00Z</dcterms:modified>
</cp:coreProperties>
</file>