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EFB" w:rsidRPr="0052548E" w:rsidRDefault="00842EFB" w:rsidP="00842EFB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6737EA">
        <w:rPr>
          <w:rFonts w:ascii="Arial" w:hAnsi="Arial" w:cs="Arial"/>
          <w:b/>
          <w:bCs/>
          <w:sz w:val="28"/>
        </w:rPr>
        <w:t>3GPP TSG RAN WG1 #96</w:t>
      </w:r>
      <w:r w:rsidRPr="006737EA">
        <w:rPr>
          <w:rFonts w:ascii="Arial" w:hAnsi="Arial" w:cs="Arial"/>
          <w:b/>
          <w:bCs/>
          <w:sz w:val="28"/>
        </w:rPr>
        <w:tab/>
      </w:r>
      <w:r w:rsidRPr="006737EA">
        <w:rPr>
          <w:rFonts w:ascii="Arial" w:hAnsi="Arial" w:cs="Arial"/>
          <w:b/>
          <w:bCs/>
          <w:sz w:val="28"/>
        </w:rPr>
        <w:tab/>
        <w:t>R1-19014</w:t>
      </w:r>
      <w:r>
        <w:rPr>
          <w:rFonts w:ascii="Arial" w:hAnsi="Arial" w:cs="Arial"/>
          <w:b/>
          <w:bCs/>
          <w:sz w:val="28"/>
        </w:rPr>
        <w:t>9</w:t>
      </w:r>
      <w:r w:rsidRPr="006737EA">
        <w:rPr>
          <w:rFonts w:ascii="Arial" w:hAnsi="Arial" w:cs="Arial"/>
          <w:b/>
          <w:bCs/>
          <w:sz w:val="28"/>
        </w:rPr>
        <w:t>0</w:t>
      </w:r>
    </w:p>
    <w:p w:rsidR="00842EFB" w:rsidRPr="009513AC" w:rsidRDefault="00842EFB" w:rsidP="00842EFB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</w:p>
    <w:p w:rsidR="00C737E1" w:rsidRPr="00CC6894" w:rsidRDefault="00C737E1" w:rsidP="00CC689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  <w:szCs w:val="24"/>
        </w:rPr>
      </w:pPr>
      <w:r w:rsidRPr="00CC6894">
        <w:rPr>
          <w:rFonts w:ascii="Arial" w:hAnsi="Arial" w:cs="Arial"/>
          <w:b/>
          <w:sz w:val="24"/>
          <w:szCs w:val="24"/>
        </w:rPr>
        <w:t>3GPP TSG-RAN WG4 Meeting #89</w:t>
      </w:r>
      <w:r w:rsidR="00CC6894">
        <w:rPr>
          <w:rFonts w:ascii="Arial" w:hAnsi="Arial" w:cs="Arial"/>
          <w:b/>
          <w:sz w:val="24"/>
          <w:szCs w:val="24"/>
        </w:rPr>
        <w:tab/>
      </w:r>
      <w:r w:rsidR="00CC6894" w:rsidRPr="00CC6894">
        <w:rPr>
          <w:rFonts w:ascii="Arial" w:hAnsi="Arial" w:cs="Arial"/>
          <w:b/>
          <w:sz w:val="24"/>
          <w:szCs w:val="24"/>
        </w:rPr>
        <w:t>R4-1816144</w:t>
      </w:r>
    </w:p>
    <w:p w:rsidR="00C737E1" w:rsidRPr="00CC6894" w:rsidRDefault="00C737E1" w:rsidP="00CC6894">
      <w:pPr>
        <w:pStyle w:val="Header"/>
        <w:rPr>
          <w:rFonts w:ascii="Arial" w:hAnsi="Arial" w:cs="Arial"/>
          <w:b/>
          <w:noProof/>
          <w:sz w:val="24"/>
          <w:szCs w:val="24"/>
          <w:lang w:val="en-GB"/>
        </w:rPr>
      </w:pPr>
      <w:r w:rsidRPr="00CC6894">
        <w:rPr>
          <w:rFonts w:ascii="Arial" w:hAnsi="Arial" w:cs="Arial"/>
          <w:b/>
          <w:noProof/>
          <w:sz w:val="24"/>
          <w:szCs w:val="24"/>
          <w:lang w:val="en-GB"/>
        </w:rPr>
        <w:t>Spokane, US, 12th – 16th November, 2018</w:t>
      </w:r>
    </w:p>
    <w:p w:rsidR="00B13CAE" w:rsidRDefault="00B13CAE"/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Title:</w:t>
      </w:r>
      <w:r w:rsidRPr="00814876">
        <w:rPr>
          <w:rFonts w:ascii="Arial" w:eastAsia="Malgun Gothic" w:hAnsi="Arial" w:cs="Arial"/>
          <w:b/>
        </w:rPr>
        <w:tab/>
      </w:r>
      <w:r w:rsidRPr="00814876">
        <w:rPr>
          <w:rFonts w:ascii="Arial" w:eastAsia="Malgun Gothic" w:hAnsi="Arial" w:cs="Arial"/>
        </w:rPr>
        <w:t xml:space="preserve">LS on </w:t>
      </w:r>
      <w:r>
        <w:rPr>
          <w:rFonts w:ascii="Arial" w:eastAsia="Malgun Gothic" w:hAnsi="Arial" w:cs="Arial"/>
        </w:rPr>
        <w:t>SSB based BFD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Release:</w:t>
      </w:r>
      <w:r w:rsidRPr="00814876">
        <w:rPr>
          <w:rFonts w:ascii="Arial" w:eastAsia="Malgun Gothic" w:hAnsi="Arial" w:cs="Arial"/>
          <w:bCs/>
        </w:rPr>
        <w:tab/>
        <w:t>Rel-15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Work Item:</w:t>
      </w:r>
      <w:r w:rsidRPr="00814876">
        <w:rPr>
          <w:rFonts w:ascii="Arial" w:eastAsia="Malgun Gothic" w:hAnsi="Arial" w:cs="Arial"/>
          <w:bCs/>
        </w:rPr>
        <w:tab/>
        <w:t>NR_newRAT-Core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/>
        </w:rPr>
      </w:pP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Source:</w:t>
      </w:r>
      <w:r w:rsidRPr="00814876">
        <w:rPr>
          <w:rFonts w:ascii="Arial" w:eastAsia="Malgun Gothic" w:hAnsi="Arial" w:cs="Arial"/>
          <w:bCs/>
        </w:rPr>
        <w:tab/>
        <w:t>RAN WG 4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To:</w:t>
      </w:r>
      <w:r>
        <w:rPr>
          <w:rFonts w:ascii="Arial" w:eastAsia="Malgun Gothic" w:hAnsi="Arial" w:cs="Arial"/>
          <w:bCs/>
        </w:rPr>
        <w:tab/>
        <w:t>RAN WG 1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CC:</w:t>
      </w:r>
      <w:r w:rsidRPr="00814876">
        <w:rPr>
          <w:rFonts w:ascii="Arial" w:eastAsia="Malgun Gothic" w:hAnsi="Arial" w:cs="Arial"/>
          <w:bCs/>
        </w:rPr>
        <w:tab/>
      </w:r>
      <w:r w:rsidRPr="00476CF2">
        <w:rPr>
          <w:rFonts w:ascii="Arial" w:eastAsia="Malgun Gothic" w:hAnsi="Arial" w:cs="Arial"/>
          <w:bCs/>
        </w:rPr>
        <w:t>RAN WG 2</w:t>
      </w: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Cs/>
        </w:rPr>
      </w:pPr>
    </w:p>
    <w:p w:rsidR="00C737E1" w:rsidRPr="00814876" w:rsidRDefault="00C737E1" w:rsidP="00C737E1">
      <w:pPr>
        <w:tabs>
          <w:tab w:val="left" w:pos="2268"/>
        </w:tabs>
        <w:spacing w:after="0"/>
        <w:rPr>
          <w:rFonts w:ascii="Arial" w:eastAsia="Malgun Gothic" w:hAnsi="Arial" w:cs="Arial"/>
          <w:bCs/>
        </w:rPr>
      </w:pPr>
      <w:r w:rsidRPr="00814876">
        <w:rPr>
          <w:rFonts w:ascii="Arial" w:eastAsia="Malgun Gothic" w:hAnsi="Arial" w:cs="Arial"/>
          <w:b/>
        </w:rPr>
        <w:t>Contact Person:</w:t>
      </w:r>
      <w:r w:rsidRPr="00814876">
        <w:rPr>
          <w:rFonts w:ascii="Arial" w:eastAsia="Malgun Gothic" w:hAnsi="Arial" w:cs="Arial"/>
          <w:bCs/>
        </w:rPr>
        <w:tab/>
      </w:r>
    </w:p>
    <w:p w:rsidR="00C737E1" w:rsidRPr="00814876" w:rsidRDefault="00C737E1" w:rsidP="00C737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</w:rPr>
      </w:pPr>
      <w:r w:rsidRPr="00814876">
        <w:rPr>
          <w:rFonts w:ascii="Arial" w:eastAsia="Times New Roman" w:hAnsi="Arial" w:cs="Arial"/>
          <w:b/>
        </w:rPr>
        <w:t>Name:</w:t>
      </w:r>
      <w:r w:rsidRPr="00814876">
        <w:rPr>
          <w:rFonts w:ascii="Arial" w:eastAsia="Times New Roman" w:hAnsi="Arial" w:cs="Arial"/>
          <w:bCs/>
        </w:rPr>
        <w:tab/>
        <w:t>Jie Cui</w:t>
      </w:r>
    </w:p>
    <w:p w:rsidR="00C737E1" w:rsidRPr="00814876" w:rsidRDefault="00C737E1" w:rsidP="00C737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</w:rPr>
      </w:pPr>
      <w:r w:rsidRPr="00814876">
        <w:rPr>
          <w:rFonts w:ascii="Arial" w:eastAsia="Times New Roman" w:hAnsi="Arial" w:cs="Arial"/>
          <w:b/>
          <w:color w:val="0000FF"/>
        </w:rPr>
        <w:t>E-mail Address:</w:t>
      </w:r>
      <w:r w:rsidRPr="00814876">
        <w:rPr>
          <w:rFonts w:ascii="Arial" w:eastAsia="Times New Roman" w:hAnsi="Arial" w:cs="Arial"/>
          <w:b/>
          <w:color w:val="0000FF"/>
        </w:rPr>
        <w:tab/>
        <w:t>jie.cui@intel.com</w:t>
      </w:r>
    </w:p>
    <w:p w:rsidR="00C737E1" w:rsidRPr="00814876" w:rsidRDefault="00C737E1" w:rsidP="00C737E1">
      <w:pPr>
        <w:spacing w:after="60"/>
        <w:ind w:left="1985" w:hanging="1985"/>
        <w:rPr>
          <w:rFonts w:ascii="Arial" w:hAnsi="Arial" w:cs="Arial"/>
          <w:b/>
        </w:rPr>
      </w:pPr>
    </w:p>
    <w:p w:rsidR="00C737E1" w:rsidRPr="00814876" w:rsidRDefault="00C737E1" w:rsidP="00C737E1">
      <w:pPr>
        <w:spacing w:after="60"/>
        <w:ind w:left="1985" w:hanging="1985"/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Attachments:</w:t>
      </w:r>
      <w:r w:rsidRPr="00814876">
        <w:rPr>
          <w:rFonts w:ascii="Arial" w:eastAsia="Malgun Gothic" w:hAnsi="Arial" w:cs="Arial"/>
          <w:b/>
        </w:rPr>
        <w:tab/>
      </w:r>
      <w:r w:rsidRPr="00814876">
        <w:rPr>
          <w:rFonts w:ascii="Arial" w:eastAsia="Malgun Gothic" w:hAnsi="Arial" w:cs="Arial"/>
        </w:rPr>
        <w:t>N/A</w:t>
      </w:r>
    </w:p>
    <w:p w:rsidR="00C737E1" w:rsidRPr="00814876" w:rsidRDefault="00C737E1" w:rsidP="00C737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C737E1" w:rsidRPr="00814876" w:rsidRDefault="00C737E1" w:rsidP="00C737E1">
      <w:pPr>
        <w:spacing w:after="0"/>
        <w:rPr>
          <w:rFonts w:ascii="Arial" w:eastAsia="Malgun Gothic" w:hAnsi="Arial" w:cs="Arial"/>
        </w:rPr>
      </w:pPr>
    </w:p>
    <w:p w:rsidR="00C737E1" w:rsidRDefault="00C737E1" w:rsidP="00C737E1">
      <w:pPr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1. Overall Description:</w:t>
      </w:r>
    </w:p>
    <w:p w:rsidR="00063DA2" w:rsidRPr="000541D8" w:rsidRDefault="00063DA2" w:rsidP="00C737E1">
      <w:pPr>
        <w:rPr>
          <w:rFonts w:ascii="Arial" w:eastAsia="Malgun Gothic" w:hAnsi="Arial" w:cs="Arial"/>
        </w:rPr>
      </w:pPr>
      <w:r w:rsidRPr="000541D8">
        <w:rPr>
          <w:rFonts w:ascii="Arial" w:eastAsia="Malgun Gothic" w:hAnsi="Arial" w:cs="Arial"/>
        </w:rPr>
        <w:t>In TS 38.</w:t>
      </w:r>
      <w:r w:rsidR="00B75234" w:rsidRPr="000541D8">
        <w:rPr>
          <w:rFonts w:ascii="Arial" w:eastAsia="Malgun Gothic" w:hAnsi="Arial" w:cs="Arial"/>
        </w:rPr>
        <w:t>213</w:t>
      </w:r>
      <w:r w:rsidRPr="000541D8">
        <w:rPr>
          <w:rFonts w:ascii="Arial" w:eastAsia="Malgun Gothic" w:hAnsi="Arial" w:cs="Arial"/>
        </w:rPr>
        <w:t xml:space="preserve">, section 6 for </w:t>
      </w:r>
      <w:r w:rsidR="009E7EC4" w:rsidRPr="000541D8">
        <w:rPr>
          <w:rFonts w:ascii="Arial" w:eastAsia="Malgun Gothic" w:hAnsi="Arial" w:cs="Arial"/>
        </w:rPr>
        <w:t>Link Recovery R</w:t>
      </w:r>
      <w:r w:rsidRPr="000541D8">
        <w:rPr>
          <w:rFonts w:ascii="Arial" w:eastAsia="Malgun Gothic" w:hAnsi="Arial" w:cs="Arial"/>
        </w:rPr>
        <w:t xml:space="preserve">equirements for </w:t>
      </w:r>
      <w:r w:rsidR="009E7EC4" w:rsidRPr="000541D8">
        <w:rPr>
          <w:rFonts w:ascii="Arial" w:eastAsia="Malgun Gothic" w:hAnsi="Arial" w:cs="Arial"/>
        </w:rPr>
        <w:t>Beam Failure D</w:t>
      </w:r>
      <w:r w:rsidRPr="000541D8">
        <w:rPr>
          <w:rFonts w:ascii="Arial" w:eastAsia="Malgun Gothic" w:hAnsi="Arial" w:cs="Arial"/>
        </w:rPr>
        <w:t>etection (BFD), the first paragraph indicates that the resources configured for BFD, explicitly by higher layers or implicitly by the UE are periodic CSI-RS resources.</w:t>
      </w:r>
    </w:p>
    <w:p w:rsidR="00063DA2" w:rsidRDefault="00063DA2" w:rsidP="00063DA2">
      <w:pPr>
        <w:ind w:left="540" w:right="630"/>
        <w:jc w:val="both"/>
        <w:rPr>
          <w:rFonts w:ascii="Arial" w:eastAsia="Malgun Gothic" w:hAnsi="Arial" w:cs="Arial"/>
          <w:sz w:val="20"/>
        </w:rPr>
      </w:pPr>
      <w:r w:rsidRPr="00B916EC">
        <w:rPr>
          <w:rFonts w:eastAsia="MS Mincho"/>
          <w:lang w:eastAsia="ja-JP"/>
        </w:rPr>
        <w:t xml:space="preserve">A </w:t>
      </w:r>
      <w:r w:rsidRPr="00B916EC">
        <w:t xml:space="preserve">UE can be </w:t>
      </w:r>
      <w:r>
        <w:t>provided</w:t>
      </w:r>
      <w:r w:rsidRPr="00B916EC">
        <w:t xml:space="preserve">, for a serving cell, a set </w:t>
      </w:r>
      <w:r w:rsidRPr="00B916EC">
        <w:rPr>
          <w:iCs/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pt" o:ole="">
            <v:imagedata r:id="rId5" o:title=""/>
          </v:shape>
          <o:OLEObject Type="Embed" ProgID="Equation.3" ShapeID="_x0000_i1025" DrawAspect="Content" ObjectID="_1610879431" r:id="rId6"/>
        </w:object>
      </w:r>
      <w:r w:rsidRPr="00B916EC">
        <w:rPr>
          <w:iCs/>
        </w:rPr>
        <w:t xml:space="preserve"> of periodic CSI-RS resource configuration indexes by </w:t>
      </w:r>
      <w:r w:rsidRPr="00A27728">
        <w:rPr>
          <w:i/>
        </w:rPr>
        <w:t>failureDetectionResources</w:t>
      </w:r>
      <w:r w:rsidRPr="00B916EC">
        <w:rPr>
          <w:iCs/>
        </w:rPr>
        <w:t xml:space="preserve"> and </w:t>
      </w:r>
      <w:r w:rsidRPr="00B916EC">
        <w:t xml:space="preserve">a set </w:t>
      </w:r>
      <w:r w:rsidRPr="00B916EC">
        <w:rPr>
          <w:iCs/>
          <w:position w:val="-10"/>
        </w:rPr>
        <w:object w:dxaOrig="220" w:dyaOrig="300">
          <v:shape id="_x0000_i1026" type="#_x0000_t75" style="width:11.25pt;height:15pt" o:ole="">
            <v:imagedata r:id="rId7" o:title=""/>
          </v:shape>
          <o:OLEObject Type="Embed" ProgID="Equation.3" ShapeID="_x0000_i1026" DrawAspect="Content" ObjectID="_1610879432" r:id="rId8"/>
        </w:object>
      </w:r>
      <w:r w:rsidRPr="00B916EC">
        <w:rPr>
          <w:iCs/>
        </w:rPr>
        <w:t xml:space="preserve"> </w:t>
      </w:r>
      <w:r w:rsidRPr="00B916EC">
        <w:t>of</w:t>
      </w:r>
      <w:r>
        <w:t xml:space="preserve"> periodic</w:t>
      </w:r>
      <w:r w:rsidRPr="00B916EC">
        <w:t xml:space="preserve"> CSI-RS resource configuration indexes and/or SS/PBCH block indexes by</w:t>
      </w:r>
      <w:r w:rsidRPr="00B916EC">
        <w:rPr>
          <w:rFonts w:eastAsia="MS Mincho"/>
          <w:lang w:eastAsia="ja-JP"/>
        </w:rPr>
        <w:t xml:space="preserve"> </w:t>
      </w:r>
      <w:r>
        <w:rPr>
          <w:rFonts w:eastAsia="MS Mincho"/>
          <w:i/>
          <w:lang w:eastAsia="ja-JP"/>
        </w:rPr>
        <w:t>c</w:t>
      </w:r>
      <w:r w:rsidRPr="00B916EC">
        <w:rPr>
          <w:rFonts w:eastAsia="MS Mincho"/>
          <w:i/>
          <w:lang w:eastAsia="ja-JP"/>
        </w:rPr>
        <w:t>andidateBeamRSList</w:t>
      </w:r>
      <w:r w:rsidRPr="00B916EC">
        <w:rPr>
          <w:rFonts w:eastAsia="MS Mincho"/>
          <w:lang w:eastAsia="ja-JP"/>
        </w:rPr>
        <w:t xml:space="preserve"> </w:t>
      </w:r>
      <w:r w:rsidRPr="00B916EC">
        <w:t>for radio link quality measurements on the serving cell. If the UE is not provided</w:t>
      </w:r>
      <w:r w:rsidRPr="00B916EC">
        <w:rPr>
          <w:iCs/>
        </w:rPr>
        <w:t xml:space="preserve"> </w:t>
      </w:r>
      <w:r w:rsidRPr="00A27728">
        <w:rPr>
          <w:i/>
        </w:rPr>
        <w:t>failureDetectionResources</w:t>
      </w:r>
      <w:r w:rsidRPr="00B916EC">
        <w:rPr>
          <w:iCs/>
        </w:rPr>
        <w:t>, the UE determines</w:t>
      </w:r>
      <w:r>
        <w:rPr>
          <w:iCs/>
        </w:rPr>
        <w:t xml:space="preserve"> the set</w:t>
      </w:r>
      <w:r w:rsidRPr="00B916EC">
        <w:rPr>
          <w:iCs/>
        </w:rPr>
        <w:t xml:space="preserve"> </w:t>
      </w:r>
      <w:r w:rsidRPr="00B916EC">
        <w:rPr>
          <w:iCs/>
          <w:position w:val="-10"/>
        </w:rPr>
        <w:object w:dxaOrig="240" w:dyaOrig="300">
          <v:shape id="_x0000_i1027" type="#_x0000_t75" style="width:12pt;height:15pt" o:ole="">
            <v:imagedata r:id="rId9" o:title=""/>
          </v:shape>
          <o:OLEObject Type="Embed" ProgID="Equation.3" ShapeID="_x0000_i1027" DrawAspect="Content" ObjectID="_1610879433" r:id="rId10"/>
        </w:object>
      </w:r>
      <w:r w:rsidRPr="00B916EC">
        <w:rPr>
          <w:iCs/>
        </w:rPr>
        <w:t xml:space="preserve"> to include </w:t>
      </w:r>
      <w:r w:rsidRPr="00162E2F">
        <w:rPr>
          <w:iCs/>
        </w:rPr>
        <w:t xml:space="preserve">periodic CSI-RS resource </w:t>
      </w:r>
      <w:r w:rsidRPr="00B908D3">
        <w:rPr>
          <w:iCs/>
        </w:rPr>
        <w:t>con</w:t>
      </w:r>
      <w:r w:rsidRPr="0012483E">
        <w:rPr>
          <w:iCs/>
        </w:rPr>
        <w:t>figuration</w:t>
      </w:r>
      <w:r w:rsidRPr="005408B6">
        <w:rPr>
          <w:iCs/>
        </w:rPr>
        <w:t xml:space="preserve"> indexe</w:t>
      </w:r>
      <w:r w:rsidRPr="005261DA">
        <w:rPr>
          <w:iCs/>
        </w:rPr>
        <w:t>s with same values as the RS indexes in the RS sets indicated by</w:t>
      </w:r>
      <w:r w:rsidRPr="00776A9B">
        <w:t xml:space="preserve"> </w:t>
      </w:r>
      <w:r w:rsidRPr="004804E0">
        <w:rPr>
          <w:i/>
        </w:rPr>
        <w:t>TCI-state</w:t>
      </w:r>
      <w:r w:rsidRPr="00162E2F">
        <w:t xml:space="preserve"> for respective </w:t>
      </w:r>
      <w:r>
        <w:t>CORESET</w:t>
      </w:r>
      <w:r w:rsidRPr="00B908D3">
        <w:t xml:space="preserve">s that the UE </w:t>
      </w:r>
      <w:r w:rsidRPr="0012483E">
        <w:t>uses</w:t>
      </w:r>
      <w:r w:rsidRPr="005408B6">
        <w:t xml:space="preserve"> for monitoring PDCCH</w:t>
      </w:r>
      <w:r w:rsidRPr="005261DA">
        <w:t>.</w:t>
      </w:r>
    </w:p>
    <w:p w:rsidR="00063DA2" w:rsidRPr="000541D8" w:rsidRDefault="00063DA2" w:rsidP="00C737E1">
      <w:pPr>
        <w:rPr>
          <w:rFonts w:ascii="Arial" w:eastAsia="Malgun Gothic" w:hAnsi="Arial" w:cs="Arial"/>
        </w:rPr>
      </w:pPr>
      <w:r w:rsidRPr="000541D8">
        <w:rPr>
          <w:rFonts w:ascii="Arial" w:eastAsia="Malgun Gothic" w:hAnsi="Arial" w:cs="Arial"/>
        </w:rPr>
        <w:t>In the later paragraphs, the resources associated with BFD seem to indicate periodic CSI-RS or SS/PBCH.</w:t>
      </w:r>
    </w:p>
    <w:p w:rsidR="00063DA2" w:rsidRPr="00B916EC" w:rsidRDefault="00063DA2" w:rsidP="00063DA2">
      <w:pPr>
        <w:ind w:left="540" w:right="630"/>
        <w:jc w:val="both"/>
      </w:pPr>
      <w:r w:rsidRPr="00B916EC">
        <w:t>The physical layer in the UE assess</w:t>
      </w:r>
      <w:r>
        <w:t>es</w:t>
      </w:r>
      <w:r w:rsidRPr="00B916EC">
        <w:t xml:space="preserve"> the radio link quality according to the set </w:t>
      </w:r>
      <w:r w:rsidRPr="00B916EC">
        <w:rPr>
          <w:iCs/>
          <w:position w:val="-10"/>
        </w:rPr>
        <w:object w:dxaOrig="240" w:dyaOrig="300">
          <v:shape id="_x0000_i1028" type="#_x0000_t75" style="width:12pt;height:15pt" o:ole="">
            <v:imagedata r:id="rId9" o:title=""/>
          </v:shape>
          <o:OLEObject Type="Embed" ProgID="Equation.3" ShapeID="_x0000_i1028" DrawAspect="Content" ObjectID="_1610879434" r:id="rId11"/>
        </w:object>
      </w:r>
      <w:r w:rsidRPr="00B916EC">
        <w:rPr>
          <w:iCs/>
        </w:rPr>
        <w:t xml:space="preserve"> </w:t>
      </w:r>
      <w:r w:rsidRPr="00B916EC">
        <w:t>of resource configurations against the threshold Q</w:t>
      </w:r>
      <w:r w:rsidRPr="00B916EC">
        <w:rPr>
          <w:vertAlign w:val="subscript"/>
        </w:rPr>
        <w:t>out,LR</w:t>
      </w:r>
      <w:r w:rsidRPr="00B916EC">
        <w:t xml:space="preserve">. For the set </w:t>
      </w:r>
      <w:r w:rsidRPr="00B916EC">
        <w:rPr>
          <w:iCs/>
          <w:position w:val="-10"/>
        </w:rPr>
        <w:object w:dxaOrig="240" w:dyaOrig="300">
          <v:shape id="_x0000_i1029" type="#_x0000_t75" style="width:12pt;height:15pt" o:ole="">
            <v:imagedata r:id="rId9" o:title=""/>
          </v:shape>
          <o:OLEObject Type="Embed" ProgID="Equation.3" ShapeID="_x0000_i1029" DrawAspect="Content" ObjectID="_1610879435" r:id="rId12"/>
        </w:object>
      </w:r>
      <w:r w:rsidRPr="00B916EC">
        <w:rPr>
          <w:iCs/>
        </w:rPr>
        <w:t xml:space="preserve">, the UE </w:t>
      </w:r>
      <w:r w:rsidRPr="00B916EC">
        <w:t>assess</w:t>
      </w:r>
      <w:r>
        <w:t>es</w:t>
      </w:r>
      <w:r w:rsidRPr="00B916EC">
        <w:t xml:space="preserve"> the radio link quality only according to periodic </w:t>
      </w:r>
      <w:r w:rsidRPr="00B916EC">
        <w:rPr>
          <w:iCs/>
        </w:rPr>
        <w:t>CSI-RS resource configurations or SS/PBCH blocks that</w:t>
      </w:r>
      <w:r w:rsidRPr="00B916EC">
        <w:t xml:space="preserve"> are </w:t>
      </w:r>
      <w:r w:rsidRPr="00B916EC">
        <w:lastRenderedPageBreak/>
        <w:t>quasi</w:t>
      </w:r>
      <w:r>
        <w:t xml:space="preserve"> </w:t>
      </w:r>
      <w:r w:rsidRPr="00B916EC">
        <w:t>co</w:t>
      </w:r>
      <w:r>
        <w:t>-</w:t>
      </w:r>
      <w:r w:rsidRPr="00B916EC">
        <w:t>located, as described in [6, TS 38.214], with the DM</w:t>
      </w:r>
      <w:r>
        <w:t>-</w:t>
      </w:r>
      <w:r w:rsidRPr="00B916EC">
        <w:t>RS of PDCCH receptions monitored by the UE. The UE applies the Q</w:t>
      </w:r>
      <w:r>
        <w:rPr>
          <w:vertAlign w:val="subscript"/>
        </w:rPr>
        <w:t>in</w:t>
      </w:r>
      <w:r w:rsidRPr="00B916EC">
        <w:rPr>
          <w:vertAlign w:val="subscript"/>
        </w:rPr>
        <w:t>,LR</w:t>
      </w:r>
      <w:r w:rsidRPr="00B916EC">
        <w:t xml:space="preserve"> threshold </w:t>
      </w:r>
      <w:r>
        <w:t>to the L1-RSRP</w:t>
      </w:r>
      <w:r w:rsidRPr="0058111C">
        <w:t xml:space="preserve"> </w:t>
      </w:r>
      <w:r>
        <w:t>measurement obtained from a SS/PBCH block</w:t>
      </w:r>
      <w:r w:rsidRPr="00B916EC">
        <w:t>. The UE applies the Q</w:t>
      </w:r>
      <w:r>
        <w:rPr>
          <w:vertAlign w:val="subscript"/>
        </w:rPr>
        <w:t>in</w:t>
      </w:r>
      <w:r w:rsidRPr="00B916EC">
        <w:rPr>
          <w:vertAlign w:val="subscript"/>
        </w:rPr>
        <w:t>,LR</w:t>
      </w:r>
      <w:r w:rsidRPr="00B916EC">
        <w:t xml:space="preserve"> threshold </w:t>
      </w:r>
      <w:r>
        <w:t>to the L1-RSRP</w:t>
      </w:r>
      <w:r w:rsidRPr="0058111C">
        <w:t xml:space="preserve"> </w:t>
      </w:r>
      <w:r>
        <w:t xml:space="preserve">measurement obtained for a CSI-RS resource </w:t>
      </w:r>
      <w:r w:rsidRPr="00B916EC">
        <w:t xml:space="preserve">after scaling a </w:t>
      </w:r>
      <w:r>
        <w:t>respective CSI-RS reception</w:t>
      </w:r>
      <w:r w:rsidRPr="00B916EC">
        <w:t xml:space="preserve"> power with a value provided by </w:t>
      </w:r>
      <w:r w:rsidRPr="008F3829">
        <w:rPr>
          <w:i/>
        </w:rPr>
        <w:t>powerControlOffsetSS</w:t>
      </w:r>
      <w:r w:rsidRPr="00B916EC">
        <w:t>.</w:t>
      </w:r>
      <w:r>
        <w:t xml:space="preserve"> </w:t>
      </w:r>
    </w:p>
    <w:p w:rsidR="00063DA2" w:rsidRPr="00B916EC" w:rsidRDefault="00063DA2" w:rsidP="00063DA2">
      <w:pPr>
        <w:ind w:left="540" w:right="630"/>
        <w:jc w:val="both"/>
      </w:pPr>
      <w:r w:rsidRPr="00B916EC">
        <w:t>The physical layer in the UE provide</w:t>
      </w:r>
      <w:r>
        <w:t>s</w:t>
      </w:r>
      <w:r w:rsidRPr="00B916EC">
        <w:t xml:space="preserve"> an indication to higher layers when the radio link quality for all corresponding resource configurations in the set </w:t>
      </w:r>
      <w:r w:rsidRPr="00B916EC">
        <w:rPr>
          <w:iCs/>
          <w:position w:val="-10"/>
        </w:rPr>
        <w:object w:dxaOrig="240" w:dyaOrig="300">
          <v:shape id="_x0000_i1030" type="#_x0000_t75" style="width:12pt;height:15pt" o:ole="">
            <v:imagedata r:id="rId9" o:title=""/>
          </v:shape>
          <o:OLEObject Type="Embed" ProgID="Equation.3" ShapeID="_x0000_i1030" DrawAspect="Content" ObjectID="_1610879436" r:id="rId13"/>
        </w:object>
      </w:r>
      <w:r w:rsidRPr="00B916EC">
        <w:rPr>
          <w:iCs/>
        </w:rPr>
        <w:t xml:space="preserve"> that the UE uses to assess the radio link quality </w:t>
      </w:r>
      <w:r w:rsidRPr="00B916EC">
        <w:t>is worse than the threshold Q</w:t>
      </w:r>
      <w:r w:rsidRPr="00B916EC">
        <w:rPr>
          <w:vertAlign w:val="subscript"/>
        </w:rPr>
        <w:t>out,LR</w:t>
      </w:r>
      <w:r w:rsidRPr="00B916EC">
        <w:t xml:space="preserve">. </w:t>
      </w:r>
      <w:r>
        <w:t xml:space="preserve">The physical layer informs the higher layers when the </w:t>
      </w:r>
      <w:r w:rsidRPr="00B916EC">
        <w:rPr>
          <w:iCs/>
        </w:rPr>
        <w:t xml:space="preserve">radio link quality </w:t>
      </w:r>
      <w:r w:rsidRPr="00B916EC">
        <w:t>is worse than the threshold Q</w:t>
      </w:r>
      <w:r w:rsidRPr="00B916EC">
        <w:rPr>
          <w:vertAlign w:val="subscript"/>
        </w:rPr>
        <w:t>out,LR</w:t>
      </w:r>
      <w:r>
        <w:t xml:space="preserve"> with a periodicity </w:t>
      </w:r>
      <w:r w:rsidRPr="00034AF1">
        <w:t xml:space="preserve">determined by the </w:t>
      </w:r>
      <w:r>
        <w:t xml:space="preserve">maximum between the </w:t>
      </w:r>
      <w:r w:rsidRPr="00034AF1">
        <w:t xml:space="preserve">shortest periodicity </w:t>
      </w:r>
      <w:r>
        <w:t>among the</w:t>
      </w:r>
      <w:r w:rsidRPr="00034AF1">
        <w:t xml:space="preserve"> </w:t>
      </w:r>
      <w:r>
        <w:t>periodic CSI-RS configurations and/or SS/PBCH blocks in the set</w:t>
      </w:r>
      <w:r w:rsidRPr="00034AF1">
        <w:t xml:space="preserve"> </w:t>
      </w:r>
      <w:r w:rsidRPr="00034AF1">
        <w:rPr>
          <w:iCs/>
          <w:position w:val="-10"/>
        </w:rPr>
        <w:object w:dxaOrig="240" w:dyaOrig="300">
          <v:shape id="_x0000_i1031" type="#_x0000_t75" style="width:12pt;height:15.75pt" o:ole="">
            <v:imagedata r:id="rId9" o:title=""/>
          </v:shape>
          <o:OLEObject Type="Embed" ProgID="Equation.3" ShapeID="_x0000_i1031" DrawAspect="Content" ObjectID="_1610879437" r:id="rId14"/>
        </w:object>
      </w:r>
      <w:r w:rsidRPr="0058111C">
        <w:rPr>
          <w:iCs/>
        </w:rPr>
        <w:t xml:space="preserve"> </w:t>
      </w:r>
      <w:r w:rsidRPr="00B916EC">
        <w:rPr>
          <w:iCs/>
        </w:rPr>
        <w:t>that the UE uses to assess the radio link quality</w:t>
      </w:r>
      <w:r>
        <w:rPr>
          <w:iCs/>
        </w:rPr>
        <w:t xml:space="preserve"> and 2 msec.</w:t>
      </w:r>
      <w:r w:rsidRPr="00034AF1">
        <w:rPr>
          <w:iCs/>
        </w:rPr>
        <w:t xml:space="preserve"> </w:t>
      </w:r>
    </w:p>
    <w:p w:rsidR="00063DA2" w:rsidRDefault="00063DA2" w:rsidP="00C737E1">
      <w:pPr>
        <w:rPr>
          <w:rFonts w:ascii="Arial" w:eastAsia="Malgun Gothic" w:hAnsi="Arial" w:cs="Arial"/>
          <w:sz w:val="20"/>
        </w:rPr>
      </w:pPr>
    </w:p>
    <w:p w:rsidR="00063DA2" w:rsidRPr="000541D8" w:rsidRDefault="00B75234" w:rsidP="00C737E1">
      <w:pPr>
        <w:rPr>
          <w:rFonts w:ascii="Arial" w:eastAsia="Malgun Gothic" w:hAnsi="Arial" w:cs="Arial"/>
        </w:rPr>
      </w:pPr>
      <w:bookmarkStart w:id="0" w:name="_Hlk266308"/>
      <w:r w:rsidRPr="000541D8">
        <w:rPr>
          <w:rFonts w:ascii="Arial" w:eastAsia="Malgun Gothic" w:hAnsi="Arial" w:cs="Arial"/>
        </w:rPr>
        <w:t xml:space="preserve">RAN4 is </w:t>
      </w:r>
      <w:r w:rsidR="000541D8" w:rsidRPr="000541D8">
        <w:rPr>
          <w:rFonts w:ascii="Arial" w:eastAsia="Malgun Gothic" w:hAnsi="Arial" w:cs="Arial"/>
        </w:rPr>
        <w:t>in the process of</w:t>
      </w:r>
      <w:r w:rsidRPr="000541D8">
        <w:rPr>
          <w:rFonts w:ascii="Arial" w:eastAsia="Malgun Gothic" w:hAnsi="Arial" w:cs="Arial"/>
        </w:rPr>
        <w:t xml:space="preserve"> defining the requirement</w:t>
      </w:r>
      <w:r w:rsidR="000541D8" w:rsidRPr="000541D8">
        <w:rPr>
          <w:rFonts w:ascii="Arial" w:eastAsia="Malgun Gothic" w:hAnsi="Arial" w:cs="Arial"/>
        </w:rPr>
        <w:t>s</w:t>
      </w:r>
      <w:r w:rsidRPr="000541D8">
        <w:rPr>
          <w:rFonts w:ascii="Arial" w:eastAsia="Malgun Gothic" w:hAnsi="Arial" w:cs="Arial"/>
        </w:rPr>
        <w:t xml:space="preserve"> for </w:t>
      </w:r>
      <w:bookmarkStart w:id="1" w:name="_GoBack"/>
      <w:bookmarkEnd w:id="1"/>
      <w:r w:rsidRPr="000541D8">
        <w:rPr>
          <w:rFonts w:ascii="Arial" w:eastAsia="Malgun Gothic" w:hAnsi="Arial" w:cs="Arial"/>
        </w:rPr>
        <w:t>BFD and RAN4 would like to confirm with RAN1 on whether or not SSB can be configured as BFD RS.</w:t>
      </w:r>
    </w:p>
    <w:bookmarkEnd w:id="0"/>
    <w:p w:rsidR="00063DA2" w:rsidRDefault="00063DA2"/>
    <w:p w:rsidR="00063DA2" w:rsidRPr="00814876" w:rsidRDefault="00063DA2" w:rsidP="00063DA2">
      <w:pPr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2. Actions:</w:t>
      </w:r>
    </w:p>
    <w:p w:rsidR="00063DA2" w:rsidRPr="00814876" w:rsidRDefault="00063DA2" w:rsidP="00063DA2">
      <w:pPr>
        <w:ind w:left="1985" w:hanging="1985"/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To RAN WG</w:t>
      </w:r>
      <w:r w:rsidR="005133B0">
        <w:rPr>
          <w:rFonts w:ascii="Arial" w:eastAsia="Malgun Gothic" w:hAnsi="Arial" w:cs="Arial"/>
          <w:b/>
        </w:rPr>
        <w:t>1</w:t>
      </w:r>
      <w:r w:rsidRPr="00814876">
        <w:rPr>
          <w:rFonts w:ascii="Arial" w:eastAsia="Malgun Gothic" w:hAnsi="Arial" w:cs="Arial"/>
          <w:b/>
        </w:rPr>
        <w:t>:</w:t>
      </w:r>
    </w:p>
    <w:p w:rsidR="00063DA2" w:rsidRDefault="00063DA2" w:rsidP="00063DA2">
      <w:pPr>
        <w:tabs>
          <w:tab w:val="center" w:pos="4153"/>
          <w:tab w:val="right" w:pos="8306"/>
        </w:tabs>
        <w:spacing w:after="0"/>
        <w:rPr>
          <w:rFonts w:ascii="Arial" w:eastAsia="Times New Roman" w:hAnsi="Arial" w:cs="Arial"/>
          <w:bCs/>
        </w:rPr>
      </w:pPr>
      <w:r w:rsidRPr="00814876">
        <w:rPr>
          <w:rFonts w:ascii="Arial" w:eastAsia="Malgun Gothic" w:hAnsi="Arial" w:cs="Arial"/>
        </w:rPr>
        <w:t>RAN4 respectfully asks RAN</w:t>
      </w:r>
      <w:r>
        <w:rPr>
          <w:rFonts w:ascii="Arial" w:eastAsia="Malgun Gothic" w:hAnsi="Arial" w:cs="Arial"/>
        </w:rPr>
        <w:t>1</w:t>
      </w:r>
      <w:r w:rsidRPr="00814876">
        <w:rPr>
          <w:rFonts w:ascii="Arial" w:eastAsia="Malgun Gothic" w:hAnsi="Arial" w:cs="Arial"/>
        </w:rPr>
        <w:t xml:space="preserve"> to </w:t>
      </w:r>
      <w:r w:rsidR="00B75234" w:rsidRPr="00B75234">
        <w:rPr>
          <w:rFonts w:ascii="Arial" w:eastAsia="Malgun Gothic" w:hAnsi="Arial" w:cs="Arial"/>
        </w:rPr>
        <w:t>confirm</w:t>
      </w:r>
      <w:r w:rsidR="00B75234" w:rsidDel="00B75234">
        <w:rPr>
          <w:rFonts w:ascii="Arial" w:eastAsia="Malgun Gothic" w:hAnsi="Arial" w:cs="Arial"/>
        </w:rPr>
        <w:t xml:space="preserve"> </w:t>
      </w:r>
      <w:r w:rsidR="00B75234" w:rsidRPr="00B75234">
        <w:rPr>
          <w:rFonts w:ascii="Arial" w:eastAsia="Malgun Gothic" w:hAnsi="Arial" w:cs="Arial"/>
        </w:rPr>
        <w:t>whether or not SSB can be configured as BFD RS</w:t>
      </w:r>
      <w:r>
        <w:rPr>
          <w:rFonts w:ascii="Arial" w:eastAsia="Malgun Gothic" w:hAnsi="Arial" w:cs="Arial"/>
        </w:rPr>
        <w:t xml:space="preserve">. </w:t>
      </w:r>
    </w:p>
    <w:p w:rsidR="00063DA2" w:rsidRPr="00814876" w:rsidRDefault="00063DA2" w:rsidP="00063DA2">
      <w:pPr>
        <w:spacing w:after="0"/>
        <w:rPr>
          <w:rFonts w:ascii="Arial" w:eastAsia="Malgun Gothic" w:hAnsi="Arial" w:cs="Arial"/>
        </w:rPr>
      </w:pPr>
    </w:p>
    <w:p w:rsidR="00063DA2" w:rsidRPr="00814876" w:rsidRDefault="00063DA2" w:rsidP="00063DA2">
      <w:pPr>
        <w:ind w:left="993" w:hanging="993"/>
        <w:rPr>
          <w:rFonts w:ascii="Arial" w:eastAsia="Malgun Gothic" w:hAnsi="Arial" w:cs="Arial"/>
        </w:rPr>
      </w:pPr>
    </w:p>
    <w:p w:rsidR="00063DA2" w:rsidRPr="00814876" w:rsidRDefault="00063DA2" w:rsidP="00063DA2">
      <w:pPr>
        <w:rPr>
          <w:rFonts w:ascii="Arial" w:eastAsia="Malgun Gothic" w:hAnsi="Arial" w:cs="Arial"/>
          <w:b/>
        </w:rPr>
      </w:pPr>
      <w:r w:rsidRPr="00814876">
        <w:rPr>
          <w:rFonts w:ascii="Arial" w:eastAsia="Malgun Gothic" w:hAnsi="Arial" w:cs="Arial"/>
          <w:b/>
        </w:rPr>
        <w:t>3. Date of Next RAN4 Meetings:</w:t>
      </w:r>
    </w:p>
    <w:p w:rsidR="00063DA2" w:rsidRDefault="00063DA2" w:rsidP="00063DA2">
      <w:pPr>
        <w:keepLines/>
        <w:spacing w:after="180"/>
        <w:ind w:left="360" w:hanging="360"/>
        <w:rPr>
          <w:rFonts w:ascii="Arial" w:eastAsia="Times New Roman" w:hAnsi="Arial" w:cs="Arial"/>
        </w:rPr>
      </w:pPr>
      <w:r w:rsidRPr="00814876">
        <w:rPr>
          <w:rFonts w:ascii="Arial" w:eastAsia="Times New Roman" w:hAnsi="Arial" w:cs="Arial"/>
        </w:rPr>
        <w:t>3GPP RAN4 #</w:t>
      </w:r>
      <w:r>
        <w:rPr>
          <w:rFonts w:ascii="Arial" w:eastAsia="Times New Roman" w:hAnsi="Arial" w:cs="Arial"/>
        </w:rPr>
        <w:t>90</w:t>
      </w:r>
      <w:r w:rsidRPr="00814876">
        <w:rPr>
          <w:rFonts w:ascii="Arial" w:eastAsia="Times New Roman" w:hAnsi="Arial" w:cs="Arial"/>
        </w:rPr>
        <w:t xml:space="preserve">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25 Feb</w:t>
      </w:r>
      <w:r w:rsidRPr="00814876">
        <w:rPr>
          <w:rFonts w:ascii="Arial" w:eastAsia="Times New Roman" w:hAnsi="Arial" w:cs="Arial"/>
        </w:rPr>
        <w:t xml:space="preserve"> - 1 </w:t>
      </w:r>
      <w:r>
        <w:rPr>
          <w:rFonts w:ascii="Arial" w:eastAsia="Times New Roman" w:hAnsi="Arial" w:cs="Arial"/>
        </w:rPr>
        <w:t>Mar 2019</w:t>
      </w:r>
      <w:r w:rsidRPr="00814876">
        <w:rPr>
          <w:rFonts w:ascii="Arial" w:eastAsia="Times New Roman" w:hAnsi="Arial" w:cs="Arial"/>
        </w:rPr>
        <w:t xml:space="preserve">,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Athens</w:t>
      </w:r>
      <w:r w:rsidRPr="00814876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GR</w:t>
      </w:r>
    </w:p>
    <w:p w:rsidR="00063DA2" w:rsidRDefault="00063DA2" w:rsidP="00063DA2">
      <w:pPr>
        <w:keepLines/>
        <w:spacing w:after="180"/>
        <w:ind w:left="360" w:hanging="360"/>
        <w:rPr>
          <w:rFonts w:ascii="Arial" w:eastAsia="Times New Roman" w:hAnsi="Arial" w:cs="Arial"/>
        </w:rPr>
      </w:pPr>
      <w:r w:rsidRPr="00814876">
        <w:rPr>
          <w:rFonts w:ascii="Arial" w:eastAsia="Times New Roman" w:hAnsi="Arial" w:cs="Arial"/>
        </w:rPr>
        <w:t>3GPP RAN4 #</w:t>
      </w:r>
      <w:r>
        <w:rPr>
          <w:rFonts w:ascii="Arial" w:eastAsia="Times New Roman" w:hAnsi="Arial" w:cs="Arial"/>
        </w:rPr>
        <w:t>90bis</w:t>
      </w:r>
      <w:r w:rsidRPr="00814876">
        <w:rPr>
          <w:rFonts w:ascii="Arial" w:eastAsia="Times New Roman" w:hAnsi="Arial" w:cs="Arial"/>
        </w:rPr>
        <w:t xml:space="preserve">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8 -12</w:t>
      </w:r>
      <w:r w:rsidRPr="00814876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Apr 2019</w:t>
      </w:r>
      <w:r w:rsidRPr="00814876">
        <w:rPr>
          <w:rFonts w:ascii="Arial" w:eastAsia="Times New Roman" w:hAnsi="Arial" w:cs="Arial"/>
        </w:rPr>
        <w:t xml:space="preserve">, </w:t>
      </w:r>
      <w:r w:rsidRPr="00814876">
        <w:rPr>
          <w:rFonts w:ascii="Arial" w:eastAsia="Times New Roman" w:hAnsi="Arial" w:cs="Arial"/>
        </w:rPr>
        <w:tab/>
      </w:r>
      <w:r w:rsidRPr="00814876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China</w:t>
      </w:r>
    </w:p>
    <w:p w:rsidR="00063DA2" w:rsidRPr="00814876" w:rsidRDefault="00063DA2" w:rsidP="00063DA2">
      <w:pPr>
        <w:keepLines/>
        <w:spacing w:after="180"/>
        <w:ind w:left="360" w:hanging="360"/>
        <w:rPr>
          <w:rFonts w:ascii="Arial" w:eastAsia="Times New Roman" w:hAnsi="Arial" w:cs="Arial"/>
        </w:rPr>
      </w:pPr>
    </w:p>
    <w:p w:rsidR="00063DA2" w:rsidRDefault="00063DA2"/>
    <w:sectPr w:rsidR="00063D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7E1"/>
    <w:rsid w:val="000541D8"/>
    <w:rsid w:val="00063DA2"/>
    <w:rsid w:val="000A5AEE"/>
    <w:rsid w:val="000D6425"/>
    <w:rsid w:val="00265ECE"/>
    <w:rsid w:val="00314BC5"/>
    <w:rsid w:val="00390B7D"/>
    <w:rsid w:val="003B21F7"/>
    <w:rsid w:val="00476CF2"/>
    <w:rsid w:val="004F71A2"/>
    <w:rsid w:val="005133B0"/>
    <w:rsid w:val="005C774C"/>
    <w:rsid w:val="006534F9"/>
    <w:rsid w:val="006F55C0"/>
    <w:rsid w:val="007267F1"/>
    <w:rsid w:val="00842EFB"/>
    <w:rsid w:val="008816F3"/>
    <w:rsid w:val="009E7EC4"/>
    <w:rsid w:val="00A81355"/>
    <w:rsid w:val="00A84E4E"/>
    <w:rsid w:val="00B13CAE"/>
    <w:rsid w:val="00B75234"/>
    <w:rsid w:val="00C51C71"/>
    <w:rsid w:val="00C546F9"/>
    <w:rsid w:val="00C629E4"/>
    <w:rsid w:val="00C737E1"/>
    <w:rsid w:val="00CA62D1"/>
    <w:rsid w:val="00CC6894"/>
    <w:rsid w:val="00DB24FD"/>
    <w:rsid w:val="00DC0E02"/>
    <w:rsid w:val="00DE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CB703"/>
  <w15:chartTrackingRefBased/>
  <w15:docId w15:val="{AA7118C0-8656-49BF-8D0F-80EA0DDF3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37E1"/>
    <w:pPr>
      <w:spacing w:after="200" w:line="276" w:lineRule="auto"/>
    </w:pPr>
    <w:rPr>
      <w:rFonts w:ascii="Calibri" w:eastAsia="SimSun" w:hAnsi="Calibr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Times New Roman" w:hAnsi="Times New Roman" w:cs="Intel Clear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Times New Roman" w:hAnsi="Times New Roman" w:cs="Intel Clear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overflowPunct w:val="0"/>
      <w:autoSpaceDE w:val="0"/>
      <w:autoSpaceDN w:val="0"/>
      <w:adjustRightInd w:val="0"/>
      <w:spacing w:before="120" w:after="120" w:line="240" w:lineRule="auto"/>
      <w:ind w:left="720"/>
      <w:jc w:val="both"/>
      <w:textAlignment w:val="baseline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 w:val="0"/>
      <w:autoSpaceDE w:val="0"/>
      <w:autoSpaceDN w:val="0"/>
      <w:adjustRightInd w:val="0"/>
      <w:spacing w:before="120" w:after="120" w:line="240" w:lineRule="auto"/>
      <w:ind w:left="1622" w:hanging="363"/>
      <w:jc w:val="both"/>
      <w:textAlignment w:val="baseline"/>
    </w:pPr>
    <w:rPr>
      <w:rFonts w:ascii="Arial" w:eastAsia="MS Mincho" w:hAnsi="Arial" w:cs="Arial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 w:val="0"/>
      <w:autoSpaceDE w:val="0"/>
      <w:autoSpaceDN w:val="0"/>
      <w:adjustRightInd w:val="0"/>
      <w:spacing w:before="120" w:after="120" w:line="240" w:lineRule="auto"/>
      <w:ind w:left="720"/>
      <w:jc w:val="both"/>
      <w:textAlignment w:val="baseline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hAnsi="Arial"/>
      <w:b/>
      <w:bCs/>
      <w:sz w:val="20"/>
      <w:szCs w:val="20"/>
      <w:lang w:val="en-GB" w:eastAsia="en-US"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hAnsi="Times New Roman"/>
      <w:b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overflowPunct w:val="0"/>
      <w:autoSpaceDE w:val="0"/>
      <w:autoSpaceDN w:val="0"/>
      <w:adjustRightInd w:val="0"/>
      <w:spacing w:before="120" w:after="60" w:line="240" w:lineRule="auto"/>
      <w:jc w:val="center"/>
      <w:textAlignment w:val="baseline"/>
      <w:outlineLvl w:val="1"/>
    </w:pPr>
    <w:rPr>
      <w:rFonts w:ascii="Calibri Light" w:hAnsi="Calibri Light"/>
      <w:sz w:val="24"/>
      <w:szCs w:val="20"/>
      <w:lang w:val="en-GB" w:eastAsia="en-US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Calibri" w:hAnsi="Times New Roman"/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basedOn w:val="Normal"/>
    <w:link w:val="HeaderChar"/>
    <w:rsid w:val="00C737E1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C737E1"/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234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MCC</cp:lastModifiedBy>
  <cp:revision>3</cp:revision>
  <dcterms:created xsi:type="dcterms:W3CDTF">2018-11-16T05:03:00Z</dcterms:created>
  <dcterms:modified xsi:type="dcterms:W3CDTF">2019-02-05T12:39:00Z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3451af33-3e3e-4bbe-8d42-985ffc84af38</vt:lpwstr>
  </property>
  <property fmtid="{D5CDD505-2E9C-101B-9397-08002B2CF9AE}" pid="3" name="CTP_TimeStamp">
    <vt:lpwstr>2018-11-14 03:43:02Z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