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8747C" w14:textId="0378A1A6" w:rsidR="0026098F" w:rsidRPr="0026098F" w:rsidRDefault="0026098F" w:rsidP="0026098F">
      <w:pPr>
        <w:tabs>
          <w:tab w:val="left" w:pos="1985"/>
        </w:tabs>
        <w:spacing w:after="0"/>
        <w:ind w:left="1700" w:hangingChars="850" w:hanging="1700"/>
        <w:rPr>
          <w:rFonts w:eastAsia="Malgun Gothic"/>
          <w:b/>
          <w:szCs w:val="22"/>
        </w:rPr>
      </w:pPr>
      <w:r w:rsidRPr="0026098F">
        <w:rPr>
          <w:rFonts w:eastAsia="Malgun Gothic"/>
          <w:b/>
          <w:szCs w:val="22"/>
        </w:rPr>
        <w:t>3GPP TSG RAN WG1 #</w:t>
      </w:r>
      <w:r w:rsidR="00005C1A" w:rsidRPr="0026098F">
        <w:rPr>
          <w:rFonts w:eastAsia="Malgun Gothic"/>
          <w:b/>
          <w:szCs w:val="22"/>
        </w:rPr>
        <w:t>9</w:t>
      </w:r>
      <w:r w:rsidR="00005C1A">
        <w:rPr>
          <w:rFonts w:eastAsia="Malgun Gothic"/>
          <w:b/>
          <w:szCs w:val="22"/>
        </w:rPr>
        <w:t>7</w:t>
      </w:r>
      <w:r w:rsidRPr="0026098F">
        <w:rPr>
          <w:rFonts w:eastAsia="Malgun Gothic"/>
          <w:b/>
          <w:szCs w:val="22"/>
        </w:rPr>
        <w:tab/>
      </w:r>
      <w:r w:rsidRPr="0026098F">
        <w:rPr>
          <w:rFonts w:eastAsia="Malgun Gothic"/>
          <w:b/>
          <w:szCs w:val="22"/>
        </w:rPr>
        <w:tab/>
        <w:t xml:space="preserve">  </w:t>
      </w:r>
      <w:r>
        <w:rPr>
          <w:rFonts w:eastAsia="Malgun Gothic"/>
          <w:b/>
          <w:szCs w:val="22"/>
        </w:rPr>
        <w:tab/>
      </w:r>
      <w:r>
        <w:rPr>
          <w:rFonts w:eastAsia="Malgun Gothic"/>
          <w:b/>
          <w:szCs w:val="22"/>
        </w:rPr>
        <w:tab/>
      </w:r>
      <w:r>
        <w:rPr>
          <w:rFonts w:eastAsia="Malgun Gothic"/>
          <w:b/>
          <w:szCs w:val="22"/>
        </w:rPr>
        <w:tab/>
      </w:r>
      <w:r>
        <w:rPr>
          <w:rFonts w:eastAsia="Malgun Gothic"/>
          <w:b/>
          <w:szCs w:val="22"/>
        </w:rPr>
        <w:tab/>
      </w:r>
      <w:r>
        <w:rPr>
          <w:rFonts w:eastAsia="Malgun Gothic"/>
          <w:b/>
          <w:szCs w:val="22"/>
        </w:rPr>
        <w:tab/>
      </w:r>
      <w:r>
        <w:rPr>
          <w:rFonts w:eastAsia="Malgun Gothic"/>
          <w:b/>
          <w:szCs w:val="22"/>
        </w:rPr>
        <w:tab/>
      </w:r>
      <w:r>
        <w:rPr>
          <w:rFonts w:eastAsia="Malgun Gothic"/>
          <w:b/>
          <w:szCs w:val="22"/>
        </w:rPr>
        <w:tab/>
      </w:r>
      <w:r>
        <w:rPr>
          <w:rFonts w:eastAsia="Malgun Gothic"/>
          <w:b/>
          <w:szCs w:val="22"/>
        </w:rPr>
        <w:tab/>
      </w:r>
      <w:r>
        <w:rPr>
          <w:rFonts w:eastAsia="Malgun Gothic"/>
          <w:b/>
          <w:szCs w:val="22"/>
        </w:rPr>
        <w:tab/>
      </w:r>
      <w:r w:rsidR="00005C1A">
        <w:rPr>
          <w:rFonts w:eastAsia="Malgun Gothic"/>
          <w:b/>
          <w:szCs w:val="22"/>
        </w:rPr>
        <w:tab/>
      </w:r>
      <w:r w:rsidR="0085183F" w:rsidRPr="0085183F">
        <w:rPr>
          <w:rFonts w:eastAsia="Malgun Gothic"/>
          <w:b/>
          <w:szCs w:val="22"/>
        </w:rPr>
        <w:t>R1-</w:t>
      </w:r>
      <w:r w:rsidR="006255E5" w:rsidRPr="00C10BDF">
        <w:rPr>
          <w:rFonts w:eastAsia="Malgun Gothic"/>
          <w:b/>
          <w:szCs w:val="22"/>
        </w:rPr>
        <w:t>1906513</w:t>
      </w:r>
    </w:p>
    <w:p w14:paraId="71C9A71E" w14:textId="77777777" w:rsidR="0024323E" w:rsidRDefault="004F4535" w:rsidP="00495105">
      <w:pPr>
        <w:tabs>
          <w:tab w:val="left" w:pos="1985"/>
        </w:tabs>
        <w:spacing w:after="0"/>
        <w:ind w:left="1700" w:hangingChars="850" w:hanging="1700"/>
        <w:rPr>
          <w:rFonts w:eastAsia="Malgun Gothic"/>
          <w:b/>
          <w:szCs w:val="22"/>
        </w:rPr>
      </w:pPr>
      <w:r>
        <w:rPr>
          <w:rFonts w:eastAsia="Malgun Gothic"/>
          <w:b/>
          <w:szCs w:val="22"/>
        </w:rPr>
        <w:t>Reno</w:t>
      </w:r>
      <w:r w:rsidR="0026098F" w:rsidRPr="0026098F">
        <w:rPr>
          <w:rFonts w:eastAsia="Malgun Gothic"/>
          <w:b/>
          <w:szCs w:val="22"/>
        </w:rPr>
        <w:t xml:space="preserve">, </w:t>
      </w:r>
      <w:r>
        <w:rPr>
          <w:rFonts w:eastAsia="Malgun Gothic"/>
          <w:b/>
          <w:szCs w:val="22"/>
        </w:rPr>
        <w:t>USA</w:t>
      </w:r>
      <w:r w:rsidR="0026098F" w:rsidRPr="0026098F">
        <w:rPr>
          <w:rFonts w:eastAsia="Malgun Gothic"/>
          <w:b/>
          <w:szCs w:val="22"/>
        </w:rPr>
        <w:t xml:space="preserve">, </w:t>
      </w:r>
      <w:r w:rsidRPr="004F4535">
        <w:rPr>
          <w:rFonts w:eastAsia="Malgun Gothic"/>
          <w:b/>
          <w:szCs w:val="22"/>
        </w:rPr>
        <w:t>May 13th – 17th, 2019</w:t>
      </w:r>
    </w:p>
    <w:p w14:paraId="601D1438" w14:textId="77777777" w:rsidR="00495105" w:rsidRPr="00495105" w:rsidRDefault="00495105" w:rsidP="00495105">
      <w:pPr>
        <w:tabs>
          <w:tab w:val="left" w:pos="1985"/>
        </w:tabs>
        <w:spacing w:after="0"/>
        <w:ind w:left="1700" w:hangingChars="850" w:hanging="1700"/>
        <w:rPr>
          <w:b/>
        </w:rPr>
      </w:pPr>
    </w:p>
    <w:p w14:paraId="569D9EF4" w14:textId="77777777" w:rsidR="002E581A" w:rsidRPr="005F393A" w:rsidRDefault="002E581A" w:rsidP="002E581A">
      <w:pPr>
        <w:tabs>
          <w:tab w:val="left" w:pos="1985"/>
        </w:tabs>
        <w:spacing w:after="0"/>
        <w:ind w:left="1700" w:hangingChars="850" w:hanging="1700"/>
        <w:rPr>
          <w:b/>
        </w:rPr>
      </w:pPr>
      <w:r w:rsidRPr="005F393A">
        <w:rPr>
          <w:b/>
        </w:rPr>
        <w:t>Agenda item:</w:t>
      </w:r>
      <w:r w:rsidRPr="005F393A">
        <w:rPr>
          <w:b/>
        </w:rPr>
        <w:tab/>
      </w:r>
      <w:r w:rsidR="009573C9" w:rsidRPr="005F393A">
        <w:rPr>
          <w:b/>
        </w:rPr>
        <w:t>7.</w:t>
      </w:r>
      <w:r w:rsidR="008C4BDE">
        <w:rPr>
          <w:b/>
        </w:rPr>
        <w:t>2.3.</w:t>
      </w:r>
      <w:r w:rsidR="00E16EB6">
        <w:rPr>
          <w:rFonts w:hint="eastAsia"/>
          <w:b/>
          <w:lang w:eastAsia="zh-CN"/>
        </w:rPr>
        <w:t>2</w:t>
      </w:r>
      <w:bookmarkStart w:id="0" w:name="_GoBack"/>
      <w:bookmarkEnd w:id="0"/>
    </w:p>
    <w:p w14:paraId="77E7E515" w14:textId="77777777" w:rsidR="002E581A" w:rsidRPr="005F393A" w:rsidRDefault="002E581A" w:rsidP="002E581A">
      <w:pPr>
        <w:tabs>
          <w:tab w:val="left" w:pos="1985"/>
        </w:tabs>
        <w:spacing w:after="0"/>
        <w:ind w:left="1700" w:hangingChars="850" w:hanging="1700"/>
        <w:rPr>
          <w:b/>
          <w:lang w:eastAsia="ko-KR"/>
        </w:rPr>
      </w:pPr>
      <w:r w:rsidRPr="005F393A">
        <w:rPr>
          <w:b/>
        </w:rPr>
        <w:t xml:space="preserve">Source: </w:t>
      </w:r>
      <w:r w:rsidRPr="005F393A">
        <w:rPr>
          <w:b/>
        </w:rPr>
        <w:tab/>
        <w:t>CMCC</w:t>
      </w:r>
    </w:p>
    <w:p w14:paraId="164C4CCB" w14:textId="77777777" w:rsidR="002E581A" w:rsidRPr="005F393A" w:rsidRDefault="002E581A" w:rsidP="002E581A">
      <w:pPr>
        <w:tabs>
          <w:tab w:val="left" w:pos="1985"/>
        </w:tabs>
        <w:spacing w:after="0"/>
        <w:ind w:left="1700" w:hangingChars="850" w:hanging="1700"/>
        <w:rPr>
          <w:b/>
        </w:rPr>
      </w:pPr>
      <w:r w:rsidRPr="005F393A">
        <w:rPr>
          <w:b/>
        </w:rPr>
        <w:t xml:space="preserve">Title: </w:t>
      </w:r>
      <w:r w:rsidRPr="005F393A">
        <w:rPr>
          <w:b/>
        </w:rPr>
        <w:tab/>
      </w:r>
      <w:r w:rsidR="00762E94">
        <w:rPr>
          <w:b/>
          <w:bCs/>
        </w:rPr>
        <w:t>Discussion</w:t>
      </w:r>
      <w:r w:rsidR="00B4756A" w:rsidRPr="005F393A">
        <w:rPr>
          <w:b/>
          <w:bCs/>
        </w:rPr>
        <w:t xml:space="preserve"> on</w:t>
      </w:r>
      <w:r w:rsidR="006A34BF">
        <w:rPr>
          <w:b/>
          <w:bCs/>
        </w:rPr>
        <w:t xml:space="preserve"> PRACH</w:t>
      </w:r>
      <w:r w:rsidR="00B4756A" w:rsidRPr="005F393A">
        <w:rPr>
          <w:b/>
          <w:bCs/>
        </w:rPr>
        <w:t xml:space="preserve"> enhancements to support NR Backhaul links</w:t>
      </w:r>
    </w:p>
    <w:p w14:paraId="082ACC76" w14:textId="77777777" w:rsidR="002E581A" w:rsidRPr="005F393A" w:rsidRDefault="002E581A" w:rsidP="002E581A">
      <w:pPr>
        <w:pBdr>
          <w:bottom w:val="single" w:sz="6" w:space="1" w:color="auto"/>
        </w:pBdr>
        <w:tabs>
          <w:tab w:val="left" w:pos="1985"/>
        </w:tabs>
        <w:spacing w:after="0"/>
        <w:ind w:left="1700" w:hangingChars="850" w:hanging="1700"/>
        <w:rPr>
          <w:rFonts w:eastAsia="宋体"/>
          <w:b/>
        </w:rPr>
      </w:pPr>
      <w:r w:rsidRPr="005F393A">
        <w:rPr>
          <w:b/>
        </w:rPr>
        <w:t>Document for:</w:t>
      </w:r>
      <w:r w:rsidRPr="005F393A">
        <w:rPr>
          <w:b/>
        </w:rPr>
        <w:tab/>
      </w:r>
      <w:bookmarkStart w:id="1" w:name="DocumentFor"/>
      <w:bookmarkEnd w:id="1"/>
      <w:r w:rsidRPr="005F393A">
        <w:rPr>
          <w:b/>
        </w:rPr>
        <w:t>Discussion</w:t>
      </w:r>
      <w:r w:rsidRPr="005F393A">
        <w:rPr>
          <w:b/>
          <w:lang w:eastAsia="ko-KR"/>
        </w:rPr>
        <w:t xml:space="preserve"> and Decision</w:t>
      </w:r>
    </w:p>
    <w:p w14:paraId="6CF26DA2" w14:textId="77777777" w:rsidR="002E581A" w:rsidRPr="008653CC" w:rsidRDefault="002E581A" w:rsidP="00B02BF6">
      <w:pPr>
        <w:pStyle w:val="1"/>
        <w:spacing w:before="0" w:after="0" w:line="60" w:lineRule="auto"/>
        <w:ind w:hanging="800"/>
        <w:jc w:val="both"/>
        <w:rPr>
          <w:rFonts w:cs="Arial"/>
        </w:rPr>
      </w:pPr>
      <w:r w:rsidRPr="008653CC">
        <w:rPr>
          <w:rFonts w:cs="Arial"/>
        </w:rPr>
        <w:t>Introduction</w:t>
      </w:r>
    </w:p>
    <w:p w14:paraId="2B64C47B" w14:textId="77777777" w:rsidR="00A96EF0" w:rsidRDefault="008B5516" w:rsidP="00762E94">
      <w:pPr>
        <w:spacing w:afterLines="50" w:after="156"/>
        <w:rPr>
          <w:kern w:val="2"/>
          <w:lang w:eastAsia="zh-CN"/>
        </w:rPr>
      </w:pPr>
      <w:r>
        <w:rPr>
          <w:kern w:val="2"/>
          <w:lang w:eastAsia="zh-CN"/>
        </w:rPr>
        <w:t xml:space="preserve">In </w:t>
      </w:r>
      <w:r w:rsidR="00402FCF">
        <w:rPr>
          <w:kern w:val="2"/>
          <w:lang w:eastAsia="zh-CN"/>
        </w:rPr>
        <w:t xml:space="preserve">RAN #82 meeting, the new WID for </w:t>
      </w:r>
      <w:r w:rsidR="00402FCF" w:rsidRPr="00402FCF">
        <w:rPr>
          <w:kern w:val="2"/>
          <w:lang w:eastAsia="zh-CN"/>
        </w:rPr>
        <w:t>Integrated Access and Backhaul for NR</w:t>
      </w:r>
      <w:r w:rsidR="00402FCF">
        <w:rPr>
          <w:kern w:val="2"/>
          <w:lang w:eastAsia="zh-CN"/>
        </w:rPr>
        <w:t xml:space="preserve"> was approved. </w:t>
      </w:r>
      <w:r w:rsidR="002B6E64">
        <w:rPr>
          <w:kern w:val="2"/>
          <w:lang w:eastAsia="zh-CN"/>
        </w:rPr>
        <w:t xml:space="preserve">It was identified in the SI phase that the PRACH resource for MT and DU link should be TDMed from each other. </w:t>
      </w:r>
      <w:r w:rsidR="009F527A">
        <w:rPr>
          <w:kern w:val="2"/>
          <w:lang w:eastAsia="zh-CN"/>
        </w:rPr>
        <w:t>Therefore, the</w:t>
      </w:r>
      <w:r w:rsidR="002B6E64">
        <w:rPr>
          <w:kern w:val="2"/>
          <w:lang w:eastAsia="zh-CN"/>
        </w:rPr>
        <w:t xml:space="preserve"> extension of PRACH resources was agreed in the objective for physical layer specification</w:t>
      </w:r>
    </w:p>
    <w:p w14:paraId="53D27A6C" w14:textId="77777777" w:rsidR="00402FCF" w:rsidRDefault="00402FCF" w:rsidP="00762E94">
      <w:pPr>
        <w:numPr>
          <w:ilvl w:val="1"/>
          <w:numId w:val="27"/>
        </w:numPr>
        <w:spacing w:afterLines="50" w:after="156"/>
        <w:ind w:left="426" w:hanging="426"/>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p w14:paraId="4CAF75F9" w14:textId="77777777" w:rsidR="004B3BAE" w:rsidRPr="0085183F" w:rsidRDefault="004B3BAE" w:rsidP="004B3BAE">
      <w:pPr>
        <w:rPr>
          <w:lang w:val="en-US"/>
        </w:rPr>
      </w:pPr>
      <w:r w:rsidRPr="0085183F">
        <w:rPr>
          <w:lang w:eastAsia="zh-CN"/>
        </w:rPr>
        <w:t>In</w:t>
      </w:r>
      <w:r>
        <w:rPr>
          <w:lang w:eastAsia="zh-CN"/>
        </w:rPr>
        <w:t xml:space="preserve"> </w:t>
      </w:r>
      <w:r>
        <w:rPr>
          <w:rFonts w:hint="eastAsia"/>
          <w:lang w:eastAsia="zh-CN"/>
        </w:rPr>
        <w:t>RAN</w:t>
      </w:r>
      <w:r>
        <w:rPr>
          <w:lang w:val="en-US" w:eastAsia="zh-CN"/>
        </w:rPr>
        <w:t>1 #96</w:t>
      </w:r>
      <w:r w:rsidR="00B96222">
        <w:rPr>
          <w:rFonts w:hint="eastAsia"/>
          <w:lang w:val="en-US" w:eastAsia="zh-CN"/>
        </w:rPr>
        <w:t>bis</w:t>
      </w:r>
      <w:r>
        <w:rPr>
          <w:lang w:val="en-US" w:eastAsia="zh-CN"/>
        </w:rPr>
        <w:t xml:space="preserve"> meeting, the following agreements </w:t>
      </w:r>
      <w:r w:rsidR="00083E7C">
        <w:rPr>
          <w:lang w:val="en-US" w:eastAsia="zh-CN"/>
        </w:rPr>
        <w:t xml:space="preserve">regarding RO validity and RO relationships between </w:t>
      </w:r>
      <w:r w:rsidR="00351FBF">
        <w:rPr>
          <w:lang w:val="en-US" w:eastAsia="zh-CN"/>
        </w:rPr>
        <w:t>two adjacent links are made.</w:t>
      </w:r>
    </w:p>
    <w:p w14:paraId="024DAB26" w14:textId="77777777" w:rsidR="00B96222" w:rsidRDefault="00B96222" w:rsidP="00FA67CD">
      <w:pPr>
        <w:spacing w:after="0"/>
        <w:rPr>
          <w:lang w:eastAsia="x-none"/>
        </w:rPr>
      </w:pPr>
      <w:r>
        <w:rPr>
          <w:highlight w:val="green"/>
          <w:lang w:eastAsia="x-none"/>
        </w:rPr>
        <w:t>Agreements</w:t>
      </w:r>
      <w:r>
        <w:rPr>
          <w:lang w:eastAsia="x-none"/>
        </w:rPr>
        <w:t>:</w:t>
      </w:r>
    </w:p>
    <w:p w14:paraId="78AB9489" w14:textId="77777777" w:rsidR="00B96222" w:rsidRDefault="00B96222" w:rsidP="00FA67CD">
      <w:pPr>
        <w:pStyle w:val="maintext"/>
        <w:spacing w:before="0" w:after="0" w:line="240" w:lineRule="auto"/>
        <w:ind w:firstLine="400"/>
      </w:pPr>
      <w:r>
        <w:t>The validity of ROs for backhaul RACH configurations is regulated by the rules defined in Rel-15 for existing RACH configurations.</w:t>
      </w:r>
    </w:p>
    <w:p w14:paraId="696E53C4" w14:textId="77777777" w:rsidR="00B96222" w:rsidRDefault="00B96222" w:rsidP="00FA67CD">
      <w:pPr>
        <w:spacing w:after="0"/>
        <w:rPr>
          <w:lang w:eastAsia="x-none"/>
        </w:rPr>
      </w:pPr>
      <w:r>
        <w:rPr>
          <w:highlight w:val="green"/>
          <w:lang w:eastAsia="x-none"/>
        </w:rPr>
        <w:t>Agreements</w:t>
      </w:r>
      <w:r>
        <w:rPr>
          <w:lang w:eastAsia="x-none"/>
        </w:rPr>
        <w:t>:</w:t>
      </w:r>
    </w:p>
    <w:p w14:paraId="48906AAF" w14:textId="77777777" w:rsidR="00B96222" w:rsidRDefault="00B96222" w:rsidP="00FA67CD">
      <w:pPr>
        <w:pStyle w:val="maintext"/>
        <w:spacing w:before="0" w:after="0" w:line="240" w:lineRule="auto"/>
        <w:ind w:firstLine="400"/>
      </w:pPr>
      <w:r>
        <w:t xml:space="preserve">Partial overlap of ROs between RACH configurations used in two adjacent links (upstream towards the parent and downstream towards the children from an IAB node perspective) is allowed. </w:t>
      </w:r>
    </w:p>
    <w:p w14:paraId="6759854D" w14:textId="77777777" w:rsidR="004B3BAE" w:rsidRPr="004F4535" w:rsidRDefault="004B3BAE" w:rsidP="00762E94">
      <w:pPr>
        <w:spacing w:afterLines="50" w:after="156"/>
        <w:rPr>
          <w:kern w:val="2"/>
          <w:lang w:eastAsia="zh-CN"/>
        </w:rPr>
      </w:pPr>
    </w:p>
    <w:p w14:paraId="705BD0FB" w14:textId="77777777" w:rsidR="00402FCF" w:rsidRPr="00402FCF" w:rsidRDefault="002B6E64" w:rsidP="00762E94">
      <w:pPr>
        <w:spacing w:afterLines="50" w:after="156"/>
        <w:rPr>
          <w:kern w:val="2"/>
          <w:lang w:eastAsia="zh-CN"/>
        </w:rPr>
      </w:pPr>
      <w:r>
        <w:rPr>
          <w:rFonts w:hint="eastAsia"/>
          <w:kern w:val="2"/>
          <w:lang w:eastAsia="zh-CN"/>
        </w:rPr>
        <w:t>I</w:t>
      </w:r>
      <w:r>
        <w:rPr>
          <w:kern w:val="2"/>
          <w:lang w:eastAsia="zh-CN"/>
        </w:rPr>
        <w:t xml:space="preserve">n this contribution, we discuss about </w:t>
      </w:r>
      <w:r w:rsidR="00E840A6">
        <w:rPr>
          <w:kern w:val="2"/>
          <w:lang w:eastAsia="zh-CN"/>
        </w:rPr>
        <w:t xml:space="preserve">details on </w:t>
      </w:r>
      <w:r w:rsidR="00D60826">
        <w:rPr>
          <w:kern w:val="2"/>
          <w:lang w:eastAsia="zh-CN"/>
        </w:rPr>
        <w:t>whether new RO validity rules are needed</w:t>
      </w:r>
      <w:r w:rsidR="004A3897">
        <w:rPr>
          <w:kern w:val="2"/>
          <w:lang w:eastAsia="zh-CN"/>
        </w:rPr>
        <w:t xml:space="preserve"> and </w:t>
      </w:r>
      <w:r w:rsidR="00E433C0">
        <w:rPr>
          <w:kern w:val="2"/>
          <w:lang w:eastAsia="zh-CN"/>
        </w:rPr>
        <w:t xml:space="preserve">how they are </w:t>
      </w:r>
      <w:r w:rsidR="004A3897">
        <w:rPr>
          <w:kern w:val="2"/>
          <w:lang w:eastAsia="zh-CN"/>
        </w:rPr>
        <w:t>determined.</w:t>
      </w:r>
    </w:p>
    <w:p w14:paraId="0D6D309C" w14:textId="77777777" w:rsidR="007619A6" w:rsidRDefault="00070AE9" w:rsidP="007619A6">
      <w:pPr>
        <w:pStyle w:val="1"/>
        <w:spacing w:before="0" w:after="0" w:line="60" w:lineRule="auto"/>
        <w:ind w:hanging="800"/>
        <w:jc w:val="both"/>
        <w:rPr>
          <w:rFonts w:cs="Arial"/>
        </w:rPr>
      </w:pPr>
      <w:r w:rsidRPr="00070AE9">
        <w:rPr>
          <w:rFonts w:cs="Arial" w:hint="eastAsia"/>
        </w:rPr>
        <w:t>PRACH</w:t>
      </w:r>
      <w:r>
        <w:rPr>
          <w:rFonts w:cs="Arial"/>
        </w:rPr>
        <w:t xml:space="preserve"> </w:t>
      </w:r>
      <w:r w:rsidRPr="00070AE9">
        <w:rPr>
          <w:rFonts w:cs="Arial" w:hint="eastAsia"/>
        </w:rPr>
        <w:t>E</w:t>
      </w:r>
      <w:r w:rsidR="007619A6" w:rsidRPr="007619A6">
        <w:rPr>
          <w:rFonts w:cs="Arial"/>
        </w:rPr>
        <w:t>nhancements to support NR backhaul links</w:t>
      </w:r>
    </w:p>
    <w:p w14:paraId="30EE9B3A" w14:textId="77777777" w:rsidR="006E6805" w:rsidRDefault="00D24C02" w:rsidP="000778CF">
      <w:pPr>
        <w:jc w:val="both"/>
        <w:rPr>
          <w:kern w:val="2"/>
          <w:lang w:eastAsia="zh-CN"/>
        </w:rPr>
      </w:pPr>
      <w:r>
        <w:rPr>
          <w:kern w:val="2"/>
          <w:lang w:eastAsia="zh-CN"/>
        </w:rPr>
        <w:t>In NR Rel-15, the validity rule of ROs are captured as follows in TS 38.213</w:t>
      </w:r>
      <w:r w:rsidR="0062641A">
        <w:rPr>
          <w:kern w:val="2"/>
          <w:lang w:eastAsia="zh-CN"/>
        </w:rPr>
        <w:t>.</w:t>
      </w:r>
    </w:p>
    <w:tbl>
      <w:tblPr>
        <w:tblStyle w:val="af2"/>
        <w:tblW w:w="0" w:type="auto"/>
        <w:tblLook w:val="04A0" w:firstRow="1" w:lastRow="0" w:firstColumn="1" w:lastColumn="0" w:noHBand="0" w:noVBand="1"/>
      </w:tblPr>
      <w:tblGrid>
        <w:gridCol w:w="8522"/>
      </w:tblGrid>
      <w:tr w:rsidR="004C2ECF" w14:paraId="488CF8C1" w14:textId="77777777" w:rsidTr="004C2ECF">
        <w:tc>
          <w:tcPr>
            <w:tcW w:w="8522" w:type="dxa"/>
          </w:tcPr>
          <w:p w14:paraId="4CC5CFA5" w14:textId="77777777" w:rsidR="004C2ECF" w:rsidRDefault="004C2ECF" w:rsidP="00FA67CD">
            <w:pPr>
              <w:snapToGrid w:val="0"/>
              <w:spacing w:after="0"/>
            </w:pPr>
            <w:r>
              <w:rPr>
                <w:lang w:eastAsia="zh-CN"/>
              </w:rPr>
              <w:t xml:space="preserve">If a UE is provided </w:t>
            </w:r>
            <w:r>
              <w:rPr>
                <w:i/>
                <w:lang w:val="en-US"/>
              </w:rPr>
              <w:t>TDD-</w:t>
            </w:r>
            <w:r>
              <w:rPr>
                <w:i/>
              </w:rPr>
              <w:t>UL-DL-</w:t>
            </w:r>
            <w:r>
              <w:rPr>
                <w:i/>
                <w:lang w:val="en-US"/>
              </w:rPr>
              <w:t>ConfigurationCommon</w:t>
            </w:r>
            <w:r>
              <w:t xml:space="preserve">, a PRACH occasion </w:t>
            </w:r>
            <w:r>
              <w:rPr>
                <w:rStyle w:val="colour"/>
              </w:rPr>
              <w:t>in a PRACH slot</w:t>
            </w:r>
            <w:r>
              <w:t xml:space="preserve"> is valid if </w:t>
            </w:r>
          </w:p>
          <w:p w14:paraId="5BBBC308" w14:textId="77777777" w:rsidR="004C2ECF" w:rsidRDefault="004C2ECF" w:rsidP="00FA67CD">
            <w:pPr>
              <w:pStyle w:val="B1"/>
              <w:snapToGrid w:val="0"/>
              <w:spacing w:after="0"/>
            </w:pPr>
            <w:r>
              <w:t>-</w:t>
            </w:r>
            <w:r>
              <w:tab/>
              <w:t>it is within UL symbols</w:t>
            </w:r>
            <w:r>
              <w:rPr>
                <w:lang w:val="en-US"/>
              </w:rPr>
              <w:t xml:space="preserve">, </w:t>
            </w:r>
            <w:r>
              <w:t xml:space="preserve">or </w:t>
            </w:r>
          </w:p>
          <w:p w14:paraId="4D35FECB" w14:textId="77777777" w:rsidR="004C2ECF" w:rsidRDefault="004C2ECF" w:rsidP="004C2ECF">
            <w:pPr>
              <w:pStyle w:val="B1"/>
              <w:snapToGrid w:val="0"/>
              <w:spacing w:after="0"/>
            </w:pPr>
            <w:r>
              <w:t>-</w:t>
            </w:r>
            <w:r>
              <w:tab/>
            </w:r>
            <w:r>
              <w:rPr>
                <w:lang w:val="en-US"/>
              </w:rPr>
              <w:t xml:space="preserve">it does not precede a SS/PBCH block in the PRACH slot and </w:t>
            </w:r>
            <w:r>
              <w:t>starts at least</w:t>
            </w:r>
            <w:r>
              <w:rPr>
                <w:lang w:val="en-US"/>
              </w:rPr>
              <w:t xml:space="preserve"> </w:t>
            </w:r>
            <w:r>
              <w:rPr>
                <w:position w:val="-12"/>
                <w:lang w:val="x-none"/>
              </w:rPr>
              <w:object w:dxaOrig="435" w:dyaOrig="315" w14:anchorId="50144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6pt" o:ole="">
                  <v:imagedata r:id="rId7" o:title=""/>
                </v:shape>
                <o:OLEObject Type="Embed" ProgID="Equation.3" ShapeID="_x0000_i1025" DrawAspect="Content" ObjectID="_1618172383" r:id="rId8"/>
              </w:object>
            </w:r>
            <w:r>
              <w:t xml:space="preserve"> symbols after a last downlink symbol and at least</w:t>
            </w:r>
            <w:r>
              <w:rPr>
                <w:lang w:val="en-US"/>
              </w:rPr>
              <w:t xml:space="preserve"> </w:t>
            </w:r>
            <w:r>
              <w:rPr>
                <w:position w:val="-12"/>
                <w:lang w:val="x-none"/>
              </w:rPr>
              <w:object w:dxaOrig="435" w:dyaOrig="315" w14:anchorId="3549333F">
                <v:shape id="_x0000_i1026" type="#_x0000_t75" style="width:21.6pt;height:15.6pt" o:ole="">
                  <v:imagedata r:id="rId7" o:title=""/>
                </v:shape>
                <o:OLEObject Type="Embed" ProgID="Equation.3" ShapeID="_x0000_i1026" DrawAspect="Content" ObjectID="_1618172384" r:id="rId9"/>
              </w:object>
            </w:r>
            <w:r>
              <w:t xml:space="preserve"> symbols after a last SS/PBCH block transmission symbol</w:t>
            </w:r>
            <w:r>
              <w:rPr>
                <w:lang w:val="en-US"/>
              </w:rPr>
              <w:t xml:space="preserve">, </w:t>
            </w:r>
            <w:r>
              <w:t xml:space="preserve">where </w:t>
            </w:r>
            <w:r>
              <w:rPr>
                <w:position w:val="-12"/>
                <w:lang w:val="x-none"/>
              </w:rPr>
              <w:object w:dxaOrig="435" w:dyaOrig="315" w14:anchorId="543FCC2E">
                <v:shape id="_x0000_i1027" type="#_x0000_t75" style="width:21.6pt;height:15.6pt" o:ole="">
                  <v:imagedata r:id="rId7" o:title=""/>
                </v:shape>
                <o:OLEObject Type="Embed" ProgID="Equation.3" ShapeID="_x0000_i1027" DrawAspect="Content" ObjectID="_1618172385" r:id="rId10"/>
              </w:object>
            </w:r>
            <w:r>
              <w:t xml:space="preserve"> is provided in Table 8.</w:t>
            </w:r>
            <w:r>
              <w:rPr>
                <w:lang w:val="en-US"/>
              </w:rPr>
              <w:t>1</w:t>
            </w:r>
            <w:r>
              <w:t xml:space="preserve">-2. </w:t>
            </w:r>
          </w:p>
          <w:p w14:paraId="2B7C9960" w14:textId="77777777" w:rsidR="000B7F7C" w:rsidRPr="004C2ECF" w:rsidRDefault="004C2ECF" w:rsidP="00FA67CD">
            <w:pPr>
              <w:snapToGrid w:val="0"/>
              <w:spacing w:after="0"/>
            </w:pPr>
            <w:r>
              <w:t xml:space="preserve">For preamble format B4 [4, TS 38.211], </w:t>
            </w:r>
            <w:r>
              <w:rPr>
                <w:noProof/>
                <w:position w:val="-12"/>
                <w:lang w:val="en-US" w:eastAsia="zh-CN"/>
              </w:rPr>
              <w:drawing>
                <wp:inline distT="0" distB="0" distL="0" distR="0" wp14:anchorId="2E88E7D0" wp14:editId="5531EE01">
                  <wp:extent cx="485140" cy="198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140" cy="198755"/>
                          </a:xfrm>
                          <a:prstGeom prst="rect">
                            <a:avLst/>
                          </a:prstGeom>
                          <a:noFill/>
                          <a:ln>
                            <a:noFill/>
                          </a:ln>
                        </pic:spPr>
                      </pic:pic>
                    </a:graphicData>
                  </a:graphic>
                </wp:inline>
              </w:drawing>
            </w:r>
            <w:r>
              <w:t xml:space="preserve">. </w:t>
            </w:r>
          </w:p>
          <w:p w14:paraId="6614B35E" w14:textId="77777777" w:rsidR="004C2ECF" w:rsidRDefault="004C2ECF" w:rsidP="00FA67CD">
            <w:pPr>
              <w:pStyle w:val="TH"/>
              <w:snapToGrid w:val="0"/>
              <w:spacing w:before="0" w:after="0"/>
              <w:rPr>
                <w:lang w:val="en-GB"/>
              </w:rPr>
            </w:pPr>
            <w:r>
              <w:t xml:space="preserve">Table 8.1-2: </w:t>
            </w:r>
            <w:r>
              <w:rPr>
                <w:rFonts w:cs="Times New Roman"/>
                <w:position w:val="-12"/>
                <w:sz w:val="20"/>
                <w:szCs w:val="20"/>
                <w:lang w:val="en-GB"/>
              </w:rPr>
              <w:object w:dxaOrig="435" w:dyaOrig="315" w14:anchorId="7784753A">
                <v:shape id="_x0000_i1028" type="#_x0000_t75" style="width:21.6pt;height:15.6pt" o:ole="">
                  <v:imagedata r:id="rId7" o:title=""/>
                </v:shape>
                <o:OLEObject Type="Embed" ProgID="Equation.3" ShapeID="_x0000_i1028" DrawAspect="Content" ObjectID="_1618172386" r:id="rId12"/>
              </w:object>
            </w:r>
            <w:r>
              <w:t xml:space="preserve"> values for different preamble SCS </w:t>
            </w:r>
            <w:r>
              <w:rPr>
                <w:rFonts w:cs="Times New Roman"/>
                <w:position w:val="-10"/>
                <w:sz w:val="20"/>
                <w:szCs w:val="20"/>
                <w:lang w:val="en-GB"/>
              </w:rPr>
              <w:object w:dxaOrig="285" w:dyaOrig="285" w14:anchorId="2F921C3F">
                <v:shape id="_x0000_i1029" type="#_x0000_t75" style="width:14.4pt;height:14.4pt" o:ole="">
                  <v:imagedata r:id="rId13" o:title=""/>
                </v:shape>
                <o:OLEObject Type="Embed" ProgID="Equation.3" ShapeID="_x0000_i1029" DrawAspect="Content" ObjectID="_1618172387" r:id="rId14"/>
              </w:object>
            </w:r>
          </w:p>
          <w:tbl>
            <w:tblPr>
              <w:tblW w:w="0" w:type="auto"/>
              <w:jc w:val="center"/>
              <w:tblLook w:val="01E0" w:firstRow="1" w:lastRow="1" w:firstColumn="1" w:lastColumn="1" w:noHBand="0" w:noVBand="0"/>
            </w:tblPr>
            <w:tblGrid>
              <w:gridCol w:w="3505"/>
              <w:gridCol w:w="3600"/>
            </w:tblGrid>
            <w:tr w:rsidR="004C2ECF" w14:paraId="4E866A0E" w14:textId="77777777" w:rsidTr="004C2EC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31FF88" w14:textId="77777777" w:rsidR="004C2ECF" w:rsidRDefault="004C2ECF" w:rsidP="00FA67CD">
                  <w:pPr>
                    <w:pStyle w:val="TAH"/>
                    <w:snapToGrid w:val="0"/>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24CAD6" w14:textId="77777777" w:rsidR="004C2ECF" w:rsidRDefault="004C2ECF" w:rsidP="00FA67CD">
                  <w:pPr>
                    <w:pStyle w:val="TAH"/>
                    <w:snapToGrid w:val="0"/>
                  </w:pPr>
                  <w:r>
                    <w:rPr>
                      <w:rFonts w:cs="Times New Roman"/>
                      <w:position w:val="-12"/>
                      <w:szCs w:val="20"/>
                      <w:lang w:val="en-GB"/>
                    </w:rPr>
                    <w:object w:dxaOrig="435" w:dyaOrig="315" w14:anchorId="13525F34">
                      <v:shape id="_x0000_i1030" type="#_x0000_t75" style="width:21.6pt;height:15.6pt" o:ole="">
                        <v:imagedata r:id="rId7" o:title=""/>
                      </v:shape>
                      <o:OLEObject Type="Embed" ProgID="Equation.3" ShapeID="_x0000_i1030" DrawAspect="Content" ObjectID="_1618172388" r:id="rId15"/>
                    </w:object>
                  </w:r>
                </w:p>
              </w:tc>
            </w:tr>
            <w:tr w:rsidR="004C2ECF" w14:paraId="0CC59E75" w14:textId="77777777" w:rsidTr="004C2ECF">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159F6DBC" w14:textId="77777777" w:rsidR="004C2ECF" w:rsidRDefault="004C2ECF" w:rsidP="00FA67CD">
                  <w:pPr>
                    <w:pStyle w:val="TAC"/>
                    <w:snapToGrid w:val="0"/>
                  </w:pPr>
                  <w: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0418630" w14:textId="77777777" w:rsidR="004C2ECF" w:rsidRDefault="004C2ECF" w:rsidP="00FA67CD">
                  <w:pPr>
                    <w:pStyle w:val="TAC"/>
                    <w:snapToGrid w:val="0"/>
                  </w:pPr>
                  <w:r>
                    <w:t>0</w:t>
                  </w:r>
                </w:p>
              </w:tc>
            </w:tr>
            <w:tr w:rsidR="004C2ECF" w14:paraId="7B962965" w14:textId="77777777" w:rsidTr="004C2ECF">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145C98C4" w14:textId="77777777" w:rsidR="004C2ECF" w:rsidRDefault="004C2ECF" w:rsidP="00FA67CD">
                  <w:pPr>
                    <w:pStyle w:val="TAC"/>
                    <w:snapToGrid w:val="0"/>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F5D5BC3" w14:textId="77777777" w:rsidR="004C2ECF" w:rsidRDefault="004C2ECF" w:rsidP="00FA67CD">
                  <w:pPr>
                    <w:pStyle w:val="TAC"/>
                    <w:snapToGrid w:val="0"/>
                  </w:pPr>
                  <w:r>
                    <w:t>2</w:t>
                  </w:r>
                </w:p>
              </w:tc>
            </w:tr>
          </w:tbl>
          <w:p w14:paraId="4ABEF490" w14:textId="77777777" w:rsidR="004C2ECF" w:rsidRDefault="004C2ECF" w:rsidP="00FA67CD">
            <w:pPr>
              <w:snapToGrid w:val="0"/>
              <w:spacing w:after="0"/>
              <w:rPr>
                <w:rFonts w:eastAsia="Calibri"/>
                <w:szCs w:val="22"/>
                <w:lang w:val="x-none"/>
              </w:rPr>
            </w:pPr>
          </w:p>
          <w:p w14:paraId="1AB90F4F" w14:textId="77777777" w:rsidR="004C2ECF" w:rsidRPr="00FA67CD" w:rsidRDefault="004C2ECF" w:rsidP="00FA67CD">
            <w:pPr>
              <w:pStyle w:val="B1"/>
              <w:snapToGrid w:val="0"/>
              <w:spacing w:after="0"/>
              <w:ind w:left="0" w:firstLine="0"/>
            </w:pPr>
          </w:p>
        </w:tc>
      </w:tr>
    </w:tbl>
    <w:p w14:paraId="632FE0A6" w14:textId="77777777" w:rsidR="00135166" w:rsidRDefault="00923102" w:rsidP="000778CF">
      <w:pPr>
        <w:jc w:val="both"/>
        <w:rPr>
          <w:kern w:val="2"/>
          <w:lang w:eastAsia="zh-CN"/>
        </w:rPr>
      </w:pPr>
      <w:r>
        <w:rPr>
          <w:kern w:val="2"/>
          <w:lang w:eastAsia="zh-CN"/>
        </w:rPr>
        <w:lastRenderedPageBreak/>
        <w:t xml:space="preserve">For short PRACH </w:t>
      </w:r>
      <w:r w:rsidR="009A269A">
        <w:rPr>
          <w:kern w:val="2"/>
          <w:lang w:eastAsia="zh-CN"/>
        </w:rPr>
        <w:t xml:space="preserve">preamble </w:t>
      </w:r>
      <w:r>
        <w:rPr>
          <w:kern w:val="2"/>
          <w:lang w:eastAsia="zh-CN"/>
        </w:rPr>
        <w:t xml:space="preserve">formats, </w:t>
      </w:r>
      <w:r w:rsidR="009A269A">
        <w:rPr>
          <w:kern w:val="2"/>
          <w:lang w:eastAsia="zh-CN"/>
        </w:rPr>
        <w:t xml:space="preserve">there should be a gap </w:t>
      </w:r>
      <w:r w:rsidR="008F3FB3">
        <w:rPr>
          <w:kern w:val="2"/>
          <w:lang w:eastAsia="zh-CN"/>
        </w:rPr>
        <w:t xml:space="preserve">between the valid RO and its previous </w:t>
      </w:r>
      <w:r w:rsidR="003053BE">
        <w:rPr>
          <w:kern w:val="2"/>
          <w:lang w:eastAsia="zh-CN"/>
        </w:rPr>
        <w:t>downlink symbol or SS/PBCH block,</w:t>
      </w:r>
      <w:r w:rsidR="00E94D97">
        <w:rPr>
          <w:kern w:val="2"/>
          <w:lang w:eastAsia="zh-CN"/>
        </w:rPr>
        <w:t xml:space="preserve"> this is mainly due to the reason that a </w:t>
      </w:r>
      <w:r w:rsidR="007975CA">
        <w:rPr>
          <w:kern w:val="2"/>
          <w:lang w:eastAsia="zh-CN"/>
        </w:rPr>
        <w:t>UE</w:t>
      </w:r>
      <w:r w:rsidR="00E94D97">
        <w:rPr>
          <w:kern w:val="2"/>
          <w:lang w:eastAsia="zh-CN"/>
        </w:rPr>
        <w:t xml:space="preserve"> needs to </w:t>
      </w:r>
      <w:r w:rsidR="00D37857">
        <w:rPr>
          <w:kern w:val="2"/>
          <w:lang w:eastAsia="zh-CN"/>
        </w:rPr>
        <w:t xml:space="preserve">change </w:t>
      </w:r>
      <w:r w:rsidR="007975CA">
        <w:rPr>
          <w:kern w:val="2"/>
          <w:lang w:eastAsia="zh-CN"/>
        </w:rPr>
        <w:t>from reception to transmission</w:t>
      </w:r>
      <w:r w:rsidR="00717A6C">
        <w:rPr>
          <w:kern w:val="2"/>
          <w:lang w:eastAsia="zh-CN"/>
        </w:rPr>
        <w:t>.</w:t>
      </w:r>
      <w:r w:rsidR="00135166">
        <w:rPr>
          <w:kern w:val="2"/>
          <w:lang w:eastAsia="zh-CN"/>
        </w:rPr>
        <w:t xml:space="preserve"> I</w:t>
      </w:r>
      <w:r w:rsidR="00135166">
        <w:rPr>
          <w:rFonts w:hint="eastAsia"/>
          <w:kern w:val="2"/>
          <w:lang w:eastAsia="zh-CN"/>
        </w:rPr>
        <w:t>n</w:t>
      </w:r>
      <w:r w:rsidR="00135166">
        <w:rPr>
          <w:kern w:val="2"/>
          <w:lang w:eastAsia="zh-CN"/>
        </w:rPr>
        <w:t xml:space="preserve"> an IAB node configuration, the</w:t>
      </w:r>
      <w:r w:rsidR="009235BD">
        <w:rPr>
          <w:kern w:val="2"/>
          <w:lang w:eastAsia="zh-CN"/>
        </w:rPr>
        <w:t xml:space="preserve">re are two cases as follows that may result in </w:t>
      </w:r>
      <w:r w:rsidR="00BB53B6">
        <w:rPr>
          <w:kern w:val="2"/>
          <w:lang w:eastAsia="zh-CN"/>
        </w:rPr>
        <w:t xml:space="preserve">a situation when </w:t>
      </w:r>
      <w:r w:rsidR="00BB14E0">
        <w:rPr>
          <w:kern w:val="2"/>
          <w:lang w:eastAsia="zh-CN"/>
        </w:rPr>
        <w:t xml:space="preserve">an MT RO </w:t>
      </w:r>
      <w:r w:rsidR="00653B33">
        <w:rPr>
          <w:kern w:val="2"/>
          <w:lang w:eastAsia="zh-CN"/>
        </w:rPr>
        <w:t xml:space="preserve">transmission </w:t>
      </w:r>
      <w:r w:rsidR="00BB14E0">
        <w:rPr>
          <w:kern w:val="2"/>
          <w:lang w:eastAsia="zh-CN"/>
        </w:rPr>
        <w:t xml:space="preserve">directly follows </w:t>
      </w:r>
      <w:r w:rsidR="00C52298">
        <w:rPr>
          <w:rFonts w:hint="eastAsia"/>
          <w:kern w:val="2"/>
          <w:lang w:eastAsia="zh-CN"/>
        </w:rPr>
        <w:t>a</w:t>
      </w:r>
      <w:r w:rsidR="00C52298">
        <w:rPr>
          <w:kern w:val="2"/>
          <w:lang w:eastAsia="zh-CN"/>
        </w:rPr>
        <w:t xml:space="preserve"> </w:t>
      </w:r>
      <w:r w:rsidR="00653B33">
        <w:rPr>
          <w:kern w:val="2"/>
          <w:lang w:eastAsia="zh-CN"/>
        </w:rPr>
        <w:t>reception at DU side:</w:t>
      </w:r>
    </w:p>
    <w:p w14:paraId="3ECA26A8" w14:textId="77777777" w:rsidR="00956986" w:rsidRDefault="00E211B4" w:rsidP="000778CF">
      <w:pPr>
        <w:jc w:val="both"/>
        <w:rPr>
          <w:kern w:val="2"/>
          <w:lang w:eastAsia="zh-CN"/>
        </w:rPr>
      </w:pPr>
      <w:r>
        <w:rPr>
          <w:rFonts w:hint="eastAsia"/>
          <w:kern w:val="2"/>
          <w:lang w:eastAsia="zh-CN"/>
        </w:rPr>
        <w:t>C</w:t>
      </w:r>
      <w:r>
        <w:rPr>
          <w:kern w:val="2"/>
          <w:lang w:eastAsia="zh-CN"/>
        </w:rPr>
        <w:t xml:space="preserve">ase </w:t>
      </w:r>
      <w:r>
        <w:rPr>
          <w:rFonts w:hint="eastAsia"/>
          <w:kern w:val="2"/>
          <w:lang w:eastAsia="zh-CN"/>
        </w:rPr>
        <w:t>1</w:t>
      </w:r>
      <w:r w:rsidR="00C52298">
        <w:rPr>
          <w:rFonts w:hint="eastAsia"/>
          <w:kern w:val="2"/>
          <w:lang w:eastAsia="zh-CN"/>
        </w:rPr>
        <w:t>:</w:t>
      </w:r>
      <w:r w:rsidR="00795D32" w:rsidRPr="00795D32">
        <w:rPr>
          <w:kern w:val="2"/>
          <w:lang w:eastAsia="zh-CN"/>
        </w:rPr>
        <w:t xml:space="preserve"> </w:t>
      </w:r>
      <w:r w:rsidR="00B56A3C">
        <w:rPr>
          <w:kern w:val="2"/>
          <w:lang w:eastAsia="zh-CN"/>
        </w:rPr>
        <w:t xml:space="preserve">DU RO and MT RO partially overlap </w:t>
      </w:r>
      <w:r w:rsidR="00795D32">
        <w:rPr>
          <w:kern w:val="2"/>
          <w:lang w:eastAsia="zh-CN"/>
        </w:rPr>
        <w:t>(which is allowed according to the agreement in last meeting)</w:t>
      </w:r>
      <w:r w:rsidR="00D47C59">
        <w:rPr>
          <w:kern w:val="2"/>
          <w:lang w:eastAsia="zh-CN"/>
        </w:rPr>
        <w:t>, see illustration in Fig.1.</w:t>
      </w:r>
    </w:p>
    <w:p w14:paraId="6C39D983" w14:textId="77777777" w:rsidR="00157038" w:rsidRDefault="00157038" w:rsidP="00FA67CD">
      <w:pPr>
        <w:snapToGrid w:val="0"/>
        <w:spacing w:after="0"/>
        <w:jc w:val="center"/>
        <w:rPr>
          <w:kern w:val="2"/>
          <w:lang w:eastAsia="zh-CN"/>
        </w:rPr>
      </w:pPr>
      <w:r>
        <w:rPr>
          <w:noProof/>
          <w:kern w:val="2"/>
          <w:lang w:val="en-US" w:eastAsia="zh-CN"/>
        </w:rPr>
        <w:drawing>
          <wp:inline distT="0" distB="0" distL="0" distR="0" wp14:anchorId="7E860FE8" wp14:editId="781D36E2">
            <wp:extent cx="4982400" cy="1821482"/>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14598" cy="1833253"/>
                    </a:xfrm>
                    <a:prstGeom prst="rect">
                      <a:avLst/>
                    </a:prstGeom>
                    <a:noFill/>
                  </pic:spPr>
                </pic:pic>
              </a:graphicData>
            </a:graphic>
          </wp:inline>
        </w:drawing>
      </w:r>
    </w:p>
    <w:p w14:paraId="025A78AB" w14:textId="77777777" w:rsidR="00157038" w:rsidRPr="00FA67CD" w:rsidRDefault="00157038" w:rsidP="00FA67CD">
      <w:pPr>
        <w:jc w:val="center"/>
        <w:rPr>
          <w:kern w:val="2"/>
          <w:sz w:val="18"/>
          <w:lang w:eastAsia="zh-CN"/>
        </w:rPr>
      </w:pPr>
      <w:r w:rsidRPr="00FA67CD">
        <w:rPr>
          <w:rFonts w:hint="eastAsia"/>
          <w:kern w:val="2"/>
          <w:sz w:val="18"/>
          <w:lang w:eastAsia="zh-CN"/>
        </w:rPr>
        <w:t>F</w:t>
      </w:r>
      <w:r w:rsidRPr="00FA67CD">
        <w:rPr>
          <w:kern w:val="2"/>
          <w:sz w:val="18"/>
          <w:lang w:eastAsia="zh-CN"/>
        </w:rPr>
        <w:t>ig. 1</w:t>
      </w:r>
      <w:r w:rsidR="00FA67CD">
        <w:rPr>
          <w:kern w:val="2"/>
          <w:sz w:val="18"/>
          <w:lang w:eastAsia="zh-CN"/>
        </w:rPr>
        <w:t xml:space="preserve"> </w:t>
      </w:r>
      <w:r w:rsidR="00FA67CD">
        <w:rPr>
          <w:kern w:val="2"/>
          <w:lang w:eastAsia="zh-CN"/>
        </w:rPr>
        <w:t>DU RO and MT RO partially overlap</w:t>
      </w:r>
    </w:p>
    <w:p w14:paraId="63D3F82F" w14:textId="77777777" w:rsidR="006F4D64" w:rsidRDefault="00895774" w:rsidP="000778CF">
      <w:pPr>
        <w:jc w:val="both"/>
        <w:rPr>
          <w:kern w:val="2"/>
          <w:lang w:eastAsia="zh-CN"/>
        </w:rPr>
      </w:pPr>
      <w:r>
        <w:rPr>
          <w:kern w:val="2"/>
          <w:lang w:eastAsia="zh-CN"/>
        </w:rPr>
        <w:t xml:space="preserve">In Fig.1, </w:t>
      </w:r>
      <w:r>
        <w:rPr>
          <w:rFonts w:hint="eastAsia"/>
          <w:kern w:val="2"/>
          <w:lang w:eastAsia="zh-CN"/>
        </w:rPr>
        <w:t>w</w:t>
      </w:r>
      <w:r>
        <w:rPr>
          <w:kern w:val="2"/>
          <w:lang w:eastAsia="zh-CN"/>
        </w:rPr>
        <w:t xml:space="preserve">e illustrate </w:t>
      </w:r>
      <w:r w:rsidR="000944DC">
        <w:rPr>
          <w:kern w:val="2"/>
          <w:lang w:eastAsia="zh-CN"/>
        </w:rPr>
        <w:t>an</w:t>
      </w:r>
      <w:r w:rsidR="00404A8C">
        <w:rPr>
          <w:kern w:val="2"/>
          <w:lang w:eastAsia="zh-CN"/>
        </w:rPr>
        <w:t xml:space="preserve"> example when DU RO and MT RO partially overlap</w:t>
      </w:r>
      <w:r w:rsidR="00367AFE">
        <w:rPr>
          <w:kern w:val="2"/>
          <w:lang w:eastAsia="zh-CN"/>
        </w:rPr>
        <w:t xml:space="preserve">, where the DU configures a normal PRACH configuration (from R15 PRACH configuration table) and the MT configures an offset on top of the DU </w:t>
      </w:r>
      <w:r w:rsidR="00D75185">
        <w:rPr>
          <w:kern w:val="2"/>
          <w:lang w:eastAsia="zh-CN"/>
        </w:rPr>
        <w:t>configuration</w:t>
      </w:r>
      <w:r w:rsidR="00367AFE">
        <w:rPr>
          <w:kern w:val="2"/>
          <w:lang w:eastAsia="zh-CN"/>
        </w:rPr>
        <w:t xml:space="preserve">. </w:t>
      </w:r>
      <w:r w:rsidR="00D75185">
        <w:rPr>
          <w:kern w:val="2"/>
          <w:lang w:eastAsia="zh-CN"/>
        </w:rPr>
        <w:t xml:space="preserve">In slot 23, the MT RO and DU ROs overlap with each other. </w:t>
      </w:r>
      <w:r w:rsidR="00CB1A6F">
        <w:rPr>
          <w:kern w:val="2"/>
          <w:lang w:eastAsia="zh-CN"/>
        </w:rPr>
        <w:t>As illustrated in the figure, i</w:t>
      </w:r>
      <w:r w:rsidR="004D7B70">
        <w:rPr>
          <w:kern w:val="2"/>
          <w:lang w:eastAsia="zh-CN"/>
        </w:rPr>
        <w:t>f the IAB node</w:t>
      </w:r>
      <w:r w:rsidR="00856C86">
        <w:rPr>
          <w:kern w:val="2"/>
          <w:lang w:eastAsia="zh-CN"/>
        </w:rPr>
        <w:t xml:space="preserve"> determines to </w:t>
      </w:r>
      <w:r w:rsidR="004D7B70">
        <w:rPr>
          <w:kern w:val="2"/>
          <w:lang w:eastAsia="zh-CN"/>
        </w:rPr>
        <w:t xml:space="preserve">receive </w:t>
      </w:r>
      <w:r w:rsidR="00CB1A6F">
        <w:rPr>
          <w:kern w:val="2"/>
          <w:lang w:eastAsia="zh-CN"/>
        </w:rPr>
        <w:t xml:space="preserve">the first </w:t>
      </w:r>
      <w:r w:rsidR="004D7B70">
        <w:rPr>
          <w:kern w:val="2"/>
          <w:lang w:eastAsia="zh-CN"/>
        </w:rPr>
        <w:t>DU RO in the slot</w:t>
      </w:r>
      <w:r w:rsidR="007F7F36">
        <w:rPr>
          <w:kern w:val="2"/>
          <w:lang w:eastAsia="zh-CN"/>
        </w:rPr>
        <w:t>,</w:t>
      </w:r>
      <w:r w:rsidR="00BB31F2">
        <w:rPr>
          <w:kern w:val="2"/>
          <w:lang w:eastAsia="zh-CN"/>
        </w:rPr>
        <w:t xml:space="preserve"> </w:t>
      </w:r>
      <w:r w:rsidR="00CB1A6F">
        <w:rPr>
          <w:kern w:val="2"/>
          <w:lang w:eastAsia="zh-CN"/>
        </w:rPr>
        <w:t xml:space="preserve">both of the two </w:t>
      </w:r>
      <w:r w:rsidR="008C04F9">
        <w:rPr>
          <w:kern w:val="2"/>
          <w:lang w:eastAsia="zh-CN"/>
        </w:rPr>
        <w:t>MT</w:t>
      </w:r>
      <w:r w:rsidR="00FA67CD">
        <w:rPr>
          <w:kern w:val="2"/>
          <w:lang w:eastAsia="zh-CN"/>
        </w:rPr>
        <w:t xml:space="preserve"> ROs have to be dropped</w:t>
      </w:r>
      <w:r w:rsidR="008C04F9">
        <w:rPr>
          <w:kern w:val="2"/>
          <w:lang w:eastAsia="zh-CN"/>
        </w:rPr>
        <w:t xml:space="preserve">. If these two MT ROs are still considered as </w:t>
      </w:r>
      <w:r w:rsidR="008C04F9">
        <w:rPr>
          <w:rFonts w:hint="eastAsia"/>
          <w:kern w:val="2"/>
          <w:lang w:eastAsia="zh-CN"/>
        </w:rPr>
        <w:t>valid</w:t>
      </w:r>
      <w:r w:rsidR="008C04F9">
        <w:rPr>
          <w:kern w:val="2"/>
          <w:lang w:eastAsia="zh-CN"/>
        </w:rPr>
        <w:t xml:space="preserve"> RO</w:t>
      </w:r>
      <w:r w:rsidR="008C04F9">
        <w:rPr>
          <w:rFonts w:hint="eastAsia"/>
          <w:kern w:val="2"/>
          <w:lang w:eastAsia="zh-CN"/>
        </w:rPr>
        <w:t>s</w:t>
      </w:r>
      <w:r w:rsidR="008C04F9">
        <w:rPr>
          <w:kern w:val="2"/>
          <w:lang w:eastAsia="zh-CN"/>
        </w:rPr>
        <w:t xml:space="preserve">, there will be SS/PBCH blocks associated to them, dropping of these two ROs may result in that the MT will not be able to </w:t>
      </w:r>
      <w:r w:rsidR="00B42D0A">
        <w:rPr>
          <w:kern w:val="2"/>
          <w:lang w:eastAsia="zh-CN"/>
        </w:rPr>
        <w:t xml:space="preserve">access on the SS/PBCH blocks associated to these ROs. Therefore, we consider it necessary to </w:t>
      </w:r>
      <w:r w:rsidR="00F46BED">
        <w:rPr>
          <w:kern w:val="2"/>
          <w:lang w:eastAsia="zh-CN"/>
        </w:rPr>
        <w:t xml:space="preserve">consider </w:t>
      </w:r>
      <w:r w:rsidR="004E71A0">
        <w:rPr>
          <w:kern w:val="2"/>
          <w:lang w:eastAsia="zh-CN"/>
        </w:rPr>
        <w:t>more validation rules for MT RO.</w:t>
      </w:r>
    </w:p>
    <w:p w14:paraId="55E50887" w14:textId="77777777" w:rsidR="004C2ECF" w:rsidRDefault="00A600B4" w:rsidP="000778CF">
      <w:pPr>
        <w:jc w:val="both"/>
        <w:rPr>
          <w:kern w:val="2"/>
          <w:lang w:eastAsia="zh-CN"/>
        </w:rPr>
      </w:pPr>
      <w:r>
        <w:rPr>
          <w:rFonts w:hint="eastAsia"/>
          <w:kern w:val="2"/>
          <w:lang w:eastAsia="zh-CN"/>
        </w:rPr>
        <w:t>C</w:t>
      </w:r>
      <w:r>
        <w:rPr>
          <w:kern w:val="2"/>
          <w:lang w:eastAsia="zh-CN"/>
        </w:rPr>
        <w:t>ase 2</w:t>
      </w:r>
      <w:r w:rsidR="007E027D">
        <w:rPr>
          <w:kern w:val="2"/>
          <w:lang w:eastAsia="zh-CN"/>
        </w:rPr>
        <w:t xml:space="preserve">: </w:t>
      </w:r>
      <w:r w:rsidR="00CE120D">
        <w:rPr>
          <w:kern w:val="2"/>
          <w:lang w:eastAsia="zh-CN"/>
        </w:rPr>
        <w:t xml:space="preserve">DU RO and </w:t>
      </w:r>
      <w:r w:rsidR="00EF41A5">
        <w:rPr>
          <w:kern w:val="2"/>
          <w:lang w:eastAsia="zh-CN"/>
        </w:rPr>
        <w:t>MT RO</w:t>
      </w:r>
      <w:r w:rsidR="00CA354E">
        <w:rPr>
          <w:kern w:val="2"/>
          <w:lang w:eastAsia="zh-CN"/>
        </w:rPr>
        <w:t xml:space="preserve"> </w:t>
      </w:r>
      <w:r w:rsidR="001D65BF">
        <w:rPr>
          <w:kern w:val="2"/>
          <w:lang w:eastAsia="zh-CN"/>
        </w:rPr>
        <w:t xml:space="preserve">are in adjacent slots </w:t>
      </w:r>
      <w:r w:rsidR="00D53436">
        <w:rPr>
          <w:kern w:val="2"/>
          <w:lang w:eastAsia="zh-CN"/>
        </w:rPr>
        <w:t xml:space="preserve">where </w:t>
      </w:r>
      <w:r w:rsidR="001D65BF">
        <w:rPr>
          <w:kern w:val="2"/>
          <w:lang w:eastAsia="zh-CN"/>
        </w:rPr>
        <w:t xml:space="preserve">DU RO is in the previous slot </w:t>
      </w:r>
      <w:r w:rsidR="00D53436">
        <w:rPr>
          <w:kern w:val="2"/>
          <w:lang w:eastAsia="zh-CN"/>
        </w:rPr>
        <w:t>spanning until the end of the slot, and MT RO is in the latter slot starting from the beginning of the slot</w:t>
      </w:r>
      <w:r w:rsidR="00D47C59">
        <w:rPr>
          <w:kern w:val="2"/>
          <w:lang w:eastAsia="zh-CN"/>
        </w:rPr>
        <w:t>, see illustration in Fig.2.</w:t>
      </w:r>
    </w:p>
    <w:p w14:paraId="4E8511A3" w14:textId="77777777" w:rsidR="006F4D64" w:rsidRDefault="006F4D64" w:rsidP="00FA67CD">
      <w:pPr>
        <w:snapToGrid w:val="0"/>
        <w:spacing w:after="0"/>
        <w:jc w:val="center"/>
        <w:rPr>
          <w:kern w:val="2"/>
          <w:lang w:eastAsia="zh-CN"/>
        </w:rPr>
      </w:pPr>
      <w:r>
        <w:rPr>
          <w:noProof/>
          <w:kern w:val="2"/>
          <w:lang w:val="en-US" w:eastAsia="zh-CN"/>
        </w:rPr>
        <w:drawing>
          <wp:inline distT="0" distB="0" distL="0" distR="0" wp14:anchorId="2B3E7D91" wp14:editId="1763E8B0">
            <wp:extent cx="3354491" cy="92097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97945" cy="932908"/>
                    </a:xfrm>
                    <a:prstGeom prst="rect">
                      <a:avLst/>
                    </a:prstGeom>
                    <a:noFill/>
                  </pic:spPr>
                </pic:pic>
              </a:graphicData>
            </a:graphic>
          </wp:inline>
        </w:drawing>
      </w:r>
    </w:p>
    <w:p w14:paraId="620277F3" w14:textId="77777777" w:rsidR="006F4D64" w:rsidRDefault="006F4D64" w:rsidP="00FA67CD">
      <w:pPr>
        <w:jc w:val="center"/>
        <w:rPr>
          <w:kern w:val="2"/>
          <w:lang w:eastAsia="zh-CN"/>
        </w:rPr>
      </w:pPr>
      <w:r w:rsidRPr="00FA67CD">
        <w:rPr>
          <w:rFonts w:hint="eastAsia"/>
          <w:kern w:val="2"/>
          <w:sz w:val="18"/>
          <w:lang w:eastAsia="zh-CN"/>
        </w:rPr>
        <w:t>F</w:t>
      </w:r>
      <w:r w:rsidRPr="00FA67CD">
        <w:rPr>
          <w:kern w:val="2"/>
          <w:sz w:val="18"/>
          <w:lang w:eastAsia="zh-CN"/>
        </w:rPr>
        <w:t>ig</w:t>
      </w:r>
      <w:r w:rsidR="002D5A74">
        <w:rPr>
          <w:kern w:val="2"/>
          <w:sz w:val="18"/>
          <w:lang w:eastAsia="zh-CN"/>
        </w:rPr>
        <w:t xml:space="preserve">.2 </w:t>
      </w:r>
      <w:r w:rsidR="00734750">
        <w:rPr>
          <w:kern w:val="2"/>
          <w:lang w:eastAsia="zh-CN"/>
        </w:rPr>
        <w:t>DU RO and MT RO in adjacent slots</w:t>
      </w:r>
    </w:p>
    <w:p w14:paraId="13C08809" w14:textId="77777777" w:rsidR="004E71A0" w:rsidRDefault="004E71A0" w:rsidP="000448C5">
      <w:pPr>
        <w:jc w:val="both"/>
        <w:rPr>
          <w:kern w:val="2"/>
          <w:sz w:val="21"/>
          <w:lang w:eastAsia="zh-CN"/>
        </w:rPr>
      </w:pPr>
      <w:r>
        <w:rPr>
          <w:rFonts w:hint="eastAsia"/>
          <w:kern w:val="2"/>
          <w:sz w:val="21"/>
          <w:lang w:eastAsia="zh-CN"/>
        </w:rPr>
        <w:t>I</w:t>
      </w:r>
      <w:r>
        <w:rPr>
          <w:kern w:val="2"/>
          <w:sz w:val="21"/>
          <w:lang w:eastAsia="zh-CN"/>
        </w:rPr>
        <w:t xml:space="preserve">n this case, </w:t>
      </w:r>
      <w:r w:rsidR="009D570C">
        <w:rPr>
          <w:kern w:val="2"/>
          <w:sz w:val="21"/>
          <w:lang w:eastAsia="zh-CN"/>
        </w:rPr>
        <w:t xml:space="preserve">when DU receives the last RO in slot n-1, </w:t>
      </w:r>
      <w:r w:rsidR="007F215C">
        <w:rPr>
          <w:kern w:val="2"/>
          <w:sz w:val="21"/>
          <w:lang w:eastAsia="zh-CN"/>
        </w:rPr>
        <w:t xml:space="preserve">it will not be able to directly send </w:t>
      </w:r>
      <w:r w:rsidR="0041360B">
        <w:rPr>
          <w:kern w:val="2"/>
          <w:sz w:val="21"/>
          <w:lang w:eastAsia="zh-CN"/>
        </w:rPr>
        <w:t>an MT RO</w:t>
      </w:r>
      <w:r w:rsidR="00510D4D">
        <w:rPr>
          <w:kern w:val="2"/>
          <w:sz w:val="21"/>
          <w:lang w:eastAsia="zh-CN"/>
        </w:rPr>
        <w:t xml:space="preserve"> in the beginning of the next slot, therefore, the first RO </w:t>
      </w:r>
      <w:r w:rsidR="000448C5">
        <w:rPr>
          <w:kern w:val="2"/>
          <w:sz w:val="21"/>
          <w:lang w:eastAsia="zh-CN"/>
        </w:rPr>
        <w:t xml:space="preserve">in the next slot </w:t>
      </w:r>
      <w:r w:rsidR="00510D4D">
        <w:rPr>
          <w:kern w:val="2"/>
          <w:sz w:val="21"/>
          <w:lang w:eastAsia="zh-CN"/>
        </w:rPr>
        <w:t xml:space="preserve">will always </w:t>
      </w:r>
      <w:r w:rsidR="000448C5">
        <w:rPr>
          <w:kern w:val="2"/>
          <w:sz w:val="21"/>
          <w:lang w:eastAsia="zh-CN"/>
        </w:rPr>
        <w:t xml:space="preserve">have to </w:t>
      </w:r>
      <w:r w:rsidR="00510D4D">
        <w:rPr>
          <w:kern w:val="2"/>
          <w:sz w:val="21"/>
          <w:lang w:eastAsia="zh-CN"/>
        </w:rPr>
        <w:t xml:space="preserve">be </w:t>
      </w:r>
      <w:r w:rsidR="00740866">
        <w:rPr>
          <w:kern w:val="2"/>
          <w:sz w:val="21"/>
          <w:lang w:eastAsia="zh-CN"/>
        </w:rPr>
        <w:t>droppe</w:t>
      </w:r>
      <w:r w:rsidR="000448C5">
        <w:rPr>
          <w:kern w:val="2"/>
          <w:sz w:val="21"/>
          <w:lang w:eastAsia="zh-CN"/>
        </w:rPr>
        <w:t>d</w:t>
      </w:r>
      <w:r w:rsidR="000448C5">
        <w:rPr>
          <w:rFonts w:hint="eastAsia"/>
          <w:kern w:val="2"/>
          <w:sz w:val="21"/>
          <w:lang w:eastAsia="zh-CN"/>
        </w:rPr>
        <w:t>.</w:t>
      </w:r>
      <w:r w:rsidR="000448C5">
        <w:rPr>
          <w:kern w:val="2"/>
          <w:sz w:val="21"/>
          <w:lang w:eastAsia="zh-CN"/>
        </w:rPr>
        <w:t xml:space="preserve"> </w:t>
      </w:r>
      <w:r w:rsidR="00601282">
        <w:rPr>
          <w:kern w:val="2"/>
          <w:sz w:val="21"/>
          <w:lang w:eastAsia="zh-CN"/>
        </w:rPr>
        <w:t xml:space="preserve">In this case, it is better for the MT </w:t>
      </w:r>
      <w:r w:rsidR="00A10223">
        <w:rPr>
          <w:kern w:val="2"/>
          <w:sz w:val="21"/>
          <w:lang w:eastAsia="zh-CN"/>
        </w:rPr>
        <w:t xml:space="preserve">to consider such RO is </w:t>
      </w:r>
      <w:r w:rsidR="00276012">
        <w:rPr>
          <w:kern w:val="2"/>
          <w:sz w:val="21"/>
          <w:lang w:eastAsia="zh-CN"/>
        </w:rPr>
        <w:t xml:space="preserve">an invalid one in order to avoid SSB association on such RO. </w:t>
      </w:r>
    </w:p>
    <w:p w14:paraId="5C2F842E" w14:textId="77777777" w:rsidR="00276012" w:rsidRPr="004E71A0" w:rsidRDefault="00276012" w:rsidP="000448C5">
      <w:pPr>
        <w:jc w:val="both"/>
        <w:rPr>
          <w:kern w:val="2"/>
          <w:sz w:val="21"/>
          <w:lang w:eastAsia="zh-CN"/>
        </w:rPr>
      </w:pPr>
      <w:r>
        <w:rPr>
          <w:rFonts w:hint="eastAsia"/>
          <w:kern w:val="2"/>
          <w:sz w:val="21"/>
          <w:lang w:eastAsia="zh-CN"/>
        </w:rPr>
        <w:t>T</w:t>
      </w:r>
      <w:r>
        <w:rPr>
          <w:kern w:val="2"/>
          <w:sz w:val="21"/>
          <w:lang w:eastAsia="zh-CN"/>
        </w:rPr>
        <w:t xml:space="preserve">herefore, we have the following proposal to determine valid MT RO, as </w:t>
      </w:r>
    </w:p>
    <w:p w14:paraId="25EEBA6B" w14:textId="77777777" w:rsidR="00B31D5C" w:rsidRDefault="00BF272C" w:rsidP="000778CF">
      <w:pPr>
        <w:jc w:val="both"/>
        <w:rPr>
          <w:b/>
          <w:kern w:val="2"/>
          <w:lang w:eastAsia="zh-CN"/>
        </w:rPr>
      </w:pPr>
      <w:r w:rsidRPr="00FA67CD">
        <w:rPr>
          <w:rFonts w:hint="eastAsia"/>
          <w:b/>
          <w:kern w:val="2"/>
          <w:lang w:eastAsia="zh-CN"/>
        </w:rPr>
        <w:t>P</w:t>
      </w:r>
      <w:r w:rsidRPr="00FA67CD">
        <w:rPr>
          <w:b/>
          <w:kern w:val="2"/>
          <w:lang w:eastAsia="zh-CN"/>
        </w:rPr>
        <w:t>r</w:t>
      </w:r>
      <w:r w:rsidRPr="00FA67CD">
        <w:rPr>
          <w:rFonts w:hint="eastAsia"/>
          <w:b/>
          <w:kern w:val="2"/>
          <w:lang w:eastAsia="zh-CN"/>
        </w:rPr>
        <w:t>oposal</w:t>
      </w:r>
      <w:r w:rsidRPr="00FA67CD">
        <w:rPr>
          <w:b/>
          <w:kern w:val="2"/>
          <w:lang w:eastAsia="zh-CN"/>
        </w:rPr>
        <w:t xml:space="preserve"> 1:</w:t>
      </w:r>
      <w:r w:rsidR="001A26E4">
        <w:rPr>
          <w:b/>
          <w:kern w:val="2"/>
          <w:lang w:eastAsia="zh-CN"/>
        </w:rPr>
        <w:t xml:space="preserve"> </w:t>
      </w:r>
      <w:r w:rsidR="006F4D64">
        <w:rPr>
          <w:b/>
          <w:kern w:val="2"/>
          <w:lang w:eastAsia="zh-CN"/>
        </w:rPr>
        <w:t xml:space="preserve">For MT side, </w:t>
      </w:r>
      <w:r w:rsidR="00CF7044">
        <w:rPr>
          <w:b/>
          <w:kern w:val="2"/>
          <w:lang w:eastAsia="zh-CN"/>
        </w:rPr>
        <w:t xml:space="preserve">valid ROs should be the ROs that are at least </w:t>
      </w:r>
      <w:r w:rsidR="00CF7044" w:rsidRPr="00FA67CD">
        <w:rPr>
          <w:b/>
          <w:i/>
          <w:kern w:val="2"/>
          <w:lang w:eastAsia="zh-CN"/>
        </w:rPr>
        <w:t>N</w:t>
      </w:r>
      <w:r w:rsidR="00CF7044" w:rsidRPr="00FA67CD">
        <w:rPr>
          <w:b/>
          <w:kern w:val="2"/>
          <w:vertAlign w:val="subscript"/>
          <w:lang w:eastAsia="zh-CN"/>
        </w:rPr>
        <w:t>gap</w:t>
      </w:r>
      <w:r w:rsidR="00CF7044">
        <w:rPr>
          <w:b/>
          <w:kern w:val="2"/>
          <w:lang w:eastAsia="zh-CN"/>
        </w:rPr>
        <w:t xml:space="preserve"> symbols after DU </w:t>
      </w:r>
      <w:r w:rsidR="00D614F5">
        <w:rPr>
          <w:b/>
          <w:kern w:val="2"/>
          <w:lang w:eastAsia="zh-CN"/>
        </w:rPr>
        <w:t>ROs</w:t>
      </w:r>
      <w:r w:rsidR="00CC5F75">
        <w:rPr>
          <w:b/>
          <w:kern w:val="2"/>
          <w:lang w:eastAsia="zh-CN"/>
        </w:rPr>
        <w:t xml:space="preserve">. </w:t>
      </w:r>
    </w:p>
    <w:p w14:paraId="52726F51" w14:textId="77777777" w:rsidR="00276012" w:rsidRPr="00080963" w:rsidRDefault="00276012" w:rsidP="00276012">
      <w:pPr>
        <w:jc w:val="both"/>
        <w:rPr>
          <w:kern w:val="2"/>
          <w:lang w:eastAsia="zh-CN"/>
        </w:rPr>
      </w:pPr>
      <w:r w:rsidRPr="00276012">
        <w:rPr>
          <w:rFonts w:hint="eastAsia"/>
          <w:kern w:val="2"/>
          <w:lang w:eastAsia="zh-CN"/>
        </w:rPr>
        <w:lastRenderedPageBreak/>
        <w:t>O</w:t>
      </w:r>
      <w:r w:rsidRPr="00276012">
        <w:rPr>
          <w:kern w:val="2"/>
          <w:lang w:eastAsia="zh-CN"/>
        </w:rPr>
        <w:t xml:space="preserve">n the other hand, </w:t>
      </w:r>
      <w:r>
        <w:rPr>
          <w:kern w:val="2"/>
          <w:lang w:eastAsia="zh-CN"/>
        </w:rPr>
        <w:t xml:space="preserve">when we have determined the valid MT RO, considering the </w:t>
      </w:r>
      <w:r w:rsidR="00775D82">
        <w:rPr>
          <w:kern w:val="2"/>
          <w:lang w:eastAsia="zh-CN"/>
        </w:rPr>
        <w:t xml:space="preserve">Rx-Tx switching time, it is better to restrict that the node does not expect to do any reception </w:t>
      </w:r>
      <w:r w:rsidR="00080963">
        <w:rPr>
          <w:kern w:val="2"/>
          <w:lang w:eastAsia="zh-CN"/>
        </w:rPr>
        <w:t xml:space="preserve">within </w:t>
      </w:r>
      <w:r w:rsidR="00080963" w:rsidRPr="00080963">
        <w:rPr>
          <w:i/>
          <w:kern w:val="2"/>
          <w:lang w:eastAsia="zh-CN"/>
        </w:rPr>
        <w:t>N</w:t>
      </w:r>
      <w:r w:rsidR="00080963" w:rsidRPr="00080963">
        <w:rPr>
          <w:kern w:val="2"/>
          <w:vertAlign w:val="subscript"/>
          <w:lang w:eastAsia="zh-CN"/>
        </w:rPr>
        <w:t>gap</w:t>
      </w:r>
      <w:r w:rsidR="00080963" w:rsidRPr="00080963">
        <w:rPr>
          <w:kern w:val="2"/>
          <w:lang w:eastAsia="zh-CN"/>
        </w:rPr>
        <w:t xml:space="preserve"> symbols before a valid MT RO.</w:t>
      </w:r>
      <w:r w:rsidRPr="00080963">
        <w:rPr>
          <w:kern w:val="2"/>
          <w:lang w:eastAsia="zh-CN"/>
        </w:rPr>
        <w:t xml:space="preserve"> </w:t>
      </w:r>
    </w:p>
    <w:p w14:paraId="0B25451B" w14:textId="77777777" w:rsidR="002979ED" w:rsidRPr="00FA67CD" w:rsidRDefault="002979ED" w:rsidP="000778CF">
      <w:pPr>
        <w:jc w:val="both"/>
        <w:rPr>
          <w:b/>
          <w:kern w:val="2"/>
          <w:lang w:eastAsia="zh-CN"/>
        </w:rPr>
      </w:pPr>
      <w:r>
        <w:rPr>
          <w:rFonts w:hint="eastAsia"/>
          <w:b/>
          <w:kern w:val="2"/>
          <w:lang w:eastAsia="zh-CN"/>
        </w:rPr>
        <w:t>Proposal</w:t>
      </w:r>
      <w:r>
        <w:rPr>
          <w:b/>
          <w:kern w:val="2"/>
          <w:lang w:eastAsia="zh-CN"/>
        </w:rPr>
        <w:t xml:space="preserve"> 2:</w:t>
      </w:r>
      <w:r w:rsidR="00BA322A">
        <w:rPr>
          <w:b/>
          <w:kern w:val="2"/>
          <w:lang w:eastAsia="zh-CN"/>
        </w:rPr>
        <w:t xml:space="preserve"> An IAB node is not expected to receive </w:t>
      </w:r>
      <w:r w:rsidR="00486556">
        <w:rPr>
          <w:b/>
          <w:kern w:val="2"/>
          <w:lang w:eastAsia="zh-CN"/>
        </w:rPr>
        <w:t xml:space="preserve">UL signals within the </w:t>
      </w:r>
      <w:bookmarkStart w:id="2" w:name="_Hlk7038138"/>
      <w:r w:rsidR="00804C85" w:rsidRPr="00FC7910">
        <w:rPr>
          <w:b/>
          <w:i/>
          <w:kern w:val="2"/>
          <w:lang w:eastAsia="zh-CN"/>
        </w:rPr>
        <w:t>N</w:t>
      </w:r>
      <w:r w:rsidR="00804C85" w:rsidRPr="00FC7910">
        <w:rPr>
          <w:b/>
          <w:kern w:val="2"/>
          <w:vertAlign w:val="subscript"/>
          <w:lang w:eastAsia="zh-CN"/>
        </w:rPr>
        <w:t>gap</w:t>
      </w:r>
      <w:r w:rsidR="00804C85">
        <w:rPr>
          <w:b/>
          <w:kern w:val="2"/>
          <w:lang w:eastAsia="zh-CN"/>
        </w:rPr>
        <w:t xml:space="preserve"> </w:t>
      </w:r>
      <w:r w:rsidR="00486556">
        <w:rPr>
          <w:b/>
          <w:kern w:val="2"/>
          <w:lang w:eastAsia="zh-CN"/>
        </w:rPr>
        <w:t>symbols before a valid MT RO.</w:t>
      </w:r>
      <w:bookmarkEnd w:id="2"/>
    </w:p>
    <w:p w14:paraId="2FD8C5A5" w14:textId="77777777" w:rsidR="00B31D5C" w:rsidRPr="00FA67CD" w:rsidRDefault="00B31D5C" w:rsidP="000778CF">
      <w:pPr>
        <w:jc w:val="both"/>
        <w:rPr>
          <w:kern w:val="2"/>
          <w:lang w:eastAsia="zh-CN"/>
        </w:rPr>
      </w:pPr>
    </w:p>
    <w:p w14:paraId="2A23248F" w14:textId="77777777" w:rsidR="001A2E42" w:rsidRPr="000778CF" w:rsidRDefault="001A2E42" w:rsidP="00306E63">
      <w:pPr>
        <w:pStyle w:val="B1"/>
        <w:spacing w:after="0"/>
        <w:ind w:left="360" w:firstLine="0"/>
        <w:jc w:val="both"/>
        <w:rPr>
          <w:b/>
          <w:lang w:eastAsia="zh-CN"/>
        </w:rPr>
      </w:pPr>
    </w:p>
    <w:p w14:paraId="213E3EB8" w14:textId="77777777" w:rsidR="00777D50" w:rsidRPr="00777D50" w:rsidRDefault="00777D50" w:rsidP="00777D50">
      <w:pPr>
        <w:pStyle w:val="1"/>
        <w:spacing w:before="0" w:after="0" w:line="60" w:lineRule="auto"/>
        <w:ind w:hanging="800"/>
        <w:jc w:val="both"/>
        <w:rPr>
          <w:rFonts w:cs="Arial"/>
        </w:rPr>
      </w:pPr>
      <w:r w:rsidRPr="00777D50">
        <w:rPr>
          <w:rFonts w:cs="Arial"/>
        </w:rPr>
        <w:t>Conclusions</w:t>
      </w:r>
    </w:p>
    <w:p w14:paraId="6BF8D83B" w14:textId="77777777" w:rsidR="00CD340C" w:rsidRDefault="00CD340C" w:rsidP="00CD340C">
      <w:pPr>
        <w:rPr>
          <w:kern w:val="2"/>
          <w:lang w:eastAsia="zh-CN"/>
        </w:rPr>
      </w:pPr>
      <w:r w:rsidRPr="003E0F5B">
        <w:rPr>
          <w:kern w:val="2"/>
          <w:lang w:eastAsia="zh-CN"/>
        </w:rPr>
        <w:t xml:space="preserve">In </w:t>
      </w:r>
      <w:r w:rsidRPr="003E0F5B">
        <w:rPr>
          <w:rFonts w:hint="eastAsia"/>
          <w:kern w:val="2"/>
          <w:lang w:eastAsia="zh-CN"/>
        </w:rPr>
        <w:t>this contribution</w:t>
      </w:r>
      <w:r w:rsidRPr="003E0F5B">
        <w:rPr>
          <w:kern w:val="2"/>
          <w:lang w:eastAsia="zh-CN"/>
        </w:rPr>
        <w:t xml:space="preserve">, we </w:t>
      </w:r>
      <w:r w:rsidR="00E304AF">
        <w:rPr>
          <w:kern w:val="2"/>
          <w:lang w:eastAsia="zh-CN"/>
        </w:rPr>
        <w:t xml:space="preserve">discuss about the detailed </w:t>
      </w:r>
      <w:r w:rsidR="00DD58E7" w:rsidRPr="00301BA2">
        <w:rPr>
          <w:kern w:val="2"/>
          <w:lang w:eastAsia="zh-CN"/>
        </w:rPr>
        <w:t>PRACH enhancements for IAB nodes</w:t>
      </w:r>
      <w:r w:rsidRPr="003E0F5B">
        <w:rPr>
          <w:kern w:val="2"/>
          <w:lang w:eastAsia="zh-CN"/>
        </w:rPr>
        <w:t>. The following proposals are made:</w:t>
      </w:r>
    </w:p>
    <w:p w14:paraId="448C42E6" w14:textId="77777777" w:rsidR="005345ED" w:rsidRDefault="005345ED" w:rsidP="005345ED">
      <w:pPr>
        <w:jc w:val="both"/>
        <w:rPr>
          <w:b/>
          <w:kern w:val="2"/>
          <w:lang w:eastAsia="zh-CN"/>
        </w:rPr>
      </w:pPr>
      <w:r w:rsidRPr="00FA67CD">
        <w:rPr>
          <w:rFonts w:hint="eastAsia"/>
          <w:b/>
          <w:kern w:val="2"/>
          <w:lang w:eastAsia="zh-CN"/>
        </w:rPr>
        <w:t>P</w:t>
      </w:r>
      <w:r w:rsidRPr="00FA67CD">
        <w:rPr>
          <w:b/>
          <w:kern w:val="2"/>
          <w:lang w:eastAsia="zh-CN"/>
        </w:rPr>
        <w:t>r</w:t>
      </w:r>
      <w:r w:rsidRPr="00FA67CD">
        <w:rPr>
          <w:rFonts w:hint="eastAsia"/>
          <w:b/>
          <w:kern w:val="2"/>
          <w:lang w:eastAsia="zh-CN"/>
        </w:rPr>
        <w:t>oposal</w:t>
      </w:r>
      <w:r w:rsidRPr="00FA67CD">
        <w:rPr>
          <w:b/>
          <w:kern w:val="2"/>
          <w:lang w:eastAsia="zh-CN"/>
        </w:rPr>
        <w:t xml:space="preserve"> 1:</w:t>
      </w:r>
      <w:r>
        <w:rPr>
          <w:b/>
          <w:kern w:val="2"/>
          <w:lang w:eastAsia="zh-CN"/>
        </w:rPr>
        <w:t xml:space="preserve"> For MT side, valid ROs should be the ROs that are at least </w:t>
      </w:r>
      <w:r w:rsidRPr="00FA67CD">
        <w:rPr>
          <w:b/>
          <w:i/>
          <w:kern w:val="2"/>
          <w:lang w:eastAsia="zh-CN"/>
        </w:rPr>
        <w:t>N</w:t>
      </w:r>
      <w:r w:rsidRPr="00FA67CD">
        <w:rPr>
          <w:b/>
          <w:kern w:val="2"/>
          <w:vertAlign w:val="subscript"/>
          <w:lang w:eastAsia="zh-CN"/>
        </w:rPr>
        <w:t>gap</w:t>
      </w:r>
      <w:r>
        <w:rPr>
          <w:b/>
          <w:kern w:val="2"/>
          <w:lang w:eastAsia="zh-CN"/>
        </w:rPr>
        <w:t xml:space="preserve"> symbols after DU ROs. </w:t>
      </w:r>
    </w:p>
    <w:p w14:paraId="53EF47F2" w14:textId="77777777" w:rsidR="005345ED" w:rsidRPr="00FA67CD" w:rsidRDefault="005345ED" w:rsidP="005345ED">
      <w:pPr>
        <w:jc w:val="both"/>
        <w:rPr>
          <w:b/>
          <w:kern w:val="2"/>
          <w:lang w:eastAsia="zh-CN"/>
        </w:rPr>
      </w:pPr>
      <w:r>
        <w:rPr>
          <w:rFonts w:hint="eastAsia"/>
          <w:b/>
          <w:kern w:val="2"/>
          <w:lang w:eastAsia="zh-CN"/>
        </w:rPr>
        <w:t>Proposal</w:t>
      </w:r>
      <w:r>
        <w:rPr>
          <w:b/>
          <w:kern w:val="2"/>
          <w:lang w:eastAsia="zh-CN"/>
        </w:rPr>
        <w:t xml:space="preserve"> 2: An IAB node is not expected to receive UL signals within the </w:t>
      </w:r>
      <w:r w:rsidRPr="00FC7910">
        <w:rPr>
          <w:b/>
          <w:i/>
          <w:kern w:val="2"/>
          <w:lang w:eastAsia="zh-CN"/>
        </w:rPr>
        <w:t>N</w:t>
      </w:r>
      <w:r w:rsidRPr="00FC7910">
        <w:rPr>
          <w:b/>
          <w:kern w:val="2"/>
          <w:vertAlign w:val="subscript"/>
          <w:lang w:eastAsia="zh-CN"/>
        </w:rPr>
        <w:t>gap</w:t>
      </w:r>
      <w:r>
        <w:rPr>
          <w:b/>
          <w:kern w:val="2"/>
          <w:lang w:eastAsia="zh-CN"/>
        </w:rPr>
        <w:t xml:space="preserve"> symbols before a valid MT RO.</w:t>
      </w:r>
    </w:p>
    <w:p w14:paraId="1DA7F951" w14:textId="77777777" w:rsidR="00C51E09" w:rsidRPr="005345ED" w:rsidRDefault="00C51E09" w:rsidP="005345ED">
      <w:pPr>
        <w:jc w:val="both"/>
        <w:rPr>
          <w:b/>
          <w:kern w:val="2"/>
          <w:lang w:eastAsia="zh-CN"/>
        </w:rPr>
      </w:pPr>
    </w:p>
    <w:sectPr w:rsidR="00C51E09" w:rsidRPr="005345ED" w:rsidSect="007E2634">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CF62D5" w16cid:durableId="2072A57E"/>
  <w16cid:commentId w16cid:paraId="3D8F4C65" w16cid:durableId="2072A57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3932A" w14:textId="77777777" w:rsidR="001F17F5" w:rsidRDefault="001F17F5" w:rsidP="009573C9">
      <w:pPr>
        <w:spacing w:after="0"/>
      </w:pPr>
      <w:r>
        <w:separator/>
      </w:r>
    </w:p>
  </w:endnote>
  <w:endnote w:type="continuationSeparator" w:id="0">
    <w:p w14:paraId="07F88190" w14:textId="77777777" w:rsidR="001F17F5" w:rsidRDefault="001F17F5"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19E94" w14:textId="77777777" w:rsidR="001F17F5" w:rsidRDefault="001F17F5" w:rsidP="009573C9">
      <w:pPr>
        <w:spacing w:after="0"/>
      </w:pPr>
      <w:r>
        <w:separator/>
      </w:r>
    </w:p>
  </w:footnote>
  <w:footnote w:type="continuationSeparator" w:id="0">
    <w:p w14:paraId="641367D3" w14:textId="77777777" w:rsidR="001F17F5" w:rsidRDefault="001F17F5"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FB1FFC"/>
    <w:multiLevelType w:val="hybridMultilevel"/>
    <w:tmpl w:val="09C41838"/>
    <w:lvl w:ilvl="0" w:tplc="BB5A0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BA1B27"/>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7" w15:restartNumberingAfterBreak="0">
    <w:nsid w:val="3D977F41"/>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370A6"/>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91028"/>
    <w:multiLevelType w:val="hybridMultilevel"/>
    <w:tmpl w:val="002C0E1C"/>
    <w:lvl w:ilvl="0" w:tplc="983E184A">
      <w:start w:val="1"/>
      <w:numFmt w:val="decimal"/>
      <w:lvlText w:val="%1."/>
      <w:lvlJc w:val="left"/>
      <w:pPr>
        <w:tabs>
          <w:tab w:val="num" w:pos="720"/>
        </w:tabs>
        <w:ind w:left="720" w:hanging="360"/>
      </w:pPr>
    </w:lvl>
    <w:lvl w:ilvl="1" w:tplc="393409EE" w:tentative="1">
      <w:start w:val="1"/>
      <w:numFmt w:val="decimal"/>
      <w:lvlText w:val="%2."/>
      <w:lvlJc w:val="left"/>
      <w:pPr>
        <w:tabs>
          <w:tab w:val="num" w:pos="1440"/>
        </w:tabs>
        <w:ind w:left="1440" w:hanging="360"/>
      </w:pPr>
    </w:lvl>
    <w:lvl w:ilvl="2" w:tplc="591CE272" w:tentative="1">
      <w:start w:val="1"/>
      <w:numFmt w:val="decimal"/>
      <w:lvlText w:val="%3."/>
      <w:lvlJc w:val="left"/>
      <w:pPr>
        <w:tabs>
          <w:tab w:val="num" w:pos="2160"/>
        </w:tabs>
        <w:ind w:left="2160" w:hanging="360"/>
      </w:pPr>
    </w:lvl>
    <w:lvl w:ilvl="3" w:tplc="AB489C82" w:tentative="1">
      <w:start w:val="1"/>
      <w:numFmt w:val="decimal"/>
      <w:lvlText w:val="%4."/>
      <w:lvlJc w:val="left"/>
      <w:pPr>
        <w:tabs>
          <w:tab w:val="num" w:pos="2880"/>
        </w:tabs>
        <w:ind w:left="2880" w:hanging="360"/>
      </w:pPr>
    </w:lvl>
    <w:lvl w:ilvl="4" w:tplc="8FC27A98" w:tentative="1">
      <w:start w:val="1"/>
      <w:numFmt w:val="decimal"/>
      <w:lvlText w:val="%5."/>
      <w:lvlJc w:val="left"/>
      <w:pPr>
        <w:tabs>
          <w:tab w:val="num" w:pos="3600"/>
        </w:tabs>
        <w:ind w:left="3600" w:hanging="360"/>
      </w:pPr>
    </w:lvl>
    <w:lvl w:ilvl="5" w:tplc="9D9AB0EA" w:tentative="1">
      <w:start w:val="1"/>
      <w:numFmt w:val="decimal"/>
      <w:lvlText w:val="%6."/>
      <w:lvlJc w:val="left"/>
      <w:pPr>
        <w:tabs>
          <w:tab w:val="num" w:pos="4320"/>
        </w:tabs>
        <w:ind w:left="4320" w:hanging="360"/>
      </w:pPr>
    </w:lvl>
    <w:lvl w:ilvl="6" w:tplc="7C649C10" w:tentative="1">
      <w:start w:val="1"/>
      <w:numFmt w:val="decimal"/>
      <w:lvlText w:val="%7."/>
      <w:lvlJc w:val="left"/>
      <w:pPr>
        <w:tabs>
          <w:tab w:val="num" w:pos="5040"/>
        </w:tabs>
        <w:ind w:left="5040" w:hanging="360"/>
      </w:pPr>
    </w:lvl>
    <w:lvl w:ilvl="7" w:tplc="95021CA2" w:tentative="1">
      <w:start w:val="1"/>
      <w:numFmt w:val="decimal"/>
      <w:lvlText w:val="%8."/>
      <w:lvlJc w:val="left"/>
      <w:pPr>
        <w:tabs>
          <w:tab w:val="num" w:pos="5760"/>
        </w:tabs>
        <w:ind w:left="5760" w:hanging="360"/>
      </w:pPr>
    </w:lvl>
    <w:lvl w:ilvl="8" w:tplc="B45806C0" w:tentative="1">
      <w:start w:val="1"/>
      <w:numFmt w:val="decimal"/>
      <w:lvlText w:val="%9."/>
      <w:lvlJc w:val="left"/>
      <w:pPr>
        <w:tabs>
          <w:tab w:val="num" w:pos="6480"/>
        </w:tabs>
        <w:ind w:left="6480" w:hanging="360"/>
      </w:pPr>
    </w:lvl>
  </w:abstractNum>
  <w:abstractNum w:abstractNumId="11" w15:restartNumberingAfterBreak="0">
    <w:nsid w:val="61511A31"/>
    <w:multiLevelType w:val="hybridMultilevel"/>
    <w:tmpl w:val="B8FC1606"/>
    <w:lvl w:ilvl="0" w:tplc="783CF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F3992"/>
    <w:multiLevelType w:val="hybridMultilevel"/>
    <w:tmpl w:val="02F4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5"/>
  </w:num>
  <w:num w:numId="4">
    <w:abstractNumId w:val="6"/>
  </w:num>
  <w:num w:numId="5">
    <w:abstractNumId w:val="19"/>
  </w:num>
  <w:num w:numId="6">
    <w:abstractNumId w:val="5"/>
  </w:num>
  <w:num w:numId="7">
    <w:abstractNumId w:val="1"/>
  </w:num>
  <w:num w:numId="8">
    <w:abstractNumId w:val="17"/>
  </w:num>
  <w:num w:numId="9">
    <w:abstractNumId w:val="14"/>
  </w:num>
  <w:num w:numId="10">
    <w:abstractNumId w:val="5"/>
  </w:num>
  <w:num w:numId="11">
    <w:abstractNumId w:val="5"/>
  </w:num>
  <w:num w:numId="12">
    <w:abstractNumId w:val="12"/>
  </w:num>
  <w:num w:numId="13">
    <w:abstractNumId w:val="13"/>
  </w:num>
  <w:num w:numId="14">
    <w:abstractNumId w:val="0"/>
  </w:num>
  <w:num w:numId="15">
    <w:abstractNumId w:val="16"/>
  </w:num>
  <w:num w:numId="16">
    <w:abstractNumId w:val="8"/>
  </w:num>
  <w:num w:numId="17">
    <w:abstractNumId w:val="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0"/>
  </w:num>
  <w:num w:numId="21">
    <w:abstractNumId w:val="5"/>
  </w:num>
  <w:num w:numId="22">
    <w:abstractNumId w:val="5"/>
  </w:num>
  <w:num w:numId="23">
    <w:abstractNumId w:val="3"/>
  </w:num>
  <w:num w:numId="24">
    <w:abstractNumId w:val="9"/>
  </w:num>
  <w:num w:numId="25">
    <w:abstractNumId w:val="7"/>
  </w:num>
  <w:num w:numId="26">
    <w:abstractNumId w:val="4"/>
  </w:num>
  <w:num w:numId="27">
    <w:abstractNumId w:val="18"/>
  </w:num>
  <w:num w:numId="28">
    <w:abstractNumId w:val="2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1E9"/>
    <w:rsid w:val="00005003"/>
    <w:rsid w:val="00005C1A"/>
    <w:rsid w:val="00006265"/>
    <w:rsid w:val="00006964"/>
    <w:rsid w:val="00020CE6"/>
    <w:rsid w:val="00024BE8"/>
    <w:rsid w:val="00033547"/>
    <w:rsid w:val="00035414"/>
    <w:rsid w:val="0004103D"/>
    <w:rsid w:val="000442F4"/>
    <w:rsid w:val="000448C5"/>
    <w:rsid w:val="00046936"/>
    <w:rsid w:val="000565E7"/>
    <w:rsid w:val="00057A73"/>
    <w:rsid w:val="0006006F"/>
    <w:rsid w:val="000607BC"/>
    <w:rsid w:val="0006126A"/>
    <w:rsid w:val="00061763"/>
    <w:rsid w:val="00061E29"/>
    <w:rsid w:val="00063E84"/>
    <w:rsid w:val="00067CCE"/>
    <w:rsid w:val="00070AE9"/>
    <w:rsid w:val="000756CA"/>
    <w:rsid w:val="0007635F"/>
    <w:rsid w:val="0007698F"/>
    <w:rsid w:val="00076C1B"/>
    <w:rsid w:val="00076EB1"/>
    <w:rsid w:val="000778CF"/>
    <w:rsid w:val="00080189"/>
    <w:rsid w:val="0008087E"/>
    <w:rsid w:val="00080963"/>
    <w:rsid w:val="00083E7C"/>
    <w:rsid w:val="00093076"/>
    <w:rsid w:val="000944DC"/>
    <w:rsid w:val="000951E9"/>
    <w:rsid w:val="000A13D3"/>
    <w:rsid w:val="000A3BCC"/>
    <w:rsid w:val="000B0B8F"/>
    <w:rsid w:val="000B7F7C"/>
    <w:rsid w:val="000C1AF2"/>
    <w:rsid w:val="000D2C3B"/>
    <w:rsid w:val="000D4A9A"/>
    <w:rsid w:val="000D5B8B"/>
    <w:rsid w:val="000E3001"/>
    <w:rsid w:val="000E6782"/>
    <w:rsid w:val="000E7379"/>
    <w:rsid w:val="000F113E"/>
    <w:rsid w:val="000F1361"/>
    <w:rsid w:val="000F59A4"/>
    <w:rsid w:val="00104E59"/>
    <w:rsid w:val="0011301D"/>
    <w:rsid w:val="001152C3"/>
    <w:rsid w:val="0011575D"/>
    <w:rsid w:val="00117F40"/>
    <w:rsid w:val="001219CD"/>
    <w:rsid w:val="00121B0C"/>
    <w:rsid w:val="00121EE3"/>
    <w:rsid w:val="00133BCD"/>
    <w:rsid w:val="00135166"/>
    <w:rsid w:val="00135ED2"/>
    <w:rsid w:val="00140D88"/>
    <w:rsid w:val="001516C8"/>
    <w:rsid w:val="001536C5"/>
    <w:rsid w:val="00157038"/>
    <w:rsid w:val="00161EFD"/>
    <w:rsid w:val="00166B90"/>
    <w:rsid w:val="00166E88"/>
    <w:rsid w:val="001806AB"/>
    <w:rsid w:val="00185322"/>
    <w:rsid w:val="001907E6"/>
    <w:rsid w:val="001A26E4"/>
    <w:rsid w:val="001A2714"/>
    <w:rsid w:val="001A2E42"/>
    <w:rsid w:val="001A3348"/>
    <w:rsid w:val="001A408D"/>
    <w:rsid w:val="001A68A9"/>
    <w:rsid w:val="001B1BAC"/>
    <w:rsid w:val="001C4A39"/>
    <w:rsid w:val="001C5A86"/>
    <w:rsid w:val="001C7406"/>
    <w:rsid w:val="001D03D5"/>
    <w:rsid w:val="001D65BF"/>
    <w:rsid w:val="001E3C90"/>
    <w:rsid w:val="001E616B"/>
    <w:rsid w:val="001F17F5"/>
    <w:rsid w:val="001F1E94"/>
    <w:rsid w:val="002025C5"/>
    <w:rsid w:val="0020594B"/>
    <w:rsid w:val="00213208"/>
    <w:rsid w:val="00214B12"/>
    <w:rsid w:val="002205AC"/>
    <w:rsid w:val="002254FE"/>
    <w:rsid w:val="00233EC7"/>
    <w:rsid w:val="00233F28"/>
    <w:rsid w:val="00234246"/>
    <w:rsid w:val="00236DA3"/>
    <w:rsid w:val="0024267A"/>
    <w:rsid w:val="00242D2E"/>
    <w:rsid w:val="0024323E"/>
    <w:rsid w:val="00255EB5"/>
    <w:rsid w:val="002576A5"/>
    <w:rsid w:val="0026098F"/>
    <w:rsid w:val="002636C8"/>
    <w:rsid w:val="00263CD2"/>
    <w:rsid w:val="0026508D"/>
    <w:rsid w:val="00265D81"/>
    <w:rsid w:val="00276012"/>
    <w:rsid w:val="00277CC8"/>
    <w:rsid w:val="00281321"/>
    <w:rsid w:val="00281786"/>
    <w:rsid w:val="00290CC1"/>
    <w:rsid w:val="00291906"/>
    <w:rsid w:val="00292014"/>
    <w:rsid w:val="002979ED"/>
    <w:rsid w:val="002A19E7"/>
    <w:rsid w:val="002A326B"/>
    <w:rsid w:val="002A5E49"/>
    <w:rsid w:val="002A7B23"/>
    <w:rsid w:val="002B41E9"/>
    <w:rsid w:val="002B6E64"/>
    <w:rsid w:val="002B7C9C"/>
    <w:rsid w:val="002C1EB8"/>
    <w:rsid w:val="002C4F9C"/>
    <w:rsid w:val="002D1C0F"/>
    <w:rsid w:val="002D5A74"/>
    <w:rsid w:val="002D5F33"/>
    <w:rsid w:val="002E3D17"/>
    <w:rsid w:val="002E42BD"/>
    <w:rsid w:val="002E581A"/>
    <w:rsid w:val="002F6A09"/>
    <w:rsid w:val="00301BA2"/>
    <w:rsid w:val="003053BE"/>
    <w:rsid w:val="00306659"/>
    <w:rsid w:val="00306E63"/>
    <w:rsid w:val="00310A0B"/>
    <w:rsid w:val="00313B74"/>
    <w:rsid w:val="00316994"/>
    <w:rsid w:val="00321BBB"/>
    <w:rsid w:val="00326D3B"/>
    <w:rsid w:val="003270E5"/>
    <w:rsid w:val="0032717B"/>
    <w:rsid w:val="003274B2"/>
    <w:rsid w:val="003310D2"/>
    <w:rsid w:val="003378E9"/>
    <w:rsid w:val="00343D88"/>
    <w:rsid w:val="00345F87"/>
    <w:rsid w:val="00351FBF"/>
    <w:rsid w:val="00352B2E"/>
    <w:rsid w:val="00357D91"/>
    <w:rsid w:val="00360663"/>
    <w:rsid w:val="00361469"/>
    <w:rsid w:val="00367AFE"/>
    <w:rsid w:val="00371AFC"/>
    <w:rsid w:val="00371E16"/>
    <w:rsid w:val="003839A2"/>
    <w:rsid w:val="00385EC1"/>
    <w:rsid w:val="00392325"/>
    <w:rsid w:val="003951DC"/>
    <w:rsid w:val="00395AE8"/>
    <w:rsid w:val="003A13C4"/>
    <w:rsid w:val="003A6CB9"/>
    <w:rsid w:val="003B3497"/>
    <w:rsid w:val="003B49EE"/>
    <w:rsid w:val="003C16F4"/>
    <w:rsid w:val="003C2A1A"/>
    <w:rsid w:val="003C6BC9"/>
    <w:rsid w:val="003C71D0"/>
    <w:rsid w:val="003C7270"/>
    <w:rsid w:val="003E135C"/>
    <w:rsid w:val="003E30D9"/>
    <w:rsid w:val="003E568E"/>
    <w:rsid w:val="003E609D"/>
    <w:rsid w:val="003F2656"/>
    <w:rsid w:val="003F5710"/>
    <w:rsid w:val="003F61AF"/>
    <w:rsid w:val="003F7FFE"/>
    <w:rsid w:val="00400EE1"/>
    <w:rsid w:val="00402FCF"/>
    <w:rsid w:val="00403F8D"/>
    <w:rsid w:val="00404A8C"/>
    <w:rsid w:val="004055CE"/>
    <w:rsid w:val="0041172A"/>
    <w:rsid w:val="0041360B"/>
    <w:rsid w:val="00417BFF"/>
    <w:rsid w:val="00424037"/>
    <w:rsid w:val="00424DFA"/>
    <w:rsid w:val="004251C0"/>
    <w:rsid w:val="004266F4"/>
    <w:rsid w:val="004271E2"/>
    <w:rsid w:val="00437301"/>
    <w:rsid w:val="00442041"/>
    <w:rsid w:val="00446AEB"/>
    <w:rsid w:val="00450369"/>
    <w:rsid w:val="00455892"/>
    <w:rsid w:val="00455F1F"/>
    <w:rsid w:val="00456CE1"/>
    <w:rsid w:val="00462176"/>
    <w:rsid w:val="00462558"/>
    <w:rsid w:val="00463D08"/>
    <w:rsid w:val="00467F28"/>
    <w:rsid w:val="00476FD4"/>
    <w:rsid w:val="004777C2"/>
    <w:rsid w:val="00486556"/>
    <w:rsid w:val="00486F25"/>
    <w:rsid w:val="00491DC5"/>
    <w:rsid w:val="0049284C"/>
    <w:rsid w:val="00495105"/>
    <w:rsid w:val="004A3897"/>
    <w:rsid w:val="004A63A2"/>
    <w:rsid w:val="004B2BEE"/>
    <w:rsid w:val="004B3BAE"/>
    <w:rsid w:val="004C2ECF"/>
    <w:rsid w:val="004C5867"/>
    <w:rsid w:val="004C5B5C"/>
    <w:rsid w:val="004D0BF0"/>
    <w:rsid w:val="004D24C7"/>
    <w:rsid w:val="004D4325"/>
    <w:rsid w:val="004D5859"/>
    <w:rsid w:val="004D66A4"/>
    <w:rsid w:val="004D7B70"/>
    <w:rsid w:val="004D7C94"/>
    <w:rsid w:val="004E5468"/>
    <w:rsid w:val="004E71A0"/>
    <w:rsid w:val="004F2A51"/>
    <w:rsid w:val="004F4535"/>
    <w:rsid w:val="005013A0"/>
    <w:rsid w:val="00502DC2"/>
    <w:rsid w:val="00502DCE"/>
    <w:rsid w:val="00503EC2"/>
    <w:rsid w:val="005069E6"/>
    <w:rsid w:val="00510D4D"/>
    <w:rsid w:val="0052097C"/>
    <w:rsid w:val="00524EF4"/>
    <w:rsid w:val="00525957"/>
    <w:rsid w:val="0053082F"/>
    <w:rsid w:val="00534508"/>
    <w:rsid w:val="005345ED"/>
    <w:rsid w:val="00545422"/>
    <w:rsid w:val="00561FB7"/>
    <w:rsid w:val="005635E0"/>
    <w:rsid w:val="0056689D"/>
    <w:rsid w:val="005749A6"/>
    <w:rsid w:val="00575098"/>
    <w:rsid w:val="00580D2F"/>
    <w:rsid w:val="00582CA5"/>
    <w:rsid w:val="00583009"/>
    <w:rsid w:val="00585179"/>
    <w:rsid w:val="0059393E"/>
    <w:rsid w:val="00593A21"/>
    <w:rsid w:val="005B08DB"/>
    <w:rsid w:val="005B4FC3"/>
    <w:rsid w:val="005B539D"/>
    <w:rsid w:val="005C6277"/>
    <w:rsid w:val="005C63EF"/>
    <w:rsid w:val="005C7416"/>
    <w:rsid w:val="005D1DD1"/>
    <w:rsid w:val="005D47BE"/>
    <w:rsid w:val="005D76E0"/>
    <w:rsid w:val="005E3114"/>
    <w:rsid w:val="005F393A"/>
    <w:rsid w:val="005F786A"/>
    <w:rsid w:val="00600763"/>
    <w:rsid w:val="00601282"/>
    <w:rsid w:val="00604579"/>
    <w:rsid w:val="00605539"/>
    <w:rsid w:val="006104AB"/>
    <w:rsid w:val="00617779"/>
    <w:rsid w:val="006255E5"/>
    <w:rsid w:val="0062641A"/>
    <w:rsid w:val="00633E3C"/>
    <w:rsid w:val="00636A6B"/>
    <w:rsid w:val="00637022"/>
    <w:rsid w:val="00640BEE"/>
    <w:rsid w:val="00641637"/>
    <w:rsid w:val="00643F0B"/>
    <w:rsid w:val="0064440E"/>
    <w:rsid w:val="00653B33"/>
    <w:rsid w:val="00654C02"/>
    <w:rsid w:val="00656F7E"/>
    <w:rsid w:val="00661B11"/>
    <w:rsid w:val="00664557"/>
    <w:rsid w:val="00664E5E"/>
    <w:rsid w:val="0066591F"/>
    <w:rsid w:val="006660B0"/>
    <w:rsid w:val="0066629B"/>
    <w:rsid w:val="0068776A"/>
    <w:rsid w:val="00691555"/>
    <w:rsid w:val="00693124"/>
    <w:rsid w:val="0069376B"/>
    <w:rsid w:val="006941C7"/>
    <w:rsid w:val="006A1DFB"/>
    <w:rsid w:val="006A2389"/>
    <w:rsid w:val="006A34BF"/>
    <w:rsid w:val="006B0450"/>
    <w:rsid w:val="006C5A9A"/>
    <w:rsid w:val="006C60D3"/>
    <w:rsid w:val="006D0E57"/>
    <w:rsid w:val="006D4DDA"/>
    <w:rsid w:val="006E11A7"/>
    <w:rsid w:val="006E1327"/>
    <w:rsid w:val="006E6805"/>
    <w:rsid w:val="006E6B42"/>
    <w:rsid w:val="006E7500"/>
    <w:rsid w:val="006F38A7"/>
    <w:rsid w:val="006F4D64"/>
    <w:rsid w:val="006F59D3"/>
    <w:rsid w:val="006F7584"/>
    <w:rsid w:val="0070760C"/>
    <w:rsid w:val="00710C82"/>
    <w:rsid w:val="007115B1"/>
    <w:rsid w:val="00715ADA"/>
    <w:rsid w:val="00717A6C"/>
    <w:rsid w:val="00731378"/>
    <w:rsid w:val="007337B5"/>
    <w:rsid w:val="00733C22"/>
    <w:rsid w:val="00734750"/>
    <w:rsid w:val="00736168"/>
    <w:rsid w:val="00736270"/>
    <w:rsid w:val="00740866"/>
    <w:rsid w:val="007467FC"/>
    <w:rsid w:val="00746C54"/>
    <w:rsid w:val="00747DA8"/>
    <w:rsid w:val="00755374"/>
    <w:rsid w:val="007619A6"/>
    <w:rsid w:val="007619CE"/>
    <w:rsid w:val="00762E94"/>
    <w:rsid w:val="00764A0D"/>
    <w:rsid w:val="007674F8"/>
    <w:rsid w:val="00771190"/>
    <w:rsid w:val="007730B7"/>
    <w:rsid w:val="00775D82"/>
    <w:rsid w:val="00777D50"/>
    <w:rsid w:val="00777FE8"/>
    <w:rsid w:val="00785BE9"/>
    <w:rsid w:val="0079105C"/>
    <w:rsid w:val="00791E2B"/>
    <w:rsid w:val="00795D32"/>
    <w:rsid w:val="007975CA"/>
    <w:rsid w:val="007B238F"/>
    <w:rsid w:val="007B3388"/>
    <w:rsid w:val="007B52B2"/>
    <w:rsid w:val="007B70BB"/>
    <w:rsid w:val="007C07CD"/>
    <w:rsid w:val="007D2416"/>
    <w:rsid w:val="007D3013"/>
    <w:rsid w:val="007D4F10"/>
    <w:rsid w:val="007E027D"/>
    <w:rsid w:val="007E1115"/>
    <w:rsid w:val="007E2634"/>
    <w:rsid w:val="007E3EB8"/>
    <w:rsid w:val="007E426B"/>
    <w:rsid w:val="007E58BF"/>
    <w:rsid w:val="007F215C"/>
    <w:rsid w:val="007F7F36"/>
    <w:rsid w:val="008038FF"/>
    <w:rsid w:val="00804C85"/>
    <w:rsid w:val="00806841"/>
    <w:rsid w:val="00811413"/>
    <w:rsid w:val="00811D7B"/>
    <w:rsid w:val="0081280C"/>
    <w:rsid w:val="00816084"/>
    <w:rsid w:val="0082211E"/>
    <w:rsid w:val="00822EEB"/>
    <w:rsid w:val="00835160"/>
    <w:rsid w:val="00837A06"/>
    <w:rsid w:val="00843D05"/>
    <w:rsid w:val="0085183F"/>
    <w:rsid w:val="008544C5"/>
    <w:rsid w:val="00856C86"/>
    <w:rsid w:val="00862810"/>
    <w:rsid w:val="00863A89"/>
    <w:rsid w:val="00876D16"/>
    <w:rsid w:val="00883211"/>
    <w:rsid w:val="00884EAE"/>
    <w:rsid w:val="008916D7"/>
    <w:rsid w:val="00895774"/>
    <w:rsid w:val="008A4150"/>
    <w:rsid w:val="008A5183"/>
    <w:rsid w:val="008A5AFC"/>
    <w:rsid w:val="008A7079"/>
    <w:rsid w:val="008B322D"/>
    <w:rsid w:val="008B363A"/>
    <w:rsid w:val="008B4D41"/>
    <w:rsid w:val="008B5516"/>
    <w:rsid w:val="008B7DD2"/>
    <w:rsid w:val="008C04F9"/>
    <w:rsid w:val="008C4BDE"/>
    <w:rsid w:val="008C55BC"/>
    <w:rsid w:val="008D49D8"/>
    <w:rsid w:val="008E184E"/>
    <w:rsid w:val="008E3B86"/>
    <w:rsid w:val="008F0EC1"/>
    <w:rsid w:val="008F3BA2"/>
    <w:rsid w:val="008F3FB3"/>
    <w:rsid w:val="008F512A"/>
    <w:rsid w:val="008F5570"/>
    <w:rsid w:val="008F7463"/>
    <w:rsid w:val="008F74D3"/>
    <w:rsid w:val="00900230"/>
    <w:rsid w:val="00901367"/>
    <w:rsid w:val="009026DC"/>
    <w:rsid w:val="009103ED"/>
    <w:rsid w:val="009121E6"/>
    <w:rsid w:val="00912C95"/>
    <w:rsid w:val="00920D77"/>
    <w:rsid w:val="00923102"/>
    <w:rsid w:val="009235BD"/>
    <w:rsid w:val="009253D9"/>
    <w:rsid w:val="00925869"/>
    <w:rsid w:val="00933FC7"/>
    <w:rsid w:val="00936512"/>
    <w:rsid w:val="009371C4"/>
    <w:rsid w:val="009447ED"/>
    <w:rsid w:val="0094612A"/>
    <w:rsid w:val="00950DC2"/>
    <w:rsid w:val="009536A0"/>
    <w:rsid w:val="00956986"/>
    <w:rsid w:val="0095729E"/>
    <w:rsid w:val="009573C9"/>
    <w:rsid w:val="009612CC"/>
    <w:rsid w:val="00961314"/>
    <w:rsid w:val="0096309C"/>
    <w:rsid w:val="00965810"/>
    <w:rsid w:val="009673DA"/>
    <w:rsid w:val="00970866"/>
    <w:rsid w:val="009712A4"/>
    <w:rsid w:val="009774A0"/>
    <w:rsid w:val="00981690"/>
    <w:rsid w:val="00984877"/>
    <w:rsid w:val="00986296"/>
    <w:rsid w:val="00994100"/>
    <w:rsid w:val="00994FB5"/>
    <w:rsid w:val="009957DE"/>
    <w:rsid w:val="009A13E6"/>
    <w:rsid w:val="009A17B4"/>
    <w:rsid w:val="009A269A"/>
    <w:rsid w:val="009A431F"/>
    <w:rsid w:val="009A52E0"/>
    <w:rsid w:val="009C6041"/>
    <w:rsid w:val="009C61FB"/>
    <w:rsid w:val="009C648F"/>
    <w:rsid w:val="009C666A"/>
    <w:rsid w:val="009C734F"/>
    <w:rsid w:val="009D0FFD"/>
    <w:rsid w:val="009D19A1"/>
    <w:rsid w:val="009D3843"/>
    <w:rsid w:val="009D570C"/>
    <w:rsid w:val="009D5F12"/>
    <w:rsid w:val="009E08A5"/>
    <w:rsid w:val="009E1E19"/>
    <w:rsid w:val="009E6522"/>
    <w:rsid w:val="009E7FCA"/>
    <w:rsid w:val="009F527A"/>
    <w:rsid w:val="009F52A9"/>
    <w:rsid w:val="00A04B41"/>
    <w:rsid w:val="00A10223"/>
    <w:rsid w:val="00A15624"/>
    <w:rsid w:val="00A20748"/>
    <w:rsid w:val="00A429BE"/>
    <w:rsid w:val="00A52301"/>
    <w:rsid w:val="00A5531E"/>
    <w:rsid w:val="00A600B4"/>
    <w:rsid w:val="00A61A17"/>
    <w:rsid w:val="00A62515"/>
    <w:rsid w:val="00A63989"/>
    <w:rsid w:val="00A649D3"/>
    <w:rsid w:val="00A6658D"/>
    <w:rsid w:val="00A67D2E"/>
    <w:rsid w:val="00A724D2"/>
    <w:rsid w:val="00A73695"/>
    <w:rsid w:val="00A90403"/>
    <w:rsid w:val="00A96EF0"/>
    <w:rsid w:val="00AA3676"/>
    <w:rsid w:val="00AB21B6"/>
    <w:rsid w:val="00AB2742"/>
    <w:rsid w:val="00AB4417"/>
    <w:rsid w:val="00AD171B"/>
    <w:rsid w:val="00AD32DA"/>
    <w:rsid w:val="00AD464B"/>
    <w:rsid w:val="00AE4293"/>
    <w:rsid w:val="00AF0EBF"/>
    <w:rsid w:val="00B0207A"/>
    <w:rsid w:val="00B02BF6"/>
    <w:rsid w:val="00B04662"/>
    <w:rsid w:val="00B06BB0"/>
    <w:rsid w:val="00B10281"/>
    <w:rsid w:val="00B21785"/>
    <w:rsid w:val="00B257FE"/>
    <w:rsid w:val="00B26BD8"/>
    <w:rsid w:val="00B31D5C"/>
    <w:rsid w:val="00B36938"/>
    <w:rsid w:val="00B41DE6"/>
    <w:rsid w:val="00B42D0A"/>
    <w:rsid w:val="00B463BF"/>
    <w:rsid w:val="00B4756A"/>
    <w:rsid w:val="00B47A4F"/>
    <w:rsid w:val="00B56A3C"/>
    <w:rsid w:val="00B63A77"/>
    <w:rsid w:val="00B70AD6"/>
    <w:rsid w:val="00B7566A"/>
    <w:rsid w:val="00B75917"/>
    <w:rsid w:val="00B76275"/>
    <w:rsid w:val="00B83AD0"/>
    <w:rsid w:val="00B858E1"/>
    <w:rsid w:val="00B96222"/>
    <w:rsid w:val="00BA322A"/>
    <w:rsid w:val="00BA69BA"/>
    <w:rsid w:val="00BA6ABA"/>
    <w:rsid w:val="00BB14E0"/>
    <w:rsid w:val="00BB1769"/>
    <w:rsid w:val="00BB1F7F"/>
    <w:rsid w:val="00BB28C7"/>
    <w:rsid w:val="00BB2CB4"/>
    <w:rsid w:val="00BB31F2"/>
    <w:rsid w:val="00BB3FBC"/>
    <w:rsid w:val="00BB53B6"/>
    <w:rsid w:val="00BB5A7E"/>
    <w:rsid w:val="00BC4F76"/>
    <w:rsid w:val="00BD1E15"/>
    <w:rsid w:val="00BD4266"/>
    <w:rsid w:val="00BD477E"/>
    <w:rsid w:val="00BE661D"/>
    <w:rsid w:val="00BF065D"/>
    <w:rsid w:val="00BF0932"/>
    <w:rsid w:val="00BF272C"/>
    <w:rsid w:val="00C01FCA"/>
    <w:rsid w:val="00C03886"/>
    <w:rsid w:val="00C03D7F"/>
    <w:rsid w:val="00C10BDF"/>
    <w:rsid w:val="00C112AA"/>
    <w:rsid w:val="00C147C9"/>
    <w:rsid w:val="00C309A8"/>
    <w:rsid w:val="00C33411"/>
    <w:rsid w:val="00C37097"/>
    <w:rsid w:val="00C41C22"/>
    <w:rsid w:val="00C4389B"/>
    <w:rsid w:val="00C440F3"/>
    <w:rsid w:val="00C51E09"/>
    <w:rsid w:val="00C52298"/>
    <w:rsid w:val="00C56ABD"/>
    <w:rsid w:val="00C62A32"/>
    <w:rsid w:val="00C66B2B"/>
    <w:rsid w:val="00C66C27"/>
    <w:rsid w:val="00C71742"/>
    <w:rsid w:val="00C71933"/>
    <w:rsid w:val="00C71C5F"/>
    <w:rsid w:val="00C77C27"/>
    <w:rsid w:val="00C81FBB"/>
    <w:rsid w:val="00C946A3"/>
    <w:rsid w:val="00CA0AFE"/>
    <w:rsid w:val="00CA330B"/>
    <w:rsid w:val="00CA354E"/>
    <w:rsid w:val="00CA4683"/>
    <w:rsid w:val="00CA47D8"/>
    <w:rsid w:val="00CB0FA6"/>
    <w:rsid w:val="00CB1A6F"/>
    <w:rsid w:val="00CB5516"/>
    <w:rsid w:val="00CB5A1F"/>
    <w:rsid w:val="00CC5F75"/>
    <w:rsid w:val="00CC635F"/>
    <w:rsid w:val="00CC787B"/>
    <w:rsid w:val="00CD340C"/>
    <w:rsid w:val="00CD3B28"/>
    <w:rsid w:val="00CD6BA5"/>
    <w:rsid w:val="00CE120D"/>
    <w:rsid w:val="00CE5BCA"/>
    <w:rsid w:val="00CF2682"/>
    <w:rsid w:val="00CF4084"/>
    <w:rsid w:val="00CF7044"/>
    <w:rsid w:val="00CF73F6"/>
    <w:rsid w:val="00D11DC9"/>
    <w:rsid w:val="00D16C65"/>
    <w:rsid w:val="00D20DF5"/>
    <w:rsid w:val="00D24C02"/>
    <w:rsid w:val="00D37857"/>
    <w:rsid w:val="00D4331C"/>
    <w:rsid w:val="00D47C59"/>
    <w:rsid w:val="00D50B56"/>
    <w:rsid w:val="00D524BC"/>
    <w:rsid w:val="00D53436"/>
    <w:rsid w:val="00D53D93"/>
    <w:rsid w:val="00D60826"/>
    <w:rsid w:val="00D614F5"/>
    <w:rsid w:val="00D70BF9"/>
    <w:rsid w:val="00D72C12"/>
    <w:rsid w:val="00D75185"/>
    <w:rsid w:val="00D76BC0"/>
    <w:rsid w:val="00D83BC4"/>
    <w:rsid w:val="00D86918"/>
    <w:rsid w:val="00D90338"/>
    <w:rsid w:val="00D96E07"/>
    <w:rsid w:val="00DA2657"/>
    <w:rsid w:val="00DB65E5"/>
    <w:rsid w:val="00DB699B"/>
    <w:rsid w:val="00DC0B1E"/>
    <w:rsid w:val="00DC4AAD"/>
    <w:rsid w:val="00DC57A1"/>
    <w:rsid w:val="00DC732C"/>
    <w:rsid w:val="00DD1EDD"/>
    <w:rsid w:val="00DD26C0"/>
    <w:rsid w:val="00DD58E7"/>
    <w:rsid w:val="00DD5BDF"/>
    <w:rsid w:val="00DE1F2E"/>
    <w:rsid w:val="00DE3598"/>
    <w:rsid w:val="00DE49AF"/>
    <w:rsid w:val="00DE4E2A"/>
    <w:rsid w:val="00DE6863"/>
    <w:rsid w:val="00DF0352"/>
    <w:rsid w:val="00DF26C1"/>
    <w:rsid w:val="00DF29F9"/>
    <w:rsid w:val="00DF3E63"/>
    <w:rsid w:val="00E059FD"/>
    <w:rsid w:val="00E117F2"/>
    <w:rsid w:val="00E132CD"/>
    <w:rsid w:val="00E14CE2"/>
    <w:rsid w:val="00E16EB6"/>
    <w:rsid w:val="00E171BF"/>
    <w:rsid w:val="00E211B4"/>
    <w:rsid w:val="00E23C0E"/>
    <w:rsid w:val="00E25D46"/>
    <w:rsid w:val="00E304AF"/>
    <w:rsid w:val="00E305DC"/>
    <w:rsid w:val="00E31EB4"/>
    <w:rsid w:val="00E36651"/>
    <w:rsid w:val="00E41D91"/>
    <w:rsid w:val="00E41E1C"/>
    <w:rsid w:val="00E4220C"/>
    <w:rsid w:val="00E433C0"/>
    <w:rsid w:val="00E46EA3"/>
    <w:rsid w:val="00E5017B"/>
    <w:rsid w:val="00E6235E"/>
    <w:rsid w:val="00E628A0"/>
    <w:rsid w:val="00E6552E"/>
    <w:rsid w:val="00E65605"/>
    <w:rsid w:val="00E6705E"/>
    <w:rsid w:val="00E76078"/>
    <w:rsid w:val="00E77554"/>
    <w:rsid w:val="00E808F7"/>
    <w:rsid w:val="00E814D9"/>
    <w:rsid w:val="00E819D4"/>
    <w:rsid w:val="00E840A6"/>
    <w:rsid w:val="00E8799C"/>
    <w:rsid w:val="00E91A5B"/>
    <w:rsid w:val="00E94D97"/>
    <w:rsid w:val="00E974AF"/>
    <w:rsid w:val="00EA0AC5"/>
    <w:rsid w:val="00EA0E16"/>
    <w:rsid w:val="00EA378F"/>
    <w:rsid w:val="00EB31DD"/>
    <w:rsid w:val="00EB40B7"/>
    <w:rsid w:val="00EB5EA4"/>
    <w:rsid w:val="00EC58CB"/>
    <w:rsid w:val="00EC5B59"/>
    <w:rsid w:val="00EC6AEA"/>
    <w:rsid w:val="00EC748E"/>
    <w:rsid w:val="00ED0354"/>
    <w:rsid w:val="00ED402D"/>
    <w:rsid w:val="00ED6A99"/>
    <w:rsid w:val="00ED6B1B"/>
    <w:rsid w:val="00EE1308"/>
    <w:rsid w:val="00EE1DE9"/>
    <w:rsid w:val="00EE35C4"/>
    <w:rsid w:val="00EE3F7B"/>
    <w:rsid w:val="00EF0CD6"/>
    <w:rsid w:val="00EF41A5"/>
    <w:rsid w:val="00EF6CE7"/>
    <w:rsid w:val="00F0012A"/>
    <w:rsid w:val="00F015D0"/>
    <w:rsid w:val="00F01CAE"/>
    <w:rsid w:val="00F0488E"/>
    <w:rsid w:val="00F14211"/>
    <w:rsid w:val="00F15E84"/>
    <w:rsid w:val="00F16695"/>
    <w:rsid w:val="00F206E4"/>
    <w:rsid w:val="00F20A15"/>
    <w:rsid w:val="00F22BA8"/>
    <w:rsid w:val="00F351C5"/>
    <w:rsid w:val="00F417B9"/>
    <w:rsid w:val="00F45973"/>
    <w:rsid w:val="00F46BED"/>
    <w:rsid w:val="00F55D22"/>
    <w:rsid w:val="00F55E4C"/>
    <w:rsid w:val="00F6265E"/>
    <w:rsid w:val="00F629FF"/>
    <w:rsid w:val="00F62EB4"/>
    <w:rsid w:val="00F644A0"/>
    <w:rsid w:val="00F674DB"/>
    <w:rsid w:val="00F70364"/>
    <w:rsid w:val="00F70CC5"/>
    <w:rsid w:val="00F72DBB"/>
    <w:rsid w:val="00F74B1E"/>
    <w:rsid w:val="00F75B53"/>
    <w:rsid w:val="00F75C94"/>
    <w:rsid w:val="00F83139"/>
    <w:rsid w:val="00F93E8E"/>
    <w:rsid w:val="00F949ED"/>
    <w:rsid w:val="00F9555C"/>
    <w:rsid w:val="00F96595"/>
    <w:rsid w:val="00FA2CED"/>
    <w:rsid w:val="00FA39B3"/>
    <w:rsid w:val="00FA67CD"/>
    <w:rsid w:val="00FB1752"/>
    <w:rsid w:val="00FB3236"/>
    <w:rsid w:val="00FB6A28"/>
    <w:rsid w:val="00FC14AA"/>
    <w:rsid w:val="00FD3FB8"/>
    <w:rsid w:val="00FD7176"/>
    <w:rsid w:val="00FE2DF5"/>
    <w:rsid w:val="00FE47CE"/>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B6980"/>
  <w15:docId w15:val="{EF602BB8-DF29-444D-84FE-E0622C15E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17"/>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basedOn w:val="a"/>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b">
    <w:name w:val="annotation reference"/>
    <w:basedOn w:val="a0"/>
    <w:uiPriority w:val="99"/>
    <w:semiHidden/>
    <w:unhideWhenUsed/>
    <w:rsid w:val="006F59D3"/>
    <w:rPr>
      <w:sz w:val="21"/>
      <w:szCs w:val="21"/>
    </w:rPr>
  </w:style>
  <w:style w:type="paragraph" w:styleId="ac">
    <w:name w:val="annotation text"/>
    <w:basedOn w:val="a"/>
    <w:link w:val="ad"/>
    <w:uiPriority w:val="99"/>
    <w:semiHidden/>
    <w:unhideWhenUsed/>
    <w:rsid w:val="006F59D3"/>
  </w:style>
  <w:style w:type="character" w:customStyle="1" w:styleId="ad">
    <w:name w:val="批注文字 字符"/>
    <w:basedOn w:val="a0"/>
    <w:link w:val="ac"/>
    <w:uiPriority w:val="99"/>
    <w:semiHidden/>
    <w:rsid w:val="006F59D3"/>
    <w:rPr>
      <w:rFonts w:ascii="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F59D3"/>
    <w:rPr>
      <w:b/>
      <w:bCs/>
    </w:rPr>
  </w:style>
  <w:style w:type="character" w:customStyle="1" w:styleId="af">
    <w:name w:val="批注主题 字符"/>
    <w:basedOn w:val="ad"/>
    <w:link w:val="ae"/>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paragraph" w:styleId="af0">
    <w:name w:val="Document Map"/>
    <w:basedOn w:val="a"/>
    <w:link w:val="af1"/>
    <w:uiPriority w:val="99"/>
    <w:semiHidden/>
    <w:unhideWhenUsed/>
    <w:rsid w:val="008F0EC1"/>
    <w:rPr>
      <w:rFonts w:ascii="宋体" w:eastAsia="宋体"/>
      <w:sz w:val="18"/>
      <w:szCs w:val="18"/>
    </w:rPr>
  </w:style>
  <w:style w:type="character" w:customStyle="1" w:styleId="af1">
    <w:name w:val="文档结构图 字符"/>
    <w:basedOn w:val="a0"/>
    <w:link w:val="af0"/>
    <w:uiPriority w:val="99"/>
    <w:semiHidden/>
    <w:rsid w:val="008F0EC1"/>
    <w:rPr>
      <w:rFonts w:ascii="宋体" w:eastAsia="宋体" w:hAnsi="Times New Roman" w:cs="Times New Roman"/>
      <w:kern w:val="0"/>
      <w:sz w:val="18"/>
      <w:szCs w:val="18"/>
      <w:lang w:val="en-GB" w:eastAsia="en-US"/>
    </w:rPr>
  </w:style>
  <w:style w:type="table" w:styleId="af2">
    <w:name w:val="Table Grid"/>
    <w:basedOn w:val="a1"/>
    <w:uiPriority w:val="39"/>
    <w:unhideWhenUsed/>
    <w:rsid w:val="004C2E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basedOn w:val="a0"/>
    <w:rsid w:val="004C2ECF"/>
  </w:style>
  <w:style w:type="character" w:customStyle="1" w:styleId="TACChar">
    <w:name w:val="TAC Char"/>
    <w:link w:val="TAC"/>
    <w:qFormat/>
    <w:locked/>
    <w:rsid w:val="004C2ECF"/>
    <w:rPr>
      <w:rFonts w:ascii="Arial" w:hAnsi="Arial" w:cs="Arial"/>
      <w:sz w:val="18"/>
      <w:lang w:eastAsia="en-US"/>
    </w:rPr>
  </w:style>
  <w:style w:type="paragraph" w:customStyle="1" w:styleId="TAC">
    <w:name w:val="TAC"/>
    <w:basedOn w:val="a"/>
    <w:link w:val="TACChar"/>
    <w:qFormat/>
    <w:rsid w:val="004C2ECF"/>
    <w:pPr>
      <w:keepNext/>
      <w:keepLines/>
      <w:spacing w:after="0"/>
      <w:jc w:val="center"/>
    </w:pPr>
    <w:rPr>
      <w:rFonts w:ascii="Arial" w:hAnsi="Arial" w:cs="Arial"/>
      <w:kern w:val="2"/>
      <w:sz w:val="18"/>
      <w:szCs w:val="22"/>
      <w:lang w:val="en-US"/>
    </w:rPr>
  </w:style>
  <w:style w:type="character" w:customStyle="1" w:styleId="THChar">
    <w:name w:val="TH Char"/>
    <w:link w:val="TH"/>
    <w:qFormat/>
    <w:locked/>
    <w:rsid w:val="004C2ECF"/>
    <w:rPr>
      <w:rFonts w:ascii="Arial" w:hAnsi="Arial" w:cs="Arial"/>
      <w:b/>
      <w:lang w:eastAsia="en-US"/>
    </w:rPr>
  </w:style>
  <w:style w:type="paragraph" w:customStyle="1" w:styleId="TH">
    <w:name w:val="TH"/>
    <w:basedOn w:val="a"/>
    <w:link w:val="THChar"/>
    <w:qFormat/>
    <w:rsid w:val="004C2ECF"/>
    <w:pPr>
      <w:keepNext/>
      <w:keepLines/>
      <w:spacing w:before="60"/>
      <w:jc w:val="center"/>
    </w:pPr>
    <w:rPr>
      <w:rFonts w:ascii="Arial" w:hAnsi="Arial" w:cs="Arial"/>
      <w:b/>
      <w:kern w:val="2"/>
      <w:sz w:val="21"/>
      <w:szCs w:val="22"/>
      <w:lang w:val="en-US"/>
    </w:rPr>
  </w:style>
  <w:style w:type="paragraph" w:customStyle="1" w:styleId="TAH">
    <w:name w:val="TAH"/>
    <w:basedOn w:val="TAC"/>
    <w:link w:val="TAHCar"/>
    <w:qFormat/>
    <w:rsid w:val="004C2ECF"/>
    <w:rPr>
      <w:b/>
    </w:rPr>
  </w:style>
  <w:style w:type="character" w:customStyle="1" w:styleId="TAHCar">
    <w:name w:val="TAH Car"/>
    <w:link w:val="TAH"/>
    <w:qFormat/>
    <w:locked/>
    <w:rsid w:val="004C2ECF"/>
    <w:rPr>
      <w:rFonts w:ascii="Arial" w:hAnsi="Arial" w:cs="Arial"/>
      <w:b/>
      <w:sz w:val="18"/>
      <w:lang w:eastAsia="en-US"/>
    </w:rPr>
  </w:style>
  <w:style w:type="character" w:customStyle="1" w:styleId="s1">
    <w:name w:val="s1"/>
    <w:basedOn w:val="a0"/>
    <w:rsid w:val="009C666A"/>
  </w:style>
  <w:style w:type="character" w:customStyle="1" w:styleId="s2">
    <w:name w:val="s2"/>
    <w:basedOn w:val="a0"/>
    <w:rsid w:val="009C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3144">
      <w:bodyDiv w:val="1"/>
      <w:marLeft w:val="0"/>
      <w:marRight w:val="0"/>
      <w:marTop w:val="0"/>
      <w:marBottom w:val="0"/>
      <w:divBdr>
        <w:top w:val="none" w:sz="0" w:space="0" w:color="auto"/>
        <w:left w:val="none" w:sz="0" w:space="0" w:color="auto"/>
        <w:bottom w:val="none" w:sz="0" w:space="0" w:color="auto"/>
        <w:right w:val="none" w:sz="0" w:space="0" w:color="auto"/>
      </w:divBdr>
    </w:div>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59799164">
      <w:bodyDiv w:val="1"/>
      <w:marLeft w:val="0"/>
      <w:marRight w:val="0"/>
      <w:marTop w:val="0"/>
      <w:marBottom w:val="0"/>
      <w:divBdr>
        <w:top w:val="none" w:sz="0" w:space="0" w:color="auto"/>
        <w:left w:val="none" w:sz="0" w:space="0" w:color="auto"/>
        <w:bottom w:val="none" w:sz="0" w:space="0" w:color="auto"/>
        <w:right w:val="none" w:sz="0" w:space="0" w:color="auto"/>
      </w:divBdr>
    </w:div>
    <w:div w:id="280494948">
      <w:bodyDiv w:val="1"/>
      <w:marLeft w:val="0"/>
      <w:marRight w:val="0"/>
      <w:marTop w:val="0"/>
      <w:marBottom w:val="0"/>
      <w:divBdr>
        <w:top w:val="none" w:sz="0" w:space="0" w:color="auto"/>
        <w:left w:val="none" w:sz="0" w:space="0" w:color="auto"/>
        <w:bottom w:val="none" w:sz="0" w:space="0" w:color="auto"/>
        <w:right w:val="none" w:sz="0" w:space="0" w:color="auto"/>
      </w:divBdr>
    </w:div>
    <w:div w:id="309211830">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669603739">
      <w:bodyDiv w:val="1"/>
      <w:marLeft w:val="0"/>
      <w:marRight w:val="0"/>
      <w:marTop w:val="0"/>
      <w:marBottom w:val="0"/>
      <w:divBdr>
        <w:top w:val="none" w:sz="0" w:space="0" w:color="auto"/>
        <w:left w:val="none" w:sz="0" w:space="0" w:color="auto"/>
        <w:bottom w:val="none" w:sz="0" w:space="0" w:color="auto"/>
        <w:right w:val="none" w:sz="0" w:space="0" w:color="auto"/>
      </w:divBdr>
    </w:div>
    <w:div w:id="779030185">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61166897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8525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6.bin"/><Relationship Id="rId23" Type="http://schemas.microsoft.com/office/2016/09/relationships/commentsIds" Target="commentsIds.xml"/><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949</TotalTime>
  <Pages>3</Pages>
  <Words>732</Words>
  <Characters>4176</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zhengyi</cp:lastModifiedBy>
  <cp:revision>252</cp:revision>
  <dcterms:created xsi:type="dcterms:W3CDTF">2018-08-10T11:28:00Z</dcterms:created>
  <dcterms:modified xsi:type="dcterms:W3CDTF">2019-04-30T15:33:00Z</dcterms:modified>
</cp:coreProperties>
</file>