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55297C14" w:rsidR="00693AE2" w:rsidRPr="0056520D" w:rsidRDefault="00693AE2" w:rsidP="00693AE2">
      <w:pPr>
        <w:pStyle w:val="Header"/>
        <w:rPr>
          <w:lang w:val="de-DE"/>
        </w:rPr>
      </w:pPr>
      <w:r w:rsidRPr="0056520D">
        <w:rPr>
          <w:lang w:val="de-DE"/>
        </w:rPr>
        <w:t>3GPP TSG-RAN WG1</w:t>
      </w:r>
      <w:r>
        <w:rPr>
          <w:lang w:val="de-DE"/>
        </w:rPr>
        <w:t xml:space="preserve"> </w:t>
      </w:r>
      <w:r>
        <w:t>Meeting 96</w:t>
      </w:r>
      <w:r w:rsidR="001C1C66">
        <w:t>bis</w:t>
      </w:r>
      <w:r>
        <w:tab/>
      </w:r>
      <w:r>
        <w:rPr>
          <w:lang w:val="de-DE"/>
        </w:rPr>
        <w:tab/>
        <w:t>R1-19</w:t>
      </w:r>
      <w:r w:rsidR="003B6C48">
        <w:rPr>
          <w:lang w:val="de-DE"/>
        </w:rPr>
        <w:t>05915</w:t>
      </w:r>
      <w:bookmarkStart w:id="0" w:name="_GoBack"/>
      <w:bookmarkEnd w:id="0"/>
    </w:p>
    <w:p w14:paraId="5BF25463" w14:textId="7A9807FC" w:rsidR="00693AE2" w:rsidRDefault="001C1C66" w:rsidP="00693AE2">
      <w:pPr>
        <w:pStyle w:val="Header"/>
        <w:rPr>
          <w:lang w:val="de-DE"/>
        </w:rPr>
      </w:pPr>
      <w:r>
        <w:rPr>
          <w:lang w:val="de-DE"/>
        </w:rPr>
        <w:t>Xi‘an</w:t>
      </w:r>
      <w:r w:rsidR="00693AE2">
        <w:rPr>
          <w:lang w:val="de-DE"/>
        </w:rPr>
        <w:t xml:space="preserve">, </w:t>
      </w:r>
      <w:r>
        <w:rPr>
          <w:lang w:val="de-DE"/>
        </w:rPr>
        <w:t>China</w:t>
      </w:r>
      <w:r w:rsidR="00693AE2">
        <w:rPr>
          <w:lang w:val="de-DE"/>
        </w:rPr>
        <w:t xml:space="preserve">, </w:t>
      </w:r>
      <w:r>
        <w:rPr>
          <w:lang w:val="de-DE"/>
        </w:rPr>
        <w:t>April</w:t>
      </w:r>
      <w:r w:rsidR="00693AE2">
        <w:rPr>
          <w:lang w:val="de-DE"/>
        </w:rPr>
        <w:t xml:space="preserve"> </w:t>
      </w:r>
      <w:r>
        <w:rPr>
          <w:lang w:val="de-DE"/>
        </w:rPr>
        <w:t>8</w:t>
      </w:r>
      <w:r w:rsidR="00693AE2">
        <w:rPr>
          <w:lang w:val="de-DE"/>
        </w:rPr>
        <w:t>-1</w:t>
      </w:r>
      <w:r>
        <w:rPr>
          <w:lang w:val="de-DE"/>
        </w:rPr>
        <w:t>2</w:t>
      </w:r>
      <w:r w:rsidR="00693AE2">
        <w:rPr>
          <w:lang w:val="de-DE"/>
        </w:rPr>
        <w:t>, 2019</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6AB3F783" w:rsidR="00693AE2" w:rsidRPr="00E220C0" w:rsidRDefault="00693AE2" w:rsidP="00693AE2">
      <w:pPr>
        <w:pStyle w:val="Header"/>
        <w:tabs>
          <w:tab w:val="clear" w:pos="4536"/>
          <w:tab w:val="left" w:pos="1800"/>
        </w:tabs>
      </w:pPr>
      <w:r w:rsidRPr="0003368D">
        <w:t>Title:</w:t>
      </w:r>
      <w:bookmarkStart w:id="1" w:name="Title"/>
      <w:bookmarkEnd w:id="1"/>
      <w:r w:rsidRPr="0003368D">
        <w:tab/>
      </w:r>
      <w:r w:rsidR="00BB6941" w:rsidRPr="00BB6941">
        <w:t>Summary of email discussion [96b-NR-</w:t>
      </w:r>
      <w:r w:rsidR="00BB6941">
        <w:t>1</w:t>
      </w:r>
      <w:r w:rsidR="00B53157">
        <w:t>1</w:t>
      </w:r>
      <w:r w:rsidR="00BB6941" w:rsidRPr="00BB6941">
        <w:t xml:space="preserve">] </w:t>
      </w:r>
    </w:p>
    <w:p w14:paraId="4C50045B" w14:textId="77777777" w:rsidR="00693AE2" w:rsidRPr="00E220C0" w:rsidRDefault="00693AE2" w:rsidP="00693AE2">
      <w:pPr>
        <w:pStyle w:val="Header"/>
        <w:tabs>
          <w:tab w:val="left" w:pos="1800"/>
        </w:tabs>
      </w:pPr>
      <w:r w:rsidRPr="00E220C0">
        <w:t>Agenda Item:</w:t>
      </w:r>
      <w:bookmarkStart w:id="2" w:name="Source"/>
      <w:bookmarkEnd w:id="2"/>
      <w:r w:rsidRPr="00E220C0">
        <w:tab/>
      </w:r>
      <w:r>
        <w:t>7.2.13.4</w:t>
      </w:r>
    </w:p>
    <w:p w14:paraId="34C3E2AA" w14:textId="77777777" w:rsidR="00693AE2" w:rsidRPr="0003368D" w:rsidRDefault="00693AE2" w:rsidP="00693AE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51861555" w14:textId="33F9B99A" w:rsidR="00553C22" w:rsidRDefault="00553C22" w:rsidP="00693AE2">
      <w:pPr>
        <w:pStyle w:val="BodyText"/>
        <w:rPr>
          <w:lang w:val="en-AU"/>
        </w:rPr>
      </w:pPr>
      <w:bookmarkStart w:id="4" w:name="_Hlk6257255"/>
      <w:bookmarkStart w:id="5" w:name="_Ref178064866"/>
      <w:r>
        <w:rPr>
          <w:lang w:val="en-AU"/>
        </w:rPr>
        <w:t xml:space="preserve">Two topics were discussed in </w:t>
      </w:r>
      <w:r w:rsidR="000C377C">
        <w:rPr>
          <w:lang w:val="en-AU"/>
        </w:rPr>
        <w:t xml:space="preserve">most of the </w:t>
      </w:r>
      <w:r>
        <w:rPr>
          <w:lang w:val="en-AU"/>
        </w:rPr>
        <w:t xml:space="preserve">contributions </w:t>
      </w:r>
      <w:r w:rsidR="00E00765">
        <w:rPr>
          <w:lang w:val="en-AU"/>
        </w:rPr>
        <w:t>submitted to RAN1 [1-10] for the MR-DC/CA A.I. on e</w:t>
      </w:r>
      <w:r w:rsidR="00E00765" w:rsidRPr="00E00765">
        <w:rPr>
          <w:lang w:val="en-AU"/>
        </w:rPr>
        <w:t>fficient and low latency serving cell configuration/activation/setup</w:t>
      </w:r>
      <w:r>
        <w:rPr>
          <w:lang w:val="en-AU"/>
        </w:rPr>
        <w:t xml:space="preserve">. </w:t>
      </w:r>
    </w:p>
    <w:p w14:paraId="6BBA3C0F" w14:textId="01669F2C" w:rsidR="00E00765" w:rsidRDefault="00553C22" w:rsidP="00553C22">
      <w:pPr>
        <w:pStyle w:val="BodyText"/>
        <w:numPr>
          <w:ilvl w:val="0"/>
          <w:numId w:val="7"/>
        </w:numPr>
        <w:rPr>
          <w:lang w:val="en-AU"/>
        </w:rPr>
      </w:pPr>
      <w:r>
        <w:rPr>
          <w:lang w:val="en-AU"/>
        </w:rPr>
        <w:t>Reducing Scell activation time</w:t>
      </w:r>
    </w:p>
    <w:p w14:paraId="57AC2079" w14:textId="535ECC63" w:rsidR="00553C22" w:rsidRDefault="00553C22" w:rsidP="00553C22">
      <w:pPr>
        <w:pStyle w:val="BodyText"/>
        <w:numPr>
          <w:ilvl w:val="0"/>
          <w:numId w:val="7"/>
        </w:numPr>
        <w:rPr>
          <w:lang w:val="en-AU"/>
        </w:rPr>
      </w:pPr>
      <w:r>
        <w:t xml:space="preserve">Providing some form of ‘dormancy-like behavior’ for Scell operation </w:t>
      </w:r>
      <w:r w:rsidRPr="000A2B34">
        <w:t xml:space="preserve">(i.e., </w:t>
      </w:r>
      <w:r>
        <w:t>behavior close to ‘dormant state’ introduced in LTE Rel15 where UE does not monitor PDCCH on Scell but still measures/reports CSI for that Scell).</w:t>
      </w:r>
    </w:p>
    <w:p w14:paraId="19A4CBBC" w14:textId="7516FBAA" w:rsidR="008A2B59" w:rsidRPr="002A0D3C" w:rsidRDefault="00BB6941" w:rsidP="002A0D3C">
      <w:pPr>
        <w:pStyle w:val="BodyText"/>
      </w:pPr>
      <w:r>
        <w:rPr>
          <w:lang w:val="en-AU"/>
        </w:rPr>
        <w:t>Th</w:t>
      </w:r>
      <w:r w:rsidR="008A2B59">
        <w:rPr>
          <w:lang w:val="en-AU"/>
        </w:rPr>
        <w:t>is</w:t>
      </w:r>
      <w:r>
        <w:rPr>
          <w:lang w:val="en-AU"/>
        </w:rPr>
        <w:t xml:space="preserve"> email discussion </w:t>
      </w:r>
      <w:r w:rsidR="00935FE0">
        <w:rPr>
          <w:lang w:val="en-AU"/>
        </w:rPr>
        <w:t>(</w:t>
      </w:r>
      <w:r>
        <w:rPr>
          <w:lang w:val="en-AU"/>
        </w:rPr>
        <w:t>[96b-NR-1</w:t>
      </w:r>
      <w:r w:rsidR="009516F6">
        <w:rPr>
          <w:lang w:val="en-AU"/>
        </w:rPr>
        <w:t>1</w:t>
      </w:r>
      <w:r>
        <w:rPr>
          <w:lang w:val="en-AU"/>
        </w:rPr>
        <w:t>]</w:t>
      </w:r>
      <w:r w:rsidR="00935FE0">
        <w:rPr>
          <w:lang w:val="en-AU"/>
        </w:rPr>
        <w:t>)</w:t>
      </w:r>
      <w:r>
        <w:rPr>
          <w:lang w:val="en-AU"/>
        </w:rPr>
        <w:t xml:space="preserve"> is </w:t>
      </w:r>
      <w:r w:rsidR="004D0DB0">
        <w:rPr>
          <w:lang w:val="en-AU"/>
        </w:rPr>
        <w:t xml:space="preserve">for </w:t>
      </w:r>
      <w:r w:rsidR="00553C22">
        <w:rPr>
          <w:lang w:val="en-AU"/>
        </w:rPr>
        <w:t>identifying</w:t>
      </w:r>
      <w:r>
        <w:rPr>
          <w:lang w:val="en-AU"/>
        </w:rPr>
        <w:t xml:space="preserve"> </w:t>
      </w:r>
      <w:r w:rsidR="000F06F2">
        <w:rPr>
          <w:lang w:val="en-AU"/>
        </w:rPr>
        <w:t>possible RAN1</w:t>
      </w:r>
      <w:r w:rsidR="009516F6">
        <w:rPr>
          <w:lang w:val="en-AU"/>
        </w:rPr>
        <w:t xml:space="preserve"> observations </w:t>
      </w:r>
      <w:r w:rsidR="009516F6">
        <w:t xml:space="preserve">related to </w:t>
      </w:r>
      <w:r w:rsidR="00FA212E">
        <w:t>second topic</w:t>
      </w:r>
      <w:r w:rsidR="009516F6">
        <w:t>.</w:t>
      </w:r>
      <w:r w:rsidR="004D0DB0">
        <w:t xml:space="preserve"> </w:t>
      </w:r>
      <w:r w:rsidR="00291F00">
        <w:t>Several</w:t>
      </w:r>
      <w:r w:rsidR="00553C22">
        <w:t xml:space="preserve"> </w:t>
      </w:r>
      <w:r w:rsidR="004D0DB0">
        <w:t>contributions</w:t>
      </w:r>
      <w:r w:rsidR="00DE2E0A">
        <w:t xml:space="preserve"> ([</w:t>
      </w:r>
      <w:r w:rsidR="0018312A">
        <w:t>2],[3],[4],[5],[9],[10]</w:t>
      </w:r>
      <w:r w:rsidR="00291F00">
        <w:t xml:space="preserve">) </w:t>
      </w:r>
      <w:r w:rsidR="004D0DB0">
        <w:t>discuss</w:t>
      </w:r>
      <w:r w:rsidR="00553C22">
        <w:t>ing</w:t>
      </w:r>
      <w:r w:rsidR="004D0DB0">
        <w:t xml:space="preserve"> this aspect</w:t>
      </w:r>
      <w:r w:rsidR="00553C22">
        <w:t xml:space="preserve"> </w:t>
      </w:r>
      <w:r w:rsidR="004D0DB0">
        <w:t>indicated that</w:t>
      </w:r>
      <w:r w:rsidR="00645EAC">
        <w:t>,</w:t>
      </w:r>
      <w:r w:rsidR="004D0DB0">
        <w:t xml:space="preserve"> </w:t>
      </w:r>
      <w:r w:rsidR="00DE2E0A">
        <w:t xml:space="preserve">while </w:t>
      </w:r>
      <w:r w:rsidR="004D0DB0">
        <w:t xml:space="preserve">having </w:t>
      </w:r>
      <w:r w:rsidR="00291F00">
        <w:t>similar/same behavior</w:t>
      </w:r>
      <w:r w:rsidR="004D0DB0">
        <w:t xml:space="preserve"> </w:t>
      </w:r>
      <w:r w:rsidR="00291F00">
        <w:t xml:space="preserve">for NR can </w:t>
      </w:r>
      <w:r w:rsidR="00553C22">
        <w:t>be beneficial</w:t>
      </w:r>
      <w:r w:rsidR="004D0DB0">
        <w:t xml:space="preserve">, NR provides alternate means </w:t>
      </w:r>
      <w:r w:rsidR="00291F00">
        <w:t>(compared to LTE) for achieving such behavior.</w:t>
      </w:r>
      <w:r w:rsidR="004D0DB0">
        <w:t xml:space="preserve"> </w:t>
      </w:r>
      <w:r w:rsidR="009516F6">
        <w:t xml:space="preserve"> Since this topic has RAN2 overlap, intention of the </w:t>
      </w:r>
      <w:r w:rsidR="00553C22">
        <w:t xml:space="preserve">discussion </w:t>
      </w:r>
      <w:r w:rsidR="009516F6">
        <w:t xml:space="preserve">to </w:t>
      </w:r>
      <w:r w:rsidR="004D0DB0">
        <w:t>capture</w:t>
      </w:r>
      <w:r w:rsidR="000F06F2">
        <w:t xml:space="preserve"> (at a high level) the various possibilities </w:t>
      </w:r>
      <w:r w:rsidR="004D0DB0">
        <w:t>identified in RAN1 for NR</w:t>
      </w:r>
      <w:r w:rsidR="000F06F2">
        <w:t xml:space="preserve"> </w:t>
      </w:r>
      <w:r w:rsidR="004D0DB0">
        <w:t xml:space="preserve">to </w:t>
      </w:r>
      <w:r w:rsidR="002A0D3C">
        <w:t xml:space="preserve">provide </w:t>
      </w:r>
      <w:r w:rsidR="00291F00">
        <w:t xml:space="preserve">such </w:t>
      </w:r>
      <w:r w:rsidR="001D6157">
        <w:t>behavior</w:t>
      </w:r>
      <w:r w:rsidR="000F06F2">
        <w:t xml:space="preserve"> using a) existing Rel15 signaling and/or b) additional</w:t>
      </w:r>
      <w:r w:rsidR="002A0D3C">
        <w:t xml:space="preserve"> signaling introduced for Rel16</w:t>
      </w:r>
      <w:bookmarkEnd w:id="4"/>
      <w:r w:rsidR="009516F6">
        <w:t>.</w:t>
      </w:r>
    </w:p>
    <w:bookmarkEnd w:id="5"/>
    <w:p w14:paraId="52EC9463" w14:textId="01CD893E" w:rsidR="002A0D3C" w:rsidRDefault="00693AE2" w:rsidP="002A0D3C">
      <w:pPr>
        <w:pStyle w:val="Heading1"/>
      </w:pPr>
      <w:r>
        <w:t>Discussion</w:t>
      </w:r>
    </w:p>
    <w:p w14:paraId="428E881E" w14:textId="4C7E2C7E" w:rsidR="002A0D3C" w:rsidRDefault="002A0D3C" w:rsidP="002A0D3C">
      <w:pPr>
        <w:pStyle w:val="BodyText"/>
      </w:pPr>
      <w:r>
        <w:t xml:space="preserve">Companies are encouraged to review </w:t>
      </w:r>
      <w:r w:rsidR="00FA212E">
        <w:t xml:space="preserve">the observations </w:t>
      </w:r>
      <w:r>
        <w:t xml:space="preserve">and provide </w:t>
      </w:r>
      <w:r w:rsidR="004D0DB0">
        <w:t>their view</w:t>
      </w:r>
      <w:r w:rsidR="0034311A">
        <w:t>s</w:t>
      </w:r>
      <w:r w:rsidR="004D0DB0">
        <w:t xml:space="preserve"> in the Table below</w:t>
      </w:r>
      <w:r>
        <w:t xml:space="preserve">. </w:t>
      </w:r>
    </w:p>
    <w:p w14:paraId="65879C8F" w14:textId="77777777" w:rsidR="002A0D3C" w:rsidRPr="000F06F2" w:rsidRDefault="002A0D3C" w:rsidP="002A0D3C">
      <w:pPr>
        <w:ind w:left="360"/>
        <w:rPr>
          <w:b/>
          <w:u w:val="single"/>
          <w:lang w:eastAsia="x-none"/>
        </w:rPr>
      </w:pPr>
      <w:r w:rsidRPr="000F06F2">
        <w:rPr>
          <w:b/>
          <w:u w:val="single"/>
          <w:lang w:eastAsia="x-none"/>
        </w:rPr>
        <w:t>Proposed observations:</w:t>
      </w:r>
    </w:p>
    <w:p w14:paraId="1E8E0E04" w14:textId="77777777" w:rsidR="002A0D3C" w:rsidRPr="000F06F2" w:rsidRDefault="002A0D3C" w:rsidP="002A0D3C">
      <w:pPr>
        <w:ind w:left="360"/>
        <w:rPr>
          <w:b/>
          <w:szCs w:val="22"/>
          <w:u w:val="single"/>
          <w:lang w:eastAsia="x-none"/>
        </w:rPr>
      </w:pPr>
    </w:p>
    <w:p w14:paraId="4ABC70CA" w14:textId="77777777" w:rsidR="002A0D3C" w:rsidRPr="000F06F2" w:rsidRDefault="002A0D3C" w:rsidP="002A0D3C">
      <w:pPr>
        <w:pStyle w:val="ListParagraph"/>
        <w:numPr>
          <w:ilvl w:val="0"/>
          <w:numId w:val="5"/>
        </w:numPr>
        <w:ind w:left="1080"/>
        <w:rPr>
          <w:lang w:val="en-GB" w:eastAsia="ko-KR"/>
        </w:rPr>
      </w:pPr>
      <w:r w:rsidRPr="000F06F2">
        <w:rPr>
          <w:lang w:val="en-GB"/>
        </w:rPr>
        <w:t xml:space="preserve">For NR, when cross-carrier scheduling is not configured, </w:t>
      </w:r>
    </w:p>
    <w:p w14:paraId="3A3FDE35" w14:textId="77777777" w:rsidR="002A0D3C" w:rsidRPr="000F06F2" w:rsidRDefault="002A0D3C" w:rsidP="002A0D3C">
      <w:pPr>
        <w:pStyle w:val="ListParagraph"/>
        <w:numPr>
          <w:ilvl w:val="1"/>
          <w:numId w:val="5"/>
        </w:numPr>
        <w:ind w:left="1800"/>
        <w:rPr>
          <w:lang w:val="en-GB" w:eastAsia="x-none"/>
        </w:rPr>
      </w:pPr>
      <w:r w:rsidRPr="000F06F2">
        <w:rPr>
          <w:lang w:val="en-GB"/>
        </w:rPr>
        <w:t xml:space="preserve">It is possible using Rel15 signalling to support activated </w:t>
      </w:r>
      <w:proofErr w:type="spellStart"/>
      <w:r w:rsidRPr="000F06F2">
        <w:rPr>
          <w:lang w:val="en-GB"/>
        </w:rPr>
        <w:t>Scells</w:t>
      </w:r>
      <w:proofErr w:type="spellEnd"/>
      <w:r w:rsidRPr="000F06F2">
        <w:rPr>
          <w:lang w:val="en-GB"/>
        </w:rPr>
        <w:t xml:space="preserve"> with sparse PDCCH monitoring on the Scell and with CSI measurement/reporting </w:t>
      </w:r>
    </w:p>
    <w:p w14:paraId="3F3C7584" w14:textId="77777777" w:rsidR="002A0D3C" w:rsidRPr="000F06F2" w:rsidRDefault="002A0D3C" w:rsidP="002A0D3C">
      <w:pPr>
        <w:pStyle w:val="ListParagraph"/>
        <w:numPr>
          <w:ilvl w:val="2"/>
          <w:numId w:val="5"/>
        </w:numPr>
        <w:ind w:left="2520"/>
        <w:rPr>
          <w:lang w:val="en-GB"/>
        </w:rPr>
      </w:pPr>
      <w:r w:rsidRPr="000F06F2">
        <w:rPr>
          <w:lang w:val="en-GB"/>
        </w:rPr>
        <w:t xml:space="preserve">E.g. configuring a Scell with two different BWPs, one with frequent PDCCH monitoring occasions and one with sparse PDCCH monitoring </w:t>
      </w:r>
    </w:p>
    <w:p w14:paraId="0D750FC4" w14:textId="77777777" w:rsidR="002A0D3C" w:rsidRPr="000F06F2" w:rsidRDefault="002A0D3C" w:rsidP="002A0D3C">
      <w:pPr>
        <w:pStyle w:val="ListParagraph"/>
        <w:numPr>
          <w:ilvl w:val="1"/>
          <w:numId w:val="5"/>
        </w:numPr>
        <w:ind w:left="1800"/>
        <w:rPr>
          <w:lang w:val="en-GB"/>
        </w:rPr>
      </w:pPr>
      <w:bookmarkStart w:id="6" w:name="_Hlk5964733"/>
      <w:r w:rsidRPr="000F06F2">
        <w:rPr>
          <w:lang w:val="en-GB"/>
        </w:rPr>
        <w:t xml:space="preserve">If supported, additional L1 </w:t>
      </w:r>
      <w:proofErr w:type="spellStart"/>
      <w:r w:rsidRPr="000F06F2">
        <w:rPr>
          <w:lang w:val="en-GB"/>
        </w:rPr>
        <w:t>signaling</w:t>
      </w:r>
      <w:proofErr w:type="spellEnd"/>
      <w:r w:rsidRPr="000F06F2">
        <w:rPr>
          <w:lang w:val="en-GB"/>
        </w:rPr>
        <w:t xml:space="preserve"> mechanisms can enable fast adaptation from sparse/no PDCCH monitoring to more frequent PDCCH monitoring on the activated </w:t>
      </w:r>
      <w:proofErr w:type="spellStart"/>
      <w:r w:rsidRPr="000F06F2">
        <w:rPr>
          <w:lang w:val="en-GB"/>
        </w:rPr>
        <w:t>Scells</w:t>
      </w:r>
      <w:proofErr w:type="spellEnd"/>
      <w:r w:rsidRPr="000F06F2">
        <w:rPr>
          <w:lang w:val="en-GB"/>
        </w:rPr>
        <w:t xml:space="preserve">. </w:t>
      </w:r>
    </w:p>
    <w:p w14:paraId="5EEA7844" w14:textId="77777777" w:rsidR="002A0D3C" w:rsidRPr="000F06F2" w:rsidRDefault="002A0D3C" w:rsidP="002A0D3C">
      <w:pPr>
        <w:pStyle w:val="ListParagraph"/>
        <w:numPr>
          <w:ilvl w:val="2"/>
          <w:numId w:val="5"/>
        </w:numPr>
        <w:ind w:left="2520"/>
        <w:rPr>
          <w:lang w:val="en-GB"/>
        </w:rPr>
      </w:pPr>
      <w:r w:rsidRPr="000F06F2">
        <w:rPr>
          <w:lang w:val="en-GB"/>
        </w:rPr>
        <w:t xml:space="preserve">Potential additional L1 signalling mechanisms include </w:t>
      </w:r>
    </w:p>
    <w:p w14:paraId="6414AD08" w14:textId="77777777" w:rsidR="002A0D3C" w:rsidRPr="000F06F2" w:rsidRDefault="002A0D3C" w:rsidP="002A0D3C">
      <w:pPr>
        <w:pStyle w:val="ListParagraph"/>
        <w:numPr>
          <w:ilvl w:val="3"/>
          <w:numId w:val="5"/>
        </w:numPr>
        <w:ind w:left="3240"/>
        <w:rPr>
          <w:lang w:val="en-GB"/>
        </w:rPr>
      </w:pPr>
      <w:r w:rsidRPr="000F06F2">
        <w:rPr>
          <w:lang w:val="en-GB"/>
        </w:rPr>
        <w:t xml:space="preserve">Using DCI on </w:t>
      </w:r>
      <w:proofErr w:type="spellStart"/>
      <w:r w:rsidRPr="000F06F2">
        <w:rPr>
          <w:lang w:val="en-GB"/>
        </w:rPr>
        <w:t>Pcell</w:t>
      </w:r>
      <w:proofErr w:type="spellEnd"/>
      <w:r w:rsidRPr="000F06F2">
        <w:rPr>
          <w:lang w:val="en-GB"/>
        </w:rPr>
        <w:t xml:space="preserve"> to control PDCCH monitoring on Scell(s)</w:t>
      </w:r>
    </w:p>
    <w:p w14:paraId="083EEE11" w14:textId="77777777" w:rsidR="002A0D3C" w:rsidRPr="000F06F2" w:rsidRDefault="002A0D3C" w:rsidP="002A0D3C">
      <w:pPr>
        <w:pStyle w:val="ListParagraph"/>
        <w:numPr>
          <w:ilvl w:val="3"/>
          <w:numId w:val="5"/>
        </w:numPr>
        <w:ind w:left="3240"/>
        <w:rPr>
          <w:lang w:val="en-GB"/>
        </w:rPr>
      </w:pPr>
      <w:r w:rsidRPr="000F06F2">
        <w:rPr>
          <w:lang w:val="en-GB"/>
        </w:rPr>
        <w:t xml:space="preserve">Configuring Scell(s) with two different BWPs, one with frequent PDCCH monitoring occasions and one with sparse/no PDCCH monitoring, and using DCI on </w:t>
      </w:r>
      <w:proofErr w:type="spellStart"/>
      <w:r w:rsidRPr="000F06F2">
        <w:rPr>
          <w:lang w:val="en-GB"/>
        </w:rPr>
        <w:t>Pcell</w:t>
      </w:r>
      <w:proofErr w:type="spellEnd"/>
      <w:r w:rsidRPr="000F06F2">
        <w:rPr>
          <w:lang w:val="en-GB"/>
        </w:rPr>
        <w:t xml:space="preserve"> to switch BWPs on Scell(s)</w:t>
      </w:r>
      <w:bookmarkEnd w:id="6"/>
      <w:r w:rsidRPr="000F06F2">
        <w:rPr>
          <w:lang w:val="en-GB"/>
        </w:rPr>
        <w:t>. The BWPs can have different CSI measurement/reporting configuration.</w:t>
      </w:r>
    </w:p>
    <w:p w14:paraId="713FB3B3" w14:textId="77777777" w:rsidR="002A0D3C" w:rsidRPr="000F06F2" w:rsidRDefault="002A0D3C" w:rsidP="002A0D3C">
      <w:pPr>
        <w:pStyle w:val="ListParagraph"/>
        <w:numPr>
          <w:ilvl w:val="2"/>
          <w:numId w:val="5"/>
        </w:numPr>
        <w:ind w:left="2520"/>
        <w:rPr>
          <w:lang w:val="en-GB"/>
        </w:rPr>
      </w:pPr>
      <w:r w:rsidRPr="000F06F2">
        <w:rPr>
          <w:lang w:val="en-GB"/>
        </w:rPr>
        <w:t>Note: In NR, MAC CE based adaptation of CSI measurement/reporting for Scell(s) is possible using Rel15 signalling.</w:t>
      </w:r>
    </w:p>
    <w:p w14:paraId="33DDDCB4" w14:textId="77777777" w:rsidR="002A0D3C" w:rsidRPr="000F06F2" w:rsidRDefault="002A0D3C" w:rsidP="002A0D3C">
      <w:pPr>
        <w:pStyle w:val="ListParagraph"/>
        <w:numPr>
          <w:ilvl w:val="0"/>
          <w:numId w:val="5"/>
        </w:numPr>
        <w:ind w:left="1080"/>
        <w:rPr>
          <w:lang w:val="en-GB"/>
        </w:rPr>
      </w:pPr>
      <w:r w:rsidRPr="000F06F2">
        <w:rPr>
          <w:lang w:val="en-GB"/>
        </w:rPr>
        <w:t xml:space="preserve">For NR, when cross-carrier scheduling is configured </w:t>
      </w:r>
    </w:p>
    <w:p w14:paraId="6168B6D6" w14:textId="77777777" w:rsidR="002A0D3C" w:rsidRPr="000F06F2" w:rsidRDefault="002A0D3C" w:rsidP="002A0D3C">
      <w:pPr>
        <w:pStyle w:val="ListParagraph"/>
        <w:numPr>
          <w:ilvl w:val="1"/>
          <w:numId w:val="5"/>
        </w:numPr>
        <w:ind w:left="1800"/>
        <w:rPr>
          <w:lang w:val="en-GB"/>
        </w:rPr>
      </w:pPr>
      <w:r w:rsidRPr="000F06F2">
        <w:rPr>
          <w:lang w:val="en-GB"/>
        </w:rPr>
        <w:t xml:space="preserve">It is possible using Rel15 signalling to support activated </w:t>
      </w:r>
      <w:proofErr w:type="spellStart"/>
      <w:r w:rsidRPr="000F06F2">
        <w:rPr>
          <w:lang w:val="en-GB"/>
        </w:rPr>
        <w:t>Scells</w:t>
      </w:r>
      <w:proofErr w:type="spellEnd"/>
      <w:r w:rsidRPr="000F06F2">
        <w:rPr>
          <w:lang w:val="en-GB"/>
        </w:rPr>
        <w:t xml:space="preserve"> with no PDCCH monitoring on the Scell and with CSI measurement/reporting.</w:t>
      </w:r>
    </w:p>
    <w:p w14:paraId="093B1A98" w14:textId="77777777" w:rsidR="002A0D3C" w:rsidRPr="000F06F2" w:rsidRDefault="002A0D3C" w:rsidP="002A0D3C">
      <w:pPr>
        <w:pStyle w:val="ListParagraph"/>
        <w:numPr>
          <w:ilvl w:val="1"/>
          <w:numId w:val="5"/>
        </w:numPr>
        <w:ind w:left="1800"/>
        <w:rPr>
          <w:lang w:val="en-GB"/>
        </w:rPr>
      </w:pPr>
      <w:r w:rsidRPr="000F06F2">
        <w:rPr>
          <w:lang w:val="en-GB"/>
        </w:rPr>
        <w:t xml:space="preserve">If supported, additional mechanisms such as per BWP configuration of cross-carrier scheduling can enable fast adaptation between cross-carrier and self-scheduling for activated </w:t>
      </w:r>
      <w:proofErr w:type="spellStart"/>
      <w:r w:rsidRPr="000F06F2">
        <w:rPr>
          <w:lang w:val="en-GB"/>
        </w:rPr>
        <w:t>Scells</w:t>
      </w:r>
      <w:proofErr w:type="spellEnd"/>
      <w:r w:rsidRPr="000F06F2">
        <w:rPr>
          <w:lang w:val="en-GB"/>
        </w:rPr>
        <w:t>.</w:t>
      </w:r>
    </w:p>
    <w:p w14:paraId="32BA7E07" w14:textId="77777777" w:rsidR="002A0D3C" w:rsidRPr="002A0D3C" w:rsidRDefault="002A0D3C" w:rsidP="002A0D3C">
      <w:pPr>
        <w:pStyle w:val="BodyText"/>
      </w:pPr>
    </w:p>
    <w:p w14:paraId="1C0743B7" w14:textId="126093EE" w:rsidR="00693AE2" w:rsidRDefault="00693AE2" w:rsidP="00693AE2"/>
    <w:tbl>
      <w:tblPr>
        <w:tblStyle w:val="TableGrid"/>
        <w:tblW w:w="0" w:type="auto"/>
        <w:tblLook w:val="04A0" w:firstRow="1" w:lastRow="0" w:firstColumn="1" w:lastColumn="0" w:noHBand="0" w:noVBand="1"/>
      </w:tblPr>
      <w:tblGrid>
        <w:gridCol w:w="2022"/>
        <w:gridCol w:w="7040"/>
      </w:tblGrid>
      <w:tr w:rsidR="002A0D3C" w14:paraId="72243FF9" w14:textId="77777777" w:rsidTr="008A2B59">
        <w:tc>
          <w:tcPr>
            <w:tcW w:w="212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DD1753" w14:textId="77777777" w:rsidR="008A2B59" w:rsidRDefault="008A2B59" w:rsidP="00F750C6">
            <w:pPr>
              <w:jc w:val="center"/>
              <w:rPr>
                <w:rFonts w:ascii="Calibri" w:hAnsi="Calibri"/>
                <w:szCs w:val="22"/>
                <w:lang w:eastAsia="ja-JP"/>
              </w:rPr>
            </w:pPr>
            <w:r>
              <w:rPr>
                <w:rFonts w:ascii="Calibri" w:hAnsi="Calibri"/>
                <w:lang w:eastAsia="ja-JP"/>
              </w:rPr>
              <w:t>Company</w:t>
            </w:r>
          </w:p>
        </w:tc>
        <w:tc>
          <w:tcPr>
            <w:tcW w:w="722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D48CA4" w14:textId="74CCB29B" w:rsidR="008A2B59" w:rsidRDefault="008A2B59" w:rsidP="00F750C6">
            <w:pPr>
              <w:jc w:val="center"/>
              <w:rPr>
                <w:rFonts w:ascii="Calibri" w:hAnsi="Calibri"/>
                <w:lang w:eastAsia="ja-JP"/>
              </w:rPr>
            </w:pPr>
            <w:r>
              <w:rPr>
                <w:rFonts w:ascii="Calibri" w:hAnsi="Calibri"/>
                <w:lang w:eastAsia="ja-JP"/>
              </w:rPr>
              <w:t xml:space="preserve">Comments </w:t>
            </w:r>
          </w:p>
        </w:tc>
      </w:tr>
      <w:tr w:rsidR="004D0DB0" w14:paraId="51DFC937" w14:textId="77777777" w:rsidTr="008A2B59">
        <w:tc>
          <w:tcPr>
            <w:tcW w:w="2122" w:type="dxa"/>
            <w:tcBorders>
              <w:top w:val="single" w:sz="4" w:space="0" w:color="auto"/>
              <w:left w:val="single" w:sz="4" w:space="0" w:color="auto"/>
              <w:bottom w:val="single" w:sz="4" w:space="0" w:color="auto"/>
              <w:right w:val="single" w:sz="4" w:space="0" w:color="auto"/>
            </w:tcBorders>
            <w:hideMark/>
          </w:tcPr>
          <w:p w14:paraId="73B72FD6" w14:textId="7305C23C" w:rsidR="008A2B59" w:rsidRDefault="008A2B59">
            <w:pPr>
              <w:rPr>
                <w:rFonts w:ascii="Calibri" w:hAnsi="Calibri"/>
                <w:lang w:eastAsia="ja-JP"/>
              </w:rPr>
            </w:pPr>
          </w:p>
        </w:tc>
        <w:tc>
          <w:tcPr>
            <w:tcW w:w="7228" w:type="dxa"/>
            <w:tcBorders>
              <w:top w:val="single" w:sz="4" w:space="0" w:color="auto"/>
              <w:left w:val="single" w:sz="4" w:space="0" w:color="auto"/>
              <w:bottom w:val="single" w:sz="4" w:space="0" w:color="auto"/>
              <w:right w:val="single" w:sz="4" w:space="0" w:color="auto"/>
            </w:tcBorders>
            <w:hideMark/>
          </w:tcPr>
          <w:p w14:paraId="55B312A9" w14:textId="3EF9638B" w:rsidR="008A2B59" w:rsidRDefault="008A2B59">
            <w:pPr>
              <w:rPr>
                <w:rFonts w:ascii="Calibri" w:hAnsi="Calibri"/>
                <w:lang w:eastAsia="ja-JP"/>
              </w:rPr>
            </w:pPr>
          </w:p>
        </w:tc>
      </w:tr>
      <w:tr w:rsidR="004D0DB0" w14:paraId="24B1E070" w14:textId="77777777" w:rsidTr="008A2B59">
        <w:tc>
          <w:tcPr>
            <w:tcW w:w="2122" w:type="dxa"/>
            <w:tcBorders>
              <w:top w:val="single" w:sz="4" w:space="0" w:color="auto"/>
              <w:left w:val="single" w:sz="4" w:space="0" w:color="auto"/>
              <w:bottom w:val="single" w:sz="4" w:space="0" w:color="auto"/>
              <w:right w:val="single" w:sz="4" w:space="0" w:color="auto"/>
            </w:tcBorders>
          </w:tcPr>
          <w:p w14:paraId="11372B6F" w14:textId="4A4A20CD" w:rsidR="008A2B59" w:rsidRDefault="00971666">
            <w:pPr>
              <w:rPr>
                <w:rFonts w:ascii="Calibri" w:hAnsi="Calibri"/>
                <w:lang w:eastAsia="ja-JP"/>
              </w:rPr>
            </w:pPr>
            <w:r>
              <w:rPr>
                <w:rFonts w:ascii="Calibri" w:hAnsi="Calibri"/>
                <w:lang w:eastAsia="ja-JP"/>
              </w:rPr>
              <w:t>Nokia, N</w:t>
            </w:r>
            <w:r w:rsidR="00C90C17">
              <w:rPr>
                <w:rFonts w:ascii="Calibri" w:hAnsi="Calibri"/>
                <w:lang w:eastAsia="ja-JP"/>
              </w:rPr>
              <w:t>okia Shanghai Bell</w:t>
            </w:r>
          </w:p>
        </w:tc>
        <w:tc>
          <w:tcPr>
            <w:tcW w:w="7228" w:type="dxa"/>
            <w:tcBorders>
              <w:top w:val="single" w:sz="4" w:space="0" w:color="auto"/>
              <w:left w:val="single" w:sz="4" w:space="0" w:color="auto"/>
              <w:bottom w:val="single" w:sz="4" w:space="0" w:color="auto"/>
              <w:right w:val="single" w:sz="4" w:space="0" w:color="auto"/>
            </w:tcBorders>
          </w:tcPr>
          <w:p w14:paraId="09D5125D" w14:textId="3B564921" w:rsidR="00971666" w:rsidRDefault="00971666" w:rsidP="00971666">
            <w:pPr>
              <w:rPr>
                <w:lang w:eastAsia="x-none"/>
              </w:rPr>
            </w:pPr>
            <w:r w:rsidRPr="00971666">
              <w:rPr>
                <w:lang w:eastAsia="x-none"/>
              </w:rPr>
              <w:t>We</w:t>
            </w:r>
            <w:r>
              <w:rPr>
                <w:lang w:eastAsia="x-none"/>
              </w:rPr>
              <w:t xml:space="preserve"> suggest the below wording modifications to the Observation; the changes are reasoned as following:</w:t>
            </w:r>
          </w:p>
          <w:p w14:paraId="3983CB02" w14:textId="60AF5730" w:rsidR="00971666" w:rsidRDefault="00971666" w:rsidP="00971666">
            <w:pPr>
              <w:pStyle w:val="ListParagraph"/>
              <w:numPr>
                <w:ilvl w:val="0"/>
                <w:numId w:val="9"/>
              </w:numPr>
              <w:rPr>
                <w:lang w:eastAsia="x-none"/>
              </w:rPr>
            </w:pPr>
            <w:r>
              <w:rPr>
                <w:lang w:eastAsia="x-none"/>
              </w:rPr>
              <w:lastRenderedPageBreak/>
              <w:t xml:space="preserve">Cross-carrier scheduling configured or not, does no adapt BD burden. It only determines on which cell the BD burden is. </w:t>
            </w:r>
            <w:r w:rsidR="00C90C17">
              <w:rPr>
                <w:lang w:eastAsia="x-none"/>
              </w:rPr>
              <w:t xml:space="preserve">In other words, dynamic switching between self- and cross-scheduling will not lower the overall BD burden. We would also prefer to have universal solution which applies to self-scheduled as well as cross-scheduled cell. </w:t>
            </w:r>
          </w:p>
          <w:p w14:paraId="53C9069D" w14:textId="2F8918A9" w:rsidR="00971666" w:rsidRDefault="00971666" w:rsidP="00971666">
            <w:pPr>
              <w:pStyle w:val="ListParagraph"/>
              <w:numPr>
                <w:ilvl w:val="0"/>
                <w:numId w:val="9"/>
              </w:numPr>
              <w:rPr>
                <w:lang w:eastAsia="x-none"/>
              </w:rPr>
            </w:pPr>
            <w:r>
              <w:rPr>
                <w:lang w:eastAsia="x-none"/>
              </w:rPr>
              <w:t xml:space="preserve">The additional signaling mechanism can be </w:t>
            </w:r>
            <w:r w:rsidRPr="00C90C17">
              <w:rPr>
                <w:b/>
                <w:u w:val="single"/>
                <w:lang w:eastAsia="x-none"/>
              </w:rPr>
              <w:t>explicit or implicit</w:t>
            </w:r>
            <w:r>
              <w:rPr>
                <w:lang w:eastAsia="x-none"/>
              </w:rPr>
              <w:t>.</w:t>
            </w:r>
          </w:p>
          <w:p w14:paraId="79E2F67D" w14:textId="339B14B6" w:rsidR="00971666" w:rsidRDefault="00971666" w:rsidP="00971666">
            <w:pPr>
              <w:pStyle w:val="ListParagraph"/>
              <w:numPr>
                <w:ilvl w:val="0"/>
                <w:numId w:val="9"/>
              </w:numPr>
              <w:rPr>
                <w:lang w:eastAsia="x-none"/>
              </w:rPr>
            </w:pPr>
            <w:r>
              <w:rPr>
                <w:lang w:eastAsia="x-none"/>
              </w:rPr>
              <w:t>We assume that by “fast” is meant dynamic (DCI-based)</w:t>
            </w:r>
          </w:p>
          <w:p w14:paraId="5F7649F4" w14:textId="3B1B22CF" w:rsidR="00971666" w:rsidRDefault="00971666" w:rsidP="00971666">
            <w:pPr>
              <w:pStyle w:val="ListParagraph"/>
              <w:numPr>
                <w:ilvl w:val="0"/>
                <w:numId w:val="9"/>
              </w:numPr>
              <w:rPr>
                <w:lang w:eastAsia="x-none"/>
              </w:rPr>
            </w:pPr>
            <w:r>
              <w:rPr>
                <w:lang w:eastAsia="x-none"/>
              </w:rPr>
              <w:t xml:space="preserve">We propose simplified wording of dormant BWP switching from </w:t>
            </w:r>
            <w:proofErr w:type="spellStart"/>
            <w:r>
              <w:rPr>
                <w:lang w:eastAsia="x-none"/>
              </w:rPr>
              <w:t>Pcell</w:t>
            </w:r>
            <w:proofErr w:type="spellEnd"/>
          </w:p>
          <w:p w14:paraId="6C64A190" w14:textId="6C0FA711" w:rsidR="00971666" w:rsidRPr="00971666" w:rsidRDefault="00971666" w:rsidP="00971666">
            <w:pPr>
              <w:pStyle w:val="ListParagraph"/>
              <w:rPr>
                <w:lang w:eastAsia="x-none"/>
              </w:rPr>
            </w:pPr>
          </w:p>
          <w:p w14:paraId="5D124EEF" w14:textId="77777777" w:rsidR="00971666" w:rsidRDefault="00971666" w:rsidP="00971666">
            <w:pPr>
              <w:rPr>
                <w:highlight w:val="yellow"/>
                <w:lang w:eastAsia="x-none"/>
              </w:rPr>
            </w:pPr>
          </w:p>
          <w:p w14:paraId="7DAC2F6F" w14:textId="77777777" w:rsidR="00971666" w:rsidRDefault="00971666" w:rsidP="00971666">
            <w:pPr>
              <w:rPr>
                <w:highlight w:val="yellow"/>
                <w:lang w:eastAsia="x-none"/>
              </w:rPr>
            </w:pPr>
          </w:p>
          <w:p w14:paraId="5B36E0E7" w14:textId="226AFE58" w:rsidR="00971666" w:rsidRDefault="00971666" w:rsidP="00971666">
            <w:pPr>
              <w:rPr>
                <w:szCs w:val="22"/>
                <w:lang w:eastAsia="x-none"/>
              </w:rPr>
            </w:pPr>
            <w:r>
              <w:rPr>
                <w:highlight w:val="yellow"/>
                <w:lang w:eastAsia="x-none"/>
              </w:rPr>
              <w:t>Proposed observation:</w:t>
            </w:r>
          </w:p>
          <w:p w14:paraId="635EEE4F" w14:textId="77777777" w:rsidR="00971666" w:rsidRDefault="00971666" w:rsidP="00971666">
            <w:pPr>
              <w:pStyle w:val="ListParagraph"/>
              <w:numPr>
                <w:ilvl w:val="0"/>
                <w:numId w:val="8"/>
              </w:numPr>
              <w:rPr>
                <w:lang w:eastAsia="ko-KR"/>
              </w:rPr>
            </w:pPr>
            <w:r>
              <w:rPr>
                <w:lang w:eastAsia="zh-CN"/>
              </w:rPr>
              <w:t xml:space="preserve">For NR, </w:t>
            </w:r>
            <w:r w:rsidRPr="00971666">
              <w:rPr>
                <w:strike/>
                <w:color w:val="FF0000"/>
                <w:lang w:eastAsia="zh-CN"/>
              </w:rPr>
              <w:t>when cross-carrier scheduling is not configured</w:t>
            </w:r>
            <w:r>
              <w:rPr>
                <w:lang w:eastAsia="zh-CN"/>
              </w:rPr>
              <w:t xml:space="preserve">, </w:t>
            </w:r>
          </w:p>
          <w:p w14:paraId="4BE93839" w14:textId="77777777" w:rsidR="00971666" w:rsidRDefault="00971666" w:rsidP="00971666">
            <w:pPr>
              <w:pStyle w:val="ListParagraph"/>
              <w:numPr>
                <w:ilvl w:val="1"/>
                <w:numId w:val="8"/>
              </w:numPr>
              <w:rPr>
                <w:lang w:eastAsia="x-none"/>
              </w:rPr>
            </w:pPr>
            <w:r>
              <w:rPr>
                <w:lang w:eastAsia="zh-CN"/>
              </w:rPr>
              <w:t xml:space="preserve">It is possible using Rel15 signalling to support activated </w:t>
            </w:r>
            <w:proofErr w:type="spellStart"/>
            <w:r>
              <w:rPr>
                <w:lang w:eastAsia="zh-CN"/>
              </w:rPr>
              <w:t>Scells</w:t>
            </w:r>
            <w:proofErr w:type="spellEnd"/>
            <w:r>
              <w:rPr>
                <w:lang w:eastAsia="zh-CN"/>
              </w:rPr>
              <w:t xml:space="preserve"> with sparse PDCCH monitoring on the Scell and with CSI measurement/reporting</w:t>
            </w:r>
          </w:p>
          <w:p w14:paraId="4D1EAF49" w14:textId="77777777" w:rsidR="00971666" w:rsidRDefault="00971666" w:rsidP="00971666">
            <w:pPr>
              <w:pStyle w:val="ListParagraph"/>
              <w:numPr>
                <w:ilvl w:val="2"/>
                <w:numId w:val="8"/>
              </w:numPr>
              <w:rPr>
                <w:lang w:eastAsia="zh-CN"/>
              </w:rPr>
            </w:pPr>
            <w:r>
              <w:rPr>
                <w:lang w:eastAsia="zh-CN"/>
              </w:rPr>
              <w:t xml:space="preserve">E.g. configuring a Scell with two different BWPs, one with frequent PDCCH monitoring occasions and one with sparse PDCCH monitoring </w:t>
            </w:r>
          </w:p>
          <w:p w14:paraId="2D374F6C" w14:textId="77777777" w:rsidR="00971666" w:rsidRDefault="00971666" w:rsidP="00971666">
            <w:pPr>
              <w:pStyle w:val="ListParagraph"/>
              <w:numPr>
                <w:ilvl w:val="1"/>
                <w:numId w:val="8"/>
              </w:numPr>
              <w:rPr>
                <w:lang w:eastAsia="zh-CN"/>
              </w:rPr>
            </w:pPr>
            <w:r>
              <w:rPr>
                <w:lang w:eastAsia="zh-CN"/>
              </w:rPr>
              <w:t xml:space="preserve">If supported, additional </w:t>
            </w:r>
            <w:r>
              <w:rPr>
                <w:color w:val="FF0000"/>
                <w:u w:val="single"/>
                <w:lang w:eastAsia="zh-CN"/>
              </w:rPr>
              <w:t>explicit or implicit</w:t>
            </w:r>
            <w:r>
              <w:rPr>
                <w:lang w:eastAsia="zh-CN"/>
              </w:rPr>
              <w:t xml:space="preserve"> L1 signaling mechanisms can enable </w:t>
            </w:r>
            <w:r>
              <w:rPr>
                <w:strike/>
                <w:color w:val="FF0000"/>
                <w:lang w:eastAsia="zh-CN"/>
              </w:rPr>
              <w:t>fast</w:t>
            </w:r>
            <w:r>
              <w:rPr>
                <w:color w:val="FF0000"/>
                <w:lang w:eastAsia="zh-CN"/>
              </w:rPr>
              <w:t xml:space="preserve"> dynamic</w:t>
            </w:r>
            <w:r>
              <w:rPr>
                <w:lang w:eastAsia="zh-CN"/>
              </w:rPr>
              <w:t xml:space="preserve"> adaptation from sparse/no PDCCH monitoring to more frequent PDCCH monitoring on the activated </w:t>
            </w:r>
            <w:proofErr w:type="spellStart"/>
            <w:r>
              <w:rPr>
                <w:lang w:eastAsia="zh-CN"/>
              </w:rPr>
              <w:t>Scells</w:t>
            </w:r>
            <w:proofErr w:type="spellEnd"/>
            <w:r>
              <w:rPr>
                <w:lang w:eastAsia="zh-CN"/>
              </w:rPr>
              <w:t>.</w:t>
            </w:r>
          </w:p>
          <w:p w14:paraId="3DEEBC26" w14:textId="77777777" w:rsidR="00971666" w:rsidRDefault="00971666" w:rsidP="00971666">
            <w:pPr>
              <w:pStyle w:val="ListParagraph"/>
              <w:numPr>
                <w:ilvl w:val="2"/>
                <w:numId w:val="8"/>
              </w:numPr>
              <w:rPr>
                <w:lang w:eastAsia="zh-CN"/>
              </w:rPr>
            </w:pPr>
            <w:r>
              <w:rPr>
                <w:lang w:eastAsia="zh-CN"/>
              </w:rPr>
              <w:t>Potential additional L1 signalling mechanisms include</w:t>
            </w:r>
          </w:p>
          <w:p w14:paraId="0AB4D673" w14:textId="77777777" w:rsidR="00971666" w:rsidRDefault="00971666" w:rsidP="00971666">
            <w:pPr>
              <w:pStyle w:val="ListParagraph"/>
              <w:numPr>
                <w:ilvl w:val="3"/>
                <w:numId w:val="8"/>
              </w:numPr>
              <w:rPr>
                <w:lang w:eastAsia="zh-CN"/>
              </w:rPr>
            </w:pPr>
            <w:r>
              <w:rPr>
                <w:lang w:eastAsia="zh-CN"/>
              </w:rPr>
              <w:t xml:space="preserve">Using DCI on </w:t>
            </w:r>
            <w:proofErr w:type="spellStart"/>
            <w:r>
              <w:rPr>
                <w:lang w:eastAsia="zh-CN"/>
              </w:rPr>
              <w:t>Pcell</w:t>
            </w:r>
            <w:proofErr w:type="spellEnd"/>
            <w:r>
              <w:rPr>
                <w:lang w:eastAsia="zh-CN"/>
              </w:rPr>
              <w:t xml:space="preserve"> to control PDCCH monitoring </w:t>
            </w:r>
            <w:r>
              <w:rPr>
                <w:color w:val="FF0000"/>
                <w:lang w:eastAsia="zh-CN"/>
              </w:rPr>
              <w:t xml:space="preserve">and/or CSI measurements </w:t>
            </w:r>
            <w:r>
              <w:rPr>
                <w:lang w:eastAsia="zh-CN"/>
              </w:rPr>
              <w:t xml:space="preserve">on Scell(s) </w:t>
            </w:r>
          </w:p>
          <w:p w14:paraId="5693A8AE" w14:textId="77777777" w:rsidR="00971666" w:rsidRDefault="00971666" w:rsidP="00971666">
            <w:pPr>
              <w:pStyle w:val="ListParagraph"/>
              <w:numPr>
                <w:ilvl w:val="3"/>
                <w:numId w:val="8"/>
              </w:numPr>
              <w:rPr>
                <w:color w:val="FF0000"/>
                <w:lang w:eastAsia="zh-CN"/>
              </w:rPr>
            </w:pPr>
            <w:r>
              <w:rPr>
                <w:color w:val="FF0000"/>
                <w:lang w:eastAsia="zh-CN"/>
              </w:rPr>
              <w:t xml:space="preserve">Using DCI on </w:t>
            </w:r>
            <w:proofErr w:type="spellStart"/>
            <w:r>
              <w:rPr>
                <w:color w:val="FF0000"/>
                <w:lang w:eastAsia="zh-CN"/>
              </w:rPr>
              <w:t>Pcell</w:t>
            </w:r>
            <w:proofErr w:type="spellEnd"/>
            <w:r>
              <w:rPr>
                <w:color w:val="FF0000"/>
                <w:lang w:eastAsia="zh-CN"/>
              </w:rPr>
              <w:t xml:space="preserve"> to switch between two configured BWPs on Scell(s)</w:t>
            </w:r>
          </w:p>
          <w:p w14:paraId="79BB102C" w14:textId="77777777" w:rsidR="00971666" w:rsidRDefault="00971666" w:rsidP="00971666">
            <w:pPr>
              <w:pStyle w:val="ListParagraph"/>
              <w:numPr>
                <w:ilvl w:val="3"/>
                <w:numId w:val="8"/>
              </w:numPr>
              <w:rPr>
                <w:strike/>
                <w:color w:val="FF0000"/>
                <w:lang w:eastAsia="zh-CN"/>
              </w:rPr>
            </w:pPr>
            <w:r>
              <w:rPr>
                <w:strike/>
                <w:color w:val="FF0000"/>
                <w:lang w:eastAsia="zh-CN"/>
              </w:rPr>
              <w:t xml:space="preserve">Configuring Scell(s) with two different BWPs, one with frequent PDCCH monitoring occasions and one with sparse/no PDCCH monitoring, and using DCI on </w:t>
            </w:r>
            <w:proofErr w:type="spellStart"/>
            <w:r>
              <w:rPr>
                <w:strike/>
                <w:color w:val="FF0000"/>
                <w:lang w:eastAsia="zh-CN"/>
              </w:rPr>
              <w:t>Pcell</w:t>
            </w:r>
            <w:proofErr w:type="spellEnd"/>
            <w:r>
              <w:rPr>
                <w:strike/>
                <w:color w:val="FF0000"/>
                <w:lang w:eastAsia="zh-CN"/>
              </w:rPr>
              <w:t xml:space="preserve"> to switch BWPs on Scell(s). The BWPs can have different CSI measurement/reporting configuration. </w:t>
            </w:r>
          </w:p>
          <w:p w14:paraId="18685695" w14:textId="77777777" w:rsidR="00971666" w:rsidRDefault="00971666" w:rsidP="00971666">
            <w:pPr>
              <w:pStyle w:val="ListParagraph"/>
              <w:numPr>
                <w:ilvl w:val="2"/>
                <w:numId w:val="8"/>
              </w:numPr>
              <w:rPr>
                <w:lang w:eastAsia="zh-CN"/>
              </w:rPr>
            </w:pPr>
            <w:r>
              <w:rPr>
                <w:lang w:eastAsia="zh-CN"/>
              </w:rPr>
              <w:t>Note: In NR, MAC CE based adaptation of CSI measurement/reporting for Scell(s) is possible using Rel15 signalling.</w:t>
            </w:r>
          </w:p>
          <w:p w14:paraId="75CE497F" w14:textId="77777777" w:rsidR="00971666" w:rsidRDefault="00971666" w:rsidP="00971666">
            <w:pPr>
              <w:pStyle w:val="ListParagraph"/>
              <w:numPr>
                <w:ilvl w:val="0"/>
                <w:numId w:val="8"/>
              </w:numPr>
              <w:rPr>
                <w:strike/>
                <w:color w:val="FF0000"/>
                <w:lang w:eastAsia="zh-CN"/>
              </w:rPr>
            </w:pPr>
            <w:r>
              <w:rPr>
                <w:strike/>
                <w:color w:val="FF0000"/>
                <w:lang w:eastAsia="zh-CN"/>
              </w:rPr>
              <w:t xml:space="preserve">For NR, when cross-carrier scheduling is configured </w:t>
            </w:r>
          </w:p>
          <w:p w14:paraId="05E69642" w14:textId="77777777" w:rsidR="00971666" w:rsidRDefault="00971666" w:rsidP="00971666">
            <w:pPr>
              <w:pStyle w:val="ListParagraph"/>
              <w:numPr>
                <w:ilvl w:val="1"/>
                <w:numId w:val="8"/>
              </w:numPr>
              <w:rPr>
                <w:strike/>
                <w:color w:val="FF0000"/>
                <w:lang w:eastAsia="zh-CN"/>
              </w:rPr>
            </w:pPr>
            <w:r>
              <w:rPr>
                <w:strike/>
                <w:color w:val="FF0000"/>
                <w:lang w:eastAsia="zh-CN"/>
              </w:rPr>
              <w:t xml:space="preserve">It is possible using Rel15 signalling to support activated </w:t>
            </w:r>
            <w:proofErr w:type="spellStart"/>
            <w:r>
              <w:rPr>
                <w:strike/>
                <w:color w:val="FF0000"/>
                <w:lang w:eastAsia="zh-CN"/>
              </w:rPr>
              <w:t>Scells</w:t>
            </w:r>
            <w:proofErr w:type="spellEnd"/>
            <w:r>
              <w:rPr>
                <w:strike/>
                <w:color w:val="FF0000"/>
                <w:lang w:eastAsia="zh-CN"/>
              </w:rPr>
              <w:t xml:space="preserve"> with no PDCCH monitoring on the Scell and with CSI measurement/reporting.</w:t>
            </w:r>
          </w:p>
          <w:p w14:paraId="7A1F2509" w14:textId="77777777" w:rsidR="00971666" w:rsidRDefault="00971666" w:rsidP="00971666">
            <w:pPr>
              <w:pStyle w:val="ListParagraph"/>
              <w:numPr>
                <w:ilvl w:val="1"/>
                <w:numId w:val="8"/>
              </w:numPr>
              <w:rPr>
                <w:strike/>
                <w:color w:val="FF0000"/>
                <w:lang w:eastAsia="zh-CN"/>
              </w:rPr>
            </w:pPr>
            <w:r>
              <w:rPr>
                <w:strike/>
                <w:color w:val="FF0000"/>
                <w:lang w:eastAsia="zh-CN"/>
              </w:rPr>
              <w:t xml:space="preserve">If supported, additional mechanisms such as per BWP configuration of cross-carrier scheduling can enable fast adaptation between cross-carrier and self-scheduling for activated </w:t>
            </w:r>
            <w:proofErr w:type="spellStart"/>
            <w:r>
              <w:rPr>
                <w:strike/>
                <w:color w:val="FF0000"/>
                <w:lang w:eastAsia="zh-CN"/>
              </w:rPr>
              <w:t>Scells</w:t>
            </w:r>
            <w:proofErr w:type="spellEnd"/>
            <w:r>
              <w:rPr>
                <w:strike/>
                <w:color w:val="FF0000"/>
                <w:lang w:eastAsia="zh-CN"/>
              </w:rPr>
              <w:t>.</w:t>
            </w:r>
          </w:p>
          <w:p w14:paraId="0C89FCBF" w14:textId="77777777" w:rsidR="008A2B59" w:rsidRDefault="008A2B59">
            <w:pPr>
              <w:rPr>
                <w:rFonts w:ascii="Calibri" w:hAnsi="Calibri"/>
                <w:lang w:eastAsia="ja-JP"/>
              </w:rPr>
            </w:pPr>
          </w:p>
        </w:tc>
      </w:tr>
      <w:tr w:rsidR="004D0DB0" w14:paraId="552CD22C" w14:textId="77777777" w:rsidTr="008A2B59">
        <w:tc>
          <w:tcPr>
            <w:tcW w:w="2122" w:type="dxa"/>
            <w:tcBorders>
              <w:top w:val="single" w:sz="4" w:space="0" w:color="auto"/>
              <w:left w:val="single" w:sz="4" w:space="0" w:color="auto"/>
              <w:bottom w:val="single" w:sz="4" w:space="0" w:color="auto"/>
              <w:right w:val="single" w:sz="4" w:space="0" w:color="auto"/>
            </w:tcBorders>
          </w:tcPr>
          <w:p w14:paraId="56FBF33D" w14:textId="3C77A1C4" w:rsidR="008A2B59" w:rsidRDefault="00B96DB8">
            <w:pPr>
              <w:rPr>
                <w:rFonts w:ascii="Calibri" w:hAnsi="Calibri"/>
                <w:lang w:eastAsia="ja-JP"/>
              </w:rPr>
            </w:pPr>
            <w:r>
              <w:rPr>
                <w:rFonts w:ascii="Calibri" w:hAnsi="Calibri"/>
                <w:lang w:eastAsia="ja-JP"/>
              </w:rPr>
              <w:lastRenderedPageBreak/>
              <w:t>Qualcomm</w:t>
            </w:r>
          </w:p>
        </w:tc>
        <w:tc>
          <w:tcPr>
            <w:tcW w:w="7228" w:type="dxa"/>
            <w:tcBorders>
              <w:top w:val="single" w:sz="4" w:space="0" w:color="auto"/>
              <w:left w:val="single" w:sz="4" w:space="0" w:color="auto"/>
              <w:bottom w:val="single" w:sz="4" w:space="0" w:color="auto"/>
              <w:right w:val="single" w:sz="4" w:space="0" w:color="auto"/>
            </w:tcBorders>
          </w:tcPr>
          <w:p w14:paraId="28C425FC" w14:textId="07ED4975" w:rsidR="008A2B59" w:rsidRDefault="00B96DB8" w:rsidP="002726B1">
            <w:pPr>
              <w:rPr>
                <w:rFonts w:ascii="Calibri" w:hAnsi="Calibri"/>
                <w:lang w:eastAsia="ja-JP"/>
              </w:rPr>
            </w:pPr>
            <w:r>
              <w:rPr>
                <w:rFonts w:ascii="Calibri" w:hAnsi="Calibri"/>
                <w:lang w:eastAsia="ja-JP"/>
              </w:rPr>
              <w:t>We are</w:t>
            </w:r>
            <w:r w:rsidR="00B24F75">
              <w:rPr>
                <w:rFonts w:ascii="Calibri" w:hAnsi="Calibri"/>
                <w:lang w:eastAsia="ja-JP"/>
              </w:rPr>
              <w:t xml:space="preserve"> also</w:t>
            </w:r>
            <w:r>
              <w:rPr>
                <w:rFonts w:ascii="Calibri" w:hAnsi="Calibri"/>
                <w:lang w:eastAsia="ja-JP"/>
              </w:rPr>
              <w:t xml:space="preserve"> okay with Nokia’s suggested simplification</w:t>
            </w:r>
            <w:r w:rsidR="003B412A">
              <w:rPr>
                <w:rFonts w:ascii="Calibri" w:hAnsi="Calibri"/>
                <w:lang w:eastAsia="ja-JP"/>
              </w:rPr>
              <w:t xml:space="preserve">. </w:t>
            </w:r>
            <w:r w:rsidR="00472AA3">
              <w:rPr>
                <w:rFonts w:ascii="Calibri" w:hAnsi="Calibri"/>
                <w:lang w:eastAsia="ja-JP"/>
              </w:rPr>
              <w:t xml:space="preserve">However, it should be clarified that with cross-carrier scheduling, even though PDCCH for SCell is monitored on PCell and this does not </w:t>
            </w:r>
            <w:r w:rsidR="0027510E">
              <w:rPr>
                <w:rFonts w:ascii="Calibri" w:hAnsi="Calibri"/>
                <w:lang w:eastAsia="ja-JP"/>
              </w:rPr>
              <w:t>reduce the “BD burden”, some power saving can be a</w:t>
            </w:r>
            <w:r w:rsidR="004245CC">
              <w:rPr>
                <w:rFonts w:ascii="Calibri" w:hAnsi="Calibri"/>
                <w:lang w:eastAsia="ja-JP"/>
              </w:rPr>
              <w:t>chieved</w:t>
            </w:r>
            <w:r w:rsidR="006849F1">
              <w:rPr>
                <w:rFonts w:ascii="Calibri" w:hAnsi="Calibri"/>
                <w:lang w:eastAsia="ja-JP"/>
              </w:rPr>
              <w:t xml:space="preserve"> compared to self-scheduling</w:t>
            </w:r>
            <w:r w:rsidR="004245CC">
              <w:rPr>
                <w:rFonts w:ascii="Calibri" w:hAnsi="Calibri"/>
                <w:lang w:eastAsia="ja-JP"/>
              </w:rPr>
              <w:t xml:space="preserve"> especially if cross-slot scheduling (with sufficiently large k0) is configured for the SCell. </w:t>
            </w:r>
            <w:r w:rsidR="00DE240A">
              <w:rPr>
                <w:rFonts w:ascii="Calibri" w:hAnsi="Calibri"/>
                <w:lang w:eastAsia="ja-JP"/>
              </w:rPr>
              <w:t xml:space="preserve">Overall, we consider self-scheduling as the main use case and </w:t>
            </w:r>
            <w:r w:rsidR="00D25DC6">
              <w:rPr>
                <w:rFonts w:ascii="Calibri" w:hAnsi="Calibri"/>
                <w:lang w:eastAsia="ja-JP"/>
              </w:rPr>
              <w:t>we can focus on this.</w:t>
            </w:r>
          </w:p>
          <w:p w14:paraId="5BD8BEE9" w14:textId="3149ED68" w:rsidR="00D25DC6" w:rsidRDefault="00D25DC6" w:rsidP="002726B1">
            <w:pPr>
              <w:rPr>
                <w:rFonts w:ascii="Calibri" w:hAnsi="Calibri"/>
                <w:lang w:eastAsia="ja-JP"/>
              </w:rPr>
            </w:pPr>
            <w:r>
              <w:rPr>
                <w:rFonts w:ascii="Calibri" w:hAnsi="Calibri"/>
                <w:lang w:eastAsia="ja-JP"/>
              </w:rPr>
              <w:t xml:space="preserve">We should elaborate more </w:t>
            </w:r>
            <w:r w:rsidR="007A6075">
              <w:rPr>
                <w:rFonts w:ascii="Calibri" w:hAnsi="Calibri"/>
                <w:lang w:eastAsia="ja-JP"/>
              </w:rPr>
              <w:t xml:space="preserve">on a potential implicit L1 signaling mechanism, </w:t>
            </w:r>
            <w:r w:rsidR="001241AA">
              <w:rPr>
                <w:rFonts w:ascii="Calibri" w:hAnsi="Calibri"/>
                <w:lang w:eastAsia="ja-JP"/>
              </w:rPr>
              <w:t xml:space="preserve">similar to how </w:t>
            </w:r>
            <w:r w:rsidR="007A6075">
              <w:rPr>
                <w:rFonts w:ascii="Calibri" w:hAnsi="Calibri"/>
                <w:lang w:eastAsia="ja-JP"/>
              </w:rPr>
              <w:t xml:space="preserve">examples are given for explicit signaling. </w:t>
            </w:r>
            <w:r w:rsidR="00CD47BB">
              <w:rPr>
                <w:rFonts w:ascii="Calibri" w:hAnsi="Calibri"/>
                <w:lang w:eastAsia="ja-JP"/>
              </w:rPr>
              <w:t>The following can be added under “Potential additional L1 signaling mechanism include”:</w:t>
            </w:r>
          </w:p>
          <w:p w14:paraId="1AAF611A" w14:textId="4DC34756" w:rsidR="00CD47BB" w:rsidRPr="00C87461" w:rsidRDefault="00012FFA" w:rsidP="002726B1">
            <w:pPr>
              <w:pStyle w:val="ListParagraph"/>
              <w:numPr>
                <w:ilvl w:val="0"/>
                <w:numId w:val="10"/>
              </w:numPr>
              <w:rPr>
                <w:rFonts w:ascii="Calibri" w:hAnsi="Calibri"/>
                <w:lang w:eastAsia="ja-JP"/>
              </w:rPr>
            </w:pPr>
            <w:r>
              <w:rPr>
                <w:rFonts w:ascii="Calibri" w:hAnsi="Calibri"/>
                <w:lang w:eastAsia="ja-JP"/>
              </w:rPr>
              <w:t>BWP switching in SCell(s) can be triggered implicitly by association with active BWP switching on the PCell.</w:t>
            </w:r>
          </w:p>
        </w:tc>
      </w:tr>
      <w:tr w:rsidR="004D0DB0" w14:paraId="43CA1F12" w14:textId="77777777" w:rsidTr="008A2B59">
        <w:tc>
          <w:tcPr>
            <w:tcW w:w="2122" w:type="dxa"/>
            <w:tcBorders>
              <w:top w:val="single" w:sz="4" w:space="0" w:color="auto"/>
              <w:left w:val="single" w:sz="4" w:space="0" w:color="auto"/>
              <w:bottom w:val="single" w:sz="4" w:space="0" w:color="auto"/>
              <w:right w:val="single" w:sz="4" w:space="0" w:color="auto"/>
            </w:tcBorders>
          </w:tcPr>
          <w:p w14:paraId="3387D6E0" w14:textId="1EF0C5B3" w:rsidR="008A2B59" w:rsidRDefault="00954C85">
            <w:pPr>
              <w:rPr>
                <w:rFonts w:ascii="Calibri" w:hAnsi="Calibri"/>
                <w:lang w:eastAsia="ja-JP"/>
              </w:rPr>
            </w:pPr>
            <w:r>
              <w:rPr>
                <w:rFonts w:ascii="Calibri" w:hAnsi="Calibri"/>
                <w:lang w:eastAsia="ja-JP"/>
              </w:rPr>
              <w:t>MediaTek</w:t>
            </w:r>
          </w:p>
        </w:tc>
        <w:tc>
          <w:tcPr>
            <w:tcW w:w="7228" w:type="dxa"/>
            <w:tcBorders>
              <w:top w:val="single" w:sz="4" w:space="0" w:color="auto"/>
              <w:left w:val="single" w:sz="4" w:space="0" w:color="auto"/>
              <w:bottom w:val="single" w:sz="4" w:space="0" w:color="auto"/>
              <w:right w:val="single" w:sz="4" w:space="0" w:color="auto"/>
            </w:tcBorders>
          </w:tcPr>
          <w:p w14:paraId="61FC891A" w14:textId="5202B5DD" w:rsidR="008A2B59" w:rsidRDefault="00954C85" w:rsidP="00954C85">
            <w:pPr>
              <w:rPr>
                <w:rFonts w:ascii="Calibri" w:hAnsi="Calibri"/>
                <w:lang w:eastAsia="ja-JP"/>
              </w:rPr>
            </w:pPr>
            <w:r>
              <w:rPr>
                <w:rFonts w:ascii="Calibri" w:hAnsi="Calibri"/>
                <w:lang w:eastAsia="ja-JP"/>
              </w:rPr>
              <w:t xml:space="preserve">For the case cross-carrier scheduling is configured, it is one method that can resume UE monitoring on SCell(s). On the other hand, it may not be a scalable solution for the case with larger number of </w:t>
            </w:r>
            <w:proofErr w:type="spellStart"/>
            <w:r>
              <w:rPr>
                <w:rFonts w:ascii="Calibri" w:hAnsi="Calibri"/>
                <w:lang w:eastAsia="ja-JP"/>
              </w:rPr>
              <w:t>SCells</w:t>
            </w:r>
            <w:proofErr w:type="spellEnd"/>
            <w:r>
              <w:rPr>
                <w:rFonts w:ascii="Calibri" w:hAnsi="Calibri"/>
                <w:lang w:eastAsia="ja-JP"/>
              </w:rPr>
              <w:t xml:space="preserve"> (e.g., 4 to 8 CCs in some FR2 </w:t>
            </w:r>
            <w:r>
              <w:rPr>
                <w:rFonts w:ascii="Calibri" w:hAnsi="Calibri"/>
                <w:lang w:eastAsia="ja-JP"/>
              </w:rPr>
              <w:lastRenderedPageBreak/>
              <w:t>deployment). Since each CC’s scheduling requires dedicated control resource, there can induce blockage issue due to limited control resource in the scheduling cell. For a comprehensive observation, we suggest to add the following note for this case:</w:t>
            </w:r>
          </w:p>
          <w:p w14:paraId="270144C7" w14:textId="58CB8260" w:rsidR="00954C85" w:rsidRDefault="00954C85" w:rsidP="00954C85">
            <w:pPr>
              <w:pStyle w:val="ListParagraph"/>
              <w:numPr>
                <w:ilvl w:val="0"/>
                <w:numId w:val="10"/>
              </w:numPr>
              <w:rPr>
                <w:rFonts w:ascii="Calibri" w:hAnsi="Calibri"/>
                <w:lang w:eastAsia="ja-JP"/>
              </w:rPr>
            </w:pPr>
            <w:r>
              <w:rPr>
                <w:rFonts w:ascii="Calibri" w:hAnsi="Calibri"/>
                <w:lang w:eastAsia="ja-JP"/>
              </w:rPr>
              <w:t>Note: A scheduled cell requires dedicated control resource in the scheduling cell. FFS the resource contention impact to the supported number of scheduled cells.</w:t>
            </w:r>
          </w:p>
          <w:p w14:paraId="4D07B8D3" w14:textId="77777777" w:rsidR="00954C85" w:rsidRPr="00954C85" w:rsidRDefault="00954C85" w:rsidP="00954C85">
            <w:pPr>
              <w:rPr>
                <w:rFonts w:ascii="Calibri" w:hAnsi="Calibri"/>
                <w:lang w:eastAsia="ja-JP"/>
              </w:rPr>
            </w:pPr>
          </w:p>
          <w:p w14:paraId="14D55A00" w14:textId="77BA34EF" w:rsidR="00954C85" w:rsidRDefault="00954C85" w:rsidP="00954C85">
            <w:pPr>
              <w:rPr>
                <w:rFonts w:ascii="Calibri" w:hAnsi="Calibri"/>
                <w:lang w:eastAsia="ja-JP"/>
              </w:rPr>
            </w:pPr>
            <w:r>
              <w:rPr>
                <w:rFonts w:ascii="Calibri" w:hAnsi="Calibri"/>
                <w:lang w:eastAsia="ja-JP"/>
              </w:rPr>
              <w:t>For the case cross-carrier scheduling is not configured, current observation emphasizes utilizing “DCI on PCell” to adapt PDCCH monitoring on SCell(s). However, if UE enters a power-saving mode in PCell after a timer expiration, UE is still required to monitoring SCell(s) due to lack of a PCell DCI. To reduce the signaling overhead, we are supportive on the note suggested by Qualcomm under “Potential additional L1 signaling mechanism include”.</w:t>
            </w:r>
          </w:p>
          <w:p w14:paraId="3D8DAFB5" w14:textId="77777777" w:rsidR="00954C85" w:rsidRDefault="00954C85" w:rsidP="00954C85">
            <w:pPr>
              <w:rPr>
                <w:rFonts w:ascii="Calibri" w:hAnsi="Calibri"/>
                <w:lang w:eastAsia="ja-JP"/>
              </w:rPr>
            </w:pPr>
          </w:p>
          <w:p w14:paraId="7D4B10A2" w14:textId="666F7C21" w:rsidR="00954C85" w:rsidRDefault="00954C85" w:rsidP="00954C85">
            <w:pPr>
              <w:rPr>
                <w:rFonts w:ascii="Calibri" w:hAnsi="Calibri"/>
                <w:lang w:eastAsia="ja-JP"/>
              </w:rPr>
            </w:pPr>
            <w:r>
              <w:rPr>
                <w:rFonts w:ascii="Calibri" w:hAnsi="Calibri"/>
                <w:lang w:eastAsia="ja-JP"/>
              </w:rPr>
              <w:t>Overall, we see more discussions on the potential solutions are needed. The simplified version suggested by Nokia with the addition suggested Qualcomm can be an alternative for easier consensus.</w:t>
            </w:r>
          </w:p>
        </w:tc>
      </w:tr>
      <w:tr w:rsidR="004D0DB0" w14:paraId="711EF859" w14:textId="77777777" w:rsidTr="008A2B59">
        <w:tc>
          <w:tcPr>
            <w:tcW w:w="2122" w:type="dxa"/>
            <w:tcBorders>
              <w:top w:val="single" w:sz="4" w:space="0" w:color="auto"/>
              <w:left w:val="single" w:sz="4" w:space="0" w:color="auto"/>
              <w:bottom w:val="single" w:sz="4" w:space="0" w:color="auto"/>
              <w:right w:val="single" w:sz="4" w:space="0" w:color="auto"/>
            </w:tcBorders>
          </w:tcPr>
          <w:p w14:paraId="3C16D812" w14:textId="2B3237C2" w:rsidR="008A2B59" w:rsidRPr="008963EA" w:rsidRDefault="008963EA">
            <w:pPr>
              <w:rPr>
                <w:rFonts w:ascii="Calibri" w:hAnsi="Calibri"/>
                <w:lang w:eastAsia="ja-JP"/>
              </w:rPr>
            </w:pPr>
            <w:r>
              <w:rPr>
                <w:rFonts w:ascii="Calibri" w:hAnsi="Calibri"/>
                <w:lang w:eastAsia="ja-JP"/>
              </w:rPr>
              <w:lastRenderedPageBreak/>
              <w:t>Huawei, HiSilicon</w:t>
            </w:r>
          </w:p>
        </w:tc>
        <w:tc>
          <w:tcPr>
            <w:tcW w:w="7228" w:type="dxa"/>
            <w:tcBorders>
              <w:top w:val="single" w:sz="4" w:space="0" w:color="auto"/>
              <w:left w:val="single" w:sz="4" w:space="0" w:color="auto"/>
              <w:bottom w:val="single" w:sz="4" w:space="0" w:color="auto"/>
              <w:right w:val="single" w:sz="4" w:space="0" w:color="auto"/>
            </w:tcBorders>
          </w:tcPr>
          <w:p w14:paraId="2783AE60" w14:textId="009568E5" w:rsidR="008963EA" w:rsidRDefault="008963EA" w:rsidP="008963EA">
            <w:pPr>
              <w:rPr>
                <w:sz w:val="22"/>
                <w:szCs w:val="22"/>
              </w:rPr>
            </w:pPr>
            <w:r>
              <w:rPr>
                <w:sz w:val="22"/>
                <w:szCs w:val="22"/>
              </w:rPr>
              <w:t xml:space="preserve">If cross-carrier scheduling is configured, the PDCCH monitoring parameters of scheduled cell will follow the parameters of scheduling cell. No/sparse PDCCH monitoring could not be applied for cross-carrier scheduling based on current search space configuration framework for cross-carrier scheduling. And the “BD burden” is just transferred from scheduled cell to the scheduling cell. From UE perspective, the effect of power saving may not be significant. Therefore, a universal solution is </w:t>
            </w:r>
            <w:r w:rsidR="00502676">
              <w:rPr>
                <w:sz w:val="22"/>
                <w:szCs w:val="22"/>
              </w:rPr>
              <w:t xml:space="preserve">also </w:t>
            </w:r>
            <w:r>
              <w:rPr>
                <w:sz w:val="22"/>
                <w:szCs w:val="22"/>
              </w:rPr>
              <w:t>preferred for us.</w:t>
            </w:r>
            <w:r w:rsidR="00502676">
              <w:rPr>
                <w:sz w:val="22"/>
                <w:szCs w:val="22"/>
              </w:rPr>
              <w:t xml:space="preserve"> Some further revisions based on Nokia’s version as below:</w:t>
            </w:r>
          </w:p>
          <w:p w14:paraId="7EE5D056" w14:textId="77777777" w:rsidR="00502676" w:rsidRDefault="00502676" w:rsidP="008963EA">
            <w:pPr>
              <w:rPr>
                <w:sz w:val="22"/>
                <w:szCs w:val="22"/>
              </w:rPr>
            </w:pPr>
          </w:p>
          <w:p w14:paraId="01C55233" w14:textId="77777777" w:rsidR="008963EA" w:rsidRDefault="008963EA" w:rsidP="008963EA">
            <w:pPr>
              <w:rPr>
                <w:sz w:val="22"/>
                <w:szCs w:val="22"/>
                <w:lang w:eastAsia="x-none"/>
              </w:rPr>
            </w:pPr>
            <w:r>
              <w:rPr>
                <w:sz w:val="22"/>
                <w:szCs w:val="22"/>
                <w:highlight w:val="yellow"/>
                <w:lang w:eastAsia="x-none"/>
              </w:rPr>
              <w:t>Proposed observation:</w:t>
            </w:r>
          </w:p>
          <w:p w14:paraId="09EF2049" w14:textId="77777777" w:rsidR="008963EA" w:rsidRDefault="008963EA" w:rsidP="008963EA">
            <w:pPr>
              <w:pStyle w:val="ListParagraph"/>
              <w:numPr>
                <w:ilvl w:val="0"/>
                <w:numId w:val="11"/>
              </w:numPr>
              <w:rPr>
                <w:szCs w:val="20"/>
                <w:lang w:eastAsia="ko-KR"/>
              </w:rPr>
            </w:pPr>
            <w:r>
              <w:t xml:space="preserve">For NR, </w:t>
            </w:r>
            <w:r>
              <w:rPr>
                <w:strike/>
                <w:color w:val="FF0000"/>
              </w:rPr>
              <w:t>when cross-carrier scheduling is not configured</w:t>
            </w:r>
            <w:r>
              <w:t xml:space="preserve">, </w:t>
            </w:r>
          </w:p>
          <w:p w14:paraId="35B63503" w14:textId="77777777" w:rsidR="008963EA" w:rsidRDefault="008963EA" w:rsidP="008963EA">
            <w:pPr>
              <w:pStyle w:val="ListParagraph"/>
              <w:numPr>
                <w:ilvl w:val="1"/>
                <w:numId w:val="11"/>
              </w:numPr>
              <w:rPr>
                <w:lang w:eastAsia="x-none"/>
              </w:rPr>
            </w:pPr>
            <w:r>
              <w:t xml:space="preserve">It is possible using Rel15 signalling to support activated </w:t>
            </w:r>
            <w:proofErr w:type="spellStart"/>
            <w:r>
              <w:t>Scells</w:t>
            </w:r>
            <w:proofErr w:type="spellEnd"/>
            <w:r>
              <w:t xml:space="preserve"> with sparse</w:t>
            </w:r>
            <w:r>
              <w:rPr>
                <w:color w:val="0000FF"/>
              </w:rPr>
              <w:t>/no</w:t>
            </w:r>
            <w:r>
              <w:t xml:space="preserve"> PDCCH monitoring on the Scell and with CSI measurement/reporting</w:t>
            </w:r>
          </w:p>
          <w:p w14:paraId="2A1C902B" w14:textId="77777777" w:rsidR="008963EA" w:rsidRDefault="008963EA" w:rsidP="008963EA">
            <w:pPr>
              <w:pStyle w:val="ListParagraph"/>
              <w:numPr>
                <w:ilvl w:val="2"/>
                <w:numId w:val="11"/>
              </w:numPr>
              <w:rPr>
                <w:lang w:eastAsia="zh-CN"/>
              </w:rPr>
            </w:pPr>
            <w:r>
              <w:t>E.g. configuring a Scell with two different BWPs, one with frequent PDCCH monitoring occasions and one with sparse</w:t>
            </w:r>
            <w:r>
              <w:rPr>
                <w:color w:val="0000FF"/>
              </w:rPr>
              <w:t>/no</w:t>
            </w:r>
            <w:r>
              <w:t xml:space="preserve"> PDCCH monitoring </w:t>
            </w:r>
          </w:p>
          <w:p w14:paraId="24D3953E" w14:textId="77777777" w:rsidR="008963EA" w:rsidRDefault="008963EA" w:rsidP="008963EA">
            <w:pPr>
              <w:pStyle w:val="ListParagraph"/>
              <w:numPr>
                <w:ilvl w:val="1"/>
                <w:numId w:val="11"/>
              </w:numPr>
            </w:pPr>
            <w:r>
              <w:t xml:space="preserve">If supported, additional </w:t>
            </w:r>
            <w:r>
              <w:rPr>
                <w:color w:val="FF0000"/>
                <w:u w:val="single"/>
              </w:rPr>
              <w:t>explicit or implicit</w:t>
            </w:r>
            <w:r>
              <w:t xml:space="preserve"> L1 signaling mechanisms can enable </w:t>
            </w:r>
            <w:r>
              <w:rPr>
                <w:strike/>
                <w:color w:val="FF0000"/>
              </w:rPr>
              <w:t>fast</w:t>
            </w:r>
            <w:r>
              <w:rPr>
                <w:color w:val="FF0000"/>
              </w:rPr>
              <w:t xml:space="preserve"> dynamic</w:t>
            </w:r>
            <w:r>
              <w:t xml:space="preserve"> adaptation from sparse/no PDCCH monitoring to more frequent PDCCH monitoring on the activated </w:t>
            </w:r>
            <w:proofErr w:type="spellStart"/>
            <w:r>
              <w:t>Scells</w:t>
            </w:r>
            <w:proofErr w:type="spellEnd"/>
            <w:r>
              <w:t>.</w:t>
            </w:r>
          </w:p>
          <w:p w14:paraId="64113A45" w14:textId="77777777" w:rsidR="008963EA" w:rsidRDefault="008963EA" w:rsidP="008963EA">
            <w:pPr>
              <w:pStyle w:val="ListParagraph"/>
              <w:numPr>
                <w:ilvl w:val="2"/>
                <w:numId w:val="11"/>
              </w:numPr>
            </w:pPr>
            <w:r>
              <w:t>Potential additional L1 signalling mechanisms include</w:t>
            </w:r>
          </w:p>
          <w:p w14:paraId="03F5659A" w14:textId="77777777" w:rsidR="008963EA" w:rsidRDefault="008963EA" w:rsidP="008963EA">
            <w:pPr>
              <w:pStyle w:val="ListParagraph"/>
              <w:numPr>
                <w:ilvl w:val="3"/>
                <w:numId w:val="11"/>
              </w:numPr>
            </w:pPr>
            <w:r>
              <w:t xml:space="preserve">Using DCI on </w:t>
            </w:r>
            <w:proofErr w:type="spellStart"/>
            <w:r>
              <w:t>Pcell</w:t>
            </w:r>
            <w:proofErr w:type="spellEnd"/>
            <w:r>
              <w:t xml:space="preserve"> to control PDCCH monitoring </w:t>
            </w:r>
            <w:r>
              <w:rPr>
                <w:color w:val="FF0000"/>
              </w:rPr>
              <w:t xml:space="preserve">and/or CSI measurements </w:t>
            </w:r>
            <w:r>
              <w:t xml:space="preserve">on Scell(s) </w:t>
            </w:r>
          </w:p>
          <w:p w14:paraId="78477412" w14:textId="77777777" w:rsidR="008963EA" w:rsidRDefault="008963EA" w:rsidP="008963EA">
            <w:pPr>
              <w:pStyle w:val="ListParagraph"/>
              <w:numPr>
                <w:ilvl w:val="3"/>
                <w:numId w:val="11"/>
              </w:numPr>
              <w:rPr>
                <w:color w:val="FF0000"/>
              </w:rPr>
            </w:pPr>
            <w:r>
              <w:rPr>
                <w:color w:val="FF0000"/>
              </w:rPr>
              <w:t xml:space="preserve">Using DCI on </w:t>
            </w:r>
            <w:proofErr w:type="spellStart"/>
            <w:r>
              <w:rPr>
                <w:color w:val="FF0000"/>
              </w:rPr>
              <w:t>Pcell</w:t>
            </w:r>
            <w:proofErr w:type="spellEnd"/>
            <w:r>
              <w:rPr>
                <w:color w:val="FF0000"/>
              </w:rPr>
              <w:t xml:space="preserve"> </w:t>
            </w:r>
            <w:r>
              <w:rPr>
                <w:color w:val="0000FF"/>
              </w:rPr>
              <w:t xml:space="preserve">or other cell </w:t>
            </w:r>
            <w:r>
              <w:rPr>
                <w:color w:val="FF0000"/>
              </w:rPr>
              <w:t>to switch between two configured BWPs on Scell(s)</w:t>
            </w:r>
          </w:p>
          <w:p w14:paraId="683CE068" w14:textId="77777777" w:rsidR="008963EA" w:rsidRDefault="008963EA" w:rsidP="008963EA">
            <w:pPr>
              <w:pStyle w:val="ListParagraph"/>
              <w:numPr>
                <w:ilvl w:val="3"/>
                <w:numId w:val="11"/>
              </w:numPr>
              <w:rPr>
                <w:strike/>
                <w:color w:val="FF0000"/>
              </w:rPr>
            </w:pPr>
            <w:r>
              <w:rPr>
                <w:strike/>
                <w:color w:val="FF0000"/>
              </w:rPr>
              <w:t xml:space="preserve">Configuring Scell(s) with two different BWPs, one with frequent PDCCH monitoring occasions and one with sparse/no PDCCH monitoring, and using DCI on </w:t>
            </w:r>
            <w:proofErr w:type="spellStart"/>
            <w:r>
              <w:rPr>
                <w:strike/>
                <w:color w:val="FF0000"/>
              </w:rPr>
              <w:t>Pcell</w:t>
            </w:r>
            <w:proofErr w:type="spellEnd"/>
            <w:r>
              <w:rPr>
                <w:strike/>
                <w:color w:val="FF0000"/>
              </w:rPr>
              <w:t xml:space="preserve"> to switch BWPs on Scell(s). The BWPs can have different CSI measurement/reporting configuration. </w:t>
            </w:r>
          </w:p>
          <w:p w14:paraId="0279D804" w14:textId="77777777" w:rsidR="008963EA" w:rsidRDefault="008963EA" w:rsidP="008963EA">
            <w:pPr>
              <w:pStyle w:val="ListParagraph"/>
              <w:numPr>
                <w:ilvl w:val="2"/>
                <w:numId w:val="11"/>
              </w:numPr>
            </w:pPr>
            <w:r>
              <w:t>Note: In NR, MAC CE based adaptation of CSI measurement/reporting for Scell(s) is possible using Rel15 signalling.</w:t>
            </w:r>
          </w:p>
          <w:p w14:paraId="536BFEE8" w14:textId="77777777" w:rsidR="008A2B59" w:rsidRPr="008963EA" w:rsidRDefault="008A2B59">
            <w:pPr>
              <w:rPr>
                <w:rFonts w:ascii="Calibri" w:hAnsi="Calibri"/>
                <w:lang w:eastAsia="ja-JP"/>
              </w:rPr>
            </w:pPr>
          </w:p>
        </w:tc>
      </w:tr>
      <w:tr w:rsidR="004D0DB0" w14:paraId="22097EF4" w14:textId="77777777" w:rsidTr="008A2B59">
        <w:tc>
          <w:tcPr>
            <w:tcW w:w="2122" w:type="dxa"/>
            <w:tcBorders>
              <w:top w:val="single" w:sz="4" w:space="0" w:color="auto"/>
              <w:left w:val="single" w:sz="4" w:space="0" w:color="auto"/>
              <w:bottom w:val="single" w:sz="4" w:space="0" w:color="auto"/>
              <w:right w:val="single" w:sz="4" w:space="0" w:color="auto"/>
            </w:tcBorders>
          </w:tcPr>
          <w:p w14:paraId="4C2A6804" w14:textId="179E8FCF" w:rsidR="008A2B59" w:rsidRDefault="004C4088">
            <w:pPr>
              <w:rPr>
                <w:rFonts w:ascii="Calibri" w:hAnsi="Calibri"/>
                <w:lang w:eastAsia="ja-JP"/>
              </w:rPr>
            </w:pPr>
            <w:r>
              <w:rPr>
                <w:rFonts w:ascii="Calibri" w:hAnsi="Calibri"/>
                <w:lang w:eastAsia="ja-JP"/>
              </w:rPr>
              <w:t>Samsung</w:t>
            </w:r>
          </w:p>
        </w:tc>
        <w:tc>
          <w:tcPr>
            <w:tcW w:w="7228" w:type="dxa"/>
            <w:tcBorders>
              <w:top w:val="single" w:sz="4" w:space="0" w:color="auto"/>
              <w:left w:val="single" w:sz="4" w:space="0" w:color="auto"/>
              <w:bottom w:val="single" w:sz="4" w:space="0" w:color="auto"/>
              <w:right w:val="single" w:sz="4" w:space="0" w:color="auto"/>
            </w:tcBorders>
          </w:tcPr>
          <w:p w14:paraId="11E53AB2" w14:textId="443EB575" w:rsidR="00324ADD" w:rsidRPr="00324ADD" w:rsidRDefault="00355D41" w:rsidP="00355D41">
            <w:pPr>
              <w:rPr>
                <w:lang w:val="en-GB"/>
              </w:rPr>
            </w:pPr>
            <w:r>
              <w:rPr>
                <w:lang w:val="en-GB"/>
              </w:rPr>
              <w:t>We prefer the current wording for</w:t>
            </w:r>
            <w:r w:rsidR="004C4088">
              <w:rPr>
                <w:lang w:val="en-GB"/>
              </w:rPr>
              <w:t xml:space="preserve"> the observations with some minor updates (such as using ‘scheduling cell’ instead of ‘</w:t>
            </w:r>
            <w:proofErr w:type="spellStart"/>
            <w:r w:rsidR="004C4088">
              <w:rPr>
                <w:lang w:val="en-GB"/>
              </w:rPr>
              <w:t>PCell</w:t>
            </w:r>
            <w:proofErr w:type="spellEnd"/>
            <w:r w:rsidR="004C4088">
              <w:rPr>
                <w:lang w:val="en-GB"/>
              </w:rPr>
              <w:t>’).</w:t>
            </w:r>
            <w:r>
              <w:rPr>
                <w:lang w:val="en-GB"/>
              </w:rPr>
              <w:t xml:space="preserve"> </w:t>
            </w:r>
            <w:r w:rsidR="00324ADD" w:rsidRPr="004C4088">
              <w:rPr>
                <w:szCs w:val="20"/>
              </w:rPr>
              <w:t xml:space="preserve">The </w:t>
            </w:r>
            <w:r w:rsidR="004C4088">
              <w:rPr>
                <w:szCs w:val="20"/>
              </w:rPr>
              <w:t xml:space="preserve">reason is that </w:t>
            </w:r>
            <w:r>
              <w:rPr>
                <w:szCs w:val="20"/>
              </w:rPr>
              <w:t>the RAN1 agreement in Rel-15 was that PDCCH monitoring for the scheduled cell is separately configured from PDCCH monitoring for the scheduling cell. The fact that</w:t>
            </w:r>
            <w:r w:rsidR="00324ADD" w:rsidRPr="004C4088">
              <w:rPr>
                <w:szCs w:val="20"/>
              </w:rPr>
              <w:t xml:space="preserve"> </w:t>
            </w:r>
            <w:r>
              <w:rPr>
                <w:szCs w:val="20"/>
              </w:rPr>
              <w:t xml:space="preserve">in Rel-15 the </w:t>
            </w:r>
            <w:r w:rsidR="00324ADD" w:rsidRPr="004C4088">
              <w:rPr>
                <w:szCs w:val="20"/>
              </w:rPr>
              <w:t xml:space="preserve">PDCCH monitoring parameters for a scheduled cell follow the ones of the </w:t>
            </w:r>
            <w:r w:rsidR="00324ADD" w:rsidRPr="004C4088">
              <w:rPr>
                <w:szCs w:val="20"/>
              </w:rPr>
              <w:lastRenderedPageBreak/>
              <w:t>scheduling cell</w:t>
            </w:r>
            <w:r>
              <w:rPr>
                <w:szCs w:val="20"/>
              </w:rPr>
              <w:t xml:space="preserve"> </w:t>
            </w:r>
            <w:r w:rsidR="004C4088">
              <w:rPr>
                <w:szCs w:val="20"/>
              </w:rPr>
              <w:t xml:space="preserve">was only </w:t>
            </w:r>
            <w:r w:rsidR="00324ADD" w:rsidRPr="004C4088">
              <w:rPr>
                <w:szCs w:val="20"/>
              </w:rPr>
              <w:t xml:space="preserve">due </w:t>
            </w:r>
            <w:r w:rsidR="004C4088" w:rsidRPr="004C4088">
              <w:rPr>
                <w:szCs w:val="20"/>
              </w:rPr>
              <w:t>to RAN2 incorrectly implementing the RAN1 agreement and the inability to change the RRC parameters at a la</w:t>
            </w:r>
            <w:r>
              <w:rPr>
                <w:szCs w:val="20"/>
              </w:rPr>
              <w:t xml:space="preserve">te stage. There is no reason for this error to be kept </w:t>
            </w:r>
            <w:r w:rsidR="004C4088" w:rsidRPr="004C4088">
              <w:rPr>
                <w:szCs w:val="20"/>
              </w:rPr>
              <w:t xml:space="preserve">in Rel-16. </w:t>
            </w:r>
          </w:p>
        </w:tc>
      </w:tr>
      <w:tr w:rsidR="004A57C3" w14:paraId="7F566CCC" w14:textId="77777777" w:rsidTr="008A2B59">
        <w:tc>
          <w:tcPr>
            <w:tcW w:w="2122" w:type="dxa"/>
            <w:tcBorders>
              <w:top w:val="single" w:sz="4" w:space="0" w:color="auto"/>
              <w:left w:val="single" w:sz="4" w:space="0" w:color="auto"/>
              <w:bottom w:val="single" w:sz="4" w:space="0" w:color="auto"/>
              <w:right w:val="single" w:sz="4" w:space="0" w:color="auto"/>
            </w:tcBorders>
          </w:tcPr>
          <w:p w14:paraId="3F63678D" w14:textId="3198C0AD" w:rsidR="004A57C3" w:rsidRPr="004A57C3" w:rsidRDefault="004A57C3">
            <w:pPr>
              <w:rPr>
                <w:rFonts w:ascii="Calibri" w:hAnsi="Calibri"/>
                <w:lang w:eastAsia="ja-JP"/>
              </w:rPr>
            </w:pPr>
            <w:r>
              <w:rPr>
                <w:rFonts w:ascii="Calibri" w:hAnsi="Calibri"/>
                <w:lang w:eastAsia="ja-JP"/>
              </w:rPr>
              <w:lastRenderedPageBreak/>
              <w:t>ZTE</w:t>
            </w:r>
          </w:p>
        </w:tc>
        <w:tc>
          <w:tcPr>
            <w:tcW w:w="7228" w:type="dxa"/>
            <w:tcBorders>
              <w:top w:val="single" w:sz="4" w:space="0" w:color="auto"/>
              <w:left w:val="single" w:sz="4" w:space="0" w:color="auto"/>
              <w:bottom w:val="single" w:sz="4" w:space="0" w:color="auto"/>
              <w:right w:val="single" w:sz="4" w:space="0" w:color="auto"/>
            </w:tcBorders>
          </w:tcPr>
          <w:p w14:paraId="2FA966EE" w14:textId="77777777" w:rsidR="004A57C3" w:rsidRDefault="004A57C3" w:rsidP="004A57C3">
            <w:r>
              <w:rPr>
                <w:rFonts w:ascii="Calibri" w:eastAsia="DengXian" w:hAnsi="Calibri" w:hint="eastAsia"/>
                <w:lang w:eastAsia="zh-CN"/>
              </w:rPr>
              <w:t>T</w:t>
            </w:r>
            <w:r>
              <w:rPr>
                <w:rFonts w:ascii="Calibri" w:eastAsia="DengXian" w:hAnsi="Calibri"/>
                <w:lang w:eastAsia="zh-CN"/>
              </w:rPr>
              <w:t xml:space="preserve">o introduce a dormancy-like BWP, i.e., </w:t>
            </w:r>
            <w:r>
              <w:t xml:space="preserve">where UE does not monitor PDCCH on </w:t>
            </w:r>
            <w:proofErr w:type="spellStart"/>
            <w:r>
              <w:t>Scell</w:t>
            </w:r>
            <w:proofErr w:type="spellEnd"/>
            <w:r>
              <w:t xml:space="preserve"> but still measures/reports CSI for that </w:t>
            </w:r>
            <w:proofErr w:type="spellStart"/>
            <w:r>
              <w:t>Scell</w:t>
            </w:r>
            <w:proofErr w:type="spellEnd"/>
            <w:r>
              <w:t>, one of the key issues is how to perform BWP switching from a dormancy-like BWP to a normal BWP. The following solutions are mentioned by companies,</w:t>
            </w:r>
          </w:p>
          <w:p w14:paraId="10DE7A7A" w14:textId="5A453EE4" w:rsidR="004A57C3" w:rsidRDefault="004A57C3" w:rsidP="004A57C3">
            <w:pPr>
              <w:pStyle w:val="ListParagraph"/>
              <w:ind w:left="360"/>
              <w:rPr>
                <w:rFonts w:ascii="Calibri" w:eastAsia="DengXian" w:hAnsi="Calibri"/>
                <w:lang w:eastAsia="zh-CN"/>
              </w:rPr>
            </w:pPr>
            <w:r>
              <w:rPr>
                <w:rFonts w:ascii="Calibri" w:eastAsia="DengXian" w:hAnsi="Calibri"/>
                <w:lang w:eastAsia="zh-CN"/>
              </w:rPr>
              <w:t xml:space="preserve">Solutiion#1: </w:t>
            </w:r>
            <w:r>
              <w:rPr>
                <w:rFonts w:ascii="Calibri" w:eastAsia="DengXian" w:hAnsi="Calibri" w:hint="eastAsia"/>
                <w:lang w:eastAsia="zh-CN"/>
              </w:rPr>
              <w:t>R</w:t>
            </w:r>
            <w:r>
              <w:rPr>
                <w:rFonts w:ascii="Calibri" w:eastAsia="DengXian" w:hAnsi="Calibri"/>
                <w:lang w:eastAsia="zh-CN"/>
              </w:rPr>
              <w:t xml:space="preserve">eusing Rel-15 signaling, e.g., configuring cross-carrier scheduling for </w:t>
            </w:r>
            <w:proofErr w:type="spellStart"/>
            <w:r>
              <w:rPr>
                <w:rFonts w:ascii="Calibri" w:eastAsia="DengXian" w:hAnsi="Calibri"/>
                <w:lang w:eastAsia="zh-CN"/>
              </w:rPr>
              <w:t>SCell</w:t>
            </w:r>
            <w:proofErr w:type="spellEnd"/>
          </w:p>
          <w:p w14:paraId="420D4EC5" w14:textId="77777777" w:rsidR="004A57C3" w:rsidRDefault="004A57C3" w:rsidP="004A57C3">
            <w:pPr>
              <w:pStyle w:val="ListParagraph"/>
              <w:ind w:left="360"/>
              <w:rPr>
                <w:rFonts w:ascii="Calibri" w:eastAsia="DengXian" w:hAnsi="Calibri"/>
                <w:lang w:eastAsia="zh-CN"/>
              </w:rPr>
            </w:pPr>
            <w:r>
              <w:rPr>
                <w:rFonts w:ascii="Calibri" w:eastAsia="DengXian" w:hAnsi="Calibri"/>
                <w:lang w:eastAsia="zh-CN"/>
              </w:rPr>
              <w:t>Solution#2: L1 signaling to control the PDCCH monitoring occasions;</w:t>
            </w:r>
          </w:p>
          <w:p w14:paraId="1393BB1A" w14:textId="77777777" w:rsidR="004A57C3" w:rsidRDefault="004A57C3" w:rsidP="004A57C3">
            <w:pPr>
              <w:pStyle w:val="ListParagraph"/>
              <w:ind w:left="360"/>
              <w:rPr>
                <w:rFonts w:ascii="Calibri" w:eastAsia="DengXian" w:hAnsi="Calibri"/>
                <w:lang w:eastAsia="zh-CN"/>
              </w:rPr>
            </w:pPr>
            <w:r>
              <w:rPr>
                <w:rFonts w:ascii="Calibri" w:eastAsia="DengXian" w:hAnsi="Calibri"/>
                <w:lang w:eastAsia="zh-CN"/>
              </w:rPr>
              <w:t>Solution#3: BWP bundle.</w:t>
            </w:r>
          </w:p>
          <w:p w14:paraId="257D9EA0" w14:textId="77777777" w:rsidR="004A57C3" w:rsidRDefault="004A57C3" w:rsidP="004A57C3">
            <w:pPr>
              <w:rPr>
                <w:rFonts w:ascii="Calibri" w:eastAsia="DengXian" w:hAnsi="Calibri"/>
                <w:lang w:eastAsia="zh-CN"/>
              </w:rPr>
            </w:pPr>
          </w:p>
          <w:p w14:paraId="5F3B3338" w14:textId="77777777" w:rsidR="004A57C3" w:rsidRDefault="004A57C3" w:rsidP="004A57C3">
            <w:pPr>
              <w:rPr>
                <w:lang w:val="en-GB"/>
              </w:rPr>
            </w:pPr>
            <w:r>
              <w:rPr>
                <w:rFonts w:ascii="Calibri" w:eastAsia="DengXian" w:hAnsi="Calibri" w:hint="eastAsia"/>
                <w:lang w:eastAsia="zh-CN"/>
              </w:rPr>
              <w:t>F</w:t>
            </w:r>
            <w:r>
              <w:rPr>
                <w:rFonts w:ascii="Calibri" w:eastAsia="DengXian" w:hAnsi="Calibri"/>
                <w:lang w:eastAsia="zh-CN"/>
              </w:rPr>
              <w:t xml:space="preserve">rom our perspective, Solution#1 has less spec impact. However, if a large number of </w:t>
            </w:r>
            <w:proofErr w:type="spellStart"/>
            <w:r>
              <w:rPr>
                <w:rFonts w:ascii="Calibri" w:eastAsia="DengXian" w:hAnsi="Calibri"/>
                <w:lang w:eastAsia="zh-CN"/>
              </w:rPr>
              <w:t>SCells</w:t>
            </w:r>
            <w:proofErr w:type="spellEnd"/>
            <w:r>
              <w:rPr>
                <w:rFonts w:ascii="Calibri" w:eastAsia="DengXian" w:hAnsi="Calibri"/>
                <w:lang w:eastAsia="zh-CN"/>
              </w:rPr>
              <w:t xml:space="preserve"> are configured with cross-carrier scheduling, the control information is crowded in </w:t>
            </w:r>
            <w:proofErr w:type="spellStart"/>
            <w:r>
              <w:rPr>
                <w:rFonts w:ascii="Calibri" w:eastAsia="DengXian" w:hAnsi="Calibri"/>
                <w:lang w:eastAsia="zh-CN"/>
              </w:rPr>
              <w:t>PCell</w:t>
            </w:r>
            <w:proofErr w:type="spellEnd"/>
            <w:r>
              <w:rPr>
                <w:rFonts w:ascii="Calibri" w:eastAsia="DengXian" w:hAnsi="Calibri"/>
                <w:lang w:eastAsia="zh-CN"/>
              </w:rPr>
              <w:t xml:space="preserve"> and it is likely to result with high PDCCH blockage. That’s way we propose to introduce </w:t>
            </w:r>
            <w:r w:rsidRPr="000F06F2">
              <w:rPr>
                <w:lang w:val="en-GB"/>
              </w:rPr>
              <w:t>BWP</w:t>
            </w:r>
            <w:r>
              <w:rPr>
                <w:lang w:val="en-GB"/>
              </w:rPr>
              <w:t>-level</w:t>
            </w:r>
            <w:r w:rsidRPr="000F06F2">
              <w:rPr>
                <w:lang w:val="en-GB"/>
              </w:rPr>
              <w:t xml:space="preserve"> configuration of cross-carrier scheduling</w:t>
            </w:r>
            <w:r>
              <w:rPr>
                <w:lang w:val="en-GB"/>
              </w:rPr>
              <w:t>. For example, dormancy-like BWP can be configured with cross-carrier scheduling and normal BWP can be configured with self-scheduling.</w:t>
            </w:r>
          </w:p>
          <w:p w14:paraId="27F56502" w14:textId="77777777" w:rsidR="004A57C3" w:rsidRDefault="004A57C3" w:rsidP="00355D41">
            <w:pPr>
              <w:rPr>
                <w:rFonts w:eastAsia="DengXian"/>
                <w:lang w:val="en-GB" w:eastAsia="zh-CN"/>
              </w:rPr>
            </w:pPr>
          </w:p>
          <w:p w14:paraId="0C30B673" w14:textId="174D391E" w:rsidR="004A57C3" w:rsidRDefault="00A7236C" w:rsidP="004A57C3">
            <w:pPr>
              <w:rPr>
                <w:lang w:val="en-GB"/>
              </w:rPr>
            </w:pPr>
            <w:r>
              <w:rPr>
                <w:lang w:val="en-GB"/>
              </w:rPr>
              <w:t xml:space="preserve">We are fine with the current wording. Anyway, if companies prefer to have a universal solution which </w:t>
            </w:r>
            <w:r>
              <w:rPr>
                <w:lang w:eastAsia="x-none"/>
              </w:rPr>
              <w:t xml:space="preserve">applies to self-scheduled as well as cross-scheduled cell, then </w:t>
            </w:r>
            <w:r>
              <w:rPr>
                <w:lang w:val="en-GB"/>
              </w:rPr>
              <w:t>we</w:t>
            </w:r>
            <w:r w:rsidR="004A57C3">
              <w:rPr>
                <w:lang w:val="en-GB"/>
              </w:rPr>
              <w:t xml:space="preserve"> propose to update the observation as below.</w:t>
            </w:r>
          </w:p>
          <w:p w14:paraId="43D42082" w14:textId="77777777" w:rsidR="004A57C3" w:rsidRDefault="004A57C3" w:rsidP="004A57C3">
            <w:pPr>
              <w:rPr>
                <w:lang w:val="en-GB"/>
              </w:rPr>
            </w:pPr>
          </w:p>
          <w:p w14:paraId="3BF0070D" w14:textId="77777777" w:rsidR="004A57C3" w:rsidRPr="00AA5751" w:rsidRDefault="004A57C3" w:rsidP="004A57C3">
            <w:pPr>
              <w:pStyle w:val="ListParagraph"/>
              <w:numPr>
                <w:ilvl w:val="0"/>
                <w:numId w:val="5"/>
              </w:numPr>
              <w:ind w:left="1080"/>
              <w:rPr>
                <w:strike/>
                <w:lang w:val="en-GB" w:eastAsia="ko-KR"/>
              </w:rPr>
            </w:pPr>
            <w:r w:rsidRPr="00AA5751">
              <w:rPr>
                <w:strike/>
                <w:color w:val="FF0000"/>
                <w:lang w:val="en-GB"/>
              </w:rPr>
              <w:t xml:space="preserve">For NR, when cross-carrier scheduling is not configured, </w:t>
            </w:r>
          </w:p>
          <w:p w14:paraId="024B3FD0" w14:textId="77777777" w:rsidR="004A57C3" w:rsidRPr="000F06F2" w:rsidRDefault="004A57C3" w:rsidP="004A57C3">
            <w:pPr>
              <w:pStyle w:val="ListParagraph"/>
              <w:numPr>
                <w:ilvl w:val="1"/>
                <w:numId w:val="5"/>
              </w:numPr>
              <w:ind w:left="1800"/>
              <w:rPr>
                <w:lang w:val="en-GB" w:eastAsia="x-none"/>
              </w:rPr>
            </w:pPr>
            <w:r w:rsidRPr="000F06F2">
              <w:rPr>
                <w:lang w:val="en-GB"/>
              </w:rPr>
              <w:t xml:space="preserve">It is possible using Rel15 signalling to support activated </w:t>
            </w:r>
            <w:proofErr w:type="spellStart"/>
            <w:r w:rsidRPr="000F06F2">
              <w:rPr>
                <w:lang w:val="en-GB"/>
              </w:rPr>
              <w:t>Scells</w:t>
            </w:r>
            <w:proofErr w:type="spellEnd"/>
            <w:r w:rsidRPr="000F06F2">
              <w:rPr>
                <w:lang w:val="en-GB"/>
              </w:rPr>
              <w:t xml:space="preserve"> with sparse</w:t>
            </w:r>
            <w:r w:rsidRPr="00B908A7">
              <w:rPr>
                <w:color w:val="FF0000"/>
                <w:u w:val="single"/>
                <w:lang w:val="en-GB"/>
              </w:rPr>
              <w:t>/no</w:t>
            </w:r>
            <w:r w:rsidRPr="000F06F2">
              <w:rPr>
                <w:lang w:val="en-GB"/>
              </w:rPr>
              <w:t xml:space="preserve"> PDCCH monitoring on the </w:t>
            </w:r>
            <w:proofErr w:type="spellStart"/>
            <w:r w:rsidRPr="000F06F2">
              <w:rPr>
                <w:lang w:val="en-GB"/>
              </w:rPr>
              <w:t>Scell</w:t>
            </w:r>
            <w:proofErr w:type="spellEnd"/>
            <w:r w:rsidRPr="000F06F2">
              <w:rPr>
                <w:lang w:val="en-GB"/>
              </w:rPr>
              <w:t xml:space="preserve"> and with CSI measurement/reporting </w:t>
            </w:r>
          </w:p>
          <w:p w14:paraId="1BDBC9FC" w14:textId="77777777" w:rsidR="004A57C3" w:rsidRPr="000F06F2" w:rsidRDefault="004A57C3" w:rsidP="004A57C3">
            <w:pPr>
              <w:pStyle w:val="ListParagraph"/>
              <w:numPr>
                <w:ilvl w:val="2"/>
                <w:numId w:val="5"/>
              </w:numPr>
              <w:ind w:left="2520"/>
              <w:rPr>
                <w:lang w:val="en-GB"/>
              </w:rPr>
            </w:pPr>
            <w:r w:rsidRPr="000F06F2">
              <w:rPr>
                <w:lang w:val="en-GB"/>
              </w:rPr>
              <w:t xml:space="preserve">E.g. configuring a </w:t>
            </w:r>
            <w:proofErr w:type="spellStart"/>
            <w:r w:rsidRPr="000F06F2">
              <w:rPr>
                <w:lang w:val="en-GB"/>
              </w:rPr>
              <w:t>Scell</w:t>
            </w:r>
            <w:proofErr w:type="spellEnd"/>
            <w:r w:rsidRPr="000F06F2">
              <w:rPr>
                <w:lang w:val="en-GB"/>
              </w:rPr>
              <w:t xml:space="preserve"> with two different BWPs, one with frequent PDCCH monitoring occasions and one with sparse</w:t>
            </w:r>
            <w:r w:rsidRPr="00B908A7">
              <w:rPr>
                <w:color w:val="FF0000"/>
                <w:u w:val="single"/>
                <w:lang w:val="en-GB"/>
              </w:rPr>
              <w:t>/no</w:t>
            </w:r>
            <w:r w:rsidRPr="000F06F2">
              <w:rPr>
                <w:lang w:val="en-GB"/>
              </w:rPr>
              <w:t xml:space="preserve"> PDCCH monitoring </w:t>
            </w:r>
          </w:p>
          <w:p w14:paraId="59E07D99" w14:textId="77777777" w:rsidR="004A57C3" w:rsidRPr="000F06F2" w:rsidRDefault="004A57C3" w:rsidP="004A57C3">
            <w:pPr>
              <w:pStyle w:val="ListParagraph"/>
              <w:numPr>
                <w:ilvl w:val="1"/>
                <w:numId w:val="5"/>
              </w:numPr>
              <w:ind w:left="1800"/>
              <w:rPr>
                <w:lang w:val="en-GB"/>
              </w:rPr>
            </w:pPr>
            <w:r w:rsidRPr="000F06F2">
              <w:rPr>
                <w:lang w:val="en-GB"/>
              </w:rPr>
              <w:t xml:space="preserve">If supported, additional L1 </w:t>
            </w:r>
            <w:proofErr w:type="spellStart"/>
            <w:r w:rsidRPr="000F06F2">
              <w:rPr>
                <w:lang w:val="en-GB"/>
              </w:rPr>
              <w:t>signaling</w:t>
            </w:r>
            <w:proofErr w:type="spellEnd"/>
            <w:r w:rsidRPr="000F06F2">
              <w:rPr>
                <w:lang w:val="en-GB"/>
              </w:rPr>
              <w:t xml:space="preserve"> mechanisms can enable fast adaptation from sparse/no PDCCH monitoring to more frequent PDCCH monitoring on the activated </w:t>
            </w:r>
            <w:proofErr w:type="spellStart"/>
            <w:r w:rsidRPr="000F06F2">
              <w:rPr>
                <w:lang w:val="en-GB"/>
              </w:rPr>
              <w:t>Scells</w:t>
            </w:r>
            <w:proofErr w:type="spellEnd"/>
            <w:r w:rsidRPr="000F06F2">
              <w:rPr>
                <w:lang w:val="en-GB"/>
              </w:rPr>
              <w:t xml:space="preserve">. </w:t>
            </w:r>
          </w:p>
          <w:p w14:paraId="143F3824" w14:textId="77777777" w:rsidR="004A57C3" w:rsidRPr="000F06F2" w:rsidRDefault="004A57C3" w:rsidP="004A57C3">
            <w:pPr>
              <w:pStyle w:val="ListParagraph"/>
              <w:numPr>
                <w:ilvl w:val="2"/>
                <w:numId w:val="5"/>
              </w:numPr>
              <w:ind w:left="2520"/>
              <w:rPr>
                <w:lang w:val="en-GB"/>
              </w:rPr>
            </w:pPr>
            <w:r w:rsidRPr="000F06F2">
              <w:rPr>
                <w:lang w:val="en-GB"/>
              </w:rPr>
              <w:t xml:space="preserve">Potential additional L1 signalling mechanisms include </w:t>
            </w:r>
          </w:p>
          <w:p w14:paraId="58598396" w14:textId="77777777" w:rsidR="004A57C3" w:rsidRPr="000F06F2" w:rsidRDefault="004A57C3" w:rsidP="004A57C3">
            <w:pPr>
              <w:pStyle w:val="ListParagraph"/>
              <w:numPr>
                <w:ilvl w:val="3"/>
                <w:numId w:val="5"/>
              </w:numPr>
              <w:ind w:left="3240"/>
              <w:rPr>
                <w:lang w:val="en-GB"/>
              </w:rPr>
            </w:pPr>
            <w:r w:rsidRPr="000F06F2">
              <w:rPr>
                <w:lang w:val="en-GB"/>
              </w:rPr>
              <w:t xml:space="preserve">Using DCI on </w:t>
            </w:r>
            <w:proofErr w:type="spellStart"/>
            <w:r w:rsidRPr="000F06F2">
              <w:rPr>
                <w:lang w:val="en-GB"/>
              </w:rPr>
              <w:t>Pcell</w:t>
            </w:r>
            <w:proofErr w:type="spellEnd"/>
            <w:r w:rsidRPr="000F06F2">
              <w:rPr>
                <w:lang w:val="en-GB"/>
              </w:rPr>
              <w:t xml:space="preserve"> to control PDCCH monitoring on </w:t>
            </w:r>
            <w:proofErr w:type="spellStart"/>
            <w:r w:rsidRPr="000F06F2">
              <w:rPr>
                <w:lang w:val="en-GB"/>
              </w:rPr>
              <w:t>Scell</w:t>
            </w:r>
            <w:proofErr w:type="spellEnd"/>
            <w:r w:rsidRPr="000F06F2">
              <w:rPr>
                <w:lang w:val="en-GB"/>
              </w:rPr>
              <w:t>(s)</w:t>
            </w:r>
          </w:p>
          <w:p w14:paraId="7D19E868" w14:textId="77777777" w:rsidR="004A57C3" w:rsidRPr="000F06F2" w:rsidRDefault="004A57C3" w:rsidP="004A57C3">
            <w:pPr>
              <w:pStyle w:val="ListParagraph"/>
              <w:numPr>
                <w:ilvl w:val="3"/>
                <w:numId w:val="5"/>
              </w:numPr>
              <w:ind w:left="3240"/>
              <w:rPr>
                <w:lang w:val="en-GB"/>
              </w:rPr>
            </w:pPr>
            <w:r w:rsidRPr="000F06F2">
              <w:rPr>
                <w:lang w:val="en-GB"/>
              </w:rPr>
              <w:t xml:space="preserve">Configuring </w:t>
            </w:r>
            <w:proofErr w:type="spellStart"/>
            <w:r w:rsidRPr="000F06F2">
              <w:rPr>
                <w:lang w:val="en-GB"/>
              </w:rPr>
              <w:t>Scell</w:t>
            </w:r>
            <w:proofErr w:type="spellEnd"/>
            <w:r w:rsidRPr="000F06F2">
              <w:rPr>
                <w:lang w:val="en-GB"/>
              </w:rPr>
              <w:t xml:space="preserve">(s) with two different BWPs, one with frequent PDCCH monitoring occasions and one with sparse/no PDCCH monitoring, and using DCI on </w:t>
            </w:r>
            <w:proofErr w:type="spellStart"/>
            <w:r w:rsidRPr="000F06F2">
              <w:rPr>
                <w:lang w:val="en-GB"/>
              </w:rPr>
              <w:t>Pcell</w:t>
            </w:r>
            <w:proofErr w:type="spellEnd"/>
            <w:r w:rsidRPr="000F06F2">
              <w:rPr>
                <w:lang w:val="en-GB"/>
              </w:rPr>
              <w:t xml:space="preserve"> to switch BWPs on </w:t>
            </w:r>
            <w:proofErr w:type="spellStart"/>
            <w:r w:rsidRPr="000F06F2">
              <w:rPr>
                <w:lang w:val="en-GB"/>
              </w:rPr>
              <w:t>Scell</w:t>
            </w:r>
            <w:proofErr w:type="spellEnd"/>
            <w:r w:rsidRPr="000F06F2">
              <w:rPr>
                <w:lang w:val="en-GB"/>
              </w:rPr>
              <w:t>(s). The BWPs can have different CSI measurement/reporting configuration.</w:t>
            </w:r>
          </w:p>
          <w:p w14:paraId="65F5D298" w14:textId="77777777" w:rsidR="004A57C3" w:rsidRDefault="004A57C3" w:rsidP="004A57C3">
            <w:pPr>
              <w:pStyle w:val="ListParagraph"/>
              <w:numPr>
                <w:ilvl w:val="2"/>
                <w:numId w:val="5"/>
              </w:numPr>
              <w:ind w:left="2520"/>
              <w:rPr>
                <w:lang w:val="en-GB"/>
              </w:rPr>
            </w:pPr>
            <w:r w:rsidRPr="000F06F2">
              <w:rPr>
                <w:lang w:val="en-GB"/>
              </w:rPr>
              <w:t xml:space="preserve">Note: In NR, MAC CE based adaptation of CSI measurement/reporting for </w:t>
            </w:r>
            <w:proofErr w:type="spellStart"/>
            <w:r w:rsidRPr="000F06F2">
              <w:rPr>
                <w:lang w:val="en-GB"/>
              </w:rPr>
              <w:t>Scell</w:t>
            </w:r>
            <w:proofErr w:type="spellEnd"/>
            <w:r w:rsidRPr="000F06F2">
              <w:rPr>
                <w:lang w:val="en-GB"/>
              </w:rPr>
              <w:t>(s) is possible using Rel15 signalling.</w:t>
            </w:r>
          </w:p>
          <w:p w14:paraId="229CF1F4" w14:textId="77777777" w:rsidR="004A57C3" w:rsidRPr="00B908A7" w:rsidRDefault="004A57C3" w:rsidP="004A57C3">
            <w:pPr>
              <w:pStyle w:val="ListParagraph"/>
              <w:numPr>
                <w:ilvl w:val="1"/>
                <w:numId w:val="5"/>
              </w:numPr>
              <w:ind w:left="1800"/>
              <w:rPr>
                <w:color w:val="FF0000"/>
                <w:u w:val="single"/>
                <w:lang w:val="en-GB"/>
              </w:rPr>
            </w:pPr>
            <w:r w:rsidRPr="00B908A7">
              <w:rPr>
                <w:color w:val="FF0000"/>
                <w:u w:val="single"/>
                <w:lang w:val="en-GB"/>
              </w:rPr>
              <w:t xml:space="preserve">If supported, additional mechanisms such as per BWP configuration of cross-carrier scheduling can enable fast adaptation between cross-carrier and self-scheduling for activated </w:t>
            </w:r>
            <w:proofErr w:type="spellStart"/>
            <w:r w:rsidRPr="00B908A7">
              <w:rPr>
                <w:color w:val="FF0000"/>
                <w:u w:val="single"/>
                <w:lang w:val="en-GB"/>
              </w:rPr>
              <w:t>Scells</w:t>
            </w:r>
            <w:proofErr w:type="spellEnd"/>
            <w:r w:rsidRPr="00B908A7">
              <w:rPr>
                <w:color w:val="FF0000"/>
                <w:u w:val="single"/>
                <w:lang w:val="en-GB"/>
              </w:rPr>
              <w:t>.</w:t>
            </w:r>
          </w:p>
          <w:p w14:paraId="63884F48" w14:textId="7D6F3DF9" w:rsidR="004A57C3" w:rsidRPr="004A57C3" w:rsidRDefault="004A57C3" w:rsidP="00355D41">
            <w:pPr>
              <w:rPr>
                <w:rFonts w:eastAsia="DengXian"/>
                <w:lang w:val="en-GB" w:eastAsia="zh-CN"/>
              </w:rPr>
            </w:pPr>
          </w:p>
        </w:tc>
      </w:tr>
      <w:tr w:rsidR="009679E3" w14:paraId="70CDA356" w14:textId="77777777" w:rsidTr="008A2B59">
        <w:tc>
          <w:tcPr>
            <w:tcW w:w="2122" w:type="dxa"/>
            <w:tcBorders>
              <w:top w:val="single" w:sz="4" w:space="0" w:color="auto"/>
              <w:left w:val="single" w:sz="4" w:space="0" w:color="auto"/>
              <w:bottom w:val="single" w:sz="4" w:space="0" w:color="auto"/>
              <w:right w:val="single" w:sz="4" w:space="0" w:color="auto"/>
            </w:tcBorders>
          </w:tcPr>
          <w:p w14:paraId="74B27B56" w14:textId="0E6B6A4F" w:rsidR="009679E3" w:rsidRDefault="009679E3">
            <w:pPr>
              <w:rPr>
                <w:rFonts w:ascii="Calibri" w:hAnsi="Calibri"/>
                <w:lang w:eastAsia="ja-JP"/>
              </w:rPr>
            </w:pPr>
            <w:r>
              <w:rPr>
                <w:rFonts w:ascii="Calibri" w:hAnsi="Calibri"/>
                <w:lang w:eastAsia="ja-JP"/>
              </w:rPr>
              <w:t>LG</w:t>
            </w:r>
          </w:p>
        </w:tc>
        <w:tc>
          <w:tcPr>
            <w:tcW w:w="7228" w:type="dxa"/>
            <w:tcBorders>
              <w:top w:val="single" w:sz="4" w:space="0" w:color="auto"/>
              <w:left w:val="single" w:sz="4" w:space="0" w:color="auto"/>
              <w:bottom w:val="single" w:sz="4" w:space="0" w:color="auto"/>
              <w:right w:val="single" w:sz="4" w:space="0" w:color="auto"/>
            </w:tcBorders>
          </w:tcPr>
          <w:p w14:paraId="7B8A2BA7" w14:textId="77777777" w:rsidR="009679E3" w:rsidRDefault="009679E3" w:rsidP="009679E3">
            <w:pPr>
              <w:wordWrap w:val="0"/>
              <w:rPr>
                <w:lang w:eastAsia="x-none"/>
              </w:rPr>
            </w:pPr>
            <w:r>
              <w:rPr>
                <w:lang w:eastAsia="x-none"/>
              </w:rPr>
              <w:t>dynamic adaptation of PDCCH monitoring periodicity/configuration is relevant to the purpose of UE power saving where a UE can reduce its PDCCH monitoring on a relatively less-active cells.</w:t>
            </w:r>
          </w:p>
          <w:p w14:paraId="7EB9B142" w14:textId="77777777" w:rsidR="009679E3" w:rsidRDefault="009679E3" w:rsidP="009679E3">
            <w:pPr>
              <w:wordWrap w:val="0"/>
              <w:rPr>
                <w:lang w:eastAsia="x-none"/>
              </w:rPr>
            </w:pPr>
            <w:r>
              <w:rPr>
                <w:lang w:eastAsia="x-none"/>
              </w:rPr>
              <w:t>Then, the discussion on the PDCCH monitoring periodicity adaptation in the proposed observation seems to overlap with the power saving discussion. Also, we don’t see much relevance of this issue with MR DC/CA WI objectives rather than power saving purpose which is scope of the power saving WI.</w:t>
            </w:r>
          </w:p>
          <w:p w14:paraId="34D21A1A" w14:textId="77777777" w:rsidR="009679E3" w:rsidRDefault="009679E3" w:rsidP="009679E3">
            <w:pPr>
              <w:wordWrap w:val="0"/>
              <w:rPr>
                <w:lang w:eastAsia="x-none"/>
              </w:rPr>
            </w:pPr>
          </w:p>
          <w:p w14:paraId="7B402B49" w14:textId="77777777" w:rsidR="009679E3" w:rsidRDefault="009679E3" w:rsidP="009679E3">
            <w:pPr>
              <w:wordWrap w:val="0"/>
              <w:rPr>
                <w:lang w:eastAsia="x-none"/>
              </w:rPr>
            </w:pPr>
            <w:r>
              <w:rPr>
                <w:lang w:eastAsia="x-none"/>
              </w:rPr>
              <w:t>So, it is suggested to remove the related part as follows.</w:t>
            </w:r>
          </w:p>
          <w:p w14:paraId="67C99989" w14:textId="77777777" w:rsidR="009679E3" w:rsidRDefault="009679E3" w:rsidP="009679E3">
            <w:pPr>
              <w:wordWrap w:val="0"/>
              <w:rPr>
                <w:lang w:eastAsia="x-none"/>
              </w:rPr>
            </w:pPr>
          </w:p>
          <w:p w14:paraId="3C140D16" w14:textId="77777777" w:rsidR="009679E3" w:rsidRDefault="009679E3" w:rsidP="009679E3">
            <w:pPr>
              <w:rPr>
                <w:lang w:eastAsia="x-none"/>
              </w:rPr>
            </w:pPr>
            <w:r>
              <w:rPr>
                <w:lang w:eastAsia="x-none"/>
              </w:rPr>
              <w:t>Proposed observation:</w:t>
            </w:r>
          </w:p>
          <w:p w14:paraId="6846E98B" w14:textId="77777777" w:rsidR="009679E3" w:rsidRDefault="009679E3" w:rsidP="009679E3">
            <w:pPr>
              <w:pStyle w:val="ListParagraph"/>
              <w:numPr>
                <w:ilvl w:val="0"/>
                <w:numId w:val="14"/>
              </w:numPr>
              <w:rPr>
                <w:lang w:eastAsia="x-none"/>
              </w:rPr>
            </w:pPr>
            <w:r>
              <w:rPr>
                <w:lang w:eastAsia="x-none"/>
              </w:rPr>
              <w:t xml:space="preserve">For NR, when cross-carrier scheduling is not configured, </w:t>
            </w:r>
          </w:p>
          <w:p w14:paraId="037A7090" w14:textId="77777777" w:rsidR="009679E3" w:rsidRDefault="009679E3" w:rsidP="009679E3">
            <w:pPr>
              <w:pStyle w:val="ListParagraph"/>
              <w:numPr>
                <w:ilvl w:val="1"/>
                <w:numId w:val="14"/>
              </w:numPr>
              <w:rPr>
                <w:lang w:eastAsia="x-none"/>
              </w:rPr>
            </w:pPr>
            <w:r>
              <w:rPr>
                <w:lang w:eastAsia="x-none"/>
              </w:rPr>
              <w:t xml:space="preserve">It is possible using Rel15 </w:t>
            </w:r>
            <w:proofErr w:type="spellStart"/>
            <w:r>
              <w:rPr>
                <w:lang w:eastAsia="x-none"/>
              </w:rPr>
              <w:t>signalling</w:t>
            </w:r>
            <w:proofErr w:type="spellEnd"/>
            <w:r>
              <w:rPr>
                <w:lang w:eastAsia="x-none"/>
              </w:rPr>
              <w:t xml:space="preserve"> to support activated </w:t>
            </w:r>
            <w:proofErr w:type="spellStart"/>
            <w:r>
              <w:rPr>
                <w:lang w:eastAsia="x-none"/>
              </w:rPr>
              <w:t>Scells</w:t>
            </w:r>
            <w:proofErr w:type="spellEnd"/>
            <w:r>
              <w:rPr>
                <w:lang w:eastAsia="x-none"/>
              </w:rPr>
              <w:t xml:space="preserve"> with sparse PDCCH monitoring on the </w:t>
            </w:r>
            <w:proofErr w:type="spellStart"/>
            <w:r>
              <w:rPr>
                <w:lang w:eastAsia="x-none"/>
              </w:rPr>
              <w:t>Scell</w:t>
            </w:r>
            <w:proofErr w:type="spellEnd"/>
            <w:r>
              <w:rPr>
                <w:lang w:eastAsia="x-none"/>
              </w:rPr>
              <w:t xml:space="preserve"> and with CSI measurement/reporting </w:t>
            </w:r>
          </w:p>
          <w:p w14:paraId="0B3CE97B" w14:textId="77777777" w:rsidR="009679E3" w:rsidRDefault="009679E3" w:rsidP="009679E3">
            <w:pPr>
              <w:pStyle w:val="ListParagraph"/>
              <w:numPr>
                <w:ilvl w:val="2"/>
                <w:numId w:val="14"/>
              </w:numPr>
              <w:rPr>
                <w:lang w:eastAsia="x-none"/>
              </w:rPr>
            </w:pPr>
            <w:r>
              <w:rPr>
                <w:lang w:eastAsia="x-none"/>
              </w:rPr>
              <w:t xml:space="preserve">E.g. configuring a </w:t>
            </w:r>
            <w:proofErr w:type="spellStart"/>
            <w:r>
              <w:rPr>
                <w:lang w:eastAsia="x-none"/>
              </w:rPr>
              <w:t>Scell</w:t>
            </w:r>
            <w:proofErr w:type="spellEnd"/>
            <w:r>
              <w:rPr>
                <w:lang w:eastAsia="x-none"/>
              </w:rPr>
              <w:t xml:space="preserve"> with two different BWPs, one with frequent PDCCH monitoring occasions and one with sparse PDCCH monitoring </w:t>
            </w:r>
          </w:p>
          <w:p w14:paraId="3AD5CAC2" w14:textId="77777777" w:rsidR="009679E3" w:rsidRDefault="009679E3" w:rsidP="009679E3">
            <w:pPr>
              <w:pStyle w:val="ListParagraph"/>
              <w:numPr>
                <w:ilvl w:val="1"/>
                <w:numId w:val="14"/>
              </w:numPr>
              <w:rPr>
                <w:strike/>
                <w:color w:val="FF0000"/>
                <w:lang w:eastAsia="x-none"/>
              </w:rPr>
            </w:pPr>
            <w:r>
              <w:rPr>
                <w:strike/>
                <w:color w:val="FF0000"/>
                <w:lang w:eastAsia="x-none"/>
              </w:rPr>
              <w:t xml:space="preserve">If supported, additional L1 </w:t>
            </w:r>
            <w:proofErr w:type="spellStart"/>
            <w:r>
              <w:rPr>
                <w:strike/>
                <w:color w:val="FF0000"/>
                <w:lang w:eastAsia="x-none"/>
              </w:rPr>
              <w:t>signalling</w:t>
            </w:r>
            <w:proofErr w:type="spellEnd"/>
            <w:r>
              <w:rPr>
                <w:strike/>
                <w:color w:val="FF0000"/>
                <w:lang w:eastAsia="x-none"/>
              </w:rPr>
              <w:t xml:space="preserve"> mechanisms can enable fast adaptation from sparse/no PDCCH monitoring to more frequent PDCCH monitoring on the activated </w:t>
            </w:r>
            <w:proofErr w:type="spellStart"/>
            <w:r>
              <w:rPr>
                <w:strike/>
                <w:color w:val="FF0000"/>
                <w:lang w:eastAsia="x-none"/>
              </w:rPr>
              <w:t>Scells</w:t>
            </w:r>
            <w:proofErr w:type="spellEnd"/>
            <w:r>
              <w:rPr>
                <w:strike/>
                <w:color w:val="FF0000"/>
                <w:lang w:eastAsia="x-none"/>
              </w:rPr>
              <w:t xml:space="preserve">. </w:t>
            </w:r>
          </w:p>
          <w:p w14:paraId="36D03B5C" w14:textId="77777777" w:rsidR="009679E3" w:rsidRDefault="009679E3" w:rsidP="009679E3">
            <w:pPr>
              <w:pStyle w:val="ListParagraph"/>
              <w:numPr>
                <w:ilvl w:val="2"/>
                <w:numId w:val="14"/>
              </w:numPr>
              <w:rPr>
                <w:strike/>
                <w:color w:val="FF0000"/>
                <w:lang w:eastAsia="x-none"/>
              </w:rPr>
            </w:pPr>
            <w:r>
              <w:rPr>
                <w:strike/>
                <w:color w:val="FF0000"/>
                <w:lang w:eastAsia="x-none"/>
              </w:rPr>
              <w:t xml:space="preserve">Potential additional L1 </w:t>
            </w:r>
            <w:proofErr w:type="spellStart"/>
            <w:r>
              <w:rPr>
                <w:strike/>
                <w:color w:val="FF0000"/>
                <w:lang w:eastAsia="x-none"/>
              </w:rPr>
              <w:t>signalling</w:t>
            </w:r>
            <w:proofErr w:type="spellEnd"/>
            <w:r>
              <w:rPr>
                <w:strike/>
                <w:color w:val="FF0000"/>
                <w:lang w:eastAsia="x-none"/>
              </w:rPr>
              <w:t xml:space="preserve"> mechanisms include </w:t>
            </w:r>
          </w:p>
          <w:p w14:paraId="6D820BD1" w14:textId="77777777" w:rsidR="009679E3" w:rsidRDefault="009679E3" w:rsidP="009679E3">
            <w:pPr>
              <w:pStyle w:val="ListParagraph"/>
              <w:numPr>
                <w:ilvl w:val="3"/>
                <w:numId w:val="14"/>
              </w:numPr>
              <w:rPr>
                <w:strike/>
                <w:color w:val="FF0000"/>
                <w:lang w:eastAsia="x-none"/>
              </w:rPr>
            </w:pPr>
            <w:r>
              <w:rPr>
                <w:strike/>
                <w:color w:val="FF0000"/>
                <w:lang w:eastAsia="x-none"/>
              </w:rPr>
              <w:t xml:space="preserve">Using DCI on </w:t>
            </w:r>
            <w:proofErr w:type="spellStart"/>
            <w:r>
              <w:rPr>
                <w:strike/>
                <w:color w:val="FF0000"/>
                <w:lang w:eastAsia="x-none"/>
              </w:rPr>
              <w:t>Pcell</w:t>
            </w:r>
            <w:proofErr w:type="spellEnd"/>
            <w:r>
              <w:rPr>
                <w:strike/>
                <w:color w:val="FF0000"/>
                <w:lang w:eastAsia="x-none"/>
              </w:rPr>
              <w:t xml:space="preserve"> to control PDCCH monitoring on </w:t>
            </w:r>
            <w:proofErr w:type="spellStart"/>
            <w:r>
              <w:rPr>
                <w:strike/>
                <w:color w:val="FF0000"/>
                <w:lang w:eastAsia="x-none"/>
              </w:rPr>
              <w:t>Scell</w:t>
            </w:r>
            <w:proofErr w:type="spellEnd"/>
            <w:r>
              <w:rPr>
                <w:strike/>
                <w:color w:val="FF0000"/>
                <w:lang w:eastAsia="x-none"/>
              </w:rPr>
              <w:t>(s)</w:t>
            </w:r>
          </w:p>
          <w:p w14:paraId="310C3123" w14:textId="77777777" w:rsidR="009679E3" w:rsidRDefault="009679E3" w:rsidP="009679E3">
            <w:pPr>
              <w:pStyle w:val="ListParagraph"/>
              <w:numPr>
                <w:ilvl w:val="3"/>
                <w:numId w:val="14"/>
              </w:numPr>
              <w:rPr>
                <w:strike/>
                <w:color w:val="FF0000"/>
                <w:lang w:eastAsia="x-none"/>
              </w:rPr>
            </w:pPr>
            <w:r>
              <w:rPr>
                <w:strike/>
                <w:color w:val="FF0000"/>
                <w:lang w:eastAsia="x-none"/>
              </w:rPr>
              <w:t xml:space="preserve">Configuring </w:t>
            </w:r>
            <w:proofErr w:type="spellStart"/>
            <w:r>
              <w:rPr>
                <w:strike/>
                <w:color w:val="FF0000"/>
                <w:lang w:eastAsia="x-none"/>
              </w:rPr>
              <w:t>Scell</w:t>
            </w:r>
            <w:proofErr w:type="spellEnd"/>
            <w:r>
              <w:rPr>
                <w:strike/>
                <w:color w:val="FF0000"/>
                <w:lang w:eastAsia="x-none"/>
              </w:rPr>
              <w:t xml:space="preserve">(s) with two different BWPs, one with frequent PDCCH monitoring occasions and one with sparse/no PDCCH </w:t>
            </w:r>
            <w:proofErr w:type="gramStart"/>
            <w:r>
              <w:rPr>
                <w:strike/>
                <w:color w:val="FF0000"/>
                <w:lang w:eastAsia="x-none"/>
              </w:rPr>
              <w:t>monitoring, and</w:t>
            </w:r>
            <w:proofErr w:type="gramEnd"/>
            <w:r>
              <w:rPr>
                <w:strike/>
                <w:color w:val="FF0000"/>
                <w:lang w:eastAsia="x-none"/>
              </w:rPr>
              <w:t xml:space="preserve"> using DCI on </w:t>
            </w:r>
            <w:proofErr w:type="spellStart"/>
            <w:r>
              <w:rPr>
                <w:strike/>
                <w:color w:val="FF0000"/>
                <w:lang w:eastAsia="x-none"/>
              </w:rPr>
              <w:t>Pcell</w:t>
            </w:r>
            <w:proofErr w:type="spellEnd"/>
            <w:r>
              <w:rPr>
                <w:strike/>
                <w:color w:val="FF0000"/>
                <w:lang w:eastAsia="x-none"/>
              </w:rPr>
              <w:t xml:space="preserve"> to switch BWPs on </w:t>
            </w:r>
            <w:proofErr w:type="spellStart"/>
            <w:r>
              <w:rPr>
                <w:strike/>
                <w:color w:val="FF0000"/>
                <w:lang w:eastAsia="x-none"/>
              </w:rPr>
              <w:t>Scell</w:t>
            </w:r>
            <w:proofErr w:type="spellEnd"/>
            <w:r>
              <w:rPr>
                <w:strike/>
                <w:color w:val="FF0000"/>
                <w:lang w:eastAsia="x-none"/>
              </w:rPr>
              <w:t>(s). The BWPs can have different CSI measurement/reporting configuration.</w:t>
            </w:r>
          </w:p>
          <w:p w14:paraId="3BC5C7E2" w14:textId="77777777" w:rsidR="009679E3" w:rsidRDefault="009679E3" w:rsidP="009679E3">
            <w:pPr>
              <w:pStyle w:val="ListParagraph"/>
              <w:numPr>
                <w:ilvl w:val="2"/>
                <w:numId w:val="14"/>
              </w:numPr>
              <w:rPr>
                <w:strike/>
                <w:color w:val="FF0000"/>
                <w:lang w:eastAsia="x-none"/>
              </w:rPr>
            </w:pPr>
            <w:r>
              <w:rPr>
                <w:strike/>
                <w:color w:val="FF0000"/>
                <w:lang w:eastAsia="x-none"/>
              </w:rPr>
              <w:t xml:space="preserve">Note: In NR, MAC CE based adaptation of CSI measurement/reporting for </w:t>
            </w:r>
            <w:proofErr w:type="spellStart"/>
            <w:r>
              <w:rPr>
                <w:strike/>
                <w:color w:val="FF0000"/>
                <w:lang w:eastAsia="x-none"/>
              </w:rPr>
              <w:t>Scell</w:t>
            </w:r>
            <w:proofErr w:type="spellEnd"/>
            <w:r>
              <w:rPr>
                <w:strike/>
                <w:color w:val="FF0000"/>
                <w:lang w:eastAsia="x-none"/>
              </w:rPr>
              <w:t xml:space="preserve">(s) is possible using Rel15 </w:t>
            </w:r>
            <w:proofErr w:type="spellStart"/>
            <w:r>
              <w:rPr>
                <w:strike/>
                <w:color w:val="FF0000"/>
                <w:lang w:eastAsia="x-none"/>
              </w:rPr>
              <w:t>signalling</w:t>
            </w:r>
            <w:proofErr w:type="spellEnd"/>
            <w:r>
              <w:rPr>
                <w:strike/>
                <w:color w:val="FF0000"/>
                <w:lang w:eastAsia="x-none"/>
              </w:rPr>
              <w:t>.</w:t>
            </w:r>
          </w:p>
          <w:p w14:paraId="2D91FD79" w14:textId="77777777" w:rsidR="009679E3" w:rsidRDefault="009679E3" w:rsidP="009679E3">
            <w:pPr>
              <w:pStyle w:val="ListParagraph"/>
              <w:numPr>
                <w:ilvl w:val="0"/>
                <w:numId w:val="14"/>
              </w:numPr>
              <w:rPr>
                <w:lang w:eastAsia="x-none"/>
              </w:rPr>
            </w:pPr>
            <w:r>
              <w:rPr>
                <w:lang w:eastAsia="x-none"/>
              </w:rPr>
              <w:t xml:space="preserve">For NR, when cross-carrier scheduling is configured </w:t>
            </w:r>
          </w:p>
          <w:p w14:paraId="54B5D2AA" w14:textId="77777777" w:rsidR="009679E3" w:rsidRDefault="009679E3" w:rsidP="009679E3">
            <w:pPr>
              <w:pStyle w:val="ListParagraph"/>
              <w:numPr>
                <w:ilvl w:val="1"/>
                <w:numId w:val="14"/>
              </w:numPr>
              <w:rPr>
                <w:lang w:eastAsia="x-none"/>
              </w:rPr>
            </w:pPr>
            <w:r>
              <w:rPr>
                <w:lang w:eastAsia="x-none"/>
              </w:rPr>
              <w:t xml:space="preserve">It is possible using Rel15 </w:t>
            </w:r>
            <w:proofErr w:type="spellStart"/>
            <w:r>
              <w:rPr>
                <w:lang w:eastAsia="x-none"/>
              </w:rPr>
              <w:t>signalling</w:t>
            </w:r>
            <w:proofErr w:type="spellEnd"/>
            <w:r>
              <w:rPr>
                <w:lang w:eastAsia="x-none"/>
              </w:rPr>
              <w:t xml:space="preserve"> to support activated </w:t>
            </w:r>
            <w:proofErr w:type="spellStart"/>
            <w:r>
              <w:rPr>
                <w:lang w:eastAsia="x-none"/>
              </w:rPr>
              <w:t>Scells</w:t>
            </w:r>
            <w:proofErr w:type="spellEnd"/>
            <w:r>
              <w:rPr>
                <w:lang w:eastAsia="x-none"/>
              </w:rPr>
              <w:t xml:space="preserve"> with no PDCCH monitoring on the </w:t>
            </w:r>
            <w:proofErr w:type="spellStart"/>
            <w:r>
              <w:rPr>
                <w:lang w:eastAsia="x-none"/>
              </w:rPr>
              <w:t>Scell</w:t>
            </w:r>
            <w:proofErr w:type="spellEnd"/>
            <w:r>
              <w:rPr>
                <w:lang w:eastAsia="x-none"/>
              </w:rPr>
              <w:t xml:space="preserve"> and with CSI measurement/reporting.</w:t>
            </w:r>
          </w:p>
          <w:p w14:paraId="5E5F9714" w14:textId="77777777" w:rsidR="009679E3" w:rsidRDefault="009679E3" w:rsidP="009679E3">
            <w:pPr>
              <w:pStyle w:val="ListParagraph"/>
              <w:numPr>
                <w:ilvl w:val="1"/>
                <w:numId w:val="14"/>
              </w:numPr>
              <w:rPr>
                <w:lang w:eastAsia="x-none"/>
              </w:rPr>
            </w:pPr>
            <w:r>
              <w:rPr>
                <w:lang w:eastAsia="x-none"/>
              </w:rPr>
              <w:t xml:space="preserve">If supported, additional mechanisms such as per BWP configuration of cross-carrier scheduling can enable fast adaptation between cross-carrier and self-scheduling for activated </w:t>
            </w:r>
            <w:proofErr w:type="spellStart"/>
            <w:r>
              <w:rPr>
                <w:lang w:eastAsia="x-none"/>
              </w:rPr>
              <w:t>Scells</w:t>
            </w:r>
            <w:proofErr w:type="spellEnd"/>
            <w:r>
              <w:rPr>
                <w:lang w:eastAsia="x-none"/>
              </w:rPr>
              <w:t>.</w:t>
            </w:r>
          </w:p>
          <w:p w14:paraId="7E32755E" w14:textId="77777777" w:rsidR="009679E3" w:rsidRDefault="009679E3" w:rsidP="004A57C3">
            <w:pPr>
              <w:rPr>
                <w:rFonts w:ascii="Calibri" w:eastAsia="DengXian" w:hAnsi="Calibri"/>
                <w:lang w:eastAsia="zh-CN"/>
              </w:rPr>
            </w:pPr>
          </w:p>
        </w:tc>
      </w:tr>
    </w:tbl>
    <w:p w14:paraId="1E17D1C0" w14:textId="77777777" w:rsidR="008A2B59" w:rsidRDefault="008A2B59" w:rsidP="00693AE2"/>
    <w:p w14:paraId="5DBD7ED2" w14:textId="77777777" w:rsidR="00693AE2" w:rsidRDefault="00693AE2" w:rsidP="00693AE2">
      <w:pPr>
        <w:pStyle w:val="Heading1"/>
      </w:pPr>
      <w:r>
        <w:t>Conclusions</w:t>
      </w:r>
    </w:p>
    <w:p w14:paraId="739C2A92" w14:textId="77777777" w:rsidR="001861D4" w:rsidRDefault="001861D4" w:rsidP="001861D4">
      <w:pPr>
        <w:ind w:left="360"/>
        <w:rPr>
          <w:b/>
          <w:u w:val="single"/>
          <w:lang w:eastAsia="x-none"/>
        </w:rPr>
      </w:pPr>
    </w:p>
    <w:p w14:paraId="200272B2" w14:textId="1F2DC557" w:rsidR="00CC6286" w:rsidRPr="00140DA2" w:rsidRDefault="00140DA2" w:rsidP="009679E3">
      <w:pPr>
        <w:rPr>
          <w:bCs/>
          <w:szCs w:val="22"/>
          <w:lang w:eastAsia="x-none"/>
        </w:rPr>
      </w:pPr>
      <w:bookmarkStart w:id="7" w:name="_Hlk6581384"/>
      <w:r>
        <w:rPr>
          <w:bCs/>
          <w:szCs w:val="22"/>
          <w:lang w:eastAsia="x-none"/>
        </w:rPr>
        <w:t>Following possible observations were discussed as part of this email discussion.</w:t>
      </w:r>
    </w:p>
    <w:p w14:paraId="3568E517" w14:textId="77777777" w:rsidR="00140DA2" w:rsidRDefault="00140DA2" w:rsidP="009679E3">
      <w:pPr>
        <w:rPr>
          <w:b/>
          <w:bCs/>
          <w:szCs w:val="22"/>
          <w:u w:val="single"/>
          <w:lang w:eastAsia="x-none"/>
        </w:rPr>
      </w:pPr>
    </w:p>
    <w:p w14:paraId="1D4490C7" w14:textId="6FACFA43" w:rsidR="00CC6286" w:rsidRDefault="00CC6286" w:rsidP="009679E3">
      <w:pPr>
        <w:rPr>
          <w:b/>
          <w:bCs/>
          <w:szCs w:val="22"/>
          <w:u w:val="single"/>
          <w:lang w:eastAsia="x-none"/>
        </w:rPr>
      </w:pPr>
      <w:r w:rsidRPr="00CC6286">
        <w:rPr>
          <w:b/>
          <w:bCs/>
          <w:szCs w:val="22"/>
          <w:highlight w:val="yellow"/>
          <w:u w:val="single"/>
          <w:lang w:eastAsia="x-none"/>
        </w:rPr>
        <w:t>v1</w:t>
      </w:r>
    </w:p>
    <w:p w14:paraId="22E19C51" w14:textId="2F48F576" w:rsidR="00CC6286" w:rsidRDefault="00CC6286" w:rsidP="009679E3">
      <w:pPr>
        <w:rPr>
          <w:b/>
          <w:bCs/>
          <w:szCs w:val="22"/>
          <w:u w:val="single"/>
          <w:lang w:eastAsia="x-none"/>
        </w:rPr>
      </w:pPr>
    </w:p>
    <w:p w14:paraId="6AC7612A" w14:textId="77777777" w:rsidR="00CC6286" w:rsidRPr="00B2446F" w:rsidRDefault="00CC6286" w:rsidP="00CC6286">
      <w:pPr>
        <w:pStyle w:val="ListParagraph"/>
        <w:numPr>
          <w:ilvl w:val="0"/>
          <w:numId w:val="13"/>
        </w:numPr>
      </w:pPr>
      <w:r w:rsidRPr="00B2446F">
        <w:t xml:space="preserve">For NR, when cross-carrier scheduling is not configured, </w:t>
      </w:r>
      <w:r>
        <w:t>i</w:t>
      </w:r>
      <w:r w:rsidRPr="00B2446F">
        <w:t xml:space="preserve">t is possible using Rel15 </w:t>
      </w:r>
      <w:proofErr w:type="spellStart"/>
      <w:r w:rsidRPr="00B2446F">
        <w:t>signalling</w:t>
      </w:r>
      <w:proofErr w:type="spellEnd"/>
      <w:r w:rsidRPr="00B2446F">
        <w:t xml:space="preserve"> to support activated </w:t>
      </w:r>
      <w:proofErr w:type="spellStart"/>
      <w:r w:rsidRPr="00B2446F">
        <w:t>Scells</w:t>
      </w:r>
      <w:proofErr w:type="spellEnd"/>
      <w:r w:rsidRPr="00B2446F">
        <w:t xml:space="preserve"> with sparse PDCCH monitoring on the </w:t>
      </w:r>
      <w:proofErr w:type="spellStart"/>
      <w:r w:rsidRPr="00B2446F">
        <w:t>Scell</w:t>
      </w:r>
      <w:proofErr w:type="spellEnd"/>
      <w:r w:rsidRPr="00B2446F">
        <w:t xml:space="preserve"> and with CSI measurement/reporting</w:t>
      </w:r>
      <w:r>
        <w:t xml:space="preserve">. However, Rel15 </w:t>
      </w:r>
      <w:proofErr w:type="spellStart"/>
      <w:r>
        <w:t>signalling</w:t>
      </w:r>
      <w:proofErr w:type="spellEnd"/>
      <w:r>
        <w:t xml:space="preserve"> does not provide a mechanism for fast adaptation from sparse PDCCH monitoring to more frequent PDCCH monitoring</w:t>
      </w:r>
      <w:r w:rsidRPr="00B2446F">
        <w:t xml:space="preserve"> </w:t>
      </w:r>
      <w:r>
        <w:t xml:space="preserve">on the </w:t>
      </w:r>
      <w:proofErr w:type="spellStart"/>
      <w:r>
        <w:t>Scell</w:t>
      </w:r>
      <w:proofErr w:type="spellEnd"/>
      <w:r>
        <w:t>(s)</w:t>
      </w:r>
    </w:p>
    <w:p w14:paraId="7DE7676A" w14:textId="77777777" w:rsidR="00CC6286" w:rsidRDefault="00CC6286" w:rsidP="00CC6286">
      <w:pPr>
        <w:pStyle w:val="ListParagraph"/>
        <w:numPr>
          <w:ilvl w:val="1"/>
          <w:numId w:val="13"/>
        </w:numPr>
      </w:pPr>
      <w:r>
        <w:t>For example,</w:t>
      </w:r>
      <w:r w:rsidRPr="00B2446F">
        <w:t xml:space="preserve"> a </w:t>
      </w:r>
      <w:proofErr w:type="spellStart"/>
      <w:r w:rsidRPr="00B2446F">
        <w:t>Scell</w:t>
      </w:r>
      <w:proofErr w:type="spellEnd"/>
      <w:r w:rsidRPr="00B2446F">
        <w:t xml:space="preserve"> </w:t>
      </w:r>
      <w:r>
        <w:t xml:space="preserve">can be configured </w:t>
      </w:r>
      <w:r w:rsidRPr="00B2446F">
        <w:t xml:space="preserve">with two BWPs, </w:t>
      </w:r>
      <w:r>
        <w:t>BWP1</w:t>
      </w:r>
      <w:r w:rsidRPr="00B2446F">
        <w:t xml:space="preserve"> with frequent PDCCH monitoring occasions and </w:t>
      </w:r>
      <w:r>
        <w:t>BWP2</w:t>
      </w:r>
      <w:r w:rsidRPr="00B2446F">
        <w:t xml:space="preserve"> with sparse PDCCH monitoring</w:t>
      </w:r>
      <w:r>
        <w:t xml:space="preserve">. Then, fast adaptation from BWP2 to BWP1 is not possible using Rel15 </w:t>
      </w:r>
      <w:proofErr w:type="spellStart"/>
      <w:r>
        <w:t>signalling</w:t>
      </w:r>
      <w:proofErr w:type="spellEnd"/>
      <w:r>
        <w:t xml:space="preserve"> as the BWP switch command can only be sent in the sparse PDCCH monitoring occasions.</w:t>
      </w:r>
    </w:p>
    <w:p w14:paraId="317741B9" w14:textId="77777777" w:rsidR="00CC6286" w:rsidRDefault="00CC6286" w:rsidP="00CC6286">
      <w:pPr>
        <w:pStyle w:val="ListParagraph"/>
        <w:ind w:left="1800"/>
      </w:pPr>
    </w:p>
    <w:p w14:paraId="4721258E" w14:textId="77777777" w:rsidR="00CC6286" w:rsidRDefault="00CC6286" w:rsidP="00CC6286">
      <w:pPr>
        <w:pStyle w:val="ListParagraph"/>
        <w:numPr>
          <w:ilvl w:val="0"/>
          <w:numId w:val="13"/>
        </w:numPr>
      </w:pPr>
      <w:r w:rsidRPr="00B2446F">
        <w:t>For NR, when cross-carrier scheduling is configured</w:t>
      </w:r>
      <w:r>
        <w:t>, i</w:t>
      </w:r>
      <w:r w:rsidRPr="00B2446F">
        <w:t xml:space="preserve">t is possible using Rel15 </w:t>
      </w:r>
      <w:proofErr w:type="spellStart"/>
      <w:r w:rsidRPr="00B2446F">
        <w:t>signalling</w:t>
      </w:r>
      <w:proofErr w:type="spellEnd"/>
      <w:r w:rsidRPr="00B2446F">
        <w:t xml:space="preserve"> to support activated </w:t>
      </w:r>
      <w:proofErr w:type="spellStart"/>
      <w:r w:rsidRPr="00B2446F">
        <w:t>Scells</w:t>
      </w:r>
      <w:proofErr w:type="spellEnd"/>
      <w:r w:rsidRPr="00B2446F">
        <w:t xml:space="preserve"> with no PDCCH monitoring on the </w:t>
      </w:r>
      <w:proofErr w:type="spellStart"/>
      <w:r w:rsidRPr="00B2446F">
        <w:t>Scell</w:t>
      </w:r>
      <w:proofErr w:type="spellEnd"/>
      <w:r w:rsidRPr="00B2446F">
        <w:t xml:space="preserve"> and with CSI measurement/reporting</w:t>
      </w:r>
      <w:r>
        <w:t>.</w:t>
      </w:r>
    </w:p>
    <w:p w14:paraId="5DAAA023" w14:textId="77777777" w:rsidR="00CC6286" w:rsidRDefault="00CC6286" w:rsidP="00CC6286">
      <w:pPr>
        <w:pStyle w:val="ListParagraph"/>
        <w:ind w:left="360"/>
      </w:pPr>
      <w:r w:rsidRPr="00B2446F">
        <w:t xml:space="preserve"> </w:t>
      </w:r>
    </w:p>
    <w:p w14:paraId="75CE399A" w14:textId="77777777" w:rsidR="00CC6286" w:rsidRPr="00B2446F" w:rsidRDefault="00CC6286" w:rsidP="00CC6286">
      <w:pPr>
        <w:pStyle w:val="ListParagraph"/>
        <w:numPr>
          <w:ilvl w:val="0"/>
          <w:numId w:val="13"/>
        </w:numPr>
      </w:pPr>
      <w:r w:rsidRPr="00B2446F">
        <w:t>If supported</w:t>
      </w:r>
      <w:r>
        <w:t xml:space="preserve"> for Rel16</w:t>
      </w:r>
      <w:r w:rsidRPr="00B2446F">
        <w:t xml:space="preserve">, additional </w:t>
      </w:r>
      <w:r>
        <w:t xml:space="preserve">implicit/explicit </w:t>
      </w:r>
      <w:r w:rsidRPr="00B2446F">
        <w:t xml:space="preserve">L1 signaling mechanisms can enable fast adaptation from sparse/no PDCCH monitoring to more frequent PDCCH monitoring on the activated </w:t>
      </w:r>
      <w:proofErr w:type="spellStart"/>
      <w:r w:rsidRPr="00B2446F">
        <w:t>Scells</w:t>
      </w:r>
      <w:proofErr w:type="spellEnd"/>
      <w:r w:rsidRPr="00B2446F">
        <w:t xml:space="preserve">. </w:t>
      </w:r>
    </w:p>
    <w:p w14:paraId="0384AF74" w14:textId="77777777" w:rsidR="00CC6286" w:rsidRPr="00B2446F" w:rsidRDefault="00CC6286" w:rsidP="00CC6286">
      <w:pPr>
        <w:pStyle w:val="ListParagraph"/>
        <w:numPr>
          <w:ilvl w:val="1"/>
          <w:numId w:val="13"/>
        </w:numPr>
      </w:pPr>
      <w:r w:rsidRPr="00B2446F">
        <w:t xml:space="preserve">Potential additional L1 </w:t>
      </w:r>
      <w:proofErr w:type="spellStart"/>
      <w:r w:rsidRPr="00B2446F">
        <w:t>signalling</w:t>
      </w:r>
      <w:proofErr w:type="spellEnd"/>
      <w:r w:rsidRPr="00B2446F">
        <w:t xml:space="preserve"> mechanisms include </w:t>
      </w:r>
    </w:p>
    <w:p w14:paraId="144B94D7" w14:textId="77777777" w:rsidR="00CC6286" w:rsidRDefault="00CC6286" w:rsidP="00CC6286">
      <w:pPr>
        <w:pStyle w:val="ListParagraph"/>
        <w:numPr>
          <w:ilvl w:val="2"/>
          <w:numId w:val="13"/>
        </w:numPr>
      </w:pPr>
      <w:r w:rsidRPr="00B2446F">
        <w:t xml:space="preserve">Using DCI on </w:t>
      </w:r>
      <w:proofErr w:type="spellStart"/>
      <w:r w:rsidRPr="00B2446F">
        <w:t>Pcell</w:t>
      </w:r>
      <w:proofErr w:type="spellEnd"/>
      <w:r>
        <w:t>/scheduling cell</w:t>
      </w:r>
      <w:r w:rsidRPr="00B2446F">
        <w:t xml:space="preserve"> to control PDCCH monitoring on </w:t>
      </w:r>
      <w:proofErr w:type="spellStart"/>
      <w:r w:rsidRPr="00B2446F">
        <w:t>Scell</w:t>
      </w:r>
      <w:proofErr w:type="spellEnd"/>
      <w:r w:rsidRPr="00B2446F">
        <w:t>(s)</w:t>
      </w:r>
    </w:p>
    <w:p w14:paraId="3299A937" w14:textId="77777777" w:rsidR="00CC6286" w:rsidRPr="00B2446F" w:rsidRDefault="00CC6286" w:rsidP="00CC6286">
      <w:pPr>
        <w:pStyle w:val="ListParagraph"/>
        <w:numPr>
          <w:ilvl w:val="2"/>
          <w:numId w:val="13"/>
        </w:numPr>
      </w:pPr>
      <w:r>
        <w:t xml:space="preserve">Using DCI on </w:t>
      </w:r>
      <w:proofErr w:type="spellStart"/>
      <w:r>
        <w:t>Pcell</w:t>
      </w:r>
      <w:proofErr w:type="spellEnd"/>
      <w:r>
        <w:t xml:space="preserve">/scheduling cell to control CSI measurements on </w:t>
      </w:r>
      <w:proofErr w:type="spellStart"/>
      <w:r>
        <w:t>Scell</w:t>
      </w:r>
      <w:proofErr w:type="spellEnd"/>
      <w:r>
        <w:t>(s)</w:t>
      </w:r>
    </w:p>
    <w:p w14:paraId="4BFD63CB" w14:textId="77777777" w:rsidR="00CC6286" w:rsidRPr="00D65ADA" w:rsidRDefault="00CC6286" w:rsidP="00CC6286">
      <w:pPr>
        <w:pStyle w:val="ListParagraph"/>
        <w:numPr>
          <w:ilvl w:val="2"/>
          <w:numId w:val="13"/>
        </w:numPr>
      </w:pPr>
      <w:r w:rsidRPr="00D65ADA">
        <w:lastRenderedPageBreak/>
        <w:t xml:space="preserve">Using DCI on </w:t>
      </w:r>
      <w:proofErr w:type="spellStart"/>
      <w:r w:rsidRPr="00D65ADA">
        <w:t>Pcell</w:t>
      </w:r>
      <w:proofErr w:type="spellEnd"/>
      <w:r>
        <w:t>/scheduling cell</w:t>
      </w:r>
      <w:r w:rsidRPr="00D65ADA">
        <w:t xml:space="preserve"> to switch between </w:t>
      </w:r>
      <w:r>
        <w:t>different</w:t>
      </w:r>
      <w:r w:rsidRPr="00D65ADA">
        <w:t xml:space="preserve"> configured BWPs on </w:t>
      </w:r>
      <w:proofErr w:type="spellStart"/>
      <w:r w:rsidRPr="00D65ADA">
        <w:t>Scell</w:t>
      </w:r>
      <w:proofErr w:type="spellEnd"/>
      <w:r w:rsidRPr="00D65ADA">
        <w:t>(s)</w:t>
      </w:r>
    </w:p>
    <w:p w14:paraId="52EA4128" w14:textId="77777777" w:rsidR="00CC6286" w:rsidRPr="00B2446F" w:rsidRDefault="00CC6286" w:rsidP="00CC6286">
      <w:pPr>
        <w:pStyle w:val="ListParagraph"/>
        <w:numPr>
          <w:ilvl w:val="2"/>
          <w:numId w:val="13"/>
        </w:numPr>
      </w:pPr>
      <w:r>
        <w:t xml:space="preserve">Using implicit association between triggering of active BWP switching on </w:t>
      </w:r>
      <w:proofErr w:type="spellStart"/>
      <w:r>
        <w:t>Pcell</w:t>
      </w:r>
      <w:proofErr w:type="spellEnd"/>
      <w:r>
        <w:t xml:space="preserve">/scheduling cell and triggering of BWP switching on </w:t>
      </w:r>
      <w:proofErr w:type="spellStart"/>
      <w:r>
        <w:t>Scell</w:t>
      </w:r>
      <w:proofErr w:type="spellEnd"/>
      <w:r>
        <w:t>(s)</w:t>
      </w:r>
      <w:r w:rsidRPr="00B2446F">
        <w:t>.</w:t>
      </w:r>
    </w:p>
    <w:p w14:paraId="7FD27046" w14:textId="77777777" w:rsidR="00CC6286" w:rsidRDefault="00CC6286" w:rsidP="00CC6286">
      <w:pPr>
        <w:pStyle w:val="ListParagraph"/>
        <w:numPr>
          <w:ilvl w:val="1"/>
          <w:numId w:val="13"/>
        </w:numPr>
      </w:pPr>
      <w:r w:rsidRPr="00B2446F">
        <w:t xml:space="preserve">Note: In NR, MAC CE based adaptation of CSI measurement/reporting for </w:t>
      </w:r>
      <w:proofErr w:type="spellStart"/>
      <w:r w:rsidRPr="00B2446F">
        <w:t>Scell</w:t>
      </w:r>
      <w:proofErr w:type="spellEnd"/>
      <w:r w:rsidRPr="00B2446F">
        <w:t xml:space="preserve">(s) is possible using Rel15 </w:t>
      </w:r>
      <w:proofErr w:type="spellStart"/>
      <w:r w:rsidRPr="00B2446F">
        <w:t>signalling</w:t>
      </w:r>
      <w:proofErr w:type="spellEnd"/>
      <w:r w:rsidRPr="00B2446F">
        <w:t>.</w:t>
      </w:r>
    </w:p>
    <w:p w14:paraId="472A17FA" w14:textId="77777777" w:rsidR="00CC6286" w:rsidRPr="00B2446F" w:rsidRDefault="00CC6286" w:rsidP="00CC6286">
      <w:pPr>
        <w:pStyle w:val="ListParagraph"/>
        <w:ind w:left="1080"/>
      </w:pPr>
    </w:p>
    <w:p w14:paraId="34E6B70D" w14:textId="77777777" w:rsidR="00CC6286" w:rsidRDefault="00CC6286" w:rsidP="00CC6286">
      <w:pPr>
        <w:pStyle w:val="ListParagraph"/>
        <w:numPr>
          <w:ilvl w:val="0"/>
          <w:numId w:val="13"/>
        </w:numPr>
      </w:pPr>
      <w:r w:rsidRPr="00B2446F">
        <w:t>If supported</w:t>
      </w:r>
      <w:r>
        <w:t xml:space="preserve"> for Rel16</w:t>
      </w:r>
      <w:r w:rsidRPr="00B2446F">
        <w:t xml:space="preserve">, additional mechanisms such as per BWP configuration of cross-carrier scheduling can enable fast adaptation between cross-carrier and self-scheduling for activated </w:t>
      </w:r>
      <w:proofErr w:type="spellStart"/>
      <w:r w:rsidRPr="00B2446F">
        <w:t>Scells</w:t>
      </w:r>
      <w:proofErr w:type="spellEnd"/>
      <w:r w:rsidRPr="00B2446F">
        <w:t>.</w:t>
      </w:r>
    </w:p>
    <w:p w14:paraId="12093069" w14:textId="77777777" w:rsidR="00CC6286" w:rsidRDefault="00CC6286" w:rsidP="00CC6286">
      <w:pPr>
        <w:pStyle w:val="ListParagraph"/>
        <w:ind w:left="1080"/>
      </w:pPr>
    </w:p>
    <w:p w14:paraId="0592F8F3" w14:textId="77777777" w:rsidR="00CC6286" w:rsidRPr="00B2446F" w:rsidRDefault="00CC6286" w:rsidP="00CC6286">
      <w:pPr>
        <w:pStyle w:val="ListParagraph"/>
        <w:numPr>
          <w:ilvl w:val="0"/>
          <w:numId w:val="13"/>
        </w:numPr>
      </w:pPr>
      <w:r>
        <w:t>Down-selection from the additional mechanisms identified above (including whether to support any mechanism) can be done by considering performance gain over Rel15, complexity, scalability, etc.</w:t>
      </w:r>
    </w:p>
    <w:p w14:paraId="305E8996" w14:textId="35D104A7" w:rsidR="00CC6286" w:rsidRDefault="00CC6286" w:rsidP="009679E3">
      <w:pPr>
        <w:rPr>
          <w:b/>
          <w:bCs/>
          <w:szCs w:val="22"/>
          <w:u w:val="single"/>
          <w:lang w:eastAsia="x-none"/>
        </w:rPr>
      </w:pPr>
    </w:p>
    <w:p w14:paraId="2EAC473F" w14:textId="77777777" w:rsidR="00CC6286" w:rsidRDefault="00CC6286" w:rsidP="009679E3">
      <w:pPr>
        <w:rPr>
          <w:b/>
          <w:bCs/>
          <w:szCs w:val="22"/>
          <w:u w:val="single"/>
          <w:lang w:eastAsia="x-none"/>
        </w:rPr>
      </w:pPr>
    </w:p>
    <w:p w14:paraId="50920184" w14:textId="1D9E5D24" w:rsidR="00CC6286" w:rsidRDefault="00CC6286" w:rsidP="00CC6286">
      <w:pPr>
        <w:rPr>
          <w:b/>
          <w:bCs/>
          <w:szCs w:val="22"/>
          <w:u w:val="single"/>
          <w:lang w:eastAsia="x-none"/>
        </w:rPr>
      </w:pPr>
      <w:r w:rsidRPr="00CC6286">
        <w:rPr>
          <w:b/>
          <w:bCs/>
          <w:szCs w:val="22"/>
          <w:highlight w:val="yellow"/>
          <w:u w:val="single"/>
          <w:lang w:eastAsia="x-none"/>
        </w:rPr>
        <w:t>v2</w:t>
      </w:r>
    </w:p>
    <w:p w14:paraId="7CC299C4" w14:textId="77777777" w:rsidR="00CC6286" w:rsidRDefault="00CC6286" w:rsidP="009679E3">
      <w:pPr>
        <w:rPr>
          <w:b/>
          <w:bCs/>
          <w:szCs w:val="22"/>
          <w:u w:val="single"/>
          <w:lang w:eastAsia="x-none"/>
        </w:rPr>
      </w:pPr>
    </w:p>
    <w:p w14:paraId="59B7274E" w14:textId="6D9048B0" w:rsidR="009679E3" w:rsidRPr="009679E3" w:rsidRDefault="009679E3" w:rsidP="009679E3">
      <w:pPr>
        <w:pStyle w:val="ListParagraph"/>
        <w:numPr>
          <w:ilvl w:val="0"/>
          <w:numId w:val="15"/>
        </w:numPr>
        <w:rPr>
          <w:rFonts w:ascii="Times" w:hAnsi="Times" w:cs="Calibri"/>
          <w:lang w:eastAsia="x-none"/>
        </w:rPr>
      </w:pPr>
      <w:r w:rsidRPr="009679E3">
        <w:t xml:space="preserve">For NR, it is possible using Rel15 </w:t>
      </w:r>
      <w:proofErr w:type="spellStart"/>
      <w:r w:rsidRPr="009679E3">
        <w:t>signalling</w:t>
      </w:r>
      <w:proofErr w:type="spellEnd"/>
      <w:r w:rsidRPr="009679E3">
        <w:t xml:space="preserve"> to support activated </w:t>
      </w:r>
      <w:proofErr w:type="spellStart"/>
      <w:r w:rsidRPr="009679E3">
        <w:t>Scells</w:t>
      </w:r>
      <w:proofErr w:type="spellEnd"/>
      <w:r w:rsidRPr="009679E3">
        <w:t xml:space="preserve"> with sparse/no PDCCH monitoring on the </w:t>
      </w:r>
      <w:proofErr w:type="spellStart"/>
      <w:r w:rsidRPr="009679E3">
        <w:t>Scell</w:t>
      </w:r>
      <w:proofErr w:type="spellEnd"/>
      <w:r w:rsidRPr="009679E3">
        <w:t xml:space="preserve"> and with CSI measurement/reporting. However, Rel15 </w:t>
      </w:r>
      <w:proofErr w:type="spellStart"/>
      <w:r w:rsidRPr="009679E3">
        <w:t>signalling</w:t>
      </w:r>
      <w:proofErr w:type="spellEnd"/>
      <w:r w:rsidRPr="009679E3">
        <w:t xml:space="preserve"> does not provide a mechanism for fast adaptation from sparse/no PDCCH monitoring to more frequent PDCCH monitoring on the </w:t>
      </w:r>
      <w:proofErr w:type="spellStart"/>
      <w:r w:rsidRPr="009679E3">
        <w:t>Scell</w:t>
      </w:r>
      <w:proofErr w:type="spellEnd"/>
      <w:r w:rsidRPr="009679E3">
        <w:t>(s)</w:t>
      </w:r>
    </w:p>
    <w:p w14:paraId="626BC0B6" w14:textId="77777777" w:rsidR="009679E3" w:rsidRPr="009679E3" w:rsidRDefault="009679E3" w:rsidP="009679E3">
      <w:pPr>
        <w:pStyle w:val="ListParagraph"/>
        <w:numPr>
          <w:ilvl w:val="1"/>
          <w:numId w:val="15"/>
        </w:numPr>
      </w:pPr>
      <w:r w:rsidRPr="009679E3">
        <w:t xml:space="preserve">For example, a </w:t>
      </w:r>
      <w:proofErr w:type="spellStart"/>
      <w:r w:rsidRPr="009679E3">
        <w:t>Scell</w:t>
      </w:r>
      <w:proofErr w:type="spellEnd"/>
      <w:r w:rsidRPr="009679E3">
        <w:t xml:space="preserve"> can be configured with two BWPs, BWP1 with frequent PDCCH monitoring occasions and BWP2 with sparse PDCCH monitoring. Then, fast adaptation from BWP2 to BWP1 is not possible using Rel15 </w:t>
      </w:r>
      <w:proofErr w:type="spellStart"/>
      <w:r w:rsidRPr="009679E3">
        <w:t>signalling</w:t>
      </w:r>
      <w:proofErr w:type="spellEnd"/>
      <w:r w:rsidRPr="009679E3">
        <w:t xml:space="preserve"> as the BWP switch command can only be sent in the sparse PDCCH monitoring occasions.</w:t>
      </w:r>
    </w:p>
    <w:p w14:paraId="0516B95F" w14:textId="77777777" w:rsidR="009679E3" w:rsidRPr="009679E3" w:rsidRDefault="009679E3" w:rsidP="009679E3">
      <w:pPr>
        <w:pStyle w:val="ListParagraph"/>
        <w:ind w:left="880"/>
        <w:rPr>
          <w:rFonts w:eastAsiaTheme="minorHAnsi"/>
        </w:rPr>
      </w:pPr>
    </w:p>
    <w:p w14:paraId="53D22CB4" w14:textId="77777777" w:rsidR="009679E3" w:rsidRPr="009679E3" w:rsidRDefault="009679E3" w:rsidP="009679E3">
      <w:pPr>
        <w:pStyle w:val="ListParagraph"/>
        <w:numPr>
          <w:ilvl w:val="0"/>
          <w:numId w:val="15"/>
        </w:numPr>
      </w:pPr>
      <w:r w:rsidRPr="009679E3">
        <w:t xml:space="preserve">If supported for Rel16, additional implicit/explicit L1 signaling mechanisms can enable fast adaptation from sparse/no PDCCH monitoring to more frequent PDCCH monitoring on the activated </w:t>
      </w:r>
      <w:proofErr w:type="spellStart"/>
      <w:r w:rsidRPr="009679E3">
        <w:t>Scells</w:t>
      </w:r>
      <w:proofErr w:type="spellEnd"/>
      <w:r w:rsidRPr="009679E3">
        <w:t xml:space="preserve">. </w:t>
      </w:r>
    </w:p>
    <w:p w14:paraId="4109E243" w14:textId="77777777" w:rsidR="009679E3" w:rsidRPr="009679E3" w:rsidRDefault="009679E3" w:rsidP="009679E3">
      <w:pPr>
        <w:pStyle w:val="ListParagraph"/>
        <w:numPr>
          <w:ilvl w:val="1"/>
          <w:numId w:val="15"/>
        </w:numPr>
      </w:pPr>
      <w:r w:rsidRPr="009679E3">
        <w:t xml:space="preserve">Potential additional L1 </w:t>
      </w:r>
      <w:proofErr w:type="spellStart"/>
      <w:r w:rsidRPr="009679E3">
        <w:t>signalling</w:t>
      </w:r>
      <w:proofErr w:type="spellEnd"/>
      <w:r w:rsidRPr="009679E3">
        <w:t xml:space="preserve"> mechanisms include </w:t>
      </w:r>
    </w:p>
    <w:p w14:paraId="3339FB42" w14:textId="5B013B29" w:rsidR="009679E3" w:rsidRPr="009679E3" w:rsidRDefault="009679E3" w:rsidP="009679E3">
      <w:pPr>
        <w:pStyle w:val="ListParagraph"/>
        <w:numPr>
          <w:ilvl w:val="2"/>
          <w:numId w:val="15"/>
        </w:numPr>
      </w:pPr>
      <w:r w:rsidRPr="009679E3">
        <w:t xml:space="preserve">Using DCI on cell x to control PDCCH monitoring on </w:t>
      </w:r>
      <w:proofErr w:type="spellStart"/>
      <w:r w:rsidRPr="009679E3">
        <w:t>Scell</w:t>
      </w:r>
      <w:proofErr w:type="spellEnd"/>
      <w:r w:rsidRPr="009679E3">
        <w:t>(s)</w:t>
      </w:r>
    </w:p>
    <w:p w14:paraId="5268E16D" w14:textId="59476C89" w:rsidR="009679E3" w:rsidRPr="009679E3" w:rsidRDefault="009679E3" w:rsidP="009679E3">
      <w:pPr>
        <w:pStyle w:val="ListParagraph"/>
        <w:numPr>
          <w:ilvl w:val="2"/>
          <w:numId w:val="15"/>
        </w:numPr>
      </w:pPr>
      <w:r w:rsidRPr="009679E3">
        <w:t xml:space="preserve">Using DCI on cell x to control CSI measurements on </w:t>
      </w:r>
      <w:proofErr w:type="spellStart"/>
      <w:r w:rsidRPr="009679E3">
        <w:t>Scell</w:t>
      </w:r>
      <w:proofErr w:type="spellEnd"/>
      <w:r w:rsidRPr="009679E3">
        <w:t>(s)</w:t>
      </w:r>
    </w:p>
    <w:p w14:paraId="1C9CF342" w14:textId="241B990A" w:rsidR="009679E3" w:rsidRPr="009679E3" w:rsidRDefault="009679E3" w:rsidP="009679E3">
      <w:pPr>
        <w:pStyle w:val="ListParagraph"/>
        <w:numPr>
          <w:ilvl w:val="2"/>
          <w:numId w:val="15"/>
        </w:numPr>
      </w:pPr>
      <w:r w:rsidRPr="009679E3">
        <w:t xml:space="preserve">Using DCI on cell x to switch between different configured BWPs on </w:t>
      </w:r>
      <w:proofErr w:type="spellStart"/>
      <w:r w:rsidRPr="009679E3">
        <w:t>Scell</w:t>
      </w:r>
      <w:proofErr w:type="spellEnd"/>
      <w:r w:rsidRPr="009679E3">
        <w:t>(s)</w:t>
      </w:r>
    </w:p>
    <w:p w14:paraId="723084DC" w14:textId="16EA07B1" w:rsidR="009679E3" w:rsidRDefault="009679E3" w:rsidP="009679E3">
      <w:pPr>
        <w:pStyle w:val="ListParagraph"/>
        <w:numPr>
          <w:ilvl w:val="2"/>
          <w:numId w:val="15"/>
        </w:numPr>
      </w:pPr>
      <w:r w:rsidRPr="009679E3">
        <w:t xml:space="preserve">Using implicit association between triggering of active BWP switching on </w:t>
      </w:r>
      <w:proofErr w:type="spellStart"/>
      <w:r w:rsidRPr="009679E3">
        <w:t>Pcell</w:t>
      </w:r>
      <w:proofErr w:type="spellEnd"/>
      <w:r w:rsidRPr="009679E3">
        <w:t xml:space="preserve">/scheduling cell and triggering of BWP switching on </w:t>
      </w:r>
      <w:proofErr w:type="spellStart"/>
      <w:r w:rsidRPr="009679E3">
        <w:t>Scell</w:t>
      </w:r>
      <w:proofErr w:type="spellEnd"/>
      <w:r w:rsidRPr="009679E3">
        <w:t>(s).</w:t>
      </w:r>
    </w:p>
    <w:p w14:paraId="2B35D50A" w14:textId="7CF61E47" w:rsidR="00BF2A28" w:rsidRPr="009679E3" w:rsidRDefault="00BF2A28" w:rsidP="00BF2A28">
      <w:pPr>
        <w:pStyle w:val="ListParagraph"/>
        <w:numPr>
          <w:ilvl w:val="2"/>
          <w:numId w:val="15"/>
        </w:numPr>
      </w:pPr>
      <w:r w:rsidRPr="009679E3">
        <w:t xml:space="preserve">Note: In above bullets, cell x is a cell that is different from the </w:t>
      </w:r>
      <w:proofErr w:type="spellStart"/>
      <w:r w:rsidRPr="009679E3">
        <w:t>Scell</w:t>
      </w:r>
      <w:proofErr w:type="spellEnd"/>
      <w:r w:rsidRPr="009679E3">
        <w:t xml:space="preserve">(s). Cell x can be e.g. </w:t>
      </w:r>
      <w:proofErr w:type="spellStart"/>
      <w:r w:rsidRPr="009679E3">
        <w:t>Pcell</w:t>
      </w:r>
      <w:proofErr w:type="spellEnd"/>
      <w:r w:rsidRPr="009679E3">
        <w:t xml:space="preserve">, </w:t>
      </w:r>
      <w:r>
        <w:t>s</w:t>
      </w:r>
      <w:r w:rsidRPr="009679E3">
        <w:t xml:space="preserve">cheduling cell for the </w:t>
      </w:r>
      <w:proofErr w:type="spellStart"/>
      <w:r w:rsidRPr="009679E3">
        <w:t>Scell</w:t>
      </w:r>
      <w:proofErr w:type="spellEnd"/>
      <w:r w:rsidRPr="009679E3">
        <w:t>(s)</w:t>
      </w:r>
    </w:p>
    <w:p w14:paraId="4A65DC3D" w14:textId="12ACE122" w:rsidR="009679E3" w:rsidRDefault="009679E3" w:rsidP="009679E3">
      <w:pPr>
        <w:pStyle w:val="ListParagraph"/>
        <w:numPr>
          <w:ilvl w:val="1"/>
          <w:numId w:val="15"/>
        </w:numPr>
      </w:pPr>
      <w:r w:rsidRPr="009679E3">
        <w:t xml:space="preserve">Note: In NR, MAC CE based adaptation of CSI measurement/reporting for </w:t>
      </w:r>
      <w:proofErr w:type="spellStart"/>
      <w:r w:rsidRPr="009679E3">
        <w:t>Scell</w:t>
      </w:r>
      <w:proofErr w:type="spellEnd"/>
      <w:r w:rsidRPr="009679E3">
        <w:t xml:space="preserve">(s) is possible using Rel15 </w:t>
      </w:r>
      <w:proofErr w:type="spellStart"/>
      <w:r w:rsidRPr="009679E3">
        <w:t>signalling</w:t>
      </w:r>
      <w:proofErr w:type="spellEnd"/>
      <w:r w:rsidRPr="009679E3">
        <w:t>.</w:t>
      </w:r>
    </w:p>
    <w:p w14:paraId="0D45841C" w14:textId="77777777" w:rsidR="004C5A04" w:rsidRPr="009679E3" w:rsidRDefault="004C5A04" w:rsidP="004C5A04">
      <w:pPr>
        <w:pStyle w:val="ListParagraph"/>
        <w:ind w:left="1080"/>
      </w:pPr>
    </w:p>
    <w:p w14:paraId="40BEF4CA" w14:textId="77777777" w:rsidR="009679E3" w:rsidRPr="009679E3" w:rsidRDefault="009679E3" w:rsidP="009679E3">
      <w:pPr>
        <w:pStyle w:val="ListParagraph"/>
        <w:numPr>
          <w:ilvl w:val="0"/>
          <w:numId w:val="15"/>
        </w:numPr>
      </w:pPr>
      <w:r w:rsidRPr="009679E3">
        <w:t xml:space="preserve">If supported for Rel16, additional mechanisms such as per BWP configuration of cross-carrier scheduling can enable fast adaptation between cross-carrier and self-scheduling for activated </w:t>
      </w:r>
      <w:proofErr w:type="spellStart"/>
      <w:r w:rsidRPr="009679E3">
        <w:t>Scells</w:t>
      </w:r>
      <w:proofErr w:type="spellEnd"/>
      <w:r w:rsidRPr="009679E3">
        <w:t>.</w:t>
      </w:r>
    </w:p>
    <w:bookmarkEnd w:id="7"/>
    <w:p w14:paraId="55812D94" w14:textId="4F8EB651" w:rsidR="007C0208" w:rsidRDefault="007C0208" w:rsidP="00FD522E">
      <w:pPr>
        <w:pStyle w:val="BodyText"/>
      </w:pPr>
    </w:p>
    <w:p w14:paraId="30F51319" w14:textId="3D496084" w:rsidR="00CC6286" w:rsidRPr="00862A14" w:rsidRDefault="00CC6286" w:rsidP="00FD522E">
      <w:pPr>
        <w:pStyle w:val="BodyText"/>
        <w:rPr>
          <w:b/>
          <w:u w:val="single"/>
        </w:rPr>
      </w:pPr>
      <w:r w:rsidRPr="00862A14">
        <w:rPr>
          <w:b/>
          <w:highlight w:val="yellow"/>
          <w:u w:val="single"/>
        </w:rPr>
        <w:t>v1a</w:t>
      </w:r>
    </w:p>
    <w:p w14:paraId="5720AC8F" w14:textId="77777777" w:rsidR="00CC6286" w:rsidRPr="00B2446F" w:rsidRDefault="00CC6286" w:rsidP="00CC6286">
      <w:pPr>
        <w:pStyle w:val="ListParagraph"/>
        <w:numPr>
          <w:ilvl w:val="0"/>
          <w:numId w:val="13"/>
        </w:numPr>
      </w:pPr>
      <w:r w:rsidRPr="00B2446F">
        <w:t xml:space="preserve">For NR, when cross-carrier scheduling is not configured, </w:t>
      </w:r>
      <w:r>
        <w:t>i</w:t>
      </w:r>
      <w:r w:rsidRPr="00B2446F">
        <w:t xml:space="preserve">t is possible using Rel15 </w:t>
      </w:r>
      <w:proofErr w:type="spellStart"/>
      <w:r w:rsidRPr="00B2446F">
        <w:t>signalling</w:t>
      </w:r>
      <w:proofErr w:type="spellEnd"/>
      <w:r w:rsidRPr="00B2446F">
        <w:t xml:space="preserve"> to support activated </w:t>
      </w:r>
      <w:proofErr w:type="spellStart"/>
      <w:r w:rsidRPr="00B2446F">
        <w:t>Scells</w:t>
      </w:r>
      <w:proofErr w:type="spellEnd"/>
      <w:r w:rsidRPr="00B2446F">
        <w:t xml:space="preserve"> with sparse PDCCH monitoring on the </w:t>
      </w:r>
      <w:proofErr w:type="spellStart"/>
      <w:r w:rsidRPr="00B2446F">
        <w:t>Scell</w:t>
      </w:r>
      <w:proofErr w:type="spellEnd"/>
      <w:r w:rsidRPr="00B2446F">
        <w:t xml:space="preserve"> and with CSI measurement/reporting</w:t>
      </w:r>
      <w:r>
        <w:t xml:space="preserve">. However, Rel15 </w:t>
      </w:r>
      <w:proofErr w:type="spellStart"/>
      <w:r>
        <w:t>signalling</w:t>
      </w:r>
      <w:proofErr w:type="spellEnd"/>
      <w:r>
        <w:t xml:space="preserve"> does not provide a mechanism for fast adaptation from sparse PDCCH monitoring to more frequent PDCCH monitoring</w:t>
      </w:r>
      <w:r w:rsidRPr="00B2446F">
        <w:t xml:space="preserve"> </w:t>
      </w:r>
      <w:r>
        <w:t xml:space="preserve">on the </w:t>
      </w:r>
      <w:proofErr w:type="spellStart"/>
      <w:r>
        <w:t>Scell</w:t>
      </w:r>
      <w:proofErr w:type="spellEnd"/>
      <w:r>
        <w:t>(s)</w:t>
      </w:r>
    </w:p>
    <w:p w14:paraId="1B88C3A4" w14:textId="77777777" w:rsidR="00CC6286" w:rsidRDefault="00CC6286" w:rsidP="00CC6286">
      <w:pPr>
        <w:pStyle w:val="ListParagraph"/>
        <w:numPr>
          <w:ilvl w:val="1"/>
          <w:numId w:val="13"/>
        </w:numPr>
      </w:pPr>
      <w:r>
        <w:t>For example,</w:t>
      </w:r>
      <w:r w:rsidRPr="00B2446F">
        <w:t xml:space="preserve"> a </w:t>
      </w:r>
      <w:proofErr w:type="spellStart"/>
      <w:r w:rsidRPr="00B2446F">
        <w:t>Scell</w:t>
      </w:r>
      <w:proofErr w:type="spellEnd"/>
      <w:r w:rsidRPr="00B2446F">
        <w:t xml:space="preserve"> </w:t>
      </w:r>
      <w:r>
        <w:t xml:space="preserve">can be configured </w:t>
      </w:r>
      <w:r w:rsidRPr="00B2446F">
        <w:t xml:space="preserve">with two BWPs, </w:t>
      </w:r>
      <w:r>
        <w:t>BWP1</w:t>
      </w:r>
      <w:r w:rsidRPr="00B2446F">
        <w:t xml:space="preserve"> with frequent PDCCH monitoring occasions and </w:t>
      </w:r>
      <w:r>
        <w:t>BWP2</w:t>
      </w:r>
      <w:r w:rsidRPr="00B2446F">
        <w:t xml:space="preserve"> with sparse PDCCH monitoring</w:t>
      </w:r>
      <w:r>
        <w:t xml:space="preserve">. Then, fast adaptation from BWP2 to BWP1 is not possible using Rel15 </w:t>
      </w:r>
      <w:proofErr w:type="spellStart"/>
      <w:r>
        <w:t>signalling</w:t>
      </w:r>
      <w:proofErr w:type="spellEnd"/>
      <w:r>
        <w:t xml:space="preserve"> as the BWP switch command can only be sent in the sparse PDCCH monitoring occasions.</w:t>
      </w:r>
    </w:p>
    <w:p w14:paraId="68C62E50" w14:textId="77777777" w:rsidR="00CC6286" w:rsidRDefault="00CC6286" w:rsidP="00CC6286">
      <w:pPr>
        <w:pStyle w:val="ListParagraph"/>
        <w:ind w:left="1800"/>
      </w:pPr>
    </w:p>
    <w:p w14:paraId="15EB94B2" w14:textId="0B504099" w:rsidR="00CC6286" w:rsidRPr="00CC6286" w:rsidRDefault="00CC6286" w:rsidP="00CC6286">
      <w:pPr>
        <w:pStyle w:val="ListParagraph"/>
        <w:numPr>
          <w:ilvl w:val="0"/>
          <w:numId w:val="13"/>
        </w:numPr>
        <w:rPr>
          <w:color w:val="FF0000"/>
        </w:rPr>
      </w:pPr>
      <w:r w:rsidRPr="00B2446F">
        <w:t>For NR, when cross-carrier scheduling is configured</w:t>
      </w:r>
      <w:r>
        <w:t>, i</w:t>
      </w:r>
      <w:r w:rsidRPr="00B2446F">
        <w:t xml:space="preserve">t is possible using Rel15 </w:t>
      </w:r>
      <w:proofErr w:type="spellStart"/>
      <w:r w:rsidRPr="00B2446F">
        <w:t>signalling</w:t>
      </w:r>
      <w:proofErr w:type="spellEnd"/>
      <w:r w:rsidRPr="00B2446F">
        <w:t xml:space="preserve"> to support activated </w:t>
      </w:r>
      <w:proofErr w:type="spellStart"/>
      <w:r w:rsidRPr="00B2446F">
        <w:t>Scells</w:t>
      </w:r>
      <w:proofErr w:type="spellEnd"/>
      <w:r w:rsidRPr="00B2446F">
        <w:t xml:space="preserve"> with no PDCCH monitoring on the </w:t>
      </w:r>
      <w:proofErr w:type="spellStart"/>
      <w:r w:rsidRPr="00B2446F">
        <w:t>Scell</w:t>
      </w:r>
      <w:proofErr w:type="spellEnd"/>
      <w:r w:rsidRPr="00B2446F">
        <w:t xml:space="preserve"> and with CSI measurement/reporting</w:t>
      </w:r>
      <w:r>
        <w:t xml:space="preserve">. </w:t>
      </w:r>
      <w:r w:rsidRPr="00CC6286">
        <w:rPr>
          <w:color w:val="FF0000"/>
        </w:rPr>
        <w:t xml:space="preserve">Switching between cross-carrier and self-scheduling for activated </w:t>
      </w:r>
      <w:proofErr w:type="spellStart"/>
      <w:r w:rsidRPr="00CC6286">
        <w:rPr>
          <w:color w:val="FF0000"/>
        </w:rPr>
        <w:t>Scells</w:t>
      </w:r>
      <w:proofErr w:type="spellEnd"/>
      <w:r w:rsidRPr="00CC6286">
        <w:rPr>
          <w:color w:val="FF0000"/>
        </w:rPr>
        <w:t xml:space="preserve"> is based on RRC reconfiguration.</w:t>
      </w:r>
    </w:p>
    <w:p w14:paraId="09B43E25" w14:textId="77777777" w:rsidR="00CC6286" w:rsidRDefault="00CC6286" w:rsidP="00CC6286">
      <w:pPr>
        <w:pStyle w:val="ListParagraph"/>
        <w:ind w:left="360"/>
      </w:pPr>
      <w:r w:rsidRPr="00B2446F">
        <w:t xml:space="preserve"> </w:t>
      </w:r>
    </w:p>
    <w:p w14:paraId="62C0BDDF" w14:textId="77777777" w:rsidR="00CC6286" w:rsidRPr="00B2446F" w:rsidRDefault="00CC6286" w:rsidP="00CC6286">
      <w:pPr>
        <w:pStyle w:val="ListParagraph"/>
        <w:numPr>
          <w:ilvl w:val="0"/>
          <w:numId w:val="13"/>
        </w:numPr>
      </w:pPr>
      <w:r w:rsidRPr="00B2446F">
        <w:t>If supported</w:t>
      </w:r>
      <w:r>
        <w:t xml:space="preserve"> for Rel16</w:t>
      </w:r>
      <w:r w:rsidRPr="00B2446F">
        <w:t xml:space="preserve">, additional </w:t>
      </w:r>
      <w:r>
        <w:t xml:space="preserve">implicit/explicit </w:t>
      </w:r>
      <w:r w:rsidRPr="00B2446F">
        <w:t xml:space="preserve">L1 signaling mechanisms can enable fast adaptation from sparse/no PDCCH monitoring to more frequent PDCCH monitoring on the activated </w:t>
      </w:r>
      <w:proofErr w:type="spellStart"/>
      <w:r w:rsidRPr="00B2446F">
        <w:t>Scells</w:t>
      </w:r>
      <w:proofErr w:type="spellEnd"/>
      <w:r w:rsidRPr="00B2446F">
        <w:t xml:space="preserve">. </w:t>
      </w:r>
    </w:p>
    <w:p w14:paraId="17410934" w14:textId="77777777" w:rsidR="00CC6286" w:rsidRPr="00B2446F" w:rsidRDefault="00CC6286" w:rsidP="00CC6286">
      <w:pPr>
        <w:pStyle w:val="ListParagraph"/>
        <w:numPr>
          <w:ilvl w:val="1"/>
          <w:numId w:val="13"/>
        </w:numPr>
      </w:pPr>
      <w:r w:rsidRPr="00B2446F">
        <w:t xml:space="preserve">Potential additional L1 </w:t>
      </w:r>
      <w:proofErr w:type="spellStart"/>
      <w:r w:rsidRPr="00B2446F">
        <w:t>signalling</w:t>
      </w:r>
      <w:proofErr w:type="spellEnd"/>
      <w:r w:rsidRPr="00B2446F">
        <w:t xml:space="preserve"> mechanisms include </w:t>
      </w:r>
    </w:p>
    <w:p w14:paraId="350AC6AA" w14:textId="77777777" w:rsidR="00CC6286" w:rsidRDefault="00CC6286" w:rsidP="00CC6286">
      <w:pPr>
        <w:pStyle w:val="ListParagraph"/>
        <w:numPr>
          <w:ilvl w:val="2"/>
          <w:numId w:val="13"/>
        </w:numPr>
      </w:pPr>
      <w:r w:rsidRPr="00B2446F">
        <w:t xml:space="preserve">Using DCI on </w:t>
      </w:r>
      <w:proofErr w:type="spellStart"/>
      <w:r w:rsidRPr="00B2446F">
        <w:t>Pcell</w:t>
      </w:r>
      <w:proofErr w:type="spellEnd"/>
      <w:r>
        <w:t>/scheduling cell</w:t>
      </w:r>
      <w:r w:rsidRPr="00B2446F">
        <w:t xml:space="preserve"> to control PDCCH monitoring on </w:t>
      </w:r>
      <w:proofErr w:type="spellStart"/>
      <w:r w:rsidRPr="00B2446F">
        <w:t>Scell</w:t>
      </w:r>
      <w:proofErr w:type="spellEnd"/>
      <w:r w:rsidRPr="00B2446F">
        <w:t>(s)</w:t>
      </w:r>
    </w:p>
    <w:p w14:paraId="79743920" w14:textId="77777777" w:rsidR="00CC6286" w:rsidRPr="00B2446F" w:rsidRDefault="00CC6286" w:rsidP="00CC6286">
      <w:pPr>
        <w:pStyle w:val="ListParagraph"/>
        <w:numPr>
          <w:ilvl w:val="2"/>
          <w:numId w:val="13"/>
        </w:numPr>
      </w:pPr>
      <w:r>
        <w:t xml:space="preserve">Using DCI on </w:t>
      </w:r>
      <w:proofErr w:type="spellStart"/>
      <w:r>
        <w:t>Pcell</w:t>
      </w:r>
      <w:proofErr w:type="spellEnd"/>
      <w:r>
        <w:t xml:space="preserve">/scheduling cell to control CSI measurements on </w:t>
      </w:r>
      <w:proofErr w:type="spellStart"/>
      <w:r>
        <w:t>Scell</w:t>
      </w:r>
      <w:proofErr w:type="spellEnd"/>
      <w:r>
        <w:t>(s)</w:t>
      </w:r>
    </w:p>
    <w:p w14:paraId="7AC08ADD" w14:textId="77777777" w:rsidR="00CC6286" w:rsidRPr="00D65ADA" w:rsidRDefault="00CC6286" w:rsidP="00CC6286">
      <w:pPr>
        <w:pStyle w:val="ListParagraph"/>
        <w:numPr>
          <w:ilvl w:val="2"/>
          <w:numId w:val="13"/>
        </w:numPr>
      </w:pPr>
      <w:r w:rsidRPr="00D65ADA">
        <w:lastRenderedPageBreak/>
        <w:t xml:space="preserve">Using DCI on </w:t>
      </w:r>
      <w:proofErr w:type="spellStart"/>
      <w:r w:rsidRPr="00D65ADA">
        <w:t>Pcell</w:t>
      </w:r>
      <w:proofErr w:type="spellEnd"/>
      <w:r>
        <w:t>/scheduling cell</w:t>
      </w:r>
      <w:r w:rsidRPr="00D65ADA">
        <w:t xml:space="preserve"> to switch between </w:t>
      </w:r>
      <w:r>
        <w:t>different</w:t>
      </w:r>
      <w:r w:rsidRPr="00D65ADA">
        <w:t xml:space="preserve"> configured BWPs on </w:t>
      </w:r>
      <w:proofErr w:type="spellStart"/>
      <w:r w:rsidRPr="00D65ADA">
        <w:t>Scell</w:t>
      </w:r>
      <w:proofErr w:type="spellEnd"/>
      <w:r w:rsidRPr="00D65ADA">
        <w:t>(s)</w:t>
      </w:r>
    </w:p>
    <w:p w14:paraId="479C456F" w14:textId="77777777" w:rsidR="00CC6286" w:rsidRPr="00B2446F" w:rsidRDefault="00CC6286" w:rsidP="00CC6286">
      <w:pPr>
        <w:pStyle w:val="ListParagraph"/>
        <w:numPr>
          <w:ilvl w:val="2"/>
          <w:numId w:val="13"/>
        </w:numPr>
      </w:pPr>
      <w:r>
        <w:t xml:space="preserve">Using implicit association between triggering of active BWP switching on </w:t>
      </w:r>
      <w:proofErr w:type="spellStart"/>
      <w:r>
        <w:t>Pcell</w:t>
      </w:r>
      <w:proofErr w:type="spellEnd"/>
      <w:r>
        <w:t xml:space="preserve">/scheduling cell and triggering of BWP switching on </w:t>
      </w:r>
      <w:proofErr w:type="spellStart"/>
      <w:r>
        <w:t>Scell</w:t>
      </w:r>
      <w:proofErr w:type="spellEnd"/>
      <w:r>
        <w:t>(s)</w:t>
      </w:r>
      <w:r w:rsidRPr="00B2446F">
        <w:t>.</w:t>
      </w:r>
    </w:p>
    <w:p w14:paraId="5120849F" w14:textId="77777777" w:rsidR="00CC6286" w:rsidRDefault="00CC6286" w:rsidP="00CC6286">
      <w:pPr>
        <w:pStyle w:val="ListParagraph"/>
        <w:numPr>
          <w:ilvl w:val="1"/>
          <w:numId w:val="13"/>
        </w:numPr>
      </w:pPr>
      <w:r w:rsidRPr="00B2446F">
        <w:t xml:space="preserve">Note: In NR, MAC CE based adaptation of CSI measurement/reporting for </w:t>
      </w:r>
      <w:proofErr w:type="spellStart"/>
      <w:r w:rsidRPr="00B2446F">
        <w:t>Scell</w:t>
      </w:r>
      <w:proofErr w:type="spellEnd"/>
      <w:r w:rsidRPr="00B2446F">
        <w:t xml:space="preserve">(s) is possible using Rel15 </w:t>
      </w:r>
      <w:proofErr w:type="spellStart"/>
      <w:r w:rsidRPr="00B2446F">
        <w:t>signalling</w:t>
      </w:r>
      <w:proofErr w:type="spellEnd"/>
      <w:r w:rsidRPr="00B2446F">
        <w:t>.</w:t>
      </w:r>
    </w:p>
    <w:p w14:paraId="678CA4AC" w14:textId="77777777" w:rsidR="00CC6286" w:rsidRPr="00B2446F" w:rsidRDefault="00CC6286" w:rsidP="00CC6286">
      <w:pPr>
        <w:pStyle w:val="ListParagraph"/>
        <w:ind w:left="1080"/>
      </w:pPr>
    </w:p>
    <w:p w14:paraId="19963D51" w14:textId="77777777" w:rsidR="00CC6286" w:rsidRDefault="00CC6286" w:rsidP="00CC6286">
      <w:pPr>
        <w:pStyle w:val="ListParagraph"/>
        <w:numPr>
          <w:ilvl w:val="0"/>
          <w:numId w:val="13"/>
        </w:numPr>
      </w:pPr>
      <w:r w:rsidRPr="00B2446F">
        <w:t>If supported</w:t>
      </w:r>
      <w:r>
        <w:t xml:space="preserve"> for Rel16</w:t>
      </w:r>
      <w:r w:rsidRPr="00B2446F">
        <w:t xml:space="preserve">, additional mechanisms such as per BWP configuration of cross-carrier scheduling can enable fast adaptation between cross-carrier and self-scheduling for activated </w:t>
      </w:r>
      <w:proofErr w:type="spellStart"/>
      <w:r w:rsidRPr="00B2446F">
        <w:t>Scells</w:t>
      </w:r>
      <w:proofErr w:type="spellEnd"/>
      <w:r w:rsidRPr="00B2446F">
        <w:t>.</w:t>
      </w:r>
    </w:p>
    <w:p w14:paraId="33BB164E" w14:textId="77777777" w:rsidR="00CC6286" w:rsidRDefault="00CC6286" w:rsidP="00CC6286">
      <w:pPr>
        <w:pStyle w:val="ListParagraph"/>
        <w:ind w:left="1080"/>
      </w:pPr>
    </w:p>
    <w:p w14:paraId="2B538BEC" w14:textId="77777777" w:rsidR="00CC6286" w:rsidRPr="00B2446F" w:rsidRDefault="00CC6286" w:rsidP="00CC6286">
      <w:pPr>
        <w:pStyle w:val="ListParagraph"/>
        <w:numPr>
          <w:ilvl w:val="0"/>
          <w:numId w:val="13"/>
        </w:numPr>
      </w:pPr>
      <w:r>
        <w:t>Down-selection from the additional mechanisms identified above (including whether to support any mechanism) can be done by considering performance gain over Rel15, complexity, scalability, etc.</w:t>
      </w:r>
    </w:p>
    <w:p w14:paraId="2C236986" w14:textId="77777777" w:rsidR="00CC6286" w:rsidRDefault="00CC6286" w:rsidP="00FD522E">
      <w:pPr>
        <w:pStyle w:val="BodyText"/>
      </w:pPr>
    </w:p>
    <w:p w14:paraId="24FEA798" w14:textId="3D5FB79A" w:rsidR="00CC6286" w:rsidRPr="00862A14" w:rsidRDefault="00CC6286" w:rsidP="00FD522E">
      <w:pPr>
        <w:pStyle w:val="BodyText"/>
        <w:rPr>
          <w:b/>
          <w:u w:val="single"/>
        </w:rPr>
      </w:pPr>
      <w:r w:rsidRPr="00862A14">
        <w:rPr>
          <w:b/>
          <w:highlight w:val="yellow"/>
          <w:u w:val="single"/>
        </w:rPr>
        <w:t>v2a</w:t>
      </w:r>
    </w:p>
    <w:p w14:paraId="39ABC895" w14:textId="77777777" w:rsidR="00CC6286" w:rsidRPr="00CC6286" w:rsidRDefault="00CC6286" w:rsidP="00CC6286">
      <w:pPr>
        <w:pStyle w:val="ListParagraph"/>
        <w:numPr>
          <w:ilvl w:val="0"/>
          <w:numId w:val="16"/>
        </w:numPr>
        <w:rPr>
          <w:szCs w:val="20"/>
        </w:rPr>
      </w:pPr>
      <w:r>
        <w:t xml:space="preserve">For </w:t>
      </w:r>
      <w:proofErr w:type="gramStart"/>
      <w:r>
        <w:t>NR,  </w:t>
      </w:r>
      <w:r>
        <w:rPr>
          <w:strike/>
          <w:color w:val="FF0000"/>
        </w:rPr>
        <w:t>when</w:t>
      </w:r>
      <w:proofErr w:type="gramEnd"/>
      <w:r>
        <w:rPr>
          <w:strike/>
          <w:color w:val="FF0000"/>
        </w:rPr>
        <w:t xml:space="preserve"> cross-carrier scheduling is not configured</w:t>
      </w:r>
      <w:r>
        <w:rPr>
          <w:strike/>
        </w:rPr>
        <w:t>,</w:t>
      </w:r>
      <w:r>
        <w:t xml:space="preserve"> it is possible using Rel15 </w:t>
      </w:r>
      <w:proofErr w:type="spellStart"/>
      <w:r>
        <w:t>signalling</w:t>
      </w:r>
      <w:proofErr w:type="spellEnd"/>
      <w:r>
        <w:t xml:space="preserve"> to support</w:t>
      </w:r>
      <w:r>
        <w:rPr>
          <w:color w:val="FF0000"/>
        </w:rPr>
        <w:t>: (</w:t>
      </w:r>
      <w:proofErr w:type="spellStart"/>
      <w:r>
        <w:rPr>
          <w:color w:val="FF0000"/>
        </w:rPr>
        <w:t>i</w:t>
      </w:r>
      <w:proofErr w:type="spellEnd"/>
      <w:r>
        <w:rPr>
          <w:color w:val="FF0000"/>
        </w:rPr>
        <w:t xml:space="preserve">) </w:t>
      </w:r>
      <w:r>
        <w:t>sparse</w:t>
      </w:r>
      <w:r>
        <w:rPr>
          <w:color w:val="FF0000"/>
        </w:rPr>
        <w:t>/no</w:t>
      </w:r>
      <w:r>
        <w:t xml:space="preserve"> PDCCH monitoring on the </w:t>
      </w:r>
      <w:r>
        <w:rPr>
          <w:color w:val="FF0000"/>
        </w:rPr>
        <w:t>scheduling</w:t>
      </w:r>
      <w:r>
        <w:t xml:space="preserve"> </w:t>
      </w:r>
      <w:proofErr w:type="spellStart"/>
      <w:r>
        <w:rPr>
          <w:strike/>
          <w:color w:val="FF0000"/>
        </w:rPr>
        <w:t>S</w:t>
      </w:r>
      <w:r>
        <w:t>cell</w:t>
      </w:r>
      <w:proofErr w:type="spellEnd"/>
      <w:r>
        <w:rPr>
          <w:color w:val="FF0000"/>
        </w:rPr>
        <w:t xml:space="preserve">(s) for </w:t>
      </w:r>
      <w:r>
        <w:t xml:space="preserve">activated </w:t>
      </w:r>
      <w:proofErr w:type="spellStart"/>
      <w:r>
        <w:t>Scell</w:t>
      </w:r>
      <w:proofErr w:type="spellEnd"/>
      <w:r>
        <w:rPr>
          <w:color w:val="FF0000"/>
        </w:rPr>
        <w:t>(</w:t>
      </w:r>
      <w:r>
        <w:t>s</w:t>
      </w:r>
      <w:r>
        <w:rPr>
          <w:color w:val="FF0000"/>
        </w:rPr>
        <w:t>)</w:t>
      </w:r>
      <w:r>
        <w:t xml:space="preserve"> and </w:t>
      </w:r>
      <w:r>
        <w:rPr>
          <w:color w:val="FF0000"/>
        </w:rPr>
        <w:t xml:space="preserve">(ii) activated </w:t>
      </w:r>
      <w:proofErr w:type="spellStart"/>
      <w:r>
        <w:rPr>
          <w:color w:val="FF0000"/>
        </w:rPr>
        <w:t>Scell</w:t>
      </w:r>
      <w:proofErr w:type="spellEnd"/>
      <w:r>
        <w:rPr>
          <w:color w:val="FF0000"/>
        </w:rPr>
        <w:t>(s)</w:t>
      </w:r>
      <w:r>
        <w:t xml:space="preserve"> with CSI measurement/reporting. However, Rel15 </w:t>
      </w:r>
      <w:proofErr w:type="spellStart"/>
      <w:r>
        <w:t>signalling</w:t>
      </w:r>
      <w:proofErr w:type="spellEnd"/>
      <w:r>
        <w:t xml:space="preserve"> does not provide a mechanism for fast adaptation from sparse</w:t>
      </w:r>
      <w:r>
        <w:rPr>
          <w:color w:val="FF0000"/>
        </w:rPr>
        <w:t>/no</w:t>
      </w:r>
      <w:r>
        <w:t xml:space="preserve"> PDCCH monitoring to more frequent PDCCH monitoring </w:t>
      </w:r>
      <w:r>
        <w:rPr>
          <w:strike/>
          <w:color w:val="FF0000"/>
        </w:rPr>
        <w:t>on</w:t>
      </w:r>
      <w:r>
        <w:t xml:space="preserve"> </w:t>
      </w:r>
      <w:r>
        <w:rPr>
          <w:color w:val="FF0000"/>
        </w:rPr>
        <w:t>for</w:t>
      </w:r>
      <w:r>
        <w:t xml:space="preserve"> the </w:t>
      </w:r>
      <w:r>
        <w:rPr>
          <w:color w:val="FF0000"/>
        </w:rPr>
        <w:t>activated</w:t>
      </w:r>
      <w:r>
        <w:t xml:space="preserve"> </w:t>
      </w:r>
      <w:proofErr w:type="spellStart"/>
      <w:r>
        <w:t>Scell</w:t>
      </w:r>
      <w:proofErr w:type="spellEnd"/>
      <w:r>
        <w:t>(s)</w:t>
      </w:r>
    </w:p>
    <w:p w14:paraId="42015E42" w14:textId="0E3ACF87" w:rsidR="00CC6286" w:rsidRPr="00CC6286" w:rsidRDefault="00CC6286" w:rsidP="00CC6286">
      <w:pPr>
        <w:pStyle w:val="ListParagraph"/>
        <w:numPr>
          <w:ilvl w:val="1"/>
          <w:numId w:val="16"/>
        </w:numPr>
        <w:rPr>
          <w:szCs w:val="20"/>
        </w:rPr>
      </w:pPr>
      <w:r w:rsidRPr="00CC6286">
        <w:t xml:space="preserve">For example, a </w:t>
      </w:r>
      <w:proofErr w:type="spellStart"/>
      <w:r w:rsidRPr="00CC6286">
        <w:t>Scell</w:t>
      </w:r>
      <w:proofErr w:type="spellEnd"/>
      <w:r w:rsidRPr="00CC6286">
        <w:t xml:space="preserve"> can be configured with two BWPs, BWP1 with frequent PDCCH monitoring occasions and BWP2 with sparse PDCCH monitoring. Then, fast adaptation from BWP2 to BWP1 is not possible using Rel15 </w:t>
      </w:r>
      <w:proofErr w:type="spellStart"/>
      <w:r w:rsidRPr="00CC6286">
        <w:t>signalling</w:t>
      </w:r>
      <w:proofErr w:type="spellEnd"/>
      <w:r w:rsidRPr="00CC6286">
        <w:t xml:space="preserve"> as the BWP switch command can only be sent in the sparse PDCCH monitoring occasions.</w:t>
      </w:r>
    </w:p>
    <w:p w14:paraId="3E5BB16A" w14:textId="77777777" w:rsidR="00CC6286" w:rsidRDefault="00CC6286" w:rsidP="00CC6286">
      <w:pPr>
        <w:pStyle w:val="ListParagraph"/>
        <w:numPr>
          <w:ilvl w:val="0"/>
          <w:numId w:val="16"/>
        </w:numPr>
        <w:rPr>
          <w:szCs w:val="20"/>
        </w:rPr>
      </w:pPr>
      <w:r>
        <w:t xml:space="preserve">If supported for Rel16, additional implicit/explicit L1 signaling mechanisms can enable fast adaptation from sparse/no PDCCH monitoring to more frequent PDCCH monitoring </w:t>
      </w:r>
      <w:r>
        <w:rPr>
          <w:strike/>
          <w:color w:val="4472C4"/>
        </w:rPr>
        <w:t>on</w:t>
      </w:r>
      <w:r>
        <w:rPr>
          <w:color w:val="4472C4"/>
        </w:rPr>
        <w:t xml:space="preserve"> for </w:t>
      </w:r>
      <w:r>
        <w:t xml:space="preserve">the activated </w:t>
      </w:r>
      <w:proofErr w:type="spellStart"/>
      <w:r>
        <w:t>Scell</w:t>
      </w:r>
      <w:proofErr w:type="spellEnd"/>
      <w:r>
        <w:t xml:space="preserve">(s). </w:t>
      </w:r>
    </w:p>
    <w:p w14:paraId="5EB20347" w14:textId="77777777" w:rsidR="00CC6286" w:rsidRDefault="00CC6286" w:rsidP="00CC6286">
      <w:pPr>
        <w:pStyle w:val="ListParagraph"/>
        <w:numPr>
          <w:ilvl w:val="1"/>
          <w:numId w:val="16"/>
        </w:numPr>
      </w:pPr>
      <w:r>
        <w:t xml:space="preserve">Potential additional L1 </w:t>
      </w:r>
      <w:proofErr w:type="spellStart"/>
      <w:r>
        <w:t>signalling</w:t>
      </w:r>
      <w:proofErr w:type="spellEnd"/>
      <w:r>
        <w:t xml:space="preserve"> mechanisms include </w:t>
      </w:r>
    </w:p>
    <w:p w14:paraId="6E34977A" w14:textId="77777777" w:rsidR="00CC6286" w:rsidRDefault="00CC6286" w:rsidP="00CC6286">
      <w:pPr>
        <w:pStyle w:val="ListParagraph"/>
        <w:numPr>
          <w:ilvl w:val="2"/>
          <w:numId w:val="16"/>
        </w:numPr>
      </w:pPr>
      <w:r>
        <w:t xml:space="preserve">Using DCI on </w:t>
      </w:r>
      <w:proofErr w:type="spellStart"/>
      <w:r>
        <w:rPr>
          <w:strike/>
        </w:rPr>
        <w:t>Pcell</w:t>
      </w:r>
      <w:proofErr w:type="spellEnd"/>
      <w:r>
        <w:rPr>
          <w:strike/>
        </w:rPr>
        <w:t>/scheduling</w:t>
      </w:r>
      <w:r>
        <w:t xml:space="preserve"> cell </w:t>
      </w:r>
      <w:r>
        <w:rPr>
          <w:color w:val="FF0000"/>
        </w:rPr>
        <w:t>x</w:t>
      </w:r>
      <w:r>
        <w:t xml:space="preserve"> to control PDCCH monitoring </w:t>
      </w:r>
      <w:r>
        <w:rPr>
          <w:strike/>
          <w:color w:val="4472C4"/>
        </w:rPr>
        <w:t>on</w:t>
      </w:r>
      <w:r>
        <w:rPr>
          <w:color w:val="4472C4"/>
        </w:rPr>
        <w:t xml:space="preserve"> for </w:t>
      </w:r>
      <w:proofErr w:type="spellStart"/>
      <w:r>
        <w:t>Scell</w:t>
      </w:r>
      <w:proofErr w:type="spellEnd"/>
      <w:r>
        <w:t>(s)</w:t>
      </w:r>
    </w:p>
    <w:p w14:paraId="72A4179B" w14:textId="77777777" w:rsidR="00CC6286" w:rsidRDefault="00CC6286" w:rsidP="00CC6286">
      <w:pPr>
        <w:pStyle w:val="ListParagraph"/>
        <w:numPr>
          <w:ilvl w:val="2"/>
          <w:numId w:val="16"/>
        </w:numPr>
      </w:pPr>
      <w:r>
        <w:t xml:space="preserve">Using DCI on </w:t>
      </w:r>
      <w:proofErr w:type="spellStart"/>
      <w:r>
        <w:rPr>
          <w:strike/>
        </w:rPr>
        <w:t>Pcell</w:t>
      </w:r>
      <w:proofErr w:type="spellEnd"/>
      <w:r>
        <w:rPr>
          <w:strike/>
        </w:rPr>
        <w:t>/scheduling</w:t>
      </w:r>
      <w:r>
        <w:t xml:space="preserve"> cell </w:t>
      </w:r>
      <w:r>
        <w:rPr>
          <w:color w:val="FF0000"/>
        </w:rPr>
        <w:t>x</w:t>
      </w:r>
      <w:r>
        <w:t xml:space="preserve"> to control CSI measurements on </w:t>
      </w:r>
      <w:proofErr w:type="spellStart"/>
      <w:r>
        <w:t>Scell</w:t>
      </w:r>
      <w:proofErr w:type="spellEnd"/>
      <w:r>
        <w:t>(s)</w:t>
      </w:r>
    </w:p>
    <w:p w14:paraId="1C2A91EB" w14:textId="77777777" w:rsidR="00CC6286" w:rsidRDefault="00CC6286" w:rsidP="00CC6286">
      <w:pPr>
        <w:pStyle w:val="ListParagraph"/>
        <w:numPr>
          <w:ilvl w:val="2"/>
          <w:numId w:val="16"/>
        </w:numPr>
      </w:pPr>
      <w:r>
        <w:t xml:space="preserve">Using DCI on </w:t>
      </w:r>
      <w:proofErr w:type="spellStart"/>
      <w:r>
        <w:rPr>
          <w:strike/>
        </w:rPr>
        <w:t>Pcell</w:t>
      </w:r>
      <w:proofErr w:type="spellEnd"/>
      <w:r>
        <w:rPr>
          <w:strike/>
        </w:rPr>
        <w:t>/scheduling</w:t>
      </w:r>
      <w:r>
        <w:t xml:space="preserve"> cell </w:t>
      </w:r>
      <w:r>
        <w:rPr>
          <w:color w:val="FF0000"/>
        </w:rPr>
        <w:t>x</w:t>
      </w:r>
      <w:r>
        <w:t xml:space="preserve"> to switch between different configured BWPs on </w:t>
      </w:r>
      <w:proofErr w:type="spellStart"/>
      <w:r>
        <w:t>Scell</w:t>
      </w:r>
      <w:proofErr w:type="spellEnd"/>
      <w:r>
        <w:t>(s)</w:t>
      </w:r>
    </w:p>
    <w:p w14:paraId="282C9A8C" w14:textId="77777777" w:rsidR="00CC6286" w:rsidRDefault="00CC6286" w:rsidP="00CC6286">
      <w:pPr>
        <w:pStyle w:val="ListParagraph"/>
        <w:numPr>
          <w:ilvl w:val="2"/>
          <w:numId w:val="16"/>
        </w:numPr>
      </w:pPr>
      <w:r>
        <w:t xml:space="preserve">Using implicit association between triggering of active BWP switching on </w:t>
      </w:r>
      <w:proofErr w:type="spellStart"/>
      <w:r>
        <w:t>Pcell</w:t>
      </w:r>
      <w:proofErr w:type="spellEnd"/>
      <w:r>
        <w:t xml:space="preserve">/scheduling cell and triggering of BWP switching on </w:t>
      </w:r>
      <w:proofErr w:type="spellStart"/>
      <w:r>
        <w:t>Scell</w:t>
      </w:r>
      <w:proofErr w:type="spellEnd"/>
      <w:r>
        <w:t>(s).</w:t>
      </w:r>
    </w:p>
    <w:p w14:paraId="5231ACD9" w14:textId="77777777" w:rsidR="00CC6286" w:rsidRDefault="00CC6286" w:rsidP="00CC6286">
      <w:pPr>
        <w:pStyle w:val="ListParagraph"/>
        <w:numPr>
          <w:ilvl w:val="2"/>
          <w:numId w:val="16"/>
        </w:numPr>
        <w:rPr>
          <w:color w:val="FF0000"/>
        </w:rPr>
      </w:pPr>
      <w:r>
        <w:rPr>
          <w:color w:val="FF0000"/>
        </w:rPr>
        <w:t xml:space="preserve">Note: In above bullets, cell x is a cell that is different from the </w:t>
      </w:r>
      <w:proofErr w:type="spellStart"/>
      <w:r>
        <w:rPr>
          <w:color w:val="FF0000"/>
        </w:rPr>
        <w:t>Scell</w:t>
      </w:r>
      <w:proofErr w:type="spellEnd"/>
      <w:r>
        <w:rPr>
          <w:color w:val="FF0000"/>
        </w:rPr>
        <w:t xml:space="preserve">(s). Cell x can be e.g. </w:t>
      </w:r>
      <w:proofErr w:type="spellStart"/>
      <w:r>
        <w:rPr>
          <w:color w:val="FF0000"/>
        </w:rPr>
        <w:t>Pcell</w:t>
      </w:r>
      <w:proofErr w:type="spellEnd"/>
      <w:r>
        <w:rPr>
          <w:color w:val="FF0000"/>
        </w:rPr>
        <w:t xml:space="preserve">, scheduling cell for the </w:t>
      </w:r>
      <w:proofErr w:type="spellStart"/>
      <w:r>
        <w:rPr>
          <w:color w:val="FF0000"/>
        </w:rPr>
        <w:t>Scell</w:t>
      </w:r>
      <w:proofErr w:type="spellEnd"/>
      <w:r>
        <w:rPr>
          <w:color w:val="FF0000"/>
        </w:rPr>
        <w:t>(s)</w:t>
      </w:r>
    </w:p>
    <w:p w14:paraId="56C0DF51" w14:textId="77777777" w:rsidR="00CC6286" w:rsidRDefault="00CC6286" w:rsidP="00CC6286">
      <w:pPr>
        <w:pStyle w:val="ListParagraph"/>
        <w:numPr>
          <w:ilvl w:val="1"/>
          <w:numId w:val="16"/>
        </w:numPr>
      </w:pPr>
      <w:r>
        <w:t xml:space="preserve">Note: In NR, MAC CE based adaptation of CSI measurement/reporting for </w:t>
      </w:r>
      <w:proofErr w:type="spellStart"/>
      <w:r>
        <w:t>Scell</w:t>
      </w:r>
      <w:proofErr w:type="spellEnd"/>
      <w:r>
        <w:t xml:space="preserve">(s) is possible using Rel15 </w:t>
      </w:r>
      <w:proofErr w:type="spellStart"/>
      <w:r>
        <w:t>signalling</w:t>
      </w:r>
      <w:proofErr w:type="spellEnd"/>
      <w:r>
        <w:t>.</w:t>
      </w:r>
    </w:p>
    <w:p w14:paraId="40440223" w14:textId="77777777" w:rsidR="00CC6286" w:rsidRDefault="00CC6286" w:rsidP="00CC6286">
      <w:pPr>
        <w:pStyle w:val="ListParagraph"/>
        <w:numPr>
          <w:ilvl w:val="0"/>
          <w:numId w:val="16"/>
        </w:numPr>
      </w:pPr>
      <w:r>
        <w:t xml:space="preserve">If supported for Rel16, additional mechanisms such as per BWP configuration of cross-carrier scheduling can enable fast adaptation between cross-carrier and self-scheduling for activated </w:t>
      </w:r>
      <w:proofErr w:type="spellStart"/>
      <w:r>
        <w:t>Scells</w:t>
      </w:r>
      <w:proofErr w:type="spellEnd"/>
      <w:r>
        <w:t>.</w:t>
      </w:r>
    </w:p>
    <w:p w14:paraId="013827E4" w14:textId="77777777" w:rsidR="00CC6286" w:rsidRPr="00CC6286" w:rsidRDefault="00CC6286" w:rsidP="00CC6286">
      <w:pPr>
        <w:pStyle w:val="ListParagraph"/>
        <w:ind w:left="360"/>
        <w:rPr>
          <w:szCs w:val="20"/>
        </w:rPr>
      </w:pPr>
    </w:p>
    <w:p w14:paraId="0F83334F" w14:textId="77777777" w:rsidR="00693AE2" w:rsidRDefault="00693AE2" w:rsidP="00693AE2">
      <w:pPr>
        <w:pStyle w:val="Heading1"/>
      </w:pPr>
      <w:r>
        <w:t>References</w:t>
      </w:r>
    </w:p>
    <w:p w14:paraId="42E612D2" w14:textId="77777777" w:rsidR="000C377C" w:rsidRDefault="000C377C" w:rsidP="000C377C">
      <w:pPr>
        <w:pStyle w:val="ListParagraph"/>
        <w:numPr>
          <w:ilvl w:val="0"/>
          <w:numId w:val="6"/>
        </w:numPr>
        <w:spacing w:line="259" w:lineRule="auto"/>
        <w:rPr>
          <w:szCs w:val="20"/>
        </w:rPr>
      </w:pPr>
      <w:bookmarkStart w:id="8" w:name="_Hlk2117028"/>
      <w:r w:rsidRPr="002703CE">
        <w:rPr>
          <w:szCs w:val="20"/>
        </w:rPr>
        <w:t>R1-190</w:t>
      </w:r>
      <w:r>
        <w:rPr>
          <w:szCs w:val="20"/>
        </w:rPr>
        <w:t>3992</w:t>
      </w:r>
      <w:r w:rsidRPr="002703CE">
        <w:rPr>
          <w:szCs w:val="20"/>
        </w:rPr>
        <w:tab/>
        <w:t>Low latency of Scell activation</w:t>
      </w:r>
      <w:r w:rsidRPr="002703CE">
        <w:rPr>
          <w:szCs w:val="20"/>
        </w:rPr>
        <w:tab/>
        <w:t>Huawei, HiSilicon</w:t>
      </w:r>
    </w:p>
    <w:p w14:paraId="0F6CD982" w14:textId="77777777" w:rsidR="000C377C" w:rsidRDefault="000C377C" w:rsidP="000C377C">
      <w:pPr>
        <w:pStyle w:val="ListParagraph"/>
        <w:numPr>
          <w:ilvl w:val="0"/>
          <w:numId w:val="6"/>
        </w:numPr>
        <w:spacing w:line="259" w:lineRule="auto"/>
        <w:rPr>
          <w:szCs w:val="20"/>
        </w:rPr>
      </w:pPr>
      <w:r>
        <w:rPr>
          <w:szCs w:val="20"/>
        </w:rPr>
        <w:t xml:space="preserve">R1-1904113 </w:t>
      </w:r>
      <w:r w:rsidRPr="00F629BB">
        <w:rPr>
          <w:szCs w:val="20"/>
        </w:rPr>
        <w:t>Efficient Scell activation</w:t>
      </w:r>
      <w:r>
        <w:rPr>
          <w:szCs w:val="20"/>
        </w:rPr>
        <w:t xml:space="preserve"> vivo</w:t>
      </w:r>
    </w:p>
    <w:p w14:paraId="5DE1142F" w14:textId="77777777" w:rsidR="000C377C" w:rsidRDefault="000C377C" w:rsidP="000C377C">
      <w:pPr>
        <w:pStyle w:val="ListParagraph"/>
        <w:numPr>
          <w:ilvl w:val="0"/>
          <w:numId w:val="6"/>
        </w:numPr>
        <w:spacing w:line="259" w:lineRule="auto"/>
        <w:rPr>
          <w:szCs w:val="20"/>
        </w:rPr>
      </w:pPr>
      <w:r>
        <w:rPr>
          <w:szCs w:val="20"/>
        </w:rPr>
        <w:t xml:space="preserve">R1-1904156 </w:t>
      </w:r>
      <w:r w:rsidRPr="00F629BB">
        <w:rPr>
          <w:szCs w:val="20"/>
        </w:rPr>
        <w:t>Discussion on low latency Scell activation</w:t>
      </w:r>
      <w:r>
        <w:rPr>
          <w:szCs w:val="20"/>
        </w:rPr>
        <w:t xml:space="preserve"> ZTE</w:t>
      </w:r>
    </w:p>
    <w:p w14:paraId="1ED0459D" w14:textId="77777777" w:rsidR="000C377C" w:rsidRPr="00F629BB" w:rsidRDefault="000C377C" w:rsidP="000C377C">
      <w:pPr>
        <w:pStyle w:val="ListParagraph"/>
        <w:numPr>
          <w:ilvl w:val="0"/>
          <w:numId w:val="6"/>
        </w:numPr>
        <w:spacing w:line="259" w:lineRule="auto"/>
        <w:rPr>
          <w:szCs w:val="20"/>
        </w:rPr>
      </w:pPr>
      <w:r w:rsidRPr="002703CE">
        <w:rPr>
          <w:szCs w:val="20"/>
        </w:rPr>
        <w:t>R1-190</w:t>
      </w:r>
      <w:r>
        <w:rPr>
          <w:szCs w:val="20"/>
        </w:rPr>
        <w:t>4401</w:t>
      </w:r>
      <w:r w:rsidRPr="002703CE">
        <w:rPr>
          <w:szCs w:val="20"/>
        </w:rPr>
        <w:tab/>
        <w:t>On SCell Activation/Deactivation Samsung</w:t>
      </w:r>
    </w:p>
    <w:p w14:paraId="370B5926" w14:textId="77777777" w:rsidR="000C377C" w:rsidRPr="002703CE" w:rsidRDefault="000C377C" w:rsidP="000C377C">
      <w:pPr>
        <w:pStyle w:val="ListParagraph"/>
        <w:numPr>
          <w:ilvl w:val="0"/>
          <w:numId w:val="6"/>
        </w:numPr>
        <w:spacing w:line="259" w:lineRule="auto"/>
        <w:rPr>
          <w:szCs w:val="20"/>
        </w:rPr>
      </w:pPr>
      <w:r w:rsidRPr="002703CE">
        <w:rPr>
          <w:szCs w:val="20"/>
        </w:rPr>
        <w:t>R1-190</w:t>
      </w:r>
      <w:r>
        <w:rPr>
          <w:szCs w:val="20"/>
        </w:rPr>
        <w:t>4491</w:t>
      </w:r>
      <w:r w:rsidRPr="002703CE">
        <w:rPr>
          <w:szCs w:val="20"/>
        </w:rPr>
        <w:tab/>
        <w:t>Efficient SCell Access Switching for NR</w:t>
      </w:r>
      <w:r w:rsidRPr="002703CE">
        <w:rPr>
          <w:szCs w:val="20"/>
        </w:rPr>
        <w:tab/>
        <w:t>MediaTek Inc.</w:t>
      </w:r>
    </w:p>
    <w:p w14:paraId="4967DAB9" w14:textId="77777777" w:rsidR="000C377C" w:rsidRDefault="000C377C" w:rsidP="000C377C">
      <w:pPr>
        <w:pStyle w:val="ListParagraph"/>
        <w:numPr>
          <w:ilvl w:val="0"/>
          <w:numId w:val="6"/>
        </w:numPr>
        <w:spacing w:line="259" w:lineRule="auto"/>
        <w:rPr>
          <w:szCs w:val="20"/>
        </w:rPr>
      </w:pPr>
      <w:r w:rsidRPr="002703CE">
        <w:rPr>
          <w:szCs w:val="20"/>
        </w:rPr>
        <w:t>R1-190</w:t>
      </w:r>
      <w:r>
        <w:rPr>
          <w:szCs w:val="20"/>
        </w:rPr>
        <w:t>4722</w:t>
      </w:r>
      <w:r w:rsidRPr="002703CE">
        <w:rPr>
          <w:szCs w:val="20"/>
        </w:rPr>
        <w:tab/>
        <w:t>Efficient CA design</w:t>
      </w:r>
      <w:r w:rsidRPr="002703CE">
        <w:rPr>
          <w:szCs w:val="20"/>
        </w:rPr>
        <w:tab/>
        <w:t>Nokia, Nokia Shanghai Bell</w:t>
      </w:r>
    </w:p>
    <w:p w14:paraId="303ED5D5" w14:textId="77777777" w:rsidR="000C377C" w:rsidRDefault="000C377C" w:rsidP="000C377C">
      <w:pPr>
        <w:pStyle w:val="ListParagraph"/>
        <w:numPr>
          <w:ilvl w:val="0"/>
          <w:numId w:val="6"/>
        </w:numPr>
        <w:spacing w:line="259" w:lineRule="auto"/>
        <w:rPr>
          <w:szCs w:val="20"/>
        </w:rPr>
      </w:pPr>
      <w:r>
        <w:rPr>
          <w:szCs w:val="20"/>
        </w:rPr>
        <w:t xml:space="preserve">R1-1904746 </w:t>
      </w:r>
      <w:r w:rsidRPr="00F629BB">
        <w:rPr>
          <w:szCs w:val="20"/>
        </w:rPr>
        <w:t xml:space="preserve">Discussion on fast activation and deactivation of </w:t>
      </w:r>
      <w:proofErr w:type="spellStart"/>
      <w:r w:rsidRPr="00F629BB">
        <w:rPr>
          <w:szCs w:val="20"/>
        </w:rPr>
        <w:t>scell</w:t>
      </w:r>
      <w:proofErr w:type="spellEnd"/>
      <w:r>
        <w:rPr>
          <w:szCs w:val="20"/>
        </w:rPr>
        <w:t xml:space="preserve"> CMCC</w:t>
      </w:r>
    </w:p>
    <w:p w14:paraId="759E120F" w14:textId="77777777" w:rsidR="000C377C" w:rsidRPr="002703CE" w:rsidRDefault="000C377C" w:rsidP="000C377C">
      <w:pPr>
        <w:pStyle w:val="ListParagraph"/>
        <w:numPr>
          <w:ilvl w:val="0"/>
          <w:numId w:val="6"/>
        </w:numPr>
        <w:spacing w:line="259" w:lineRule="auto"/>
        <w:rPr>
          <w:szCs w:val="20"/>
        </w:rPr>
      </w:pPr>
      <w:r>
        <w:rPr>
          <w:szCs w:val="20"/>
        </w:rPr>
        <w:t xml:space="preserve">R1-1904904 </w:t>
      </w:r>
      <w:r w:rsidRPr="00F629BB">
        <w:rPr>
          <w:szCs w:val="20"/>
        </w:rPr>
        <w:t>SCell fast activation and deactivation</w:t>
      </w:r>
      <w:r>
        <w:rPr>
          <w:szCs w:val="20"/>
        </w:rPr>
        <w:t xml:space="preserve"> Asustek</w:t>
      </w:r>
    </w:p>
    <w:p w14:paraId="4C27C6CE" w14:textId="77777777" w:rsidR="000C377C" w:rsidRPr="002703CE" w:rsidRDefault="000C377C" w:rsidP="000C377C">
      <w:pPr>
        <w:pStyle w:val="ListParagraph"/>
        <w:numPr>
          <w:ilvl w:val="0"/>
          <w:numId w:val="6"/>
        </w:numPr>
        <w:spacing w:line="259" w:lineRule="auto"/>
        <w:rPr>
          <w:szCs w:val="20"/>
        </w:rPr>
      </w:pPr>
      <w:r w:rsidRPr="002703CE">
        <w:rPr>
          <w:szCs w:val="20"/>
        </w:rPr>
        <w:t>R1-190</w:t>
      </w:r>
      <w:r>
        <w:rPr>
          <w:szCs w:val="20"/>
        </w:rPr>
        <w:t>5144</w:t>
      </w:r>
      <w:r w:rsidRPr="002703CE">
        <w:rPr>
          <w:szCs w:val="20"/>
        </w:rPr>
        <w:tab/>
        <w:t>Reduced latency Scell management for NR-NR CA</w:t>
      </w:r>
      <w:r w:rsidRPr="002703CE">
        <w:rPr>
          <w:szCs w:val="20"/>
        </w:rPr>
        <w:tab/>
        <w:t>Ericsson</w:t>
      </w:r>
    </w:p>
    <w:p w14:paraId="2D02A255" w14:textId="77777777" w:rsidR="000C377C" w:rsidRPr="00343B9D" w:rsidRDefault="000C377C" w:rsidP="000C377C">
      <w:pPr>
        <w:pStyle w:val="ListParagraph"/>
        <w:numPr>
          <w:ilvl w:val="0"/>
          <w:numId w:val="6"/>
        </w:numPr>
        <w:spacing w:line="259" w:lineRule="auto"/>
        <w:rPr>
          <w:szCs w:val="20"/>
        </w:rPr>
      </w:pPr>
      <w:r w:rsidRPr="002703CE">
        <w:rPr>
          <w:szCs w:val="20"/>
        </w:rPr>
        <w:t>R1-19</w:t>
      </w:r>
      <w:r>
        <w:rPr>
          <w:szCs w:val="20"/>
        </w:rPr>
        <w:t>05281</w:t>
      </w:r>
      <w:r w:rsidRPr="002703CE">
        <w:rPr>
          <w:szCs w:val="20"/>
        </w:rPr>
        <w:tab/>
        <w:t xml:space="preserve">Fast SCG and </w:t>
      </w:r>
      <w:proofErr w:type="spellStart"/>
      <w:r w:rsidRPr="002703CE">
        <w:rPr>
          <w:szCs w:val="20"/>
        </w:rPr>
        <w:t>Scell</w:t>
      </w:r>
      <w:proofErr w:type="spellEnd"/>
      <w:r w:rsidRPr="002703CE">
        <w:rPr>
          <w:szCs w:val="20"/>
        </w:rPr>
        <w:t xml:space="preserve"> </w:t>
      </w:r>
      <w:proofErr w:type="spellStart"/>
      <w:r w:rsidRPr="002703CE">
        <w:rPr>
          <w:szCs w:val="20"/>
        </w:rPr>
        <w:t>activiation</w:t>
      </w:r>
      <w:proofErr w:type="spellEnd"/>
      <w:r w:rsidRPr="002703CE">
        <w:rPr>
          <w:szCs w:val="20"/>
        </w:rPr>
        <w:tab/>
        <w:t>Qualcomm Incorporated</w:t>
      </w:r>
    </w:p>
    <w:bookmarkEnd w:id="8"/>
    <w:p w14:paraId="14809A98" w14:textId="797842F3" w:rsidR="00693AE2" w:rsidRDefault="00693AE2" w:rsidP="00693AE2">
      <w:pPr>
        <w:rPr>
          <w:rFonts w:ascii="Helvetica" w:eastAsia="MS Mincho" w:hAnsi="Helvetica" w:cs="Arial"/>
          <w:b/>
          <w:bCs/>
          <w:kern w:val="32"/>
          <w:sz w:val="28"/>
          <w:szCs w:val="32"/>
        </w:rPr>
      </w:pPr>
    </w:p>
    <w:sectPr w:rsidR="00693AE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5FE3F" w14:textId="77777777" w:rsidR="007A1814" w:rsidRDefault="007A1814">
      <w:r>
        <w:separator/>
      </w:r>
    </w:p>
  </w:endnote>
  <w:endnote w:type="continuationSeparator" w:id="0">
    <w:p w14:paraId="28BAD276" w14:textId="77777777" w:rsidR="007A1814" w:rsidRDefault="007A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1870B" w14:textId="77777777" w:rsidR="007A1814" w:rsidRDefault="007A1814">
      <w:r>
        <w:separator/>
      </w:r>
    </w:p>
  </w:footnote>
  <w:footnote w:type="continuationSeparator" w:id="0">
    <w:p w14:paraId="3CE7CA71" w14:textId="77777777" w:rsidR="007A1814" w:rsidRDefault="007A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C90C17" w:rsidRDefault="00C90C17" w:rsidP="00C90C1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681E1F"/>
    <w:multiLevelType w:val="hybridMultilevel"/>
    <w:tmpl w:val="2CB0D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57C79"/>
    <w:multiLevelType w:val="hybridMultilevel"/>
    <w:tmpl w:val="1FF0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F44BFE"/>
    <w:multiLevelType w:val="hybridMultilevel"/>
    <w:tmpl w:val="ACF493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9618EF"/>
    <w:multiLevelType w:val="hybridMultilevel"/>
    <w:tmpl w:val="9CC25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6"/>
  </w:num>
  <w:num w:numId="5">
    <w:abstractNumId w:val="10"/>
  </w:num>
  <w:num w:numId="6">
    <w:abstractNumId w:val="0"/>
  </w:num>
  <w:num w:numId="7">
    <w:abstractNumId w:val="5"/>
  </w:num>
  <w:num w:numId="8">
    <w:abstractNumId w:val="10"/>
  </w:num>
  <w:num w:numId="9">
    <w:abstractNumId w:val="8"/>
  </w:num>
  <w:num w:numId="10">
    <w:abstractNumId w:val="2"/>
  </w:num>
  <w:num w:numId="11">
    <w:abstractNumId w:val="10"/>
  </w:num>
  <w:num w:numId="12">
    <w:abstractNumId w:val="3"/>
  </w:num>
  <w:num w:numId="13">
    <w:abstractNumId w:val="1"/>
  </w:num>
  <w:num w:numId="14">
    <w:abstractNumId w:val="10"/>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AE2"/>
    <w:rsid w:val="000075A3"/>
    <w:rsid w:val="00012FFA"/>
    <w:rsid w:val="00056DA1"/>
    <w:rsid w:val="000759A1"/>
    <w:rsid w:val="000C377C"/>
    <w:rsid w:val="000F06F2"/>
    <w:rsid w:val="000F34C0"/>
    <w:rsid w:val="00111DE5"/>
    <w:rsid w:val="001241AA"/>
    <w:rsid w:val="001325EC"/>
    <w:rsid w:val="00140DA2"/>
    <w:rsid w:val="0014464B"/>
    <w:rsid w:val="0014774E"/>
    <w:rsid w:val="001700A8"/>
    <w:rsid w:val="0018312A"/>
    <w:rsid w:val="001861D4"/>
    <w:rsid w:val="00193245"/>
    <w:rsid w:val="001C1C66"/>
    <w:rsid w:val="001D1036"/>
    <w:rsid w:val="001D6157"/>
    <w:rsid w:val="002726B1"/>
    <w:rsid w:val="0027510E"/>
    <w:rsid w:val="00291F00"/>
    <w:rsid w:val="00292B01"/>
    <w:rsid w:val="002A0D3C"/>
    <w:rsid w:val="002D54AB"/>
    <w:rsid w:val="002D61D0"/>
    <w:rsid w:val="00305716"/>
    <w:rsid w:val="00324ADD"/>
    <w:rsid w:val="00342C7C"/>
    <w:rsid w:val="0034311A"/>
    <w:rsid w:val="00355D41"/>
    <w:rsid w:val="003A0B2C"/>
    <w:rsid w:val="003B412A"/>
    <w:rsid w:val="003B623F"/>
    <w:rsid w:val="003B6C48"/>
    <w:rsid w:val="003D3CA2"/>
    <w:rsid w:val="00404A53"/>
    <w:rsid w:val="004245CC"/>
    <w:rsid w:val="00452DA6"/>
    <w:rsid w:val="00472AA3"/>
    <w:rsid w:val="004A57C3"/>
    <w:rsid w:val="004C4088"/>
    <w:rsid w:val="004C5A04"/>
    <w:rsid w:val="004D0DB0"/>
    <w:rsid w:val="00502676"/>
    <w:rsid w:val="00553C22"/>
    <w:rsid w:val="00573A38"/>
    <w:rsid w:val="005F1785"/>
    <w:rsid w:val="00645EAC"/>
    <w:rsid w:val="0067424F"/>
    <w:rsid w:val="006849F1"/>
    <w:rsid w:val="006871C0"/>
    <w:rsid w:val="00692C3A"/>
    <w:rsid w:val="00693AE2"/>
    <w:rsid w:val="006A09B9"/>
    <w:rsid w:val="006A6F89"/>
    <w:rsid w:val="006D6E61"/>
    <w:rsid w:val="006E4F24"/>
    <w:rsid w:val="00700D3D"/>
    <w:rsid w:val="00714D9E"/>
    <w:rsid w:val="007737EA"/>
    <w:rsid w:val="00776884"/>
    <w:rsid w:val="007A1814"/>
    <w:rsid w:val="007A6075"/>
    <w:rsid w:val="007C0208"/>
    <w:rsid w:val="00862A14"/>
    <w:rsid w:val="0087277B"/>
    <w:rsid w:val="008963EA"/>
    <w:rsid w:val="008A2B59"/>
    <w:rsid w:val="008B5C1B"/>
    <w:rsid w:val="008E7943"/>
    <w:rsid w:val="008F3BE6"/>
    <w:rsid w:val="00935FE0"/>
    <w:rsid w:val="0094426B"/>
    <w:rsid w:val="009516F6"/>
    <w:rsid w:val="00953E2C"/>
    <w:rsid w:val="00954C85"/>
    <w:rsid w:val="00955823"/>
    <w:rsid w:val="009679E3"/>
    <w:rsid w:val="00971666"/>
    <w:rsid w:val="00975562"/>
    <w:rsid w:val="00993BCB"/>
    <w:rsid w:val="009A3169"/>
    <w:rsid w:val="009E2610"/>
    <w:rsid w:val="00A017B9"/>
    <w:rsid w:val="00A03A67"/>
    <w:rsid w:val="00A07CB3"/>
    <w:rsid w:val="00A13E07"/>
    <w:rsid w:val="00A431FC"/>
    <w:rsid w:val="00A7236C"/>
    <w:rsid w:val="00AB1BF6"/>
    <w:rsid w:val="00AD36B5"/>
    <w:rsid w:val="00B2446F"/>
    <w:rsid w:val="00B24F75"/>
    <w:rsid w:val="00B3136E"/>
    <w:rsid w:val="00B361E6"/>
    <w:rsid w:val="00B53157"/>
    <w:rsid w:val="00B648AB"/>
    <w:rsid w:val="00B96DB8"/>
    <w:rsid w:val="00BB3536"/>
    <w:rsid w:val="00BB6941"/>
    <w:rsid w:val="00BD2647"/>
    <w:rsid w:val="00BF2A28"/>
    <w:rsid w:val="00C23626"/>
    <w:rsid w:val="00C25D75"/>
    <w:rsid w:val="00C52627"/>
    <w:rsid w:val="00C805B7"/>
    <w:rsid w:val="00C87461"/>
    <w:rsid w:val="00C90C17"/>
    <w:rsid w:val="00CC6286"/>
    <w:rsid w:val="00CD47BB"/>
    <w:rsid w:val="00D04369"/>
    <w:rsid w:val="00D20EA2"/>
    <w:rsid w:val="00D25DC6"/>
    <w:rsid w:val="00D44C5E"/>
    <w:rsid w:val="00D53325"/>
    <w:rsid w:val="00D65ADA"/>
    <w:rsid w:val="00DA5451"/>
    <w:rsid w:val="00DE240A"/>
    <w:rsid w:val="00DE2E0A"/>
    <w:rsid w:val="00E00765"/>
    <w:rsid w:val="00E15C7B"/>
    <w:rsid w:val="00E20017"/>
    <w:rsid w:val="00E30184"/>
    <w:rsid w:val="00F33B46"/>
    <w:rsid w:val="00F60113"/>
    <w:rsid w:val="00F750C6"/>
    <w:rsid w:val="00F94A69"/>
    <w:rsid w:val="00FA212E"/>
    <w:rsid w:val="00FB42FE"/>
    <w:rsid w:val="00FB7117"/>
    <w:rsid w:val="00FC335C"/>
    <w:rsid w:val="00FD52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15:docId w15:val="{07FEB1BA-C84B-4AEB-A540-D86104418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 ??,?????,????,Lista1,中等深浅网格 1 - 着色 21,列出段落1,列表段落,¥¡¡¡¡ì¬º¥¹¥È¶ÎÂä,ÁÐ³ö¶ÎÂä,列表段落1,—ño’i—Ž,¥ê¥¹¥È¶ÎÂä,列出段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列出段落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table" w:styleId="TableGrid">
    <w:name w:val="Table Grid"/>
    <w:basedOn w:val="TableNormal"/>
    <w:rsid w:val="008A2B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91351">
      <w:bodyDiv w:val="1"/>
      <w:marLeft w:val="0"/>
      <w:marRight w:val="0"/>
      <w:marTop w:val="0"/>
      <w:marBottom w:val="0"/>
      <w:divBdr>
        <w:top w:val="none" w:sz="0" w:space="0" w:color="auto"/>
        <w:left w:val="none" w:sz="0" w:space="0" w:color="auto"/>
        <w:bottom w:val="none" w:sz="0" w:space="0" w:color="auto"/>
        <w:right w:val="none" w:sz="0" w:space="0" w:color="auto"/>
      </w:divBdr>
    </w:div>
    <w:div w:id="277836276">
      <w:bodyDiv w:val="1"/>
      <w:marLeft w:val="0"/>
      <w:marRight w:val="0"/>
      <w:marTop w:val="0"/>
      <w:marBottom w:val="0"/>
      <w:divBdr>
        <w:top w:val="none" w:sz="0" w:space="0" w:color="auto"/>
        <w:left w:val="none" w:sz="0" w:space="0" w:color="auto"/>
        <w:bottom w:val="none" w:sz="0" w:space="0" w:color="auto"/>
        <w:right w:val="none" w:sz="0" w:space="0" w:color="auto"/>
      </w:divBdr>
    </w:div>
    <w:div w:id="350571475">
      <w:bodyDiv w:val="1"/>
      <w:marLeft w:val="0"/>
      <w:marRight w:val="0"/>
      <w:marTop w:val="0"/>
      <w:marBottom w:val="0"/>
      <w:divBdr>
        <w:top w:val="none" w:sz="0" w:space="0" w:color="auto"/>
        <w:left w:val="none" w:sz="0" w:space="0" w:color="auto"/>
        <w:bottom w:val="none" w:sz="0" w:space="0" w:color="auto"/>
        <w:right w:val="none" w:sz="0" w:space="0" w:color="auto"/>
      </w:divBdr>
    </w:div>
    <w:div w:id="481585895">
      <w:bodyDiv w:val="1"/>
      <w:marLeft w:val="0"/>
      <w:marRight w:val="0"/>
      <w:marTop w:val="0"/>
      <w:marBottom w:val="0"/>
      <w:divBdr>
        <w:top w:val="none" w:sz="0" w:space="0" w:color="auto"/>
        <w:left w:val="none" w:sz="0" w:space="0" w:color="auto"/>
        <w:bottom w:val="none" w:sz="0" w:space="0" w:color="auto"/>
        <w:right w:val="none" w:sz="0" w:space="0" w:color="auto"/>
      </w:divBdr>
    </w:div>
    <w:div w:id="536815901">
      <w:bodyDiv w:val="1"/>
      <w:marLeft w:val="0"/>
      <w:marRight w:val="0"/>
      <w:marTop w:val="0"/>
      <w:marBottom w:val="0"/>
      <w:divBdr>
        <w:top w:val="none" w:sz="0" w:space="0" w:color="auto"/>
        <w:left w:val="none" w:sz="0" w:space="0" w:color="auto"/>
        <w:bottom w:val="none" w:sz="0" w:space="0" w:color="auto"/>
        <w:right w:val="none" w:sz="0" w:space="0" w:color="auto"/>
      </w:divBdr>
    </w:div>
    <w:div w:id="594362109">
      <w:bodyDiv w:val="1"/>
      <w:marLeft w:val="0"/>
      <w:marRight w:val="0"/>
      <w:marTop w:val="0"/>
      <w:marBottom w:val="0"/>
      <w:divBdr>
        <w:top w:val="none" w:sz="0" w:space="0" w:color="auto"/>
        <w:left w:val="none" w:sz="0" w:space="0" w:color="auto"/>
        <w:bottom w:val="none" w:sz="0" w:space="0" w:color="auto"/>
        <w:right w:val="none" w:sz="0" w:space="0" w:color="auto"/>
      </w:divBdr>
    </w:div>
    <w:div w:id="657736332">
      <w:bodyDiv w:val="1"/>
      <w:marLeft w:val="0"/>
      <w:marRight w:val="0"/>
      <w:marTop w:val="0"/>
      <w:marBottom w:val="0"/>
      <w:divBdr>
        <w:top w:val="none" w:sz="0" w:space="0" w:color="auto"/>
        <w:left w:val="none" w:sz="0" w:space="0" w:color="auto"/>
        <w:bottom w:val="none" w:sz="0" w:space="0" w:color="auto"/>
        <w:right w:val="none" w:sz="0" w:space="0" w:color="auto"/>
      </w:divBdr>
    </w:div>
    <w:div w:id="917520773">
      <w:bodyDiv w:val="1"/>
      <w:marLeft w:val="0"/>
      <w:marRight w:val="0"/>
      <w:marTop w:val="0"/>
      <w:marBottom w:val="0"/>
      <w:divBdr>
        <w:top w:val="none" w:sz="0" w:space="0" w:color="auto"/>
        <w:left w:val="none" w:sz="0" w:space="0" w:color="auto"/>
        <w:bottom w:val="none" w:sz="0" w:space="0" w:color="auto"/>
        <w:right w:val="none" w:sz="0" w:space="0" w:color="auto"/>
      </w:divBdr>
    </w:div>
    <w:div w:id="1043676898">
      <w:bodyDiv w:val="1"/>
      <w:marLeft w:val="0"/>
      <w:marRight w:val="0"/>
      <w:marTop w:val="0"/>
      <w:marBottom w:val="0"/>
      <w:divBdr>
        <w:top w:val="none" w:sz="0" w:space="0" w:color="auto"/>
        <w:left w:val="none" w:sz="0" w:space="0" w:color="auto"/>
        <w:bottom w:val="none" w:sz="0" w:space="0" w:color="auto"/>
        <w:right w:val="none" w:sz="0" w:space="0" w:color="auto"/>
      </w:divBdr>
    </w:div>
    <w:div w:id="1191723419">
      <w:bodyDiv w:val="1"/>
      <w:marLeft w:val="0"/>
      <w:marRight w:val="0"/>
      <w:marTop w:val="0"/>
      <w:marBottom w:val="0"/>
      <w:divBdr>
        <w:top w:val="none" w:sz="0" w:space="0" w:color="auto"/>
        <w:left w:val="none" w:sz="0" w:space="0" w:color="auto"/>
        <w:bottom w:val="none" w:sz="0" w:space="0" w:color="auto"/>
        <w:right w:val="none" w:sz="0" w:space="0" w:color="auto"/>
      </w:divBdr>
    </w:div>
    <w:div w:id="1672172931">
      <w:bodyDiv w:val="1"/>
      <w:marLeft w:val="0"/>
      <w:marRight w:val="0"/>
      <w:marTop w:val="0"/>
      <w:marBottom w:val="0"/>
      <w:divBdr>
        <w:top w:val="none" w:sz="0" w:space="0" w:color="auto"/>
        <w:left w:val="none" w:sz="0" w:space="0" w:color="auto"/>
        <w:bottom w:val="none" w:sz="0" w:space="0" w:color="auto"/>
        <w:right w:val="none" w:sz="0" w:space="0" w:color="auto"/>
      </w:divBdr>
    </w:div>
    <w:div w:id="173855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3268</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dc:description/>
  <cp:lastModifiedBy>Ericsson1</cp:lastModifiedBy>
  <cp:revision>3</cp:revision>
  <dcterms:created xsi:type="dcterms:W3CDTF">2019-04-24T20:17:00Z</dcterms:created>
  <dcterms:modified xsi:type="dcterms:W3CDTF">2019-04-24T20:19:00Z</dcterms:modified>
</cp:coreProperties>
</file>