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OLE_LINK26"/>
    <w:p w:rsidR="00124B67" w:rsidRPr="00A9057E" w:rsidRDefault="00124B67" w:rsidP="00124B67">
      <w:pPr>
        <w:tabs>
          <w:tab w:val="right" w:pos="9216"/>
        </w:tabs>
        <w:spacing w:after="0"/>
        <w:jc w:val="left"/>
        <w:rPr>
          <w:b/>
          <w:kern w:val="2"/>
          <w:lang w:eastAsia="zh-CN"/>
        </w:rPr>
      </w:pPr>
      <w:r w:rsidRPr="00A9057E">
        <w:rPr>
          <w:noProof/>
          <w:lang w:val="fr-FR" w:eastAsia="fr-FR"/>
        </w:rPr>
        <mc:AlternateContent>
          <mc:Choice Requires="wps">
            <w:drawing>
              <wp:anchor distT="0" distB="0" distL="114300" distR="114300" simplePos="0" relativeHeight="251659264" behindDoc="0" locked="1" layoutInCell="1" allowOverlap="1" wp14:anchorId="417C5C61" wp14:editId="5AF0BBD2">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任意多边形 2" o:spid="_x0000_s1026" alt="Description : 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fzKw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f9QH8ysFAABLFgAADgAA&#10;AAAAAAAAAAAAAAAuAgAAZHJzL2Uyb0RvYy54bWxQSwECLQAUAAYACAAAACEACNszb9YAAAD/AAAA&#10;DwAAAAAAAAAAAAAAAACFBwAAZHJzL2Rvd25yZXYueG1sUEsFBgAAAAAEAAQA8wAAAI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Pr="00A9057E">
        <w:rPr>
          <w:b/>
          <w:kern w:val="2"/>
          <w:lang w:eastAsia="zh-CN"/>
        </w:rPr>
        <w:t>3GPP TSG RAN WG1 Meeting #96bis</w:t>
      </w:r>
      <w:r w:rsidRPr="00A9057E">
        <w:rPr>
          <w:b/>
          <w:kern w:val="2"/>
          <w:lang w:eastAsia="zh-CN"/>
        </w:rPr>
        <w:tab/>
      </w:r>
      <w:r w:rsidR="006406DC" w:rsidRPr="006406DC">
        <w:rPr>
          <w:b/>
          <w:kern w:val="2"/>
          <w:lang w:eastAsia="zh-CN"/>
        </w:rPr>
        <w:t>R1-1905794</w:t>
      </w:r>
      <w:bookmarkStart w:id="1" w:name="_GoBack"/>
      <w:bookmarkEnd w:id="1"/>
    </w:p>
    <w:p w:rsidR="00124B67" w:rsidRPr="00A9057E" w:rsidRDefault="00124B67" w:rsidP="00124B67">
      <w:pPr>
        <w:jc w:val="left"/>
        <w:rPr>
          <w:b/>
          <w:kern w:val="2"/>
          <w:lang w:eastAsia="zh-CN"/>
        </w:rPr>
      </w:pPr>
      <w:r w:rsidRPr="00A9057E">
        <w:rPr>
          <w:b/>
          <w:kern w:val="2"/>
          <w:lang w:eastAsia="zh-CN"/>
        </w:rPr>
        <w:t>Xi’an, China, April 8</w:t>
      </w:r>
      <w:r w:rsidRPr="00A9057E">
        <w:rPr>
          <w:b/>
        </w:rPr>
        <w:t xml:space="preserve"> – 12, 2019</w:t>
      </w:r>
    </w:p>
    <w:bookmarkEnd w:id="0"/>
    <w:p w:rsidR="00124B67" w:rsidRPr="00A9057E" w:rsidRDefault="00124B67" w:rsidP="00124B67">
      <w:pPr>
        <w:pBdr>
          <w:top w:val="single" w:sz="4" w:space="1" w:color="auto"/>
        </w:pBdr>
        <w:spacing w:after="0"/>
        <w:jc w:val="left"/>
        <w:rPr>
          <w:b/>
          <w:color w:val="000000" w:themeColor="text1"/>
          <w:kern w:val="2"/>
          <w:sz w:val="16"/>
          <w:szCs w:val="16"/>
          <w:lang w:eastAsia="zh-CN"/>
        </w:rPr>
      </w:pPr>
    </w:p>
    <w:p w:rsidR="00124B67" w:rsidRPr="00A9057E" w:rsidRDefault="00124B67" w:rsidP="00124B67">
      <w:pPr>
        <w:spacing w:after="60"/>
        <w:ind w:left="1555" w:hanging="1555"/>
        <w:jc w:val="left"/>
        <w:rPr>
          <w:b/>
          <w:color w:val="000000" w:themeColor="text1"/>
          <w:kern w:val="2"/>
          <w:lang w:eastAsia="zh-CN"/>
        </w:rPr>
      </w:pPr>
      <w:r w:rsidRPr="00A9057E">
        <w:rPr>
          <w:b/>
          <w:color w:val="000000" w:themeColor="text1"/>
          <w:kern w:val="2"/>
          <w:lang w:eastAsia="zh-CN"/>
        </w:rPr>
        <w:t>Agenda Item:</w:t>
      </w:r>
      <w:r w:rsidRPr="00A9057E">
        <w:rPr>
          <w:b/>
          <w:color w:val="000000" w:themeColor="text1"/>
          <w:kern w:val="2"/>
          <w:lang w:eastAsia="zh-CN"/>
        </w:rPr>
        <w:tab/>
      </w:r>
      <w:r w:rsidR="00143569">
        <w:rPr>
          <w:b/>
          <w:color w:val="000000" w:themeColor="text1"/>
          <w:kern w:val="2"/>
          <w:lang w:eastAsia="zh-CN"/>
        </w:rPr>
        <w:t>7.2.5.1</w:t>
      </w:r>
    </w:p>
    <w:p w:rsidR="00124B67" w:rsidRPr="00A9057E" w:rsidRDefault="00124B67" w:rsidP="00124B67">
      <w:pPr>
        <w:spacing w:after="60"/>
        <w:ind w:left="1555" w:hanging="1555"/>
        <w:jc w:val="left"/>
        <w:rPr>
          <w:b/>
          <w:color w:val="000000" w:themeColor="text1"/>
          <w:kern w:val="2"/>
          <w:lang w:eastAsia="zh-CN"/>
        </w:rPr>
      </w:pPr>
      <w:r w:rsidRPr="00A9057E">
        <w:rPr>
          <w:b/>
          <w:color w:val="000000" w:themeColor="text1"/>
          <w:kern w:val="2"/>
          <w:lang w:eastAsia="zh-CN"/>
        </w:rPr>
        <w:t>Source:</w:t>
      </w:r>
      <w:r w:rsidRPr="00A9057E">
        <w:rPr>
          <w:b/>
          <w:color w:val="000000" w:themeColor="text1"/>
          <w:kern w:val="2"/>
          <w:lang w:eastAsia="zh-CN"/>
        </w:rPr>
        <w:tab/>
      </w:r>
      <w:r w:rsidR="00D06AFA">
        <w:rPr>
          <w:b/>
          <w:color w:val="000000" w:themeColor="text1"/>
          <w:kern w:val="2"/>
          <w:lang w:eastAsia="zh-CN"/>
        </w:rPr>
        <w:t>Thales</w:t>
      </w:r>
    </w:p>
    <w:p w:rsidR="00AF23B0" w:rsidRDefault="00124B67" w:rsidP="00124B67">
      <w:pPr>
        <w:spacing w:after="60"/>
        <w:ind w:left="1555" w:hanging="1555"/>
        <w:jc w:val="left"/>
        <w:rPr>
          <w:b/>
          <w:color w:val="000000" w:themeColor="text1"/>
          <w:kern w:val="2"/>
          <w:lang w:eastAsia="zh-CN"/>
        </w:rPr>
      </w:pPr>
      <w:r w:rsidRPr="00A9057E">
        <w:rPr>
          <w:b/>
          <w:color w:val="000000" w:themeColor="text1"/>
          <w:kern w:val="2"/>
          <w:lang w:eastAsia="zh-CN"/>
        </w:rPr>
        <w:t>Title:</w:t>
      </w:r>
      <w:r w:rsidRPr="00A9057E">
        <w:rPr>
          <w:b/>
          <w:color w:val="000000" w:themeColor="text1"/>
          <w:kern w:val="2"/>
          <w:lang w:eastAsia="zh-CN"/>
        </w:rPr>
        <w:tab/>
      </w:r>
      <w:r w:rsidR="00AF23B0" w:rsidRPr="00AF23B0">
        <w:rPr>
          <w:b/>
          <w:color w:val="000000" w:themeColor="text1"/>
          <w:kern w:val="2"/>
          <w:lang w:eastAsia="zh-CN"/>
        </w:rPr>
        <w:t>NTN evaluation assumptions summary</w:t>
      </w:r>
    </w:p>
    <w:p w:rsidR="00124B67" w:rsidRPr="00540674" w:rsidRDefault="00124B67" w:rsidP="00124B67">
      <w:pPr>
        <w:spacing w:after="60"/>
        <w:ind w:left="1555" w:hanging="1555"/>
        <w:jc w:val="left"/>
        <w:rPr>
          <w:b/>
          <w:color w:val="000000" w:themeColor="text1"/>
          <w:kern w:val="2"/>
          <w:lang w:eastAsia="zh-CN"/>
        </w:rPr>
      </w:pPr>
      <w:r w:rsidRPr="00540674">
        <w:rPr>
          <w:b/>
          <w:color w:val="000000" w:themeColor="text1"/>
          <w:kern w:val="2"/>
          <w:lang w:eastAsia="zh-CN"/>
        </w:rPr>
        <w:t>Document for:</w:t>
      </w:r>
      <w:r w:rsidRPr="00540674">
        <w:rPr>
          <w:b/>
          <w:color w:val="000000" w:themeColor="text1"/>
          <w:kern w:val="2"/>
          <w:lang w:eastAsia="zh-CN"/>
        </w:rPr>
        <w:tab/>
      </w:r>
      <w:r>
        <w:rPr>
          <w:b/>
          <w:color w:val="000000" w:themeColor="text1"/>
          <w:kern w:val="2"/>
          <w:lang w:eastAsia="zh-CN"/>
        </w:rPr>
        <w:t>Discussion</w:t>
      </w:r>
    </w:p>
    <w:p w:rsidR="00124B67" w:rsidRPr="00540674" w:rsidRDefault="00124B67" w:rsidP="00124B67">
      <w:pPr>
        <w:pBdr>
          <w:bottom w:val="single" w:sz="4" w:space="1" w:color="auto"/>
        </w:pBdr>
        <w:spacing w:after="0"/>
        <w:jc w:val="left"/>
        <w:rPr>
          <w:b/>
          <w:color w:val="000000" w:themeColor="text1"/>
          <w:kern w:val="2"/>
          <w:sz w:val="16"/>
          <w:szCs w:val="16"/>
          <w:lang w:eastAsia="zh-CN"/>
        </w:rPr>
      </w:pPr>
    </w:p>
    <w:p w:rsidR="00124B67" w:rsidRDefault="00124B67" w:rsidP="00124B67"/>
    <w:p w:rsidR="00D70353" w:rsidRDefault="00E30CAE" w:rsidP="00124B67">
      <w:pPr>
        <w:pStyle w:val="Titre1"/>
      </w:pPr>
      <w:r>
        <w:t>Introduction</w:t>
      </w:r>
    </w:p>
    <w:p w:rsidR="00E30CAE" w:rsidRPr="00E30CAE" w:rsidRDefault="00E30CAE" w:rsidP="00E30CAE">
      <w:pPr>
        <w:rPr>
          <w:lang w:val="en-GB"/>
        </w:rPr>
      </w:pPr>
      <w:r>
        <w:rPr>
          <w:lang w:val="en-GB"/>
        </w:rPr>
        <w:t xml:space="preserve">This document aims to summarize the main assumptions for system level and link level simulations for NTN. It is based on the different companies views proposed in the following </w:t>
      </w:r>
      <w:proofErr w:type="spellStart"/>
      <w:r>
        <w:rPr>
          <w:lang w:val="en-GB"/>
        </w:rPr>
        <w:t>tdocs</w:t>
      </w:r>
      <w:proofErr w:type="spellEnd"/>
      <w:r>
        <w:rPr>
          <w:lang w:val="en-GB"/>
        </w:rPr>
        <w:t>.</w:t>
      </w:r>
      <w:r w:rsidR="006E22AD">
        <w:rPr>
          <w:lang w:val="en-GB"/>
        </w:rPr>
        <w:t xml:space="preserve"> Note that link budget assumptions are also considered. </w:t>
      </w:r>
    </w:p>
    <w:p w:rsidR="00D70353" w:rsidRDefault="00D70353" w:rsidP="00D70353"/>
    <w:p w:rsidR="00D70353" w:rsidRPr="00A30D47" w:rsidRDefault="006F427E" w:rsidP="00D70353">
      <w:pPr>
        <w:rPr>
          <w:rFonts w:ascii="Arial" w:eastAsia="Times New Roman" w:hAnsi="Arial" w:cs="Arial"/>
          <w:color w:val="0000FF"/>
          <w:sz w:val="20"/>
          <w:szCs w:val="20"/>
          <w:u w:val="single"/>
          <w:lang w:val="en-GB" w:eastAsia="en-GB"/>
        </w:rPr>
      </w:pPr>
      <w:hyperlink r:id="rId13" w:history="1">
        <w:r w:rsidR="00D70353" w:rsidRPr="00A30D47">
          <w:rPr>
            <w:rFonts w:ascii="Arial" w:eastAsia="Times New Roman" w:hAnsi="Arial" w:cs="Arial"/>
            <w:color w:val="0000FF"/>
            <w:sz w:val="20"/>
            <w:szCs w:val="20"/>
            <w:u w:val="single"/>
            <w:lang w:val="en-GB" w:eastAsia="en-GB"/>
          </w:rPr>
          <w:t>R1-1904648</w:t>
        </w:r>
      </w:hyperlink>
    </w:p>
    <w:p w:rsidR="00D70353" w:rsidRPr="00A30D47" w:rsidRDefault="006F427E" w:rsidP="00D70353">
      <w:pPr>
        <w:rPr>
          <w:rFonts w:ascii="Arial" w:eastAsia="Times New Roman" w:hAnsi="Arial" w:cs="Arial"/>
          <w:color w:val="0000FF"/>
          <w:sz w:val="20"/>
          <w:szCs w:val="20"/>
          <w:u w:val="single"/>
          <w:lang w:val="en-GB" w:eastAsia="en-GB"/>
        </w:rPr>
      </w:pPr>
      <w:hyperlink r:id="rId14" w:history="1">
        <w:r w:rsidR="00D70353" w:rsidRPr="00A30D47">
          <w:rPr>
            <w:rFonts w:ascii="Arial" w:eastAsia="Times New Roman" w:hAnsi="Arial" w:cs="Arial"/>
            <w:color w:val="0000FF"/>
            <w:sz w:val="20"/>
            <w:szCs w:val="20"/>
            <w:u w:val="single"/>
            <w:lang w:val="en-GB" w:eastAsia="en-GB"/>
          </w:rPr>
          <w:t>R1-1904765</w:t>
        </w:r>
      </w:hyperlink>
    </w:p>
    <w:p w:rsidR="00D70353" w:rsidRPr="00A30D47" w:rsidRDefault="006F427E" w:rsidP="00D70353">
      <w:pPr>
        <w:rPr>
          <w:rFonts w:ascii="Arial" w:eastAsia="Times New Roman" w:hAnsi="Arial" w:cs="Arial"/>
          <w:color w:val="0000FF"/>
          <w:sz w:val="20"/>
          <w:szCs w:val="20"/>
          <w:u w:val="single"/>
          <w:lang w:val="en-GB" w:eastAsia="en-GB"/>
        </w:rPr>
      </w:pPr>
      <w:hyperlink r:id="rId15" w:history="1">
        <w:r w:rsidR="00D70353" w:rsidRPr="00A30D47">
          <w:rPr>
            <w:rFonts w:ascii="Arial" w:eastAsia="Times New Roman" w:hAnsi="Arial" w:cs="Arial"/>
            <w:color w:val="0000FF"/>
            <w:sz w:val="20"/>
            <w:szCs w:val="20"/>
            <w:u w:val="single"/>
            <w:lang w:val="en-GB" w:eastAsia="en-GB"/>
          </w:rPr>
          <w:t>R1-1903997</w:t>
        </w:r>
      </w:hyperlink>
    </w:p>
    <w:p w:rsidR="00D70353" w:rsidRDefault="006F427E" w:rsidP="00D70353">
      <w:pPr>
        <w:rPr>
          <w:rFonts w:ascii="Arial" w:eastAsia="Times New Roman" w:hAnsi="Arial" w:cs="Arial"/>
          <w:color w:val="0000FF"/>
          <w:sz w:val="20"/>
          <w:szCs w:val="20"/>
          <w:u w:val="single"/>
          <w:lang w:val="en-GB" w:eastAsia="en-GB"/>
        </w:rPr>
      </w:pPr>
      <w:hyperlink r:id="rId16" w:history="1">
        <w:r w:rsidR="00D70353" w:rsidRPr="00A30D47">
          <w:rPr>
            <w:rFonts w:ascii="Arial" w:eastAsia="Times New Roman" w:hAnsi="Arial" w:cs="Arial"/>
            <w:color w:val="0000FF"/>
            <w:sz w:val="20"/>
            <w:szCs w:val="20"/>
            <w:u w:val="single"/>
            <w:lang w:val="en-GB" w:eastAsia="en-GB"/>
          </w:rPr>
          <w:t>R1-1905216</w:t>
        </w:r>
      </w:hyperlink>
    </w:p>
    <w:p w:rsidR="00D70353" w:rsidRDefault="00D70353" w:rsidP="00D70353">
      <w:pPr>
        <w:rPr>
          <w:rFonts w:ascii="Arial" w:eastAsia="Times New Roman" w:hAnsi="Arial" w:cs="Arial"/>
          <w:color w:val="0000FF"/>
          <w:sz w:val="20"/>
          <w:szCs w:val="20"/>
          <w:u w:val="single"/>
          <w:lang w:val="en-GB" w:eastAsia="en-GB"/>
        </w:rPr>
      </w:pPr>
      <w:r w:rsidRPr="0017193B">
        <w:rPr>
          <w:rFonts w:ascii="Arial" w:eastAsia="Times New Roman" w:hAnsi="Arial" w:cs="Arial"/>
          <w:color w:val="0000FF"/>
          <w:sz w:val="20"/>
          <w:szCs w:val="20"/>
          <w:u w:val="single"/>
          <w:lang w:val="en-GB" w:eastAsia="en-GB"/>
        </w:rPr>
        <w:t>R1-1904668</w:t>
      </w:r>
    </w:p>
    <w:p w:rsidR="00D70353" w:rsidRPr="0017193B" w:rsidRDefault="006F427E" w:rsidP="00D70353">
      <w:pPr>
        <w:rPr>
          <w:rFonts w:ascii="Arial" w:eastAsia="Times New Roman" w:hAnsi="Arial" w:cs="Arial"/>
          <w:color w:val="0000FF"/>
          <w:sz w:val="20"/>
          <w:szCs w:val="20"/>
          <w:u w:val="single"/>
          <w:lang w:val="en-GB" w:eastAsia="en-GB"/>
        </w:rPr>
      </w:pPr>
      <w:hyperlink r:id="rId17" w:history="1">
        <w:r w:rsidR="00D70353" w:rsidRPr="0017193B">
          <w:rPr>
            <w:rFonts w:ascii="Arial" w:eastAsia="Times New Roman" w:hAnsi="Arial" w:cs="Arial"/>
            <w:color w:val="0000FF"/>
            <w:sz w:val="20"/>
            <w:szCs w:val="20"/>
            <w:u w:val="single"/>
            <w:lang w:val="en-GB" w:eastAsia="en-GB"/>
          </w:rPr>
          <w:t>R1-1904668</w:t>
        </w:r>
      </w:hyperlink>
    </w:p>
    <w:p w:rsidR="00D70353" w:rsidRPr="0017193B" w:rsidRDefault="006F427E" w:rsidP="00D70353">
      <w:pPr>
        <w:rPr>
          <w:rFonts w:ascii="Arial" w:eastAsia="Times New Roman" w:hAnsi="Arial" w:cs="Arial"/>
          <w:color w:val="0000FF"/>
          <w:sz w:val="20"/>
          <w:szCs w:val="20"/>
          <w:u w:val="single"/>
          <w:lang w:val="en-GB" w:eastAsia="en-GB"/>
        </w:rPr>
      </w:pPr>
      <w:hyperlink r:id="rId18" w:history="1">
        <w:r w:rsidR="00D70353" w:rsidRPr="0017193B">
          <w:rPr>
            <w:rFonts w:ascii="Arial" w:eastAsia="Times New Roman" w:hAnsi="Arial" w:cs="Arial"/>
            <w:color w:val="0000FF"/>
            <w:sz w:val="20"/>
            <w:szCs w:val="20"/>
            <w:u w:val="single"/>
            <w:lang w:val="en-GB" w:eastAsia="en-GB"/>
          </w:rPr>
          <w:t>R1-1904548</w:t>
        </w:r>
      </w:hyperlink>
    </w:p>
    <w:p w:rsidR="00D70353" w:rsidRPr="0017193B" w:rsidRDefault="006F427E" w:rsidP="00D70353">
      <w:pPr>
        <w:rPr>
          <w:rFonts w:ascii="Arial" w:eastAsia="Times New Roman" w:hAnsi="Arial" w:cs="Arial"/>
          <w:color w:val="0000FF"/>
          <w:sz w:val="20"/>
          <w:szCs w:val="20"/>
          <w:u w:val="single"/>
          <w:lang w:val="en-GB" w:eastAsia="en-GB"/>
        </w:rPr>
      </w:pPr>
      <w:hyperlink r:id="rId19" w:history="1">
        <w:r w:rsidR="00D70353" w:rsidRPr="0017193B">
          <w:rPr>
            <w:rFonts w:ascii="Arial" w:eastAsia="Times New Roman" w:hAnsi="Arial" w:cs="Arial"/>
            <w:color w:val="0000FF"/>
            <w:sz w:val="20"/>
            <w:szCs w:val="20"/>
            <w:u w:val="single"/>
            <w:lang w:val="en-GB" w:eastAsia="en-GB"/>
          </w:rPr>
          <w:t>R1-1904436</w:t>
        </w:r>
      </w:hyperlink>
    </w:p>
    <w:p w:rsidR="00D70353" w:rsidRPr="00A30D47" w:rsidRDefault="006F427E" w:rsidP="00D70353">
      <w:pPr>
        <w:rPr>
          <w:rFonts w:ascii="Arial" w:eastAsia="Times New Roman" w:hAnsi="Arial" w:cs="Arial"/>
          <w:color w:val="0000FF"/>
          <w:sz w:val="20"/>
          <w:szCs w:val="20"/>
          <w:u w:val="single"/>
          <w:lang w:val="en-GB" w:eastAsia="en-GB"/>
        </w:rPr>
      </w:pPr>
      <w:hyperlink r:id="rId20" w:history="1">
        <w:r w:rsidR="00D70353" w:rsidRPr="0017193B">
          <w:rPr>
            <w:rFonts w:ascii="Arial" w:eastAsia="Times New Roman" w:hAnsi="Arial" w:cs="Arial"/>
            <w:color w:val="0000FF"/>
            <w:sz w:val="20"/>
            <w:szCs w:val="20"/>
            <w:u w:val="single"/>
            <w:lang w:val="en-GB" w:eastAsia="en-GB"/>
          </w:rPr>
          <w:t>R1-1904302</w:t>
        </w:r>
      </w:hyperlink>
    </w:p>
    <w:p w:rsidR="00D70353" w:rsidRPr="00D70353" w:rsidRDefault="006F427E" w:rsidP="00D70353">
      <w:pPr>
        <w:rPr>
          <w:rFonts w:ascii="Arial" w:eastAsia="Times New Roman" w:hAnsi="Arial" w:cs="Arial"/>
          <w:color w:val="0000FF"/>
          <w:sz w:val="20"/>
          <w:szCs w:val="20"/>
          <w:u w:val="single"/>
          <w:lang w:val="en-GB" w:eastAsia="en-GB"/>
        </w:rPr>
      </w:pPr>
      <w:hyperlink r:id="rId21" w:history="1">
        <w:r w:rsidR="00D70353" w:rsidRPr="00D70353">
          <w:rPr>
            <w:rFonts w:ascii="Arial" w:eastAsia="Times New Roman" w:hAnsi="Arial" w:cs="Arial"/>
            <w:color w:val="0000FF"/>
            <w:sz w:val="20"/>
            <w:szCs w:val="20"/>
            <w:u w:val="single"/>
            <w:lang w:val="en-GB" w:eastAsia="en-GB"/>
          </w:rPr>
          <w:t>R1-1905216</w:t>
        </w:r>
      </w:hyperlink>
    </w:p>
    <w:p w:rsidR="00D70353" w:rsidRPr="00D70353" w:rsidRDefault="006F427E" w:rsidP="00D70353">
      <w:pPr>
        <w:rPr>
          <w:rFonts w:ascii="Arial" w:eastAsia="Times New Roman" w:hAnsi="Arial" w:cs="Arial"/>
          <w:color w:val="0000FF"/>
          <w:sz w:val="20"/>
          <w:szCs w:val="20"/>
          <w:u w:val="single"/>
          <w:lang w:val="en-GB" w:eastAsia="en-GB"/>
        </w:rPr>
      </w:pPr>
      <w:hyperlink r:id="rId22" w:history="1">
        <w:r w:rsidR="00D70353" w:rsidRPr="00D70353">
          <w:rPr>
            <w:rFonts w:ascii="Arial" w:eastAsia="Times New Roman" w:hAnsi="Arial" w:cs="Arial"/>
            <w:color w:val="0000FF"/>
            <w:sz w:val="20"/>
            <w:szCs w:val="20"/>
            <w:u w:val="single"/>
            <w:lang w:val="en-GB" w:eastAsia="en-GB"/>
          </w:rPr>
          <w:t>R1-1905206</w:t>
        </w:r>
      </w:hyperlink>
    </w:p>
    <w:p w:rsidR="00D70353" w:rsidRDefault="00D70353" w:rsidP="00D70353">
      <w:pPr>
        <w:rPr>
          <w:lang w:val="en-GB"/>
        </w:rPr>
      </w:pPr>
    </w:p>
    <w:p w:rsidR="00D70353" w:rsidRDefault="00D70353" w:rsidP="00D70353">
      <w:pPr>
        <w:rPr>
          <w:lang w:val="en-GB"/>
        </w:rPr>
      </w:pPr>
      <w:r>
        <w:rPr>
          <w:lang w:val="en-GB"/>
        </w:rPr>
        <w:t>Link budgets :</w:t>
      </w:r>
    </w:p>
    <w:p w:rsidR="00D70353" w:rsidRDefault="006F427E" w:rsidP="00D70353">
      <w:pPr>
        <w:rPr>
          <w:rFonts w:ascii="Arial" w:eastAsia="Times New Roman" w:hAnsi="Arial" w:cs="Arial"/>
          <w:color w:val="0000FF"/>
          <w:sz w:val="20"/>
          <w:szCs w:val="20"/>
          <w:u w:val="single"/>
          <w:lang w:val="en-GB" w:eastAsia="en-GB"/>
        </w:rPr>
      </w:pPr>
      <w:hyperlink r:id="rId23" w:history="1">
        <w:r w:rsidR="00D70353" w:rsidRPr="00D70353">
          <w:rPr>
            <w:rFonts w:ascii="Arial" w:eastAsia="Times New Roman" w:hAnsi="Arial" w:cs="Arial"/>
            <w:color w:val="0000FF"/>
            <w:sz w:val="20"/>
            <w:szCs w:val="20"/>
            <w:u w:val="single"/>
            <w:lang w:val="en-GB" w:eastAsia="en-GB"/>
          </w:rPr>
          <w:t>R1-1903998</w:t>
        </w:r>
      </w:hyperlink>
    </w:p>
    <w:p w:rsidR="00D70353" w:rsidRDefault="006F427E" w:rsidP="00D70353">
      <w:pPr>
        <w:rPr>
          <w:rFonts w:ascii="Arial" w:eastAsia="Times New Roman" w:hAnsi="Arial" w:cs="Arial"/>
          <w:color w:val="0000FF"/>
          <w:sz w:val="20"/>
          <w:szCs w:val="20"/>
          <w:u w:val="single"/>
          <w:lang w:val="en-GB" w:eastAsia="en-GB"/>
        </w:rPr>
      </w:pPr>
      <w:hyperlink r:id="rId24" w:history="1">
        <w:r w:rsidR="00D70353" w:rsidRPr="00D70353">
          <w:rPr>
            <w:rFonts w:ascii="Arial" w:eastAsia="Times New Roman" w:hAnsi="Arial" w:cs="Arial"/>
            <w:color w:val="0000FF"/>
            <w:sz w:val="20"/>
            <w:szCs w:val="20"/>
            <w:u w:val="single"/>
            <w:lang w:val="en-GB" w:eastAsia="en-GB"/>
          </w:rPr>
          <w:t>R1-1904772</w:t>
        </w:r>
      </w:hyperlink>
    </w:p>
    <w:p w:rsidR="00D70353" w:rsidRPr="00D70353" w:rsidRDefault="006F427E" w:rsidP="00D70353">
      <w:pPr>
        <w:rPr>
          <w:rFonts w:ascii="Arial" w:eastAsia="Times New Roman" w:hAnsi="Arial" w:cs="Arial"/>
          <w:color w:val="0000FF"/>
          <w:sz w:val="20"/>
          <w:szCs w:val="20"/>
          <w:u w:val="single"/>
          <w:lang w:val="en-GB" w:eastAsia="en-GB"/>
        </w:rPr>
      </w:pPr>
      <w:hyperlink r:id="rId25" w:history="1">
        <w:r w:rsidR="00D70353" w:rsidRPr="00D70353">
          <w:rPr>
            <w:rFonts w:ascii="Arial" w:eastAsia="Times New Roman" w:hAnsi="Arial" w:cs="Arial"/>
            <w:color w:val="0000FF"/>
            <w:sz w:val="20"/>
            <w:szCs w:val="20"/>
            <w:u w:val="single"/>
            <w:lang w:val="en-GB" w:eastAsia="en-GB"/>
          </w:rPr>
          <w:t>R1-1905120</w:t>
        </w:r>
      </w:hyperlink>
    </w:p>
    <w:p w:rsidR="00D70353" w:rsidRPr="00D70353" w:rsidRDefault="00D70353" w:rsidP="00D70353">
      <w:pPr>
        <w:rPr>
          <w:lang w:val="en-GB"/>
        </w:rPr>
      </w:pPr>
    </w:p>
    <w:p w:rsidR="00124B67" w:rsidRDefault="00124B67" w:rsidP="00124B67">
      <w:pPr>
        <w:pStyle w:val="Titre1"/>
      </w:pPr>
      <w:r w:rsidRPr="007C155A">
        <w:rPr>
          <w:lang w:eastAsia="zh-TW"/>
        </w:rPr>
        <w:t>System Level Simulations :</w:t>
      </w:r>
    </w:p>
    <w:p w:rsidR="00124B67" w:rsidRPr="00AD52F9" w:rsidRDefault="00124B67" w:rsidP="00195CE7">
      <w:pPr>
        <w:pStyle w:val="Titre2"/>
      </w:pPr>
      <w:r w:rsidRPr="00AD52F9">
        <w:t>PRINCIPLE OF THE SIMULATION</w:t>
      </w:r>
    </w:p>
    <w:p w:rsidR="00906E2E" w:rsidRDefault="00906E2E" w:rsidP="00906E2E">
      <w:pPr>
        <w:pStyle w:val="Titre3"/>
      </w:pPr>
      <w:r>
        <w:t>Discussion</w:t>
      </w:r>
    </w:p>
    <w:p w:rsidR="008F0589" w:rsidRDefault="00124B67" w:rsidP="006E1062">
      <w:r>
        <w:t>Dynamic simulation or static simulation in multiple cases with different location for satellite and UEs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112"/>
      </w:tblGrid>
      <w:tr w:rsidR="008F0589" w:rsidRPr="00F014E6" w:rsidTr="00031781">
        <w:trPr>
          <w:trHeight w:val="250"/>
        </w:trPr>
        <w:tc>
          <w:tcPr>
            <w:tcW w:w="1526" w:type="dxa"/>
            <w:shd w:val="clear" w:color="auto" w:fill="auto"/>
            <w:vAlign w:val="center"/>
          </w:tcPr>
          <w:p w:rsidR="008F0589" w:rsidRPr="00F014E6" w:rsidRDefault="008F0589" w:rsidP="004D7F77">
            <w:pPr>
              <w:spacing w:after="0"/>
              <w:jc w:val="center"/>
              <w:rPr>
                <w:b/>
                <w:lang w:eastAsia="zh-CN"/>
              </w:rPr>
            </w:pPr>
            <w:r w:rsidRPr="00F014E6">
              <w:rPr>
                <w:rFonts w:hint="eastAsia"/>
                <w:b/>
                <w:lang w:eastAsia="zh-CN"/>
              </w:rPr>
              <w:lastRenderedPageBreak/>
              <w:t>Source</w:t>
            </w:r>
          </w:p>
        </w:tc>
        <w:tc>
          <w:tcPr>
            <w:tcW w:w="8112" w:type="dxa"/>
            <w:shd w:val="clear" w:color="auto" w:fill="auto"/>
            <w:vAlign w:val="center"/>
          </w:tcPr>
          <w:p w:rsidR="008F0589" w:rsidRPr="00F014E6" w:rsidRDefault="008F0589" w:rsidP="004D7F77">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8F0589" w:rsidRPr="00E56CA1" w:rsidTr="00031781">
        <w:trPr>
          <w:trHeight w:val="275"/>
        </w:trPr>
        <w:tc>
          <w:tcPr>
            <w:tcW w:w="1526" w:type="dxa"/>
            <w:shd w:val="clear" w:color="auto" w:fill="auto"/>
            <w:vAlign w:val="center"/>
          </w:tcPr>
          <w:p w:rsidR="008F0589" w:rsidRPr="00853836" w:rsidRDefault="008F0589" w:rsidP="004D7F77">
            <w:pPr>
              <w:spacing w:after="0"/>
              <w:jc w:val="center"/>
              <w:rPr>
                <w:lang w:eastAsia="zh-CN"/>
              </w:rPr>
            </w:pPr>
            <w:r>
              <w:rPr>
                <w:rFonts w:cs="Arial"/>
              </w:rPr>
              <w:t>ZTE</w:t>
            </w:r>
          </w:p>
        </w:tc>
        <w:tc>
          <w:tcPr>
            <w:tcW w:w="8112" w:type="dxa"/>
            <w:shd w:val="clear" w:color="auto" w:fill="auto"/>
            <w:vAlign w:val="center"/>
          </w:tcPr>
          <w:p w:rsidR="006E1062" w:rsidRPr="00C53906" w:rsidRDefault="006E1062" w:rsidP="006E1062">
            <w:pPr>
              <w:widowControl w:val="0"/>
              <w:autoSpaceDE/>
              <w:autoSpaceDN/>
              <w:adjustRightInd/>
              <w:snapToGrid/>
              <w:spacing w:beforeLines="50" w:before="120" w:afterLines="50"/>
            </w:pPr>
            <w:r w:rsidRPr="00C53906">
              <w:t>Proposal 7: Static simulation in multiple cases with different location for satellite and UE should be considered as the baseline.</w:t>
            </w:r>
          </w:p>
          <w:p w:rsidR="006E1062" w:rsidRPr="00C53906" w:rsidRDefault="006E1062" w:rsidP="00462F4E">
            <w:pPr>
              <w:widowControl w:val="0"/>
              <w:numPr>
                <w:ilvl w:val="1"/>
                <w:numId w:val="4"/>
              </w:numPr>
              <w:autoSpaceDE/>
              <w:autoSpaceDN/>
              <w:adjustRightInd/>
              <w:snapToGrid/>
              <w:spacing w:after="0"/>
              <w:rPr>
                <w:b/>
              </w:rPr>
            </w:pPr>
            <w:r w:rsidRPr="00C53906">
              <w:t xml:space="preserve">Time-variant Doppler </w:t>
            </w:r>
            <w:r w:rsidRPr="00C53906">
              <w:rPr>
                <w:rFonts w:hint="eastAsia"/>
              </w:rPr>
              <w:t>shift</w:t>
            </w:r>
            <w:r w:rsidRPr="00C53906">
              <w:t xml:space="preserve"> can be considering if necessary</w:t>
            </w:r>
          </w:p>
          <w:p w:rsidR="008F0589" w:rsidRPr="006E1062" w:rsidRDefault="008F0589" w:rsidP="008F0589">
            <w:pPr>
              <w:spacing w:after="0"/>
              <w:rPr>
                <w:lang w:val="en-GB"/>
              </w:rPr>
            </w:pPr>
          </w:p>
        </w:tc>
      </w:tr>
      <w:tr w:rsidR="00411CB5" w:rsidRPr="00E56CA1" w:rsidTr="00031781">
        <w:trPr>
          <w:trHeight w:val="275"/>
        </w:trPr>
        <w:tc>
          <w:tcPr>
            <w:tcW w:w="1526" w:type="dxa"/>
            <w:shd w:val="clear" w:color="auto" w:fill="auto"/>
            <w:vAlign w:val="center"/>
          </w:tcPr>
          <w:p w:rsidR="00411CB5" w:rsidRDefault="00411CB5" w:rsidP="004D7F77">
            <w:pPr>
              <w:spacing w:after="0"/>
              <w:jc w:val="center"/>
              <w:rPr>
                <w:rFonts w:cs="Arial"/>
              </w:rPr>
            </w:pPr>
            <w:r>
              <w:rPr>
                <w:rFonts w:cs="Arial"/>
              </w:rPr>
              <w:t>Nokia</w:t>
            </w:r>
          </w:p>
        </w:tc>
        <w:tc>
          <w:tcPr>
            <w:tcW w:w="8112" w:type="dxa"/>
            <w:shd w:val="clear" w:color="auto" w:fill="auto"/>
            <w:vAlign w:val="center"/>
          </w:tcPr>
          <w:p w:rsidR="00411CB5" w:rsidRDefault="00411CB5" w:rsidP="00411CB5">
            <w:pPr>
              <w:pBdr>
                <w:top w:val="single" w:sz="4" w:space="1" w:color="auto"/>
                <w:left w:val="single" w:sz="4" w:space="4" w:color="auto"/>
                <w:bottom w:val="single" w:sz="4" w:space="1" w:color="auto"/>
                <w:right w:val="single" w:sz="4" w:space="4" w:color="auto"/>
              </w:pBdr>
            </w:pPr>
            <w:r>
              <w:t xml:space="preserve">Whether using dynamic simulation or static simulation depends on simulation target, scenario and how much of those findings can be </w:t>
            </w:r>
            <w:proofErr w:type="spellStart"/>
            <w:r>
              <w:t>modelled</w:t>
            </w:r>
            <w:proofErr w:type="spellEnd"/>
            <w:r>
              <w:t xml:space="preserve"> in the system-level studies. For example, for mobility and positioning with LEO satellite and moving beams on earth, dynamic simulation will be preferred. It is OK to use static simulation for throughput evaluation in terrestrial network. However, for example, if the e</w:t>
            </w:r>
            <w:r w:rsidRPr="00477569">
              <w:t>quivalent satellite antenna aperture</w:t>
            </w:r>
            <w:r>
              <w:t xml:space="preserve"> of LEO satellite at altitude of 600km is 2m for S band, there might be one obvious change in satellite antenna gain for one UE during system-level throughput evaluation. In this case, dynamic simulation might be needed. Therefore, whether using static simulation or dynamic simulation for system-level throughput evaluation can be FFS. </w:t>
            </w:r>
          </w:p>
          <w:p w:rsidR="00411CB5" w:rsidRDefault="00411CB5" w:rsidP="00411CB5">
            <w:pPr>
              <w:pBdr>
                <w:top w:val="single" w:sz="4" w:space="1" w:color="auto"/>
                <w:left w:val="single" w:sz="4" w:space="4" w:color="auto"/>
                <w:bottom w:val="single" w:sz="4" w:space="1" w:color="auto"/>
                <w:right w:val="single" w:sz="4" w:space="4" w:color="auto"/>
              </w:pBdr>
            </w:pPr>
            <w:r>
              <w:t xml:space="preserve">The UEs do not need to be moving w.r.t to Earth in </w:t>
            </w:r>
            <w:proofErr w:type="spellStart"/>
            <w:r>
              <w:t>ost</w:t>
            </w:r>
            <w:proofErr w:type="spellEnd"/>
            <w:r>
              <w:t xml:space="preserve"> scenarios. UE movement is enough to consider only when/if evaluating high speed vehicles at 1000km/h. But the outcome will strongly depend on satellite constellation and where the UE is located. </w:t>
            </w:r>
          </w:p>
          <w:p w:rsidR="00411CB5" w:rsidRPr="00C53906" w:rsidRDefault="00411CB5" w:rsidP="00411CB5">
            <w:pPr>
              <w:pBdr>
                <w:top w:val="single" w:sz="4" w:space="1" w:color="auto"/>
                <w:left w:val="single" w:sz="4" w:space="4" w:color="auto"/>
                <w:bottom w:val="single" w:sz="4" w:space="1" w:color="auto"/>
                <w:right w:val="single" w:sz="4" w:space="4" w:color="auto"/>
              </w:pBdr>
            </w:pPr>
            <w:r>
              <w:t>Additionally, in mobility evaluation, the channel for each UE will change with the elevation angle (i.e. changing LOS/NLOS probability and related shadowing + clutter). But changing channel response and Doppler shift should probably not be targeted in SL simulations (dynamic or static).</w:t>
            </w:r>
          </w:p>
        </w:tc>
      </w:tr>
      <w:tr w:rsidR="00A72198" w:rsidRPr="00E56CA1" w:rsidTr="00031781">
        <w:trPr>
          <w:trHeight w:val="275"/>
        </w:trPr>
        <w:tc>
          <w:tcPr>
            <w:tcW w:w="1526" w:type="dxa"/>
            <w:shd w:val="clear" w:color="auto" w:fill="auto"/>
            <w:vAlign w:val="center"/>
          </w:tcPr>
          <w:p w:rsidR="00A72198" w:rsidRDefault="00A72198" w:rsidP="00E931D3">
            <w:pPr>
              <w:spacing w:after="0"/>
              <w:jc w:val="center"/>
              <w:rPr>
                <w:rFonts w:cs="Arial"/>
              </w:rPr>
            </w:pPr>
            <w:r>
              <w:rPr>
                <w:rFonts w:cs="Arial"/>
              </w:rPr>
              <w:t>Ericsson</w:t>
            </w:r>
          </w:p>
        </w:tc>
        <w:tc>
          <w:tcPr>
            <w:tcW w:w="8112" w:type="dxa"/>
            <w:shd w:val="clear" w:color="auto" w:fill="auto"/>
            <w:vAlign w:val="center"/>
          </w:tcPr>
          <w:p w:rsidR="00A72198" w:rsidRDefault="00A72198" w:rsidP="00E931D3">
            <w:pPr>
              <w:pBdr>
                <w:top w:val="single" w:sz="4" w:space="1" w:color="auto"/>
                <w:left w:val="single" w:sz="4" w:space="4" w:color="auto"/>
                <w:bottom w:val="single" w:sz="4" w:space="1" w:color="auto"/>
                <w:right w:val="single" w:sz="4" w:space="4" w:color="auto"/>
              </w:pBdr>
            </w:pPr>
            <w:r>
              <w:t>It depends on the evaluation. First RAN1 should determine the scenarios and metrics to be evaluated. In a second step the tools to be used can be agreed.</w:t>
            </w:r>
          </w:p>
          <w:p w:rsidR="00A72198" w:rsidRDefault="00A72198" w:rsidP="00E931D3">
            <w:pPr>
              <w:pBdr>
                <w:top w:val="single" w:sz="4" w:space="1" w:color="auto"/>
                <w:left w:val="single" w:sz="4" w:space="4" w:color="auto"/>
                <w:bottom w:val="single" w:sz="4" w:space="1" w:color="auto"/>
                <w:right w:val="single" w:sz="4" w:space="4" w:color="auto"/>
              </w:pBdr>
            </w:pPr>
            <w:r>
              <w:t>At this stage calibration should be performed. For this purpose, static simulations are suitable.</w:t>
            </w:r>
          </w:p>
          <w:p w:rsidR="00A72198" w:rsidRDefault="00A72198" w:rsidP="00E931D3">
            <w:pPr>
              <w:pBdr>
                <w:top w:val="single" w:sz="4" w:space="1" w:color="auto"/>
                <w:left w:val="single" w:sz="4" w:space="4" w:color="auto"/>
                <w:bottom w:val="single" w:sz="4" w:space="1" w:color="auto"/>
                <w:right w:val="single" w:sz="4" w:space="4" w:color="auto"/>
              </w:pBdr>
            </w:pPr>
            <w:r>
              <w:t>To the largest extent possible we agree that static simulations should be allowed in the later evaluations. For some evaluations, like mobility aspects, we do however believe that dynamic simulations are required.</w:t>
            </w:r>
          </w:p>
          <w:p w:rsidR="00A72198" w:rsidRDefault="00A72198" w:rsidP="00E931D3">
            <w:pPr>
              <w:pBdr>
                <w:top w:val="single" w:sz="4" w:space="1" w:color="auto"/>
                <w:left w:val="single" w:sz="4" w:space="4" w:color="auto"/>
                <w:bottom w:val="single" w:sz="4" w:space="1" w:color="auto"/>
                <w:right w:val="single" w:sz="4" w:space="4" w:color="auto"/>
              </w:pBdr>
            </w:pPr>
          </w:p>
        </w:tc>
      </w:tr>
    </w:tbl>
    <w:p w:rsidR="006E1062" w:rsidRDefault="006E1062" w:rsidP="006E1062">
      <w:pPr>
        <w:contextualSpacing/>
      </w:pPr>
    </w:p>
    <w:p w:rsidR="00462F4E" w:rsidRDefault="00124B67" w:rsidP="00124B67">
      <w:pPr>
        <w:pBdr>
          <w:top w:val="single" w:sz="4" w:space="1" w:color="auto"/>
          <w:left w:val="single" w:sz="4" w:space="4" w:color="auto"/>
          <w:bottom w:val="single" w:sz="4" w:space="1" w:color="auto"/>
          <w:right w:val="single" w:sz="4" w:space="4" w:color="auto"/>
        </w:pBdr>
      </w:pPr>
      <w:r>
        <w:t>Comments :</w:t>
      </w:r>
    </w:p>
    <w:p w:rsidR="00903144" w:rsidRDefault="00903144" w:rsidP="00903144">
      <w:pPr>
        <w:pBdr>
          <w:top w:val="single" w:sz="4" w:space="1" w:color="auto"/>
          <w:left w:val="single" w:sz="4" w:space="4" w:color="auto"/>
          <w:bottom w:val="single" w:sz="4" w:space="1" w:color="auto"/>
          <w:right w:val="single" w:sz="4" w:space="4" w:color="auto"/>
        </w:pBdr>
      </w:pPr>
      <w:r>
        <w:t>[Ericsson]</w:t>
      </w:r>
    </w:p>
    <w:p w:rsidR="00903144" w:rsidRDefault="00903144" w:rsidP="00903144">
      <w:pPr>
        <w:pBdr>
          <w:top w:val="single" w:sz="4" w:space="1" w:color="auto"/>
          <w:left w:val="single" w:sz="4" w:space="4" w:color="auto"/>
          <w:bottom w:val="single" w:sz="4" w:space="1" w:color="auto"/>
          <w:right w:val="single" w:sz="4" w:space="4" w:color="auto"/>
        </w:pBdr>
      </w:pPr>
      <w:r>
        <w:t xml:space="preserve">A static simulator is a snap-shot based simulator where an instantaneous static snap-shot of all </w:t>
      </w:r>
      <w:proofErr w:type="spellStart"/>
      <w:r>
        <w:t>modelled</w:t>
      </w:r>
      <w:proofErr w:type="spellEnd"/>
      <w:r>
        <w:t xml:space="preserve"> parameters are used. This includes all above listed items.</w:t>
      </w:r>
    </w:p>
    <w:p w:rsidR="00903144" w:rsidRDefault="00903144" w:rsidP="00903144">
      <w:pPr>
        <w:pBdr>
          <w:top w:val="single" w:sz="4" w:space="1" w:color="auto"/>
          <w:left w:val="single" w:sz="4" w:space="4" w:color="auto"/>
          <w:bottom w:val="single" w:sz="4" w:space="1" w:color="auto"/>
          <w:right w:val="single" w:sz="4" w:space="4" w:color="auto"/>
        </w:pBdr>
      </w:pPr>
      <w:r>
        <w:t xml:space="preserve">A dynamic simulator should model all above aspects in a time invariant-manner, when relevant for the simulated </w:t>
      </w:r>
      <w:proofErr w:type="spellStart"/>
      <w:r>
        <w:t>scenario.We</w:t>
      </w:r>
      <w:proofErr w:type="spellEnd"/>
      <w:r>
        <w:t xml:space="preserve"> do not understand item “Time-variant shift is considered during the simulation”. Time-variant shift of what?</w:t>
      </w:r>
    </w:p>
    <w:p w:rsidR="00903144" w:rsidRDefault="00903144" w:rsidP="00124B67">
      <w:pPr>
        <w:pBdr>
          <w:top w:val="single" w:sz="4" w:space="1" w:color="auto"/>
          <w:left w:val="single" w:sz="4" w:space="4" w:color="auto"/>
          <w:bottom w:val="single" w:sz="4" w:space="1" w:color="auto"/>
          <w:right w:val="single" w:sz="4" w:space="4" w:color="auto"/>
        </w:pBdr>
      </w:pPr>
    </w:p>
    <w:p w:rsidR="00906E2E" w:rsidRDefault="004264ED" w:rsidP="00906E2E">
      <w:pPr>
        <w:pStyle w:val="Titre3"/>
      </w:pPr>
      <w:r>
        <w:lastRenderedPageBreak/>
        <w:t>Conclusions</w:t>
      </w:r>
    </w:p>
    <w:p w:rsidR="00906E2E" w:rsidRDefault="00906E2E" w:rsidP="00025FEA">
      <w:r w:rsidRPr="00462F4E">
        <w:rPr>
          <w:highlight w:val="yellow"/>
        </w:rPr>
        <w:t>Potential agreement #1</w:t>
      </w:r>
      <w:r>
        <w:t xml:space="preserve"> : For throughput evaluation, the static simulation approach is preferred w.r.t to dynamic simulation approach. A description of the channel parameters considered static should be defined.</w:t>
      </w:r>
    </w:p>
    <w:p w:rsidR="00906E2E" w:rsidRPr="00906E2E" w:rsidRDefault="00906E2E" w:rsidP="00025FEA">
      <w:r w:rsidRPr="00462F4E">
        <w:rPr>
          <w:highlight w:val="yellow"/>
        </w:rPr>
        <w:t>Potential agreement #2</w:t>
      </w:r>
      <w:r>
        <w:t xml:space="preserve"> : For other metrics evaluation, it is FFS.</w:t>
      </w:r>
    </w:p>
    <w:p w:rsidR="00195CE7" w:rsidRDefault="00124B67" w:rsidP="00195CE7">
      <w:pPr>
        <w:pStyle w:val="Titre2"/>
      </w:pPr>
      <w:r w:rsidRPr="00AD52F9">
        <w:t>PRIORITIZING</w:t>
      </w:r>
      <w:r>
        <w:t xml:space="preserve"> ISSUES</w:t>
      </w:r>
      <w:r w:rsidRPr="00AD52F9">
        <w:t xml:space="preserve"> </w:t>
      </w:r>
      <w:r>
        <w:t>:</w:t>
      </w:r>
    </w:p>
    <w:p w:rsidR="00195CE7" w:rsidRDefault="00195CE7" w:rsidP="00195CE7">
      <w:pPr>
        <w:pStyle w:val="Titre3"/>
      </w:pPr>
      <w:r>
        <w:t>Regenerative/Transparent scenarios</w:t>
      </w:r>
    </w:p>
    <w:p w:rsidR="00E07BAD" w:rsidRPr="00E07BAD" w:rsidRDefault="00E07BAD" w:rsidP="00E07BAD">
      <w:pPr>
        <w:pStyle w:val="Titre4"/>
      </w:pPr>
      <w:r>
        <w:t>Discussion</w:t>
      </w:r>
    </w:p>
    <w:p w:rsidR="00124B67" w:rsidRDefault="00124B67" w:rsidP="00124B67">
      <w:r>
        <w:t xml:space="preserve">Do we want to prioritize </w:t>
      </w:r>
      <w:r w:rsidR="00105A63">
        <w:t>some scenarios for SLS simulations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112"/>
      </w:tblGrid>
      <w:tr w:rsidR="002533CB" w:rsidRPr="00F014E6" w:rsidTr="004D7F77">
        <w:trPr>
          <w:trHeight w:val="250"/>
        </w:trPr>
        <w:tc>
          <w:tcPr>
            <w:tcW w:w="1526" w:type="dxa"/>
            <w:shd w:val="clear" w:color="auto" w:fill="auto"/>
            <w:vAlign w:val="center"/>
          </w:tcPr>
          <w:p w:rsidR="002533CB" w:rsidRPr="00F014E6" w:rsidRDefault="002533CB" w:rsidP="004D7F77">
            <w:pPr>
              <w:spacing w:after="0"/>
              <w:jc w:val="center"/>
              <w:rPr>
                <w:b/>
                <w:lang w:eastAsia="zh-CN"/>
              </w:rPr>
            </w:pPr>
            <w:r w:rsidRPr="00F014E6">
              <w:rPr>
                <w:rFonts w:hint="eastAsia"/>
                <w:b/>
                <w:lang w:eastAsia="zh-CN"/>
              </w:rPr>
              <w:t>Source</w:t>
            </w:r>
          </w:p>
        </w:tc>
        <w:tc>
          <w:tcPr>
            <w:tcW w:w="8112" w:type="dxa"/>
            <w:shd w:val="clear" w:color="auto" w:fill="auto"/>
            <w:vAlign w:val="center"/>
          </w:tcPr>
          <w:p w:rsidR="002533CB" w:rsidRPr="00F014E6" w:rsidRDefault="002533CB" w:rsidP="004D7F77">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2533CB" w:rsidRPr="00E56CA1" w:rsidTr="004D7F77">
        <w:trPr>
          <w:trHeight w:val="275"/>
        </w:trPr>
        <w:tc>
          <w:tcPr>
            <w:tcW w:w="1526" w:type="dxa"/>
            <w:shd w:val="clear" w:color="auto" w:fill="auto"/>
            <w:vAlign w:val="center"/>
          </w:tcPr>
          <w:p w:rsidR="002533CB" w:rsidRPr="00853836" w:rsidRDefault="002533CB" w:rsidP="002533CB">
            <w:pPr>
              <w:spacing w:after="0"/>
              <w:rPr>
                <w:lang w:eastAsia="zh-CN"/>
              </w:rPr>
            </w:pPr>
            <w:r>
              <w:rPr>
                <w:lang w:eastAsia="zh-CN"/>
              </w:rPr>
              <w:t>Nokia</w:t>
            </w:r>
          </w:p>
        </w:tc>
        <w:tc>
          <w:tcPr>
            <w:tcW w:w="8112" w:type="dxa"/>
            <w:shd w:val="clear" w:color="auto" w:fill="auto"/>
            <w:vAlign w:val="center"/>
          </w:tcPr>
          <w:p w:rsidR="00014833" w:rsidRPr="00462F4E" w:rsidRDefault="002533CB" w:rsidP="00462F4E">
            <w:pPr>
              <w:pStyle w:val="Paragraphedeliste"/>
              <w:numPr>
                <w:ilvl w:val="0"/>
                <w:numId w:val="5"/>
              </w:numPr>
              <w:overflowPunct w:val="0"/>
              <w:snapToGrid/>
              <w:spacing w:after="180"/>
              <w:ind w:left="0"/>
              <w:contextualSpacing/>
              <w:textAlignment w:val="baseline"/>
            </w:pPr>
            <w:r w:rsidRPr="00462F4E">
              <w:t>Use the reference NTN scenarios A, C2 and D2 in TR 38.821 and the associated NTN channel models in TR 38.811 for performance studies in RAN1.</w:t>
            </w:r>
          </w:p>
          <w:p w:rsidR="00014833" w:rsidRPr="00014833" w:rsidRDefault="00014833" w:rsidP="00462F4E">
            <w:pPr>
              <w:pStyle w:val="Paragraphedeliste"/>
              <w:numPr>
                <w:ilvl w:val="0"/>
                <w:numId w:val="5"/>
              </w:numPr>
              <w:overflowPunct w:val="0"/>
              <w:snapToGrid/>
              <w:spacing w:after="180"/>
              <w:ind w:left="0"/>
              <w:contextualSpacing/>
              <w:textAlignment w:val="baseline"/>
            </w:pPr>
            <w:r w:rsidRPr="00180A17">
              <w:t>For calibration, we can consider all scenarios du</w:t>
            </w:r>
            <w:r w:rsidRPr="00207E66">
              <w:t xml:space="preserve">e to acceptable effort. However, for performance evaluation, it will be best to prioritize the scenarios, for example the rural </w:t>
            </w:r>
            <w:r w:rsidRPr="00180A17">
              <w:t>scenario can be with higher priority</w:t>
            </w:r>
          </w:p>
        </w:tc>
      </w:tr>
      <w:tr w:rsidR="002533CB" w:rsidRPr="00E56CA1" w:rsidTr="004D7F77">
        <w:trPr>
          <w:trHeight w:val="275"/>
        </w:trPr>
        <w:tc>
          <w:tcPr>
            <w:tcW w:w="1526" w:type="dxa"/>
            <w:shd w:val="clear" w:color="auto" w:fill="auto"/>
            <w:vAlign w:val="center"/>
          </w:tcPr>
          <w:p w:rsidR="002533CB" w:rsidRDefault="00951EAD" w:rsidP="00951EAD">
            <w:pPr>
              <w:spacing w:after="0"/>
              <w:rPr>
                <w:lang w:eastAsia="zh-CN"/>
              </w:rPr>
            </w:pPr>
            <w:r>
              <w:rPr>
                <w:lang w:eastAsia="zh-CN"/>
              </w:rPr>
              <w:t>Huawei</w:t>
            </w:r>
          </w:p>
        </w:tc>
        <w:tc>
          <w:tcPr>
            <w:tcW w:w="8112" w:type="dxa"/>
            <w:shd w:val="clear" w:color="auto" w:fill="auto"/>
            <w:vAlign w:val="center"/>
          </w:tcPr>
          <w:p w:rsidR="002533CB" w:rsidRPr="006E1062" w:rsidRDefault="00951EAD" w:rsidP="002533CB">
            <w:pPr>
              <w:widowControl w:val="0"/>
              <w:autoSpaceDE/>
              <w:autoSpaceDN/>
              <w:adjustRightInd/>
              <w:snapToGrid/>
              <w:spacing w:after="0"/>
              <w:rPr>
                <w:lang w:val="en-GB"/>
              </w:rPr>
            </w:pPr>
            <w:r>
              <w:rPr>
                <w:lang w:val="en-GB"/>
              </w:rPr>
              <w:t>A, C2, D2</w:t>
            </w:r>
          </w:p>
        </w:tc>
      </w:tr>
      <w:tr w:rsidR="009D05D2" w:rsidRPr="00E56CA1" w:rsidTr="004D7F77">
        <w:trPr>
          <w:trHeight w:val="275"/>
        </w:trPr>
        <w:tc>
          <w:tcPr>
            <w:tcW w:w="1526" w:type="dxa"/>
            <w:shd w:val="clear" w:color="auto" w:fill="auto"/>
            <w:vAlign w:val="center"/>
          </w:tcPr>
          <w:p w:rsidR="009D05D2" w:rsidRDefault="009D05D2" w:rsidP="00951EAD">
            <w:pPr>
              <w:spacing w:after="0"/>
              <w:rPr>
                <w:lang w:eastAsia="zh-CN"/>
              </w:rPr>
            </w:pPr>
            <w:r>
              <w:rPr>
                <w:lang w:eastAsia="zh-CN"/>
              </w:rPr>
              <w:t>Ericsson</w:t>
            </w:r>
          </w:p>
        </w:tc>
        <w:tc>
          <w:tcPr>
            <w:tcW w:w="8112" w:type="dxa"/>
            <w:shd w:val="clear" w:color="auto" w:fill="auto"/>
            <w:vAlign w:val="center"/>
          </w:tcPr>
          <w:p w:rsidR="00903144" w:rsidRDefault="009D05D2" w:rsidP="00903144">
            <w:pPr>
              <w:widowControl w:val="0"/>
              <w:autoSpaceDE/>
              <w:autoSpaceDN/>
              <w:adjustRightInd/>
              <w:snapToGrid/>
              <w:spacing w:after="0"/>
            </w:pPr>
            <w:r>
              <w:t xml:space="preserve">Proposal 6 : </w:t>
            </w:r>
            <w:r w:rsidRPr="009D05D2">
              <w:t>RAN1 to prioritize bent-pipe architecture and consider regenerative architecture as second priority in Release-16 NTN evaluation.</w:t>
            </w:r>
            <w:r w:rsidR="00903144">
              <w:t xml:space="preserve"> This corresponds to scenarios A and C2.</w:t>
            </w:r>
          </w:p>
          <w:p w:rsidR="00903144" w:rsidRDefault="00903144" w:rsidP="00903144">
            <w:pPr>
              <w:widowControl w:val="0"/>
              <w:autoSpaceDE/>
              <w:autoSpaceDN/>
              <w:adjustRightInd/>
              <w:snapToGrid/>
              <w:spacing w:after="0"/>
            </w:pPr>
          </w:p>
          <w:p w:rsidR="00903144" w:rsidRDefault="00903144" w:rsidP="00903144">
            <w:pPr>
              <w:widowControl w:val="0"/>
              <w:autoSpaceDE/>
              <w:autoSpaceDN/>
              <w:adjustRightInd/>
              <w:snapToGrid/>
              <w:spacing w:after="0"/>
            </w:pPr>
            <w:r>
              <w:t>We propose to prioritize one LEO orbit altitude and one frequency band.</w:t>
            </w:r>
          </w:p>
          <w:p w:rsidR="009D05D2" w:rsidRPr="009D05D2" w:rsidRDefault="009D05D2" w:rsidP="002533CB">
            <w:pPr>
              <w:widowControl w:val="0"/>
              <w:autoSpaceDE/>
              <w:autoSpaceDN/>
              <w:adjustRightInd/>
              <w:snapToGrid/>
              <w:spacing w:after="0"/>
            </w:pPr>
          </w:p>
        </w:tc>
      </w:tr>
    </w:tbl>
    <w:p w:rsidR="00195CE7" w:rsidRDefault="00195CE7" w:rsidP="00124B67"/>
    <w:p w:rsidR="00E07BAD" w:rsidRDefault="00E07BAD" w:rsidP="00E07BAD">
      <w:pPr>
        <w:pBdr>
          <w:top w:val="single" w:sz="4" w:space="1" w:color="auto"/>
          <w:left w:val="single" w:sz="4" w:space="4" w:color="auto"/>
          <w:bottom w:val="single" w:sz="4" w:space="1" w:color="auto"/>
          <w:right w:val="single" w:sz="4" w:space="4" w:color="auto"/>
        </w:pBdr>
      </w:pPr>
      <w:r>
        <w:t>Comments :</w:t>
      </w:r>
    </w:p>
    <w:p w:rsidR="00E07BAD" w:rsidRDefault="00E07BAD" w:rsidP="00E07BAD">
      <w:pPr>
        <w:pBdr>
          <w:top w:val="single" w:sz="4" w:space="1" w:color="auto"/>
          <w:left w:val="single" w:sz="4" w:space="4" w:color="auto"/>
          <w:bottom w:val="single" w:sz="4" w:space="1" w:color="auto"/>
          <w:right w:val="single" w:sz="4" w:space="4" w:color="auto"/>
        </w:pBdr>
      </w:pPr>
    </w:p>
    <w:p w:rsidR="00E07BAD" w:rsidRDefault="00557885" w:rsidP="00E07BAD">
      <w:r>
        <w:t>For transparent scenario, how we define</w:t>
      </w:r>
      <w:r w:rsidR="00E07BAD">
        <w:t xml:space="preserve"> the feeder link</w:t>
      </w:r>
      <w:r w:rsidR="00C81225">
        <w:t xml:space="preserve"> and payload</w:t>
      </w:r>
      <w:r w:rsidR="00E07BAD">
        <w:t xml:space="preserve"> effect</w:t>
      </w:r>
      <w:r w:rsidR="00C81225">
        <w:t>s</w:t>
      </w:r>
      <w:r w:rsidR="00E07BAD">
        <w:t xml:space="preserve"> on the performance (e.g. frequency residual error, SNR loss … )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112"/>
      </w:tblGrid>
      <w:tr w:rsidR="00E07BAD" w:rsidRPr="00F014E6" w:rsidTr="004F64A0">
        <w:trPr>
          <w:trHeight w:val="250"/>
        </w:trPr>
        <w:tc>
          <w:tcPr>
            <w:tcW w:w="1526" w:type="dxa"/>
            <w:shd w:val="clear" w:color="auto" w:fill="auto"/>
            <w:vAlign w:val="center"/>
          </w:tcPr>
          <w:p w:rsidR="00E07BAD" w:rsidRPr="00F014E6" w:rsidRDefault="00E07BAD" w:rsidP="004F64A0">
            <w:pPr>
              <w:spacing w:after="0"/>
              <w:jc w:val="center"/>
              <w:rPr>
                <w:b/>
                <w:lang w:eastAsia="zh-CN"/>
              </w:rPr>
            </w:pPr>
            <w:r w:rsidRPr="00F014E6">
              <w:rPr>
                <w:rFonts w:hint="eastAsia"/>
                <w:b/>
                <w:lang w:eastAsia="zh-CN"/>
              </w:rPr>
              <w:t>Source</w:t>
            </w:r>
          </w:p>
        </w:tc>
        <w:tc>
          <w:tcPr>
            <w:tcW w:w="8112" w:type="dxa"/>
            <w:shd w:val="clear" w:color="auto" w:fill="auto"/>
            <w:vAlign w:val="center"/>
          </w:tcPr>
          <w:p w:rsidR="00E07BAD" w:rsidRPr="00F014E6" w:rsidRDefault="00E07BAD" w:rsidP="004F64A0">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E07BAD" w:rsidRPr="00E56CA1" w:rsidTr="004F64A0">
        <w:trPr>
          <w:trHeight w:val="275"/>
        </w:trPr>
        <w:tc>
          <w:tcPr>
            <w:tcW w:w="1526" w:type="dxa"/>
            <w:shd w:val="clear" w:color="auto" w:fill="auto"/>
            <w:vAlign w:val="center"/>
          </w:tcPr>
          <w:p w:rsidR="00E07BAD" w:rsidRPr="00853836" w:rsidRDefault="00E07BAD" w:rsidP="004F64A0">
            <w:pPr>
              <w:spacing w:after="0"/>
              <w:rPr>
                <w:lang w:eastAsia="zh-CN"/>
              </w:rPr>
            </w:pPr>
            <w:r>
              <w:rPr>
                <w:lang w:eastAsia="zh-CN"/>
              </w:rPr>
              <w:t>ZTE</w:t>
            </w:r>
          </w:p>
        </w:tc>
        <w:tc>
          <w:tcPr>
            <w:tcW w:w="8112" w:type="dxa"/>
            <w:shd w:val="clear" w:color="auto" w:fill="auto"/>
            <w:vAlign w:val="center"/>
          </w:tcPr>
          <w:p w:rsidR="00E07BAD" w:rsidRPr="002533CB" w:rsidRDefault="00E07BAD" w:rsidP="004F64A0">
            <w:pPr>
              <w:pStyle w:val="Paragraphedeliste"/>
              <w:overflowPunct w:val="0"/>
              <w:snapToGrid/>
              <w:spacing w:after="180"/>
              <w:ind w:left="0"/>
              <w:contextualSpacing/>
              <w:textAlignment w:val="baseline"/>
              <w:rPr>
                <w:b/>
              </w:rPr>
            </w:pPr>
            <w:r w:rsidRPr="00A10FF5">
              <w:rPr>
                <w:b/>
              </w:rPr>
              <w:t>Proposal 10: For simulation with assumed transparent load, impacts from the feeder link should be considered.</w:t>
            </w:r>
          </w:p>
        </w:tc>
      </w:tr>
      <w:tr w:rsidR="00E07BAD" w:rsidRPr="00E56CA1" w:rsidTr="004F64A0">
        <w:trPr>
          <w:trHeight w:val="275"/>
        </w:trPr>
        <w:tc>
          <w:tcPr>
            <w:tcW w:w="1526" w:type="dxa"/>
            <w:shd w:val="clear" w:color="auto" w:fill="auto"/>
            <w:vAlign w:val="center"/>
          </w:tcPr>
          <w:p w:rsidR="00E07BAD" w:rsidRDefault="00E07BAD" w:rsidP="004F64A0">
            <w:pPr>
              <w:spacing w:after="0"/>
              <w:rPr>
                <w:lang w:eastAsia="zh-CN"/>
              </w:rPr>
            </w:pPr>
            <w:r>
              <w:rPr>
                <w:lang w:eastAsia="zh-CN"/>
              </w:rPr>
              <w:t>Huawei</w:t>
            </w:r>
          </w:p>
        </w:tc>
        <w:tc>
          <w:tcPr>
            <w:tcW w:w="8112" w:type="dxa"/>
            <w:shd w:val="clear" w:color="auto" w:fill="auto"/>
            <w:vAlign w:val="center"/>
          </w:tcPr>
          <w:p w:rsidR="00E07BAD" w:rsidRPr="00A10FF5" w:rsidRDefault="00E07BAD" w:rsidP="004F64A0">
            <w:pPr>
              <w:widowControl w:val="0"/>
              <w:autoSpaceDE/>
              <w:autoSpaceDN/>
              <w:adjustRightInd/>
              <w:snapToGrid/>
              <w:spacing w:after="0"/>
              <w:rPr>
                <w:lang w:val="en-GB"/>
              </w:rPr>
            </w:pPr>
            <w:r w:rsidRPr="00A10FF5">
              <w:rPr>
                <w:lang w:val="en-GB"/>
              </w:rPr>
              <w:t>Proposal 5: Transparent GEO/LEO satellite can be modelled with fixed power amplification factor for UL.</w:t>
            </w:r>
          </w:p>
          <w:p w:rsidR="00E07BAD" w:rsidRPr="006E1062" w:rsidRDefault="00E07BAD" w:rsidP="004F64A0">
            <w:pPr>
              <w:widowControl w:val="0"/>
              <w:autoSpaceDE/>
              <w:autoSpaceDN/>
              <w:adjustRightInd/>
              <w:snapToGrid/>
              <w:spacing w:after="0"/>
              <w:rPr>
                <w:lang w:val="en-GB"/>
              </w:rPr>
            </w:pPr>
            <w:r w:rsidRPr="00A10FF5">
              <w:rPr>
                <w:lang w:val="en-GB"/>
              </w:rPr>
              <w:t>Proposal 6: No processing delay should be assumed for the transparent satellite.</w:t>
            </w:r>
          </w:p>
        </w:tc>
      </w:tr>
      <w:tr w:rsidR="00903144" w:rsidRPr="00E56CA1" w:rsidTr="004F64A0">
        <w:trPr>
          <w:trHeight w:val="275"/>
        </w:trPr>
        <w:tc>
          <w:tcPr>
            <w:tcW w:w="1526" w:type="dxa"/>
            <w:shd w:val="clear" w:color="auto" w:fill="auto"/>
            <w:vAlign w:val="center"/>
          </w:tcPr>
          <w:p w:rsidR="00903144" w:rsidRDefault="00903144" w:rsidP="00E931D3">
            <w:pPr>
              <w:spacing w:after="0"/>
              <w:rPr>
                <w:lang w:eastAsia="zh-CN"/>
              </w:rPr>
            </w:pPr>
            <w:r>
              <w:rPr>
                <w:lang w:eastAsia="zh-CN"/>
              </w:rPr>
              <w:t>Ericsson</w:t>
            </w:r>
          </w:p>
        </w:tc>
        <w:tc>
          <w:tcPr>
            <w:tcW w:w="8112" w:type="dxa"/>
            <w:shd w:val="clear" w:color="auto" w:fill="auto"/>
            <w:vAlign w:val="center"/>
          </w:tcPr>
          <w:p w:rsidR="00903144" w:rsidRDefault="00903144" w:rsidP="00E931D3">
            <w:pPr>
              <w:widowControl w:val="0"/>
              <w:autoSpaceDE/>
              <w:autoSpaceDN/>
              <w:adjustRightInd/>
              <w:snapToGrid/>
              <w:spacing w:after="0"/>
              <w:rPr>
                <w:lang w:val="en-GB"/>
              </w:rPr>
            </w:pPr>
            <w:r>
              <w:rPr>
                <w:lang w:val="en-GB"/>
              </w:rPr>
              <w:t>We propose to focus on service link and treat the impact from the feeder link as an optional aspects with exception for the propagation delay.</w:t>
            </w:r>
          </w:p>
          <w:p w:rsidR="00903144" w:rsidRDefault="00903144" w:rsidP="00E931D3">
            <w:pPr>
              <w:widowControl w:val="0"/>
              <w:autoSpaceDE/>
              <w:autoSpaceDN/>
              <w:adjustRightInd/>
              <w:snapToGrid/>
              <w:spacing w:after="0"/>
              <w:rPr>
                <w:lang w:val="en-GB"/>
              </w:rPr>
            </w:pPr>
          </w:p>
          <w:p w:rsidR="00903144" w:rsidRPr="00A10FF5" w:rsidRDefault="00903144" w:rsidP="00E931D3">
            <w:pPr>
              <w:widowControl w:val="0"/>
              <w:autoSpaceDE/>
              <w:autoSpaceDN/>
              <w:adjustRightInd/>
              <w:snapToGrid/>
              <w:spacing w:after="0"/>
              <w:rPr>
                <w:lang w:val="en-GB"/>
              </w:rPr>
            </w:pPr>
            <w:r>
              <w:t xml:space="preserve">Calibration of the </w:t>
            </w:r>
            <w:r>
              <w:rPr>
                <w:lang w:val="en-GB"/>
              </w:rPr>
              <w:t xml:space="preserve">service link </w:t>
            </w:r>
            <w:r>
              <w:t>geometry and path loss statistics should be prioritized.</w:t>
            </w:r>
          </w:p>
        </w:tc>
      </w:tr>
    </w:tbl>
    <w:p w:rsidR="00E07BAD" w:rsidRDefault="00E07BAD" w:rsidP="00E07BAD"/>
    <w:p w:rsidR="00E07BAD" w:rsidRDefault="00E07BAD" w:rsidP="00E07BAD">
      <w:pPr>
        <w:pBdr>
          <w:top w:val="single" w:sz="4" w:space="1" w:color="auto"/>
          <w:left w:val="single" w:sz="4" w:space="4" w:color="auto"/>
          <w:bottom w:val="single" w:sz="4" w:space="1" w:color="auto"/>
          <w:right w:val="single" w:sz="4" w:space="4" w:color="auto"/>
        </w:pBdr>
      </w:pPr>
      <w:r>
        <w:t>Comments :</w:t>
      </w:r>
    </w:p>
    <w:p w:rsidR="004264ED" w:rsidRDefault="004264ED" w:rsidP="00E07BAD">
      <w:pPr>
        <w:pBdr>
          <w:top w:val="single" w:sz="4" w:space="1" w:color="auto"/>
          <w:left w:val="single" w:sz="4" w:space="4" w:color="auto"/>
          <w:bottom w:val="single" w:sz="4" w:space="1" w:color="auto"/>
          <w:right w:val="single" w:sz="4" w:space="4" w:color="auto"/>
        </w:pBdr>
      </w:pPr>
    </w:p>
    <w:p w:rsidR="00E07BAD" w:rsidRPr="004264ED" w:rsidRDefault="004264ED" w:rsidP="00E07BAD">
      <w:pPr>
        <w:pStyle w:val="Titre4"/>
      </w:pPr>
      <w:r>
        <w:lastRenderedPageBreak/>
        <w:t>Conclusions</w:t>
      </w:r>
    </w:p>
    <w:p w:rsidR="00A45A1F" w:rsidRDefault="00443BAF" w:rsidP="00025FEA">
      <w:r w:rsidRPr="00462F4E">
        <w:rPr>
          <w:highlight w:val="yellow"/>
        </w:rPr>
        <w:t>Potential agreement</w:t>
      </w:r>
      <w:r w:rsidR="00C11C46" w:rsidRPr="00462F4E">
        <w:rPr>
          <w:highlight w:val="yellow"/>
        </w:rPr>
        <w:t xml:space="preserve"> #3</w:t>
      </w:r>
      <w:r w:rsidR="00C11C46">
        <w:t xml:space="preserve"> : </w:t>
      </w:r>
      <w:r w:rsidR="00D03125">
        <w:t xml:space="preserve">A, C2, D2 NTN scenarios for both S-Band and </w:t>
      </w:r>
      <w:proofErr w:type="spellStart"/>
      <w:r w:rsidR="00D03125">
        <w:t>Ka</w:t>
      </w:r>
      <w:proofErr w:type="spellEnd"/>
      <w:r w:rsidR="00D03125">
        <w:t>-Band should be prioritized for RAN1 NTN Evaluation. It is up to the companies to study other configuration scenarios.</w:t>
      </w:r>
    </w:p>
    <w:p w:rsidR="003C7EFA" w:rsidRDefault="003C7EFA" w:rsidP="00025FEA">
      <w:r w:rsidRPr="00906E2E">
        <w:rPr>
          <w:highlight w:val="yellow"/>
        </w:rPr>
        <w:t>Potential agreement #4</w:t>
      </w:r>
      <w:r>
        <w:t xml:space="preserve"> : The feeder link </w:t>
      </w:r>
      <w:r w:rsidR="00904A28">
        <w:t xml:space="preserve">is considered ideal except for </w:t>
      </w:r>
      <w:r w:rsidR="00C81225">
        <w:t xml:space="preserve">additional </w:t>
      </w:r>
      <w:r w:rsidR="00904A28">
        <w:t>d</w:t>
      </w:r>
      <w:r>
        <w:t xml:space="preserve">elay </w:t>
      </w:r>
      <w:r w:rsidR="00904A28">
        <w:t xml:space="preserve">which should be considered </w:t>
      </w:r>
      <w:r>
        <w:t>for both system level and link level simulations</w:t>
      </w:r>
    </w:p>
    <w:p w:rsidR="00C81225" w:rsidRDefault="00C81225" w:rsidP="00025FEA">
      <w:r w:rsidRPr="00906E2E">
        <w:rPr>
          <w:highlight w:val="yellow"/>
        </w:rPr>
        <w:t>Potential agreement #5</w:t>
      </w:r>
      <w:r>
        <w:t xml:space="preserve"> :  Additional frequency error due to uncompensated Doppler on the feeder link is considered negligible.</w:t>
      </w:r>
    </w:p>
    <w:p w:rsidR="00C81225" w:rsidRDefault="00C81225" w:rsidP="00025FEA">
      <w:r>
        <w:rPr>
          <w:highlight w:val="yellow"/>
        </w:rPr>
        <w:t xml:space="preserve">Potential </w:t>
      </w:r>
      <w:r w:rsidRPr="00C81225">
        <w:rPr>
          <w:highlight w:val="yellow"/>
        </w:rPr>
        <w:t>agreement #6</w:t>
      </w:r>
      <w:r>
        <w:t xml:space="preserve"> :  SNR loss due to the feeder link budget is considered negligible.</w:t>
      </w:r>
    </w:p>
    <w:p w:rsidR="00C81225" w:rsidRDefault="00C81225" w:rsidP="00025FEA"/>
    <w:p w:rsidR="00E2594F" w:rsidRDefault="00E2594F" w:rsidP="00E2594F">
      <w:pPr>
        <w:pStyle w:val="Titre3"/>
      </w:pPr>
      <w:r>
        <w:t>Channel model</w:t>
      </w:r>
    </w:p>
    <w:p w:rsidR="00906E2E" w:rsidRDefault="006E55D7" w:rsidP="006E55D7">
      <w:pPr>
        <w:pStyle w:val="Titre4"/>
      </w:pPr>
      <w:r>
        <w:t>Discussion</w:t>
      </w:r>
    </w:p>
    <w:p w:rsidR="006E55D7" w:rsidRDefault="006E55D7" w:rsidP="006E55D7">
      <w:r>
        <w:t>What channel model should be prioritized ? (de</w:t>
      </w:r>
      <w:r w:rsidR="0008047C">
        <w:t>nse urban, urban, … rural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112"/>
      </w:tblGrid>
      <w:tr w:rsidR="006E55D7" w:rsidRPr="00F014E6" w:rsidTr="004F64A0">
        <w:trPr>
          <w:trHeight w:val="250"/>
        </w:trPr>
        <w:tc>
          <w:tcPr>
            <w:tcW w:w="1526" w:type="dxa"/>
            <w:shd w:val="clear" w:color="auto" w:fill="auto"/>
            <w:vAlign w:val="center"/>
          </w:tcPr>
          <w:p w:rsidR="006E55D7" w:rsidRPr="00F014E6" w:rsidRDefault="006E55D7" w:rsidP="004F64A0">
            <w:pPr>
              <w:spacing w:after="0"/>
              <w:jc w:val="center"/>
              <w:rPr>
                <w:b/>
                <w:lang w:eastAsia="zh-CN"/>
              </w:rPr>
            </w:pPr>
            <w:r w:rsidRPr="00F014E6">
              <w:rPr>
                <w:rFonts w:hint="eastAsia"/>
                <w:b/>
                <w:lang w:eastAsia="zh-CN"/>
              </w:rPr>
              <w:t>Source</w:t>
            </w:r>
          </w:p>
        </w:tc>
        <w:tc>
          <w:tcPr>
            <w:tcW w:w="8112" w:type="dxa"/>
            <w:shd w:val="clear" w:color="auto" w:fill="auto"/>
            <w:vAlign w:val="center"/>
          </w:tcPr>
          <w:p w:rsidR="006E55D7" w:rsidRPr="00F014E6" w:rsidRDefault="006E55D7" w:rsidP="004F64A0">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6E55D7" w:rsidRPr="00E56CA1" w:rsidTr="004F64A0">
        <w:trPr>
          <w:trHeight w:val="275"/>
        </w:trPr>
        <w:tc>
          <w:tcPr>
            <w:tcW w:w="1526" w:type="dxa"/>
            <w:shd w:val="clear" w:color="auto" w:fill="auto"/>
            <w:vAlign w:val="center"/>
          </w:tcPr>
          <w:p w:rsidR="006E55D7" w:rsidRDefault="006E55D7" w:rsidP="004F64A0">
            <w:pPr>
              <w:spacing w:after="0"/>
              <w:rPr>
                <w:lang w:eastAsia="zh-CN"/>
              </w:rPr>
            </w:pPr>
            <w:r>
              <w:rPr>
                <w:lang w:eastAsia="zh-CN"/>
              </w:rPr>
              <w:t>ZTE</w:t>
            </w:r>
          </w:p>
        </w:tc>
        <w:tc>
          <w:tcPr>
            <w:tcW w:w="8112" w:type="dxa"/>
            <w:shd w:val="clear" w:color="auto" w:fill="auto"/>
            <w:vAlign w:val="center"/>
          </w:tcPr>
          <w:p w:rsidR="006E55D7" w:rsidRPr="00A524CA" w:rsidRDefault="006E55D7" w:rsidP="004F64A0">
            <w:pPr>
              <w:widowControl w:val="0"/>
              <w:autoSpaceDE/>
              <w:autoSpaceDN/>
              <w:adjustRightInd/>
              <w:snapToGrid/>
              <w:spacing w:after="0"/>
              <w:rPr>
                <w:lang w:val="en-GB"/>
              </w:rPr>
            </w:pPr>
            <w:r w:rsidRPr="00A524CA">
              <w:rPr>
                <w:lang w:val="en-GB"/>
              </w:rPr>
              <w:t>Considered the typical usage, potential terrestrial scenarios, e.g., dense urban, urban, rural should be covered and for each case, the assumption on small scale fading model is also listed Table 2.</w:t>
            </w:r>
          </w:p>
          <w:p w:rsidR="006E55D7" w:rsidRDefault="006E55D7" w:rsidP="004F64A0">
            <w:pPr>
              <w:pStyle w:val="Lgende"/>
              <w:keepNext/>
              <w:spacing w:before="100" w:beforeAutospacing="1"/>
              <w:jc w:val="center"/>
              <w:rPr>
                <w:b w:val="0"/>
              </w:rPr>
            </w:pPr>
            <w:bookmarkStart w:id="2" w:name="_Ref534967686"/>
            <w:r>
              <w:rPr>
                <w:b w:val="0"/>
              </w:rPr>
              <w:t xml:space="preserve">Table </w:t>
            </w:r>
            <w:r>
              <w:rPr>
                <w:b w:val="0"/>
              </w:rPr>
              <w:fldChar w:fldCharType="begin"/>
            </w:r>
            <w:r>
              <w:rPr>
                <w:b w:val="0"/>
              </w:rPr>
              <w:instrText xml:space="preserve"> SEQ Table \* ARABIC </w:instrText>
            </w:r>
            <w:r>
              <w:rPr>
                <w:b w:val="0"/>
              </w:rPr>
              <w:fldChar w:fldCharType="separate"/>
            </w:r>
            <w:r>
              <w:rPr>
                <w:b w:val="0"/>
              </w:rPr>
              <w:t>2</w:t>
            </w:r>
            <w:r>
              <w:rPr>
                <w:b w:val="0"/>
              </w:rPr>
              <w:fldChar w:fldCharType="end"/>
            </w:r>
            <w:bookmarkEnd w:id="2"/>
            <w:r>
              <w:rPr>
                <w:b w:val="0"/>
              </w:rPr>
              <w:t xml:space="preserve"> Assumption on fast fading model for each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8"/>
              <w:gridCol w:w="1871"/>
              <w:gridCol w:w="1769"/>
              <w:gridCol w:w="2468"/>
            </w:tblGrid>
            <w:tr w:rsidR="006E55D7" w:rsidTr="004F64A0">
              <w:trPr>
                <w:cantSplit/>
                <w:jc w:val="center"/>
              </w:trPr>
              <w:tc>
                <w:tcPr>
                  <w:tcW w:w="1843" w:type="dxa"/>
                  <w:vAlign w:val="center"/>
                </w:tcPr>
                <w:p w:rsidR="006E55D7" w:rsidRDefault="006E55D7" w:rsidP="004F64A0">
                  <w:pPr>
                    <w:jc w:val="center"/>
                    <w:rPr>
                      <w:sz w:val="20"/>
                    </w:rPr>
                  </w:pPr>
                  <w:r>
                    <w:rPr>
                      <w:sz w:val="20"/>
                    </w:rPr>
                    <w:t>Terrestrial scenarios</w:t>
                  </w:r>
                </w:p>
              </w:tc>
              <w:tc>
                <w:tcPr>
                  <w:tcW w:w="1938" w:type="dxa"/>
                </w:tcPr>
                <w:p w:rsidR="006E55D7" w:rsidRDefault="006E55D7" w:rsidP="004F64A0">
                  <w:pPr>
                    <w:jc w:val="center"/>
                    <w:rPr>
                      <w:sz w:val="20"/>
                    </w:rPr>
                  </w:pPr>
                  <w:r>
                    <w:rPr>
                      <w:sz w:val="20"/>
                    </w:rPr>
                    <w:t>Dense urban scenario</w:t>
                  </w:r>
                </w:p>
              </w:tc>
              <w:tc>
                <w:tcPr>
                  <w:tcW w:w="1827" w:type="dxa"/>
                </w:tcPr>
                <w:p w:rsidR="006E55D7" w:rsidRDefault="006E55D7" w:rsidP="004F64A0">
                  <w:pPr>
                    <w:jc w:val="center"/>
                    <w:rPr>
                      <w:sz w:val="20"/>
                    </w:rPr>
                  </w:pPr>
                  <w:r>
                    <w:rPr>
                      <w:sz w:val="20"/>
                    </w:rPr>
                    <w:t>Urban scenario</w:t>
                  </w:r>
                </w:p>
              </w:tc>
              <w:tc>
                <w:tcPr>
                  <w:tcW w:w="2610" w:type="dxa"/>
                </w:tcPr>
                <w:p w:rsidR="006E55D7" w:rsidRDefault="006E55D7" w:rsidP="004F64A0">
                  <w:pPr>
                    <w:jc w:val="center"/>
                    <w:rPr>
                      <w:sz w:val="20"/>
                    </w:rPr>
                  </w:pPr>
                  <w:r>
                    <w:rPr>
                      <w:sz w:val="20"/>
                    </w:rPr>
                    <w:t>Rural scenario</w:t>
                  </w:r>
                </w:p>
              </w:tc>
            </w:tr>
            <w:tr w:rsidR="006E55D7" w:rsidTr="004F64A0">
              <w:trPr>
                <w:cantSplit/>
                <w:jc w:val="center"/>
              </w:trPr>
              <w:tc>
                <w:tcPr>
                  <w:tcW w:w="1843" w:type="dxa"/>
                  <w:vAlign w:val="center"/>
                </w:tcPr>
                <w:p w:rsidR="006E55D7" w:rsidRDefault="006E55D7" w:rsidP="004F64A0">
                  <w:pPr>
                    <w:jc w:val="center"/>
                    <w:rPr>
                      <w:sz w:val="20"/>
                    </w:rPr>
                  </w:pPr>
                  <w:r>
                    <w:rPr>
                      <w:sz w:val="20"/>
                    </w:rPr>
                    <w:t>Fast fading model</w:t>
                  </w:r>
                </w:p>
              </w:tc>
              <w:tc>
                <w:tcPr>
                  <w:tcW w:w="1938" w:type="dxa"/>
                </w:tcPr>
                <w:p w:rsidR="006E55D7" w:rsidRDefault="006E55D7" w:rsidP="004F64A0">
                  <w:pPr>
                    <w:jc w:val="center"/>
                    <w:rPr>
                      <w:sz w:val="20"/>
                    </w:rPr>
                  </w:pPr>
                  <w:r>
                    <w:rPr>
                      <w:sz w:val="20"/>
                    </w:rPr>
                    <w:t>Frequency-selective</w:t>
                  </w:r>
                </w:p>
              </w:tc>
              <w:tc>
                <w:tcPr>
                  <w:tcW w:w="1827" w:type="dxa"/>
                </w:tcPr>
                <w:p w:rsidR="006E55D7" w:rsidRDefault="006E55D7" w:rsidP="004F64A0">
                  <w:pPr>
                    <w:jc w:val="center"/>
                    <w:rPr>
                      <w:sz w:val="20"/>
                    </w:rPr>
                  </w:pPr>
                  <w:r>
                    <w:rPr>
                      <w:sz w:val="20"/>
                    </w:rPr>
                    <w:t>Frequency-selective</w:t>
                  </w:r>
                </w:p>
              </w:tc>
              <w:tc>
                <w:tcPr>
                  <w:tcW w:w="2610" w:type="dxa"/>
                </w:tcPr>
                <w:p w:rsidR="006E55D7" w:rsidRDefault="006E55D7" w:rsidP="004F64A0">
                  <w:pPr>
                    <w:jc w:val="center"/>
                    <w:rPr>
                      <w:sz w:val="20"/>
                    </w:rPr>
                  </w:pPr>
                  <w:r>
                    <w:rPr>
                      <w:sz w:val="20"/>
                    </w:rPr>
                    <w:t>Flat Fading</w:t>
                  </w:r>
                </w:p>
              </w:tc>
            </w:tr>
          </w:tbl>
          <w:p w:rsidR="006E55D7" w:rsidRDefault="006E55D7" w:rsidP="004F64A0">
            <w:pPr>
              <w:widowControl w:val="0"/>
              <w:autoSpaceDE/>
              <w:autoSpaceDN/>
              <w:adjustRightInd/>
              <w:snapToGrid/>
              <w:spacing w:after="0"/>
              <w:rPr>
                <w:lang w:val="en-GB"/>
              </w:rPr>
            </w:pPr>
          </w:p>
        </w:tc>
      </w:tr>
      <w:tr w:rsidR="006E55D7" w:rsidRPr="00E56CA1" w:rsidTr="004F64A0">
        <w:trPr>
          <w:trHeight w:val="275"/>
        </w:trPr>
        <w:tc>
          <w:tcPr>
            <w:tcW w:w="1526" w:type="dxa"/>
            <w:shd w:val="clear" w:color="auto" w:fill="auto"/>
            <w:vAlign w:val="center"/>
          </w:tcPr>
          <w:p w:rsidR="006E55D7" w:rsidRDefault="006E55D7" w:rsidP="004F64A0">
            <w:pPr>
              <w:spacing w:after="0"/>
              <w:rPr>
                <w:lang w:eastAsia="zh-CN"/>
              </w:rPr>
            </w:pPr>
            <w:r>
              <w:rPr>
                <w:lang w:eastAsia="zh-CN"/>
              </w:rPr>
              <w:t>Huawei</w:t>
            </w:r>
          </w:p>
        </w:tc>
        <w:tc>
          <w:tcPr>
            <w:tcW w:w="8112" w:type="dxa"/>
            <w:shd w:val="clear" w:color="auto" w:fill="auto"/>
            <w:vAlign w:val="center"/>
          </w:tcPr>
          <w:p w:rsidR="006E55D7" w:rsidRPr="00A524CA" w:rsidRDefault="006E55D7" w:rsidP="004F64A0">
            <w:pPr>
              <w:widowControl w:val="0"/>
              <w:autoSpaceDE/>
              <w:autoSpaceDN/>
              <w:adjustRightInd/>
              <w:snapToGrid/>
              <w:spacing w:after="0"/>
              <w:rPr>
                <w:lang w:val="en-GB"/>
              </w:rPr>
            </w:pPr>
            <w:r w:rsidRPr="00A524CA">
              <w:rPr>
                <w:lang w:val="en-GB"/>
              </w:rPr>
              <w:t>Proposal 9:  Frequency selective fading should be considered in small scale channel model for NTN.</w:t>
            </w:r>
          </w:p>
          <w:p w:rsidR="006E55D7" w:rsidRPr="00A524CA" w:rsidRDefault="006E55D7" w:rsidP="004F64A0">
            <w:pPr>
              <w:widowControl w:val="0"/>
              <w:autoSpaceDE/>
              <w:autoSpaceDN/>
              <w:adjustRightInd/>
              <w:snapToGrid/>
              <w:spacing w:after="0"/>
              <w:rPr>
                <w:lang w:val="en-GB"/>
              </w:rPr>
            </w:pPr>
            <w:r w:rsidRPr="00A524CA">
              <w:rPr>
                <w:lang w:val="en-GB"/>
              </w:rPr>
              <w:t>Proposal 10:  The channel model as LOS/NLOS with Dense Urban/Rural would be evaluated first.</w:t>
            </w:r>
          </w:p>
        </w:tc>
      </w:tr>
      <w:tr w:rsidR="006E55D7" w:rsidRPr="00E56CA1" w:rsidTr="004F64A0">
        <w:trPr>
          <w:trHeight w:val="275"/>
        </w:trPr>
        <w:tc>
          <w:tcPr>
            <w:tcW w:w="1526" w:type="dxa"/>
            <w:shd w:val="clear" w:color="auto" w:fill="auto"/>
            <w:vAlign w:val="center"/>
          </w:tcPr>
          <w:p w:rsidR="006E55D7" w:rsidRDefault="006E55D7" w:rsidP="004F64A0">
            <w:pPr>
              <w:spacing w:after="0"/>
              <w:rPr>
                <w:lang w:eastAsia="zh-CN"/>
              </w:rPr>
            </w:pPr>
            <w:r>
              <w:rPr>
                <w:lang w:eastAsia="zh-CN"/>
              </w:rPr>
              <w:t>Ericsson</w:t>
            </w:r>
          </w:p>
        </w:tc>
        <w:tc>
          <w:tcPr>
            <w:tcW w:w="8112" w:type="dxa"/>
            <w:shd w:val="clear" w:color="auto" w:fill="auto"/>
            <w:vAlign w:val="center"/>
          </w:tcPr>
          <w:p w:rsidR="006E55D7" w:rsidRPr="00A524CA" w:rsidRDefault="006E55D7" w:rsidP="004F64A0">
            <w:pPr>
              <w:widowControl w:val="0"/>
              <w:autoSpaceDE/>
              <w:autoSpaceDN/>
              <w:adjustRightInd/>
              <w:snapToGrid/>
              <w:spacing w:after="0"/>
              <w:rPr>
                <w:lang w:val="en-GB"/>
              </w:rPr>
            </w:pPr>
            <w:r>
              <w:rPr>
                <w:lang w:val="en-GB"/>
              </w:rPr>
              <w:t>Rural</w:t>
            </w:r>
          </w:p>
        </w:tc>
      </w:tr>
      <w:tr w:rsidR="006E55D7" w:rsidRPr="00E56CA1" w:rsidTr="004F64A0">
        <w:trPr>
          <w:trHeight w:val="275"/>
        </w:trPr>
        <w:tc>
          <w:tcPr>
            <w:tcW w:w="1526" w:type="dxa"/>
            <w:shd w:val="clear" w:color="auto" w:fill="auto"/>
            <w:vAlign w:val="center"/>
          </w:tcPr>
          <w:p w:rsidR="006E55D7" w:rsidRDefault="006E55D7" w:rsidP="004F64A0">
            <w:pPr>
              <w:spacing w:after="0"/>
              <w:rPr>
                <w:lang w:eastAsia="zh-CN"/>
              </w:rPr>
            </w:pPr>
            <w:r>
              <w:rPr>
                <w:lang w:eastAsia="zh-CN"/>
              </w:rPr>
              <w:t>Nokia</w:t>
            </w:r>
          </w:p>
        </w:tc>
        <w:tc>
          <w:tcPr>
            <w:tcW w:w="8112" w:type="dxa"/>
            <w:shd w:val="clear" w:color="auto" w:fill="auto"/>
            <w:vAlign w:val="center"/>
          </w:tcPr>
          <w:p w:rsidR="006E55D7" w:rsidRDefault="006E55D7" w:rsidP="004F64A0">
            <w:pPr>
              <w:widowControl w:val="0"/>
              <w:autoSpaceDE/>
              <w:autoSpaceDN/>
              <w:adjustRightInd/>
              <w:snapToGrid/>
              <w:spacing w:after="0"/>
              <w:rPr>
                <w:lang w:val="en-GB"/>
              </w:rPr>
            </w:pPr>
            <w:r w:rsidRPr="003B45EC">
              <w:rPr>
                <w:lang w:val="en-GB"/>
              </w:rPr>
              <w:t>Proposal 7: The calibration scenarios should include rural, suburban, urban and dense urban but use same configurations and results for rural and suburban scenarios.</w:t>
            </w:r>
          </w:p>
        </w:tc>
      </w:tr>
      <w:tr w:rsidR="006E55D7" w:rsidRPr="00E56CA1" w:rsidTr="004F64A0">
        <w:trPr>
          <w:trHeight w:val="275"/>
        </w:trPr>
        <w:tc>
          <w:tcPr>
            <w:tcW w:w="1526" w:type="dxa"/>
            <w:shd w:val="clear" w:color="auto" w:fill="auto"/>
            <w:vAlign w:val="center"/>
          </w:tcPr>
          <w:p w:rsidR="006E55D7" w:rsidRDefault="006E55D7" w:rsidP="004F64A0">
            <w:pPr>
              <w:spacing w:after="0"/>
              <w:rPr>
                <w:lang w:eastAsia="zh-CN"/>
              </w:rPr>
            </w:pPr>
            <w:r>
              <w:rPr>
                <w:lang w:eastAsia="zh-CN"/>
              </w:rPr>
              <w:t>CAT</w:t>
            </w:r>
          </w:p>
        </w:tc>
        <w:tc>
          <w:tcPr>
            <w:tcW w:w="8112" w:type="dxa"/>
            <w:shd w:val="clear" w:color="auto" w:fill="auto"/>
            <w:vAlign w:val="center"/>
          </w:tcPr>
          <w:p w:rsidR="006E55D7" w:rsidRPr="003B45EC" w:rsidRDefault="006E55D7" w:rsidP="004F64A0">
            <w:pPr>
              <w:widowControl w:val="0"/>
              <w:autoSpaceDE/>
              <w:autoSpaceDN/>
              <w:adjustRightInd/>
              <w:snapToGrid/>
              <w:spacing w:after="0"/>
              <w:rPr>
                <w:lang w:val="en-GB"/>
              </w:rPr>
            </w:pPr>
            <w:r w:rsidRPr="00382EE9">
              <w:rPr>
                <w:lang w:val="en-GB"/>
              </w:rPr>
              <w:t>Since the coverage in NTN network is very critical, we don’t think NLOS case is a main scenario due to limited link budget, even in low frequency band. In this sense, LOS based channel model should be prioritized.</w:t>
            </w:r>
          </w:p>
        </w:tc>
      </w:tr>
      <w:tr w:rsidR="006E55D7" w:rsidRPr="00E56CA1" w:rsidTr="004F64A0">
        <w:trPr>
          <w:trHeight w:val="275"/>
        </w:trPr>
        <w:tc>
          <w:tcPr>
            <w:tcW w:w="1526" w:type="dxa"/>
            <w:shd w:val="clear" w:color="auto" w:fill="auto"/>
            <w:vAlign w:val="center"/>
          </w:tcPr>
          <w:p w:rsidR="006E55D7" w:rsidRDefault="006E55D7" w:rsidP="004F64A0">
            <w:pPr>
              <w:spacing w:after="0"/>
              <w:rPr>
                <w:lang w:eastAsia="zh-CN"/>
              </w:rPr>
            </w:pPr>
            <w:r>
              <w:rPr>
                <w:lang w:eastAsia="zh-CN"/>
              </w:rPr>
              <w:t>Intel</w:t>
            </w:r>
          </w:p>
        </w:tc>
        <w:tc>
          <w:tcPr>
            <w:tcW w:w="8112" w:type="dxa"/>
            <w:shd w:val="clear" w:color="auto" w:fill="auto"/>
            <w:vAlign w:val="center"/>
          </w:tcPr>
          <w:p w:rsidR="006E55D7" w:rsidRPr="00701403" w:rsidRDefault="006E55D7" w:rsidP="004F64A0">
            <w:pPr>
              <w:widowControl w:val="0"/>
              <w:autoSpaceDE/>
              <w:autoSpaceDN/>
              <w:adjustRightInd/>
              <w:snapToGrid/>
              <w:spacing w:after="0"/>
              <w:rPr>
                <w:lang w:val="en-GB"/>
              </w:rPr>
            </w:pPr>
            <w:r w:rsidRPr="00701403">
              <w:rPr>
                <w:lang w:val="en-GB"/>
              </w:rPr>
              <w:t xml:space="preserve">Proposal 3: </w:t>
            </w:r>
          </w:p>
          <w:p w:rsidR="006E55D7" w:rsidRPr="00382EE9" w:rsidRDefault="006E55D7" w:rsidP="004F64A0">
            <w:pPr>
              <w:widowControl w:val="0"/>
              <w:autoSpaceDE/>
              <w:autoSpaceDN/>
              <w:adjustRightInd/>
              <w:snapToGrid/>
              <w:spacing w:after="0"/>
              <w:rPr>
                <w:lang w:val="en-GB"/>
              </w:rPr>
            </w:pPr>
            <w:r w:rsidRPr="00701403">
              <w:rPr>
                <w:lang w:val="en-GB"/>
              </w:rPr>
              <w:t>•</w:t>
            </w:r>
            <w:r w:rsidRPr="00701403">
              <w:rPr>
                <w:lang w:val="en-GB"/>
              </w:rPr>
              <w:tab/>
              <w:t>Prioritize open and/or rural UE environment for evaluations of NTN</w:t>
            </w:r>
          </w:p>
        </w:tc>
      </w:tr>
      <w:tr w:rsidR="006E55D7" w:rsidRPr="00E56CA1" w:rsidTr="004F64A0">
        <w:trPr>
          <w:trHeight w:val="275"/>
        </w:trPr>
        <w:tc>
          <w:tcPr>
            <w:tcW w:w="1526" w:type="dxa"/>
            <w:shd w:val="clear" w:color="auto" w:fill="auto"/>
            <w:vAlign w:val="center"/>
          </w:tcPr>
          <w:p w:rsidR="006E55D7" w:rsidRDefault="006E55D7" w:rsidP="004F64A0">
            <w:pPr>
              <w:spacing w:after="0"/>
              <w:rPr>
                <w:lang w:eastAsia="zh-CN"/>
              </w:rPr>
            </w:pPr>
            <w:r>
              <w:rPr>
                <w:lang w:eastAsia="zh-CN"/>
              </w:rPr>
              <w:t>Samsung</w:t>
            </w:r>
          </w:p>
        </w:tc>
        <w:tc>
          <w:tcPr>
            <w:tcW w:w="8112" w:type="dxa"/>
            <w:shd w:val="clear" w:color="auto" w:fill="auto"/>
            <w:vAlign w:val="center"/>
          </w:tcPr>
          <w:p w:rsidR="006E55D7" w:rsidRPr="00701403" w:rsidRDefault="006E55D7" w:rsidP="004F64A0">
            <w:pPr>
              <w:widowControl w:val="0"/>
              <w:autoSpaceDE/>
              <w:autoSpaceDN/>
              <w:adjustRightInd/>
              <w:snapToGrid/>
              <w:spacing w:after="0"/>
              <w:rPr>
                <w:lang w:val="en-GB"/>
              </w:rPr>
            </w:pPr>
            <w:r w:rsidRPr="00746287">
              <w:rPr>
                <w:lang w:val="en-GB"/>
              </w:rPr>
              <w:t>Proposal 5: Flat fading is assumed for VSAT UEs.</w:t>
            </w:r>
          </w:p>
        </w:tc>
      </w:tr>
    </w:tbl>
    <w:p w:rsidR="006E55D7" w:rsidRDefault="006E55D7" w:rsidP="006E55D7"/>
    <w:p w:rsidR="006E55D7" w:rsidRDefault="006E55D7" w:rsidP="006E55D7">
      <w:pPr>
        <w:pBdr>
          <w:top w:val="single" w:sz="4" w:space="1" w:color="auto"/>
          <w:left w:val="single" w:sz="4" w:space="4" w:color="auto"/>
          <w:bottom w:val="single" w:sz="4" w:space="1" w:color="auto"/>
          <w:right w:val="single" w:sz="4" w:space="4" w:color="auto"/>
        </w:pBdr>
      </w:pPr>
      <w:r>
        <w:t>Comments :</w:t>
      </w:r>
    </w:p>
    <w:p w:rsidR="006E55D7" w:rsidRPr="006E55D7" w:rsidRDefault="008514E5" w:rsidP="006E55D7">
      <w:pPr>
        <w:pStyle w:val="Titre4"/>
      </w:pPr>
      <w:r>
        <w:t>Conclusions</w:t>
      </w:r>
    </w:p>
    <w:p w:rsidR="00906E2E" w:rsidRDefault="00906E2E" w:rsidP="00025FEA">
      <w:r w:rsidRPr="00906E2E">
        <w:rPr>
          <w:highlight w:val="yellow"/>
        </w:rPr>
        <w:t>Potential agreement #5</w:t>
      </w:r>
      <w:r>
        <w:t xml:space="preserve"> : For calibration, rural is mandatory. It is up to the companies to provide additional </w:t>
      </w:r>
      <w:r w:rsidR="00D03125">
        <w:t xml:space="preserve">deployment </w:t>
      </w:r>
      <w:r>
        <w:t>scenario results.</w:t>
      </w:r>
    </w:p>
    <w:p w:rsidR="0031426F" w:rsidRDefault="00906E2E" w:rsidP="0031426F">
      <w:r w:rsidRPr="00906E2E">
        <w:rPr>
          <w:highlight w:val="yellow"/>
        </w:rPr>
        <w:lastRenderedPageBreak/>
        <w:t>Potential agreement #6</w:t>
      </w:r>
      <w:r>
        <w:t xml:space="preserve"> : </w:t>
      </w:r>
      <w:r w:rsidR="0031426F">
        <w:t>For performance evaluation, One among the 2 following options should be selected :</w:t>
      </w:r>
    </w:p>
    <w:p w:rsidR="0031426F" w:rsidRDefault="0031426F" w:rsidP="0031426F">
      <w:pPr>
        <w:ind w:firstLine="284"/>
      </w:pPr>
      <w:r>
        <w:t>option 1 :Rural, Dense Urban are mandatory. It is up to the companies to provide additional scenario results.</w:t>
      </w:r>
    </w:p>
    <w:p w:rsidR="0031426F" w:rsidRDefault="0031426F" w:rsidP="0031426F">
      <w:pPr>
        <w:ind w:firstLine="284"/>
      </w:pPr>
      <w:r>
        <w:t>option 2 : Rural is mandatory. It is up to the companies to provide additional scenario results.</w:t>
      </w:r>
    </w:p>
    <w:p w:rsidR="00511976" w:rsidRPr="00906E2E" w:rsidRDefault="0008047C" w:rsidP="0031426F">
      <w:r w:rsidRPr="0008047C">
        <w:rPr>
          <w:highlight w:val="yellow"/>
        </w:rPr>
        <w:t>Potential agreement #7</w:t>
      </w:r>
      <w:r w:rsidR="00511976">
        <w:t xml:space="preserve"> : The frequency selective channel model should be considered for all </w:t>
      </w:r>
      <w:r w:rsidR="0031426F">
        <w:t xml:space="preserve">deployment </w:t>
      </w:r>
      <w:r w:rsidR="00511976">
        <w:t>scenarios.</w:t>
      </w:r>
    </w:p>
    <w:p w:rsidR="00124B67" w:rsidRDefault="00124B67" w:rsidP="00D662C1">
      <w:pPr>
        <w:pStyle w:val="Titre2"/>
      </w:pPr>
      <w:r w:rsidRPr="00AD52F9">
        <w:t xml:space="preserve">UE </w:t>
      </w:r>
      <w:r w:rsidR="00D662C1">
        <w:t>CONFIGURATION</w:t>
      </w:r>
    </w:p>
    <w:p w:rsidR="00A46334" w:rsidRPr="00A46334" w:rsidRDefault="008514E5" w:rsidP="00A46334">
      <w:pPr>
        <w:pStyle w:val="Titre3"/>
      </w:pPr>
      <w:r>
        <w:t>Discussion</w:t>
      </w:r>
    </w:p>
    <w:p w:rsidR="00124B67" w:rsidRPr="00DD6232" w:rsidRDefault="00DD6232" w:rsidP="00124B67">
      <w:pPr>
        <w:rPr>
          <w:u w:val="single"/>
        </w:rPr>
      </w:pPr>
      <w:r w:rsidRPr="00DD6232">
        <w:rPr>
          <w:u w:val="single"/>
        </w:rPr>
        <w:t xml:space="preserve">Outdoor /indoor </w:t>
      </w:r>
      <w:r w:rsidR="00124B67" w:rsidRPr="00DD6232">
        <w:rPr>
          <w:u w:val="single"/>
        </w:rPr>
        <w:t>UE distributions</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112"/>
      </w:tblGrid>
      <w:tr w:rsidR="006B371A" w:rsidRPr="00F014E6" w:rsidTr="004D7F77">
        <w:trPr>
          <w:trHeight w:val="250"/>
        </w:trPr>
        <w:tc>
          <w:tcPr>
            <w:tcW w:w="1526" w:type="dxa"/>
            <w:shd w:val="clear" w:color="auto" w:fill="auto"/>
            <w:vAlign w:val="center"/>
          </w:tcPr>
          <w:p w:rsidR="006B371A" w:rsidRPr="00F014E6" w:rsidRDefault="006B371A" w:rsidP="004D7F77">
            <w:pPr>
              <w:spacing w:after="0"/>
              <w:jc w:val="center"/>
              <w:rPr>
                <w:b/>
                <w:lang w:eastAsia="zh-CN"/>
              </w:rPr>
            </w:pPr>
            <w:r w:rsidRPr="00F014E6">
              <w:rPr>
                <w:rFonts w:hint="eastAsia"/>
                <w:b/>
                <w:lang w:eastAsia="zh-CN"/>
              </w:rPr>
              <w:t>Source</w:t>
            </w:r>
          </w:p>
        </w:tc>
        <w:tc>
          <w:tcPr>
            <w:tcW w:w="8112" w:type="dxa"/>
            <w:shd w:val="clear" w:color="auto" w:fill="auto"/>
            <w:vAlign w:val="center"/>
          </w:tcPr>
          <w:p w:rsidR="006B371A" w:rsidRPr="00F014E6" w:rsidRDefault="006B371A" w:rsidP="004D7F77">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6B371A" w:rsidRPr="00E56CA1" w:rsidTr="004D7F77">
        <w:trPr>
          <w:trHeight w:val="275"/>
        </w:trPr>
        <w:tc>
          <w:tcPr>
            <w:tcW w:w="1526" w:type="dxa"/>
            <w:shd w:val="clear" w:color="auto" w:fill="auto"/>
            <w:vAlign w:val="center"/>
          </w:tcPr>
          <w:p w:rsidR="006B371A" w:rsidRDefault="006B371A" w:rsidP="004D7F77">
            <w:pPr>
              <w:spacing w:after="0"/>
              <w:rPr>
                <w:lang w:eastAsia="zh-CN"/>
              </w:rPr>
            </w:pPr>
            <w:r>
              <w:rPr>
                <w:lang w:eastAsia="zh-CN"/>
              </w:rPr>
              <w:t>Nokia</w:t>
            </w:r>
          </w:p>
        </w:tc>
        <w:tc>
          <w:tcPr>
            <w:tcW w:w="8112" w:type="dxa"/>
            <w:shd w:val="clear" w:color="auto" w:fill="auto"/>
            <w:vAlign w:val="center"/>
          </w:tcPr>
          <w:p w:rsidR="006B371A" w:rsidRDefault="006B371A" w:rsidP="004D7F77">
            <w:pPr>
              <w:widowControl w:val="0"/>
              <w:autoSpaceDE/>
              <w:autoSpaceDN/>
              <w:adjustRightInd/>
              <w:snapToGrid/>
              <w:spacing w:after="0"/>
              <w:rPr>
                <w:lang w:val="en-GB"/>
              </w:rPr>
            </w:pPr>
            <w:r>
              <w:rPr>
                <w:lang w:val="en-GB"/>
              </w:rPr>
              <w:t>100% outdoor</w:t>
            </w:r>
          </w:p>
        </w:tc>
      </w:tr>
      <w:tr w:rsidR="006B371A" w:rsidRPr="00E56CA1" w:rsidTr="004D7F77">
        <w:trPr>
          <w:trHeight w:val="275"/>
        </w:trPr>
        <w:tc>
          <w:tcPr>
            <w:tcW w:w="1526" w:type="dxa"/>
            <w:shd w:val="clear" w:color="auto" w:fill="auto"/>
            <w:vAlign w:val="center"/>
          </w:tcPr>
          <w:p w:rsidR="006B371A" w:rsidRDefault="006B371A" w:rsidP="004D7F77">
            <w:pPr>
              <w:spacing w:after="0"/>
              <w:rPr>
                <w:lang w:eastAsia="zh-CN"/>
              </w:rPr>
            </w:pPr>
            <w:r>
              <w:rPr>
                <w:lang w:eastAsia="zh-CN"/>
              </w:rPr>
              <w:t>ZTE</w:t>
            </w:r>
          </w:p>
        </w:tc>
        <w:tc>
          <w:tcPr>
            <w:tcW w:w="8112" w:type="dxa"/>
            <w:shd w:val="clear" w:color="auto" w:fill="auto"/>
            <w:vAlign w:val="center"/>
          </w:tcPr>
          <w:p w:rsidR="006B371A" w:rsidRPr="006B371A" w:rsidRDefault="006B371A" w:rsidP="006B371A">
            <w:pPr>
              <w:widowControl w:val="0"/>
              <w:autoSpaceDE/>
              <w:autoSpaceDN/>
              <w:adjustRightInd/>
              <w:snapToGrid/>
              <w:spacing w:after="0"/>
              <w:rPr>
                <w:lang w:val="en-GB"/>
              </w:rPr>
            </w:pPr>
            <w:r w:rsidRPr="006B371A">
              <w:rPr>
                <w:lang w:val="en-GB"/>
              </w:rPr>
              <w:t>Proposal 5: It is recommended to evaluate outdoor UEs distributed in both low and high latitude regions in NTN system level simulation with corresponding assumption on density and percentage of UE with different antenna.</w:t>
            </w:r>
          </w:p>
          <w:p w:rsidR="006B371A" w:rsidRPr="00A524CA" w:rsidRDefault="006B371A" w:rsidP="006B371A">
            <w:pPr>
              <w:widowControl w:val="0"/>
              <w:autoSpaceDE/>
              <w:autoSpaceDN/>
              <w:adjustRightInd/>
              <w:snapToGrid/>
              <w:spacing w:after="0"/>
              <w:rPr>
                <w:lang w:val="en-GB"/>
              </w:rPr>
            </w:pPr>
            <w:r w:rsidRPr="006B371A">
              <w:rPr>
                <w:lang w:val="en-GB"/>
              </w:rPr>
              <w:t></w:t>
            </w:r>
            <w:r w:rsidRPr="006B371A">
              <w:rPr>
                <w:lang w:val="en-GB"/>
              </w:rPr>
              <w:tab/>
              <w:t>Exemplified region defined in Table 3 can be considered as baseline.</w:t>
            </w:r>
          </w:p>
        </w:tc>
      </w:tr>
      <w:tr w:rsidR="006B371A" w:rsidRPr="00E56CA1" w:rsidTr="004D7F77">
        <w:trPr>
          <w:trHeight w:val="275"/>
        </w:trPr>
        <w:tc>
          <w:tcPr>
            <w:tcW w:w="1526" w:type="dxa"/>
            <w:shd w:val="clear" w:color="auto" w:fill="auto"/>
            <w:vAlign w:val="center"/>
          </w:tcPr>
          <w:p w:rsidR="006B371A" w:rsidRDefault="006B371A" w:rsidP="004D7F77">
            <w:pPr>
              <w:spacing w:after="0"/>
              <w:rPr>
                <w:lang w:eastAsia="zh-CN"/>
              </w:rPr>
            </w:pPr>
            <w:r>
              <w:rPr>
                <w:lang w:eastAsia="zh-CN"/>
              </w:rPr>
              <w:t>Huawei</w:t>
            </w:r>
          </w:p>
        </w:tc>
        <w:tc>
          <w:tcPr>
            <w:tcW w:w="8112" w:type="dxa"/>
            <w:shd w:val="clear" w:color="auto" w:fill="auto"/>
            <w:vAlign w:val="center"/>
          </w:tcPr>
          <w:p w:rsidR="006B371A" w:rsidRPr="006B371A" w:rsidRDefault="006B371A" w:rsidP="006B371A">
            <w:pPr>
              <w:widowControl w:val="0"/>
              <w:autoSpaceDE/>
              <w:autoSpaceDN/>
              <w:adjustRightInd/>
              <w:snapToGrid/>
              <w:spacing w:after="0"/>
              <w:rPr>
                <w:lang w:val="en-GB"/>
              </w:rPr>
            </w:pPr>
            <w:r>
              <w:rPr>
                <w:lang w:val="en-GB"/>
              </w:rPr>
              <w:t>100% outdoor</w:t>
            </w:r>
          </w:p>
        </w:tc>
      </w:tr>
      <w:tr w:rsidR="006B371A" w:rsidRPr="00E56CA1" w:rsidTr="004D7F77">
        <w:trPr>
          <w:trHeight w:val="275"/>
        </w:trPr>
        <w:tc>
          <w:tcPr>
            <w:tcW w:w="1526" w:type="dxa"/>
            <w:shd w:val="clear" w:color="auto" w:fill="auto"/>
            <w:vAlign w:val="center"/>
          </w:tcPr>
          <w:p w:rsidR="006B371A" w:rsidRDefault="006B371A" w:rsidP="004D7F77">
            <w:pPr>
              <w:spacing w:after="0"/>
              <w:rPr>
                <w:lang w:eastAsia="zh-CN"/>
              </w:rPr>
            </w:pPr>
            <w:r>
              <w:rPr>
                <w:lang w:eastAsia="zh-CN"/>
              </w:rPr>
              <w:t>Ericsson</w:t>
            </w:r>
          </w:p>
        </w:tc>
        <w:tc>
          <w:tcPr>
            <w:tcW w:w="8112" w:type="dxa"/>
            <w:shd w:val="clear" w:color="auto" w:fill="auto"/>
            <w:vAlign w:val="center"/>
          </w:tcPr>
          <w:p w:rsidR="006B371A" w:rsidRPr="00A524CA" w:rsidRDefault="006B371A" w:rsidP="004D7F77">
            <w:pPr>
              <w:widowControl w:val="0"/>
              <w:autoSpaceDE/>
              <w:autoSpaceDN/>
              <w:adjustRightInd/>
              <w:snapToGrid/>
              <w:spacing w:after="0"/>
              <w:rPr>
                <w:lang w:val="en-GB"/>
              </w:rPr>
            </w:pPr>
            <w:r>
              <w:rPr>
                <w:lang w:val="en-GB"/>
              </w:rPr>
              <w:t>All outdoor</w:t>
            </w:r>
          </w:p>
        </w:tc>
      </w:tr>
      <w:tr w:rsidR="00382EE9" w:rsidRPr="00E56CA1" w:rsidTr="004D7F77">
        <w:trPr>
          <w:trHeight w:val="275"/>
        </w:trPr>
        <w:tc>
          <w:tcPr>
            <w:tcW w:w="1526" w:type="dxa"/>
            <w:shd w:val="clear" w:color="auto" w:fill="auto"/>
            <w:vAlign w:val="center"/>
          </w:tcPr>
          <w:p w:rsidR="00382EE9" w:rsidRDefault="00382EE9" w:rsidP="004D7F77">
            <w:pPr>
              <w:spacing w:after="0"/>
              <w:rPr>
                <w:lang w:eastAsia="zh-CN"/>
              </w:rPr>
            </w:pPr>
            <w:r>
              <w:rPr>
                <w:lang w:eastAsia="zh-CN"/>
              </w:rPr>
              <w:t>CATT</w:t>
            </w:r>
          </w:p>
        </w:tc>
        <w:tc>
          <w:tcPr>
            <w:tcW w:w="8112" w:type="dxa"/>
            <w:shd w:val="clear" w:color="auto" w:fill="auto"/>
            <w:vAlign w:val="center"/>
          </w:tcPr>
          <w:p w:rsidR="00382EE9" w:rsidRDefault="00382EE9" w:rsidP="004D7F77">
            <w:pPr>
              <w:widowControl w:val="0"/>
              <w:autoSpaceDE/>
              <w:autoSpaceDN/>
              <w:adjustRightInd/>
              <w:snapToGrid/>
              <w:spacing w:after="0"/>
              <w:rPr>
                <w:lang w:val="en-GB"/>
              </w:rPr>
            </w:pPr>
            <w:r w:rsidRPr="00382EE9">
              <w:rPr>
                <w:lang w:val="en-GB"/>
              </w:rPr>
              <w:t>100% outdoor</w:t>
            </w:r>
          </w:p>
        </w:tc>
      </w:tr>
    </w:tbl>
    <w:p w:rsidR="006B371A" w:rsidRDefault="006B371A" w:rsidP="00124B67"/>
    <w:p w:rsidR="00124B67" w:rsidRDefault="00124B67" w:rsidP="00124B67">
      <w:pPr>
        <w:pBdr>
          <w:top w:val="single" w:sz="4" w:space="1" w:color="auto"/>
          <w:left w:val="single" w:sz="4" w:space="4" w:color="auto"/>
          <w:bottom w:val="single" w:sz="4" w:space="1" w:color="auto"/>
          <w:right w:val="single" w:sz="4" w:space="4" w:color="auto"/>
        </w:pBdr>
      </w:pPr>
      <w:r>
        <w:t>Comments :</w:t>
      </w:r>
    </w:p>
    <w:p w:rsidR="006B371A" w:rsidRPr="00DD6232" w:rsidRDefault="00DD6232" w:rsidP="006B371A">
      <w:pPr>
        <w:rPr>
          <w:u w:val="single"/>
        </w:rPr>
      </w:pPr>
      <w:r>
        <w:rPr>
          <w:u w:val="single"/>
        </w:rPr>
        <w:t>UE density</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112"/>
      </w:tblGrid>
      <w:tr w:rsidR="006B371A" w:rsidRPr="00F014E6" w:rsidTr="004D7F77">
        <w:trPr>
          <w:trHeight w:val="250"/>
        </w:trPr>
        <w:tc>
          <w:tcPr>
            <w:tcW w:w="1526" w:type="dxa"/>
            <w:shd w:val="clear" w:color="auto" w:fill="auto"/>
            <w:vAlign w:val="center"/>
          </w:tcPr>
          <w:p w:rsidR="006B371A" w:rsidRPr="00F014E6" w:rsidRDefault="006B371A" w:rsidP="004D7F77">
            <w:pPr>
              <w:spacing w:after="0"/>
              <w:jc w:val="center"/>
              <w:rPr>
                <w:b/>
                <w:lang w:eastAsia="zh-CN"/>
              </w:rPr>
            </w:pPr>
            <w:r w:rsidRPr="00F014E6">
              <w:rPr>
                <w:rFonts w:hint="eastAsia"/>
                <w:b/>
                <w:lang w:eastAsia="zh-CN"/>
              </w:rPr>
              <w:t>Source</w:t>
            </w:r>
          </w:p>
        </w:tc>
        <w:tc>
          <w:tcPr>
            <w:tcW w:w="8112" w:type="dxa"/>
            <w:shd w:val="clear" w:color="auto" w:fill="auto"/>
            <w:vAlign w:val="center"/>
          </w:tcPr>
          <w:p w:rsidR="006B371A" w:rsidRPr="00F014E6" w:rsidRDefault="006B371A" w:rsidP="004D7F77">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6B371A" w:rsidRPr="00E56CA1" w:rsidTr="004D7F77">
        <w:trPr>
          <w:trHeight w:val="275"/>
        </w:trPr>
        <w:tc>
          <w:tcPr>
            <w:tcW w:w="1526" w:type="dxa"/>
            <w:shd w:val="clear" w:color="auto" w:fill="auto"/>
            <w:vAlign w:val="center"/>
          </w:tcPr>
          <w:p w:rsidR="006B371A" w:rsidRDefault="006B371A" w:rsidP="004D7F77">
            <w:pPr>
              <w:spacing w:after="0"/>
              <w:rPr>
                <w:lang w:eastAsia="zh-CN"/>
              </w:rPr>
            </w:pPr>
            <w:r>
              <w:rPr>
                <w:lang w:eastAsia="zh-CN"/>
              </w:rPr>
              <w:t>ZTE</w:t>
            </w:r>
          </w:p>
        </w:tc>
        <w:tc>
          <w:tcPr>
            <w:tcW w:w="8112" w:type="dxa"/>
            <w:shd w:val="clear" w:color="auto" w:fill="auto"/>
            <w:vAlign w:val="center"/>
          </w:tcPr>
          <w:p w:rsidR="006B371A" w:rsidRPr="00A524CA" w:rsidRDefault="006B371A" w:rsidP="004D7F77">
            <w:pPr>
              <w:widowControl w:val="0"/>
              <w:autoSpaceDE/>
              <w:autoSpaceDN/>
              <w:adjustRightInd/>
              <w:snapToGrid/>
              <w:spacing w:after="0"/>
              <w:rPr>
                <w:lang w:val="en-GB"/>
              </w:rPr>
            </w:pPr>
            <w:r w:rsidRPr="006B371A">
              <w:rPr>
                <w:lang w:val="en-GB"/>
              </w:rPr>
              <w:t>Outdoor UE density</w:t>
            </w:r>
            <w:r w:rsidRPr="006B371A">
              <w:rPr>
                <w:lang w:val="en-GB"/>
              </w:rPr>
              <w:tab/>
              <w:t>25</w:t>
            </w:r>
            <w:r>
              <w:rPr>
                <w:lang w:val="en-GB"/>
              </w:rPr>
              <w:t xml:space="preserve"> [UE/km² ?]</w:t>
            </w:r>
          </w:p>
        </w:tc>
      </w:tr>
      <w:tr w:rsidR="006B371A" w:rsidRPr="00E56CA1" w:rsidTr="004D7F77">
        <w:trPr>
          <w:trHeight w:val="275"/>
        </w:trPr>
        <w:tc>
          <w:tcPr>
            <w:tcW w:w="1526" w:type="dxa"/>
            <w:shd w:val="clear" w:color="auto" w:fill="auto"/>
            <w:vAlign w:val="center"/>
          </w:tcPr>
          <w:p w:rsidR="006B371A" w:rsidRDefault="006B371A" w:rsidP="004D7F77">
            <w:pPr>
              <w:spacing w:after="0"/>
              <w:rPr>
                <w:lang w:eastAsia="zh-CN"/>
              </w:rPr>
            </w:pPr>
            <w:r>
              <w:rPr>
                <w:lang w:eastAsia="zh-CN"/>
              </w:rPr>
              <w:t>Huawei</w:t>
            </w:r>
          </w:p>
        </w:tc>
        <w:tc>
          <w:tcPr>
            <w:tcW w:w="8112" w:type="dxa"/>
            <w:shd w:val="clear" w:color="auto" w:fill="auto"/>
            <w:vAlign w:val="center"/>
          </w:tcPr>
          <w:p w:rsidR="006B371A" w:rsidRPr="00652004" w:rsidRDefault="00652004" w:rsidP="004D7F77">
            <w:pPr>
              <w:widowControl w:val="0"/>
              <w:autoSpaceDE/>
              <w:autoSpaceDN/>
              <w:adjustRightInd/>
              <w:snapToGrid/>
              <w:spacing w:after="0"/>
            </w:pPr>
            <w:r w:rsidRPr="00652004">
              <w:rPr>
                <w:lang w:val="en-GB"/>
              </w:rPr>
              <w:t>Proposal 7: Different UE density should be considered for NTN system level simulation.</w:t>
            </w:r>
          </w:p>
        </w:tc>
      </w:tr>
      <w:tr w:rsidR="00903144" w:rsidRPr="00E56CA1" w:rsidTr="004D7F77">
        <w:trPr>
          <w:trHeight w:val="275"/>
        </w:trPr>
        <w:tc>
          <w:tcPr>
            <w:tcW w:w="1526" w:type="dxa"/>
            <w:shd w:val="clear" w:color="auto" w:fill="auto"/>
            <w:vAlign w:val="center"/>
          </w:tcPr>
          <w:p w:rsidR="00903144" w:rsidRDefault="00903144" w:rsidP="00E931D3">
            <w:pPr>
              <w:spacing w:after="0"/>
              <w:rPr>
                <w:lang w:eastAsia="zh-CN"/>
              </w:rPr>
            </w:pPr>
            <w:r>
              <w:rPr>
                <w:lang w:eastAsia="zh-CN"/>
              </w:rPr>
              <w:t>Ericsson</w:t>
            </w:r>
          </w:p>
        </w:tc>
        <w:tc>
          <w:tcPr>
            <w:tcW w:w="8112" w:type="dxa"/>
            <w:shd w:val="clear" w:color="auto" w:fill="auto"/>
            <w:vAlign w:val="center"/>
          </w:tcPr>
          <w:p w:rsidR="00903144" w:rsidRDefault="00903144" w:rsidP="00E931D3">
            <w:pPr>
              <w:widowControl w:val="0"/>
              <w:autoSpaceDE/>
              <w:autoSpaceDN/>
              <w:adjustRightInd/>
              <w:snapToGrid/>
              <w:spacing w:after="0"/>
              <w:rPr>
                <w:lang w:val="en-GB"/>
              </w:rPr>
            </w:pPr>
            <w:r>
              <w:rPr>
                <w:lang w:val="en-GB"/>
              </w:rPr>
              <w:t>A range of UE densities should be modelled. UE should be dropped uniformly when arriving in the system.</w:t>
            </w:r>
          </w:p>
          <w:p w:rsidR="00903144" w:rsidRDefault="00903144" w:rsidP="00E931D3">
            <w:pPr>
              <w:widowControl w:val="0"/>
              <w:autoSpaceDE/>
              <w:autoSpaceDN/>
              <w:adjustRightInd/>
              <w:snapToGrid/>
              <w:spacing w:after="0"/>
              <w:rPr>
                <w:lang w:val="en-GB"/>
              </w:rPr>
            </w:pPr>
          </w:p>
          <w:p w:rsidR="00903144" w:rsidRDefault="00903144" w:rsidP="00E931D3">
            <w:pPr>
              <w:widowControl w:val="0"/>
              <w:autoSpaceDE/>
              <w:autoSpaceDN/>
              <w:adjustRightInd/>
              <w:snapToGrid/>
              <w:spacing w:after="0"/>
              <w:rPr>
                <w:lang w:val="en-GB"/>
              </w:rPr>
            </w:pPr>
            <w:r>
              <w:rPr>
                <w:lang w:val="en-GB"/>
              </w:rPr>
              <w:t>For dynamic simulations a traffic model needs to complement the agreed UE density. This needs to include access arrival rate and uplink/downlink traffic patterns.</w:t>
            </w:r>
          </w:p>
          <w:p w:rsidR="00903144" w:rsidRDefault="00903144" w:rsidP="00E931D3">
            <w:pPr>
              <w:widowControl w:val="0"/>
              <w:autoSpaceDE/>
              <w:autoSpaceDN/>
              <w:adjustRightInd/>
              <w:snapToGrid/>
              <w:spacing w:after="0"/>
              <w:rPr>
                <w:lang w:val="en-GB"/>
              </w:rPr>
            </w:pPr>
          </w:p>
          <w:p w:rsidR="00903144" w:rsidRDefault="00903144" w:rsidP="00E931D3">
            <w:pPr>
              <w:widowControl w:val="0"/>
              <w:autoSpaceDE/>
              <w:autoSpaceDN/>
              <w:adjustRightInd/>
              <w:snapToGrid/>
              <w:spacing w:after="0"/>
              <w:rPr>
                <w:lang w:val="en-GB"/>
              </w:rPr>
            </w:pPr>
            <w:r>
              <w:rPr>
                <w:lang w:val="en-GB"/>
              </w:rPr>
              <w:t xml:space="preserve">For static simulations a discussion on the channel frequency allocation method per user is needed. </w:t>
            </w:r>
          </w:p>
          <w:p w:rsidR="00903144" w:rsidRDefault="00903144" w:rsidP="00E931D3">
            <w:pPr>
              <w:widowControl w:val="0"/>
              <w:autoSpaceDE/>
              <w:autoSpaceDN/>
              <w:adjustRightInd/>
              <w:snapToGrid/>
              <w:spacing w:after="0"/>
              <w:rPr>
                <w:lang w:val="en-GB"/>
              </w:rPr>
            </w:pPr>
          </w:p>
          <w:p w:rsidR="00903144" w:rsidRPr="00652004" w:rsidRDefault="00903144" w:rsidP="00E931D3">
            <w:pPr>
              <w:widowControl w:val="0"/>
              <w:autoSpaceDE/>
              <w:autoSpaceDN/>
              <w:adjustRightInd/>
              <w:snapToGrid/>
              <w:spacing w:after="0"/>
              <w:rPr>
                <w:lang w:val="en-GB"/>
              </w:rPr>
            </w:pPr>
            <w:r>
              <w:rPr>
                <w:lang w:val="en-GB"/>
              </w:rPr>
              <w:t>For calibration we propose to simulate 10 UEs per beam with each UE being allocated 1/10</w:t>
            </w:r>
            <w:r w:rsidRPr="00716CB2">
              <w:rPr>
                <w:vertAlign w:val="superscript"/>
                <w:lang w:val="en-GB"/>
              </w:rPr>
              <w:t>th</w:t>
            </w:r>
            <w:r>
              <w:rPr>
                <w:lang w:val="en-GB"/>
              </w:rPr>
              <w:t xml:space="preserve"> of the system bandwidth assigned to the beam.</w:t>
            </w:r>
          </w:p>
        </w:tc>
      </w:tr>
    </w:tbl>
    <w:p w:rsidR="006B371A" w:rsidRDefault="006B371A" w:rsidP="00124B67"/>
    <w:p w:rsidR="009E4DC6" w:rsidRDefault="009E4DC6" w:rsidP="009E4DC6">
      <w:pPr>
        <w:pBdr>
          <w:top w:val="single" w:sz="4" w:space="1" w:color="auto"/>
          <w:left w:val="single" w:sz="4" w:space="4" w:color="auto"/>
          <w:bottom w:val="single" w:sz="4" w:space="1" w:color="auto"/>
          <w:right w:val="single" w:sz="4" w:space="4" w:color="auto"/>
        </w:pBdr>
      </w:pPr>
      <w:r>
        <w:t>Comments :</w:t>
      </w:r>
    </w:p>
    <w:p w:rsidR="00E37119" w:rsidRDefault="00E37119" w:rsidP="00E37119">
      <w:pPr>
        <w:pBdr>
          <w:top w:val="single" w:sz="4" w:space="1" w:color="auto"/>
          <w:left w:val="single" w:sz="4" w:space="4" w:color="auto"/>
          <w:bottom w:val="single" w:sz="4" w:space="1" w:color="auto"/>
          <w:right w:val="single" w:sz="4" w:space="4" w:color="auto"/>
        </w:pBdr>
      </w:pPr>
      <w:r>
        <w:t xml:space="preserve">[Thales] Check usage scenarios to be defined in RAN2 : TP in </w:t>
      </w:r>
      <w:r w:rsidRPr="00CE4A46">
        <w:t>R2-1903279</w:t>
      </w:r>
      <w:r>
        <w:t xml:space="preserve"> </w:t>
      </w:r>
    </w:p>
    <w:p w:rsidR="009E4DC6" w:rsidRDefault="009A2BB4" w:rsidP="009E4DC6">
      <w:pPr>
        <w:pBdr>
          <w:top w:val="single" w:sz="4" w:space="1" w:color="auto"/>
          <w:left w:val="single" w:sz="4" w:space="4" w:color="auto"/>
          <w:bottom w:val="single" w:sz="4" w:space="1" w:color="auto"/>
          <w:right w:val="single" w:sz="4" w:space="4" w:color="auto"/>
        </w:pBdr>
      </w:pPr>
      <w:r>
        <w:t xml:space="preserve">[All] </w:t>
      </w:r>
      <w:r w:rsidR="009114E3">
        <w:t xml:space="preserve">Typical value in cellular = </w:t>
      </w:r>
      <w:r w:rsidR="00661FFA">
        <w:t>10 UE per cell</w:t>
      </w:r>
      <w:r w:rsidR="003E7884">
        <w:t xml:space="preserve"> for RAN1 </w:t>
      </w:r>
      <w:r w:rsidR="00EB429D">
        <w:t>SLS</w:t>
      </w:r>
      <w:r w:rsidR="00661FFA">
        <w:t>.</w:t>
      </w:r>
    </w:p>
    <w:p w:rsidR="004C3D74" w:rsidRPr="00DD6232" w:rsidRDefault="00DD6232" w:rsidP="004C3D74">
      <w:pPr>
        <w:rPr>
          <w:u w:val="single"/>
        </w:rPr>
      </w:pPr>
      <w:r>
        <w:rPr>
          <w:u w:val="single"/>
        </w:rPr>
        <w:t>UE mobility</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9724"/>
      </w:tblGrid>
      <w:tr w:rsidR="004C3D74" w:rsidRPr="00F014E6" w:rsidTr="004F64A0">
        <w:trPr>
          <w:trHeight w:val="250"/>
        </w:trPr>
        <w:tc>
          <w:tcPr>
            <w:tcW w:w="1526" w:type="dxa"/>
            <w:shd w:val="clear" w:color="auto" w:fill="auto"/>
            <w:vAlign w:val="center"/>
          </w:tcPr>
          <w:p w:rsidR="004C3D74" w:rsidRPr="00F014E6" w:rsidRDefault="004C3D74" w:rsidP="004F64A0">
            <w:pPr>
              <w:spacing w:after="0"/>
              <w:jc w:val="center"/>
              <w:rPr>
                <w:b/>
                <w:lang w:eastAsia="zh-CN"/>
              </w:rPr>
            </w:pPr>
            <w:r w:rsidRPr="00F014E6">
              <w:rPr>
                <w:rFonts w:hint="eastAsia"/>
                <w:b/>
                <w:lang w:eastAsia="zh-CN"/>
              </w:rPr>
              <w:lastRenderedPageBreak/>
              <w:t>Source</w:t>
            </w:r>
          </w:p>
        </w:tc>
        <w:tc>
          <w:tcPr>
            <w:tcW w:w="8112" w:type="dxa"/>
            <w:shd w:val="clear" w:color="auto" w:fill="auto"/>
            <w:vAlign w:val="center"/>
          </w:tcPr>
          <w:p w:rsidR="004C3D74" w:rsidRPr="00F014E6" w:rsidRDefault="004C3D74" w:rsidP="004F64A0">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4C3D74" w:rsidRPr="00E56CA1" w:rsidTr="004F64A0">
        <w:trPr>
          <w:trHeight w:val="275"/>
        </w:trPr>
        <w:tc>
          <w:tcPr>
            <w:tcW w:w="1526" w:type="dxa"/>
            <w:shd w:val="clear" w:color="auto" w:fill="auto"/>
            <w:vAlign w:val="center"/>
          </w:tcPr>
          <w:p w:rsidR="004C3D74" w:rsidRDefault="004C3D74" w:rsidP="004F64A0">
            <w:pPr>
              <w:spacing w:after="0"/>
              <w:rPr>
                <w:lang w:eastAsia="zh-CN"/>
              </w:rPr>
            </w:pPr>
            <w:r>
              <w:rPr>
                <w:lang w:eastAsia="zh-CN"/>
              </w:rPr>
              <w:t>ZTE</w:t>
            </w:r>
          </w:p>
        </w:tc>
        <w:tc>
          <w:tcPr>
            <w:tcW w:w="8112" w:type="dxa"/>
            <w:shd w:val="clear" w:color="auto" w:fill="auto"/>
            <w:vAlign w:val="center"/>
          </w:tcPr>
          <w:p w:rsidR="004C3D74" w:rsidRDefault="004C3D74" w:rsidP="004F64A0">
            <w:pPr>
              <w:widowControl w:val="0"/>
              <w:autoSpaceDE/>
              <w:autoSpaceDN/>
              <w:adjustRightInd/>
              <w:snapToGrid/>
              <w:spacing w:after="0"/>
              <w:rPr>
                <w:lang w:val="en-GB"/>
              </w:rPr>
            </w:pPr>
            <w:r>
              <w:rPr>
                <w:lang w:val="en-GB"/>
              </w:rPr>
              <w:t>Calibration cases C-1 2 4</w:t>
            </w:r>
          </w:p>
          <w:p w:rsidR="004C3D74" w:rsidRPr="001D5883" w:rsidRDefault="004C3D74" w:rsidP="004F64A0">
            <w:pPr>
              <w:widowControl w:val="0"/>
              <w:autoSpaceDE/>
              <w:autoSpaceDN/>
              <w:adjustRightInd/>
              <w:snapToGrid/>
              <w:spacing w:after="0"/>
              <w:rPr>
                <w:lang w:val="en-GB"/>
              </w:rPr>
            </w:pPr>
            <w:r w:rsidRPr="001D5883">
              <w:rPr>
                <w:lang w:val="en-GB"/>
              </w:rPr>
              <w:t>50% VSAT-I 0km/h</w:t>
            </w:r>
          </w:p>
          <w:p w:rsidR="004C3D74" w:rsidRPr="001D5883" w:rsidRDefault="004C3D74" w:rsidP="004F64A0">
            <w:pPr>
              <w:widowControl w:val="0"/>
              <w:autoSpaceDE/>
              <w:autoSpaceDN/>
              <w:adjustRightInd/>
              <w:snapToGrid/>
              <w:spacing w:after="0"/>
              <w:rPr>
                <w:lang w:val="en-GB"/>
              </w:rPr>
            </w:pPr>
            <w:r w:rsidRPr="001D5883">
              <w:rPr>
                <w:lang w:val="en-GB"/>
              </w:rPr>
              <w:t>20% Phase array-I 1000km/h</w:t>
            </w:r>
          </w:p>
          <w:p w:rsidR="004C3D74" w:rsidRDefault="004C3D74" w:rsidP="004F64A0">
            <w:pPr>
              <w:widowControl w:val="0"/>
              <w:autoSpaceDE/>
              <w:autoSpaceDN/>
              <w:adjustRightInd/>
              <w:snapToGrid/>
              <w:spacing w:after="0"/>
              <w:rPr>
                <w:lang w:val="en-GB"/>
              </w:rPr>
            </w:pPr>
            <w:r w:rsidRPr="001D5883">
              <w:rPr>
                <w:lang w:val="en-GB"/>
              </w:rPr>
              <w:t>30% Phase array-I 3km/h</w:t>
            </w:r>
          </w:p>
          <w:p w:rsidR="004C3D74" w:rsidRDefault="004C3D74" w:rsidP="004F64A0">
            <w:pPr>
              <w:widowControl w:val="0"/>
              <w:autoSpaceDE/>
              <w:autoSpaceDN/>
              <w:adjustRightInd/>
              <w:snapToGrid/>
              <w:spacing w:after="0"/>
              <w:rPr>
                <w:lang w:val="en-GB"/>
              </w:rPr>
            </w:pPr>
          </w:p>
          <w:p w:rsidR="004C3D74" w:rsidRDefault="004C3D74" w:rsidP="004F64A0">
            <w:pPr>
              <w:widowControl w:val="0"/>
              <w:autoSpaceDE/>
              <w:autoSpaceDN/>
              <w:adjustRightInd/>
              <w:snapToGrid/>
              <w:spacing w:after="0"/>
              <w:rPr>
                <w:lang w:val="en-GB"/>
              </w:rPr>
            </w:pPr>
            <w:r>
              <w:rPr>
                <w:lang w:val="en-GB"/>
              </w:rPr>
              <w:t>Calibration cases C 3 5</w:t>
            </w:r>
          </w:p>
          <w:p w:rsidR="004C3D74" w:rsidRPr="001D5883" w:rsidRDefault="004C3D74" w:rsidP="004F64A0">
            <w:pPr>
              <w:widowControl w:val="0"/>
              <w:autoSpaceDE/>
              <w:autoSpaceDN/>
              <w:adjustRightInd/>
              <w:snapToGrid/>
              <w:spacing w:after="0"/>
              <w:rPr>
                <w:lang w:val="en-GB"/>
              </w:rPr>
            </w:pPr>
            <w:r w:rsidRPr="001D5883">
              <w:rPr>
                <w:lang w:val="en-GB"/>
              </w:rPr>
              <w:t>50% VSAT-II 0km/h</w:t>
            </w:r>
          </w:p>
          <w:p w:rsidR="004C3D74" w:rsidRPr="001D5883" w:rsidRDefault="004C3D74" w:rsidP="004F64A0">
            <w:pPr>
              <w:widowControl w:val="0"/>
              <w:autoSpaceDE/>
              <w:autoSpaceDN/>
              <w:adjustRightInd/>
              <w:snapToGrid/>
              <w:spacing w:after="0"/>
              <w:rPr>
                <w:lang w:val="en-GB"/>
              </w:rPr>
            </w:pPr>
            <w:r w:rsidRPr="001D5883">
              <w:rPr>
                <w:lang w:val="en-GB"/>
              </w:rPr>
              <w:t>20% Phase array-II 500km/h</w:t>
            </w:r>
          </w:p>
          <w:p w:rsidR="004C3D74" w:rsidRPr="00A524CA" w:rsidRDefault="004C3D74" w:rsidP="004F64A0">
            <w:pPr>
              <w:widowControl w:val="0"/>
              <w:autoSpaceDE/>
              <w:autoSpaceDN/>
              <w:adjustRightInd/>
              <w:snapToGrid/>
              <w:spacing w:after="0"/>
              <w:rPr>
                <w:lang w:val="en-GB"/>
              </w:rPr>
            </w:pPr>
            <w:r w:rsidRPr="001D5883">
              <w:rPr>
                <w:lang w:val="en-GB"/>
              </w:rPr>
              <w:t>30% Phase array-II 3km/h</w:t>
            </w:r>
          </w:p>
        </w:tc>
      </w:tr>
      <w:tr w:rsidR="004C3D74" w:rsidRPr="00E56CA1" w:rsidTr="004F64A0">
        <w:trPr>
          <w:trHeight w:val="275"/>
        </w:trPr>
        <w:tc>
          <w:tcPr>
            <w:tcW w:w="1526" w:type="dxa"/>
            <w:shd w:val="clear" w:color="auto" w:fill="auto"/>
            <w:vAlign w:val="center"/>
          </w:tcPr>
          <w:p w:rsidR="004C3D74" w:rsidRDefault="004C3D74" w:rsidP="004F64A0">
            <w:pPr>
              <w:spacing w:after="0"/>
              <w:rPr>
                <w:lang w:eastAsia="zh-CN"/>
              </w:rPr>
            </w:pPr>
            <w:r>
              <w:rPr>
                <w:lang w:eastAsia="zh-CN"/>
              </w:rPr>
              <w:t>Ericsson</w:t>
            </w:r>
          </w:p>
        </w:tc>
        <w:tc>
          <w:tcPr>
            <w:tcW w:w="8112" w:type="dxa"/>
            <w:shd w:val="clear" w:color="auto" w:fill="auto"/>
            <w:vAlign w:val="center"/>
          </w:tcPr>
          <w:p w:rsidR="00903144" w:rsidRDefault="004C3D74" w:rsidP="00903144">
            <w:pPr>
              <w:widowControl w:val="0"/>
              <w:autoSpaceDE/>
              <w:autoSpaceDN/>
              <w:adjustRightInd/>
              <w:snapToGrid/>
              <w:spacing w:after="0"/>
              <w:rPr>
                <w:lang w:val="en-GB"/>
              </w:rPr>
            </w:pPr>
            <w:r w:rsidRPr="00652004">
              <w:rPr>
                <w:lang w:val="en-GB"/>
              </w:rPr>
              <w:t>0 and 30 km/h</w:t>
            </w:r>
            <w:r w:rsidR="00903144">
              <w:rPr>
                <w:lang w:val="en-GB"/>
              </w:rPr>
              <w:t xml:space="preserve"> for dynamic simulations. </w:t>
            </w:r>
          </w:p>
          <w:p w:rsidR="00903144" w:rsidRDefault="00903144" w:rsidP="00903144">
            <w:pPr>
              <w:widowControl w:val="0"/>
              <w:autoSpaceDE/>
              <w:autoSpaceDN/>
              <w:adjustRightInd/>
              <w:snapToGrid/>
              <w:spacing w:after="0"/>
              <w:rPr>
                <w:lang w:val="en-GB"/>
              </w:rPr>
            </w:pPr>
          </w:p>
          <w:p w:rsidR="004C3D74" w:rsidRPr="006B371A" w:rsidRDefault="00903144" w:rsidP="00903144">
            <w:pPr>
              <w:widowControl w:val="0"/>
              <w:autoSpaceDE/>
              <w:autoSpaceDN/>
              <w:adjustRightInd/>
              <w:snapToGrid/>
              <w:spacing w:after="0"/>
              <w:rPr>
                <w:lang w:val="en-GB"/>
              </w:rPr>
            </w:pPr>
            <w:r>
              <w:rPr>
                <w:lang w:val="en-GB"/>
              </w:rPr>
              <w:t>For calibration using static simulations this does not matter.</w:t>
            </w:r>
          </w:p>
        </w:tc>
      </w:tr>
      <w:tr w:rsidR="004C3D74" w:rsidRPr="00E56CA1" w:rsidTr="004F64A0">
        <w:trPr>
          <w:trHeight w:val="275"/>
        </w:trPr>
        <w:tc>
          <w:tcPr>
            <w:tcW w:w="1526" w:type="dxa"/>
            <w:shd w:val="clear" w:color="auto" w:fill="auto"/>
            <w:vAlign w:val="center"/>
          </w:tcPr>
          <w:p w:rsidR="004C3D74" w:rsidRDefault="004C3D74" w:rsidP="004F64A0">
            <w:pPr>
              <w:spacing w:after="0"/>
              <w:rPr>
                <w:lang w:eastAsia="zh-CN"/>
              </w:rPr>
            </w:pPr>
            <w:r>
              <w:rPr>
                <w:lang w:eastAsia="zh-CN"/>
              </w:rPr>
              <w:t>Huawei</w:t>
            </w:r>
          </w:p>
        </w:tc>
        <w:tc>
          <w:tcPr>
            <w:tcW w:w="8112" w:type="dxa"/>
            <w:shd w:val="clear" w:color="auto" w:fill="auto"/>
            <w:vAlign w:val="center"/>
          </w:tcPr>
          <w:p w:rsidR="004C3D74" w:rsidRDefault="004C3D74" w:rsidP="004F64A0">
            <w:pPr>
              <w:widowControl w:val="0"/>
              <w:autoSpaceDE/>
              <w:autoSpaceDN/>
              <w:adjustRightInd/>
              <w:snapToGrid/>
              <w:spacing w:after="0"/>
              <w:rPr>
                <w:lang w:val="en-GB"/>
              </w:rPr>
            </w:pPr>
            <w:r w:rsidRPr="001D5883">
              <w:rPr>
                <w:lang w:val="en-GB"/>
              </w:rPr>
              <w:t>Proposal 8: Different types of UEs should be considered for NTN system level simulation.</w:t>
            </w:r>
          </w:p>
          <w:p w:rsidR="004C3D74" w:rsidRPr="00652004" w:rsidRDefault="004C3D74" w:rsidP="004F64A0">
            <w:pPr>
              <w:widowControl w:val="0"/>
              <w:autoSpaceDE/>
              <w:autoSpaceDN/>
              <w:adjustRightInd/>
              <w:snapToGrid/>
              <w:spacing w:after="0"/>
              <w:rPr>
                <w:lang w:val="en-GB"/>
              </w:rPr>
            </w:pPr>
            <w:r>
              <w:t xml:space="preserve">+ </w:t>
            </w:r>
            <w:r w:rsidRPr="00ED0CC4">
              <w:t xml:space="preserve">3 km/h, </w:t>
            </w:r>
            <w:r>
              <w:t>120 km/h, 1000km/h assumptions for link level simulation</w:t>
            </w:r>
          </w:p>
        </w:tc>
      </w:tr>
      <w:tr w:rsidR="004C3D74" w:rsidRPr="00E56CA1" w:rsidTr="004F64A0">
        <w:trPr>
          <w:trHeight w:val="275"/>
        </w:trPr>
        <w:tc>
          <w:tcPr>
            <w:tcW w:w="1526" w:type="dxa"/>
            <w:shd w:val="clear" w:color="auto" w:fill="auto"/>
            <w:vAlign w:val="center"/>
          </w:tcPr>
          <w:p w:rsidR="004C3D74" w:rsidRDefault="004C3D74" w:rsidP="004F64A0">
            <w:pPr>
              <w:spacing w:after="0"/>
              <w:rPr>
                <w:lang w:eastAsia="zh-CN"/>
              </w:rPr>
            </w:pPr>
            <w:r>
              <w:rPr>
                <w:lang w:eastAsia="zh-CN"/>
              </w:rPr>
              <w:t>Nokia</w:t>
            </w:r>
          </w:p>
        </w:tc>
        <w:tc>
          <w:tcPr>
            <w:tcW w:w="8112" w:type="dxa"/>
            <w:shd w:val="clear" w:color="auto" w:fill="auto"/>
            <w:vAlign w:val="center"/>
          </w:tcPr>
          <w:p w:rsidR="004C3D74" w:rsidRPr="00AB4902" w:rsidRDefault="004C3D74" w:rsidP="004F64A0">
            <w:pPr>
              <w:keepNext/>
              <w:spacing w:after="40"/>
              <w:jc w:val="center"/>
              <w:rPr>
                <w:lang w:val="en-GB"/>
              </w:rPr>
            </w:pPr>
            <w:r w:rsidRPr="00AB4902">
              <w:rPr>
                <w:lang w:val="en-GB"/>
              </w:rPr>
              <w:t>Table 2-2 NTN reference scenarios and use cases to be evaluated in RAN WG#1 in system level studies.</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263"/>
              <w:gridCol w:w="2693"/>
              <w:gridCol w:w="2699"/>
            </w:tblGrid>
            <w:tr w:rsidR="004C3D74" w:rsidRPr="00211A88" w:rsidTr="004F64A0">
              <w:trPr>
                <w:cantSplit/>
                <w:tblHeader/>
                <w:jc w:val="center"/>
              </w:trPr>
              <w:tc>
                <w:tcPr>
                  <w:tcW w:w="1843" w:type="dxa"/>
                  <w:tcBorders>
                    <w:top w:val="thinThickSmallGap" w:sz="12" w:space="0" w:color="auto"/>
                  </w:tcBorders>
                  <w:shd w:val="clear" w:color="auto" w:fill="auto"/>
                </w:tcPr>
                <w:p w:rsidR="004C3D74" w:rsidRPr="00B83FD3" w:rsidRDefault="004C3D74" w:rsidP="004F64A0">
                  <w:pPr>
                    <w:keepNext/>
                    <w:spacing w:after="0"/>
                    <w:jc w:val="center"/>
                    <w:rPr>
                      <w:sz w:val="18"/>
                      <w:szCs w:val="18"/>
                    </w:rPr>
                  </w:pPr>
                  <w:r w:rsidRPr="00B83FD3">
                    <w:rPr>
                      <w:sz w:val="18"/>
                      <w:szCs w:val="18"/>
                    </w:rPr>
                    <w:t>NTN scenarios</w:t>
                  </w:r>
                </w:p>
              </w:tc>
              <w:tc>
                <w:tcPr>
                  <w:tcW w:w="2263" w:type="dxa"/>
                  <w:tcBorders>
                    <w:top w:val="thinThickSmallGap" w:sz="12" w:space="0" w:color="auto"/>
                  </w:tcBorders>
                </w:tcPr>
                <w:p w:rsidR="004C3D74" w:rsidRPr="00B83FD3" w:rsidRDefault="004C3D74" w:rsidP="004F64A0">
                  <w:pPr>
                    <w:keepNext/>
                    <w:spacing w:after="0"/>
                    <w:jc w:val="center"/>
                    <w:rPr>
                      <w:sz w:val="18"/>
                      <w:szCs w:val="18"/>
                    </w:rPr>
                  </w:pPr>
                  <w:r w:rsidRPr="00B83FD3">
                    <w:rPr>
                      <w:sz w:val="18"/>
                      <w:szCs w:val="18"/>
                    </w:rPr>
                    <w:t>A</w:t>
                  </w:r>
                </w:p>
              </w:tc>
              <w:tc>
                <w:tcPr>
                  <w:tcW w:w="2693" w:type="dxa"/>
                  <w:tcBorders>
                    <w:top w:val="thinThickSmallGap" w:sz="12" w:space="0" w:color="auto"/>
                  </w:tcBorders>
                  <w:shd w:val="clear" w:color="auto" w:fill="auto"/>
                </w:tcPr>
                <w:p w:rsidR="004C3D74" w:rsidRPr="00B83FD3" w:rsidRDefault="004C3D74" w:rsidP="004F64A0">
                  <w:pPr>
                    <w:keepNext/>
                    <w:spacing w:after="0"/>
                    <w:jc w:val="center"/>
                    <w:rPr>
                      <w:sz w:val="18"/>
                      <w:szCs w:val="18"/>
                    </w:rPr>
                  </w:pPr>
                  <w:r w:rsidRPr="00B83FD3">
                    <w:rPr>
                      <w:sz w:val="18"/>
                      <w:szCs w:val="18"/>
                    </w:rPr>
                    <w:t>C2</w:t>
                  </w:r>
                </w:p>
              </w:tc>
              <w:tc>
                <w:tcPr>
                  <w:tcW w:w="2699" w:type="dxa"/>
                  <w:tcBorders>
                    <w:top w:val="thinThickSmallGap" w:sz="12" w:space="0" w:color="auto"/>
                  </w:tcBorders>
                  <w:shd w:val="clear" w:color="auto" w:fill="auto"/>
                </w:tcPr>
                <w:p w:rsidR="004C3D74" w:rsidRPr="00B83FD3" w:rsidRDefault="004C3D74" w:rsidP="004F64A0">
                  <w:pPr>
                    <w:keepNext/>
                    <w:spacing w:after="0"/>
                    <w:jc w:val="center"/>
                    <w:rPr>
                      <w:sz w:val="18"/>
                      <w:szCs w:val="18"/>
                    </w:rPr>
                  </w:pPr>
                  <w:r w:rsidRPr="00B83FD3">
                    <w:rPr>
                      <w:sz w:val="18"/>
                      <w:szCs w:val="18"/>
                    </w:rPr>
                    <w:t>D2</w:t>
                  </w:r>
                </w:p>
              </w:tc>
            </w:tr>
            <w:tr w:rsidR="004C3D74" w:rsidRPr="00211A88" w:rsidTr="004F64A0">
              <w:trPr>
                <w:cantSplit/>
                <w:tblHeader/>
                <w:jc w:val="center"/>
              </w:trPr>
              <w:tc>
                <w:tcPr>
                  <w:tcW w:w="1843" w:type="dxa"/>
                  <w:shd w:val="clear" w:color="auto" w:fill="auto"/>
                </w:tcPr>
                <w:p w:rsidR="004C3D74" w:rsidRPr="00BD6359" w:rsidRDefault="004C3D74" w:rsidP="004F64A0">
                  <w:pPr>
                    <w:keepNext/>
                    <w:spacing w:after="0"/>
                    <w:rPr>
                      <w:b/>
                      <w:sz w:val="18"/>
                      <w:szCs w:val="18"/>
                    </w:rPr>
                  </w:pPr>
                </w:p>
              </w:tc>
              <w:tc>
                <w:tcPr>
                  <w:tcW w:w="2263" w:type="dxa"/>
                </w:tcPr>
                <w:p w:rsidR="004C3D74" w:rsidRPr="00BD6359" w:rsidRDefault="004C3D74" w:rsidP="004F64A0">
                  <w:pPr>
                    <w:keepNext/>
                    <w:spacing w:after="0"/>
                    <w:jc w:val="center"/>
                    <w:rPr>
                      <w:i/>
                      <w:sz w:val="18"/>
                      <w:szCs w:val="18"/>
                    </w:rPr>
                  </w:pPr>
                  <w:r w:rsidRPr="00BD6359">
                    <w:rPr>
                      <w:i/>
                      <w:sz w:val="18"/>
                      <w:szCs w:val="18"/>
                    </w:rPr>
                    <w:t>GEO transparent payload</w:t>
                  </w:r>
                </w:p>
              </w:tc>
              <w:tc>
                <w:tcPr>
                  <w:tcW w:w="2693" w:type="dxa"/>
                  <w:shd w:val="clear" w:color="auto" w:fill="auto"/>
                </w:tcPr>
                <w:p w:rsidR="004C3D74" w:rsidRPr="00BD6359" w:rsidRDefault="004C3D74" w:rsidP="004F64A0">
                  <w:pPr>
                    <w:keepNext/>
                    <w:spacing w:after="0"/>
                    <w:jc w:val="center"/>
                    <w:rPr>
                      <w:i/>
                      <w:sz w:val="18"/>
                      <w:szCs w:val="18"/>
                    </w:rPr>
                  </w:pPr>
                  <w:r w:rsidRPr="00BD6359">
                    <w:rPr>
                      <w:i/>
                      <w:sz w:val="18"/>
                      <w:szCs w:val="18"/>
                    </w:rPr>
                    <w:t>LEO transparent payload</w:t>
                  </w:r>
                </w:p>
              </w:tc>
              <w:tc>
                <w:tcPr>
                  <w:tcW w:w="2699" w:type="dxa"/>
                  <w:shd w:val="clear" w:color="auto" w:fill="auto"/>
                </w:tcPr>
                <w:p w:rsidR="004C3D74" w:rsidRPr="00BD6359" w:rsidRDefault="004C3D74" w:rsidP="004F64A0">
                  <w:pPr>
                    <w:keepNext/>
                    <w:spacing w:after="0"/>
                    <w:jc w:val="center"/>
                    <w:rPr>
                      <w:i/>
                      <w:sz w:val="18"/>
                      <w:szCs w:val="18"/>
                    </w:rPr>
                  </w:pPr>
                  <w:r w:rsidRPr="00BD6359">
                    <w:rPr>
                      <w:i/>
                      <w:sz w:val="18"/>
                      <w:szCs w:val="18"/>
                    </w:rPr>
                    <w:t>LEO regenerative payload</w:t>
                  </w:r>
                </w:p>
              </w:tc>
            </w:tr>
            <w:tr w:rsidR="004C3D74" w:rsidRPr="00211A88" w:rsidTr="004F64A0">
              <w:trPr>
                <w:cantSplit/>
                <w:jc w:val="center"/>
              </w:trPr>
              <w:tc>
                <w:tcPr>
                  <w:tcW w:w="1843" w:type="dxa"/>
                  <w:tcBorders>
                    <w:bottom w:val="thickThinSmallGap" w:sz="12" w:space="0" w:color="auto"/>
                  </w:tcBorders>
                  <w:shd w:val="clear" w:color="auto" w:fill="auto"/>
                  <w:vAlign w:val="center"/>
                </w:tcPr>
                <w:p w:rsidR="004C3D74" w:rsidRPr="00BD6359" w:rsidRDefault="004C3D74" w:rsidP="004F64A0">
                  <w:pPr>
                    <w:keepNext/>
                    <w:spacing w:after="0"/>
                    <w:jc w:val="center"/>
                    <w:rPr>
                      <w:sz w:val="18"/>
                      <w:szCs w:val="18"/>
                    </w:rPr>
                  </w:pPr>
                  <w:r w:rsidRPr="00BD6359">
                    <w:rPr>
                      <w:sz w:val="18"/>
                      <w:szCs w:val="18"/>
                    </w:rPr>
                    <w:t>Reference Use Case</w:t>
                  </w:r>
                </w:p>
              </w:tc>
              <w:tc>
                <w:tcPr>
                  <w:tcW w:w="2263" w:type="dxa"/>
                  <w:tcBorders>
                    <w:bottom w:val="thickThinSmallGap" w:sz="12" w:space="0" w:color="auto"/>
                  </w:tcBorders>
                </w:tcPr>
                <w:p w:rsidR="004C3D74" w:rsidRDefault="004C3D74" w:rsidP="004F64A0">
                  <w:pPr>
                    <w:keepNext/>
                    <w:spacing w:after="0"/>
                    <w:jc w:val="center"/>
                    <w:rPr>
                      <w:sz w:val="18"/>
                      <w:szCs w:val="18"/>
                      <w:lang w:eastAsia="zh-CN"/>
                    </w:rPr>
                  </w:pPr>
                  <w:r w:rsidRPr="00BD6359">
                    <w:rPr>
                      <w:sz w:val="18"/>
                      <w:szCs w:val="18"/>
                      <w:lang w:eastAsia="zh-CN"/>
                    </w:rPr>
                    <w:t xml:space="preserve">Pedestrian/stationary </w:t>
                  </w:r>
                  <w:r>
                    <w:rPr>
                      <w:sz w:val="18"/>
                      <w:szCs w:val="18"/>
                      <w:lang w:eastAsia="zh-CN"/>
                    </w:rPr>
                    <w:t xml:space="preserve">(relay) </w:t>
                  </w:r>
                  <w:r w:rsidRPr="00BD6359">
                    <w:rPr>
                      <w:sz w:val="18"/>
                      <w:szCs w:val="18"/>
                      <w:lang w:eastAsia="zh-CN"/>
                    </w:rPr>
                    <w:t>UE (</w:t>
                  </w:r>
                  <w:proofErr w:type="spellStart"/>
                  <w:r w:rsidRPr="00BD6359">
                    <w:rPr>
                      <w:sz w:val="18"/>
                      <w:szCs w:val="18"/>
                      <w:lang w:eastAsia="zh-CN"/>
                    </w:rPr>
                    <w:t>eMBB</w:t>
                  </w:r>
                  <w:proofErr w:type="spellEnd"/>
                  <w:r w:rsidRPr="00BD6359">
                    <w:rPr>
                      <w:sz w:val="18"/>
                      <w:szCs w:val="18"/>
                      <w:lang w:eastAsia="zh-CN"/>
                    </w:rPr>
                    <w:t>)</w:t>
                  </w:r>
                </w:p>
                <w:p w:rsidR="004C3D74" w:rsidRPr="00BD6359" w:rsidRDefault="004C3D74" w:rsidP="004F64A0">
                  <w:pPr>
                    <w:keepNext/>
                    <w:spacing w:after="0"/>
                    <w:jc w:val="center"/>
                    <w:rPr>
                      <w:sz w:val="18"/>
                      <w:szCs w:val="18"/>
                    </w:rPr>
                  </w:pPr>
                  <w:r w:rsidRPr="00BD6359">
                    <w:rPr>
                      <w:sz w:val="18"/>
                      <w:szCs w:val="18"/>
                      <w:lang w:eastAsia="zh-CN"/>
                    </w:rPr>
                    <w:t>Vehicular (up to 1000km/h) relay UE (</w:t>
                  </w:r>
                  <w:proofErr w:type="spellStart"/>
                  <w:r w:rsidRPr="00BD6359">
                    <w:rPr>
                      <w:sz w:val="18"/>
                      <w:szCs w:val="18"/>
                      <w:lang w:eastAsia="zh-CN"/>
                    </w:rPr>
                    <w:t>eMBB</w:t>
                  </w:r>
                  <w:proofErr w:type="spellEnd"/>
                  <w:r w:rsidRPr="00BD6359">
                    <w:rPr>
                      <w:sz w:val="18"/>
                      <w:szCs w:val="18"/>
                      <w:lang w:eastAsia="zh-CN"/>
                    </w:rPr>
                    <w:t>)</w:t>
                  </w:r>
                </w:p>
              </w:tc>
              <w:tc>
                <w:tcPr>
                  <w:tcW w:w="2693" w:type="dxa"/>
                  <w:tcBorders>
                    <w:bottom w:val="thickThinSmallGap" w:sz="12" w:space="0" w:color="auto"/>
                  </w:tcBorders>
                  <w:shd w:val="clear" w:color="auto" w:fill="auto"/>
                </w:tcPr>
                <w:p w:rsidR="004C3D74" w:rsidRPr="00BD6359" w:rsidRDefault="004C3D74" w:rsidP="004F64A0">
                  <w:pPr>
                    <w:keepNext/>
                    <w:spacing w:after="0"/>
                    <w:jc w:val="center"/>
                    <w:rPr>
                      <w:sz w:val="18"/>
                      <w:szCs w:val="18"/>
                      <w:lang w:eastAsia="zh-CN"/>
                    </w:rPr>
                  </w:pPr>
                  <w:r w:rsidRPr="00BD6359">
                    <w:rPr>
                      <w:sz w:val="18"/>
                      <w:szCs w:val="18"/>
                      <w:lang w:eastAsia="zh-CN"/>
                    </w:rPr>
                    <w:t>Pedestrian/stationary UE (</w:t>
                  </w:r>
                  <w:proofErr w:type="spellStart"/>
                  <w:r w:rsidRPr="00BD6359">
                    <w:rPr>
                      <w:sz w:val="18"/>
                      <w:szCs w:val="18"/>
                      <w:lang w:eastAsia="zh-CN"/>
                    </w:rPr>
                    <w:t>eMBB</w:t>
                  </w:r>
                  <w:proofErr w:type="spellEnd"/>
                  <w:r w:rsidRPr="00BD6359">
                    <w:rPr>
                      <w:sz w:val="18"/>
                      <w:szCs w:val="18"/>
                      <w:lang w:eastAsia="zh-CN"/>
                    </w:rPr>
                    <w:t>)</w:t>
                  </w:r>
                </w:p>
                <w:p w:rsidR="004C3D74" w:rsidRPr="00BD6359" w:rsidRDefault="004C3D74" w:rsidP="004F64A0">
                  <w:pPr>
                    <w:keepNext/>
                    <w:spacing w:after="0"/>
                    <w:jc w:val="center"/>
                    <w:rPr>
                      <w:sz w:val="18"/>
                      <w:szCs w:val="18"/>
                      <w:lang w:eastAsia="zh-CN"/>
                    </w:rPr>
                  </w:pPr>
                  <w:r w:rsidRPr="00BD6359">
                    <w:rPr>
                      <w:sz w:val="18"/>
                      <w:szCs w:val="18"/>
                      <w:lang w:eastAsia="zh-CN"/>
                    </w:rPr>
                    <w:t>Stationary relay UE (</w:t>
                  </w:r>
                  <w:proofErr w:type="spellStart"/>
                  <w:r w:rsidRPr="00BD6359">
                    <w:rPr>
                      <w:sz w:val="18"/>
                      <w:szCs w:val="18"/>
                      <w:lang w:eastAsia="zh-CN"/>
                    </w:rPr>
                    <w:t>eMBB</w:t>
                  </w:r>
                  <w:proofErr w:type="spellEnd"/>
                  <w:r w:rsidRPr="00BD6359">
                    <w:rPr>
                      <w:sz w:val="18"/>
                      <w:szCs w:val="18"/>
                      <w:lang w:eastAsia="zh-CN"/>
                    </w:rPr>
                    <w:t>)</w:t>
                  </w:r>
                </w:p>
              </w:tc>
              <w:tc>
                <w:tcPr>
                  <w:tcW w:w="2699" w:type="dxa"/>
                  <w:tcBorders>
                    <w:bottom w:val="thickThinSmallGap" w:sz="12" w:space="0" w:color="auto"/>
                  </w:tcBorders>
                  <w:shd w:val="clear" w:color="auto" w:fill="auto"/>
                </w:tcPr>
                <w:p w:rsidR="004C3D74" w:rsidRPr="00BD6359" w:rsidRDefault="004C3D74" w:rsidP="004F64A0">
                  <w:pPr>
                    <w:keepNext/>
                    <w:spacing w:after="0"/>
                    <w:jc w:val="center"/>
                    <w:rPr>
                      <w:sz w:val="18"/>
                      <w:szCs w:val="18"/>
                      <w:lang w:eastAsia="zh-CN"/>
                    </w:rPr>
                  </w:pPr>
                  <w:r w:rsidRPr="00BD6359">
                    <w:rPr>
                      <w:sz w:val="18"/>
                      <w:szCs w:val="18"/>
                      <w:lang w:eastAsia="zh-CN"/>
                    </w:rPr>
                    <w:t>Pedestrian/stationary UE (</w:t>
                  </w:r>
                  <w:proofErr w:type="spellStart"/>
                  <w:r w:rsidRPr="00BD6359">
                    <w:rPr>
                      <w:sz w:val="18"/>
                      <w:szCs w:val="18"/>
                      <w:lang w:eastAsia="zh-CN"/>
                    </w:rPr>
                    <w:t>eMBB</w:t>
                  </w:r>
                  <w:proofErr w:type="spellEnd"/>
                  <w:r w:rsidRPr="00BD6359">
                    <w:rPr>
                      <w:sz w:val="18"/>
                      <w:szCs w:val="18"/>
                      <w:lang w:eastAsia="zh-CN"/>
                    </w:rPr>
                    <w:t>)</w:t>
                  </w:r>
                </w:p>
                <w:p w:rsidR="004C3D74" w:rsidRPr="00BD6359" w:rsidRDefault="004C3D74" w:rsidP="004F64A0">
                  <w:pPr>
                    <w:keepNext/>
                    <w:spacing w:after="0"/>
                    <w:jc w:val="center"/>
                    <w:rPr>
                      <w:sz w:val="18"/>
                      <w:szCs w:val="18"/>
                      <w:lang w:eastAsia="zh-CN"/>
                    </w:rPr>
                  </w:pPr>
                  <w:r w:rsidRPr="00BD6359">
                    <w:rPr>
                      <w:sz w:val="18"/>
                      <w:szCs w:val="18"/>
                      <w:lang w:eastAsia="zh-CN"/>
                    </w:rPr>
                    <w:t>Stationary relay UE (</w:t>
                  </w:r>
                  <w:proofErr w:type="spellStart"/>
                  <w:r w:rsidRPr="00BD6359">
                    <w:rPr>
                      <w:sz w:val="18"/>
                      <w:szCs w:val="18"/>
                      <w:lang w:eastAsia="zh-CN"/>
                    </w:rPr>
                    <w:t>eMBB</w:t>
                  </w:r>
                  <w:proofErr w:type="spellEnd"/>
                  <w:r w:rsidRPr="00BD6359">
                    <w:rPr>
                      <w:sz w:val="18"/>
                      <w:szCs w:val="18"/>
                      <w:lang w:eastAsia="zh-CN"/>
                    </w:rPr>
                    <w:t>)</w:t>
                  </w:r>
                </w:p>
                <w:p w:rsidR="004C3D74" w:rsidRPr="00BD6359" w:rsidRDefault="004C3D74" w:rsidP="004F64A0">
                  <w:pPr>
                    <w:keepNext/>
                    <w:spacing w:after="0"/>
                    <w:jc w:val="center"/>
                    <w:rPr>
                      <w:sz w:val="18"/>
                      <w:szCs w:val="18"/>
                    </w:rPr>
                  </w:pPr>
                  <w:r w:rsidRPr="00BD6359">
                    <w:rPr>
                      <w:sz w:val="18"/>
                      <w:szCs w:val="18"/>
                      <w:lang w:eastAsia="zh-CN"/>
                    </w:rPr>
                    <w:t>Vehicular (up to 100km/h) relay UE (</w:t>
                  </w:r>
                  <w:proofErr w:type="spellStart"/>
                  <w:r w:rsidRPr="00BD6359">
                    <w:rPr>
                      <w:sz w:val="18"/>
                      <w:szCs w:val="18"/>
                      <w:lang w:eastAsia="zh-CN"/>
                    </w:rPr>
                    <w:t>eMBB</w:t>
                  </w:r>
                  <w:proofErr w:type="spellEnd"/>
                  <w:r w:rsidRPr="00BD6359">
                    <w:rPr>
                      <w:sz w:val="18"/>
                      <w:szCs w:val="18"/>
                      <w:lang w:eastAsia="zh-CN"/>
                    </w:rPr>
                    <w:t>)</w:t>
                  </w:r>
                </w:p>
              </w:tc>
            </w:tr>
          </w:tbl>
          <w:p w:rsidR="004C3D74" w:rsidRDefault="004C3D74" w:rsidP="004F64A0">
            <w:pPr>
              <w:widowControl w:val="0"/>
              <w:autoSpaceDE/>
              <w:autoSpaceDN/>
              <w:adjustRightInd/>
              <w:snapToGrid/>
              <w:spacing w:after="0"/>
            </w:pPr>
          </w:p>
          <w:p w:rsidR="004C3D74" w:rsidRPr="004D7F77" w:rsidRDefault="004C3D74" w:rsidP="004F64A0">
            <w:pPr>
              <w:widowControl w:val="0"/>
              <w:autoSpaceDE/>
              <w:autoSpaceDN/>
              <w:adjustRightInd/>
              <w:snapToGrid/>
              <w:spacing w:after="0"/>
            </w:pPr>
            <w:r w:rsidRPr="004D7F77">
              <w:t>Proposal 4: For RAN WG#2 radio mobility performance studies, use a subset of the NTN reference scenarios and reference use cases defined in Table 2-2.</w:t>
            </w:r>
          </w:p>
        </w:tc>
      </w:tr>
      <w:tr w:rsidR="004C3D74" w:rsidRPr="00E56CA1" w:rsidTr="004F64A0">
        <w:trPr>
          <w:trHeight w:val="275"/>
        </w:trPr>
        <w:tc>
          <w:tcPr>
            <w:tcW w:w="1526" w:type="dxa"/>
            <w:shd w:val="clear" w:color="auto" w:fill="auto"/>
            <w:vAlign w:val="center"/>
          </w:tcPr>
          <w:p w:rsidR="004C3D74" w:rsidRDefault="004C3D74" w:rsidP="004F64A0">
            <w:pPr>
              <w:spacing w:after="0"/>
              <w:rPr>
                <w:lang w:eastAsia="zh-CN"/>
              </w:rPr>
            </w:pPr>
            <w:r>
              <w:rPr>
                <w:lang w:eastAsia="zh-CN"/>
              </w:rPr>
              <w:t>CATT</w:t>
            </w:r>
          </w:p>
        </w:tc>
        <w:tc>
          <w:tcPr>
            <w:tcW w:w="8112" w:type="dxa"/>
            <w:shd w:val="clear" w:color="auto" w:fill="auto"/>
            <w:vAlign w:val="center"/>
          </w:tcPr>
          <w:p w:rsidR="004C3D74" w:rsidRDefault="004C3D74" w:rsidP="004F64A0">
            <w:pPr>
              <w:keepNext/>
              <w:spacing w:after="40"/>
              <w:rPr>
                <w:lang w:val="en-GB"/>
              </w:rPr>
            </w:pPr>
            <w:r w:rsidRPr="00F772C8">
              <w:rPr>
                <w:lang w:val="en-GB"/>
              </w:rPr>
              <w:t>Observation 1: The UEs with moving speed 3km/h and 120km/h are prioritized in system design.</w:t>
            </w:r>
          </w:p>
          <w:p w:rsidR="004C3D74" w:rsidRPr="00AB4902" w:rsidRDefault="004C3D74" w:rsidP="004F64A0">
            <w:pPr>
              <w:keepNext/>
              <w:spacing w:after="40"/>
              <w:rPr>
                <w:lang w:val="en-GB"/>
              </w:rPr>
            </w:pPr>
            <w:r w:rsidRPr="00F772C8">
              <w:rPr>
                <w:lang w:val="en-GB"/>
              </w:rPr>
              <w:t>Proposal 1: Support vehicle based satellite terminal applied in high frequency band.</w:t>
            </w:r>
          </w:p>
        </w:tc>
      </w:tr>
    </w:tbl>
    <w:p w:rsidR="004C3D74" w:rsidRDefault="004C3D74" w:rsidP="004C3D74"/>
    <w:p w:rsidR="004C3D74" w:rsidRDefault="004C3D74" w:rsidP="004C3D74">
      <w:pPr>
        <w:pBdr>
          <w:top w:val="single" w:sz="4" w:space="1" w:color="auto"/>
          <w:left w:val="single" w:sz="4" w:space="4" w:color="auto"/>
          <w:bottom w:val="single" w:sz="4" w:space="1" w:color="auto"/>
          <w:right w:val="single" w:sz="4" w:space="4" w:color="auto"/>
        </w:pBdr>
      </w:pPr>
      <w:r>
        <w:t>Comments :</w:t>
      </w:r>
    </w:p>
    <w:p w:rsidR="004C3D74" w:rsidRDefault="004C3D74" w:rsidP="004C3D74">
      <w:pPr>
        <w:pBdr>
          <w:top w:val="single" w:sz="4" w:space="1" w:color="auto"/>
          <w:left w:val="single" w:sz="4" w:space="4" w:color="auto"/>
          <w:bottom w:val="single" w:sz="4" w:space="1" w:color="auto"/>
          <w:right w:val="single" w:sz="4" w:space="4" w:color="auto"/>
        </w:pBdr>
      </w:pPr>
      <w:r>
        <w:t xml:space="preserve">[Thales] Check usage scenarios to be defined in RAN2 : TP in </w:t>
      </w:r>
      <w:r w:rsidRPr="00CE4A46">
        <w:t>R2-1903279</w:t>
      </w:r>
      <w:r>
        <w:t xml:space="preserve"> </w:t>
      </w:r>
    </w:p>
    <w:p w:rsidR="007B05F7" w:rsidRPr="00DD6232" w:rsidRDefault="007B05F7" w:rsidP="007B05F7">
      <w:pPr>
        <w:rPr>
          <w:u w:val="single"/>
        </w:rPr>
      </w:pPr>
      <w:r>
        <w:rPr>
          <w:u w:val="single"/>
        </w:rPr>
        <w:t>UE antenna configuration</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112"/>
      </w:tblGrid>
      <w:tr w:rsidR="004C3D74" w:rsidRPr="00F014E6" w:rsidTr="004F64A0">
        <w:trPr>
          <w:trHeight w:val="250"/>
        </w:trPr>
        <w:tc>
          <w:tcPr>
            <w:tcW w:w="1526" w:type="dxa"/>
            <w:shd w:val="clear" w:color="auto" w:fill="auto"/>
            <w:vAlign w:val="center"/>
          </w:tcPr>
          <w:p w:rsidR="004C3D74" w:rsidRPr="00F014E6" w:rsidRDefault="004C3D74" w:rsidP="004F64A0">
            <w:pPr>
              <w:spacing w:after="0"/>
              <w:jc w:val="center"/>
              <w:rPr>
                <w:b/>
                <w:lang w:eastAsia="zh-CN"/>
              </w:rPr>
            </w:pPr>
            <w:r w:rsidRPr="00F014E6">
              <w:rPr>
                <w:rFonts w:hint="eastAsia"/>
                <w:b/>
                <w:lang w:eastAsia="zh-CN"/>
              </w:rPr>
              <w:t>Source</w:t>
            </w:r>
          </w:p>
        </w:tc>
        <w:tc>
          <w:tcPr>
            <w:tcW w:w="8112" w:type="dxa"/>
            <w:shd w:val="clear" w:color="auto" w:fill="auto"/>
            <w:vAlign w:val="center"/>
          </w:tcPr>
          <w:p w:rsidR="004C3D74" w:rsidRPr="00F014E6" w:rsidRDefault="004C3D74" w:rsidP="004F64A0">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4C3D74" w:rsidRPr="00E56CA1" w:rsidTr="004F64A0">
        <w:trPr>
          <w:trHeight w:val="275"/>
        </w:trPr>
        <w:tc>
          <w:tcPr>
            <w:tcW w:w="1526" w:type="dxa"/>
            <w:shd w:val="clear" w:color="auto" w:fill="auto"/>
            <w:vAlign w:val="center"/>
          </w:tcPr>
          <w:p w:rsidR="004C3D74" w:rsidRDefault="004C3D74" w:rsidP="004F64A0">
            <w:pPr>
              <w:spacing w:after="0"/>
              <w:rPr>
                <w:lang w:eastAsia="zh-CN"/>
              </w:rPr>
            </w:pPr>
            <w:r>
              <w:rPr>
                <w:lang w:eastAsia="zh-CN"/>
              </w:rPr>
              <w:t>Huawei</w:t>
            </w:r>
          </w:p>
        </w:tc>
        <w:tc>
          <w:tcPr>
            <w:tcW w:w="8112" w:type="dxa"/>
            <w:shd w:val="clear" w:color="auto" w:fill="auto"/>
            <w:vAlign w:val="center"/>
          </w:tcPr>
          <w:p w:rsidR="004C3D74" w:rsidRDefault="004C3D74" w:rsidP="004F64A0">
            <w:pPr>
              <w:widowControl w:val="0"/>
              <w:autoSpaceDE/>
              <w:autoSpaceDN/>
              <w:adjustRightInd/>
              <w:snapToGrid/>
              <w:spacing w:after="0"/>
            </w:pPr>
            <w:r>
              <w:t>For handheld:</w:t>
            </w:r>
          </w:p>
          <w:p w:rsidR="004C3D74" w:rsidRDefault="004C3D74" w:rsidP="004F64A0">
            <w:pPr>
              <w:widowControl w:val="0"/>
              <w:autoSpaceDE/>
              <w:autoSpaceDN/>
              <w:adjustRightInd/>
              <w:snapToGrid/>
              <w:spacing w:after="0"/>
            </w:pPr>
            <w:r>
              <w:t>UL: 1Tx; 2Tx with 0°, 90° polarization;</w:t>
            </w:r>
          </w:p>
          <w:p w:rsidR="004C3D74" w:rsidRDefault="004C3D74" w:rsidP="004F64A0">
            <w:pPr>
              <w:widowControl w:val="0"/>
              <w:autoSpaceDE/>
              <w:autoSpaceDN/>
              <w:adjustRightInd/>
              <w:snapToGrid/>
              <w:spacing w:after="0"/>
            </w:pPr>
            <w:r>
              <w:t>DL: 2Rx, 4Rx; with 0°,90° polarization;</w:t>
            </w:r>
          </w:p>
          <w:p w:rsidR="004C3D74" w:rsidRPr="00652004" w:rsidRDefault="004C3D74" w:rsidP="004F64A0">
            <w:pPr>
              <w:widowControl w:val="0"/>
              <w:autoSpaceDE/>
              <w:autoSpaceDN/>
              <w:adjustRightInd/>
              <w:snapToGrid/>
              <w:spacing w:after="0"/>
            </w:pPr>
            <w:r>
              <w:t>For VSAT: FFS</w:t>
            </w:r>
          </w:p>
        </w:tc>
      </w:tr>
      <w:tr w:rsidR="004C3D74" w:rsidRPr="00E56CA1" w:rsidTr="004F64A0">
        <w:trPr>
          <w:trHeight w:val="275"/>
        </w:trPr>
        <w:tc>
          <w:tcPr>
            <w:tcW w:w="1526" w:type="dxa"/>
            <w:shd w:val="clear" w:color="auto" w:fill="auto"/>
            <w:vAlign w:val="center"/>
          </w:tcPr>
          <w:p w:rsidR="004C3D74" w:rsidRDefault="004C3D74" w:rsidP="004F64A0">
            <w:pPr>
              <w:spacing w:after="0"/>
              <w:rPr>
                <w:lang w:eastAsia="zh-CN"/>
              </w:rPr>
            </w:pPr>
            <w:r>
              <w:rPr>
                <w:lang w:eastAsia="zh-CN"/>
              </w:rPr>
              <w:t>Nokia</w:t>
            </w:r>
          </w:p>
        </w:tc>
        <w:tc>
          <w:tcPr>
            <w:tcW w:w="8112" w:type="dxa"/>
            <w:shd w:val="clear" w:color="auto" w:fill="auto"/>
            <w:vAlign w:val="center"/>
          </w:tcPr>
          <w:p w:rsidR="004C3D74" w:rsidRDefault="004C3D74" w:rsidP="004F64A0">
            <w:pPr>
              <w:widowControl w:val="0"/>
              <w:autoSpaceDE/>
              <w:autoSpaceDN/>
              <w:adjustRightInd/>
              <w:snapToGrid/>
              <w:spacing w:after="0"/>
            </w:pPr>
            <w:r>
              <w:t>For LKB computations :</w:t>
            </w:r>
          </w:p>
          <w:p w:rsidR="004C3D74" w:rsidRDefault="004C3D74" w:rsidP="004F64A0">
            <w:pPr>
              <w:widowControl w:val="0"/>
              <w:autoSpaceDE/>
              <w:autoSpaceDN/>
              <w:adjustRightInd/>
              <w:snapToGrid/>
              <w:spacing w:after="0"/>
            </w:pPr>
            <w:proofErr w:type="spellStart"/>
            <w:r>
              <w:t>Ka</w:t>
            </w:r>
            <w:proofErr w:type="spellEnd"/>
            <w:r>
              <w:t xml:space="preserve"> Band :</w:t>
            </w:r>
          </w:p>
          <w:p w:rsidR="004C3D74" w:rsidRDefault="004C3D74" w:rsidP="004F64A0">
            <w:pPr>
              <w:pStyle w:val="Paragraphedeliste"/>
              <w:widowControl w:val="0"/>
              <w:numPr>
                <w:ilvl w:val="0"/>
                <w:numId w:val="6"/>
              </w:numPr>
              <w:autoSpaceDE/>
              <w:autoSpaceDN/>
              <w:adjustRightInd/>
              <w:snapToGrid/>
              <w:spacing w:after="0"/>
              <w:rPr>
                <w:b/>
              </w:rPr>
            </w:pPr>
            <w:r>
              <w:t>(M, N, P) = (2, 4, 2) with 2 antenna panels</w:t>
            </w:r>
          </w:p>
          <w:p w:rsidR="004C3D74" w:rsidRDefault="004C3D74" w:rsidP="004F64A0">
            <w:pPr>
              <w:widowControl w:val="0"/>
              <w:autoSpaceDE/>
              <w:autoSpaceDN/>
              <w:adjustRightInd/>
              <w:snapToGrid/>
              <w:spacing w:after="0"/>
            </w:pPr>
            <w:r>
              <w:t>S band :</w:t>
            </w:r>
            <w:r>
              <w:tab/>
            </w:r>
          </w:p>
          <w:p w:rsidR="004C3D74" w:rsidRDefault="004C3D74" w:rsidP="004F64A0">
            <w:pPr>
              <w:pStyle w:val="Paragraphedeliste"/>
              <w:widowControl w:val="0"/>
              <w:numPr>
                <w:ilvl w:val="0"/>
                <w:numId w:val="6"/>
              </w:numPr>
              <w:autoSpaceDE/>
              <w:autoSpaceDN/>
              <w:adjustRightInd/>
              <w:snapToGrid/>
              <w:spacing w:after="0"/>
              <w:rPr>
                <w:b/>
              </w:rPr>
            </w:pPr>
            <w:r>
              <w:t>(M, N, P) = (1,1,1) with single antenna panel</w:t>
            </w:r>
            <w:r>
              <w:tab/>
            </w:r>
          </w:p>
          <w:p w:rsidR="004C3D74" w:rsidRDefault="004C3D74" w:rsidP="004F64A0">
            <w:pPr>
              <w:pStyle w:val="Paragraphedeliste"/>
              <w:widowControl w:val="0"/>
              <w:numPr>
                <w:ilvl w:val="0"/>
                <w:numId w:val="6"/>
              </w:numPr>
              <w:autoSpaceDE/>
              <w:autoSpaceDN/>
              <w:adjustRightInd/>
              <w:snapToGrid/>
              <w:spacing w:after="0"/>
              <w:rPr>
                <w:b/>
              </w:rPr>
            </w:pPr>
            <w:r>
              <w:t>(M, N, P) = (1,1,2) with single antenna panel</w:t>
            </w:r>
            <w:r>
              <w:tab/>
            </w:r>
          </w:p>
          <w:p w:rsidR="004C3D74" w:rsidRPr="00652004" w:rsidRDefault="004C3D74" w:rsidP="004F64A0">
            <w:pPr>
              <w:pStyle w:val="Paragraphedeliste"/>
              <w:widowControl w:val="0"/>
              <w:numPr>
                <w:ilvl w:val="0"/>
                <w:numId w:val="6"/>
              </w:numPr>
              <w:autoSpaceDE/>
              <w:autoSpaceDN/>
              <w:adjustRightInd/>
              <w:snapToGrid/>
              <w:spacing w:after="0"/>
              <w:rPr>
                <w:b/>
              </w:rPr>
            </w:pPr>
            <w:r>
              <w:t>(M, N, P) = (1, 2, 2) with single antenna panel</w:t>
            </w:r>
          </w:p>
        </w:tc>
      </w:tr>
      <w:tr w:rsidR="004C3D74" w:rsidRPr="00E56CA1" w:rsidTr="004F64A0">
        <w:trPr>
          <w:trHeight w:val="275"/>
        </w:trPr>
        <w:tc>
          <w:tcPr>
            <w:tcW w:w="1526" w:type="dxa"/>
            <w:shd w:val="clear" w:color="auto" w:fill="auto"/>
            <w:vAlign w:val="center"/>
          </w:tcPr>
          <w:p w:rsidR="004C3D74" w:rsidRDefault="004C3D74" w:rsidP="004F64A0">
            <w:pPr>
              <w:spacing w:after="0"/>
              <w:rPr>
                <w:lang w:eastAsia="zh-CN"/>
              </w:rPr>
            </w:pPr>
            <w:r>
              <w:rPr>
                <w:lang w:eastAsia="zh-CN"/>
              </w:rPr>
              <w:t>CATT</w:t>
            </w:r>
          </w:p>
        </w:tc>
        <w:tc>
          <w:tcPr>
            <w:tcW w:w="8112" w:type="dxa"/>
            <w:shd w:val="clear" w:color="auto" w:fill="auto"/>
            <w:vAlign w:val="center"/>
          </w:tcPr>
          <w:p w:rsidR="004C3D74" w:rsidRDefault="004C3D74" w:rsidP="004F64A0">
            <w:pPr>
              <w:widowControl w:val="0"/>
              <w:autoSpaceDE/>
              <w:autoSpaceDN/>
              <w:adjustRightInd/>
              <w:snapToGrid/>
              <w:spacing w:after="0"/>
            </w:pPr>
            <w:r w:rsidRPr="00382EE9">
              <w:t>So we propose two kinds of antenna models: Omni-directional antenna and directional antenna, not modeling the antenna elements mapping in phased antenna array.</w:t>
            </w:r>
          </w:p>
          <w:p w:rsidR="004C3D74" w:rsidRDefault="004C3D74" w:rsidP="004F64A0">
            <w:pPr>
              <w:widowControl w:val="0"/>
              <w:autoSpaceDE/>
              <w:autoSpaceDN/>
              <w:adjustRightInd/>
              <w:snapToGrid/>
              <w:spacing w:after="0"/>
            </w:pPr>
            <w:r w:rsidRPr="002A5DA5">
              <w:t>1T1R</w:t>
            </w:r>
          </w:p>
        </w:tc>
      </w:tr>
      <w:tr w:rsidR="00903144" w:rsidRPr="00E56CA1" w:rsidTr="004F64A0">
        <w:trPr>
          <w:trHeight w:val="275"/>
        </w:trPr>
        <w:tc>
          <w:tcPr>
            <w:tcW w:w="1526" w:type="dxa"/>
            <w:shd w:val="clear" w:color="auto" w:fill="auto"/>
            <w:vAlign w:val="center"/>
          </w:tcPr>
          <w:p w:rsidR="00903144" w:rsidRDefault="00903144" w:rsidP="00E931D3">
            <w:pPr>
              <w:spacing w:after="0"/>
              <w:rPr>
                <w:lang w:eastAsia="zh-CN"/>
              </w:rPr>
            </w:pPr>
            <w:r>
              <w:rPr>
                <w:lang w:eastAsia="zh-CN"/>
              </w:rPr>
              <w:t>Ericsson</w:t>
            </w:r>
          </w:p>
        </w:tc>
        <w:tc>
          <w:tcPr>
            <w:tcW w:w="8112" w:type="dxa"/>
            <w:shd w:val="clear" w:color="auto" w:fill="auto"/>
            <w:vAlign w:val="center"/>
          </w:tcPr>
          <w:p w:rsidR="00903144" w:rsidRDefault="00903144" w:rsidP="00E931D3">
            <w:pPr>
              <w:widowControl w:val="0"/>
              <w:autoSpaceDE/>
              <w:autoSpaceDN/>
              <w:adjustRightInd/>
              <w:snapToGrid/>
              <w:spacing w:after="0"/>
            </w:pPr>
            <w:r>
              <w:t>We propose to simulate one type of handheld devices either with:</w:t>
            </w:r>
          </w:p>
          <w:p w:rsidR="00903144" w:rsidRDefault="00903144" w:rsidP="00903144">
            <w:pPr>
              <w:pStyle w:val="Paragraphedeliste"/>
              <w:widowControl w:val="0"/>
              <w:numPr>
                <w:ilvl w:val="0"/>
                <w:numId w:val="18"/>
              </w:numPr>
              <w:autoSpaceDE/>
              <w:autoSpaceDN/>
              <w:adjustRightInd/>
              <w:snapToGrid/>
              <w:spacing w:after="0"/>
            </w:pPr>
            <w:r>
              <w:t xml:space="preserve"> 1 TX / 2 RX, i.e. (M, N, P) = (1,1,2), or,</w:t>
            </w:r>
          </w:p>
          <w:p w:rsidR="00903144" w:rsidRDefault="00903144" w:rsidP="00903144">
            <w:pPr>
              <w:pStyle w:val="Paragraphedeliste"/>
              <w:widowControl w:val="0"/>
              <w:numPr>
                <w:ilvl w:val="0"/>
                <w:numId w:val="18"/>
              </w:numPr>
              <w:autoSpaceDE/>
              <w:autoSpaceDN/>
              <w:adjustRightInd/>
              <w:snapToGrid/>
              <w:spacing w:after="0"/>
            </w:pPr>
            <w:r>
              <w:lastRenderedPageBreak/>
              <w:t xml:space="preserve"> 1 TX / 1 RX, i.e. (M, N, P) = (1,1,1)</w:t>
            </w:r>
          </w:p>
          <w:p w:rsidR="00903144" w:rsidRPr="00382EE9" w:rsidRDefault="00903144" w:rsidP="00E931D3">
            <w:pPr>
              <w:widowControl w:val="0"/>
              <w:autoSpaceDE/>
              <w:autoSpaceDN/>
              <w:adjustRightInd/>
              <w:snapToGrid/>
              <w:spacing w:after="0"/>
            </w:pPr>
            <w:r>
              <w:t>VSAT FFS.</w:t>
            </w:r>
          </w:p>
        </w:tc>
      </w:tr>
    </w:tbl>
    <w:p w:rsidR="00C408D5" w:rsidRDefault="00C408D5" w:rsidP="004C3D74"/>
    <w:p w:rsidR="004C3D74" w:rsidRDefault="004C3D74" w:rsidP="004C3D74">
      <w:pPr>
        <w:pBdr>
          <w:top w:val="single" w:sz="4" w:space="1" w:color="auto"/>
          <w:left w:val="single" w:sz="4" w:space="4" w:color="auto"/>
          <w:bottom w:val="single" w:sz="4" w:space="1" w:color="auto"/>
          <w:right w:val="single" w:sz="4" w:space="4" w:color="auto"/>
        </w:pBdr>
      </w:pPr>
      <w:r>
        <w:t>Comments :</w:t>
      </w:r>
    </w:p>
    <w:p w:rsidR="007B05F7" w:rsidRDefault="004C3D74" w:rsidP="004C3D74">
      <w:pPr>
        <w:pBdr>
          <w:top w:val="single" w:sz="4" w:space="1" w:color="auto"/>
          <w:left w:val="single" w:sz="4" w:space="4" w:color="auto"/>
          <w:bottom w:val="single" w:sz="4" w:space="1" w:color="auto"/>
          <w:right w:val="single" w:sz="4" w:space="4" w:color="auto"/>
        </w:pBdr>
      </w:pPr>
      <w:r>
        <w:t>[Thales] We can probably assume only 1 or 2 antenna configurations f</w:t>
      </w:r>
      <w:r w:rsidR="00AB1E17">
        <w:t>or handheld UE in a first time.</w:t>
      </w:r>
    </w:p>
    <w:p w:rsidR="00E1443B" w:rsidRDefault="00E1443B" w:rsidP="004C3D74">
      <w:pPr>
        <w:rPr>
          <w:u w:val="single"/>
        </w:rPr>
      </w:pPr>
    </w:p>
    <w:p w:rsidR="004C3D74" w:rsidRDefault="004C3D74" w:rsidP="004C3D74">
      <w:r w:rsidRPr="0010313B">
        <w:rPr>
          <w:u w:val="single"/>
        </w:rPr>
        <w:t>UE attachment definition</w:t>
      </w:r>
      <w:r>
        <w:t xml:space="preserve">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112"/>
      </w:tblGrid>
      <w:tr w:rsidR="004C3D74" w:rsidRPr="00F014E6" w:rsidTr="004F64A0">
        <w:trPr>
          <w:trHeight w:val="250"/>
        </w:trPr>
        <w:tc>
          <w:tcPr>
            <w:tcW w:w="1526" w:type="dxa"/>
            <w:shd w:val="clear" w:color="auto" w:fill="auto"/>
            <w:vAlign w:val="center"/>
          </w:tcPr>
          <w:p w:rsidR="004C3D74" w:rsidRPr="00F014E6" w:rsidRDefault="004C3D74" w:rsidP="004F64A0">
            <w:pPr>
              <w:spacing w:after="0"/>
              <w:jc w:val="center"/>
              <w:rPr>
                <w:b/>
                <w:lang w:eastAsia="zh-CN"/>
              </w:rPr>
            </w:pPr>
            <w:r w:rsidRPr="00F014E6">
              <w:rPr>
                <w:rFonts w:hint="eastAsia"/>
                <w:b/>
                <w:lang w:eastAsia="zh-CN"/>
              </w:rPr>
              <w:t>Source</w:t>
            </w:r>
          </w:p>
        </w:tc>
        <w:tc>
          <w:tcPr>
            <w:tcW w:w="8112" w:type="dxa"/>
            <w:shd w:val="clear" w:color="auto" w:fill="auto"/>
            <w:vAlign w:val="center"/>
          </w:tcPr>
          <w:p w:rsidR="004C3D74" w:rsidRPr="00F014E6" w:rsidRDefault="004C3D74" w:rsidP="004F64A0">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4C3D74" w:rsidRPr="00E56CA1" w:rsidTr="004F64A0">
        <w:trPr>
          <w:trHeight w:val="275"/>
        </w:trPr>
        <w:tc>
          <w:tcPr>
            <w:tcW w:w="1526" w:type="dxa"/>
            <w:shd w:val="clear" w:color="auto" w:fill="auto"/>
            <w:vAlign w:val="center"/>
          </w:tcPr>
          <w:p w:rsidR="004C3D74" w:rsidRDefault="004C3D74" w:rsidP="004F64A0">
            <w:pPr>
              <w:spacing w:after="0"/>
              <w:rPr>
                <w:lang w:eastAsia="zh-CN"/>
              </w:rPr>
            </w:pPr>
            <w:r>
              <w:rPr>
                <w:lang w:eastAsia="zh-CN"/>
              </w:rPr>
              <w:t>Huawei</w:t>
            </w:r>
          </w:p>
        </w:tc>
        <w:tc>
          <w:tcPr>
            <w:tcW w:w="8112" w:type="dxa"/>
            <w:shd w:val="clear" w:color="auto" w:fill="auto"/>
            <w:vAlign w:val="center"/>
          </w:tcPr>
          <w:p w:rsidR="004C3D74" w:rsidRPr="00652004" w:rsidRDefault="004C3D74" w:rsidP="004F64A0">
            <w:pPr>
              <w:widowControl w:val="0"/>
              <w:autoSpaceDE/>
              <w:autoSpaceDN/>
              <w:adjustRightInd/>
              <w:snapToGrid/>
              <w:spacing w:after="0"/>
            </w:pPr>
            <w:r>
              <w:t>RSRP</w:t>
            </w:r>
          </w:p>
        </w:tc>
      </w:tr>
      <w:tr w:rsidR="004C3D74" w:rsidRPr="00E56CA1" w:rsidTr="004F64A0">
        <w:trPr>
          <w:trHeight w:val="275"/>
        </w:trPr>
        <w:tc>
          <w:tcPr>
            <w:tcW w:w="1526" w:type="dxa"/>
            <w:shd w:val="clear" w:color="auto" w:fill="auto"/>
            <w:vAlign w:val="center"/>
          </w:tcPr>
          <w:p w:rsidR="004C3D74" w:rsidRDefault="004C3D74" w:rsidP="004F64A0">
            <w:pPr>
              <w:spacing w:after="0"/>
              <w:rPr>
                <w:lang w:eastAsia="zh-CN"/>
              </w:rPr>
            </w:pPr>
            <w:r>
              <w:rPr>
                <w:lang w:eastAsia="zh-CN"/>
              </w:rPr>
              <w:t>ZTE</w:t>
            </w:r>
          </w:p>
        </w:tc>
        <w:tc>
          <w:tcPr>
            <w:tcW w:w="8112" w:type="dxa"/>
            <w:shd w:val="clear" w:color="auto" w:fill="auto"/>
            <w:vAlign w:val="center"/>
          </w:tcPr>
          <w:p w:rsidR="004C3D74" w:rsidRPr="00652004" w:rsidRDefault="004C3D74" w:rsidP="004F64A0">
            <w:pPr>
              <w:widowControl w:val="0"/>
              <w:autoSpaceDE/>
              <w:autoSpaceDN/>
              <w:adjustRightInd/>
              <w:snapToGrid/>
              <w:spacing w:after="0"/>
            </w:pPr>
            <w:r>
              <w:t>Geometry</w:t>
            </w:r>
          </w:p>
        </w:tc>
      </w:tr>
      <w:tr w:rsidR="004C3D74" w:rsidRPr="00E56CA1" w:rsidTr="004F64A0">
        <w:trPr>
          <w:trHeight w:val="275"/>
        </w:trPr>
        <w:tc>
          <w:tcPr>
            <w:tcW w:w="1526" w:type="dxa"/>
            <w:shd w:val="clear" w:color="auto" w:fill="auto"/>
            <w:vAlign w:val="center"/>
          </w:tcPr>
          <w:p w:rsidR="004C3D74" w:rsidRDefault="004C3D74" w:rsidP="004F64A0">
            <w:pPr>
              <w:spacing w:after="0"/>
              <w:rPr>
                <w:lang w:eastAsia="zh-CN"/>
              </w:rPr>
            </w:pPr>
            <w:r>
              <w:rPr>
                <w:lang w:eastAsia="zh-CN"/>
              </w:rPr>
              <w:t>CATT</w:t>
            </w:r>
          </w:p>
        </w:tc>
        <w:tc>
          <w:tcPr>
            <w:tcW w:w="8112" w:type="dxa"/>
            <w:shd w:val="clear" w:color="auto" w:fill="auto"/>
            <w:vAlign w:val="center"/>
          </w:tcPr>
          <w:p w:rsidR="004C3D74" w:rsidRDefault="004C3D74" w:rsidP="004F64A0">
            <w:pPr>
              <w:widowControl w:val="0"/>
              <w:autoSpaceDE/>
              <w:autoSpaceDN/>
              <w:adjustRightInd/>
              <w:snapToGrid/>
              <w:spacing w:after="0"/>
            </w:pPr>
            <w:r w:rsidRPr="00382EE9">
              <w:t>Geometric</w:t>
            </w:r>
          </w:p>
        </w:tc>
      </w:tr>
      <w:tr w:rsidR="004C3D74" w:rsidRPr="00E56CA1" w:rsidTr="004F64A0">
        <w:trPr>
          <w:trHeight w:val="275"/>
        </w:trPr>
        <w:tc>
          <w:tcPr>
            <w:tcW w:w="1526" w:type="dxa"/>
            <w:shd w:val="clear" w:color="auto" w:fill="auto"/>
            <w:vAlign w:val="center"/>
          </w:tcPr>
          <w:p w:rsidR="004C3D74" w:rsidRDefault="004C3D74" w:rsidP="004F64A0">
            <w:pPr>
              <w:spacing w:after="0"/>
              <w:rPr>
                <w:lang w:eastAsia="zh-CN"/>
              </w:rPr>
            </w:pPr>
            <w:r>
              <w:rPr>
                <w:lang w:eastAsia="zh-CN"/>
              </w:rPr>
              <w:t>Nokia</w:t>
            </w:r>
          </w:p>
        </w:tc>
        <w:tc>
          <w:tcPr>
            <w:tcW w:w="8112" w:type="dxa"/>
            <w:shd w:val="clear" w:color="auto" w:fill="auto"/>
            <w:vAlign w:val="center"/>
          </w:tcPr>
          <w:p w:rsidR="004C3D74" w:rsidRPr="00382EE9" w:rsidRDefault="004C3D74" w:rsidP="004F64A0">
            <w:pPr>
              <w:widowControl w:val="0"/>
              <w:autoSpaceDE/>
              <w:autoSpaceDN/>
              <w:adjustRightInd/>
              <w:snapToGrid/>
              <w:spacing w:after="0"/>
            </w:pPr>
            <w:r>
              <w:t xml:space="preserve">Basically, both RSRP-based handover and geometry-based (above a minimum threshold) cell selection can be used for serving selection. RSRP-based is simpler than geometry-based, therefore we suggest using RSRP-based as baseline and geometry-based as option. </w:t>
            </w:r>
          </w:p>
        </w:tc>
      </w:tr>
      <w:tr w:rsidR="00903144" w:rsidRPr="00E56CA1" w:rsidTr="004F64A0">
        <w:trPr>
          <w:trHeight w:val="275"/>
        </w:trPr>
        <w:tc>
          <w:tcPr>
            <w:tcW w:w="1526" w:type="dxa"/>
            <w:shd w:val="clear" w:color="auto" w:fill="auto"/>
            <w:vAlign w:val="center"/>
          </w:tcPr>
          <w:p w:rsidR="00903144" w:rsidRDefault="00903144" w:rsidP="00E931D3">
            <w:pPr>
              <w:spacing w:after="0"/>
              <w:rPr>
                <w:lang w:eastAsia="zh-CN"/>
              </w:rPr>
            </w:pPr>
            <w:r>
              <w:rPr>
                <w:lang w:eastAsia="zh-CN"/>
              </w:rPr>
              <w:t>Ericsson</w:t>
            </w:r>
          </w:p>
        </w:tc>
        <w:tc>
          <w:tcPr>
            <w:tcW w:w="8112" w:type="dxa"/>
            <w:shd w:val="clear" w:color="auto" w:fill="auto"/>
            <w:vAlign w:val="center"/>
          </w:tcPr>
          <w:p w:rsidR="00903144" w:rsidRDefault="00903144" w:rsidP="00E931D3">
            <w:pPr>
              <w:widowControl w:val="0"/>
              <w:autoSpaceDE/>
              <w:autoSpaceDN/>
              <w:adjustRightInd/>
              <w:snapToGrid/>
              <w:spacing w:after="0"/>
            </w:pPr>
            <w:r>
              <w:t>Based TS 38.304, i.e. RSRP based cell ranking.</w:t>
            </w:r>
          </w:p>
        </w:tc>
      </w:tr>
    </w:tbl>
    <w:p w:rsidR="004C3D74" w:rsidRDefault="004C3D74" w:rsidP="004C3D74"/>
    <w:p w:rsidR="004C3D74" w:rsidRDefault="004C3D74" w:rsidP="00E1443B">
      <w:pPr>
        <w:pBdr>
          <w:top w:val="single" w:sz="4" w:space="1" w:color="auto"/>
          <w:left w:val="single" w:sz="4" w:space="4" w:color="auto"/>
          <w:bottom w:val="single" w:sz="4" w:space="1" w:color="auto"/>
          <w:right w:val="single" w:sz="4" w:space="4" w:color="auto"/>
        </w:pBdr>
      </w:pPr>
      <w:r>
        <w:t>Comments :</w:t>
      </w:r>
    </w:p>
    <w:p w:rsidR="00E1443B" w:rsidRDefault="00E1443B" w:rsidP="004C3D74">
      <w:pPr>
        <w:rPr>
          <w:u w:val="single"/>
        </w:rPr>
      </w:pPr>
    </w:p>
    <w:p w:rsidR="004C3D74" w:rsidRPr="00A42876" w:rsidRDefault="004C3D74" w:rsidP="004C3D74">
      <w:pPr>
        <w:rPr>
          <w:u w:val="single"/>
        </w:rPr>
      </w:pPr>
      <w:r w:rsidRPr="00A42876">
        <w:rPr>
          <w:u w:val="single"/>
        </w:rPr>
        <w:t>H.O</w:t>
      </w:r>
      <w:r w:rsidR="00A42876" w:rsidRPr="00A42876">
        <w:rPr>
          <w:u w:val="single"/>
        </w:rPr>
        <w:t xml:space="preserve"> margin</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112"/>
      </w:tblGrid>
      <w:tr w:rsidR="004C3D74" w:rsidRPr="00F014E6" w:rsidTr="004F64A0">
        <w:trPr>
          <w:trHeight w:val="250"/>
        </w:trPr>
        <w:tc>
          <w:tcPr>
            <w:tcW w:w="1526" w:type="dxa"/>
            <w:shd w:val="clear" w:color="auto" w:fill="auto"/>
            <w:vAlign w:val="center"/>
          </w:tcPr>
          <w:p w:rsidR="004C3D74" w:rsidRPr="00F014E6" w:rsidRDefault="004C3D74" w:rsidP="004F64A0">
            <w:pPr>
              <w:spacing w:after="0"/>
              <w:jc w:val="center"/>
              <w:rPr>
                <w:b/>
                <w:lang w:eastAsia="zh-CN"/>
              </w:rPr>
            </w:pPr>
            <w:r w:rsidRPr="00F014E6">
              <w:rPr>
                <w:rFonts w:hint="eastAsia"/>
                <w:b/>
                <w:lang w:eastAsia="zh-CN"/>
              </w:rPr>
              <w:t>Source</w:t>
            </w:r>
          </w:p>
        </w:tc>
        <w:tc>
          <w:tcPr>
            <w:tcW w:w="8112" w:type="dxa"/>
            <w:shd w:val="clear" w:color="auto" w:fill="auto"/>
            <w:vAlign w:val="center"/>
          </w:tcPr>
          <w:p w:rsidR="004C3D74" w:rsidRPr="00F014E6" w:rsidRDefault="004C3D74" w:rsidP="004F64A0">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4C3D74" w:rsidRPr="00E56CA1" w:rsidTr="004F64A0">
        <w:trPr>
          <w:trHeight w:val="275"/>
        </w:trPr>
        <w:tc>
          <w:tcPr>
            <w:tcW w:w="1526" w:type="dxa"/>
            <w:shd w:val="clear" w:color="auto" w:fill="auto"/>
            <w:vAlign w:val="center"/>
          </w:tcPr>
          <w:p w:rsidR="004C3D74" w:rsidRDefault="004C3D74" w:rsidP="004F64A0">
            <w:pPr>
              <w:spacing w:after="0"/>
              <w:rPr>
                <w:lang w:eastAsia="zh-CN"/>
              </w:rPr>
            </w:pPr>
            <w:r>
              <w:rPr>
                <w:lang w:eastAsia="zh-CN"/>
              </w:rPr>
              <w:t>ZTE</w:t>
            </w:r>
          </w:p>
        </w:tc>
        <w:tc>
          <w:tcPr>
            <w:tcW w:w="8112" w:type="dxa"/>
            <w:shd w:val="clear" w:color="auto" w:fill="auto"/>
            <w:vAlign w:val="center"/>
          </w:tcPr>
          <w:p w:rsidR="004C3D74" w:rsidRPr="00652004" w:rsidRDefault="004C3D74" w:rsidP="004F64A0">
            <w:pPr>
              <w:widowControl w:val="0"/>
              <w:autoSpaceDE/>
              <w:autoSpaceDN/>
              <w:adjustRightInd/>
              <w:snapToGrid/>
              <w:spacing w:after="0"/>
            </w:pPr>
            <w:r>
              <w:t>0dB</w:t>
            </w:r>
          </w:p>
        </w:tc>
      </w:tr>
      <w:tr w:rsidR="004C3D74" w:rsidRPr="00E56CA1" w:rsidTr="004F64A0">
        <w:trPr>
          <w:trHeight w:val="275"/>
        </w:trPr>
        <w:tc>
          <w:tcPr>
            <w:tcW w:w="1526" w:type="dxa"/>
            <w:shd w:val="clear" w:color="auto" w:fill="auto"/>
            <w:vAlign w:val="center"/>
          </w:tcPr>
          <w:p w:rsidR="004C3D74" w:rsidRDefault="004C3D74" w:rsidP="004F64A0">
            <w:pPr>
              <w:spacing w:after="0"/>
              <w:rPr>
                <w:lang w:eastAsia="zh-CN"/>
              </w:rPr>
            </w:pPr>
            <w:r>
              <w:rPr>
                <w:lang w:eastAsia="zh-CN"/>
              </w:rPr>
              <w:t>Nokia</w:t>
            </w:r>
          </w:p>
        </w:tc>
        <w:tc>
          <w:tcPr>
            <w:tcW w:w="8112" w:type="dxa"/>
            <w:shd w:val="clear" w:color="auto" w:fill="auto"/>
            <w:vAlign w:val="center"/>
          </w:tcPr>
          <w:p w:rsidR="004C3D74" w:rsidRDefault="004C3D74" w:rsidP="004F64A0">
            <w:pPr>
              <w:widowControl w:val="0"/>
              <w:autoSpaceDE/>
              <w:autoSpaceDN/>
              <w:adjustRightInd/>
              <w:snapToGrid/>
              <w:spacing w:after="0"/>
            </w:pPr>
            <w:r>
              <w:t>Handover margin in system-level simulation is related to serving beam selection.</w:t>
            </w:r>
            <w:r w:rsidRPr="00741F0E">
              <w:t xml:space="preserve"> </w:t>
            </w:r>
            <w:r>
              <w:t>It is possible that the serving satellite beam of one UE is not the satellite beam with the strongest signal to this UE. Therefore, it is reasonable to consider handover margin even in static simulation. We suggest using [2] dB as handover margin in system-level evaluation in RAN1 including calibration and throughput evaluation but would like to hear more views here. Regarding performance evaluation for mobility, t</w:t>
            </w:r>
            <w:r w:rsidRPr="00741F0E">
              <w:t>he companies can</w:t>
            </w:r>
            <w:r>
              <w:t xml:space="preserve"> </w:t>
            </w:r>
            <w:r w:rsidRPr="00741F0E">
              <w:t>report the handover margin they have selected</w:t>
            </w:r>
            <w:r>
              <w:t>.</w:t>
            </w:r>
          </w:p>
        </w:tc>
      </w:tr>
      <w:tr w:rsidR="00903144" w:rsidRPr="00E56CA1" w:rsidTr="004F64A0">
        <w:trPr>
          <w:trHeight w:val="275"/>
        </w:trPr>
        <w:tc>
          <w:tcPr>
            <w:tcW w:w="1526" w:type="dxa"/>
            <w:shd w:val="clear" w:color="auto" w:fill="auto"/>
            <w:vAlign w:val="center"/>
          </w:tcPr>
          <w:p w:rsidR="00903144" w:rsidRDefault="00903144" w:rsidP="00E931D3">
            <w:pPr>
              <w:spacing w:after="0"/>
              <w:rPr>
                <w:lang w:eastAsia="zh-CN"/>
              </w:rPr>
            </w:pPr>
            <w:r>
              <w:rPr>
                <w:lang w:eastAsia="zh-CN"/>
              </w:rPr>
              <w:t>Ericsson</w:t>
            </w:r>
          </w:p>
        </w:tc>
        <w:tc>
          <w:tcPr>
            <w:tcW w:w="8112" w:type="dxa"/>
            <w:shd w:val="clear" w:color="auto" w:fill="auto"/>
            <w:vAlign w:val="center"/>
          </w:tcPr>
          <w:p w:rsidR="00903144" w:rsidRDefault="00903144" w:rsidP="00E931D3">
            <w:pPr>
              <w:widowControl w:val="0"/>
              <w:autoSpaceDE/>
              <w:autoSpaceDN/>
              <w:adjustRightInd/>
              <w:snapToGrid/>
              <w:spacing w:after="0"/>
            </w:pPr>
            <w:r>
              <w:t>This should be part of the mobility study. In a terrestrial NW 2 dB is a commonly assumed configuration. In a NTN with different RSRP characteristics a suitable configuration needs to be determined.</w:t>
            </w:r>
          </w:p>
          <w:p w:rsidR="00903144" w:rsidRDefault="00903144" w:rsidP="00E931D3">
            <w:pPr>
              <w:widowControl w:val="0"/>
              <w:autoSpaceDE/>
              <w:autoSpaceDN/>
              <w:adjustRightInd/>
              <w:snapToGrid/>
              <w:spacing w:after="0"/>
            </w:pPr>
          </w:p>
          <w:p w:rsidR="00903144" w:rsidRDefault="00903144" w:rsidP="00E931D3">
            <w:pPr>
              <w:widowControl w:val="0"/>
              <w:autoSpaceDE/>
              <w:autoSpaceDN/>
              <w:adjustRightInd/>
              <w:snapToGrid/>
              <w:spacing w:after="0"/>
            </w:pPr>
            <w:r>
              <w:t>In static simulations HO is not considered.</w:t>
            </w:r>
          </w:p>
        </w:tc>
      </w:tr>
    </w:tbl>
    <w:p w:rsidR="004C3D74" w:rsidRDefault="004C3D74" w:rsidP="004C3D74"/>
    <w:p w:rsidR="004C3D74" w:rsidRDefault="004C3D74" w:rsidP="009E4DC6">
      <w:pPr>
        <w:pBdr>
          <w:top w:val="single" w:sz="4" w:space="1" w:color="auto"/>
          <w:left w:val="single" w:sz="4" w:space="4" w:color="auto"/>
          <w:bottom w:val="single" w:sz="4" w:space="1" w:color="auto"/>
          <w:right w:val="single" w:sz="4" w:space="4" w:color="auto"/>
        </w:pBdr>
      </w:pPr>
      <w:r>
        <w:t>Comments :</w:t>
      </w:r>
    </w:p>
    <w:p w:rsidR="00903144" w:rsidRDefault="00903144" w:rsidP="00903144">
      <w:pPr>
        <w:pBdr>
          <w:top w:val="single" w:sz="4" w:space="1" w:color="auto"/>
          <w:left w:val="single" w:sz="4" w:space="4" w:color="auto"/>
          <w:bottom w:val="single" w:sz="4" w:space="1" w:color="auto"/>
          <w:right w:val="single" w:sz="4" w:space="4" w:color="auto"/>
        </w:pBdr>
      </w:pPr>
      <w:r>
        <w:t xml:space="preserve">[Thales] No H.O if the static simulation approach is considered. </w:t>
      </w:r>
    </w:p>
    <w:p w:rsidR="00903144" w:rsidRDefault="00903144" w:rsidP="009E4DC6">
      <w:pPr>
        <w:pBdr>
          <w:top w:val="single" w:sz="4" w:space="1" w:color="auto"/>
          <w:left w:val="single" w:sz="4" w:space="4" w:color="auto"/>
          <w:bottom w:val="single" w:sz="4" w:space="1" w:color="auto"/>
          <w:right w:val="single" w:sz="4" w:space="4" w:color="auto"/>
        </w:pBdr>
      </w:pPr>
    </w:p>
    <w:p w:rsidR="008514E5" w:rsidRDefault="008514E5" w:rsidP="008514E5">
      <w:pPr>
        <w:pStyle w:val="Titre3"/>
      </w:pPr>
      <w:r>
        <w:t>Conclusions</w:t>
      </w:r>
    </w:p>
    <w:p w:rsidR="008514E5" w:rsidRDefault="0008047C" w:rsidP="001C68A2">
      <w:r>
        <w:rPr>
          <w:highlight w:val="yellow"/>
        </w:rPr>
        <w:t>Potential agreement #</w:t>
      </w:r>
      <w:r w:rsidRPr="0008047C">
        <w:rPr>
          <w:highlight w:val="yellow"/>
        </w:rPr>
        <w:t>8</w:t>
      </w:r>
      <w:r w:rsidR="008514E5">
        <w:t xml:space="preserve"> : 100% outdoor distribution should be considered for NTN evaluation.</w:t>
      </w:r>
    </w:p>
    <w:p w:rsidR="008514E5" w:rsidRDefault="0008047C" w:rsidP="001C68A2">
      <w:r>
        <w:rPr>
          <w:highlight w:val="yellow"/>
        </w:rPr>
        <w:t>Potential agreement #</w:t>
      </w:r>
      <w:r w:rsidRPr="0008047C">
        <w:rPr>
          <w:highlight w:val="yellow"/>
        </w:rPr>
        <w:t>9</w:t>
      </w:r>
      <w:r w:rsidR="008514E5">
        <w:t xml:space="preserve"> : Several UE density values should be considered for NTN evaluation. 10 UEs per satellite beam can be considered as a starting point.</w:t>
      </w:r>
    </w:p>
    <w:p w:rsidR="008514E5" w:rsidRDefault="008514E5" w:rsidP="001C68A2">
      <w:r>
        <w:lastRenderedPageBreak/>
        <w:t>Option 1 : X UEs per beam with uniform distribution in all the beams</w:t>
      </w:r>
    </w:p>
    <w:p w:rsidR="008514E5" w:rsidRDefault="008514E5" w:rsidP="001C68A2">
      <w:r>
        <w:t xml:space="preserve">Option 2 : Different values may need to be defined based on the elevation </w:t>
      </w:r>
      <w:r w:rsidR="001A1F1F">
        <w:t>variation inside the beam coverage to e</w:t>
      </w:r>
      <w:r>
        <w:t>nsure accurate results.</w:t>
      </w:r>
    </w:p>
    <w:p w:rsidR="00DD6232" w:rsidRDefault="0008047C" w:rsidP="001C68A2">
      <w:r>
        <w:rPr>
          <w:highlight w:val="yellow"/>
        </w:rPr>
        <w:t>Potential agreement #</w:t>
      </w:r>
      <w:r w:rsidRPr="0008047C">
        <w:rPr>
          <w:highlight w:val="yellow"/>
        </w:rPr>
        <w:t>10</w:t>
      </w:r>
      <w:r w:rsidR="008514E5">
        <w:t xml:space="preserve"> : Adopt the following table to define which kind of terminal should be assumed in each NTN scenario : The optional </w:t>
      </w:r>
      <w:r w:rsidR="001F26B2">
        <w:t>configurations is FFS.</w:t>
      </w:r>
    </w:p>
    <w:tbl>
      <w:tblPr>
        <w:tblStyle w:val="Grilledutableau"/>
        <w:tblW w:w="9606" w:type="dxa"/>
        <w:tblLayout w:type="fixed"/>
        <w:tblLook w:val="04A0" w:firstRow="1" w:lastRow="0" w:firstColumn="1" w:lastColumn="0" w:noHBand="0" w:noVBand="1"/>
      </w:tblPr>
      <w:tblGrid>
        <w:gridCol w:w="1624"/>
        <w:gridCol w:w="2879"/>
        <w:gridCol w:w="708"/>
        <w:gridCol w:w="709"/>
        <w:gridCol w:w="992"/>
        <w:gridCol w:w="709"/>
        <w:gridCol w:w="1309"/>
        <w:gridCol w:w="676"/>
      </w:tblGrid>
      <w:tr w:rsidR="00DD6232" w:rsidTr="001C68A2">
        <w:trPr>
          <w:trHeight w:val="479"/>
        </w:trPr>
        <w:tc>
          <w:tcPr>
            <w:tcW w:w="1624" w:type="dxa"/>
            <w:vMerge w:val="restart"/>
          </w:tcPr>
          <w:p w:rsidR="00DD6232" w:rsidRPr="006E1062" w:rsidRDefault="00DD6232" w:rsidP="001C68A2">
            <w:pPr>
              <w:contextualSpacing/>
              <w:rPr>
                <w:b/>
              </w:rPr>
            </w:pPr>
            <w:r>
              <w:rPr>
                <w:b/>
              </w:rPr>
              <w:t>Frequency band</w:t>
            </w:r>
          </w:p>
        </w:tc>
        <w:tc>
          <w:tcPr>
            <w:tcW w:w="2879" w:type="dxa"/>
            <w:vMerge w:val="restart"/>
          </w:tcPr>
          <w:p w:rsidR="00DD6232" w:rsidRPr="006E1062" w:rsidRDefault="00DD6232" w:rsidP="001C68A2">
            <w:pPr>
              <w:contextualSpacing/>
              <w:rPr>
                <w:b/>
              </w:rPr>
            </w:pPr>
            <w:r>
              <w:rPr>
                <w:b/>
              </w:rPr>
              <w:t>Scenario</w:t>
            </w:r>
          </w:p>
        </w:tc>
        <w:tc>
          <w:tcPr>
            <w:tcW w:w="1417" w:type="dxa"/>
            <w:gridSpan w:val="2"/>
            <w:vAlign w:val="center"/>
          </w:tcPr>
          <w:p w:rsidR="00DD6232" w:rsidRDefault="00DD6232" w:rsidP="001C68A2">
            <w:pPr>
              <w:contextualSpacing/>
              <w:jc w:val="center"/>
              <w:rPr>
                <w:b/>
              </w:rPr>
            </w:pPr>
            <w:r>
              <w:rPr>
                <w:b/>
              </w:rPr>
              <w:t>VSAT</w:t>
            </w:r>
          </w:p>
        </w:tc>
        <w:tc>
          <w:tcPr>
            <w:tcW w:w="1701" w:type="dxa"/>
            <w:gridSpan w:val="2"/>
            <w:vAlign w:val="center"/>
          </w:tcPr>
          <w:p w:rsidR="00DD6232" w:rsidRDefault="00DD6232" w:rsidP="001C68A2">
            <w:pPr>
              <w:contextualSpacing/>
              <w:jc w:val="center"/>
              <w:rPr>
                <w:b/>
              </w:rPr>
            </w:pPr>
            <w:r>
              <w:rPr>
                <w:b/>
              </w:rPr>
              <w:t>Phase –array for handheld</w:t>
            </w:r>
          </w:p>
        </w:tc>
        <w:tc>
          <w:tcPr>
            <w:tcW w:w="1985" w:type="dxa"/>
            <w:gridSpan w:val="2"/>
          </w:tcPr>
          <w:p w:rsidR="00DD6232" w:rsidRDefault="00DD6232" w:rsidP="001C68A2">
            <w:pPr>
              <w:contextualSpacing/>
              <w:jc w:val="center"/>
              <w:rPr>
                <w:b/>
              </w:rPr>
            </w:pPr>
            <w:r>
              <w:rPr>
                <w:b/>
              </w:rPr>
              <w:t xml:space="preserve">Phase-array for others </w:t>
            </w:r>
            <w:r w:rsidR="004E1319">
              <w:rPr>
                <w:b/>
              </w:rPr>
              <w:t xml:space="preserve"> (Note 2)</w:t>
            </w:r>
          </w:p>
        </w:tc>
      </w:tr>
      <w:tr w:rsidR="00DD6232" w:rsidTr="001C68A2">
        <w:trPr>
          <w:trHeight w:val="137"/>
        </w:trPr>
        <w:tc>
          <w:tcPr>
            <w:tcW w:w="1624" w:type="dxa"/>
            <w:vMerge/>
          </w:tcPr>
          <w:p w:rsidR="00DD6232" w:rsidRDefault="00DD6232" w:rsidP="001C68A2">
            <w:pPr>
              <w:contextualSpacing/>
              <w:rPr>
                <w:b/>
              </w:rPr>
            </w:pPr>
          </w:p>
        </w:tc>
        <w:tc>
          <w:tcPr>
            <w:tcW w:w="2879" w:type="dxa"/>
            <w:vMerge/>
          </w:tcPr>
          <w:p w:rsidR="00DD6232" w:rsidRDefault="00DD6232" w:rsidP="001C68A2">
            <w:pPr>
              <w:contextualSpacing/>
              <w:rPr>
                <w:b/>
              </w:rPr>
            </w:pPr>
          </w:p>
        </w:tc>
        <w:tc>
          <w:tcPr>
            <w:tcW w:w="708" w:type="dxa"/>
            <w:vAlign w:val="center"/>
          </w:tcPr>
          <w:p w:rsidR="00DD6232" w:rsidRPr="006E1062" w:rsidRDefault="00DD6232" w:rsidP="001C68A2">
            <w:pPr>
              <w:contextualSpacing/>
              <w:jc w:val="center"/>
              <w:rPr>
                <w:b/>
              </w:rPr>
            </w:pPr>
            <w:r>
              <w:rPr>
                <w:b/>
              </w:rPr>
              <w:t>YES</w:t>
            </w:r>
          </w:p>
        </w:tc>
        <w:tc>
          <w:tcPr>
            <w:tcW w:w="709" w:type="dxa"/>
            <w:vAlign w:val="center"/>
          </w:tcPr>
          <w:p w:rsidR="00DD6232" w:rsidRDefault="00DD6232" w:rsidP="001C68A2">
            <w:pPr>
              <w:contextualSpacing/>
              <w:jc w:val="center"/>
              <w:rPr>
                <w:b/>
              </w:rPr>
            </w:pPr>
            <w:r>
              <w:rPr>
                <w:b/>
              </w:rPr>
              <w:t>NO</w:t>
            </w:r>
          </w:p>
        </w:tc>
        <w:tc>
          <w:tcPr>
            <w:tcW w:w="992" w:type="dxa"/>
            <w:vAlign w:val="center"/>
          </w:tcPr>
          <w:p w:rsidR="00DD6232" w:rsidRPr="006E1062" w:rsidRDefault="00DD6232" w:rsidP="001C68A2">
            <w:pPr>
              <w:contextualSpacing/>
              <w:jc w:val="center"/>
              <w:rPr>
                <w:b/>
              </w:rPr>
            </w:pPr>
            <w:r>
              <w:rPr>
                <w:b/>
              </w:rPr>
              <w:t>YES</w:t>
            </w:r>
          </w:p>
        </w:tc>
        <w:tc>
          <w:tcPr>
            <w:tcW w:w="709" w:type="dxa"/>
            <w:vAlign w:val="center"/>
          </w:tcPr>
          <w:p w:rsidR="00DD6232" w:rsidRDefault="00DD6232" w:rsidP="001C68A2">
            <w:pPr>
              <w:contextualSpacing/>
              <w:jc w:val="center"/>
              <w:rPr>
                <w:b/>
              </w:rPr>
            </w:pPr>
            <w:r>
              <w:rPr>
                <w:b/>
              </w:rPr>
              <w:t>NO</w:t>
            </w:r>
          </w:p>
        </w:tc>
        <w:tc>
          <w:tcPr>
            <w:tcW w:w="1309" w:type="dxa"/>
            <w:vAlign w:val="center"/>
          </w:tcPr>
          <w:p w:rsidR="00DD6232" w:rsidRDefault="00DD6232" w:rsidP="001C68A2">
            <w:pPr>
              <w:contextualSpacing/>
              <w:jc w:val="center"/>
              <w:rPr>
                <w:b/>
              </w:rPr>
            </w:pPr>
            <w:r>
              <w:rPr>
                <w:b/>
              </w:rPr>
              <w:t>YES</w:t>
            </w:r>
          </w:p>
        </w:tc>
        <w:tc>
          <w:tcPr>
            <w:tcW w:w="676" w:type="dxa"/>
            <w:vAlign w:val="center"/>
          </w:tcPr>
          <w:p w:rsidR="00DD6232" w:rsidRDefault="00DD6232" w:rsidP="001C68A2">
            <w:pPr>
              <w:contextualSpacing/>
              <w:jc w:val="center"/>
              <w:rPr>
                <w:b/>
              </w:rPr>
            </w:pPr>
            <w:r>
              <w:rPr>
                <w:b/>
              </w:rPr>
              <w:t>NO</w:t>
            </w:r>
          </w:p>
        </w:tc>
      </w:tr>
      <w:tr w:rsidR="00DD6232" w:rsidTr="001C68A2">
        <w:trPr>
          <w:trHeight w:val="246"/>
        </w:trPr>
        <w:tc>
          <w:tcPr>
            <w:tcW w:w="1624" w:type="dxa"/>
            <w:vMerge w:val="restart"/>
            <w:vAlign w:val="center"/>
          </w:tcPr>
          <w:p w:rsidR="00DD6232" w:rsidRDefault="00DD6232" w:rsidP="001C68A2">
            <w:pPr>
              <w:contextualSpacing/>
              <w:jc w:val="center"/>
            </w:pPr>
            <w:r>
              <w:t>&lt; 6 GHz (S-Band)</w:t>
            </w:r>
          </w:p>
          <w:p w:rsidR="00DD6232" w:rsidRDefault="00DD6232" w:rsidP="001C68A2">
            <w:pPr>
              <w:tabs>
                <w:tab w:val="left" w:pos="3502"/>
              </w:tabs>
              <w:contextualSpacing/>
              <w:jc w:val="center"/>
            </w:pPr>
          </w:p>
        </w:tc>
        <w:tc>
          <w:tcPr>
            <w:tcW w:w="2879" w:type="dxa"/>
          </w:tcPr>
          <w:p w:rsidR="00DD6232" w:rsidRDefault="00DD6232" w:rsidP="001C68A2">
            <w:pPr>
              <w:contextualSpacing/>
            </w:pPr>
            <w:r>
              <w:t>A (GEO – transparent)</w:t>
            </w:r>
          </w:p>
        </w:tc>
        <w:tc>
          <w:tcPr>
            <w:tcW w:w="708" w:type="dxa"/>
            <w:vAlign w:val="center"/>
          </w:tcPr>
          <w:p w:rsidR="00DD6232" w:rsidRDefault="00DD6232" w:rsidP="001C68A2">
            <w:pPr>
              <w:contextualSpacing/>
              <w:jc w:val="center"/>
            </w:pPr>
          </w:p>
        </w:tc>
        <w:tc>
          <w:tcPr>
            <w:tcW w:w="709" w:type="dxa"/>
            <w:vAlign w:val="center"/>
          </w:tcPr>
          <w:p w:rsidR="00DD6232" w:rsidRDefault="00DD6232" w:rsidP="001C68A2">
            <w:pPr>
              <w:contextualSpacing/>
              <w:jc w:val="center"/>
            </w:pPr>
            <w:r>
              <w:t>X</w:t>
            </w:r>
          </w:p>
        </w:tc>
        <w:tc>
          <w:tcPr>
            <w:tcW w:w="992" w:type="dxa"/>
            <w:vAlign w:val="center"/>
          </w:tcPr>
          <w:p w:rsidR="00DD6232" w:rsidRDefault="00DD6232" w:rsidP="001C68A2">
            <w:pPr>
              <w:contextualSpacing/>
              <w:jc w:val="center"/>
            </w:pPr>
            <w:r w:rsidRPr="003D7AB5">
              <w:rPr>
                <w:highlight w:val="yellow"/>
              </w:rPr>
              <w:t>X</w:t>
            </w:r>
          </w:p>
        </w:tc>
        <w:tc>
          <w:tcPr>
            <w:tcW w:w="709" w:type="dxa"/>
            <w:vAlign w:val="center"/>
          </w:tcPr>
          <w:p w:rsidR="00DD6232" w:rsidRDefault="00DD6232" w:rsidP="001C68A2">
            <w:pPr>
              <w:contextualSpacing/>
              <w:jc w:val="center"/>
            </w:pPr>
          </w:p>
        </w:tc>
        <w:tc>
          <w:tcPr>
            <w:tcW w:w="1309" w:type="dxa"/>
            <w:vAlign w:val="center"/>
          </w:tcPr>
          <w:p w:rsidR="00DD6232" w:rsidRDefault="00DD6232" w:rsidP="001C68A2">
            <w:pPr>
              <w:contextualSpacing/>
              <w:jc w:val="center"/>
            </w:pPr>
            <w:r w:rsidRPr="0025215A">
              <w:rPr>
                <w:highlight w:val="yellow"/>
              </w:rPr>
              <w:t>X</w:t>
            </w:r>
          </w:p>
        </w:tc>
        <w:tc>
          <w:tcPr>
            <w:tcW w:w="676" w:type="dxa"/>
            <w:vAlign w:val="center"/>
          </w:tcPr>
          <w:p w:rsidR="00DD6232" w:rsidRDefault="00DD6232" w:rsidP="001C68A2">
            <w:pPr>
              <w:contextualSpacing/>
              <w:jc w:val="center"/>
            </w:pPr>
          </w:p>
        </w:tc>
      </w:tr>
      <w:tr w:rsidR="00DD6232" w:rsidTr="001C68A2">
        <w:trPr>
          <w:trHeight w:val="137"/>
        </w:trPr>
        <w:tc>
          <w:tcPr>
            <w:tcW w:w="1624" w:type="dxa"/>
            <w:vMerge/>
          </w:tcPr>
          <w:p w:rsidR="00DD6232" w:rsidRDefault="00DD6232" w:rsidP="001C68A2">
            <w:pPr>
              <w:tabs>
                <w:tab w:val="left" w:pos="3502"/>
              </w:tabs>
              <w:contextualSpacing/>
            </w:pPr>
          </w:p>
        </w:tc>
        <w:tc>
          <w:tcPr>
            <w:tcW w:w="2879" w:type="dxa"/>
          </w:tcPr>
          <w:p w:rsidR="00DD6232" w:rsidRDefault="00DD6232" w:rsidP="001C68A2">
            <w:pPr>
              <w:tabs>
                <w:tab w:val="left" w:pos="3502"/>
              </w:tabs>
              <w:contextualSpacing/>
            </w:pPr>
            <w:r>
              <w:t>C2 (LEO – transparent – moving beams)</w:t>
            </w:r>
          </w:p>
        </w:tc>
        <w:tc>
          <w:tcPr>
            <w:tcW w:w="708" w:type="dxa"/>
            <w:vAlign w:val="center"/>
          </w:tcPr>
          <w:p w:rsidR="00DD6232" w:rsidRDefault="00DD6232" w:rsidP="001C68A2">
            <w:pPr>
              <w:contextualSpacing/>
              <w:jc w:val="center"/>
            </w:pPr>
          </w:p>
        </w:tc>
        <w:tc>
          <w:tcPr>
            <w:tcW w:w="709" w:type="dxa"/>
            <w:vAlign w:val="center"/>
          </w:tcPr>
          <w:p w:rsidR="00DD6232" w:rsidRDefault="00DD6232" w:rsidP="001C68A2">
            <w:pPr>
              <w:contextualSpacing/>
              <w:jc w:val="center"/>
            </w:pPr>
            <w:r>
              <w:t>X</w:t>
            </w:r>
          </w:p>
        </w:tc>
        <w:tc>
          <w:tcPr>
            <w:tcW w:w="992" w:type="dxa"/>
            <w:vAlign w:val="center"/>
          </w:tcPr>
          <w:p w:rsidR="00DD6232" w:rsidRDefault="00DD6232" w:rsidP="001C68A2">
            <w:pPr>
              <w:contextualSpacing/>
              <w:jc w:val="center"/>
            </w:pPr>
            <w:r>
              <w:t>X</w:t>
            </w:r>
          </w:p>
        </w:tc>
        <w:tc>
          <w:tcPr>
            <w:tcW w:w="709" w:type="dxa"/>
            <w:vAlign w:val="center"/>
          </w:tcPr>
          <w:p w:rsidR="00DD6232" w:rsidRDefault="00DD6232" w:rsidP="001C68A2">
            <w:pPr>
              <w:contextualSpacing/>
              <w:jc w:val="center"/>
            </w:pPr>
          </w:p>
        </w:tc>
        <w:tc>
          <w:tcPr>
            <w:tcW w:w="1309" w:type="dxa"/>
            <w:vAlign w:val="center"/>
          </w:tcPr>
          <w:p w:rsidR="00DD6232" w:rsidRDefault="00DD6232" w:rsidP="001C68A2">
            <w:pPr>
              <w:contextualSpacing/>
              <w:jc w:val="center"/>
            </w:pPr>
            <w:r w:rsidRPr="0025215A">
              <w:rPr>
                <w:highlight w:val="yellow"/>
              </w:rPr>
              <w:t>X</w:t>
            </w:r>
          </w:p>
        </w:tc>
        <w:tc>
          <w:tcPr>
            <w:tcW w:w="676" w:type="dxa"/>
            <w:vAlign w:val="center"/>
          </w:tcPr>
          <w:p w:rsidR="00DD6232" w:rsidRDefault="00DD6232" w:rsidP="001C68A2">
            <w:pPr>
              <w:contextualSpacing/>
              <w:jc w:val="center"/>
            </w:pPr>
          </w:p>
        </w:tc>
      </w:tr>
      <w:tr w:rsidR="00DD6232" w:rsidTr="001C68A2">
        <w:trPr>
          <w:trHeight w:val="137"/>
        </w:trPr>
        <w:tc>
          <w:tcPr>
            <w:tcW w:w="1624" w:type="dxa"/>
            <w:vMerge/>
          </w:tcPr>
          <w:p w:rsidR="00DD6232" w:rsidRDefault="00DD6232" w:rsidP="001C68A2">
            <w:pPr>
              <w:tabs>
                <w:tab w:val="left" w:pos="3502"/>
              </w:tabs>
              <w:contextualSpacing/>
            </w:pPr>
          </w:p>
        </w:tc>
        <w:tc>
          <w:tcPr>
            <w:tcW w:w="2879" w:type="dxa"/>
          </w:tcPr>
          <w:p w:rsidR="00DD6232" w:rsidRDefault="00DD6232" w:rsidP="001C68A2">
            <w:pPr>
              <w:tabs>
                <w:tab w:val="left" w:pos="3502"/>
              </w:tabs>
              <w:contextualSpacing/>
            </w:pPr>
            <w:r>
              <w:t>D2 (LEO – regenerative – moving beams)</w:t>
            </w:r>
          </w:p>
        </w:tc>
        <w:tc>
          <w:tcPr>
            <w:tcW w:w="708" w:type="dxa"/>
            <w:vAlign w:val="center"/>
          </w:tcPr>
          <w:p w:rsidR="00DD6232" w:rsidRDefault="00DD6232" w:rsidP="001C68A2">
            <w:pPr>
              <w:contextualSpacing/>
              <w:jc w:val="center"/>
            </w:pPr>
          </w:p>
        </w:tc>
        <w:tc>
          <w:tcPr>
            <w:tcW w:w="709" w:type="dxa"/>
            <w:vAlign w:val="center"/>
          </w:tcPr>
          <w:p w:rsidR="00DD6232" w:rsidRDefault="00DD6232" w:rsidP="001C68A2">
            <w:pPr>
              <w:contextualSpacing/>
              <w:jc w:val="center"/>
            </w:pPr>
            <w:r>
              <w:t>X</w:t>
            </w:r>
          </w:p>
        </w:tc>
        <w:tc>
          <w:tcPr>
            <w:tcW w:w="992" w:type="dxa"/>
            <w:vAlign w:val="center"/>
          </w:tcPr>
          <w:p w:rsidR="00DD6232" w:rsidRDefault="00DD6232" w:rsidP="001C68A2">
            <w:pPr>
              <w:contextualSpacing/>
              <w:jc w:val="center"/>
            </w:pPr>
            <w:r>
              <w:t>X</w:t>
            </w:r>
          </w:p>
        </w:tc>
        <w:tc>
          <w:tcPr>
            <w:tcW w:w="709" w:type="dxa"/>
            <w:vAlign w:val="center"/>
          </w:tcPr>
          <w:p w:rsidR="00DD6232" w:rsidRDefault="00DD6232" w:rsidP="001C68A2">
            <w:pPr>
              <w:contextualSpacing/>
              <w:jc w:val="center"/>
            </w:pPr>
          </w:p>
        </w:tc>
        <w:tc>
          <w:tcPr>
            <w:tcW w:w="1309" w:type="dxa"/>
            <w:vAlign w:val="center"/>
          </w:tcPr>
          <w:p w:rsidR="00DD6232" w:rsidRPr="0025215A" w:rsidRDefault="00DD6232" w:rsidP="001C68A2">
            <w:pPr>
              <w:contextualSpacing/>
              <w:jc w:val="center"/>
              <w:rPr>
                <w:highlight w:val="yellow"/>
              </w:rPr>
            </w:pPr>
            <w:r w:rsidRPr="0025215A">
              <w:rPr>
                <w:highlight w:val="yellow"/>
              </w:rPr>
              <w:t>X</w:t>
            </w:r>
          </w:p>
        </w:tc>
        <w:tc>
          <w:tcPr>
            <w:tcW w:w="676" w:type="dxa"/>
            <w:vAlign w:val="center"/>
          </w:tcPr>
          <w:p w:rsidR="00DD6232" w:rsidRDefault="00DD6232" w:rsidP="001C68A2">
            <w:pPr>
              <w:contextualSpacing/>
              <w:jc w:val="center"/>
            </w:pPr>
          </w:p>
        </w:tc>
      </w:tr>
      <w:tr w:rsidR="00DD6232" w:rsidTr="001C68A2">
        <w:trPr>
          <w:trHeight w:val="233"/>
        </w:trPr>
        <w:tc>
          <w:tcPr>
            <w:tcW w:w="1624" w:type="dxa"/>
            <w:vMerge w:val="restart"/>
            <w:vAlign w:val="center"/>
          </w:tcPr>
          <w:p w:rsidR="00DD6232" w:rsidRPr="00105A63" w:rsidRDefault="00DD6232" w:rsidP="001C68A2">
            <w:pPr>
              <w:tabs>
                <w:tab w:val="left" w:pos="3502"/>
              </w:tabs>
              <w:contextualSpacing/>
              <w:jc w:val="center"/>
              <w:rPr>
                <w:lang w:val="de-DE"/>
              </w:rPr>
            </w:pPr>
            <w:r w:rsidRPr="00105A63">
              <w:rPr>
                <w:lang w:val="de-DE"/>
              </w:rPr>
              <w:t>&gt; 6 GHz (Ka-Band)</w:t>
            </w:r>
          </w:p>
        </w:tc>
        <w:tc>
          <w:tcPr>
            <w:tcW w:w="2879" w:type="dxa"/>
          </w:tcPr>
          <w:p w:rsidR="00DD6232" w:rsidRDefault="00DD6232" w:rsidP="001C68A2">
            <w:pPr>
              <w:contextualSpacing/>
            </w:pPr>
            <w:r>
              <w:t>A (GEO – transparent)</w:t>
            </w:r>
          </w:p>
        </w:tc>
        <w:tc>
          <w:tcPr>
            <w:tcW w:w="708" w:type="dxa"/>
            <w:vAlign w:val="center"/>
          </w:tcPr>
          <w:p w:rsidR="00DD6232" w:rsidRDefault="00DD6232" w:rsidP="001C68A2">
            <w:pPr>
              <w:contextualSpacing/>
              <w:jc w:val="center"/>
            </w:pPr>
            <w:r>
              <w:t>X</w:t>
            </w:r>
          </w:p>
        </w:tc>
        <w:tc>
          <w:tcPr>
            <w:tcW w:w="709" w:type="dxa"/>
            <w:vAlign w:val="center"/>
          </w:tcPr>
          <w:p w:rsidR="00DD6232" w:rsidRDefault="00DD6232" w:rsidP="001C68A2">
            <w:pPr>
              <w:contextualSpacing/>
              <w:jc w:val="center"/>
            </w:pPr>
          </w:p>
        </w:tc>
        <w:tc>
          <w:tcPr>
            <w:tcW w:w="992" w:type="dxa"/>
            <w:vAlign w:val="center"/>
          </w:tcPr>
          <w:p w:rsidR="00DD6232" w:rsidRDefault="00DD6232" w:rsidP="001C68A2">
            <w:pPr>
              <w:contextualSpacing/>
              <w:jc w:val="center"/>
            </w:pPr>
          </w:p>
        </w:tc>
        <w:tc>
          <w:tcPr>
            <w:tcW w:w="709" w:type="dxa"/>
            <w:vAlign w:val="center"/>
          </w:tcPr>
          <w:p w:rsidR="00DD6232" w:rsidRDefault="00DD6232" w:rsidP="001C68A2">
            <w:pPr>
              <w:contextualSpacing/>
              <w:jc w:val="center"/>
            </w:pPr>
            <w:r>
              <w:t>X</w:t>
            </w:r>
          </w:p>
        </w:tc>
        <w:tc>
          <w:tcPr>
            <w:tcW w:w="1309" w:type="dxa"/>
            <w:vAlign w:val="center"/>
          </w:tcPr>
          <w:p w:rsidR="00DD6232" w:rsidRDefault="00DD6232" w:rsidP="001C68A2">
            <w:pPr>
              <w:contextualSpacing/>
              <w:jc w:val="center"/>
            </w:pPr>
            <w:r>
              <w:t>X</w:t>
            </w:r>
          </w:p>
        </w:tc>
        <w:tc>
          <w:tcPr>
            <w:tcW w:w="676" w:type="dxa"/>
            <w:vAlign w:val="center"/>
          </w:tcPr>
          <w:p w:rsidR="00DD6232" w:rsidRDefault="00DD6232" w:rsidP="001C68A2">
            <w:pPr>
              <w:contextualSpacing/>
              <w:jc w:val="center"/>
            </w:pPr>
          </w:p>
        </w:tc>
      </w:tr>
      <w:tr w:rsidR="00DD6232" w:rsidTr="001C68A2">
        <w:trPr>
          <w:trHeight w:val="137"/>
        </w:trPr>
        <w:tc>
          <w:tcPr>
            <w:tcW w:w="1624" w:type="dxa"/>
            <w:vMerge/>
          </w:tcPr>
          <w:p w:rsidR="00DD6232" w:rsidRDefault="00DD6232" w:rsidP="001C68A2">
            <w:pPr>
              <w:tabs>
                <w:tab w:val="left" w:pos="3502"/>
              </w:tabs>
              <w:contextualSpacing/>
            </w:pPr>
          </w:p>
        </w:tc>
        <w:tc>
          <w:tcPr>
            <w:tcW w:w="2879" w:type="dxa"/>
          </w:tcPr>
          <w:p w:rsidR="00DD6232" w:rsidRDefault="00DD6232" w:rsidP="001C68A2">
            <w:pPr>
              <w:tabs>
                <w:tab w:val="left" w:pos="3502"/>
              </w:tabs>
              <w:contextualSpacing/>
            </w:pPr>
            <w:r>
              <w:t>C2 (LEO – transparent – moving beams)</w:t>
            </w:r>
          </w:p>
        </w:tc>
        <w:tc>
          <w:tcPr>
            <w:tcW w:w="708" w:type="dxa"/>
            <w:vAlign w:val="center"/>
          </w:tcPr>
          <w:p w:rsidR="00DD6232" w:rsidRDefault="00DD6232" w:rsidP="001C68A2">
            <w:pPr>
              <w:contextualSpacing/>
              <w:jc w:val="center"/>
            </w:pPr>
            <w:r>
              <w:t>X</w:t>
            </w:r>
          </w:p>
        </w:tc>
        <w:tc>
          <w:tcPr>
            <w:tcW w:w="709" w:type="dxa"/>
            <w:vAlign w:val="center"/>
          </w:tcPr>
          <w:p w:rsidR="00DD6232" w:rsidRDefault="00DD6232" w:rsidP="001C68A2">
            <w:pPr>
              <w:contextualSpacing/>
              <w:jc w:val="center"/>
            </w:pPr>
          </w:p>
        </w:tc>
        <w:tc>
          <w:tcPr>
            <w:tcW w:w="992" w:type="dxa"/>
            <w:vAlign w:val="center"/>
          </w:tcPr>
          <w:p w:rsidR="00DD6232" w:rsidRDefault="00DD6232" w:rsidP="001C68A2">
            <w:pPr>
              <w:contextualSpacing/>
              <w:jc w:val="center"/>
            </w:pPr>
          </w:p>
        </w:tc>
        <w:tc>
          <w:tcPr>
            <w:tcW w:w="709" w:type="dxa"/>
            <w:vAlign w:val="center"/>
          </w:tcPr>
          <w:p w:rsidR="00DD6232" w:rsidRDefault="00DD6232" w:rsidP="001C68A2">
            <w:pPr>
              <w:contextualSpacing/>
              <w:jc w:val="center"/>
            </w:pPr>
            <w:r>
              <w:t>X</w:t>
            </w:r>
          </w:p>
        </w:tc>
        <w:tc>
          <w:tcPr>
            <w:tcW w:w="1309" w:type="dxa"/>
            <w:vAlign w:val="center"/>
          </w:tcPr>
          <w:p w:rsidR="00DD6232" w:rsidRDefault="00DD6232" w:rsidP="001C68A2">
            <w:pPr>
              <w:contextualSpacing/>
              <w:jc w:val="center"/>
            </w:pPr>
            <w:r>
              <w:t>X</w:t>
            </w:r>
          </w:p>
        </w:tc>
        <w:tc>
          <w:tcPr>
            <w:tcW w:w="676" w:type="dxa"/>
            <w:vAlign w:val="center"/>
          </w:tcPr>
          <w:p w:rsidR="00DD6232" w:rsidRDefault="00DD6232" w:rsidP="001C68A2">
            <w:pPr>
              <w:contextualSpacing/>
              <w:jc w:val="center"/>
            </w:pPr>
          </w:p>
        </w:tc>
      </w:tr>
      <w:tr w:rsidR="00DD6232" w:rsidTr="001C68A2">
        <w:trPr>
          <w:trHeight w:val="137"/>
        </w:trPr>
        <w:tc>
          <w:tcPr>
            <w:tcW w:w="1624" w:type="dxa"/>
            <w:vMerge/>
          </w:tcPr>
          <w:p w:rsidR="00DD6232" w:rsidRDefault="00DD6232" w:rsidP="001C68A2">
            <w:pPr>
              <w:tabs>
                <w:tab w:val="left" w:pos="3502"/>
              </w:tabs>
              <w:contextualSpacing/>
            </w:pPr>
          </w:p>
        </w:tc>
        <w:tc>
          <w:tcPr>
            <w:tcW w:w="2879" w:type="dxa"/>
          </w:tcPr>
          <w:p w:rsidR="00DD6232" w:rsidRDefault="00DD6232" w:rsidP="001C68A2">
            <w:pPr>
              <w:tabs>
                <w:tab w:val="left" w:pos="3502"/>
              </w:tabs>
              <w:contextualSpacing/>
            </w:pPr>
            <w:r>
              <w:t>D2 (LEO – regenerative – moving beams)</w:t>
            </w:r>
          </w:p>
        </w:tc>
        <w:tc>
          <w:tcPr>
            <w:tcW w:w="708" w:type="dxa"/>
            <w:vAlign w:val="center"/>
          </w:tcPr>
          <w:p w:rsidR="00DD6232" w:rsidRDefault="00DD6232" w:rsidP="001C68A2">
            <w:pPr>
              <w:contextualSpacing/>
              <w:jc w:val="center"/>
            </w:pPr>
            <w:r>
              <w:t>X</w:t>
            </w:r>
          </w:p>
        </w:tc>
        <w:tc>
          <w:tcPr>
            <w:tcW w:w="709" w:type="dxa"/>
            <w:vAlign w:val="center"/>
          </w:tcPr>
          <w:p w:rsidR="00DD6232" w:rsidRDefault="00DD6232" w:rsidP="001C68A2">
            <w:pPr>
              <w:contextualSpacing/>
              <w:jc w:val="center"/>
            </w:pPr>
          </w:p>
        </w:tc>
        <w:tc>
          <w:tcPr>
            <w:tcW w:w="992" w:type="dxa"/>
            <w:vAlign w:val="center"/>
          </w:tcPr>
          <w:p w:rsidR="00DD6232" w:rsidRDefault="00DD6232" w:rsidP="001C68A2">
            <w:pPr>
              <w:contextualSpacing/>
              <w:jc w:val="center"/>
            </w:pPr>
          </w:p>
        </w:tc>
        <w:tc>
          <w:tcPr>
            <w:tcW w:w="709" w:type="dxa"/>
            <w:vAlign w:val="center"/>
          </w:tcPr>
          <w:p w:rsidR="00DD6232" w:rsidRDefault="00DD6232" w:rsidP="001C68A2">
            <w:pPr>
              <w:contextualSpacing/>
              <w:jc w:val="center"/>
            </w:pPr>
            <w:r>
              <w:t>X</w:t>
            </w:r>
          </w:p>
        </w:tc>
        <w:tc>
          <w:tcPr>
            <w:tcW w:w="1309" w:type="dxa"/>
            <w:vAlign w:val="center"/>
          </w:tcPr>
          <w:p w:rsidR="00DD6232" w:rsidRDefault="00DD6232" w:rsidP="001C68A2">
            <w:pPr>
              <w:contextualSpacing/>
              <w:jc w:val="center"/>
            </w:pPr>
            <w:r>
              <w:t>X</w:t>
            </w:r>
          </w:p>
        </w:tc>
        <w:tc>
          <w:tcPr>
            <w:tcW w:w="676" w:type="dxa"/>
            <w:vAlign w:val="center"/>
          </w:tcPr>
          <w:p w:rsidR="00DD6232" w:rsidRDefault="00DD6232" w:rsidP="001C68A2">
            <w:pPr>
              <w:contextualSpacing/>
              <w:jc w:val="center"/>
            </w:pPr>
          </w:p>
        </w:tc>
      </w:tr>
    </w:tbl>
    <w:p w:rsidR="00DD6232" w:rsidRDefault="00DD6232" w:rsidP="001C68A2"/>
    <w:p w:rsidR="0032787C" w:rsidRDefault="0032787C" w:rsidP="0032787C">
      <w:r w:rsidRPr="00580250">
        <w:t xml:space="preserve">Note 1 : </w:t>
      </w:r>
      <w:r w:rsidRPr="0025215A">
        <w:rPr>
          <w:highlight w:val="yellow"/>
        </w:rPr>
        <w:t>X</w:t>
      </w:r>
      <w:r>
        <w:t xml:space="preserve"> : optional (FFS)</w:t>
      </w:r>
    </w:p>
    <w:p w:rsidR="0032787C" w:rsidRDefault="0032787C" w:rsidP="0032787C">
      <w:r>
        <w:t>Note 2 : Moving platforms (aircrafts, vessels), building mounted device</w:t>
      </w:r>
    </w:p>
    <w:p w:rsidR="00DD6232" w:rsidRDefault="0008047C" w:rsidP="001C68A2">
      <w:r>
        <w:rPr>
          <w:highlight w:val="yellow"/>
        </w:rPr>
        <w:t>Potential agreement #</w:t>
      </w:r>
      <w:r w:rsidRPr="0008047C">
        <w:rPr>
          <w:highlight w:val="yellow"/>
        </w:rPr>
        <w:t>11</w:t>
      </w:r>
      <w:r w:rsidR="00DD6232">
        <w:t xml:space="preserve"> : Adopt the following table to define which mobility study cases should be assumed in each NTN scenario : The optional configurations is FFS.</w:t>
      </w:r>
      <w:r w:rsidR="0052578C">
        <w:t xml:space="preserve"> The velocity cases distribution</w:t>
      </w:r>
      <w:r w:rsidR="00E1443B">
        <w:t xml:space="preserve"> if several assumptions are considered in the same simulation</w:t>
      </w:r>
      <w:r w:rsidR="0052578C">
        <w:t xml:space="preserve"> is FFS.</w:t>
      </w:r>
    </w:p>
    <w:tbl>
      <w:tblPr>
        <w:tblStyle w:val="Grilledutableau"/>
        <w:tblW w:w="9606" w:type="dxa"/>
        <w:tblLayout w:type="fixed"/>
        <w:tblLook w:val="04A0" w:firstRow="1" w:lastRow="0" w:firstColumn="1" w:lastColumn="0" w:noHBand="0" w:noVBand="1"/>
      </w:tblPr>
      <w:tblGrid>
        <w:gridCol w:w="1624"/>
        <w:gridCol w:w="2879"/>
        <w:gridCol w:w="1417"/>
        <w:gridCol w:w="1701"/>
        <w:gridCol w:w="1985"/>
      </w:tblGrid>
      <w:tr w:rsidR="00BA3E37" w:rsidTr="001C68A2">
        <w:trPr>
          <w:trHeight w:val="479"/>
        </w:trPr>
        <w:tc>
          <w:tcPr>
            <w:tcW w:w="1624" w:type="dxa"/>
            <w:vMerge w:val="restart"/>
          </w:tcPr>
          <w:p w:rsidR="00BA3E37" w:rsidRPr="006E1062" w:rsidRDefault="00BA3E37" w:rsidP="001C68A2">
            <w:pPr>
              <w:contextualSpacing/>
              <w:rPr>
                <w:b/>
              </w:rPr>
            </w:pPr>
            <w:r>
              <w:rPr>
                <w:b/>
              </w:rPr>
              <w:t>Frequency band</w:t>
            </w:r>
          </w:p>
        </w:tc>
        <w:tc>
          <w:tcPr>
            <w:tcW w:w="2879" w:type="dxa"/>
            <w:vMerge w:val="restart"/>
          </w:tcPr>
          <w:p w:rsidR="00BA3E37" w:rsidRPr="006E1062" w:rsidRDefault="00BA3E37" w:rsidP="001C68A2">
            <w:pPr>
              <w:contextualSpacing/>
              <w:rPr>
                <w:b/>
              </w:rPr>
            </w:pPr>
            <w:r>
              <w:rPr>
                <w:b/>
              </w:rPr>
              <w:t>Scenario</w:t>
            </w:r>
          </w:p>
        </w:tc>
        <w:tc>
          <w:tcPr>
            <w:tcW w:w="1417" w:type="dxa"/>
            <w:vAlign w:val="center"/>
          </w:tcPr>
          <w:p w:rsidR="00BA3E37" w:rsidRDefault="00BA3E37" w:rsidP="001C68A2">
            <w:pPr>
              <w:contextualSpacing/>
              <w:jc w:val="center"/>
              <w:rPr>
                <w:b/>
              </w:rPr>
            </w:pPr>
            <w:r>
              <w:rPr>
                <w:b/>
              </w:rPr>
              <w:t>VSAT</w:t>
            </w:r>
          </w:p>
        </w:tc>
        <w:tc>
          <w:tcPr>
            <w:tcW w:w="1701" w:type="dxa"/>
            <w:vAlign w:val="center"/>
          </w:tcPr>
          <w:p w:rsidR="00BA3E37" w:rsidRDefault="00BA3E37" w:rsidP="001C68A2">
            <w:pPr>
              <w:contextualSpacing/>
              <w:jc w:val="center"/>
              <w:rPr>
                <w:b/>
              </w:rPr>
            </w:pPr>
            <w:r>
              <w:rPr>
                <w:b/>
              </w:rPr>
              <w:t>Phase –array for handheld</w:t>
            </w:r>
          </w:p>
        </w:tc>
        <w:tc>
          <w:tcPr>
            <w:tcW w:w="1985" w:type="dxa"/>
          </w:tcPr>
          <w:p w:rsidR="00BA3E37" w:rsidRDefault="00BA3E37" w:rsidP="001C68A2">
            <w:pPr>
              <w:contextualSpacing/>
              <w:jc w:val="center"/>
              <w:rPr>
                <w:b/>
              </w:rPr>
            </w:pPr>
            <w:r>
              <w:rPr>
                <w:b/>
              </w:rPr>
              <w:t xml:space="preserve">Phase-array for others </w:t>
            </w:r>
          </w:p>
        </w:tc>
      </w:tr>
      <w:tr w:rsidR="00BA3E37" w:rsidTr="001C68A2">
        <w:trPr>
          <w:trHeight w:val="137"/>
        </w:trPr>
        <w:tc>
          <w:tcPr>
            <w:tcW w:w="1624" w:type="dxa"/>
            <w:vMerge/>
          </w:tcPr>
          <w:p w:rsidR="00BA3E37" w:rsidRDefault="00BA3E37" w:rsidP="001C68A2">
            <w:pPr>
              <w:contextualSpacing/>
              <w:rPr>
                <w:b/>
              </w:rPr>
            </w:pPr>
          </w:p>
        </w:tc>
        <w:tc>
          <w:tcPr>
            <w:tcW w:w="2879" w:type="dxa"/>
            <w:vMerge/>
          </w:tcPr>
          <w:p w:rsidR="00BA3E37" w:rsidRDefault="00BA3E37" w:rsidP="001C68A2">
            <w:pPr>
              <w:contextualSpacing/>
              <w:rPr>
                <w:b/>
              </w:rPr>
            </w:pPr>
          </w:p>
        </w:tc>
        <w:tc>
          <w:tcPr>
            <w:tcW w:w="1417" w:type="dxa"/>
            <w:vAlign w:val="center"/>
          </w:tcPr>
          <w:p w:rsidR="00BA3E37" w:rsidRDefault="00BA3E37" w:rsidP="001C68A2">
            <w:pPr>
              <w:rPr>
                <w:b/>
              </w:rPr>
            </w:pPr>
            <w:r>
              <w:rPr>
                <w:b/>
              </w:rPr>
              <w:t>Velocity assumptions</w:t>
            </w:r>
          </w:p>
        </w:tc>
        <w:tc>
          <w:tcPr>
            <w:tcW w:w="1701" w:type="dxa"/>
            <w:vAlign w:val="center"/>
          </w:tcPr>
          <w:p w:rsidR="00BA3E37" w:rsidRDefault="00BA3E37" w:rsidP="001C68A2">
            <w:pPr>
              <w:contextualSpacing/>
              <w:jc w:val="center"/>
              <w:rPr>
                <w:b/>
              </w:rPr>
            </w:pPr>
            <w:r>
              <w:rPr>
                <w:b/>
              </w:rPr>
              <w:t>Velocity assumptions</w:t>
            </w:r>
          </w:p>
        </w:tc>
        <w:tc>
          <w:tcPr>
            <w:tcW w:w="1985" w:type="dxa"/>
            <w:vAlign w:val="center"/>
          </w:tcPr>
          <w:p w:rsidR="00BA3E37" w:rsidRDefault="00BA3E37" w:rsidP="001C68A2">
            <w:pPr>
              <w:contextualSpacing/>
              <w:jc w:val="center"/>
              <w:rPr>
                <w:b/>
              </w:rPr>
            </w:pPr>
            <w:r>
              <w:rPr>
                <w:b/>
              </w:rPr>
              <w:t>Velocity assumptions</w:t>
            </w:r>
          </w:p>
        </w:tc>
      </w:tr>
      <w:tr w:rsidR="00BA3E37" w:rsidTr="001C68A2">
        <w:trPr>
          <w:trHeight w:val="246"/>
        </w:trPr>
        <w:tc>
          <w:tcPr>
            <w:tcW w:w="1624" w:type="dxa"/>
            <w:vMerge w:val="restart"/>
            <w:vAlign w:val="center"/>
          </w:tcPr>
          <w:p w:rsidR="00BA3E37" w:rsidRDefault="00BA3E37" w:rsidP="001C68A2">
            <w:pPr>
              <w:contextualSpacing/>
              <w:jc w:val="center"/>
            </w:pPr>
            <w:r>
              <w:t>&lt; 6 GHz (S-Band)</w:t>
            </w:r>
          </w:p>
          <w:p w:rsidR="00BA3E37" w:rsidRDefault="00BA3E37" w:rsidP="001C68A2">
            <w:pPr>
              <w:tabs>
                <w:tab w:val="left" w:pos="3502"/>
              </w:tabs>
              <w:contextualSpacing/>
              <w:jc w:val="center"/>
            </w:pPr>
          </w:p>
        </w:tc>
        <w:tc>
          <w:tcPr>
            <w:tcW w:w="2879" w:type="dxa"/>
          </w:tcPr>
          <w:p w:rsidR="00BA3E37" w:rsidRDefault="00BA3E37" w:rsidP="001C68A2">
            <w:pPr>
              <w:contextualSpacing/>
            </w:pPr>
            <w:r>
              <w:t>A (GEO – transparent)</w:t>
            </w:r>
          </w:p>
        </w:tc>
        <w:tc>
          <w:tcPr>
            <w:tcW w:w="1417" w:type="dxa"/>
            <w:vAlign w:val="center"/>
          </w:tcPr>
          <w:p w:rsidR="00BA3E37" w:rsidRDefault="00BA3E37" w:rsidP="001C68A2">
            <w:pPr>
              <w:contextualSpacing/>
              <w:jc w:val="center"/>
            </w:pPr>
            <w:r>
              <w:t>-</w:t>
            </w:r>
          </w:p>
        </w:tc>
        <w:tc>
          <w:tcPr>
            <w:tcW w:w="1701" w:type="dxa"/>
            <w:vAlign w:val="center"/>
          </w:tcPr>
          <w:p w:rsidR="00BA3E37" w:rsidRDefault="00BA3E37" w:rsidP="001C68A2">
            <w:pPr>
              <w:contextualSpacing/>
              <w:jc w:val="center"/>
            </w:pPr>
            <w:r>
              <w:t xml:space="preserve">3km/h; </w:t>
            </w:r>
            <w:r w:rsidRPr="00902F67">
              <w:rPr>
                <w:highlight w:val="yellow"/>
              </w:rPr>
              <w:t>30 km/h</w:t>
            </w:r>
          </w:p>
        </w:tc>
        <w:tc>
          <w:tcPr>
            <w:tcW w:w="1985" w:type="dxa"/>
            <w:vAlign w:val="center"/>
          </w:tcPr>
          <w:p w:rsidR="00BA3E37" w:rsidRDefault="00BA3E37" w:rsidP="001C68A2">
            <w:pPr>
              <w:contextualSpacing/>
              <w:jc w:val="center"/>
            </w:pPr>
            <w:r>
              <w:t xml:space="preserve">1000 km/h ; </w:t>
            </w:r>
            <w:r w:rsidRPr="00902F67">
              <w:rPr>
                <w:highlight w:val="yellow"/>
              </w:rPr>
              <w:t>500 km/h</w:t>
            </w:r>
            <w:r>
              <w:t xml:space="preserve"> ; </w:t>
            </w:r>
            <w:r w:rsidRPr="00902F67">
              <w:rPr>
                <w:highlight w:val="yellow"/>
              </w:rPr>
              <w:t>120 km/h</w:t>
            </w:r>
          </w:p>
        </w:tc>
      </w:tr>
      <w:tr w:rsidR="00BA3E37" w:rsidTr="001C68A2">
        <w:trPr>
          <w:trHeight w:val="137"/>
        </w:trPr>
        <w:tc>
          <w:tcPr>
            <w:tcW w:w="1624" w:type="dxa"/>
            <w:vMerge/>
          </w:tcPr>
          <w:p w:rsidR="00BA3E37" w:rsidRDefault="00BA3E37" w:rsidP="001C68A2">
            <w:pPr>
              <w:tabs>
                <w:tab w:val="left" w:pos="3502"/>
              </w:tabs>
              <w:contextualSpacing/>
            </w:pPr>
          </w:p>
        </w:tc>
        <w:tc>
          <w:tcPr>
            <w:tcW w:w="2879" w:type="dxa"/>
          </w:tcPr>
          <w:p w:rsidR="00BA3E37" w:rsidRDefault="00BA3E37" w:rsidP="001C68A2">
            <w:pPr>
              <w:tabs>
                <w:tab w:val="left" w:pos="3502"/>
              </w:tabs>
              <w:contextualSpacing/>
            </w:pPr>
            <w:r>
              <w:t>C2 (LEO – transparent – moving beams)</w:t>
            </w:r>
          </w:p>
        </w:tc>
        <w:tc>
          <w:tcPr>
            <w:tcW w:w="1417" w:type="dxa"/>
            <w:vAlign w:val="center"/>
          </w:tcPr>
          <w:p w:rsidR="00BA3E37" w:rsidRDefault="00BA3E37" w:rsidP="001C68A2">
            <w:pPr>
              <w:contextualSpacing/>
              <w:jc w:val="center"/>
            </w:pPr>
            <w:r>
              <w:t>-</w:t>
            </w:r>
          </w:p>
        </w:tc>
        <w:tc>
          <w:tcPr>
            <w:tcW w:w="1701" w:type="dxa"/>
            <w:vAlign w:val="center"/>
          </w:tcPr>
          <w:p w:rsidR="00BA3E37" w:rsidRDefault="00BA3E37" w:rsidP="001C68A2">
            <w:pPr>
              <w:contextualSpacing/>
              <w:jc w:val="center"/>
            </w:pPr>
            <w:r>
              <w:t xml:space="preserve">3km/h; </w:t>
            </w:r>
            <w:r w:rsidRPr="00902F67">
              <w:rPr>
                <w:highlight w:val="yellow"/>
              </w:rPr>
              <w:t>30 km/h</w:t>
            </w:r>
          </w:p>
        </w:tc>
        <w:tc>
          <w:tcPr>
            <w:tcW w:w="1985" w:type="dxa"/>
            <w:vAlign w:val="center"/>
          </w:tcPr>
          <w:p w:rsidR="00BA3E37" w:rsidRDefault="00BA3E37" w:rsidP="001C68A2">
            <w:pPr>
              <w:contextualSpacing/>
              <w:jc w:val="center"/>
            </w:pPr>
            <w:r>
              <w:t xml:space="preserve">1000 km/h ; </w:t>
            </w:r>
            <w:r w:rsidRPr="00902F67">
              <w:rPr>
                <w:highlight w:val="yellow"/>
              </w:rPr>
              <w:t>500 km/h</w:t>
            </w:r>
            <w:r>
              <w:t xml:space="preserve"> ; </w:t>
            </w:r>
            <w:r w:rsidRPr="00902F67">
              <w:rPr>
                <w:highlight w:val="yellow"/>
              </w:rPr>
              <w:t>120 km/h</w:t>
            </w:r>
          </w:p>
        </w:tc>
      </w:tr>
      <w:tr w:rsidR="00BA3E37" w:rsidTr="001C68A2">
        <w:trPr>
          <w:trHeight w:val="137"/>
        </w:trPr>
        <w:tc>
          <w:tcPr>
            <w:tcW w:w="1624" w:type="dxa"/>
            <w:vMerge/>
          </w:tcPr>
          <w:p w:rsidR="00BA3E37" w:rsidRDefault="00BA3E37" w:rsidP="001C68A2">
            <w:pPr>
              <w:tabs>
                <w:tab w:val="left" w:pos="3502"/>
              </w:tabs>
              <w:contextualSpacing/>
            </w:pPr>
          </w:p>
        </w:tc>
        <w:tc>
          <w:tcPr>
            <w:tcW w:w="2879" w:type="dxa"/>
          </w:tcPr>
          <w:p w:rsidR="00BA3E37" w:rsidRDefault="00BA3E37" w:rsidP="001C68A2">
            <w:pPr>
              <w:tabs>
                <w:tab w:val="left" w:pos="3502"/>
              </w:tabs>
              <w:contextualSpacing/>
            </w:pPr>
            <w:r>
              <w:t>D2 (LEO – regenerative – moving beams)</w:t>
            </w:r>
          </w:p>
        </w:tc>
        <w:tc>
          <w:tcPr>
            <w:tcW w:w="1417" w:type="dxa"/>
            <w:vAlign w:val="center"/>
          </w:tcPr>
          <w:p w:rsidR="00BA3E37" w:rsidRDefault="00BA3E37" w:rsidP="001C68A2">
            <w:pPr>
              <w:contextualSpacing/>
              <w:jc w:val="center"/>
            </w:pPr>
            <w:r>
              <w:t>-</w:t>
            </w:r>
          </w:p>
        </w:tc>
        <w:tc>
          <w:tcPr>
            <w:tcW w:w="1701" w:type="dxa"/>
            <w:vAlign w:val="center"/>
          </w:tcPr>
          <w:p w:rsidR="00BA3E37" w:rsidRDefault="00BA3E37" w:rsidP="001C68A2">
            <w:pPr>
              <w:contextualSpacing/>
              <w:jc w:val="center"/>
            </w:pPr>
            <w:r>
              <w:t xml:space="preserve">3km/h; </w:t>
            </w:r>
            <w:r w:rsidRPr="00902F67">
              <w:rPr>
                <w:highlight w:val="yellow"/>
              </w:rPr>
              <w:t>30 km/h</w:t>
            </w:r>
          </w:p>
        </w:tc>
        <w:tc>
          <w:tcPr>
            <w:tcW w:w="1985" w:type="dxa"/>
            <w:vAlign w:val="center"/>
          </w:tcPr>
          <w:p w:rsidR="00BA3E37" w:rsidRDefault="00BA3E37" w:rsidP="001C68A2">
            <w:pPr>
              <w:contextualSpacing/>
              <w:jc w:val="center"/>
            </w:pPr>
            <w:r>
              <w:t xml:space="preserve">1000 km/h ; </w:t>
            </w:r>
            <w:r w:rsidRPr="00902F67">
              <w:rPr>
                <w:highlight w:val="yellow"/>
              </w:rPr>
              <w:t>500 km/h</w:t>
            </w:r>
            <w:r>
              <w:t xml:space="preserve"> ; </w:t>
            </w:r>
            <w:r w:rsidRPr="00902F67">
              <w:rPr>
                <w:highlight w:val="yellow"/>
              </w:rPr>
              <w:t>120 km/h</w:t>
            </w:r>
          </w:p>
        </w:tc>
      </w:tr>
      <w:tr w:rsidR="00BA3E37" w:rsidTr="001C68A2">
        <w:trPr>
          <w:trHeight w:val="233"/>
        </w:trPr>
        <w:tc>
          <w:tcPr>
            <w:tcW w:w="1624" w:type="dxa"/>
            <w:vMerge w:val="restart"/>
            <w:vAlign w:val="center"/>
          </w:tcPr>
          <w:p w:rsidR="00BA3E37" w:rsidRPr="00105A63" w:rsidRDefault="00BA3E37" w:rsidP="001C68A2">
            <w:pPr>
              <w:tabs>
                <w:tab w:val="left" w:pos="3502"/>
              </w:tabs>
              <w:contextualSpacing/>
              <w:jc w:val="center"/>
              <w:rPr>
                <w:lang w:val="de-DE"/>
              </w:rPr>
            </w:pPr>
            <w:r w:rsidRPr="00105A63">
              <w:rPr>
                <w:lang w:val="de-DE"/>
              </w:rPr>
              <w:t>&gt; 6 GHz (Ka-Band)</w:t>
            </w:r>
          </w:p>
        </w:tc>
        <w:tc>
          <w:tcPr>
            <w:tcW w:w="2879" w:type="dxa"/>
          </w:tcPr>
          <w:p w:rsidR="00BA3E37" w:rsidRDefault="00BA3E37" w:rsidP="001C68A2">
            <w:pPr>
              <w:contextualSpacing/>
            </w:pPr>
            <w:r>
              <w:t>A (GEO – transparent)</w:t>
            </w:r>
          </w:p>
        </w:tc>
        <w:tc>
          <w:tcPr>
            <w:tcW w:w="1417" w:type="dxa"/>
            <w:vAlign w:val="center"/>
          </w:tcPr>
          <w:p w:rsidR="00BA3E37" w:rsidRDefault="00BA3E37" w:rsidP="001C68A2">
            <w:pPr>
              <w:contextualSpacing/>
              <w:jc w:val="center"/>
            </w:pPr>
            <w:r>
              <w:t>0 km/h</w:t>
            </w:r>
          </w:p>
        </w:tc>
        <w:tc>
          <w:tcPr>
            <w:tcW w:w="1701" w:type="dxa"/>
            <w:vAlign w:val="center"/>
          </w:tcPr>
          <w:p w:rsidR="00BA3E37" w:rsidRDefault="00BA3E37" w:rsidP="001C68A2">
            <w:pPr>
              <w:contextualSpacing/>
              <w:jc w:val="center"/>
            </w:pPr>
            <w:r>
              <w:t>-</w:t>
            </w:r>
          </w:p>
        </w:tc>
        <w:tc>
          <w:tcPr>
            <w:tcW w:w="1985" w:type="dxa"/>
            <w:vAlign w:val="center"/>
          </w:tcPr>
          <w:p w:rsidR="00BA3E37" w:rsidRDefault="00BA3E37" w:rsidP="001C68A2">
            <w:pPr>
              <w:contextualSpacing/>
              <w:jc w:val="center"/>
            </w:pPr>
            <w:r>
              <w:t xml:space="preserve">1000 km/h ; </w:t>
            </w:r>
            <w:r w:rsidRPr="00902F67">
              <w:rPr>
                <w:highlight w:val="yellow"/>
              </w:rPr>
              <w:t>500 km/h</w:t>
            </w:r>
            <w:r>
              <w:t xml:space="preserve"> ; </w:t>
            </w:r>
            <w:r w:rsidRPr="00902F67">
              <w:rPr>
                <w:highlight w:val="yellow"/>
              </w:rPr>
              <w:t>120 km/h</w:t>
            </w:r>
          </w:p>
        </w:tc>
      </w:tr>
      <w:tr w:rsidR="00BA3E37" w:rsidTr="001C68A2">
        <w:trPr>
          <w:trHeight w:val="137"/>
        </w:trPr>
        <w:tc>
          <w:tcPr>
            <w:tcW w:w="1624" w:type="dxa"/>
            <w:vMerge/>
          </w:tcPr>
          <w:p w:rsidR="00BA3E37" w:rsidRDefault="00BA3E37" w:rsidP="001C68A2">
            <w:pPr>
              <w:tabs>
                <w:tab w:val="left" w:pos="3502"/>
              </w:tabs>
              <w:contextualSpacing/>
            </w:pPr>
          </w:p>
        </w:tc>
        <w:tc>
          <w:tcPr>
            <w:tcW w:w="2879" w:type="dxa"/>
          </w:tcPr>
          <w:p w:rsidR="00BA3E37" w:rsidRDefault="00BA3E37" w:rsidP="001C68A2">
            <w:pPr>
              <w:tabs>
                <w:tab w:val="left" w:pos="3502"/>
              </w:tabs>
              <w:contextualSpacing/>
            </w:pPr>
            <w:r>
              <w:t>C2 (LEO – transparent – moving beams)</w:t>
            </w:r>
          </w:p>
        </w:tc>
        <w:tc>
          <w:tcPr>
            <w:tcW w:w="1417" w:type="dxa"/>
            <w:vAlign w:val="center"/>
          </w:tcPr>
          <w:p w:rsidR="00BA3E37" w:rsidRDefault="00BA3E37" w:rsidP="001C68A2">
            <w:pPr>
              <w:contextualSpacing/>
              <w:jc w:val="center"/>
            </w:pPr>
            <w:r>
              <w:t>0 km/h</w:t>
            </w:r>
          </w:p>
        </w:tc>
        <w:tc>
          <w:tcPr>
            <w:tcW w:w="1701" w:type="dxa"/>
            <w:vAlign w:val="center"/>
          </w:tcPr>
          <w:p w:rsidR="00BA3E37" w:rsidRDefault="00BA3E37" w:rsidP="001C68A2">
            <w:pPr>
              <w:contextualSpacing/>
              <w:jc w:val="center"/>
            </w:pPr>
            <w:r>
              <w:t>-</w:t>
            </w:r>
          </w:p>
        </w:tc>
        <w:tc>
          <w:tcPr>
            <w:tcW w:w="1985" w:type="dxa"/>
            <w:vAlign w:val="center"/>
          </w:tcPr>
          <w:p w:rsidR="00BA3E37" w:rsidRDefault="00BA3E37" w:rsidP="001C68A2">
            <w:pPr>
              <w:contextualSpacing/>
              <w:jc w:val="center"/>
            </w:pPr>
            <w:r>
              <w:t xml:space="preserve">1000 km/h ; </w:t>
            </w:r>
            <w:r w:rsidRPr="00902F67">
              <w:rPr>
                <w:highlight w:val="yellow"/>
              </w:rPr>
              <w:t>500 km/h</w:t>
            </w:r>
            <w:r>
              <w:t xml:space="preserve"> ; </w:t>
            </w:r>
            <w:r w:rsidRPr="00902F67">
              <w:rPr>
                <w:highlight w:val="yellow"/>
              </w:rPr>
              <w:t>120 km/h</w:t>
            </w:r>
          </w:p>
        </w:tc>
      </w:tr>
      <w:tr w:rsidR="00BA3E37" w:rsidTr="001C68A2">
        <w:trPr>
          <w:trHeight w:val="137"/>
        </w:trPr>
        <w:tc>
          <w:tcPr>
            <w:tcW w:w="1624" w:type="dxa"/>
            <w:vMerge/>
          </w:tcPr>
          <w:p w:rsidR="00BA3E37" w:rsidRDefault="00BA3E37" w:rsidP="001C68A2">
            <w:pPr>
              <w:tabs>
                <w:tab w:val="left" w:pos="3502"/>
              </w:tabs>
              <w:contextualSpacing/>
            </w:pPr>
          </w:p>
        </w:tc>
        <w:tc>
          <w:tcPr>
            <w:tcW w:w="2879" w:type="dxa"/>
          </w:tcPr>
          <w:p w:rsidR="00BA3E37" w:rsidRDefault="00BA3E37" w:rsidP="001C68A2">
            <w:pPr>
              <w:tabs>
                <w:tab w:val="left" w:pos="3502"/>
              </w:tabs>
              <w:contextualSpacing/>
            </w:pPr>
            <w:r>
              <w:t>D2 (LEO – regenerative – moving beams)</w:t>
            </w:r>
          </w:p>
        </w:tc>
        <w:tc>
          <w:tcPr>
            <w:tcW w:w="1417" w:type="dxa"/>
            <w:vAlign w:val="center"/>
          </w:tcPr>
          <w:p w:rsidR="00BA3E37" w:rsidRDefault="00BA3E37" w:rsidP="001C68A2">
            <w:pPr>
              <w:contextualSpacing/>
              <w:jc w:val="center"/>
            </w:pPr>
            <w:r>
              <w:t>0 km/h</w:t>
            </w:r>
          </w:p>
        </w:tc>
        <w:tc>
          <w:tcPr>
            <w:tcW w:w="1701" w:type="dxa"/>
            <w:vAlign w:val="center"/>
          </w:tcPr>
          <w:p w:rsidR="00BA3E37" w:rsidRDefault="00BA3E37" w:rsidP="001C68A2">
            <w:pPr>
              <w:contextualSpacing/>
              <w:jc w:val="center"/>
            </w:pPr>
            <w:r>
              <w:t>-</w:t>
            </w:r>
          </w:p>
        </w:tc>
        <w:tc>
          <w:tcPr>
            <w:tcW w:w="1985" w:type="dxa"/>
            <w:vAlign w:val="center"/>
          </w:tcPr>
          <w:p w:rsidR="00BA3E37" w:rsidRDefault="00BA3E37" w:rsidP="001C68A2">
            <w:pPr>
              <w:contextualSpacing/>
              <w:jc w:val="center"/>
            </w:pPr>
            <w:r>
              <w:t xml:space="preserve">1000 km/h </w:t>
            </w:r>
            <w:r>
              <w:rPr>
                <w:highlight w:val="yellow"/>
              </w:rPr>
              <w:t>500 km/h</w:t>
            </w:r>
            <w:r w:rsidRPr="00902F67">
              <w:rPr>
                <w:highlight w:val="yellow"/>
              </w:rPr>
              <w:t xml:space="preserve"> ;</w:t>
            </w:r>
            <w:r>
              <w:t xml:space="preserve"> </w:t>
            </w:r>
            <w:r w:rsidRPr="00902F67">
              <w:rPr>
                <w:highlight w:val="yellow"/>
              </w:rPr>
              <w:t>120 km/h</w:t>
            </w:r>
            <w:r>
              <w:t xml:space="preserve"> </w:t>
            </w:r>
          </w:p>
        </w:tc>
      </w:tr>
    </w:tbl>
    <w:p w:rsidR="00BA3E37" w:rsidRDefault="00BA3E37" w:rsidP="001C68A2">
      <w:r w:rsidRPr="0025215A">
        <w:rPr>
          <w:highlight w:val="yellow"/>
        </w:rPr>
        <w:t>X</w:t>
      </w:r>
      <w:r>
        <w:t xml:space="preserve"> : optional (FFS)</w:t>
      </w:r>
    </w:p>
    <w:p w:rsidR="0052578C" w:rsidRDefault="0052578C" w:rsidP="001C68A2">
      <w:r w:rsidRPr="001F26B2">
        <w:rPr>
          <w:highlight w:val="yellow"/>
        </w:rPr>
        <w:t>Potential agreement #</w:t>
      </w:r>
      <w:r w:rsidR="0008047C">
        <w:rPr>
          <w:highlight w:val="yellow"/>
        </w:rPr>
        <w:t>1</w:t>
      </w:r>
      <w:r w:rsidR="0008047C" w:rsidRPr="0008047C">
        <w:rPr>
          <w:highlight w:val="yellow"/>
        </w:rPr>
        <w:t>2</w:t>
      </w:r>
      <w:r>
        <w:t xml:space="preserve"> : Adopt the following table to define which antenna configuration (N TX/M RX) should be assumed for phase array devices in each NTN scenario : The configuration definition is FFS.</w:t>
      </w:r>
    </w:p>
    <w:tbl>
      <w:tblPr>
        <w:tblStyle w:val="Grilledutableau"/>
        <w:tblW w:w="8189" w:type="dxa"/>
        <w:jc w:val="center"/>
        <w:tblLayout w:type="fixed"/>
        <w:tblLook w:val="04A0" w:firstRow="1" w:lastRow="0" w:firstColumn="1" w:lastColumn="0" w:noHBand="0" w:noVBand="1"/>
      </w:tblPr>
      <w:tblGrid>
        <w:gridCol w:w="1624"/>
        <w:gridCol w:w="2879"/>
        <w:gridCol w:w="1701"/>
        <w:gridCol w:w="1985"/>
      </w:tblGrid>
      <w:tr w:rsidR="0052578C" w:rsidTr="006D3693">
        <w:trPr>
          <w:trHeight w:val="479"/>
          <w:jc w:val="center"/>
        </w:trPr>
        <w:tc>
          <w:tcPr>
            <w:tcW w:w="1624" w:type="dxa"/>
            <w:vMerge w:val="restart"/>
          </w:tcPr>
          <w:p w:rsidR="0052578C" w:rsidRPr="006E1062" w:rsidRDefault="0052578C" w:rsidP="001C68A2">
            <w:pPr>
              <w:contextualSpacing/>
              <w:rPr>
                <w:b/>
              </w:rPr>
            </w:pPr>
            <w:r>
              <w:rPr>
                <w:b/>
              </w:rPr>
              <w:t>Frequency band</w:t>
            </w:r>
          </w:p>
        </w:tc>
        <w:tc>
          <w:tcPr>
            <w:tcW w:w="2879" w:type="dxa"/>
            <w:vMerge w:val="restart"/>
          </w:tcPr>
          <w:p w:rsidR="0052578C" w:rsidRPr="006E1062" w:rsidRDefault="0052578C" w:rsidP="001C68A2">
            <w:pPr>
              <w:contextualSpacing/>
              <w:rPr>
                <w:b/>
              </w:rPr>
            </w:pPr>
            <w:r>
              <w:rPr>
                <w:b/>
              </w:rPr>
              <w:t>Scenario</w:t>
            </w:r>
          </w:p>
        </w:tc>
        <w:tc>
          <w:tcPr>
            <w:tcW w:w="1701" w:type="dxa"/>
            <w:vAlign w:val="center"/>
          </w:tcPr>
          <w:p w:rsidR="0052578C" w:rsidRDefault="0052578C" w:rsidP="001C68A2">
            <w:pPr>
              <w:contextualSpacing/>
              <w:jc w:val="center"/>
              <w:rPr>
                <w:b/>
              </w:rPr>
            </w:pPr>
            <w:r>
              <w:rPr>
                <w:b/>
              </w:rPr>
              <w:t>Phase –array for handheld</w:t>
            </w:r>
          </w:p>
        </w:tc>
        <w:tc>
          <w:tcPr>
            <w:tcW w:w="1985" w:type="dxa"/>
          </w:tcPr>
          <w:p w:rsidR="0052578C" w:rsidRDefault="0052578C" w:rsidP="001C68A2">
            <w:pPr>
              <w:contextualSpacing/>
              <w:jc w:val="center"/>
              <w:rPr>
                <w:b/>
              </w:rPr>
            </w:pPr>
            <w:r>
              <w:rPr>
                <w:b/>
              </w:rPr>
              <w:t xml:space="preserve">Phase-array for others </w:t>
            </w:r>
          </w:p>
        </w:tc>
      </w:tr>
      <w:tr w:rsidR="0052578C" w:rsidTr="006D3693">
        <w:trPr>
          <w:trHeight w:val="137"/>
          <w:jc w:val="center"/>
        </w:trPr>
        <w:tc>
          <w:tcPr>
            <w:tcW w:w="1624" w:type="dxa"/>
            <w:vMerge/>
          </w:tcPr>
          <w:p w:rsidR="0052578C" w:rsidRDefault="0052578C" w:rsidP="001C68A2">
            <w:pPr>
              <w:contextualSpacing/>
              <w:rPr>
                <w:b/>
              </w:rPr>
            </w:pPr>
          </w:p>
        </w:tc>
        <w:tc>
          <w:tcPr>
            <w:tcW w:w="2879" w:type="dxa"/>
            <w:vMerge/>
          </w:tcPr>
          <w:p w:rsidR="0052578C" w:rsidRDefault="0052578C" w:rsidP="001C68A2">
            <w:pPr>
              <w:contextualSpacing/>
              <w:rPr>
                <w:b/>
              </w:rPr>
            </w:pPr>
          </w:p>
        </w:tc>
        <w:tc>
          <w:tcPr>
            <w:tcW w:w="1701" w:type="dxa"/>
            <w:vAlign w:val="center"/>
          </w:tcPr>
          <w:p w:rsidR="0052578C" w:rsidRDefault="0052578C" w:rsidP="001C68A2">
            <w:pPr>
              <w:contextualSpacing/>
              <w:jc w:val="center"/>
              <w:rPr>
                <w:b/>
              </w:rPr>
            </w:pPr>
            <w:proofErr w:type="spellStart"/>
            <w:r>
              <w:rPr>
                <w:b/>
              </w:rPr>
              <w:t>conf</w:t>
            </w:r>
            <w:proofErr w:type="spellEnd"/>
          </w:p>
        </w:tc>
        <w:tc>
          <w:tcPr>
            <w:tcW w:w="1985" w:type="dxa"/>
            <w:vAlign w:val="center"/>
          </w:tcPr>
          <w:p w:rsidR="0052578C" w:rsidRDefault="0052578C" w:rsidP="001C68A2">
            <w:pPr>
              <w:contextualSpacing/>
              <w:jc w:val="center"/>
              <w:rPr>
                <w:b/>
              </w:rPr>
            </w:pPr>
            <w:proofErr w:type="spellStart"/>
            <w:r>
              <w:rPr>
                <w:b/>
              </w:rPr>
              <w:t>conf</w:t>
            </w:r>
            <w:proofErr w:type="spellEnd"/>
          </w:p>
        </w:tc>
      </w:tr>
      <w:tr w:rsidR="0052578C" w:rsidTr="006D3693">
        <w:trPr>
          <w:trHeight w:val="246"/>
          <w:jc w:val="center"/>
        </w:trPr>
        <w:tc>
          <w:tcPr>
            <w:tcW w:w="1624" w:type="dxa"/>
            <w:vMerge w:val="restart"/>
            <w:vAlign w:val="center"/>
          </w:tcPr>
          <w:p w:rsidR="0052578C" w:rsidRDefault="0052578C" w:rsidP="001C68A2">
            <w:pPr>
              <w:contextualSpacing/>
              <w:jc w:val="center"/>
            </w:pPr>
            <w:r>
              <w:t>&lt; 6 GHz (S-Band)</w:t>
            </w:r>
          </w:p>
          <w:p w:rsidR="0052578C" w:rsidRDefault="0052578C" w:rsidP="001C68A2">
            <w:pPr>
              <w:tabs>
                <w:tab w:val="left" w:pos="3502"/>
              </w:tabs>
              <w:contextualSpacing/>
              <w:jc w:val="center"/>
            </w:pPr>
          </w:p>
        </w:tc>
        <w:tc>
          <w:tcPr>
            <w:tcW w:w="2879" w:type="dxa"/>
          </w:tcPr>
          <w:p w:rsidR="0052578C" w:rsidRDefault="0052578C" w:rsidP="001C68A2">
            <w:pPr>
              <w:contextualSpacing/>
            </w:pPr>
            <w:r>
              <w:t>A (GEO – transparent)</w:t>
            </w:r>
          </w:p>
        </w:tc>
        <w:tc>
          <w:tcPr>
            <w:tcW w:w="1701" w:type="dxa"/>
            <w:vAlign w:val="center"/>
          </w:tcPr>
          <w:p w:rsidR="0052578C" w:rsidRDefault="006D3693" w:rsidP="001C68A2">
            <w:pPr>
              <w:contextualSpacing/>
              <w:jc w:val="center"/>
            </w:pPr>
            <w:r>
              <w:t>TBD</w:t>
            </w:r>
          </w:p>
        </w:tc>
        <w:tc>
          <w:tcPr>
            <w:tcW w:w="1985" w:type="dxa"/>
            <w:vAlign w:val="center"/>
          </w:tcPr>
          <w:p w:rsidR="0052578C" w:rsidRDefault="006D3693" w:rsidP="001C68A2">
            <w:pPr>
              <w:contextualSpacing/>
              <w:jc w:val="center"/>
            </w:pPr>
            <w:r>
              <w:t>TBD</w:t>
            </w:r>
          </w:p>
        </w:tc>
      </w:tr>
      <w:tr w:rsidR="0052578C" w:rsidTr="006D3693">
        <w:trPr>
          <w:trHeight w:val="137"/>
          <w:jc w:val="center"/>
        </w:trPr>
        <w:tc>
          <w:tcPr>
            <w:tcW w:w="1624" w:type="dxa"/>
            <w:vMerge/>
          </w:tcPr>
          <w:p w:rsidR="0052578C" w:rsidRDefault="0052578C" w:rsidP="001C68A2">
            <w:pPr>
              <w:tabs>
                <w:tab w:val="left" w:pos="3502"/>
              </w:tabs>
              <w:contextualSpacing/>
            </w:pPr>
          </w:p>
        </w:tc>
        <w:tc>
          <w:tcPr>
            <w:tcW w:w="2879" w:type="dxa"/>
          </w:tcPr>
          <w:p w:rsidR="0052578C" w:rsidRDefault="0052578C" w:rsidP="001C68A2">
            <w:pPr>
              <w:tabs>
                <w:tab w:val="left" w:pos="3502"/>
              </w:tabs>
              <w:contextualSpacing/>
            </w:pPr>
            <w:r>
              <w:t>C2 (LEO – transparent – moving beams)</w:t>
            </w:r>
          </w:p>
        </w:tc>
        <w:tc>
          <w:tcPr>
            <w:tcW w:w="1701" w:type="dxa"/>
            <w:vAlign w:val="center"/>
          </w:tcPr>
          <w:p w:rsidR="0052578C" w:rsidRDefault="006D3693" w:rsidP="001C68A2">
            <w:pPr>
              <w:contextualSpacing/>
              <w:jc w:val="center"/>
            </w:pPr>
            <w:r>
              <w:t>TBD</w:t>
            </w:r>
          </w:p>
        </w:tc>
        <w:tc>
          <w:tcPr>
            <w:tcW w:w="1985" w:type="dxa"/>
            <w:vAlign w:val="center"/>
          </w:tcPr>
          <w:p w:rsidR="0052578C" w:rsidRDefault="006D3693" w:rsidP="001C68A2">
            <w:pPr>
              <w:contextualSpacing/>
              <w:jc w:val="center"/>
            </w:pPr>
            <w:r>
              <w:t>TBD</w:t>
            </w:r>
          </w:p>
        </w:tc>
      </w:tr>
      <w:tr w:rsidR="0052578C" w:rsidTr="006D3693">
        <w:trPr>
          <w:trHeight w:val="137"/>
          <w:jc w:val="center"/>
        </w:trPr>
        <w:tc>
          <w:tcPr>
            <w:tcW w:w="1624" w:type="dxa"/>
            <w:vMerge/>
          </w:tcPr>
          <w:p w:rsidR="0052578C" w:rsidRDefault="0052578C" w:rsidP="001C68A2">
            <w:pPr>
              <w:tabs>
                <w:tab w:val="left" w:pos="3502"/>
              </w:tabs>
              <w:contextualSpacing/>
            </w:pPr>
          </w:p>
        </w:tc>
        <w:tc>
          <w:tcPr>
            <w:tcW w:w="2879" w:type="dxa"/>
          </w:tcPr>
          <w:p w:rsidR="0052578C" w:rsidRDefault="0052578C" w:rsidP="001C68A2">
            <w:pPr>
              <w:tabs>
                <w:tab w:val="left" w:pos="3502"/>
              </w:tabs>
              <w:contextualSpacing/>
            </w:pPr>
            <w:r>
              <w:t>D2 (LEO – regenerative – moving beams)</w:t>
            </w:r>
          </w:p>
        </w:tc>
        <w:tc>
          <w:tcPr>
            <w:tcW w:w="1701" w:type="dxa"/>
            <w:vAlign w:val="center"/>
          </w:tcPr>
          <w:p w:rsidR="0052578C" w:rsidRDefault="006D3693" w:rsidP="001C68A2">
            <w:pPr>
              <w:contextualSpacing/>
              <w:jc w:val="center"/>
            </w:pPr>
            <w:r>
              <w:t>TBD</w:t>
            </w:r>
          </w:p>
        </w:tc>
        <w:tc>
          <w:tcPr>
            <w:tcW w:w="1985" w:type="dxa"/>
            <w:vAlign w:val="center"/>
          </w:tcPr>
          <w:p w:rsidR="0052578C" w:rsidRDefault="006D3693" w:rsidP="001C68A2">
            <w:pPr>
              <w:contextualSpacing/>
              <w:jc w:val="center"/>
            </w:pPr>
            <w:r>
              <w:t>TBD</w:t>
            </w:r>
          </w:p>
        </w:tc>
      </w:tr>
      <w:tr w:rsidR="0052578C" w:rsidTr="006D3693">
        <w:trPr>
          <w:trHeight w:val="233"/>
          <w:jc w:val="center"/>
        </w:trPr>
        <w:tc>
          <w:tcPr>
            <w:tcW w:w="1624" w:type="dxa"/>
            <w:vMerge w:val="restart"/>
            <w:vAlign w:val="center"/>
          </w:tcPr>
          <w:p w:rsidR="0052578C" w:rsidRPr="00105A63" w:rsidRDefault="0052578C" w:rsidP="001C68A2">
            <w:pPr>
              <w:tabs>
                <w:tab w:val="left" w:pos="3502"/>
              </w:tabs>
              <w:contextualSpacing/>
              <w:jc w:val="center"/>
              <w:rPr>
                <w:lang w:val="de-DE"/>
              </w:rPr>
            </w:pPr>
            <w:r w:rsidRPr="00105A63">
              <w:rPr>
                <w:lang w:val="de-DE"/>
              </w:rPr>
              <w:t>&gt; 6 GHz (Ka-Band)</w:t>
            </w:r>
          </w:p>
        </w:tc>
        <w:tc>
          <w:tcPr>
            <w:tcW w:w="2879" w:type="dxa"/>
          </w:tcPr>
          <w:p w:rsidR="0052578C" w:rsidRDefault="0052578C" w:rsidP="001C68A2">
            <w:pPr>
              <w:contextualSpacing/>
            </w:pPr>
            <w:r>
              <w:t>A (GEO – transparent)</w:t>
            </w:r>
          </w:p>
        </w:tc>
        <w:tc>
          <w:tcPr>
            <w:tcW w:w="1701" w:type="dxa"/>
            <w:vAlign w:val="center"/>
          </w:tcPr>
          <w:p w:rsidR="0052578C" w:rsidRDefault="0052578C" w:rsidP="001C68A2">
            <w:pPr>
              <w:contextualSpacing/>
              <w:jc w:val="center"/>
            </w:pPr>
            <w:r>
              <w:t>-</w:t>
            </w:r>
          </w:p>
        </w:tc>
        <w:tc>
          <w:tcPr>
            <w:tcW w:w="1985" w:type="dxa"/>
            <w:vAlign w:val="center"/>
          </w:tcPr>
          <w:p w:rsidR="0052578C" w:rsidRDefault="006D3693" w:rsidP="001C68A2">
            <w:pPr>
              <w:contextualSpacing/>
              <w:jc w:val="center"/>
            </w:pPr>
            <w:r>
              <w:t>TBD</w:t>
            </w:r>
          </w:p>
        </w:tc>
      </w:tr>
      <w:tr w:rsidR="0052578C" w:rsidTr="006D3693">
        <w:trPr>
          <w:trHeight w:val="137"/>
          <w:jc w:val="center"/>
        </w:trPr>
        <w:tc>
          <w:tcPr>
            <w:tcW w:w="1624" w:type="dxa"/>
            <w:vMerge/>
          </w:tcPr>
          <w:p w:rsidR="0052578C" w:rsidRDefault="0052578C" w:rsidP="001C68A2">
            <w:pPr>
              <w:tabs>
                <w:tab w:val="left" w:pos="3502"/>
              </w:tabs>
              <w:contextualSpacing/>
            </w:pPr>
          </w:p>
        </w:tc>
        <w:tc>
          <w:tcPr>
            <w:tcW w:w="2879" w:type="dxa"/>
          </w:tcPr>
          <w:p w:rsidR="0052578C" w:rsidRDefault="0052578C" w:rsidP="001C68A2">
            <w:pPr>
              <w:tabs>
                <w:tab w:val="left" w:pos="3502"/>
              </w:tabs>
              <w:contextualSpacing/>
            </w:pPr>
            <w:r>
              <w:t>C2 (LEO – transparent – moving beams)</w:t>
            </w:r>
          </w:p>
        </w:tc>
        <w:tc>
          <w:tcPr>
            <w:tcW w:w="1701" w:type="dxa"/>
            <w:vAlign w:val="center"/>
          </w:tcPr>
          <w:p w:rsidR="0052578C" w:rsidRDefault="0052578C" w:rsidP="001C68A2">
            <w:pPr>
              <w:contextualSpacing/>
              <w:jc w:val="center"/>
            </w:pPr>
            <w:r>
              <w:t>-</w:t>
            </w:r>
          </w:p>
        </w:tc>
        <w:tc>
          <w:tcPr>
            <w:tcW w:w="1985" w:type="dxa"/>
            <w:vAlign w:val="center"/>
          </w:tcPr>
          <w:p w:rsidR="0052578C" w:rsidRDefault="006D3693" w:rsidP="001C68A2">
            <w:pPr>
              <w:contextualSpacing/>
              <w:jc w:val="center"/>
            </w:pPr>
            <w:r>
              <w:t>TBD</w:t>
            </w:r>
          </w:p>
        </w:tc>
      </w:tr>
      <w:tr w:rsidR="0052578C" w:rsidTr="006D3693">
        <w:trPr>
          <w:trHeight w:val="137"/>
          <w:jc w:val="center"/>
        </w:trPr>
        <w:tc>
          <w:tcPr>
            <w:tcW w:w="1624" w:type="dxa"/>
            <w:vMerge/>
          </w:tcPr>
          <w:p w:rsidR="0052578C" w:rsidRDefault="0052578C" w:rsidP="001C68A2">
            <w:pPr>
              <w:tabs>
                <w:tab w:val="left" w:pos="3502"/>
              </w:tabs>
              <w:contextualSpacing/>
            </w:pPr>
          </w:p>
        </w:tc>
        <w:tc>
          <w:tcPr>
            <w:tcW w:w="2879" w:type="dxa"/>
          </w:tcPr>
          <w:p w:rsidR="0052578C" w:rsidRDefault="0052578C" w:rsidP="001C68A2">
            <w:pPr>
              <w:tabs>
                <w:tab w:val="left" w:pos="3502"/>
              </w:tabs>
              <w:contextualSpacing/>
            </w:pPr>
            <w:r>
              <w:t>D2 (LEO – regenerative – moving beams)</w:t>
            </w:r>
          </w:p>
        </w:tc>
        <w:tc>
          <w:tcPr>
            <w:tcW w:w="1701" w:type="dxa"/>
            <w:vAlign w:val="center"/>
          </w:tcPr>
          <w:p w:rsidR="0052578C" w:rsidRDefault="0052578C" w:rsidP="001C68A2">
            <w:pPr>
              <w:contextualSpacing/>
              <w:jc w:val="center"/>
            </w:pPr>
            <w:r>
              <w:t>-</w:t>
            </w:r>
          </w:p>
        </w:tc>
        <w:tc>
          <w:tcPr>
            <w:tcW w:w="1985" w:type="dxa"/>
            <w:vAlign w:val="center"/>
          </w:tcPr>
          <w:p w:rsidR="0052578C" w:rsidRDefault="006D3693" w:rsidP="001C68A2">
            <w:pPr>
              <w:contextualSpacing/>
              <w:jc w:val="center"/>
            </w:pPr>
            <w:r>
              <w:t>TBD</w:t>
            </w:r>
          </w:p>
        </w:tc>
      </w:tr>
    </w:tbl>
    <w:p w:rsidR="001F26B2" w:rsidRDefault="001F26B2" w:rsidP="001F26B2"/>
    <w:p w:rsidR="004920C3" w:rsidRDefault="004920C3" w:rsidP="001F26B2">
      <w:r w:rsidRPr="001F26B2">
        <w:rPr>
          <w:highlight w:val="yellow"/>
        </w:rPr>
        <w:t xml:space="preserve">Potential </w:t>
      </w:r>
      <w:r w:rsidRPr="00F34EB9">
        <w:rPr>
          <w:highlight w:val="yellow"/>
        </w:rPr>
        <w:t>agreement #13</w:t>
      </w:r>
      <w:r>
        <w:t xml:space="preserve"> : UE attachment definition is FFS</w:t>
      </w:r>
    </w:p>
    <w:p w:rsidR="004920C3" w:rsidRDefault="004920C3" w:rsidP="004920C3">
      <w:r w:rsidRPr="001F26B2">
        <w:rPr>
          <w:highlight w:val="yellow"/>
        </w:rPr>
        <w:t>Potential agreement #</w:t>
      </w:r>
      <w:r w:rsidRPr="00F34EB9">
        <w:rPr>
          <w:highlight w:val="yellow"/>
        </w:rPr>
        <w:t>1</w:t>
      </w:r>
      <w:r w:rsidR="00F34EB9" w:rsidRPr="00F34EB9">
        <w:rPr>
          <w:highlight w:val="yellow"/>
        </w:rPr>
        <w:t>4</w:t>
      </w:r>
      <w:r>
        <w:t xml:space="preserve"> : </w:t>
      </w:r>
      <w:r w:rsidRPr="004920C3">
        <w:t>H.O margin</w:t>
      </w:r>
      <w:r>
        <w:t xml:space="preserve"> definition is FFS</w:t>
      </w:r>
    </w:p>
    <w:p w:rsidR="004920C3" w:rsidRDefault="004920C3" w:rsidP="001F26B2"/>
    <w:p w:rsidR="00FA5326" w:rsidRDefault="00FA5326" w:rsidP="00D662C1">
      <w:pPr>
        <w:pStyle w:val="Titre2"/>
      </w:pPr>
      <w:r>
        <w:t>SATELLITE PAYLOAD CHARACTERISTICS</w:t>
      </w:r>
    </w:p>
    <w:p w:rsidR="00FA5326" w:rsidRPr="00FA5326" w:rsidRDefault="00FA5326" w:rsidP="00FA5326">
      <w:pPr>
        <w:pStyle w:val="Titre3"/>
      </w:pPr>
      <w:r>
        <w:t>Discussion</w:t>
      </w:r>
    </w:p>
    <w:tbl>
      <w:tblPr>
        <w:tblW w:w="10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9855"/>
      </w:tblGrid>
      <w:tr w:rsidR="00FA5326" w:rsidRPr="00F014E6" w:rsidTr="004F64A0">
        <w:trPr>
          <w:trHeight w:val="250"/>
        </w:trPr>
        <w:tc>
          <w:tcPr>
            <w:tcW w:w="974" w:type="dxa"/>
            <w:shd w:val="clear" w:color="auto" w:fill="auto"/>
            <w:vAlign w:val="center"/>
          </w:tcPr>
          <w:p w:rsidR="00FA5326" w:rsidRPr="00F014E6" w:rsidRDefault="00FA5326" w:rsidP="004F64A0">
            <w:pPr>
              <w:spacing w:after="0"/>
              <w:jc w:val="center"/>
              <w:rPr>
                <w:b/>
                <w:lang w:eastAsia="zh-CN"/>
              </w:rPr>
            </w:pPr>
            <w:r w:rsidRPr="00F014E6">
              <w:rPr>
                <w:rFonts w:hint="eastAsia"/>
                <w:b/>
                <w:lang w:eastAsia="zh-CN"/>
              </w:rPr>
              <w:t>Source</w:t>
            </w:r>
          </w:p>
        </w:tc>
        <w:tc>
          <w:tcPr>
            <w:tcW w:w="9855" w:type="dxa"/>
            <w:shd w:val="clear" w:color="auto" w:fill="auto"/>
            <w:vAlign w:val="center"/>
          </w:tcPr>
          <w:p w:rsidR="00FA5326" w:rsidRPr="00F014E6" w:rsidRDefault="00FA5326" w:rsidP="004F64A0">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FA5326" w:rsidRPr="00E56CA1" w:rsidTr="004F64A0">
        <w:trPr>
          <w:trHeight w:val="275"/>
        </w:trPr>
        <w:tc>
          <w:tcPr>
            <w:tcW w:w="974" w:type="dxa"/>
            <w:shd w:val="clear" w:color="auto" w:fill="auto"/>
            <w:vAlign w:val="center"/>
          </w:tcPr>
          <w:p w:rsidR="00FA5326" w:rsidRDefault="00FA5326" w:rsidP="004F64A0">
            <w:pPr>
              <w:spacing w:after="0"/>
              <w:rPr>
                <w:lang w:eastAsia="zh-CN"/>
              </w:rPr>
            </w:pPr>
            <w:r>
              <w:rPr>
                <w:lang w:eastAsia="zh-CN"/>
              </w:rPr>
              <w:t>ESA</w:t>
            </w:r>
          </w:p>
        </w:tc>
        <w:tc>
          <w:tcPr>
            <w:tcW w:w="9855" w:type="dxa"/>
            <w:shd w:val="clear" w:color="auto" w:fill="auto"/>
            <w:vAlign w:val="center"/>
          </w:tcPr>
          <w:p w:rsidR="00FA5326" w:rsidRDefault="00FA5326" w:rsidP="004F64A0">
            <w:pPr>
              <w:pStyle w:val="TAL"/>
              <w:spacing w:line="276" w:lineRule="auto"/>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9"/>
              <w:gridCol w:w="1778"/>
              <w:gridCol w:w="1834"/>
              <w:gridCol w:w="1834"/>
              <w:gridCol w:w="1834"/>
            </w:tblGrid>
            <w:tr w:rsidR="00FA5326" w:rsidTr="004F64A0">
              <w:trPr>
                <w:jc w:val="center"/>
              </w:trPr>
              <w:tc>
                <w:tcPr>
                  <w:tcW w:w="4226" w:type="dxa"/>
                  <w:gridSpan w:val="2"/>
                  <w:vAlign w:val="center"/>
                </w:tcPr>
                <w:p w:rsidR="00FA5326" w:rsidRDefault="00FA5326" w:rsidP="004F64A0">
                  <w:pPr>
                    <w:keepNext/>
                    <w:keepLines/>
                    <w:jc w:val="center"/>
                    <w:rPr>
                      <w:lang w:eastAsia="zh-CN"/>
                    </w:rPr>
                  </w:pPr>
                  <w:r>
                    <w:rPr>
                      <w:lang w:eastAsia="zh-CN"/>
                    </w:rPr>
                    <w:t>Satellite orbit</w:t>
                  </w:r>
                </w:p>
              </w:tc>
              <w:tc>
                <w:tcPr>
                  <w:tcW w:w="1877" w:type="dxa"/>
                  <w:vAlign w:val="center"/>
                </w:tcPr>
                <w:p w:rsidR="00FA5326" w:rsidRDefault="00FA5326" w:rsidP="004F64A0">
                  <w:pPr>
                    <w:keepNext/>
                    <w:keepLines/>
                    <w:jc w:val="center"/>
                    <w:rPr>
                      <w:lang w:eastAsia="zh-CN"/>
                    </w:rPr>
                  </w:pPr>
                  <w:r>
                    <w:rPr>
                      <w:rFonts w:hint="eastAsia"/>
                      <w:lang w:eastAsia="zh-CN"/>
                    </w:rPr>
                    <w:t>G</w:t>
                  </w:r>
                  <w:r>
                    <w:rPr>
                      <w:lang w:eastAsia="zh-CN"/>
                    </w:rPr>
                    <w:t>EO</w:t>
                  </w:r>
                </w:p>
              </w:tc>
              <w:tc>
                <w:tcPr>
                  <w:tcW w:w="1877" w:type="dxa"/>
                  <w:vAlign w:val="center"/>
                </w:tcPr>
                <w:p w:rsidR="00FA5326" w:rsidRDefault="00FA5326" w:rsidP="004F64A0">
                  <w:pPr>
                    <w:keepNext/>
                    <w:keepLines/>
                    <w:jc w:val="center"/>
                    <w:rPr>
                      <w:lang w:eastAsia="zh-CN"/>
                    </w:rPr>
                  </w:pPr>
                  <w:r>
                    <w:rPr>
                      <w:rFonts w:hint="eastAsia"/>
                      <w:lang w:eastAsia="zh-CN"/>
                    </w:rPr>
                    <w:t>L</w:t>
                  </w:r>
                  <w:r>
                    <w:rPr>
                      <w:lang w:eastAsia="zh-CN"/>
                    </w:rPr>
                    <w:t>EO-1200</w:t>
                  </w:r>
                </w:p>
              </w:tc>
              <w:tc>
                <w:tcPr>
                  <w:tcW w:w="1877" w:type="dxa"/>
                  <w:vAlign w:val="center"/>
                </w:tcPr>
                <w:p w:rsidR="00FA5326" w:rsidRDefault="00FA5326" w:rsidP="004F64A0">
                  <w:pPr>
                    <w:keepNext/>
                    <w:keepLines/>
                    <w:jc w:val="center"/>
                    <w:rPr>
                      <w:lang w:eastAsia="zh-CN"/>
                    </w:rPr>
                  </w:pPr>
                  <w:r>
                    <w:rPr>
                      <w:rFonts w:hint="eastAsia"/>
                      <w:lang w:eastAsia="zh-CN"/>
                    </w:rPr>
                    <w:t>L</w:t>
                  </w:r>
                  <w:r>
                    <w:rPr>
                      <w:lang w:eastAsia="zh-CN"/>
                    </w:rPr>
                    <w:t>EO-600</w:t>
                  </w:r>
                </w:p>
              </w:tc>
            </w:tr>
            <w:tr w:rsidR="00FA5326" w:rsidTr="004F64A0">
              <w:trPr>
                <w:jc w:val="center"/>
              </w:trPr>
              <w:tc>
                <w:tcPr>
                  <w:tcW w:w="4226" w:type="dxa"/>
                  <w:gridSpan w:val="2"/>
                  <w:vAlign w:val="center"/>
                </w:tcPr>
                <w:p w:rsidR="00FA5326" w:rsidRDefault="00FA5326" w:rsidP="004F64A0">
                  <w:pPr>
                    <w:keepNext/>
                    <w:keepLines/>
                    <w:jc w:val="center"/>
                    <w:rPr>
                      <w:lang w:eastAsia="zh-CN"/>
                    </w:rPr>
                  </w:pPr>
                  <w:r>
                    <w:rPr>
                      <w:lang w:eastAsia="zh-CN"/>
                    </w:rPr>
                    <w:t>Satellite altitude</w:t>
                  </w:r>
                </w:p>
              </w:tc>
              <w:tc>
                <w:tcPr>
                  <w:tcW w:w="1877" w:type="dxa"/>
                  <w:vAlign w:val="center"/>
                </w:tcPr>
                <w:p w:rsidR="00FA5326" w:rsidRDefault="00FA5326" w:rsidP="004F64A0">
                  <w:pPr>
                    <w:keepNext/>
                    <w:keepLines/>
                    <w:jc w:val="center"/>
                    <w:rPr>
                      <w:lang w:eastAsia="zh-CN"/>
                    </w:rPr>
                  </w:pPr>
                  <w:r>
                    <w:rPr>
                      <w:lang w:eastAsia="zh-CN"/>
                    </w:rPr>
                    <w:t>35’786 km</w:t>
                  </w:r>
                </w:p>
              </w:tc>
              <w:tc>
                <w:tcPr>
                  <w:tcW w:w="1877" w:type="dxa"/>
                  <w:vAlign w:val="center"/>
                </w:tcPr>
                <w:p w:rsidR="00FA5326" w:rsidRDefault="00FA5326" w:rsidP="004F64A0">
                  <w:pPr>
                    <w:keepNext/>
                    <w:keepLines/>
                    <w:jc w:val="center"/>
                    <w:rPr>
                      <w:lang w:eastAsia="zh-CN"/>
                    </w:rPr>
                  </w:pPr>
                  <w:r>
                    <w:rPr>
                      <w:lang w:eastAsia="zh-CN"/>
                    </w:rPr>
                    <w:t>1’200 km</w:t>
                  </w:r>
                </w:p>
              </w:tc>
              <w:tc>
                <w:tcPr>
                  <w:tcW w:w="1877" w:type="dxa"/>
                  <w:vAlign w:val="center"/>
                </w:tcPr>
                <w:p w:rsidR="00FA5326" w:rsidRDefault="00FA5326" w:rsidP="004F64A0">
                  <w:pPr>
                    <w:keepNext/>
                    <w:keepLines/>
                    <w:jc w:val="center"/>
                    <w:rPr>
                      <w:lang w:eastAsia="zh-CN"/>
                    </w:rPr>
                  </w:pPr>
                  <w:r>
                    <w:rPr>
                      <w:lang w:eastAsia="zh-CN"/>
                    </w:rPr>
                    <w:t>600 km</w:t>
                  </w:r>
                </w:p>
              </w:tc>
            </w:tr>
            <w:tr w:rsidR="00FA5326" w:rsidTr="004F64A0">
              <w:trPr>
                <w:trHeight w:val="372"/>
                <w:jc w:val="center"/>
              </w:trPr>
              <w:tc>
                <w:tcPr>
                  <w:tcW w:w="4226" w:type="dxa"/>
                  <w:gridSpan w:val="2"/>
                  <w:vAlign w:val="center"/>
                </w:tcPr>
                <w:p w:rsidR="00FA5326" w:rsidRDefault="00FA5326" w:rsidP="004F64A0">
                  <w:pPr>
                    <w:keepNext/>
                    <w:keepLines/>
                    <w:jc w:val="center"/>
                  </w:pPr>
                  <w:r>
                    <w:t>Satellite antenna pattern</w:t>
                  </w:r>
                </w:p>
              </w:tc>
              <w:tc>
                <w:tcPr>
                  <w:tcW w:w="1877" w:type="dxa"/>
                  <w:vAlign w:val="center"/>
                </w:tcPr>
                <w:p w:rsidR="00FA5326" w:rsidRDefault="00FA5326" w:rsidP="004F64A0">
                  <w:pPr>
                    <w:keepNext/>
                    <w:keepLines/>
                    <w:jc w:val="center"/>
                  </w:pPr>
                  <w:r>
                    <w:t>Section 6.4.1 in [7]</w:t>
                  </w:r>
                </w:p>
              </w:tc>
              <w:tc>
                <w:tcPr>
                  <w:tcW w:w="1877" w:type="dxa"/>
                  <w:vAlign w:val="center"/>
                </w:tcPr>
                <w:p w:rsidR="00FA5326" w:rsidRDefault="00FA5326" w:rsidP="004F64A0">
                  <w:pPr>
                    <w:keepNext/>
                    <w:keepLines/>
                    <w:jc w:val="center"/>
                  </w:pPr>
                  <w:r>
                    <w:t>Section 6.4.1 in [7]</w:t>
                  </w:r>
                </w:p>
              </w:tc>
              <w:tc>
                <w:tcPr>
                  <w:tcW w:w="1877" w:type="dxa"/>
                  <w:vAlign w:val="center"/>
                </w:tcPr>
                <w:p w:rsidR="00FA5326" w:rsidRDefault="00FA5326" w:rsidP="004F64A0">
                  <w:pPr>
                    <w:keepNext/>
                    <w:keepLines/>
                    <w:jc w:val="center"/>
                  </w:pPr>
                  <w:r>
                    <w:t>Section 6.4.1 in [7]</w:t>
                  </w:r>
                </w:p>
              </w:tc>
            </w:tr>
            <w:tr w:rsidR="00FA5326" w:rsidRPr="002E34F1" w:rsidTr="004F64A0">
              <w:trPr>
                <w:jc w:val="center"/>
              </w:trPr>
              <w:tc>
                <w:tcPr>
                  <w:tcW w:w="2401" w:type="dxa"/>
                  <w:vAlign w:val="center"/>
                </w:tcPr>
                <w:p w:rsidR="00FA5326" w:rsidRPr="009D4DC4" w:rsidRDefault="00FA5326" w:rsidP="004F64A0">
                  <w:pPr>
                    <w:keepNext/>
                    <w:keepLines/>
                    <w:jc w:val="center"/>
                  </w:pPr>
                  <w:r w:rsidRPr="009D4DC4">
                    <w:t xml:space="preserve">Equivalent </w:t>
                  </w:r>
                  <w:r>
                    <w:t>s</w:t>
                  </w:r>
                  <w:r w:rsidRPr="009D4DC4">
                    <w:t xml:space="preserve">atellite antenna aperture </w:t>
                  </w:r>
                  <w:r w:rsidRPr="009D4DC4">
                    <w:rPr>
                      <w:sz w:val="16"/>
                    </w:rPr>
                    <w:t>(Note1)</w:t>
                  </w:r>
                </w:p>
              </w:tc>
              <w:tc>
                <w:tcPr>
                  <w:tcW w:w="1825" w:type="dxa"/>
                  <w:vMerge w:val="restart"/>
                  <w:vAlign w:val="center"/>
                </w:tcPr>
                <w:p w:rsidR="00FA5326" w:rsidRPr="00EB3B50" w:rsidRDefault="00FA5326" w:rsidP="004F64A0">
                  <w:pPr>
                    <w:keepNext/>
                    <w:keepLines/>
                    <w:jc w:val="center"/>
                    <w:rPr>
                      <w:b/>
                      <w:sz w:val="24"/>
                      <w:lang w:eastAsia="zh-CN"/>
                    </w:rPr>
                  </w:pPr>
                  <w:r w:rsidRPr="00EB3B50">
                    <w:rPr>
                      <w:b/>
                      <w:sz w:val="24"/>
                      <w:lang w:eastAsia="zh-CN"/>
                    </w:rPr>
                    <w:t>S-band</w:t>
                  </w:r>
                </w:p>
              </w:tc>
              <w:tc>
                <w:tcPr>
                  <w:tcW w:w="1877" w:type="dxa"/>
                  <w:vAlign w:val="center"/>
                </w:tcPr>
                <w:p w:rsidR="00FA5326" w:rsidRDefault="00FA5326" w:rsidP="004F64A0">
                  <w:pPr>
                    <w:keepNext/>
                    <w:keepLines/>
                    <w:jc w:val="center"/>
                  </w:pPr>
                  <w:r>
                    <w:t>22 m</w:t>
                  </w:r>
                </w:p>
              </w:tc>
              <w:tc>
                <w:tcPr>
                  <w:tcW w:w="1877" w:type="dxa"/>
                  <w:vAlign w:val="center"/>
                </w:tcPr>
                <w:p w:rsidR="00FA5326" w:rsidRPr="002E34F1" w:rsidRDefault="00FA5326" w:rsidP="004F64A0">
                  <w:pPr>
                    <w:keepNext/>
                    <w:keepLines/>
                    <w:jc w:val="center"/>
                  </w:pPr>
                  <w:r w:rsidRPr="002E34F1">
                    <w:t>2 m</w:t>
                  </w:r>
                </w:p>
              </w:tc>
              <w:tc>
                <w:tcPr>
                  <w:tcW w:w="1877" w:type="dxa"/>
                  <w:vAlign w:val="center"/>
                </w:tcPr>
                <w:p w:rsidR="00FA5326" w:rsidRPr="002E34F1" w:rsidRDefault="00FA5326" w:rsidP="004F64A0">
                  <w:pPr>
                    <w:keepNext/>
                    <w:keepLines/>
                    <w:jc w:val="center"/>
                  </w:pPr>
                  <w:r w:rsidRPr="002E34F1">
                    <w:t>2 m</w:t>
                  </w:r>
                </w:p>
              </w:tc>
            </w:tr>
            <w:tr w:rsidR="00FA5326" w:rsidRPr="002E34F1" w:rsidTr="004F64A0">
              <w:trPr>
                <w:jc w:val="center"/>
              </w:trPr>
              <w:tc>
                <w:tcPr>
                  <w:tcW w:w="2401" w:type="dxa"/>
                  <w:vAlign w:val="center"/>
                </w:tcPr>
                <w:p w:rsidR="00FA5326" w:rsidRDefault="00FA5326" w:rsidP="004F64A0">
                  <w:pPr>
                    <w:keepNext/>
                    <w:keepLines/>
                    <w:jc w:val="center"/>
                  </w:pPr>
                  <w:r>
                    <w:t>…</w:t>
                  </w:r>
                </w:p>
              </w:tc>
              <w:tc>
                <w:tcPr>
                  <w:tcW w:w="1825" w:type="dxa"/>
                  <w:vMerge/>
                </w:tcPr>
                <w:p w:rsidR="00FA5326" w:rsidRDefault="00FA5326" w:rsidP="004F64A0">
                  <w:pPr>
                    <w:keepNext/>
                    <w:keepLines/>
                    <w:jc w:val="center"/>
                  </w:pPr>
                </w:p>
              </w:tc>
              <w:tc>
                <w:tcPr>
                  <w:tcW w:w="1877" w:type="dxa"/>
                  <w:vAlign w:val="center"/>
                </w:tcPr>
                <w:p w:rsidR="00FA5326" w:rsidRDefault="00FA5326" w:rsidP="004F64A0">
                  <w:pPr>
                    <w:keepNext/>
                    <w:keepLines/>
                    <w:jc w:val="center"/>
                  </w:pPr>
                </w:p>
              </w:tc>
              <w:tc>
                <w:tcPr>
                  <w:tcW w:w="1877" w:type="dxa"/>
                  <w:vAlign w:val="center"/>
                </w:tcPr>
                <w:p w:rsidR="00FA5326" w:rsidRPr="002E34F1" w:rsidRDefault="00FA5326" w:rsidP="004F64A0">
                  <w:pPr>
                    <w:keepNext/>
                    <w:keepLines/>
                    <w:jc w:val="center"/>
                  </w:pPr>
                </w:p>
              </w:tc>
              <w:tc>
                <w:tcPr>
                  <w:tcW w:w="1877" w:type="dxa"/>
                  <w:vAlign w:val="center"/>
                </w:tcPr>
                <w:p w:rsidR="00FA5326" w:rsidRPr="002E34F1" w:rsidRDefault="00FA5326" w:rsidP="004F64A0">
                  <w:pPr>
                    <w:keepNext/>
                    <w:keepLines/>
                    <w:jc w:val="center"/>
                  </w:pPr>
                </w:p>
              </w:tc>
            </w:tr>
            <w:tr w:rsidR="00FA5326" w:rsidRPr="002E34F1" w:rsidTr="004F64A0">
              <w:trPr>
                <w:jc w:val="center"/>
              </w:trPr>
              <w:tc>
                <w:tcPr>
                  <w:tcW w:w="2401" w:type="dxa"/>
                  <w:vAlign w:val="center"/>
                </w:tcPr>
                <w:p w:rsidR="00FA5326" w:rsidRDefault="00FA5326" w:rsidP="004F64A0">
                  <w:pPr>
                    <w:keepNext/>
                    <w:keepLines/>
                    <w:jc w:val="center"/>
                  </w:pPr>
                  <w:r>
                    <w:t>Satellite beam radius</w:t>
                  </w:r>
                </w:p>
              </w:tc>
              <w:tc>
                <w:tcPr>
                  <w:tcW w:w="1825" w:type="dxa"/>
                  <w:vMerge/>
                </w:tcPr>
                <w:p w:rsidR="00FA5326" w:rsidRDefault="00FA5326" w:rsidP="004F64A0">
                  <w:pPr>
                    <w:keepNext/>
                    <w:keepLines/>
                    <w:jc w:val="center"/>
                  </w:pPr>
                </w:p>
              </w:tc>
              <w:tc>
                <w:tcPr>
                  <w:tcW w:w="1877" w:type="dxa"/>
                  <w:vAlign w:val="center"/>
                </w:tcPr>
                <w:p w:rsidR="00FA5326" w:rsidRDefault="00FA5326" w:rsidP="004F64A0">
                  <w:pPr>
                    <w:keepNext/>
                    <w:keepLines/>
                    <w:jc w:val="center"/>
                  </w:pPr>
                  <w:r>
                    <w:t>300 km</w:t>
                  </w:r>
                </w:p>
              </w:tc>
              <w:tc>
                <w:tcPr>
                  <w:tcW w:w="1877" w:type="dxa"/>
                  <w:vAlign w:val="center"/>
                </w:tcPr>
                <w:p w:rsidR="00FA5326" w:rsidRPr="002E34F1" w:rsidRDefault="00FA5326" w:rsidP="004F64A0">
                  <w:pPr>
                    <w:keepNext/>
                    <w:keepLines/>
                    <w:jc w:val="center"/>
                  </w:pPr>
                  <w:r w:rsidRPr="002E34F1">
                    <w:t>75 km</w:t>
                  </w:r>
                </w:p>
              </w:tc>
              <w:tc>
                <w:tcPr>
                  <w:tcW w:w="1877" w:type="dxa"/>
                  <w:vAlign w:val="center"/>
                </w:tcPr>
                <w:p w:rsidR="00FA5326" w:rsidRPr="002E34F1" w:rsidRDefault="00FA5326" w:rsidP="004F64A0">
                  <w:pPr>
                    <w:keepNext/>
                    <w:keepLines/>
                    <w:jc w:val="center"/>
                  </w:pPr>
                  <w:r w:rsidRPr="002E34F1">
                    <w:t>35 km</w:t>
                  </w:r>
                </w:p>
              </w:tc>
            </w:tr>
          </w:tbl>
          <w:p w:rsidR="00FA5326" w:rsidRDefault="00FA5326" w:rsidP="004F64A0">
            <w:pPr>
              <w:pStyle w:val="TAL"/>
              <w:spacing w:line="276" w:lineRule="auto"/>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3"/>
              <w:gridCol w:w="1787"/>
              <w:gridCol w:w="1831"/>
              <w:gridCol w:w="1829"/>
              <w:gridCol w:w="1829"/>
            </w:tblGrid>
            <w:tr w:rsidR="00FA5326" w:rsidRPr="002E34F1" w:rsidTr="004F64A0">
              <w:trPr>
                <w:jc w:val="center"/>
              </w:trPr>
              <w:tc>
                <w:tcPr>
                  <w:tcW w:w="2401" w:type="dxa"/>
                  <w:vAlign w:val="center"/>
                </w:tcPr>
                <w:p w:rsidR="00FA5326" w:rsidRDefault="00FA5326" w:rsidP="004F64A0">
                  <w:pPr>
                    <w:keepNext/>
                    <w:keepLines/>
                    <w:jc w:val="center"/>
                  </w:pPr>
                  <w:r>
                    <w:t>Satellite antenna diameter</w:t>
                  </w:r>
                </w:p>
              </w:tc>
              <w:tc>
                <w:tcPr>
                  <w:tcW w:w="1825" w:type="dxa"/>
                  <w:vMerge w:val="restart"/>
                  <w:vAlign w:val="center"/>
                </w:tcPr>
                <w:p w:rsidR="00FA5326" w:rsidRPr="00EB3B50" w:rsidRDefault="00FA5326" w:rsidP="004F64A0">
                  <w:pPr>
                    <w:keepNext/>
                    <w:keepLines/>
                    <w:jc w:val="center"/>
                    <w:rPr>
                      <w:b/>
                      <w:sz w:val="24"/>
                      <w:lang w:eastAsia="zh-CN"/>
                    </w:rPr>
                  </w:pPr>
                  <w:proofErr w:type="spellStart"/>
                  <w:r w:rsidRPr="00EB3B50">
                    <w:rPr>
                      <w:rFonts w:hint="eastAsia"/>
                      <w:b/>
                      <w:sz w:val="24"/>
                      <w:lang w:eastAsia="zh-CN"/>
                    </w:rPr>
                    <w:t>K</w:t>
                  </w:r>
                  <w:r w:rsidRPr="00EB3B50">
                    <w:rPr>
                      <w:b/>
                      <w:sz w:val="24"/>
                      <w:lang w:eastAsia="zh-CN"/>
                    </w:rPr>
                    <w:t>a</w:t>
                  </w:r>
                  <w:proofErr w:type="spellEnd"/>
                  <w:r w:rsidRPr="00EB3B50">
                    <w:rPr>
                      <w:b/>
                      <w:sz w:val="24"/>
                      <w:lang w:eastAsia="zh-CN"/>
                    </w:rPr>
                    <w:t>-band</w:t>
                  </w:r>
                </w:p>
              </w:tc>
              <w:tc>
                <w:tcPr>
                  <w:tcW w:w="1877" w:type="dxa"/>
                  <w:vAlign w:val="center"/>
                </w:tcPr>
                <w:p w:rsidR="00FA5326" w:rsidRDefault="00FA5326" w:rsidP="004F64A0">
                  <w:pPr>
                    <w:keepNext/>
                    <w:keepLines/>
                    <w:jc w:val="center"/>
                  </w:pPr>
                  <w:r>
                    <w:t>5 m</w:t>
                  </w:r>
                </w:p>
              </w:tc>
              <w:tc>
                <w:tcPr>
                  <w:tcW w:w="1877" w:type="dxa"/>
                  <w:vAlign w:val="center"/>
                </w:tcPr>
                <w:p w:rsidR="00FA5326" w:rsidRPr="002E34F1" w:rsidRDefault="00FA5326" w:rsidP="004F64A0">
                  <w:pPr>
                    <w:keepNext/>
                    <w:keepLines/>
                    <w:jc w:val="center"/>
                  </w:pPr>
                  <w:r w:rsidRPr="002E34F1">
                    <w:t>0.5 m</w:t>
                  </w:r>
                </w:p>
              </w:tc>
              <w:tc>
                <w:tcPr>
                  <w:tcW w:w="1877" w:type="dxa"/>
                  <w:vAlign w:val="center"/>
                </w:tcPr>
                <w:p w:rsidR="00FA5326" w:rsidRPr="002E34F1" w:rsidRDefault="00FA5326" w:rsidP="004F64A0">
                  <w:pPr>
                    <w:keepNext/>
                    <w:keepLines/>
                    <w:jc w:val="center"/>
                  </w:pPr>
                  <w:r w:rsidRPr="002E34F1">
                    <w:t>0.5 m</w:t>
                  </w:r>
                </w:p>
              </w:tc>
            </w:tr>
            <w:tr w:rsidR="00FA5326" w:rsidRPr="002E34F1" w:rsidTr="004F64A0">
              <w:trPr>
                <w:jc w:val="center"/>
              </w:trPr>
              <w:tc>
                <w:tcPr>
                  <w:tcW w:w="2401" w:type="dxa"/>
                  <w:vAlign w:val="center"/>
                </w:tcPr>
                <w:p w:rsidR="00FA5326" w:rsidRDefault="00FA5326" w:rsidP="004F64A0">
                  <w:pPr>
                    <w:keepNext/>
                    <w:keepLines/>
                    <w:jc w:val="center"/>
                  </w:pPr>
                  <w:r>
                    <w:t>…</w:t>
                  </w:r>
                </w:p>
              </w:tc>
              <w:tc>
                <w:tcPr>
                  <w:tcW w:w="1825" w:type="dxa"/>
                  <w:vMerge/>
                </w:tcPr>
                <w:p w:rsidR="00FA5326" w:rsidRDefault="00FA5326" w:rsidP="004F64A0">
                  <w:pPr>
                    <w:keepNext/>
                    <w:keepLines/>
                    <w:jc w:val="center"/>
                  </w:pPr>
                </w:p>
              </w:tc>
              <w:tc>
                <w:tcPr>
                  <w:tcW w:w="1877" w:type="dxa"/>
                  <w:vAlign w:val="center"/>
                </w:tcPr>
                <w:p w:rsidR="00FA5326" w:rsidRDefault="00FA5326" w:rsidP="004F64A0">
                  <w:pPr>
                    <w:keepNext/>
                    <w:keepLines/>
                    <w:jc w:val="center"/>
                  </w:pPr>
                </w:p>
              </w:tc>
              <w:tc>
                <w:tcPr>
                  <w:tcW w:w="1877" w:type="dxa"/>
                  <w:vAlign w:val="center"/>
                </w:tcPr>
                <w:p w:rsidR="00FA5326" w:rsidRPr="002E34F1" w:rsidRDefault="00FA5326" w:rsidP="004F64A0">
                  <w:pPr>
                    <w:keepNext/>
                    <w:keepLines/>
                    <w:jc w:val="center"/>
                  </w:pPr>
                </w:p>
              </w:tc>
              <w:tc>
                <w:tcPr>
                  <w:tcW w:w="1877" w:type="dxa"/>
                  <w:vAlign w:val="center"/>
                </w:tcPr>
                <w:p w:rsidR="00FA5326" w:rsidRPr="002E34F1" w:rsidRDefault="00FA5326" w:rsidP="004F64A0">
                  <w:pPr>
                    <w:keepNext/>
                    <w:keepLines/>
                    <w:jc w:val="center"/>
                  </w:pPr>
                </w:p>
              </w:tc>
            </w:tr>
            <w:tr w:rsidR="00FA5326" w:rsidRPr="002E34F1" w:rsidTr="004F64A0">
              <w:trPr>
                <w:jc w:val="center"/>
              </w:trPr>
              <w:tc>
                <w:tcPr>
                  <w:tcW w:w="2401" w:type="dxa"/>
                  <w:vAlign w:val="center"/>
                </w:tcPr>
                <w:p w:rsidR="00FA5326" w:rsidRPr="001C68A2" w:rsidRDefault="00FA5326" w:rsidP="004F64A0">
                  <w:pPr>
                    <w:keepNext/>
                    <w:keepLines/>
                    <w:jc w:val="center"/>
                  </w:pPr>
                  <w:r w:rsidRPr="001C68A2">
                    <w:t>Satellite beam radius</w:t>
                  </w:r>
                </w:p>
              </w:tc>
              <w:tc>
                <w:tcPr>
                  <w:tcW w:w="1825" w:type="dxa"/>
                  <w:vMerge/>
                </w:tcPr>
                <w:p w:rsidR="00FA5326" w:rsidRPr="001C68A2" w:rsidRDefault="00FA5326" w:rsidP="004F64A0">
                  <w:pPr>
                    <w:keepNext/>
                    <w:keepLines/>
                    <w:jc w:val="center"/>
                  </w:pPr>
                </w:p>
              </w:tc>
              <w:tc>
                <w:tcPr>
                  <w:tcW w:w="1877" w:type="dxa"/>
                  <w:vAlign w:val="center"/>
                </w:tcPr>
                <w:p w:rsidR="00FA5326" w:rsidRPr="001C68A2" w:rsidRDefault="00FA5326" w:rsidP="004F64A0">
                  <w:pPr>
                    <w:keepNext/>
                    <w:keepLines/>
                    <w:jc w:val="center"/>
                  </w:pPr>
                  <w:r w:rsidRPr="001C68A2">
                    <w:t>130 km</w:t>
                  </w:r>
                </w:p>
              </w:tc>
              <w:tc>
                <w:tcPr>
                  <w:tcW w:w="1877" w:type="dxa"/>
                  <w:vAlign w:val="center"/>
                </w:tcPr>
                <w:p w:rsidR="00FA5326" w:rsidRPr="001C68A2" w:rsidRDefault="00FA5326" w:rsidP="004F64A0">
                  <w:pPr>
                    <w:keepNext/>
                    <w:keepLines/>
                    <w:jc w:val="center"/>
                  </w:pPr>
                  <w:r w:rsidRPr="001C68A2">
                    <w:t>20 km</w:t>
                  </w:r>
                </w:p>
              </w:tc>
              <w:tc>
                <w:tcPr>
                  <w:tcW w:w="1877" w:type="dxa"/>
                  <w:vAlign w:val="center"/>
                </w:tcPr>
                <w:p w:rsidR="00FA5326" w:rsidRPr="001C68A2" w:rsidRDefault="00FA5326" w:rsidP="004F64A0">
                  <w:pPr>
                    <w:keepNext/>
                    <w:keepLines/>
                    <w:jc w:val="center"/>
                  </w:pPr>
                  <w:r w:rsidRPr="001C68A2">
                    <w:t>10 km</w:t>
                  </w:r>
                </w:p>
              </w:tc>
            </w:tr>
          </w:tbl>
          <w:p w:rsidR="00FA5326" w:rsidRPr="009F5F31" w:rsidRDefault="00FA5326" w:rsidP="004F64A0">
            <w:pPr>
              <w:pStyle w:val="TAL"/>
              <w:spacing w:line="276" w:lineRule="auto"/>
              <w:rPr>
                <w:rFonts w:cs="Arial"/>
                <w:sz w:val="20"/>
                <w:szCs w:val="20"/>
              </w:rPr>
            </w:pPr>
          </w:p>
        </w:tc>
      </w:tr>
    </w:tbl>
    <w:p w:rsidR="00FA5326" w:rsidRDefault="00FA5326" w:rsidP="00FA5326">
      <w:pPr>
        <w:rPr>
          <w:lang w:val="en-GB"/>
        </w:rPr>
      </w:pPr>
    </w:p>
    <w:p w:rsidR="00FA5326" w:rsidRDefault="00FA5326" w:rsidP="00FA5326">
      <w:pPr>
        <w:pBdr>
          <w:top w:val="single" w:sz="4" w:space="1" w:color="auto"/>
          <w:left w:val="single" w:sz="4" w:space="4" w:color="auto"/>
          <w:bottom w:val="single" w:sz="4" w:space="1" w:color="auto"/>
          <w:right w:val="single" w:sz="4" w:space="4" w:color="auto"/>
        </w:pBdr>
      </w:pPr>
      <w:r>
        <w:t>Comments :</w:t>
      </w:r>
    </w:p>
    <w:p w:rsidR="00FA5326" w:rsidRDefault="00FA5326" w:rsidP="00FA5326">
      <w:pPr>
        <w:rPr>
          <w:lang w:val="en-GB"/>
        </w:rPr>
      </w:pPr>
    </w:p>
    <w:p w:rsidR="00FA5326" w:rsidRDefault="00FA5326" w:rsidP="00FA5326">
      <w:pPr>
        <w:pStyle w:val="Titre3"/>
      </w:pPr>
      <w:r>
        <w:t>Conclusions</w:t>
      </w:r>
    </w:p>
    <w:p w:rsidR="001C68A2" w:rsidRDefault="0008047C" w:rsidP="00025FEA">
      <w:r>
        <w:rPr>
          <w:highlight w:val="yellow"/>
        </w:rPr>
        <w:t xml:space="preserve">Potential agreement </w:t>
      </w:r>
      <w:r w:rsidRPr="0008047C">
        <w:rPr>
          <w:highlight w:val="yellow"/>
        </w:rPr>
        <w:t>#</w:t>
      </w:r>
      <w:r w:rsidR="002E3452">
        <w:rPr>
          <w:highlight w:val="yellow"/>
        </w:rPr>
        <w:t>1</w:t>
      </w:r>
      <w:r w:rsidR="002E3452">
        <w:t>5</w:t>
      </w:r>
      <w:r w:rsidR="001C68A2">
        <w:t xml:space="preserve"> : Several sets of values should be considered for satellite payload characteristics</w:t>
      </w:r>
      <w:r w:rsidR="00025FEA">
        <w:t xml:space="preserve"> (</w:t>
      </w:r>
      <w:r w:rsidR="002858E7">
        <w:t>i.e.</w:t>
      </w:r>
      <w:r w:rsidR="00025FEA">
        <w:t xml:space="preserve"> EIRP density, G/T, antenna diameter)</w:t>
      </w:r>
      <w:r w:rsidR="001C68A2">
        <w:t>.</w:t>
      </w:r>
    </w:p>
    <w:p w:rsidR="001C68A2" w:rsidRDefault="001C68A2" w:rsidP="00025FEA">
      <w:pPr>
        <w:ind w:firstLine="284"/>
      </w:pPr>
      <w:r>
        <w:lastRenderedPageBreak/>
        <w:t xml:space="preserve">Set 1 : Based on the table provided by ESA in </w:t>
      </w:r>
      <w:r>
        <w:rPr>
          <w:rFonts w:cs="Arial"/>
          <w:sz w:val="20"/>
          <w:szCs w:val="20"/>
        </w:rPr>
        <w:t xml:space="preserve">R1-1905216  </w:t>
      </w:r>
      <w:r w:rsidR="00274F2F">
        <w:rPr>
          <w:rFonts w:cs="Arial"/>
          <w:sz w:val="20"/>
          <w:szCs w:val="20"/>
        </w:rPr>
        <w:t xml:space="preserve">: </w:t>
      </w:r>
      <w:r>
        <w:rPr>
          <w:rFonts w:cs="Arial"/>
          <w:sz w:val="20"/>
          <w:szCs w:val="20"/>
        </w:rPr>
        <w:t>FFS</w:t>
      </w:r>
    </w:p>
    <w:p w:rsidR="001C68A2" w:rsidRDefault="001C68A2" w:rsidP="00025FEA">
      <w:pPr>
        <w:ind w:firstLine="284"/>
      </w:pPr>
      <w:r>
        <w:t>Set 2 : Table with larger beam</w:t>
      </w:r>
      <w:r w:rsidR="00DD4A51">
        <w:t xml:space="preserve"> size</w:t>
      </w:r>
      <w:r>
        <w:t xml:space="preserve"> values </w:t>
      </w:r>
      <w:r w:rsidR="00274F2F">
        <w:t xml:space="preserve">: </w:t>
      </w:r>
      <w:r>
        <w:t>FFS</w:t>
      </w:r>
    </w:p>
    <w:p w:rsidR="00FA5326" w:rsidRPr="001C68A2" w:rsidRDefault="00FA5326" w:rsidP="00FA5326"/>
    <w:p w:rsidR="00124B67" w:rsidRDefault="00124B67" w:rsidP="00D662C1">
      <w:pPr>
        <w:pStyle w:val="Titre2"/>
      </w:pPr>
      <w:r w:rsidRPr="00AD52F9">
        <w:t>BEAM LAYOUT</w:t>
      </w:r>
    </w:p>
    <w:p w:rsidR="00274F2F" w:rsidRPr="00274F2F" w:rsidRDefault="00274F2F" w:rsidP="00274F2F">
      <w:pPr>
        <w:pStyle w:val="Titre3"/>
      </w:pPr>
      <w:r>
        <w:t>Discussion</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9855"/>
      </w:tblGrid>
      <w:tr w:rsidR="00E27A23" w:rsidRPr="00F014E6" w:rsidTr="0013153E">
        <w:trPr>
          <w:trHeight w:val="250"/>
        </w:trPr>
        <w:tc>
          <w:tcPr>
            <w:tcW w:w="1526" w:type="dxa"/>
            <w:shd w:val="clear" w:color="auto" w:fill="auto"/>
            <w:vAlign w:val="center"/>
          </w:tcPr>
          <w:p w:rsidR="00E27A23" w:rsidRPr="00F014E6" w:rsidRDefault="00E27A23" w:rsidP="0013153E">
            <w:pPr>
              <w:spacing w:after="0"/>
              <w:jc w:val="center"/>
              <w:rPr>
                <w:b/>
                <w:lang w:eastAsia="zh-CN"/>
              </w:rPr>
            </w:pPr>
            <w:r w:rsidRPr="00F014E6">
              <w:rPr>
                <w:rFonts w:hint="eastAsia"/>
                <w:b/>
                <w:lang w:eastAsia="zh-CN"/>
              </w:rPr>
              <w:t>Source</w:t>
            </w:r>
          </w:p>
        </w:tc>
        <w:tc>
          <w:tcPr>
            <w:tcW w:w="8112" w:type="dxa"/>
            <w:shd w:val="clear" w:color="auto" w:fill="auto"/>
            <w:vAlign w:val="center"/>
          </w:tcPr>
          <w:p w:rsidR="00E27A23" w:rsidRPr="00F014E6" w:rsidRDefault="00E27A23" w:rsidP="0013153E">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E27A23" w:rsidRPr="00E56CA1" w:rsidTr="0013153E">
        <w:trPr>
          <w:trHeight w:val="275"/>
        </w:trPr>
        <w:tc>
          <w:tcPr>
            <w:tcW w:w="1526" w:type="dxa"/>
            <w:shd w:val="clear" w:color="auto" w:fill="auto"/>
            <w:vAlign w:val="center"/>
          </w:tcPr>
          <w:p w:rsidR="00E27A23" w:rsidRDefault="00E27A23" w:rsidP="0013153E">
            <w:pPr>
              <w:spacing w:after="0"/>
              <w:jc w:val="center"/>
              <w:rPr>
                <w:lang w:eastAsia="zh-CN"/>
              </w:rPr>
            </w:pPr>
            <w:r>
              <w:rPr>
                <w:lang w:eastAsia="zh-CN"/>
              </w:rPr>
              <w:t>Nokia</w:t>
            </w:r>
          </w:p>
        </w:tc>
        <w:tc>
          <w:tcPr>
            <w:tcW w:w="8112" w:type="dxa"/>
            <w:shd w:val="clear" w:color="auto" w:fill="auto"/>
            <w:vAlign w:val="center"/>
          </w:tcPr>
          <w:p w:rsidR="00693422" w:rsidRDefault="00693422" w:rsidP="00693422">
            <w:pPr>
              <w:widowControl w:val="0"/>
              <w:autoSpaceDE/>
              <w:autoSpaceDN/>
              <w:adjustRightInd/>
              <w:snapToGrid/>
              <w:spacing w:after="0"/>
            </w:pPr>
            <w:r>
              <w:t>Proposal 8: Use inclination satellite constellation and focus on partial geographical area for simulation platform calibration and foll</w:t>
            </w:r>
            <w:r w:rsidR="008F29DE">
              <w:t>owing system-level evaluation.</w:t>
            </w:r>
          </w:p>
          <w:p w:rsidR="00693422" w:rsidRDefault="00693422" w:rsidP="00693422">
            <w:pPr>
              <w:widowControl w:val="0"/>
              <w:autoSpaceDE/>
              <w:autoSpaceDN/>
              <w:adjustRightInd/>
              <w:snapToGrid/>
              <w:spacing w:after="0"/>
            </w:pPr>
            <w:r>
              <w:t>Proposal 9: Use Table 4.2-1 for satellite, beam an</w:t>
            </w:r>
            <w:r w:rsidR="008F29DE">
              <w:t>d UE deployment in calibration.</w:t>
            </w:r>
          </w:p>
          <w:p w:rsidR="00693422" w:rsidRDefault="00693422" w:rsidP="00693422">
            <w:pPr>
              <w:widowControl w:val="0"/>
              <w:autoSpaceDE/>
              <w:autoSpaceDN/>
              <w:adjustRightInd/>
              <w:snapToGrid/>
              <w:spacing w:after="0"/>
            </w:pPr>
            <w:r>
              <w:t>Proposal 10: For LEO satellite, the neighbor satellites, which are visible by one UE, will be involved for this UE’s performance statistics, including serving beam selectio</w:t>
            </w:r>
            <w:r w:rsidR="008F29DE">
              <w:t xml:space="preserve">n and interference statistics. </w:t>
            </w:r>
          </w:p>
          <w:p w:rsidR="00E27A23" w:rsidRDefault="00693422" w:rsidP="00693422">
            <w:pPr>
              <w:widowControl w:val="0"/>
              <w:autoSpaceDE/>
              <w:autoSpaceDN/>
              <w:adjustRightInd/>
              <w:snapToGrid/>
              <w:spacing w:after="0"/>
            </w:pPr>
            <w:r>
              <w:t>Proposal 11: For GEO satellite, the neighbor beams, which might leak interference to one UE, will be involved for this UE’s performance statistics, including serving beam selection and interference statistics.</w:t>
            </w:r>
          </w:p>
          <w:p w:rsidR="003B45EC" w:rsidRDefault="003B45EC" w:rsidP="00693422">
            <w:pPr>
              <w:widowControl w:val="0"/>
              <w:autoSpaceDE/>
              <w:autoSpaceDN/>
              <w:adjustRightInd/>
              <w:snapToGrid/>
              <w:spacing w:after="0"/>
            </w:pPr>
          </w:p>
          <w:tbl>
            <w:tblPr>
              <w:tblStyle w:val="Grilledutableau"/>
              <w:tblW w:w="0" w:type="auto"/>
              <w:jc w:val="center"/>
              <w:tblLook w:val="04A0" w:firstRow="1" w:lastRow="0" w:firstColumn="1" w:lastColumn="0" w:noHBand="0" w:noVBand="1"/>
            </w:tblPr>
            <w:tblGrid>
              <w:gridCol w:w="2263"/>
              <w:gridCol w:w="2552"/>
              <w:gridCol w:w="2410"/>
              <w:gridCol w:w="2404"/>
            </w:tblGrid>
            <w:tr w:rsidR="003B45EC" w:rsidRPr="004353F3" w:rsidTr="00F246C5">
              <w:trPr>
                <w:jc w:val="center"/>
              </w:trPr>
              <w:tc>
                <w:tcPr>
                  <w:tcW w:w="2263" w:type="dxa"/>
                  <w:tcBorders>
                    <w:top w:val="thinThickSmallGap" w:sz="12" w:space="0" w:color="auto"/>
                  </w:tcBorders>
                </w:tcPr>
                <w:p w:rsidR="003B45EC" w:rsidRPr="004353F3" w:rsidRDefault="003B45EC" w:rsidP="00F246C5">
                  <w:pPr>
                    <w:spacing w:after="0"/>
                  </w:pPr>
                  <w:r w:rsidRPr="004353F3">
                    <w:t>Satellite constellation</w:t>
                  </w:r>
                </w:p>
              </w:tc>
              <w:tc>
                <w:tcPr>
                  <w:tcW w:w="2552" w:type="dxa"/>
                  <w:tcBorders>
                    <w:top w:val="thinThickSmallGap" w:sz="12" w:space="0" w:color="auto"/>
                  </w:tcBorders>
                  <w:vAlign w:val="center"/>
                </w:tcPr>
                <w:p w:rsidR="003B45EC" w:rsidRPr="004353F3" w:rsidRDefault="003B45EC" w:rsidP="00F246C5">
                  <w:pPr>
                    <w:spacing w:after="0"/>
                    <w:jc w:val="center"/>
                  </w:pPr>
                  <w:r w:rsidRPr="004353F3">
                    <w:t>Type 1</w:t>
                  </w:r>
                </w:p>
              </w:tc>
              <w:tc>
                <w:tcPr>
                  <w:tcW w:w="2410" w:type="dxa"/>
                  <w:tcBorders>
                    <w:top w:val="thinThickSmallGap" w:sz="12" w:space="0" w:color="auto"/>
                  </w:tcBorders>
                  <w:vAlign w:val="center"/>
                </w:tcPr>
                <w:p w:rsidR="003B45EC" w:rsidRPr="004353F3" w:rsidRDefault="003B45EC" w:rsidP="00F246C5">
                  <w:pPr>
                    <w:spacing w:after="0"/>
                    <w:jc w:val="center"/>
                  </w:pPr>
                  <w:r w:rsidRPr="004353F3">
                    <w:t>Type 2</w:t>
                  </w:r>
                </w:p>
              </w:tc>
              <w:tc>
                <w:tcPr>
                  <w:tcW w:w="2404" w:type="dxa"/>
                  <w:tcBorders>
                    <w:top w:val="thinThickSmallGap" w:sz="12" w:space="0" w:color="auto"/>
                  </w:tcBorders>
                  <w:vAlign w:val="center"/>
                </w:tcPr>
                <w:p w:rsidR="003B45EC" w:rsidRPr="004353F3" w:rsidRDefault="003B45EC" w:rsidP="00F246C5">
                  <w:pPr>
                    <w:spacing w:after="0"/>
                    <w:jc w:val="center"/>
                  </w:pPr>
                  <w:r w:rsidRPr="004353F3">
                    <w:t>Type 3</w:t>
                  </w:r>
                </w:p>
              </w:tc>
            </w:tr>
            <w:tr w:rsidR="003B45EC" w:rsidRPr="004353F3" w:rsidTr="00F246C5">
              <w:trPr>
                <w:jc w:val="center"/>
              </w:trPr>
              <w:tc>
                <w:tcPr>
                  <w:tcW w:w="2263" w:type="dxa"/>
                </w:tcPr>
                <w:p w:rsidR="003B45EC" w:rsidRPr="004353F3" w:rsidRDefault="003B45EC" w:rsidP="00F246C5">
                  <w:pPr>
                    <w:spacing w:after="0"/>
                  </w:pPr>
                  <w:r>
                    <w:t>Satellite type</w:t>
                  </w:r>
                </w:p>
              </w:tc>
              <w:tc>
                <w:tcPr>
                  <w:tcW w:w="2552" w:type="dxa"/>
                  <w:vAlign w:val="center"/>
                </w:tcPr>
                <w:p w:rsidR="003B45EC" w:rsidRPr="004353F3" w:rsidRDefault="003B45EC" w:rsidP="00F246C5">
                  <w:pPr>
                    <w:spacing w:after="0"/>
                    <w:jc w:val="center"/>
                  </w:pPr>
                  <w:r>
                    <w:t>GEO</w:t>
                  </w:r>
                </w:p>
              </w:tc>
              <w:tc>
                <w:tcPr>
                  <w:tcW w:w="2410" w:type="dxa"/>
                  <w:vAlign w:val="center"/>
                </w:tcPr>
                <w:p w:rsidR="003B45EC" w:rsidRPr="004353F3" w:rsidRDefault="003B45EC" w:rsidP="00F246C5">
                  <w:pPr>
                    <w:spacing w:after="0"/>
                    <w:jc w:val="center"/>
                  </w:pPr>
                  <w:r>
                    <w:t>LEO</w:t>
                  </w:r>
                </w:p>
              </w:tc>
              <w:tc>
                <w:tcPr>
                  <w:tcW w:w="2404" w:type="dxa"/>
                  <w:vAlign w:val="center"/>
                </w:tcPr>
                <w:p w:rsidR="003B45EC" w:rsidRPr="004353F3" w:rsidRDefault="003B45EC" w:rsidP="00F246C5">
                  <w:pPr>
                    <w:spacing w:after="0"/>
                    <w:jc w:val="center"/>
                  </w:pPr>
                  <w:r>
                    <w:t>LEO</w:t>
                  </w:r>
                </w:p>
              </w:tc>
            </w:tr>
            <w:tr w:rsidR="003B45EC" w:rsidRPr="004353F3" w:rsidTr="00F246C5">
              <w:trPr>
                <w:jc w:val="center"/>
              </w:trPr>
              <w:tc>
                <w:tcPr>
                  <w:tcW w:w="2263" w:type="dxa"/>
                </w:tcPr>
                <w:p w:rsidR="003B45EC" w:rsidRPr="004353F3" w:rsidRDefault="003B45EC" w:rsidP="00F246C5">
                  <w:pPr>
                    <w:spacing w:after="0"/>
                  </w:pPr>
                  <w:r w:rsidRPr="004353F3">
                    <w:t xml:space="preserve">Satellite altitude </w:t>
                  </w:r>
                  <w:r>
                    <w:t>[</w:t>
                  </w:r>
                  <w:r w:rsidRPr="004353F3">
                    <w:t>km</w:t>
                  </w:r>
                  <w:r>
                    <w:t>]</w:t>
                  </w:r>
                </w:p>
              </w:tc>
              <w:tc>
                <w:tcPr>
                  <w:tcW w:w="2552" w:type="dxa"/>
                  <w:vAlign w:val="center"/>
                </w:tcPr>
                <w:p w:rsidR="003B45EC" w:rsidRPr="004353F3" w:rsidRDefault="003B45EC" w:rsidP="00F246C5">
                  <w:pPr>
                    <w:spacing w:after="0"/>
                    <w:jc w:val="center"/>
                  </w:pPr>
                  <w:r w:rsidRPr="004353F3">
                    <w:t>35786</w:t>
                  </w:r>
                </w:p>
              </w:tc>
              <w:tc>
                <w:tcPr>
                  <w:tcW w:w="2410" w:type="dxa"/>
                  <w:vAlign w:val="center"/>
                </w:tcPr>
                <w:p w:rsidR="003B45EC" w:rsidRPr="004353F3" w:rsidRDefault="003B45EC" w:rsidP="00F246C5">
                  <w:pPr>
                    <w:spacing w:after="0"/>
                    <w:jc w:val="center"/>
                  </w:pPr>
                  <w:r w:rsidRPr="004353F3">
                    <w:t>1200</w:t>
                  </w:r>
                </w:p>
              </w:tc>
              <w:tc>
                <w:tcPr>
                  <w:tcW w:w="2404" w:type="dxa"/>
                  <w:vAlign w:val="center"/>
                </w:tcPr>
                <w:p w:rsidR="003B45EC" w:rsidRPr="004353F3" w:rsidRDefault="003B45EC" w:rsidP="00F246C5">
                  <w:pPr>
                    <w:spacing w:after="0"/>
                    <w:jc w:val="center"/>
                  </w:pPr>
                  <w:r w:rsidRPr="004353F3">
                    <w:t>600</w:t>
                  </w:r>
                </w:p>
              </w:tc>
            </w:tr>
            <w:tr w:rsidR="003B45EC" w:rsidRPr="004353F3" w:rsidTr="00F246C5">
              <w:trPr>
                <w:jc w:val="center"/>
              </w:trPr>
              <w:tc>
                <w:tcPr>
                  <w:tcW w:w="2263" w:type="dxa"/>
                </w:tcPr>
                <w:p w:rsidR="003B45EC" w:rsidRPr="004353F3" w:rsidRDefault="003B45EC" w:rsidP="00F246C5">
                  <w:pPr>
                    <w:spacing w:after="0"/>
                  </w:pPr>
                  <w:r w:rsidRPr="004353F3">
                    <w:t>Inclination angle (</w:t>
                  </w:r>
                  <w:r w:rsidRPr="004353F3">
                    <w:sym w:font="Symbol" w:char="F0B0"/>
                  </w:r>
                  <w:r w:rsidRPr="004353F3">
                    <w:t>)</w:t>
                  </w:r>
                </w:p>
              </w:tc>
              <w:tc>
                <w:tcPr>
                  <w:tcW w:w="2552" w:type="dxa"/>
                  <w:vAlign w:val="center"/>
                </w:tcPr>
                <w:p w:rsidR="003B45EC" w:rsidRPr="004353F3" w:rsidRDefault="003B45EC" w:rsidP="00F246C5">
                  <w:pPr>
                    <w:spacing w:after="0"/>
                    <w:jc w:val="center"/>
                  </w:pPr>
                  <w:r w:rsidRPr="004353F3">
                    <w:t>0</w:t>
                  </w:r>
                </w:p>
              </w:tc>
              <w:tc>
                <w:tcPr>
                  <w:tcW w:w="2410" w:type="dxa"/>
                  <w:vAlign w:val="center"/>
                </w:tcPr>
                <w:p w:rsidR="003B45EC" w:rsidRPr="004353F3" w:rsidRDefault="003B45EC" w:rsidP="00F246C5">
                  <w:pPr>
                    <w:spacing w:after="0"/>
                    <w:jc w:val="center"/>
                  </w:pPr>
                  <w:r>
                    <w:t>80</w:t>
                  </w:r>
                </w:p>
              </w:tc>
              <w:tc>
                <w:tcPr>
                  <w:tcW w:w="2404" w:type="dxa"/>
                  <w:vAlign w:val="center"/>
                </w:tcPr>
                <w:p w:rsidR="003B45EC" w:rsidRPr="004353F3" w:rsidRDefault="003B45EC" w:rsidP="00F246C5">
                  <w:pPr>
                    <w:spacing w:after="0"/>
                    <w:jc w:val="center"/>
                  </w:pPr>
                  <w:r w:rsidRPr="004353F3">
                    <w:t>85</w:t>
                  </w:r>
                </w:p>
              </w:tc>
            </w:tr>
            <w:tr w:rsidR="003B45EC" w:rsidRPr="008B2847" w:rsidTr="00F246C5">
              <w:trPr>
                <w:jc w:val="center"/>
              </w:trPr>
              <w:tc>
                <w:tcPr>
                  <w:tcW w:w="2263" w:type="dxa"/>
                </w:tcPr>
                <w:p w:rsidR="003B45EC" w:rsidRPr="004353F3" w:rsidRDefault="003B45EC" w:rsidP="00F246C5">
                  <w:pPr>
                    <w:spacing w:after="0"/>
                  </w:pPr>
                  <w:r w:rsidRPr="004353F3">
                    <w:t>Number of orbits</w:t>
                  </w:r>
                </w:p>
              </w:tc>
              <w:tc>
                <w:tcPr>
                  <w:tcW w:w="2552" w:type="dxa"/>
                  <w:vAlign w:val="center"/>
                </w:tcPr>
                <w:p w:rsidR="003B45EC" w:rsidRPr="004353F3" w:rsidRDefault="003B45EC" w:rsidP="00F246C5">
                  <w:pPr>
                    <w:spacing w:after="0"/>
                    <w:jc w:val="center"/>
                  </w:pPr>
                  <w:r w:rsidRPr="004353F3">
                    <w:t>1</w:t>
                  </w:r>
                </w:p>
              </w:tc>
              <w:tc>
                <w:tcPr>
                  <w:tcW w:w="2410" w:type="dxa"/>
                  <w:vAlign w:val="center"/>
                </w:tcPr>
                <w:p w:rsidR="003B45EC" w:rsidRPr="008B2847" w:rsidRDefault="003B45EC" w:rsidP="00F246C5">
                  <w:pPr>
                    <w:spacing w:after="0"/>
                    <w:jc w:val="center"/>
                  </w:pPr>
                  <w:r w:rsidRPr="008B2847">
                    <w:t>9</w:t>
                  </w:r>
                </w:p>
              </w:tc>
              <w:tc>
                <w:tcPr>
                  <w:tcW w:w="2404" w:type="dxa"/>
                  <w:vAlign w:val="center"/>
                </w:tcPr>
                <w:p w:rsidR="003B45EC" w:rsidRPr="008B2847" w:rsidRDefault="003B45EC" w:rsidP="00F246C5">
                  <w:pPr>
                    <w:spacing w:after="0"/>
                    <w:jc w:val="center"/>
                  </w:pPr>
                  <w:r w:rsidRPr="008B2847">
                    <w:t>10</w:t>
                  </w:r>
                </w:p>
              </w:tc>
            </w:tr>
            <w:tr w:rsidR="003B45EC" w:rsidRPr="008B2847" w:rsidTr="00F246C5">
              <w:trPr>
                <w:jc w:val="center"/>
              </w:trPr>
              <w:tc>
                <w:tcPr>
                  <w:tcW w:w="2263" w:type="dxa"/>
                </w:tcPr>
                <w:p w:rsidR="003B45EC" w:rsidRPr="004353F3" w:rsidRDefault="003B45EC" w:rsidP="00F246C5">
                  <w:pPr>
                    <w:spacing w:after="0"/>
                  </w:pPr>
                  <w:r w:rsidRPr="004353F3">
                    <w:t xml:space="preserve">Number of satellites per orbit </w:t>
                  </w:r>
                </w:p>
              </w:tc>
              <w:tc>
                <w:tcPr>
                  <w:tcW w:w="2552" w:type="dxa"/>
                  <w:vAlign w:val="center"/>
                </w:tcPr>
                <w:p w:rsidR="003B45EC" w:rsidRPr="004353F3" w:rsidRDefault="003B45EC" w:rsidP="00F246C5">
                  <w:pPr>
                    <w:spacing w:after="0"/>
                    <w:jc w:val="center"/>
                  </w:pPr>
                  <w:r>
                    <w:t>4</w:t>
                  </w:r>
                </w:p>
              </w:tc>
              <w:tc>
                <w:tcPr>
                  <w:tcW w:w="2410" w:type="dxa"/>
                  <w:vAlign w:val="center"/>
                </w:tcPr>
                <w:p w:rsidR="003B45EC" w:rsidRPr="008B2847" w:rsidRDefault="003B45EC" w:rsidP="00F246C5">
                  <w:pPr>
                    <w:spacing w:after="0"/>
                    <w:jc w:val="center"/>
                  </w:pPr>
                  <w:r w:rsidRPr="008B2847">
                    <w:t>18</w:t>
                  </w:r>
                </w:p>
              </w:tc>
              <w:tc>
                <w:tcPr>
                  <w:tcW w:w="2404" w:type="dxa"/>
                  <w:vAlign w:val="center"/>
                </w:tcPr>
                <w:p w:rsidR="003B45EC" w:rsidRPr="008B2847" w:rsidRDefault="003B45EC" w:rsidP="00F246C5">
                  <w:pPr>
                    <w:spacing w:after="0"/>
                    <w:jc w:val="center"/>
                  </w:pPr>
                  <w:r w:rsidRPr="008B2847">
                    <w:t>20</w:t>
                  </w:r>
                </w:p>
              </w:tc>
            </w:tr>
            <w:tr w:rsidR="003B45EC" w:rsidRPr="004353F3" w:rsidTr="00F246C5">
              <w:trPr>
                <w:jc w:val="center"/>
              </w:trPr>
              <w:tc>
                <w:tcPr>
                  <w:tcW w:w="2263" w:type="dxa"/>
                </w:tcPr>
                <w:p w:rsidR="003B45EC" w:rsidRPr="004353F3" w:rsidRDefault="003B45EC" w:rsidP="00F246C5">
                  <w:pPr>
                    <w:spacing w:after="0"/>
                  </w:pPr>
                  <w:r w:rsidRPr="004353F3">
                    <w:t>Relative phase difference satellites in adjacent planes</w:t>
                  </w:r>
                  <w:r>
                    <w:t xml:space="preserve"> </w:t>
                  </w:r>
                  <w:r w:rsidRPr="004353F3">
                    <w:t>(</w:t>
                  </w:r>
                  <w:r w:rsidRPr="004353F3">
                    <w:sym w:font="Symbol" w:char="F0B0"/>
                  </w:r>
                  <w:r w:rsidRPr="004353F3">
                    <w:t>)</w:t>
                  </w:r>
                </w:p>
              </w:tc>
              <w:tc>
                <w:tcPr>
                  <w:tcW w:w="2552" w:type="dxa"/>
                  <w:vAlign w:val="center"/>
                </w:tcPr>
                <w:p w:rsidR="003B45EC" w:rsidRPr="004353F3" w:rsidRDefault="003B45EC" w:rsidP="00F246C5">
                  <w:pPr>
                    <w:spacing w:after="0"/>
                    <w:jc w:val="center"/>
                  </w:pPr>
                  <w:r>
                    <w:t>-</w:t>
                  </w:r>
                </w:p>
              </w:tc>
              <w:tc>
                <w:tcPr>
                  <w:tcW w:w="2410" w:type="dxa"/>
                  <w:vAlign w:val="center"/>
                </w:tcPr>
                <w:p w:rsidR="003B45EC" w:rsidRPr="004353F3" w:rsidRDefault="003B45EC" w:rsidP="00F246C5">
                  <w:pPr>
                    <w:spacing w:after="0"/>
                    <w:jc w:val="center"/>
                  </w:pPr>
                  <w:r>
                    <w:t>10</w:t>
                  </w:r>
                </w:p>
              </w:tc>
              <w:tc>
                <w:tcPr>
                  <w:tcW w:w="2404" w:type="dxa"/>
                  <w:vAlign w:val="center"/>
                </w:tcPr>
                <w:p w:rsidR="003B45EC" w:rsidRPr="004353F3" w:rsidRDefault="003B45EC" w:rsidP="00F246C5">
                  <w:pPr>
                    <w:spacing w:after="0"/>
                    <w:jc w:val="center"/>
                  </w:pPr>
                  <w:r>
                    <w:t>9</w:t>
                  </w:r>
                </w:p>
              </w:tc>
            </w:tr>
            <w:tr w:rsidR="003B45EC" w:rsidRPr="00A61117" w:rsidTr="00F246C5">
              <w:trPr>
                <w:jc w:val="center"/>
              </w:trPr>
              <w:tc>
                <w:tcPr>
                  <w:tcW w:w="2263" w:type="dxa"/>
                </w:tcPr>
                <w:p w:rsidR="003B45EC" w:rsidRPr="004353F3" w:rsidRDefault="003B45EC" w:rsidP="00F246C5">
                  <w:pPr>
                    <w:spacing w:after="0"/>
                  </w:pPr>
                  <w:r>
                    <w:t>Beam layout (</w:t>
                  </w:r>
                  <m:oMath>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,d</m:t>
                    </m:r>
                  </m:oMath>
                  <w:r>
                    <w:t>)</w:t>
                  </w:r>
                </w:p>
              </w:tc>
              <w:tc>
                <w:tcPr>
                  <w:tcW w:w="2552" w:type="dxa"/>
                </w:tcPr>
                <w:p w:rsidR="003B45EC" w:rsidRDefault="003B45EC" w:rsidP="00F246C5">
                  <w:pPr>
                    <w:spacing w:after="0"/>
                    <w:jc w:val="center"/>
                  </w:pPr>
                  <w:r>
                    <w:t>(5, 6, 1000km)</w:t>
                  </w:r>
                </w:p>
                <w:p w:rsidR="003B45EC" w:rsidRDefault="003B45EC" w:rsidP="00F246C5">
                  <w:pPr>
                    <w:spacing w:after="0"/>
                    <w:jc w:val="center"/>
                  </w:pPr>
                </w:p>
                <w:p w:rsidR="003B45EC" w:rsidRDefault="003B45EC" w:rsidP="00F246C5">
                  <w:pPr>
                    <w:spacing w:after="0"/>
                    <w:jc w:val="center"/>
                  </w:pPr>
                  <w:r>
                    <w:rPr>
                      <w:noProof/>
                      <w:lang w:val="fr-FR" w:eastAsia="fr-FR"/>
                    </w:rPr>
                    <w:drawing>
                      <wp:inline distT="0" distB="0" distL="0" distR="0" wp14:anchorId="6062452C" wp14:editId="350499AD">
                        <wp:extent cx="1076325" cy="1088642"/>
                        <wp:effectExtent l="0" t="0" r="0" b="0"/>
                        <wp:docPr id="605086167" name="Picture 605086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076325" cy="1088642"/>
                                </a:xfrm>
                                <a:prstGeom prst="rect">
                                  <a:avLst/>
                                </a:prstGeom>
                              </pic:spPr>
                            </pic:pic>
                          </a:graphicData>
                        </a:graphic>
                      </wp:inline>
                    </w:drawing>
                  </w:r>
                </w:p>
                <w:p w:rsidR="003B45EC" w:rsidRDefault="003B45EC" w:rsidP="00F246C5">
                  <w:pPr>
                    <w:spacing w:after="0"/>
                    <w:rPr>
                      <w:sz w:val="18"/>
                      <w:szCs w:val="18"/>
                    </w:rPr>
                  </w:pPr>
                </w:p>
                <w:p w:rsidR="003B45EC" w:rsidRPr="002B7822" w:rsidRDefault="003B45EC" w:rsidP="00F246C5">
                  <w:pPr>
                    <w:spacing w:after="0"/>
                    <w:rPr>
                      <w:sz w:val="18"/>
                      <w:szCs w:val="18"/>
                    </w:rPr>
                  </w:pPr>
                  <w:r w:rsidRPr="002B7822">
                    <w:rPr>
                      <w:sz w:val="18"/>
                      <w:szCs w:val="18"/>
                    </w:rPr>
                    <w:t>Nadir point: TBD</w:t>
                  </w:r>
                </w:p>
              </w:tc>
              <w:tc>
                <w:tcPr>
                  <w:tcW w:w="2410" w:type="dxa"/>
                </w:tcPr>
                <w:p w:rsidR="003B45EC" w:rsidRDefault="003B45EC" w:rsidP="00F246C5">
                  <w:pPr>
                    <w:spacing w:after="0"/>
                    <w:jc w:val="center"/>
                  </w:pPr>
                  <w:r>
                    <w:t>(5, 6, 500km)</w:t>
                  </w:r>
                </w:p>
                <w:p w:rsidR="003B45EC" w:rsidRDefault="003B45EC" w:rsidP="00F246C5">
                  <w:pPr>
                    <w:spacing w:after="0"/>
                    <w:jc w:val="center"/>
                  </w:pPr>
                </w:p>
                <w:p w:rsidR="003B45EC" w:rsidRDefault="003B45EC" w:rsidP="00F246C5">
                  <w:pPr>
                    <w:spacing w:after="0"/>
                    <w:jc w:val="center"/>
                  </w:pPr>
                  <w:r>
                    <w:rPr>
                      <w:noProof/>
                      <w:lang w:val="fr-FR" w:eastAsia="fr-FR"/>
                    </w:rPr>
                    <w:drawing>
                      <wp:inline distT="0" distB="0" distL="0" distR="0" wp14:anchorId="0C8862E2" wp14:editId="67463431">
                        <wp:extent cx="1098884" cy="1111459"/>
                        <wp:effectExtent l="0" t="0" r="6350" b="0"/>
                        <wp:docPr id="643308602" name="Picture 643308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098884" cy="1111459"/>
                                </a:xfrm>
                                <a:prstGeom prst="rect">
                                  <a:avLst/>
                                </a:prstGeom>
                              </pic:spPr>
                            </pic:pic>
                          </a:graphicData>
                        </a:graphic>
                      </wp:inline>
                    </w:drawing>
                  </w:r>
                </w:p>
                <w:p w:rsidR="003B45EC" w:rsidRDefault="003B45EC" w:rsidP="00F246C5">
                  <w:pPr>
                    <w:spacing w:after="0"/>
                  </w:pPr>
                </w:p>
                <w:p w:rsidR="003B45EC" w:rsidRDefault="003B45EC" w:rsidP="00F246C5">
                  <w:pPr>
                    <w:spacing w:after="0"/>
                  </w:pPr>
                  <w:r w:rsidRPr="002B7822">
                    <w:rPr>
                      <w:sz w:val="18"/>
                      <w:szCs w:val="18"/>
                    </w:rPr>
                    <w:t>Nadir point: TBD</w:t>
                  </w:r>
                </w:p>
              </w:tc>
              <w:tc>
                <w:tcPr>
                  <w:tcW w:w="2404" w:type="dxa"/>
                </w:tcPr>
                <w:p w:rsidR="003B45EC" w:rsidRDefault="003B45EC" w:rsidP="00F246C5">
                  <w:pPr>
                    <w:spacing w:after="0"/>
                    <w:jc w:val="center"/>
                  </w:pPr>
                  <w:r>
                    <w:t>(6, 7, 400km)</w:t>
                  </w:r>
                </w:p>
                <w:p w:rsidR="003B45EC" w:rsidRDefault="003B45EC" w:rsidP="00F246C5">
                  <w:pPr>
                    <w:spacing w:after="0"/>
                    <w:jc w:val="center"/>
                  </w:pPr>
                  <w:r>
                    <w:rPr>
                      <w:noProof/>
                      <w:lang w:val="fr-FR" w:eastAsia="fr-FR"/>
                    </w:rPr>
                    <w:drawing>
                      <wp:inline distT="0" distB="0" distL="0" distR="0" wp14:anchorId="0B4D2F92" wp14:editId="2B269981">
                        <wp:extent cx="1359569" cy="1449466"/>
                        <wp:effectExtent l="0" t="0" r="8255" b="1905"/>
                        <wp:docPr id="1249007147" name="Picture 1249007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28A0092B-C50C-407E-A947-70E740481C1C}">
                                      <a14:useLocalDpi xmlns:a14="http://schemas.microsoft.com/office/drawing/2010/main" val="0"/>
                                    </a:ext>
                                  </a:extLst>
                                </a:blip>
                                <a:stretch>
                                  <a:fillRect/>
                                </a:stretch>
                              </pic:blipFill>
                              <pic:spPr>
                                <a:xfrm>
                                  <a:off x="0" y="0"/>
                                  <a:ext cx="1359569" cy="1449466"/>
                                </a:xfrm>
                                <a:prstGeom prst="rect">
                                  <a:avLst/>
                                </a:prstGeom>
                              </pic:spPr>
                            </pic:pic>
                          </a:graphicData>
                        </a:graphic>
                      </wp:inline>
                    </w:drawing>
                  </w:r>
                </w:p>
                <w:p w:rsidR="003B45EC" w:rsidRPr="00A61117" w:rsidRDefault="003B45EC" w:rsidP="00F246C5">
                  <w:pPr>
                    <w:spacing w:after="0"/>
                  </w:pPr>
                  <w:r w:rsidRPr="002B7822">
                    <w:rPr>
                      <w:sz w:val="18"/>
                      <w:szCs w:val="18"/>
                    </w:rPr>
                    <w:t>Nadir point: TBD</w:t>
                  </w:r>
                </w:p>
              </w:tc>
            </w:tr>
          </w:tbl>
          <w:p w:rsidR="00693422" w:rsidRPr="00652004" w:rsidRDefault="00693422" w:rsidP="0013153E">
            <w:pPr>
              <w:widowControl w:val="0"/>
              <w:autoSpaceDE/>
              <w:autoSpaceDN/>
              <w:adjustRightInd/>
              <w:snapToGrid/>
              <w:spacing w:after="0"/>
            </w:pPr>
          </w:p>
        </w:tc>
      </w:tr>
      <w:tr w:rsidR="00E27A23" w:rsidRPr="00E56CA1" w:rsidTr="0013153E">
        <w:trPr>
          <w:trHeight w:val="275"/>
        </w:trPr>
        <w:tc>
          <w:tcPr>
            <w:tcW w:w="1526" w:type="dxa"/>
            <w:shd w:val="clear" w:color="auto" w:fill="auto"/>
            <w:vAlign w:val="center"/>
          </w:tcPr>
          <w:p w:rsidR="00E27A23" w:rsidRDefault="00E27A23" w:rsidP="0013153E">
            <w:pPr>
              <w:spacing w:after="0"/>
              <w:rPr>
                <w:lang w:eastAsia="zh-CN"/>
              </w:rPr>
            </w:pPr>
            <w:r>
              <w:rPr>
                <w:lang w:eastAsia="zh-CN"/>
              </w:rPr>
              <w:t>Huawei</w:t>
            </w:r>
          </w:p>
        </w:tc>
        <w:tc>
          <w:tcPr>
            <w:tcW w:w="8112" w:type="dxa"/>
            <w:shd w:val="clear" w:color="auto" w:fill="auto"/>
            <w:vAlign w:val="center"/>
          </w:tcPr>
          <w:p w:rsidR="00693422" w:rsidRDefault="00693422" w:rsidP="00693422">
            <w:pPr>
              <w:widowControl w:val="0"/>
              <w:autoSpaceDE/>
              <w:autoSpaceDN/>
              <w:adjustRightInd/>
              <w:snapToGrid/>
              <w:spacing w:after="0"/>
            </w:pPr>
            <w:r>
              <w:t>Proposal 1:  For system-level simulation, start with single satellite based simulation without considering Inter-Satellite link.</w:t>
            </w:r>
          </w:p>
          <w:p w:rsidR="00693422" w:rsidRDefault="00693422" w:rsidP="00693422">
            <w:pPr>
              <w:widowControl w:val="0"/>
              <w:autoSpaceDE/>
              <w:autoSpaceDN/>
              <w:adjustRightInd/>
              <w:snapToGrid/>
              <w:spacing w:after="0"/>
            </w:pPr>
            <w:r>
              <w:t>Proposal 2: A constellation of satellites can be further considered if deemed necessary from interference evaluation perspective.</w:t>
            </w:r>
          </w:p>
          <w:p w:rsidR="00E27A23" w:rsidRDefault="00E27A23" w:rsidP="0013153E">
            <w:pPr>
              <w:widowControl w:val="0"/>
              <w:autoSpaceDE/>
              <w:autoSpaceDN/>
              <w:adjustRightInd/>
              <w:snapToGrid/>
              <w:spacing w:after="0"/>
            </w:pPr>
            <w:r>
              <w:t>Observation 1: Full frequency reuse pattern is adopted in NR while frequency reuse pattern is usually employed for current satellite communication</w:t>
            </w:r>
          </w:p>
          <w:p w:rsidR="00E27A23" w:rsidRDefault="00E27A23" w:rsidP="0013153E">
            <w:pPr>
              <w:widowControl w:val="0"/>
              <w:autoSpaceDE/>
              <w:autoSpaceDN/>
              <w:adjustRightInd/>
              <w:snapToGrid/>
              <w:spacing w:after="0"/>
            </w:pPr>
            <w:r>
              <w:t>Proposal 3: Both full frequency reuse pattern and N-factor frequency reuse pattern (e.g., 4-color frequency reuse) should be considered for NTN performance evaluation.</w:t>
            </w:r>
          </w:p>
          <w:p w:rsidR="00E27A23" w:rsidRDefault="00E27A23" w:rsidP="0013153E">
            <w:pPr>
              <w:widowControl w:val="0"/>
              <w:autoSpaceDE/>
              <w:autoSpaceDN/>
              <w:adjustRightInd/>
              <w:snapToGrid/>
              <w:spacing w:after="0"/>
            </w:pPr>
            <w:r w:rsidRPr="00D662C1">
              <w:t>Proposal 4: Both 7-beam and 19-beam layout should be considered for system level simulation in NTN.</w:t>
            </w:r>
          </w:p>
          <w:p w:rsidR="00E27A23" w:rsidRDefault="00E27A23" w:rsidP="0013153E">
            <w:pPr>
              <w:pStyle w:val="Lgende"/>
              <w:jc w:val="center"/>
            </w:pPr>
            <w:r>
              <w:object w:dxaOrig="13786" w:dyaOrig="7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137.25pt" o:ole="">
                  <v:imagedata r:id="rId28" o:title=""/>
                </v:shape>
                <o:OLEObject Type="Embed" ProgID="Visio.Drawing.15" ShapeID="_x0000_i1025" DrawAspect="Content" ObjectID="_1616424532" r:id="rId29"/>
              </w:object>
            </w:r>
          </w:p>
          <w:p w:rsidR="00E27A23" w:rsidRDefault="00E27A23" w:rsidP="0013153E">
            <w:pPr>
              <w:pStyle w:val="Lgende"/>
            </w:pPr>
            <w:r>
              <w:t xml:space="preserve">Figure </w:t>
            </w:r>
            <w:r>
              <w:rPr>
                <w:noProof/>
              </w:rPr>
              <w:t>1</w:t>
            </w:r>
            <w:r>
              <w:t xml:space="preserve">. Different frequency reuse pattern: (a) full frequency reuse; (b) 4-color frequency reuse  </w:t>
            </w:r>
          </w:p>
          <w:p w:rsidR="00E27A23" w:rsidRPr="00652004" w:rsidRDefault="00E27A23" w:rsidP="0013153E">
            <w:pPr>
              <w:widowControl w:val="0"/>
              <w:autoSpaceDE/>
              <w:autoSpaceDN/>
              <w:adjustRightInd/>
              <w:snapToGrid/>
              <w:spacing w:after="0"/>
            </w:pPr>
          </w:p>
        </w:tc>
      </w:tr>
      <w:tr w:rsidR="00E27A23" w:rsidRPr="00E56CA1" w:rsidTr="0013153E">
        <w:trPr>
          <w:trHeight w:val="275"/>
        </w:trPr>
        <w:tc>
          <w:tcPr>
            <w:tcW w:w="1526" w:type="dxa"/>
            <w:shd w:val="clear" w:color="auto" w:fill="auto"/>
            <w:vAlign w:val="center"/>
          </w:tcPr>
          <w:p w:rsidR="00E27A23" w:rsidRDefault="00E27A23" w:rsidP="0013153E">
            <w:pPr>
              <w:spacing w:after="0"/>
              <w:rPr>
                <w:lang w:eastAsia="zh-CN"/>
              </w:rPr>
            </w:pPr>
            <w:r>
              <w:rPr>
                <w:lang w:eastAsia="zh-CN"/>
              </w:rPr>
              <w:lastRenderedPageBreak/>
              <w:t>ZTE</w:t>
            </w:r>
          </w:p>
        </w:tc>
        <w:tc>
          <w:tcPr>
            <w:tcW w:w="8112" w:type="dxa"/>
            <w:shd w:val="clear" w:color="auto" w:fill="auto"/>
            <w:vAlign w:val="center"/>
          </w:tcPr>
          <w:p w:rsidR="00E27A23" w:rsidRDefault="00E27A23" w:rsidP="0013153E">
            <w:pPr>
              <w:widowControl w:val="0"/>
              <w:autoSpaceDE/>
              <w:autoSpaceDN/>
              <w:adjustRightInd/>
              <w:snapToGrid/>
              <w:spacing w:after="0"/>
            </w:pPr>
            <w:r>
              <w:t>Proposal 2: Layout of beam at satellite side defined by number of beams and bore-sight direction of each beam should be provided for system simulation.</w:t>
            </w:r>
          </w:p>
          <w:p w:rsidR="00E27A23" w:rsidRDefault="00E27A23" w:rsidP="0013153E">
            <w:pPr>
              <w:widowControl w:val="0"/>
              <w:autoSpaceDE/>
              <w:autoSpaceDN/>
              <w:adjustRightInd/>
              <w:snapToGrid/>
              <w:spacing w:after="0"/>
            </w:pPr>
            <w:r>
              <w:t></w:t>
            </w:r>
            <w:r>
              <w:tab/>
              <w:t>Exemplified layout defined in Table 5 can be considered as baseline</w:t>
            </w:r>
          </w:p>
          <w:p w:rsidR="00E27A23" w:rsidRDefault="00E27A23" w:rsidP="0013153E">
            <w:pPr>
              <w:widowControl w:val="0"/>
              <w:autoSpaceDE/>
              <w:autoSpaceDN/>
              <w:adjustRightInd/>
              <w:snapToGrid/>
              <w:spacing w:after="0"/>
            </w:pPr>
            <w:r>
              <w:t>Proposal 3: Frequency reuse factor in a satellite should be determined in NTN system simulation.</w:t>
            </w:r>
          </w:p>
          <w:p w:rsidR="00E27A23" w:rsidRDefault="00E27A23" w:rsidP="0013153E">
            <w:pPr>
              <w:keepNext/>
              <w:spacing w:beforeLines="50" w:before="120" w:afterLines="50"/>
              <w:ind w:left="420"/>
              <w:jc w:val="center"/>
              <w:rPr>
                <w:lang w:val="en-GB"/>
              </w:rPr>
            </w:pPr>
            <w:r>
              <w:rPr>
                <w:rFonts w:hint="eastAsia"/>
                <w:noProof/>
                <w:lang w:val="fr-FR" w:eastAsia="fr-FR"/>
              </w:rPr>
              <w:drawing>
                <wp:inline distT="0" distB="0" distL="0" distR="0" wp14:anchorId="02DBBCD0" wp14:editId="42E72DF6">
                  <wp:extent cx="1890793" cy="2003328"/>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90812" cy="2003348"/>
                          </a:xfrm>
                          <a:prstGeom prst="rect">
                            <a:avLst/>
                          </a:prstGeom>
                          <a:noFill/>
                          <a:ln>
                            <a:noFill/>
                          </a:ln>
                        </pic:spPr>
                      </pic:pic>
                    </a:graphicData>
                  </a:graphic>
                </wp:inline>
              </w:drawing>
            </w:r>
            <w:r>
              <w:rPr>
                <w:noProof/>
                <w:lang w:val="fr-FR" w:eastAsia="fr-FR"/>
              </w:rPr>
              <w:drawing>
                <wp:inline distT="0" distB="0" distL="0" distR="0" wp14:anchorId="39DB0B44" wp14:editId="234BF277">
                  <wp:extent cx="1960536" cy="1993867"/>
                  <wp:effectExtent l="0" t="0" r="1905" b="698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960647" cy="1993980"/>
                          </a:xfrm>
                          <a:prstGeom prst="rect">
                            <a:avLst/>
                          </a:prstGeom>
                          <a:noFill/>
                          <a:ln>
                            <a:noFill/>
                          </a:ln>
                          <a:effectLst/>
                        </pic:spPr>
                      </pic:pic>
                    </a:graphicData>
                  </a:graphic>
                </wp:inline>
              </w:drawing>
            </w:r>
          </w:p>
          <w:p w:rsidR="00E27A23" w:rsidRPr="00DD408E" w:rsidRDefault="00E27A23" w:rsidP="00180A17">
            <w:pPr>
              <w:keepNext/>
              <w:widowControl w:val="0"/>
              <w:numPr>
                <w:ilvl w:val="0"/>
                <w:numId w:val="7"/>
              </w:numPr>
              <w:autoSpaceDE/>
              <w:autoSpaceDN/>
              <w:adjustRightInd/>
              <w:snapToGrid/>
              <w:spacing w:beforeLines="50" w:before="120" w:afterLines="50"/>
              <w:jc w:val="center"/>
              <w:rPr>
                <w:sz w:val="20"/>
              </w:rPr>
            </w:pPr>
            <w:r w:rsidRPr="00DD408E">
              <w:rPr>
                <w:rFonts w:hint="eastAsia"/>
                <w:sz w:val="20"/>
              </w:rPr>
              <w:t xml:space="preserve">Top View                            </w:t>
            </w:r>
            <w:r w:rsidRPr="00DD408E">
              <w:rPr>
                <w:sz w:val="20"/>
              </w:rPr>
              <w:t xml:space="preserve">(b) </w:t>
            </w:r>
            <w:r w:rsidRPr="00DD408E">
              <w:rPr>
                <w:rFonts w:hint="eastAsia"/>
                <w:sz w:val="20"/>
              </w:rPr>
              <w:t>Side View</w:t>
            </w:r>
          </w:p>
          <w:p w:rsidR="00E27A23" w:rsidRDefault="00E27A23" w:rsidP="0013153E">
            <w:pPr>
              <w:pStyle w:val="Lgende"/>
              <w:jc w:val="center"/>
              <w:rPr>
                <w:b w:val="0"/>
                <w:i/>
                <w:lang w:val="en-GB"/>
              </w:rPr>
            </w:pPr>
            <w:bookmarkStart w:id="3" w:name="_Ref4618208"/>
            <w:r>
              <w:rPr>
                <w:b w:val="0"/>
              </w:rPr>
              <w:t xml:space="preserve">Figure </w:t>
            </w:r>
            <w:r>
              <w:rPr>
                <w:b w:val="0"/>
              </w:rPr>
              <w:fldChar w:fldCharType="begin"/>
            </w:r>
            <w:r>
              <w:rPr>
                <w:b w:val="0"/>
              </w:rPr>
              <w:instrText xml:space="preserve"> SEQ Figure \* ARABIC </w:instrText>
            </w:r>
            <w:r>
              <w:rPr>
                <w:b w:val="0"/>
              </w:rPr>
              <w:fldChar w:fldCharType="separate"/>
            </w:r>
            <w:r>
              <w:rPr>
                <w:b w:val="0"/>
                <w:noProof/>
              </w:rPr>
              <w:t>3</w:t>
            </w:r>
            <w:r>
              <w:rPr>
                <w:b w:val="0"/>
              </w:rPr>
              <w:fldChar w:fldCharType="end"/>
            </w:r>
            <w:bookmarkEnd w:id="3"/>
            <w:r>
              <w:rPr>
                <w:b w:val="0"/>
              </w:rPr>
              <w:t xml:space="preserve"> Illustration of layout of beams</w:t>
            </w:r>
          </w:p>
          <w:p w:rsidR="00E27A23" w:rsidRPr="005B68DA" w:rsidRDefault="00E27A23" w:rsidP="0013153E">
            <w:pPr>
              <w:widowControl w:val="0"/>
              <w:autoSpaceDE/>
              <w:autoSpaceDN/>
              <w:adjustRightInd/>
              <w:snapToGrid/>
              <w:spacing w:after="0"/>
              <w:rPr>
                <w:lang w:val="en-GB"/>
              </w:rPr>
            </w:pPr>
          </w:p>
        </w:tc>
      </w:tr>
      <w:tr w:rsidR="00E27A23" w:rsidRPr="00E56CA1" w:rsidTr="0013153E">
        <w:trPr>
          <w:trHeight w:val="275"/>
        </w:trPr>
        <w:tc>
          <w:tcPr>
            <w:tcW w:w="1526" w:type="dxa"/>
            <w:shd w:val="clear" w:color="auto" w:fill="auto"/>
            <w:vAlign w:val="center"/>
          </w:tcPr>
          <w:p w:rsidR="00E27A23" w:rsidRDefault="00E27A23" w:rsidP="0013153E">
            <w:pPr>
              <w:spacing w:after="0"/>
              <w:rPr>
                <w:lang w:eastAsia="zh-CN"/>
              </w:rPr>
            </w:pPr>
            <w:r>
              <w:rPr>
                <w:lang w:eastAsia="zh-CN"/>
              </w:rPr>
              <w:t>Ericsson</w:t>
            </w:r>
          </w:p>
        </w:tc>
        <w:tc>
          <w:tcPr>
            <w:tcW w:w="8112" w:type="dxa"/>
            <w:shd w:val="clear" w:color="auto" w:fill="auto"/>
            <w:vAlign w:val="center"/>
          </w:tcPr>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685"/>
              <w:gridCol w:w="3822"/>
            </w:tblGrid>
            <w:tr w:rsidR="00E27A23" w:rsidTr="0013153E">
              <w:trPr>
                <w:jc w:val="center"/>
              </w:trPr>
              <w:tc>
                <w:tcPr>
                  <w:tcW w:w="2122" w:type="dxa"/>
                  <w:tcBorders>
                    <w:top w:val="single" w:sz="4" w:space="0" w:color="auto"/>
                    <w:left w:val="single" w:sz="4" w:space="0" w:color="auto"/>
                    <w:bottom w:val="single" w:sz="4" w:space="0" w:color="auto"/>
                    <w:right w:val="single" w:sz="4" w:space="0" w:color="auto"/>
                  </w:tcBorders>
                  <w:hideMark/>
                </w:tcPr>
                <w:p w:rsidR="00E27A23" w:rsidRPr="00D145C8" w:rsidRDefault="00E27A23" w:rsidP="0013153E">
                  <w:pPr>
                    <w:pStyle w:val="TAL"/>
                    <w:spacing w:line="276" w:lineRule="auto"/>
                    <w:rPr>
                      <w:rFonts w:cs="Arial"/>
                      <w:sz w:val="20"/>
                      <w:szCs w:val="20"/>
                    </w:rPr>
                  </w:pPr>
                  <w:r w:rsidRPr="00D145C8">
                    <w:rPr>
                      <w:rFonts w:cs="Arial"/>
                      <w:sz w:val="20"/>
                      <w:szCs w:val="20"/>
                    </w:rPr>
                    <w:t>Satellite orbit</w:t>
                  </w:r>
                </w:p>
              </w:tc>
              <w:tc>
                <w:tcPr>
                  <w:tcW w:w="3685" w:type="dxa"/>
                  <w:tcBorders>
                    <w:top w:val="single" w:sz="4" w:space="0" w:color="auto"/>
                    <w:left w:val="single" w:sz="4" w:space="0" w:color="auto"/>
                    <w:bottom w:val="single" w:sz="4" w:space="0" w:color="auto"/>
                    <w:right w:val="single" w:sz="4" w:space="0" w:color="auto"/>
                  </w:tcBorders>
                  <w:hideMark/>
                </w:tcPr>
                <w:p w:rsidR="00E27A23" w:rsidRPr="00D145C8" w:rsidRDefault="00E27A23" w:rsidP="0013153E">
                  <w:pPr>
                    <w:rPr>
                      <w:rFonts w:ascii="Arial" w:hAnsi="Arial" w:cs="Arial"/>
                      <w:sz w:val="20"/>
                      <w:szCs w:val="20"/>
                      <w:lang w:eastAsia="zh-CN"/>
                    </w:rPr>
                  </w:pPr>
                  <w:r>
                    <w:rPr>
                      <w:rFonts w:ascii="Arial" w:hAnsi="Arial" w:cs="Arial"/>
                      <w:sz w:val="20"/>
                      <w:szCs w:val="20"/>
                      <w:lang w:eastAsia="zh-CN"/>
                    </w:rPr>
                    <w:t>600 km height</w:t>
                  </w:r>
                </w:p>
              </w:tc>
              <w:tc>
                <w:tcPr>
                  <w:tcW w:w="3822" w:type="dxa"/>
                  <w:tcBorders>
                    <w:top w:val="single" w:sz="4" w:space="0" w:color="auto"/>
                    <w:left w:val="single" w:sz="4" w:space="0" w:color="auto"/>
                    <w:bottom w:val="single" w:sz="4" w:space="0" w:color="auto"/>
                    <w:right w:val="single" w:sz="4" w:space="0" w:color="auto"/>
                  </w:tcBorders>
                </w:tcPr>
                <w:p w:rsidR="00E27A23" w:rsidRDefault="00E27A23" w:rsidP="0013153E">
                  <w:pPr>
                    <w:rPr>
                      <w:rFonts w:ascii="Arial" w:hAnsi="Arial" w:cs="Arial"/>
                      <w:sz w:val="20"/>
                      <w:szCs w:val="20"/>
                      <w:lang w:eastAsia="zh-CN"/>
                    </w:rPr>
                  </w:pPr>
                  <w:r w:rsidRPr="00D145C8">
                    <w:rPr>
                      <w:rFonts w:ascii="Arial" w:hAnsi="Arial" w:cs="Arial"/>
                      <w:sz w:val="20"/>
                      <w:szCs w:val="20"/>
                      <w:lang w:eastAsia="zh-CN"/>
                    </w:rPr>
                    <w:t>Geostationary orbit</w:t>
                  </w:r>
                </w:p>
              </w:tc>
            </w:tr>
            <w:tr w:rsidR="00E27A23" w:rsidRPr="00D145C8" w:rsidTr="0013153E">
              <w:trPr>
                <w:jc w:val="center"/>
              </w:trPr>
              <w:tc>
                <w:tcPr>
                  <w:tcW w:w="2122" w:type="dxa"/>
                  <w:tcBorders>
                    <w:top w:val="single" w:sz="4" w:space="0" w:color="auto"/>
                    <w:left w:val="single" w:sz="4" w:space="0" w:color="auto"/>
                    <w:bottom w:val="single" w:sz="4" w:space="0" w:color="auto"/>
                    <w:right w:val="single" w:sz="4" w:space="0" w:color="auto"/>
                  </w:tcBorders>
                  <w:hideMark/>
                </w:tcPr>
                <w:p w:rsidR="00E27A23" w:rsidRPr="00D145C8" w:rsidRDefault="00E27A23" w:rsidP="0013153E">
                  <w:pPr>
                    <w:pStyle w:val="TAL"/>
                    <w:spacing w:line="276" w:lineRule="auto"/>
                    <w:rPr>
                      <w:rFonts w:cs="Arial"/>
                      <w:sz w:val="20"/>
                      <w:szCs w:val="20"/>
                    </w:rPr>
                  </w:pPr>
                  <w:r w:rsidRPr="00D145C8">
                    <w:rPr>
                      <w:rFonts w:cs="Arial"/>
                      <w:sz w:val="20"/>
                      <w:szCs w:val="20"/>
                    </w:rPr>
                    <w:t>Number of satellites</w:t>
                  </w:r>
                </w:p>
              </w:tc>
              <w:tc>
                <w:tcPr>
                  <w:tcW w:w="3685" w:type="dxa"/>
                  <w:tcBorders>
                    <w:top w:val="single" w:sz="4" w:space="0" w:color="auto"/>
                    <w:left w:val="single" w:sz="4" w:space="0" w:color="auto"/>
                    <w:bottom w:val="single" w:sz="4" w:space="0" w:color="auto"/>
                    <w:right w:val="single" w:sz="4" w:space="0" w:color="auto"/>
                  </w:tcBorders>
                  <w:hideMark/>
                </w:tcPr>
                <w:p w:rsidR="00E27A23" w:rsidRPr="00D145C8" w:rsidRDefault="00E27A23" w:rsidP="0013153E">
                  <w:pPr>
                    <w:spacing w:after="0"/>
                    <w:rPr>
                      <w:rFonts w:ascii="Arial" w:hAnsi="Arial" w:cs="Arial"/>
                      <w:sz w:val="20"/>
                      <w:szCs w:val="20"/>
                      <w:lang w:eastAsia="zh-CN"/>
                    </w:rPr>
                  </w:pPr>
                  <w:r w:rsidRPr="00D145C8">
                    <w:rPr>
                      <w:rFonts w:ascii="Arial" w:hAnsi="Arial" w:cs="Arial"/>
                      <w:sz w:val="20"/>
                      <w:szCs w:val="20"/>
                      <w:lang w:eastAsia="zh-CN"/>
                    </w:rPr>
                    <w:t>1</w:t>
                  </w:r>
                </w:p>
              </w:tc>
              <w:tc>
                <w:tcPr>
                  <w:tcW w:w="3822" w:type="dxa"/>
                  <w:tcBorders>
                    <w:top w:val="single" w:sz="4" w:space="0" w:color="auto"/>
                    <w:left w:val="single" w:sz="4" w:space="0" w:color="auto"/>
                    <w:bottom w:val="single" w:sz="4" w:space="0" w:color="auto"/>
                    <w:right w:val="single" w:sz="4" w:space="0" w:color="auto"/>
                  </w:tcBorders>
                </w:tcPr>
                <w:p w:rsidR="00E27A23" w:rsidRPr="00D145C8" w:rsidRDefault="00E27A23" w:rsidP="0013153E">
                  <w:pPr>
                    <w:spacing w:after="0"/>
                    <w:rPr>
                      <w:rFonts w:ascii="Arial" w:hAnsi="Arial" w:cs="Arial"/>
                      <w:sz w:val="20"/>
                      <w:szCs w:val="20"/>
                      <w:lang w:eastAsia="zh-CN"/>
                    </w:rPr>
                  </w:pPr>
                  <w:r w:rsidRPr="00D145C8">
                    <w:rPr>
                      <w:rFonts w:ascii="Arial" w:hAnsi="Arial" w:cs="Arial"/>
                      <w:sz w:val="20"/>
                      <w:szCs w:val="20"/>
                      <w:lang w:eastAsia="zh-CN"/>
                    </w:rPr>
                    <w:t>1</w:t>
                  </w:r>
                </w:p>
              </w:tc>
            </w:tr>
            <w:tr w:rsidR="00E27A23" w:rsidTr="0013153E">
              <w:trPr>
                <w:jc w:val="center"/>
              </w:trPr>
              <w:tc>
                <w:tcPr>
                  <w:tcW w:w="2122" w:type="dxa"/>
                  <w:tcBorders>
                    <w:top w:val="single" w:sz="4" w:space="0" w:color="auto"/>
                    <w:left w:val="single" w:sz="4" w:space="0" w:color="auto"/>
                    <w:bottom w:val="single" w:sz="4" w:space="0" w:color="auto"/>
                    <w:right w:val="single" w:sz="4" w:space="0" w:color="auto"/>
                  </w:tcBorders>
                  <w:hideMark/>
                </w:tcPr>
                <w:p w:rsidR="00E27A23" w:rsidRPr="00D145C8" w:rsidRDefault="00E27A23" w:rsidP="0013153E">
                  <w:pPr>
                    <w:pStyle w:val="TAL"/>
                    <w:spacing w:line="276" w:lineRule="auto"/>
                    <w:rPr>
                      <w:rFonts w:cs="Arial"/>
                      <w:sz w:val="20"/>
                      <w:szCs w:val="20"/>
                    </w:rPr>
                  </w:pPr>
                  <w:r w:rsidRPr="00D145C8">
                    <w:rPr>
                      <w:rFonts w:cs="Arial"/>
                      <w:sz w:val="20"/>
                      <w:szCs w:val="20"/>
                    </w:rPr>
                    <w:t>Satellite elevation</w:t>
                  </w:r>
                  <w:r>
                    <w:rPr>
                      <w:rFonts w:cs="Arial"/>
                      <w:sz w:val="20"/>
                      <w:szCs w:val="20"/>
                    </w:rPr>
                    <w:t xml:space="preserve"> *</w:t>
                  </w:r>
                </w:p>
              </w:tc>
              <w:tc>
                <w:tcPr>
                  <w:tcW w:w="3685" w:type="dxa"/>
                  <w:tcBorders>
                    <w:top w:val="single" w:sz="4" w:space="0" w:color="auto"/>
                    <w:left w:val="single" w:sz="4" w:space="0" w:color="auto"/>
                    <w:bottom w:val="single" w:sz="4" w:space="0" w:color="auto"/>
                    <w:right w:val="single" w:sz="4" w:space="0" w:color="auto"/>
                  </w:tcBorders>
                  <w:hideMark/>
                </w:tcPr>
                <w:p w:rsidR="00E27A23" w:rsidRPr="00833B02" w:rsidRDefault="00E27A23" w:rsidP="0013153E">
                  <w:pPr>
                    <w:pStyle w:val="TAL"/>
                    <w:spacing w:line="276" w:lineRule="auto"/>
                    <w:rPr>
                      <w:rFonts w:cs="Arial"/>
                      <w:sz w:val="20"/>
                      <w:szCs w:val="20"/>
                    </w:rPr>
                  </w:pPr>
                  <w:r>
                    <w:rPr>
                      <w:rFonts w:cs="Arial"/>
                      <w:sz w:val="20"/>
                      <w:szCs w:val="20"/>
                    </w:rPr>
                    <w:t>90 degrees</w:t>
                  </w:r>
                  <w:r w:rsidRPr="00833B02">
                    <w:rPr>
                      <w:rFonts w:cs="Arial"/>
                      <w:sz w:val="20"/>
                      <w:szCs w:val="20"/>
                    </w:rPr>
                    <w:t xml:space="preserve"> </w:t>
                  </w:r>
                </w:p>
              </w:tc>
              <w:tc>
                <w:tcPr>
                  <w:tcW w:w="3822" w:type="dxa"/>
                  <w:tcBorders>
                    <w:top w:val="single" w:sz="4" w:space="0" w:color="auto"/>
                    <w:left w:val="single" w:sz="4" w:space="0" w:color="auto"/>
                    <w:bottom w:val="single" w:sz="4" w:space="0" w:color="auto"/>
                    <w:right w:val="single" w:sz="4" w:space="0" w:color="auto"/>
                  </w:tcBorders>
                </w:tcPr>
                <w:p w:rsidR="00E27A23" w:rsidRDefault="00E27A23" w:rsidP="0013153E">
                  <w:pPr>
                    <w:pStyle w:val="TAL"/>
                    <w:spacing w:line="276" w:lineRule="auto"/>
                    <w:rPr>
                      <w:rFonts w:cs="Arial"/>
                      <w:sz w:val="20"/>
                      <w:szCs w:val="20"/>
                      <w:lang w:val="sv-SE"/>
                    </w:rPr>
                  </w:pPr>
                  <w:r>
                    <w:rPr>
                      <w:rFonts w:cs="Arial"/>
                      <w:sz w:val="20"/>
                      <w:szCs w:val="20"/>
                      <w:lang w:val="sv-SE"/>
                    </w:rPr>
                    <w:t>4</w:t>
                  </w:r>
                  <w:r w:rsidRPr="00D145C8">
                    <w:rPr>
                      <w:rFonts w:cs="Arial"/>
                      <w:sz w:val="20"/>
                      <w:szCs w:val="20"/>
                      <w:lang w:val="sv-SE"/>
                    </w:rPr>
                    <w:t>0 degrees</w:t>
                  </w:r>
                </w:p>
              </w:tc>
            </w:tr>
            <w:tr w:rsidR="00E27A23" w:rsidTr="0013153E">
              <w:trPr>
                <w:jc w:val="center"/>
              </w:trPr>
              <w:tc>
                <w:tcPr>
                  <w:tcW w:w="2122" w:type="dxa"/>
                  <w:tcBorders>
                    <w:top w:val="single" w:sz="4" w:space="0" w:color="auto"/>
                    <w:left w:val="single" w:sz="4" w:space="0" w:color="auto"/>
                    <w:bottom w:val="single" w:sz="4" w:space="0" w:color="auto"/>
                    <w:right w:val="single" w:sz="4" w:space="0" w:color="auto"/>
                  </w:tcBorders>
                </w:tcPr>
                <w:p w:rsidR="00E27A23" w:rsidRPr="002A4470" w:rsidRDefault="00E27A23" w:rsidP="0013153E">
                  <w:pPr>
                    <w:pStyle w:val="TAL"/>
                    <w:spacing w:line="276" w:lineRule="auto"/>
                    <w:rPr>
                      <w:rFonts w:cs="Arial"/>
                      <w:sz w:val="20"/>
                      <w:szCs w:val="20"/>
                    </w:rPr>
                  </w:pPr>
                  <w:r w:rsidRPr="002A4470">
                    <w:rPr>
                      <w:rFonts w:cs="Arial"/>
                      <w:sz w:val="20"/>
                      <w:szCs w:val="20"/>
                    </w:rPr>
                    <w:t>Inter</w:t>
                  </w:r>
                  <w:r>
                    <w:rPr>
                      <w:rFonts w:cs="Arial"/>
                      <w:sz w:val="20"/>
                      <w:szCs w:val="20"/>
                    </w:rPr>
                    <w:t>-</w:t>
                  </w:r>
                  <w:proofErr w:type="spellStart"/>
                  <w:r w:rsidRPr="002A4470">
                    <w:rPr>
                      <w:rFonts w:cs="Arial"/>
                      <w:sz w:val="20"/>
                      <w:szCs w:val="20"/>
                    </w:rPr>
                    <w:t>spotbeam</w:t>
                  </w:r>
                  <w:proofErr w:type="spellEnd"/>
                  <w:r w:rsidRPr="002A4470">
                    <w:rPr>
                      <w:rFonts w:cs="Arial"/>
                      <w:sz w:val="20"/>
                      <w:szCs w:val="20"/>
                    </w:rPr>
                    <w:t xml:space="preserve"> distance</w:t>
                  </w:r>
                  <w:r>
                    <w:rPr>
                      <w:rFonts w:cs="Arial"/>
                      <w:sz w:val="20"/>
                      <w:szCs w:val="20"/>
                    </w:rPr>
                    <w:t xml:space="preserve"> **</w:t>
                  </w:r>
                </w:p>
              </w:tc>
              <w:tc>
                <w:tcPr>
                  <w:tcW w:w="3685" w:type="dxa"/>
                  <w:tcBorders>
                    <w:top w:val="single" w:sz="4" w:space="0" w:color="auto"/>
                    <w:left w:val="single" w:sz="4" w:space="0" w:color="auto"/>
                    <w:bottom w:val="single" w:sz="4" w:space="0" w:color="auto"/>
                    <w:right w:val="single" w:sz="4" w:space="0" w:color="auto"/>
                  </w:tcBorders>
                </w:tcPr>
                <w:p w:rsidR="00E27A23" w:rsidRDefault="00E27A23" w:rsidP="0013153E">
                  <w:pPr>
                    <w:pStyle w:val="TAL"/>
                    <w:spacing w:line="276" w:lineRule="auto"/>
                    <w:rPr>
                      <w:rFonts w:cs="Arial"/>
                      <w:sz w:val="20"/>
                      <w:szCs w:val="20"/>
                    </w:rPr>
                  </w:pPr>
                  <w:r>
                    <w:rPr>
                      <w:rFonts w:cs="Arial"/>
                      <w:sz w:val="20"/>
                      <w:szCs w:val="20"/>
                    </w:rPr>
                    <w:t>100 km</w:t>
                  </w:r>
                </w:p>
              </w:tc>
              <w:tc>
                <w:tcPr>
                  <w:tcW w:w="3822" w:type="dxa"/>
                  <w:tcBorders>
                    <w:top w:val="single" w:sz="4" w:space="0" w:color="auto"/>
                    <w:left w:val="single" w:sz="4" w:space="0" w:color="auto"/>
                    <w:bottom w:val="single" w:sz="4" w:space="0" w:color="auto"/>
                    <w:right w:val="single" w:sz="4" w:space="0" w:color="auto"/>
                  </w:tcBorders>
                </w:tcPr>
                <w:p w:rsidR="00E27A23" w:rsidRDefault="00E27A23" w:rsidP="0013153E">
                  <w:pPr>
                    <w:pStyle w:val="TAL"/>
                    <w:spacing w:line="276" w:lineRule="auto"/>
                    <w:rPr>
                      <w:rFonts w:cs="Arial"/>
                      <w:sz w:val="20"/>
                      <w:szCs w:val="20"/>
                    </w:rPr>
                  </w:pPr>
                  <w:r>
                    <w:rPr>
                      <w:rFonts w:cs="Arial"/>
                      <w:sz w:val="20"/>
                      <w:szCs w:val="20"/>
                    </w:rPr>
                    <w:t>500 km</w:t>
                  </w:r>
                </w:p>
              </w:tc>
            </w:tr>
            <w:tr w:rsidR="00E27A23" w:rsidRPr="00D145C8" w:rsidTr="0013153E">
              <w:trPr>
                <w:jc w:val="center"/>
              </w:trPr>
              <w:tc>
                <w:tcPr>
                  <w:tcW w:w="2122" w:type="dxa"/>
                  <w:tcBorders>
                    <w:top w:val="single" w:sz="4" w:space="0" w:color="auto"/>
                    <w:left w:val="single" w:sz="4" w:space="0" w:color="auto"/>
                    <w:bottom w:val="single" w:sz="4" w:space="0" w:color="auto"/>
                    <w:right w:val="single" w:sz="4" w:space="0" w:color="auto"/>
                  </w:tcBorders>
                  <w:hideMark/>
                </w:tcPr>
                <w:p w:rsidR="00E27A23" w:rsidRPr="00D145C8" w:rsidRDefault="00E27A23" w:rsidP="0013153E">
                  <w:pPr>
                    <w:pStyle w:val="TAL"/>
                    <w:spacing w:line="276" w:lineRule="auto"/>
                    <w:rPr>
                      <w:rFonts w:cs="Arial"/>
                      <w:sz w:val="20"/>
                      <w:szCs w:val="20"/>
                      <w:lang w:val="en-GB"/>
                    </w:rPr>
                  </w:pPr>
                  <w:r w:rsidRPr="00D145C8">
                    <w:rPr>
                      <w:rFonts w:cs="Arial"/>
                      <w:sz w:val="20"/>
                      <w:szCs w:val="20"/>
                    </w:rPr>
                    <w:t xml:space="preserve">Number of </w:t>
                  </w:r>
                  <w:r>
                    <w:rPr>
                      <w:rFonts w:cs="Arial"/>
                      <w:sz w:val="20"/>
                      <w:szCs w:val="20"/>
                      <w:lang w:val="sv-SE"/>
                    </w:rPr>
                    <w:t>satellite spot</w:t>
                  </w:r>
                  <w:r w:rsidRPr="00D145C8">
                    <w:rPr>
                      <w:rFonts w:cs="Arial"/>
                      <w:sz w:val="20"/>
                      <w:szCs w:val="20"/>
                    </w:rPr>
                    <w:t>beams</w:t>
                  </w:r>
                </w:p>
              </w:tc>
              <w:tc>
                <w:tcPr>
                  <w:tcW w:w="3685" w:type="dxa"/>
                  <w:tcBorders>
                    <w:top w:val="single" w:sz="4" w:space="0" w:color="auto"/>
                    <w:left w:val="single" w:sz="4" w:space="0" w:color="auto"/>
                    <w:bottom w:val="single" w:sz="4" w:space="0" w:color="auto"/>
                    <w:right w:val="single" w:sz="4" w:space="0" w:color="auto"/>
                  </w:tcBorders>
                  <w:hideMark/>
                </w:tcPr>
                <w:p w:rsidR="00E27A23" w:rsidRPr="00D145C8" w:rsidRDefault="00E27A23" w:rsidP="0013153E">
                  <w:pPr>
                    <w:pStyle w:val="TAL"/>
                    <w:spacing w:line="276" w:lineRule="auto"/>
                    <w:rPr>
                      <w:rFonts w:cs="Arial"/>
                      <w:sz w:val="20"/>
                      <w:szCs w:val="20"/>
                      <w:lang w:val="sv-SE"/>
                    </w:rPr>
                  </w:pPr>
                  <w:r>
                    <w:rPr>
                      <w:rFonts w:cs="Arial"/>
                      <w:sz w:val="20"/>
                      <w:szCs w:val="20"/>
                      <w:lang w:val="sv-SE"/>
                    </w:rPr>
                    <w:t>7</w:t>
                  </w:r>
                </w:p>
              </w:tc>
              <w:tc>
                <w:tcPr>
                  <w:tcW w:w="3822" w:type="dxa"/>
                  <w:tcBorders>
                    <w:top w:val="single" w:sz="4" w:space="0" w:color="auto"/>
                    <w:left w:val="single" w:sz="4" w:space="0" w:color="auto"/>
                    <w:bottom w:val="single" w:sz="4" w:space="0" w:color="auto"/>
                    <w:right w:val="single" w:sz="4" w:space="0" w:color="auto"/>
                  </w:tcBorders>
                </w:tcPr>
                <w:p w:rsidR="00E27A23" w:rsidRPr="00D145C8" w:rsidRDefault="00E27A23" w:rsidP="0013153E">
                  <w:pPr>
                    <w:pStyle w:val="TAL"/>
                    <w:spacing w:line="276" w:lineRule="auto"/>
                    <w:rPr>
                      <w:rFonts w:cs="Arial"/>
                      <w:sz w:val="20"/>
                      <w:szCs w:val="20"/>
                      <w:lang w:val="sv-SE"/>
                    </w:rPr>
                  </w:pPr>
                  <w:r>
                    <w:rPr>
                      <w:rFonts w:cs="Arial"/>
                      <w:sz w:val="20"/>
                      <w:szCs w:val="20"/>
                      <w:lang w:val="sv-SE"/>
                    </w:rPr>
                    <w:t>7</w:t>
                  </w:r>
                </w:p>
              </w:tc>
            </w:tr>
          </w:tbl>
          <w:p w:rsidR="00E27A23" w:rsidRDefault="00E27A23" w:rsidP="0013153E">
            <w:pPr>
              <w:widowControl w:val="0"/>
              <w:autoSpaceDE/>
              <w:autoSpaceDN/>
              <w:adjustRightInd/>
              <w:snapToGrid/>
              <w:spacing w:after="0"/>
            </w:pPr>
          </w:p>
        </w:tc>
      </w:tr>
      <w:tr w:rsidR="002A5DA5" w:rsidRPr="00E56CA1" w:rsidTr="0013153E">
        <w:trPr>
          <w:trHeight w:val="275"/>
        </w:trPr>
        <w:tc>
          <w:tcPr>
            <w:tcW w:w="1526" w:type="dxa"/>
            <w:shd w:val="clear" w:color="auto" w:fill="auto"/>
            <w:vAlign w:val="center"/>
          </w:tcPr>
          <w:p w:rsidR="002A5DA5" w:rsidRDefault="002A5DA5" w:rsidP="0013153E">
            <w:pPr>
              <w:spacing w:after="0"/>
              <w:rPr>
                <w:lang w:eastAsia="zh-CN"/>
              </w:rPr>
            </w:pPr>
            <w:r>
              <w:rPr>
                <w:lang w:eastAsia="zh-CN"/>
              </w:rPr>
              <w:t>CATT</w:t>
            </w:r>
          </w:p>
        </w:tc>
        <w:tc>
          <w:tcPr>
            <w:tcW w:w="8112" w:type="dxa"/>
            <w:shd w:val="clear" w:color="auto" w:fill="auto"/>
            <w:vAlign w:val="center"/>
          </w:tcPr>
          <w:p w:rsidR="002A5DA5" w:rsidRDefault="002A5DA5" w:rsidP="0013153E">
            <w:pPr>
              <w:pStyle w:val="TAL"/>
              <w:spacing w:line="276" w:lineRule="auto"/>
              <w:rPr>
                <w:rFonts w:cs="Arial"/>
                <w:sz w:val="20"/>
                <w:szCs w:val="20"/>
              </w:rPr>
            </w:pP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9"/>
              <w:gridCol w:w="6065"/>
            </w:tblGrid>
            <w:tr w:rsidR="002A5DA5" w:rsidRPr="00381BA4" w:rsidTr="007909D7">
              <w:trPr>
                <w:jc w:val="center"/>
              </w:trPr>
              <w:tc>
                <w:tcPr>
                  <w:tcW w:w="0" w:type="auto"/>
                  <w:vAlign w:val="center"/>
                </w:tcPr>
                <w:p w:rsidR="002A5DA5" w:rsidRDefault="002A5DA5" w:rsidP="007909D7">
                  <w:pPr>
                    <w:pStyle w:val="TAL"/>
                    <w:keepNext w:val="0"/>
                    <w:rPr>
                      <w:rFonts w:ascii="Times New Roman" w:hAnsi="Times New Roman"/>
                      <w:sz w:val="20"/>
                    </w:rPr>
                  </w:pPr>
                  <w:r w:rsidRPr="000C4982">
                    <w:rPr>
                      <w:rFonts w:ascii="Times New Roman" w:hAnsi="Times New Roman"/>
                      <w:sz w:val="20"/>
                    </w:rPr>
                    <w:t xml:space="preserve">Satellite </w:t>
                  </w:r>
                  <w:r>
                    <w:rPr>
                      <w:rFonts w:ascii="Times New Roman" w:hAnsi="Times New Roman"/>
                      <w:sz w:val="20"/>
                    </w:rPr>
                    <w:t>orbit</w:t>
                  </w:r>
                </w:p>
              </w:tc>
              <w:tc>
                <w:tcPr>
                  <w:tcW w:w="6065" w:type="dxa"/>
                  <w:vAlign w:val="center"/>
                </w:tcPr>
                <w:p w:rsidR="002A5DA5" w:rsidRDefault="002A5DA5" w:rsidP="007909D7">
                  <w:pPr>
                    <w:spacing w:after="0"/>
                    <w:rPr>
                      <w:lang w:eastAsia="zh-CN"/>
                    </w:rPr>
                  </w:pPr>
                  <w:r>
                    <w:rPr>
                      <w:lang w:eastAsia="zh-CN"/>
                    </w:rPr>
                    <w:t>F</w:t>
                  </w:r>
                  <w:r>
                    <w:rPr>
                      <w:rFonts w:hint="eastAsia"/>
                      <w:lang w:eastAsia="zh-CN"/>
                    </w:rPr>
                    <w:t xml:space="preserve">or LEO case, 1200km height, </w:t>
                  </w:r>
                </w:p>
                <w:p w:rsidR="002A5DA5" w:rsidRPr="00381BA4" w:rsidRDefault="002A5DA5" w:rsidP="007909D7">
                  <w:pPr>
                    <w:spacing w:after="0"/>
                    <w:rPr>
                      <w:lang w:eastAsia="zh-CN"/>
                    </w:rPr>
                  </w:pPr>
                  <w:r>
                    <w:rPr>
                      <w:lang w:eastAsia="zh-CN"/>
                    </w:rPr>
                    <w:t>F</w:t>
                  </w:r>
                  <w:r>
                    <w:rPr>
                      <w:rFonts w:hint="eastAsia"/>
                      <w:lang w:eastAsia="zh-CN"/>
                    </w:rPr>
                    <w:t xml:space="preserve">or GEO case, </w:t>
                  </w:r>
                  <w:r>
                    <w:rPr>
                      <w:lang w:eastAsia="zh-CN"/>
                    </w:rPr>
                    <w:t>Geostationary orbit</w:t>
                  </w:r>
                </w:p>
              </w:tc>
            </w:tr>
            <w:tr w:rsidR="002A5DA5" w:rsidRPr="000C4982" w:rsidTr="007909D7">
              <w:trPr>
                <w:jc w:val="center"/>
              </w:trPr>
              <w:tc>
                <w:tcPr>
                  <w:tcW w:w="0" w:type="auto"/>
                  <w:vAlign w:val="center"/>
                </w:tcPr>
                <w:p w:rsidR="002A5DA5" w:rsidRPr="000C4982" w:rsidRDefault="002A5DA5" w:rsidP="007909D7">
                  <w:pPr>
                    <w:pStyle w:val="TAL"/>
                    <w:keepNext w:val="0"/>
                    <w:rPr>
                      <w:rFonts w:ascii="Times New Roman" w:hAnsi="Times New Roman"/>
                      <w:sz w:val="20"/>
                    </w:rPr>
                  </w:pPr>
                  <w:r>
                    <w:rPr>
                      <w:rFonts w:ascii="Times New Roman" w:hAnsi="Times New Roman"/>
                      <w:sz w:val="20"/>
                    </w:rPr>
                    <w:t>Number of satellites</w:t>
                  </w:r>
                </w:p>
              </w:tc>
              <w:tc>
                <w:tcPr>
                  <w:tcW w:w="6065" w:type="dxa"/>
                  <w:vAlign w:val="center"/>
                </w:tcPr>
                <w:p w:rsidR="002A5DA5" w:rsidRPr="000C4982" w:rsidRDefault="002A5DA5" w:rsidP="007909D7">
                  <w:pPr>
                    <w:spacing w:after="0"/>
                    <w:rPr>
                      <w:rFonts w:eastAsia="MS Mincho"/>
                      <w:sz w:val="20"/>
                      <w:szCs w:val="20"/>
                      <w:lang w:val="en-GB" w:eastAsia="zh-CN"/>
                    </w:rPr>
                  </w:pPr>
                  <w:r>
                    <w:rPr>
                      <w:lang w:eastAsia="zh-CN"/>
                    </w:rPr>
                    <w:t>1</w:t>
                  </w:r>
                  <w:r>
                    <w:rPr>
                      <w:rFonts w:eastAsia="MS Mincho"/>
                      <w:sz w:val="20"/>
                      <w:szCs w:val="20"/>
                      <w:lang w:val="en-GB" w:eastAsia="zh-CN"/>
                    </w:rPr>
                    <w:t xml:space="preserve"> </w:t>
                  </w:r>
                </w:p>
              </w:tc>
            </w:tr>
            <w:tr w:rsidR="002A5DA5" w:rsidRPr="006632F9" w:rsidTr="007909D7">
              <w:trPr>
                <w:jc w:val="center"/>
              </w:trPr>
              <w:tc>
                <w:tcPr>
                  <w:tcW w:w="0" w:type="auto"/>
                </w:tcPr>
                <w:p w:rsidR="002A5DA5" w:rsidRPr="000C4982" w:rsidRDefault="002A5DA5" w:rsidP="007909D7">
                  <w:pPr>
                    <w:pStyle w:val="TAL"/>
                    <w:keepNext w:val="0"/>
                    <w:rPr>
                      <w:rFonts w:ascii="Times New Roman" w:hAnsi="Times New Roman"/>
                      <w:sz w:val="20"/>
                    </w:rPr>
                  </w:pPr>
                  <w:r>
                    <w:rPr>
                      <w:rFonts w:ascii="Times New Roman" w:hAnsi="Times New Roman"/>
                      <w:sz w:val="20"/>
                    </w:rPr>
                    <w:t>Number of beams per satellite</w:t>
                  </w:r>
                </w:p>
              </w:tc>
              <w:tc>
                <w:tcPr>
                  <w:tcW w:w="6065" w:type="dxa"/>
                </w:tcPr>
                <w:p w:rsidR="002A5DA5" w:rsidRPr="006632F9" w:rsidRDefault="002A5DA5" w:rsidP="007909D7">
                  <w:pPr>
                    <w:pStyle w:val="TAL"/>
                    <w:keepNext w:val="0"/>
                    <w:rPr>
                      <w:rFonts w:ascii="Times New Roman" w:eastAsiaTheme="minorEastAsia" w:hAnsi="Times New Roman"/>
                      <w:sz w:val="20"/>
                      <w:lang w:eastAsia="zh-CN"/>
                    </w:rPr>
                  </w:pPr>
                  <w:r>
                    <w:rPr>
                      <w:rFonts w:ascii="Times New Roman" w:eastAsiaTheme="minorEastAsia" w:hAnsi="Times New Roman" w:hint="eastAsia"/>
                      <w:sz w:val="20"/>
                      <w:lang w:eastAsia="zh-CN"/>
                    </w:rPr>
                    <w:t>8</w:t>
                  </w:r>
                </w:p>
              </w:tc>
            </w:tr>
            <w:tr w:rsidR="002A5DA5" w:rsidTr="007909D7">
              <w:trPr>
                <w:jc w:val="center"/>
              </w:trPr>
              <w:tc>
                <w:tcPr>
                  <w:tcW w:w="0" w:type="auto"/>
                </w:tcPr>
                <w:p w:rsidR="002A5DA5" w:rsidRPr="00DD6629" w:rsidRDefault="002A5DA5" w:rsidP="007909D7">
                  <w:pPr>
                    <w:pStyle w:val="TAL"/>
                    <w:keepNext w:val="0"/>
                    <w:rPr>
                      <w:rFonts w:ascii="Times New Roman" w:eastAsiaTheme="minorEastAsia" w:hAnsi="Times New Roman"/>
                      <w:sz w:val="20"/>
                      <w:lang w:eastAsia="zh-CN"/>
                    </w:rPr>
                  </w:pPr>
                  <w:r>
                    <w:rPr>
                      <w:rFonts w:ascii="Times New Roman" w:eastAsiaTheme="minorEastAsia" w:hAnsi="Times New Roman"/>
                      <w:sz w:val="20"/>
                      <w:lang w:eastAsia="zh-CN"/>
                    </w:rPr>
                    <w:t>B</w:t>
                  </w:r>
                  <w:r>
                    <w:rPr>
                      <w:rFonts w:ascii="Times New Roman" w:eastAsiaTheme="minorEastAsia" w:hAnsi="Times New Roman" w:hint="eastAsia"/>
                      <w:sz w:val="20"/>
                      <w:lang w:eastAsia="zh-CN"/>
                    </w:rPr>
                    <w:t>eam frequency reuse factor</w:t>
                  </w:r>
                </w:p>
              </w:tc>
              <w:tc>
                <w:tcPr>
                  <w:tcW w:w="6065" w:type="dxa"/>
                </w:tcPr>
                <w:p w:rsidR="002A5DA5" w:rsidRDefault="002A5DA5" w:rsidP="007909D7">
                  <w:pPr>
                    <w:pStyle w:val="TAL"/>
                    <w:keepNext w:val="0"/>
                    <w:rPr>
                      <w:rFonts w:ascii="Times New Roman" w:eastAsiaTheme="minorEastAsia" w:hAnsi="Times New Roman"/>
                      <w:sz w:val="20"/>
                      <w:lang w:eastAsia="zh-CN"/>
                    </w:rPr>
                  </w:pPr>
                  <w:r>
                    <w:rPr>
                      <w:rFonts w:ascii="Times New Roman" w:eastAsiaTheme="minorEastAsia" w:hAnsi="Times New Roman" w:hint="eastAsia"/>
                      <w:sz w:val="20"/>
                      <w:lang w:eastAsia="zh-CN"/>
                    </w:rPr>
                    <w:t>4</w:t>
                  </w:r>
                </w:p>
              </w:tc>
            </w:tr>
          </w:tbl>
          <w:p w:rsidR="002A5DA5" w:rsidRPr="00D145C8" w:rsidRDefault="002A5DA5" w:rsidP="0013153E">
            <w:pPr>
              <w:pStyle w:val="TAL"/>
              <w:spacing w:line="276" w:lineRule="auto"/>
              <w:rPr>
                <w:rFonts w:cs="Arial"/>
                <w:sz w:val="20"/>
                <w:szCs w:val="20"/>
              </w:rPr>
            </w:pPr>
          </w:p>
        </w:tc>
      </w:tr>
      <w:tr w:rsidR="009F5F31" w:rsidRPr="00E56CA1" w:rsidTr="0013153E">
        <w:trPr>
          <w:trHeight w:val="275"/>
        </w:trPr>
        <w:tc>
          <w:tcPr>
            <w:tcW w:w="1526" w:type="dxa"/>
            <w:shd w:val="clear" w:color="auto" w:fill="auto"/>
            <w:vAlign w:val="center"/>
          </w:tcPr>
          <w:p w:rsidR="009F5F31" w:rsidRDefault="009F5F31" w:rsidP="0013153E">
            <w:pPr>
              <w:spacing w:after="0"/>
              <w:rPr>
                <w:lang w:eastAsia="zh-CN"/>
              </w:rPr>
            </w:pPr>
            <w:r>
              <w:rPr>
                <w:lang w:eastAsia="zh-CN"/>
              </w:rPr>
              <w:t>Intel</w:t>
            </w:r>
          </w:p>
        </w:tc>
        <w:tc>
          <w:tcPr>
            <w:tcW w:w="8112" w:type="dxa"/>
            <w:shd w:val="clear" w:color="auto" w:fill="auto"/>
            <w:vAlign w:val="center"/>
          </w:tcPr>
          <w:p w:rsidR="009F5F31" w:rsidRDefault="009F5F31" w:rsidP="009F5F31">
            <w:pPr>
              <w:pStyle w:val="TAL"/>
              <w:spacing w:line="276" w:lineRule="auto"/>
              <w:rPr>
                <w:rFonts w:cs="Arial"/>
                <w:sz w:val="20"/>
                <w:szCs w:val="20"/>
              </w:rPr>
            </w:pPr>
            <w:r w:rsidRPr="009F5F31">
              <w:rPr>
                <w:rFonts w:cs="Arial"/>
                <w:sz w:val="20"/>
                <w:szCs w:val="20"/>
              </w:rPr>
              <w:t xml:space="preserve">Proposal 4: Frequency reuse can be considered for evaluation of NTN to minimize interference between </w:t>
            </w:r>
            <w:r w:rsidRPr="009F5F31">
              <w:rPr>
                <w:rFonts w:cs="Arial"/>
                <w:sz w:val="20"/>
                <w:szCs w:val="20"/>
              </w:rPr>
              <w:lastRenderedPageBreak/>
              <w:t>neighbor cells</w:t>
            </w:r>
          </w:p>
        </w:tc>
      </w:tr>
      <w:tr w:rsidR="0025473A" w:rsidRPr="00E56CA1" w:rsidTr="0013153E">
        <w:trPr>
          <w:trHeight w:val="275"/>
        </w:trPr>
        <w:tc>
          <w:tcPr>
            <w:tcW w:w="1526" w:type="dxa"/>
            <w:shd w:val="clear" w:color="auto" w:fill="auto"/>
            <w:vAlign w:val="center"/>
          </w:tcPr>
          <w:p w:rsidR="0025473A" w:rsidRDefault="0025473A" w:rsidP="0013153E">
            <w:pPr>
              <w:spacing w:after="0"/>
              <w:rPr>
                <w:lang w:eastAsia="zh-CN"/>
              </w:rPr>
            </w:pPr>
            <w:r>
              <w:rPr>
                <w:lang w:eastAsia="zh-CN"/>
              </w:rPr>
              <w:lastRenderedPageBreak/>
              <w:t>ESA</w:t>
            </w:r>
          </w:p>
        </w:tc>
        <w:tc>
          <w:tcPr>
            <w:tcW w:w="8112" w:type="dxa"/>
            <w:shd w:val="clear" w:color="auto" w:fill="auto"/>
            <w:vAlign w:val="center"/>
          </w:tcPr>
          <w:p w:rsidR="009E51B7" w:rsidRDefault="009E51B7" w:rsidP="009E51B7">
            <w:pPr>
              <w:pStyle w:val="TAL"/>
              <w:spacing w:line="276" w:lineRule="auto"/>
              <w:rPr>
                <w:rFonts w:cs="Arial"/>
                <w:sz w:val="20"/>
                <w:szCs w:val="20"/>
              </w:rPr>
            </w:pPr>
            <w:r>
              <w:rPr>
                <w:rFonts w:cs="Arial"/>
                <w:sz w:val="20"/>
                <w:szCs w:val="20"/>
              </w:rPr>
              <w:t>The beam radius have been reported in Table 2 and 3 of R1-1905216.</w:t>
            </w:r>
          </w:p>
          <w:p w:rsidR="0025473A" w:rsidRPr="009F5F31" w:rsidRDefault="009E51B7" w:rsidP="009E51B7">
            <w:pPr>
              <w:pStyle w:val="TAL"/>
              <w:spacing w:line="276" w:lineRule="auto"/>
              <w:rPr>
                <w:rFonts w:cs="Arial"/>
                <w:sz w:val="20"/>
                <w:szCs w:val="20"/>
              </w:rPr>
            </w:pPr>
            <w:r>
              <w:rPr>
                <w:rFonts w:cs="Arial"/>
                <w:sz w:val="20"/>
                <w:szCs w:val="20"/>
              </w:rPr>
              <w:t>For LEO constellation, a single orbital plane with 3 satellite is sufficient for SLS evaluation.</w:t>
            </w:r>
          </w:p>
        </w:tc>
      </w:tr>
    </w:tbl>
    <w:p w:rsidR="00E27A23" w:rsidRPr="00E27A23" w:rsidRDefault="00E27A23" w:rsidP="00E27A23">
      <w:pPr>
        <w:rPr>
          <w:lang w:val="en-GB"/>
        </w:rPr>
      </w:pPr>
    </w:p>
    <w:p w:rsidR="00D662C1" w:rsidRDefault="001C68A2" w:rsidP="00D662C1">
      <w:r w:rsidRPr="001C68A2">
        <w:rPr>
          <w:u w:val="single"/>
        </w:rPr>
        <w:t>B</w:t>
      </w:r>
      <w:r w:rsidR="00124B67" w:rsidRPr="001C68A2">
        <w:rPr>
          <w:u w:val="single"/>
        </w:rPr>
        <w:t>eam layout assumptions</w:t>
      </w:r>
    </w:p>
    <w:p w:rsidR="00124B67" w:rsidRDefault="00124B67" w:rsidP="00124B67">
      <w:pPr>
        <w:pBdr>
          <w:top w:val="single" w:sz="4" w:space="1" w:color="auto"/>
          <w:left w:val="single" w:sz="4" w:space="4" w:color="auto"/>
          <w:bottom w:val="single" w:sz="4" w:space="1" w:color="auto"/>
          <w:right w:val="single" w:sz="4" w:space="4" w:color="auto"/>
        </w:pBdr>
      </w:pPr>
      <w:r>
        <w:t>Comments :</w:t>
      </w:r>
    </w:p>
    <w:p w:rsidR="00124B67" w:rsidRDefault="00124B67" w:rsidP="00124B67">
      <w:pPr>
        <w:pBdr>
          <w:top w:val="single" w:sz="4" w:space="1" w:color="auto"/>
          <w:left w:val="single" w:sz="4" w:space="4" w:color="auto"/>
          <w:bottom w:val="single" w:sz="4" w:space="1" w:color="auto"/>
          <w:right w:val="single" w:sz="4" w:space="4" w:color="auto"/>
        </w:pBdr>
      </w:pPr>
      <w:r w:rsidRPr="00403012">
        <w:t xml:space="preserve">[Thales] </w:t>
      </w:r>
      <w:r w:rsidR="00274F2F">
        <w:t xml:space="preserve">Considering hexagonal coverage is a good starting point. </w:t>
      </w:r>
      <w:r w:rsidRPr="00403012">
        <w:t>Considering 19 beams layout seems mandatory if 4-color scheme scenarios are addressed in order to get a realistic interference level computation</w:t>
      </w:r>
      <w:r>
        <w:t>.</w:t>
      </w:r>
    </w:p>
    <w:p w:rsidR="007909D7" w:rsidRDefault="007909D7" w:rsidP="00124B67">
      <w:pPr>
        <w:pBdr>
          <w:top w:val="single" w:sz="4" w:space="1" w:color="auto"/>
          <w:left w:val="single" w:sz="4" w:space="4" w:color="auto"/>
          <w:bottom w:val="single" w:sz="4" w:space="1" w:color="auto"/>
          <w:right w:val="single" w:sz="4" w:space="4" w:color="auto"/>
        </w:pBdr>
      </w:pPr>
      <w:r>
        <w:t>[Nokia] 19-beam-layout is the minimal for performance evaluation in NTN. In LEO, due to the relatively smaller satellite coverage, it is possible to evaluate the performance of all UEs within the geographical coverage of one satellite, especially when using the smaller satellite coverage, for example 10 orbits with 20 satellites per orbit. The beam layout can be obtained based on satellite constellation and beam diameter. However, in our understanding, it is unable to use 19-beam-layout for the coverage of one LTE satellite, and more beams will be needed.</w:t>
      </w:r>
    </w:p>
    <w:p w:rsidR="00124B67" w:rsidRPr="001C68A2" w:rsidRDefault="001C68A2" w:rsidP="00124B67">
      <w:pPr>
        <w:rPr>
          <w:u w:val="single"/>
        </w:rPr>
      </w:pPr>
      <w:r w:rsidRPr="001C68A2">
        <w:rPr>
          <w:u w:val="single"/>
        </w:rPr>
        <w:t>B</w:t>
      </w:r>
      <w:r w:rsidR="00124B67" w:rsidRPr="001C68A2">
        <w:rPr>
          <w:u w:val="single"/>
        </w:rPr>
        <w:t>eam layout</w:t>
      </w:r>
      <w:r w:rsidRPr="001C68A2">
        <w:rPr>
          <w:u w:val="single"/>
        </w:rPr>
        <w:t xml:space="preserve"> definition</w:t>
      </w:r>
    </w:p>
    <w:p w:rsidR="00124B67" w:rsidRPr="00C91A20" w:rsidRDefault="00124B67" w:rsidP="00180A17">
      <w:pPr>
        <w:pStyle w:val="Paragraphedeliste"/>
        <w:numPr>
          <w:ilvl w:val="0"/>
          <w:numId w:val="3"/>
        </w:numPr>
        <w:contextualSpacing/>
        <w:rPr>
          <w:lang w:val="fr-FR"/>
        </w:rPr>
      </w:pPr>
      <w:r w:rsidRPr="00C91A20">
        <w:rPr>
          <w:lang w:val="fr-FR"/>
        </w:rPr>
        <w:t>bore-</w:t>
      </w:r>
      <w:proofErr w:type="spellStart"/>
      <w:r w:rsidRPr="00C91A20">
        <w:rPr>
          <w:lang w:val="fr-FR"/>
        </w:rPr>
        <w:t>sight</w:t>
      </w:r>
      <w:proofErr w:type="spellEnd"/>
      <w:r w:rsidRPr="00C91A20">
        <w:rPr>
          <w:lang w:val="fr-FR"/>
        </w:rPr>
        <w:t xml:space="preserve"> direction</w:t>
      </w:r>
      <w:r w:rsidR="00C91A20" w:rsidRPr="00C91A20">
        <w:rPr>
          <w:lang w:val="fr-FR"/>
        </w:rPr>
        <w:t xml:space="preserve"> + satellite position</w:t>
      </w:r>
      <w:r w:rsidRPr="00C91A20">
        <w:rPr>
          <w:lang w:val="fr-FR"/>
        </w:rPr>
        <w:t xml:space="preserve"> ?</w:t>
      </w:r>
    </w:p>
    <w:p w:rsidR="00124B67" w:rsidRDefault="00124B67" w:rsidP="00180A17">
      <w:pPr>
        <w:pStyle w:val="Paragraphedeliste"/>
        <w:numPr>
          <w:ilvl w:val="0"/>
          <w:numId w:val="3"/>
        </w:numPr>
        <w:contextualSpacing/>
      </w:pPr>
      <w:r>
        <w:t>center of the beams on earth</w:t>
      </w:r>
      <w:r w:rsidR="00C91A20">
        <w:t xml:space="preserve"> </w:t>
      </w:r>
      <w:r w:rsidR="00C91A20" w:rsidRPr="003868D7">
        <w:t>+ satellite position</w:t>
      </w:r>
      <w:r>
        <w:t xml:space="preserve"> ?</w:t>
      </w:r>
    </w:p>
    <w:p w:rsidR="00124B67" w:rsidRDefault="00124B67" w:rsidP="00124B67">
      <w:pPr>
        <w:pBdr>
          <w:top w:val="single" w:sz="4" w:space="1" w:color="auto"/>
          <w:left w:val="single" w:sz="4" w:space="4" w:color="auto"/>
          <w:bottom w:val="single" w:sz="4" w:space="1" w:color="auto"/>
          <w:right w:val="single" w:sz="4" w:space="4" w:color="auto"/>
        </w:pBdr>
      </w:pPr>
      <w:r>
        <w:t>Comments :</w:t>
      </w:r>
    </w:p>
    <w:p w:rsidR="00124B67" w:rsidRDefault="007909D7" w:rsidP="00124B67">
      <w:pPr>
        <w:pBdr>
          <w:top w:val="single" w:sz="4" w:space="1" w:color="auto"/>
          <w:left w:val="single" w:sz="4" w:space="4" w:color="auto"/>
          <w:bottom w:val="single" w:sz="4" w:space="1" w:color="auto"/>
          <w:right w:val="single" w:sz="4" w:space="4" w:color="auto"/>
        </w:pBdr>
      </w:pPr>
      <w:r>
        <w:t xml:space="preserve">[Nokia] Both bore-sight direction and center of beams on earth can be used to define beam layout. For example, bore-sight direction and center of beams on earth can be exchanged with earth other if satellite altitude is available. For simplification, we would like to suggest using center of the beams on earth to describe beam layout in specifications, and how to define bore-sight direction can be one implementation issue in simulation. </w:t>
      </w:r>
    </w:p>
    <w:p w:rsidR="00903144" w:rsidRDefault="00903144" w:rsidP="00903144">
      <w:pPr>
        <w:pBdr>
          <w:top w:val="single" w:sz="4" w:space="1" w:color="auto"/>
          <w:left w:val="single" w:sz="4" w:space="4" w:color="auto"/>
          <w:bottom w:val="single" w:sz="4" w:space="1" w:color="auto"/>
          <w:right w:val="single" w:sz="4" w:space="4" w:color="auto"/>
        </w:pBdr>
      </w:pPr>
      <w:r>
        <w:t>[Ericsson]</w:t>
      </w:r>
    </w:p>
    <w:p w:rsidR="00903144" w:rsidRDefault="00903144" w:rsidP="00124B67">
      <w:pPr>
        <w:pBdr>
          <w:top w:val="single" w:sz="4" w:space="1" w:color="auto"/>
          <w:left w:val="single" w:sz="4" w:space="4" w:color="auto"/>
          <w:bottom w:val="single" w:sz="4" w:space="1" w:color="auto"/>
          <w:right w:val="single" w:sz="4" w:space="4" w:color="auto"/>
        </w:pBdr>
      </w:pPr>
      <w:r>
        <w:t xml:space="preserve">An </w:t>
      </w:r>
      <w:proofErr w:type="spellStart"/>
      <w:r>
        <w:t>interbeam</w:t>
      </w:r>
      <w:proofErr w:type="spellEnd"/>
      <w:r>
        <w:t xml:space="preserve"> distance that defines a set of hexagonal cells with cell midpoints to where the bore-sight of the beams are pointed towards, along with the satellite position.</w:t>
      </w:r>
    </w:p>
    <w:p w:rsidR="00124B67" w:rsidRDefault="00150276" w:rsidP="00124B67">
      <w:pPr>
        <w:pBdr>
          <w:top w:val="single" w:sz="4" w:space="1" w:color="auto"/>
          <w:left w:val="single" w:sz="4" w:space="4" w:color="auto"/>
          <w:bottom w:val="single" w:sz="4" w:space="1" w:color="auto"/>
          <w:right w:val="single" w:sz="4" w:space="4" w:color="auto"/>
        </w:pBdr>
      </w:pPr>
      <w:r>
        <w:t>Potential agreement</w:t>
      </w:r>
      <w:r w:rsidR="00124B67">
        <w:t xml:space="preserve"> :</w:t>
      </w:r>
    </w:p>
    <w:p w:rsidR="008F29DE" w:rsidRDefault="001C68A2" w:rsidP="008F29DE">
      <w:r>
        <w:rPr>
          <w:u w:val="single"/>
        </w:rPr>
        <w:t>F</w:t>
      </w:r>
      <w:r w:rsidR="008F29DE" w:rsidRPr="001C68A2">
        <w:rPr>
          <w:u w:val="single"/>
        </w:rPr>
        <w:t>requency re-use factor</w:t>
      </w:r>
      <w:r w:rsidR="008F29DE">
        <w:t xml:space="preserve"> ?</w:t>
      </w:r>
    </w:p>
    <w:p w:rsidR="008F29DE" w:rsidRDefault="008F29DE" w:rsidP="00180A17">
      <w:pPr>
        <w:pStyle w:val="Paragraphedeliste"/>
        <w:numPr>
          <w:ilvl w:val="0"/>
          <w:numId w:val="2"/>
        </w:numPr>
        <w:contextualSpacing/>
      </w:pPr>
      <w:r>
        <w:t>Full frequency re-use scheme</w:t>
      </w:r>
    </w:p>
    <w:p w:rsidR="008F29DE" w:rsidRDefault="008F29DE" w:rsidP="00180A17">
      <w:pPr>
        <w:pStyle w:val="Paragraphedeliste"/>
        <w:numPr>
          <w:ilvl w:val="0"/>
          <w:numId w:val="2"/>
        </w:numPr>
        <w:contextualSpacing/>
      </w:pPr>
      <w:r>
        <w:t>4-color frequency re-use scheme</w:t>
      </w:r>
    </w:p>
    <w:p w:rsidR="008F29DE" w:rsidRDefault="008F29DE" w:rsidP="00180A17">
      <w:pPr>
        <w:pStyle w:val="Paragraphedeliste"/>
        <w:numPr>
          <w:ilvl w:val="0"/>
          <w:numId w:val="2"/>
        </w:numPr>
        <w:contextualSpacing/>
      </w:pPr>
      <w:r>
        <w:t>Both</w:t>
      </w:r>
    </w:p>
    <w:p w:rsidR="008F29DE" w:rsidRDefault="008F29DE" w:rsidP="00180A17">
      <w:pPr>
        <w:pStyle w:val="Paragraphedeliste"/>
        <w:numPr>
          <w:ilvl w:val="0"/>
          <w:numId w:val="2"/>
        </w:numPr>
        <w:contextualSpacing/>
      </w:pPr>
      <w:r>
        <w:t>Other</w:t>
      </w:r>
    </w:p>
    <w:p w:rsidR="008F29DE" w:rsidRDefault="008F29DE" w:rsidP="008F29DE">
      <w:pPr>
        <w:pBdr>
          <w:top w:val="single" w:sz="4" w:space="1" w:color="auto"/>
          <w:left w:val="single" w:sz="4" w:space="4" w:color="auto"/>
          <w:bottom w:val="single" w:sz="4" w:space="1" w:color="auto"/>
          <w:right w:val="single" w:sz="4" w:space="4" w:color="auto"/>
        </w:pBdr>
      </w:pPr>
      <w:r>
        <w:t>Comments :</w:t>
      </w:r>
    </w:p>
    <w:p w:rsidR="008F29DE" w:rsidRDefault="007909D7" w:rsidP="008F29DE">
      <w:pPr>
        <w:pBdr>
          <w:top w:val="single" w:sz="4" w:space="1" w:color="auto"/>
          <w:left w:val="single" w:sz="4" w:space="4" w:color="auto"/>
          <w:bottom w:val="single" w:sz="4" w:space="1" w:color="auto"/>
          <w:right w:val="single" w:sz="4" w:space="4" w:color="auto"/>
        </w:pBdr>
      </w:pPr>
      <w:r>
        <w:t xml:space="preserve">[Nokia] </w:t>
      </w:r>
      <w:r w:rsidRPr="008906B9">
        <w:t>Frequency re-use 1 should be baseline</w:t>
      </w:r>
      <w:r>
        <w:t>, and 4-colo</w:t>
      </w:r>
      <w:r w:rsidR="001C68A2">
        <w:t>r frequency re-use as optional.</w:t>
      </w:r>
    </w:p>
    <w:p w:rsidR="00903144" w:rsidRDefault="00903144" w:rsidP="008F29DE">
      <w:pPr>
        <w:pBdr>
          <w:top w:val="single" w:sz="4" w:space="1" w:color="auto"/>
          <w:left w:val="single" w:sz="4" w:space="4" w:color="auto"/>
          <w:bottom w:val="single" w:sz="4" w:space="1" w:color="auto"/>
          <w:right w:val="single" w:sz="4" w:space="4" w:color="auto"/>
        </w:pBdr>
      </w:pPr>
      <w:r>
        <w:t>[Ericsson] A range of  frequency reuse patterns should be investigated. 1-reuse should serve as base line. This is an important factor.</w:t>
      </w:r>
    </w:p>
    <w:p w:rsidR="00124B67" w:rsidRDefault="00124B67" w:rsidP="00124B67">
      <w:r>
        <w:t>S</w:t>
      </w:r>
      <w:r w:rsidR="002C7815">
        <w:t>hould we consider that the beam</w:t>
      </w:r>
      <w:r>
        <w:t xml:space="preserve"> layout is composed of beams served by the same satellite or several different satellites ?</w:t>
      </w:r>
      <w:r w:rsidR="002C7815">
        <w:t xml:space="preserve"> </w:t>
      </w:r>
    </w:p>
    <w:p w:rsidR="00124B67" w:rsidRDefault="00124B67" w:rsidP="00124B67">
      <w:pPr>
        <w:pBdr>
          <w:top w:val="single" w:sz="4" w:space="1" w:color="auto"/>
          <w:left w:val="single" w:sz="4" w:space="4" w:color="auto"/>
          <w:bottom w:val="single" w:sz="4" w:space="1" w:color="auto"/>
          <w:right w:val="single" w:sz="4" w:space="4" w:color="auto"/>
        </w:pBdr>
      </w:pPr>
      <w:r>
        <w:t>Comments :</w:t>
      </w:r>
    </w:p>
    <w:p w:rsidR="00124B67" w:rsidRDefault="00124B67" w:rsidP="00124B67">
      <w:pPr>
        <w:pBdr>
          <w:top w:val="single" w:sz="4" w:space="1" w:color="auto"/>
          <w:left w:val="single" w:sz="4" w:space="4" w:color="auto"/>
          <w:bottom w:val="single" w:sz="4" w:space="1" w:color="auto"/>
          <w:right w:val="single" w:sz="4" w:space="4" w:color="auto"/>
        </w:pBdr>
      </w:pPr>
      <w:r w:rsidRPr="00403012">
        <w:lastRenderedPageBreak/>
        <w:t xml:space="preserve">[Thales] It can have a significant impact on the interference level if no coordination between the satellites and full frequency reuse scheme are assumed. However, it has less impact if a classic frequency re-use color scheme is applied </w:t>
      </w:r>
      <w:r w:rsidR="003868D7">
        <w:t>since</w:t>
      </w:r>
      <w:r w:rsidRPr="00403012">
        <w:t xml:space="preserve"> the satellite coordination will have little leverage on the interference level.</w:t>
      </w:r>
    </w:p>
    <w:p w:rsidR="009411E0" w:rsidRDefault="009411E0" w:rsidP="00124B67">
      <w:pPr>
        <w:pBdr>
          <w:top w:val="single" w:sz="4" w:space="1" w:color="auto"/>
          <w:left w:val="single" w:sz="4" w:space="4" w:color="auto"/>
          <w:bottom w:val="single" w:sz="4" w:space="1" w:color="auto"/>
          <w:right w:val="single" w:sz="4" w:space="4" w:color="auto"/>
        </w:pBdr>
      </w:pPr>
      <w:bookmarkStart w:id="4" w:name="_Hlk5618066"/>
      <w:r>
        <w:t>[Nokia] In LEO satellite, we would suggest using the beam layout, which can describe the beam layout of one satellite, and then reuse same beam layout for neighboring satellites.</w:t>
      </w:r>
      <w:bookmarkEnd w:id="4"/>
      <w:r>
        <w:t xml:space="preserve"> </w:t>
      </w:r>
    </w:p>
    <w:p w:rsidR="00903144" w:rsidRDefault="00903144" w:rsidP="00124B67">
      <w:pPr>
        <w:pBdr>
          <w:top w:val="single" w:sz="4" w:space="1" w:color="auto"/>
          <w:left w:val="single" w:sz="4" w:space="4" w:color="auto"/>
          <w:bottom w:val="single" w:sz="4" w:space="1" w:color="auto"/>
          <w:right w:val="single" w:sz="4" w:space="4" w:color="auto"/>
        </w:pBdr>
      </w:pPr>
      <w:r>
        <w:t>[Ericsson] We propose to first focus on the 1 satellite case with that satellite transmitting all simulated beams.</w:t>
      </w:r>
    </w:p>
    <w:p w:rsidR="008F29DE" w:rsidRDefault="008F29DE" w:rsidP="008F29DE">
      <w:r>
        <w:t>If the beams are served by several satellites, does it require reference constellations definitions ? If yes, how we do that?</w:t>
      </w:r>
    </w:p>
    <w:p w:rsidR="008F29DE" w:rsidRDefault="008F29DE" w:rsidP="008F29DE">
      <w:pPr>
        <w:pBdr>
          <w:top w:val="single" w:sz="4" w:space="1" w:color="auto"/>
          <w:left w:val="single" w:sz="4" w:space="4" w:color="auto"/>
          <w:bottom w:val="single" w:sz="4" w:space="1" w:color="auto"/>
          <w:right w:val="single" w:sz="4" w:space="4" w:color="auto"/>
        </w:pBdr>
      </w:pPr>
      <w:r>
        <w:t>Comments :</w:t>
      </w:r>
    </w:p>
    <w:p w:rsidR="009411E0" w:rsidRDefault="009411E0" w:rsidP="009411E0">
      <w:pPr>
        <w:pBdr>
          <w:top w:val="single" w:sz="4" w:space="1" w:color="auto"/>
          <w:left w:val="single" w:sz="4" w:space="4" w:color="auto"/>
          <w:bottom w:val="single" w:sz="4" w:space="1" w:color="auto"/>
          <w:right w:val="single" w:sz="4" w:space="4" w:color="auto"/>
        </w:pBdr>
      </w:pPr>
      <w:r>
        <w:t>[Nokia] The reference constellation can be used for beam layout definition with the consideration of multiple satellites. Therefore, from our point of view, reference constellation will be needed in this case.</w:t>
      </w:r>
    </w:p>
    <w:p w:rsidR="00124B67" w:rsidRDefault="00741462" w:rsidP="00124B67">
      <w:r>
        <w:t>What about w</w:t>
      </w:r>
      <w:r w:rsidR="005F7A48">
        <w:t>rap around</w:t>
      </w:r>
      <w:r>
        <w:t xml:space="preserve"> methodol</w:t>
      </w:r>
      <w:r w:rsidR="00D33F0D">
        <w:t>og</w:t>
      </w:r>
      <w:r>
        <w:t>y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112"/>
      </w:tblGrid>
      <w:tr w:rsidR="00741462" w:rsidRPr="00F014E6" w:rsidTr="00F246C5">
        <w:trPr>
          <w:trHeight w:val="250"/>
        </w:trPr>
        <w:tc>
          <w:tcPr>
            <w:tcW w:w="1526" w:type="dxa"/>
            <w:shd w:val="clear" w:color="auto" w:fill="auto"/>
            <w:vAlign w:val="center"/>
          </w:tcPr>
          <w:p w:rsidR="00741462" w:rsidRPr="00F014E6" w:rsidRDefault="00741462" w:rsidP="00F246C5">
            <w:pPr>
              <w:spacing w:after="0"/>
              <w:jc w:val="center"/>
              <w:rPr>
                <w:b/>
                <w:lang w:eastAsia="zh-CN"/>
              </w:rPr>
            </w:pPr>
            <w:r w:rsidRPr="00F014E6">
              <w:rPr>
                <w:rFonts w:hint="eastAsia"/>
                <w:b/>
                <w:lang w:eastAsia="zh-CN"/>
              </w:rPr>
              <w:t>Source</w:t>
            </w:r>
          </w:p>
        </w:tc>
        <w:tc>
          <w:tcPr>
            <w:tcW w:w="8112" w:type="dxa"/>
            <w:shd w:val="clear" w:color="auto" w:fill="auto"/>
            <w:vAlign w:val="center"/>
          </w:tcPr>
          <w:p w:rsidR="00741462" w:rsidRPr="00F014E6" w:rsidRDefault="00741462" w:rsidP="00F246C5">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741462" w:rsidRPr="00E56CA1" w:rsidTr="00F246C5">
        <w:trPr>
          <w:trHeight w:val="275"/>
        </w:trPr>
        <w:tc>
          <w:tcPr>
            <w:tcW w:w="1526" w:type="dxa"/>
            <w:shd w:val="clear" w:color="auto" w:fill="auto"/>
            <w:vAlign w:val="center"/>
          </w:tcPr>
          <w:p w:rsidR="00741462" w:rsidRDefault="00741462" w:rsidP="00F246C5">
            <w:pPr>
              <w:spacing w:after="0"/>
              <w:rPr>
                <w:lang w:eastAsia="zh-CN"/>
              </w:rPr>
            </w:pPr>
            <w:r>
              <w:rPr>
                <w:lang w:eastAsia="zh-CN"/>
              </w:rPr>
              <w:t>ZTE</w:t>
            </w:r>
          </w:p>
        </w:tc>
        <w:tc>
          <w:tcPr>
            <w:tcW w:w="8112" w:type="dxa"/>
            <w:shd w:val="clear" w:color="auto" w:fill="auto"/>
            <w:vAlign w:val="center"/>
          </w:tcPr>
          <w:p w:rsidR="00741462" w:rsidRPr="00741462" w:rsidRDefault="00741462" w:rsidP="00F246C5">
            <w:pPr>
              <w:widowControl w:val="0"/>
              <w:autoSpaceDE/>
              <w:autoSpaceDN/>
              <w:adjustRightInd/>
              <w:snapToGrid/>
              <w:spacing w:after="0"/>
              <w:rPr>
                <w:lang w:val="en-GB"/>
              </w:rPr>
            </w:pPr>
            <w:r w:rsidRPr="00741462">
              <w:rPr>
                <w:lang w:val="en-GB"/>
              </w:rPr>
              <w:t>Proposal 11: Wrap-around operation can be precluded in the simulation for NTN.</w:t>
            </w:r>
          </w:p>
        </w:tc>
      </w:tr>
      <w:tr w:rsidR="00741462" w:rsidRPr="00E56CA1" w:rsidTr="00F246C5">
        <w:trPr>
          <w:trHeight w:val="275"/>
        </w:trPr>
        <w:tc>
          <w:tcPr>
            <w:tcW w:w="1526" w:type="dxa"/>
            <w:shd w:val="clear" w:color="auto" w:fill="auto"/>
            <w:vAlign w:val="center"/>
          </w:tcPr>
          <w:p w:rsidR="00741462" w:rsidRDefault="00741462" w:rsidP="00F246C5">
            <w:pPr>
              <w:spacing w:after="0"/>
              <w:rPr>
                <w:lang w:eastAsia="zh-CN"/>
              </w:rPr>
            </w:pPr>
            <w:r>
              <w:rPr>
                <w:lang w:eastAsia="zh-CN"/>
              </w:rPr>
              <w:t>Huawei</w:t>
            </w:r>
          </w:p>
        </w:tc>
        <w:tc>
          <w:tcPr>
            <w:tcW w:w="8112" w:type="dxa"/>
            <w:shd w:val="clear" w:color="auto" w:fill="auto"/>
            <w:vAlign w:val="center"/>
          </w:tcPr>
          <w:p w:rsidR="00741462" w:rsidRPr="00652004" w:rsidRDefault="00741462" w:rsidP="00F246C5">
            <w:pPr>
              <w:widowControl w:val="0"/>
              <w:autoSpaceDE/>
              <w:autoSpaceDN/>
              <w:adjustRightInd/>
              <w:snapToGrid/>
              <w:spacing w:after="0"/>
            </w:pPr>
            <w:r w:rsidRPr="00741462">
              <w:t>However, single satellite simulation may be sufficient to evaluate the physical layer solutions and a wrap-around mechanism can be used to model inter-beam interference [3].</w:t>
            </w:r>
          </w:p>
        </w:tc>
      </w:tr>
      <w:tr w:rsidR="00317B6E" w:rsidRPr="00E56CA1" w:rsidTr="00F246C5">
        <w:trPr>
          <w:trHeight w:val="275"/>
        </w:trPr>
        <w:tc>
          <w:tcPr>
            <w:tcW w:w="1526" w:type="dxa"/>
            <w:shd w:val="clear" w:color="auto" w:fill="auto"/>
            <w:vAlign w:val="center"/>
          </w:tcPr>
          <w:p w:rsidR="00317B6E" w:rsidRDefault="00317B6E" w:rsidP="00F246C5">
            <w:pPr>
              <w:spacing w:after="0"/>
              <w:rPr>
                <w:lang w:eastAsia="zh-CN"/>
              </w:rPr>
            </w:pPr>
            <w:r>
              <w:rPr>
                <w:lang w:eastAsia="zh-CN"/>
              </w:rPr>
              <w:t>Nokia</w:t>
            </w:r>
          </w:p>
        </w:tc>
        <w:tc>
          <w:tcPr>
            <w:tcW w:w="8112" w:type="dxa"/>
            <w:shd w:val="clear" w:color="auto" w:fill="auto"/>
            <w:vAlign w:val="center"/>
          </w:tcPr>
          <w:p w:rsidR="00317B6E" w:rsidRPr="00741462" w:rsidRDefault="00317B6E" w:rsidP="00F246C5">
            <w:pPr>
              <w:widowControl w:val="0"/>
              <w:autoSpaceDE/>
              <w:autoSpaceDN/>
              <w:adjustRightInd/>
              <w:snapToGrid/>
              <w:spacing w:after="0"/>
            </w:pPr>
            <w:r>
              <w:t>Wrap-around is used to model inter-beam interference as mentioned by Huawei and should be considered in NTN no matter it is one or more satellites.</w:t>
            </w:r>
          </w:p>
        </w:tc>
      </w:tr>
      <w:tr w:rsidR="00903144" w:rsidRPr="00E56CA1" w:rsidTr="00F246C5">
        <w:trPr>
          <w:trHeight w:val="275"/>
        </w:trPr>
        <w:tc>
          <w:tcPr>
            <w:tcW w:w="1526" w:type="dxa"/>
            <w:shd w:val="clear" w:color="auto" w:fill="auto"/>
            <w:vAlign w:val="center"/>
          </w:tcPr>
          <w:p w:rsidR="00903144" w:rsidRDefault="00903144" w:rsidP="00E931D3">
            <w:pPr>
              <w:spacing w:after="0"/>
              <w:rPr>
                <w:lang w:eastAsia="zh-CN"/>
              </w:rPr>
            </w:pPr>
            <w:r>
              <w:rPr>
                <w:lang w:eastAsia="zh-CN"/>
              </w:rPr>
              <w:t>Ericsson</w:t>
            </w:r>
          </w:p>
        </w:tc>
        <w:tc>
          <w:tcPr>
            <w:tcW w:w="8112" w:type="dxa"/>
            <w:shd w:val="clear" w:color="auto" w:fill="auto"/>
            <w:vAlign w:val="center"/>
          </w:tcPr>
          <w:p w:rsidR="00903144" w:rsidRDefault="00903144" w:rsidP="00E931D3">
            <w:pPr>
              <w:widowControl w:val="0"/>
              <w:autoSpaceDE/>
              <w:autoSpaceDN/>
              <w:adjustRightInd/>
              <w:snapToGrid/>
              <w:spacing w:after="0"/>
            </w:pPr>
            <w:r>
              <w:t>Wrap around should be modeled.</w:t>
            </w:r>
          </w:p>
        </w:tc>
      </w:tr>
    </w:tbl>
    <w:p w:rsidR="00741462" w:rsidRDefault="00741462" w:rsidP="00124B67"/>
    <w:p w:rsidR="00274F2F" w:rsidRDefault="00691A79" w:rsidP="00691A79">
      <w:pPr>
        <w:pBdr>
          <w:top w:val="single" w:sz="4" w:space="1" w:color="auto"/>
          <w:left w:val="single" w:sz="4" w:space="4" w:color="auto"/>
          <w:bottom w:val="single" w:sz="4" w:space="1" w:color="auto"/>
          <w:right w:val="single" w:sz="4" w:space="4" w:color="auto"/>
        </w:pBdr>
      </w:pPr>
      <w:r>
        <w:t>Comments :</w:t>
      </w:r>
    </w:p>
    <w:p w:rsidR="00274F2F" w:rsidRDefault="00274F2F" w:rsidP="00274F2F">
      <w:pPr>
        <w:pStyle w:val="Titre3"/>
      </w:pPr>
      <w:r>
        <w:t>Conclusions</w:t>
      </w:r>
    </w:p>
    <w:p w:rsidR="00274F2F" w:rsidRDefault="00274F2F" w:rsidP="00F53DE6">
      <w:r>
        <w:rPr>
          <w:highlight w:val="yellow"/>
        </w:rPr>
        <w:t xml:space="preserve">Potential agreement </w:t>
      </w:r>
      <w:r w:rsidRPr="00274F2F">
        <w:rPr>
          <w:highlight w:val="yellow"/>
        </w:rPr>
        <w:t>#1</w:t>
      </w:r>
      <w:r w:rsidR="002E3452">
        <w:t>6</w:t>
      </w:r>
      <w:r>
        <w:t xml:space="preserve"> : Hexagonal coverage is considered for NTN beam layout.</w:t>
      </w:r>
    </w:p>
    <w:p w:rsidR="00485183" w:rsidRDefault="00274F2F" w:rsidP="00F53DE6">
      <w:r>
        <w:rPr>
          <w:highlight w:val="yellow"/>
        </w:rPr>
        <w:t xml:space="preserve">Potential agreement </w:t>
      </w:r>
      <w:r w:rsidRPr="00274F2F">
        <w:rPr>
          <w:highlight w:val="yellow"/>
        </w:rPr>
        <w:t>#1</w:t>
      </w:r>
      <w:r w:rsidR="002E3452">
        <w:t>7</w:t>
      </w:r>
      <w:r>
        <w:t xml:space="preserve">: </w:t>
      </w:r>
      <w:r w:rsidR="007304E6">
        <w:t xml:space="preserve">One option for beam layout definition should be selected </w:t>
      </w:r>
      <w:r w:rsidR="00485183">
        <w:t>:</w:t>
      </w:r>
    </w:p>
    <w:p w:rsidR="00485183" w:rsidRDefault="00485183" w:rsidP="00F53DE6">
      <w:r>
        <w:t>Option</w:t>
      </w:r>
      <w:r w:rsidR="00274F2F">
        <w:t xml:space="preserve"> 1 : </w:t>
      </w:r>
      <w:r>
        <w:t xml:space="preserve">Bore-sight direction w.r.t satellite position should be defined for each beam. The reasoning behind the bore-sight direction computation e.g. overlapping mitigation should be defined </w:t>
      </w:r>
    </w:p>
    <w:p w:rsidR="00485183" w:rsidRDefault="00485183" w:rsidP="00F53DE6">
      <w:r>
        <w:t>Option 2 : inter-beam distance should be defined. This option leads to higher beam overlapping for low elevation angle.</w:t>
      </w:r>
    </w:p>
    <w:p w:rsidR="00D12F49" w:rsidRDefault="00D33F0D" w:rsidP="00D12F49">
      <w:r>
        <w:rPr>
          <w:highlight w:val="yellow"/>
        </w:rPr>
        <w:t xml:space="preserve">Potential agreement </w:t>
      </w:r>
      <w:r w:rsidRPr="00274F2F">
        <w:rPr>
          <w:highlight w:val="yellow"/>
        </w:rPr>
        <w:t>#</w:t>
      </w:r>
      <w:r w:rsidRPr="00D96589">
        <w:rPr>
          <w:highlight w:val="yellow"/>
        </w:rPr>
        <w:t>1</w:t>
      </w:r>
      <w:r w:rsidR="002E3452">
        <w:t>8</w:t>
      </w:r>
      <w:r>
        <w:t xml:space="preserve"> : </w:t>
      </w:r>
      <w:r w:rsidR="00D12F49">
        <w:t>One option for f</w:t>
      </w:r>
      <w:r w:rsidR="00D12F49" w:rsidRPr="00D33F0D">
        <w:t>requency re-use factor</w:t>
      </w:r>
      <w:r w:rsidR="00D12F49">
        <w:t xml:space="preserve"> definition should be selected :</w:t>
      </w:r>
    </w:p>
    <w:p w:rsidR="00D12F49" w:rsidRDefault="00D12F49" w:rsidP="00D12F49">
      <w:r>
        <w:tab/>
        <w:t xml:space="preserve">Option 1 : </w:t>
      </w:r>
      <w:r w:rsidRPr="00D96589">
        <w:t>Full frequency re-use scheme</w:t>
      </w:r>
      <w:r>
        <w:t xml:space="preserve"> for all scenarios and </w:t>
      </w:r>
      <w:r w:rsidRPr="00D96589">
        <w:t>4-color frequency re-use scheme</w:t>
      </w:r>
      <w:r>
        <w:t xml:space="preserve"> is optional</w:t>
      </w:r>
    </w:p>
    <w:p w:rsidR="00D12F49" w:rsidRDefault="00D12F49" w:rsidP="00D12F49">
      <w:r>
        <w:tab/>
        <w:t xml:space="preserve">Option 2 : </w:t>
      </w:r>
      <w:r w:rsidRPr="00D96589">
        <w:t>Full frequency re-use scheme</w:t>
      </w:r>
      <w:r>
        <w:t xml:space="preserve"> and </w:t>
      </w:r>
      <w:r w:rsidRPr="00D96589">
        <w:t>4-color frequency re-use scheme</w:t>
      </w:r>
      <w:r>
        <w:t xml:space="preserve"> for all scenarios</w:t>
      </w:r>
    </w:p>
    <w:p w:rsidR="00D12F49" w:rsidRDefault="00D12F49" w:rsidP="00D12F49">
      <w:r>
        <w:tab/>
        <w:t>Option 3 : FFS</w:t>
      </w:r>
    </w:p>
    <w:p w:rsidR="00D96589" w:rsidRDefault="00D96589" w:rsidP="00D12F49">
      <w:r>
        <w:rPr>
          <w:highlight w:val="yellow"/>
        </w:rPr>
        <w:t xml:space="preserve">Potential agreement </w:t>
      </w:r>
      <w:r w:rsidRPr="00274F2F">
        <w:rPr>
          <w:highlight w:val="yellow"/>
        </w:rPr>
        <w:t>#</w:t>
      </w:r>
      <w:r w:rsidRPr="00D96589">
        <w:rPr>
          <w:highlight w:val="yellow"/>
        </w:rPr>
        <w:t>1</w:t>
      </w:r>
      <w:r w:rsidR="002E3452">
        <w:t>9</w:t>
      </w:r>
      <w:r>
        <w:t xml:space="preserve"> : </w:t>
      </w:r>
      <w:r w:rsidR="00AB3A28">
        <w:t>Reference c</w:t>
      </w:r>
      <w:r>
        <w:t>onstellation definition for LEO/MEO scenarios is FFS</w:t>
      </w:r>
    </w:p>
    <w:p w:rsidR="00D33F0D" w:rsidRDefault="00D96589" w:rsidP="00F53DE6">
      <w:r>
        <w:rPr>
          <w:highlight w:val="yellow"/>
        </w:rPr>
        <w:t xml:space="preserve">Potential agreement </w:t>
      </w:r>
      <w:r w:rsidRPr="00274F2F">
        <w:rPr>
          <w:highlight w:val="yellow"/>
        </w:rPr>
        <w:t>#</w:t>
      </w:r>
      <w:r w:rsidR="002E3452">
        <w:t>20</w:t>
      </w:r>
      <w:r>
        <w:t xml:space="preserve"> : Wrapping around </w:t>
      </w:r>
      <w:r w:rsidR="00F53DE6">
        <w:t xml:space="preserve">methodology </w:t>
      </w:r>
      <w:r>
        <w:t>definition is FFS</w:t>
      </w:r>
    </w:p>
    <w:p w:rsidR="00EF1C83" w:rsidRDefault="009E6CE1" w:rsidP="00D4757A">
      <w:pPr>
        <w:pStyle w:val="Titre2"/>
      </w:pPr>
      <w:r>
        <w:lastRenderedPageBreak/>
        <w:t>METRICS</w:t>
      </w:r>
    </w:p>
    <w:p w:rsidR="003E19C4" w:rsidRPr="003E19C4" w:rsidRDefault="003E19C4" w:rsidP="003E19C4">
      <w:pPr>
        <w:pStyle w:val="Titre3"/>
      </w:pPr>
      <w:r>
        <w:t>Discussion</w:t>
      </w:r>
    </w:p>
    <w:p w:rsidR="00BE739C" w:rsidRPr="00BE739C" w:rsidRDefault="003E19C4" w:rsidP="00BE739C">
      <w:pPr>
        <w:rPr>
          <w:lang w:val="en-GB"/>
        </w:rPr>
      </w:pPr>
      <w:r>
        <w:rPr>
          <w:lang w:val="en-GB"/>
        </w:rPr>
        <w:t>Metrics</w:t>
      </w:r>
      <w:r w:rsidR="00BE739C">
        <w:rPr>
          <w:lang w:val="en-GB"/>
        </w:rPr>
        <w:t xml:space="preserve"> for System Level Simulations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112"/>
      </w:tblGrid>
      <w:tr w:rsidR="00720096" w:rsidRPr="00F014E6" w:rsidTr="00F246C5">
        <w:trPr>
          <w:trHeight w:val="250"/>
        </w:trPr>
        <w:tc>
          <w:tcPr>
            <w:tcW w:w="1526" w:type="dxa"/>
            <w:shd w:val="clear" w:color="auto" w:fill="auto"/>
            <w:vAlign w:val="center"/>
          </w:tcPr>
          <w:p w:rsidR="00720096" w:rsidRPr="00F014E6" w:rsidRDefault="00720096" w:rsidP="00F246C5">
            <w:pPr>
              <w:spacing w:after="0"/>
              <w:jc w:val="center"/>
              <w:rPr>
                <w:b/>
                <w:lang w:eastAsia="zh-CN"/>
              </w:rPr>
            </w:pPr>
            <w:r w:rsidRPr="00F014E6">
              <w:rPr>
                <w:rFonts w:hint="eastAsia"/>
                <w:b/>
                <w:lang w:eastAsia="zh-CN"/>
              </w:rPr>
              <w:t>Source</w:t>
            </w:r>
          </w:p>
        </w:tc>
        <w:tc>
          <w:tcPr>
            <w:tcW w:w="8112" w:type="dxa"/>
            <w:shd w:val="clear" w:color="auto" w:fill="auto"/>
            <w:vAlign w:val="center"/>
          </w:tcPr>
          <w:p w:rsidR="00720096" w:rsidRPr="00F014E6" w:rsidRDefault="00720096" w:rsidP="00F246C5">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720096" w:rsidRPr="00E56CA1" w:rsidTr="00F246C5">
        <w:trPr>
          <w:trHeight w:val="275"/>
        </w:trPr>
        <w:tc>
          <w:tcPr>
            <w:tcW w:w="1526" w:type="dxa"/>
            <w:shd w:val="clear" w:color="auto" w:fill="auto"/>
            <w:vAlign w:val="center"/>
          </w:tcPr>
          <w:p w:rsidR="00720096" w:rsidRDefault="00720096" w:rsidP="00F246C5">
            <w:pPr>
              <w:spacing w:after="0"/>
              <w:rPr>
                <w:lang w:eastAsia="zh-CN"/>
              </w:rPr>
            </w:pPr>
            <w:r>
              <w:rPr>
                <w:lang w:eastAsia="zh-CN"/>
              </w:rPr>
              <w:t>Nokia</w:t>
            </w:r>
          </w:p>
        </w:tc>
        <w:tc>
          <w:tcPr>
            <w:tcW w:w="8112" w:type="dxa"/>
            <w:shd w:val="clear" w:color="auto" w:fill="auto"/>
            <w:vAlign w:val="center"/>
          </w:tcPr>
          <w:p w:rsidR="00923786" w:rsidRDefault="00923786" w:rsidP="00720096">
            <w:pPr>
              <w:widowControl w:val="0"/>
              <w:autoSpaceDE/>
              <w:autoSpaceDN/>
              <w:adjustRightInd/>
              <w:snapToGrid/>
              <w:spacing w:after="0"/>
              <w:rPr>
                <w:lang w:val="en-GB"/>
              </w:rPr>
            </w:pPr>
            <w:r w:rsidRPr="006B607A">
              <w:rPr>
                <w:lang w:val="en-GB"/>
              </w:rPr>
              <w:t>Proposal 20: Use horizontal UE positioning accuracy (5%, 50%, 80%) and vertical UE positioning accuracy (5%, 50%, 80%) as metric for performance evaluation of UE location.</w:t>
            </w:r>
          </w:p>
          <w:p w:rsidR="00923786" w:rsidRDefault="00923786" w:rsidP="00720096">
            <w:pPr>
              <w:widowControl w:val="0"/>
              <w:autoSpaceDE/>
              <w:autoSpaceDN/>
              <w:adjustRightInd/>
              <w:snapToGrid/>
              <w:spacing w:after="0"/>
              <w:rPr>
                <w:lang w:val="en-GB"/>
              </w:rPr>
            </w:pPr>
          </w:p>
          <w:p w:rsidR="00720096" w:rsidRPr="00720096" w:rsidRDefault="00720096" w:rsidP="00720096">
            <w:pPr>
              <w:widowControl w:val="0"/>
              <w:autoSpaceDE/>
              <w:autoSpaceDN/>
              <w:adjustRightInd/>
              <w:snapToGrid/>
              <w:spacing w:after="0"/>
              <w:rPr>
                <w:lang w:val="en-GB"/>
              </w:rPr>
            </w:pPr>
            <w:r w:rsidRPr="00720096">
              <w:rPr>
                <w:lang w:val="en-GB"/>
              </w:rPr>
              <w:t xml:space="preserve">Proposal 21: UE throughput (5%, 50%, 95%) and beam throughput (5%, 50%, 95%) can be used as performance metric for throughput evaluation in NTN. </w:t>
            </w:r>
          </w:p>
          <w:p w:rsidR="00720096" w:rsidRPr="00720096" w:rsidRDefault="00720096" w:rsidP="00720096">
            <w:pPr>
              <w:widowControl w:val="0"/>
              <w:autoSpaceDE/>
              <w:autoSpaceDN/>
              <w:adjustRightInd/>
              <w:snapToGrid/>
              <w:spacing w:after="0"/>
              <w:rPr>
                <w:lang w:val="en-GB"/>
              </w:rPr>
            </w:pPr>
          </w:p>
          <w:p w:rsidR="00720096" w:rsidRPr="00741462" w:rsidRDefault="00720096" w:rsidP="00720096">
            <w:pPr>
              <w:widowControl w:val="0"/>
              <w:autoSpaceDE/>
              <w:autoSpaceDN/>
              <w:adjustRightInd/>
              <w:snapToGrid/>
              <w:spacing w:after="0"/>
              <w:rPr>
                <w:lang w:val="en-GB"/>
              </w:rPr>
            </w:pPr>
            <w:r w:rsidRPr="00720096">
              <w:rPr>
                <w:lang w:val="en-GB"/>
              </w:rPr>
              <w:t>Proposal 22: Solutions for interference mitigation can be used for throughput evaluation in NTN.</w:t>
            </w:r>
          </w:p>
        </w:tc>
      </w:tr>
      <w:tr w:rsidR="00720096" w:rsidRPr="00E56CA1" w:rsidTr="00F246C5">
        <w:trPr>
          <w:trHeight w:val="275"/>
        </w:trPr>
        <w:tc>
          <w:tcPr>
            <w:tcW w:w="1526" w:type="dxa"/>
            <w:shd w:val="clear" w:color="auto" w:fill="auto"/>
            <w:vAlign w:val="center"/>
          </w:tcPr>
          <w:p w:rsidR="00720096" w:rsidRDefault="00A51D4C" w:rsidP="00F246C5">
            <w:pPr>
              <w:spacing w:after="0"/>
              <w:rPr>
                <w:lang w:eastAsia="zh-CN"/>
              </w:rPr>
            </w:pPr>
            <w:r>
              <w:rPr>
                <w:lang w:eastAsia="zh-CN"/>
              </w:rPr>
              <w:t>Huawei</w:t>
            </w:r>
          </w:p>
        </w:tc>
        <w:tc>
          <w:tcPr>
            <w:tcW w:w="8112" w:type="dxa"/>
            <w:shd w:val="clear" w:color="auto" w:fill="auto"/>
            <w:vAlign w:val="center"/>
          </w:tcPr>
          <w:p w:rsidR="00720096" w:rsidRPr="00652004" w:rsidRDefault="00A51D4C" w:rsidP="00F246C5">
            <w:pPr>
              <w:widowControl w:val="0"/>
              <w:autoSpaceDE/>
              <w:autoSpaceDN/>
              <w:adjustRightInd/>
              <w:snapToGrid/>
              <w:spacing w:after="0"/>
            </w:pPr>
            <w:r w:rsidRPr="00A51D4C">
              <w:t>Two metrics can be used for calibration purpose if needed: Coupling loss and Geometry. Similar to typical NR evaluation, user perceived throughput (UPT) and packet delay can be used for the performance metric of NTN system level simulation. Other metrics can also be considered if it needed.</w:t>
            </w:r>
          </w:p>
        </w:tc>
      </w:tr>
      <w:tr w:rsidR="00720096" w:rsidRPr="00E56CA1" w:rsidTr="00F246C5">
        <w:trPr>
          <w:trHeight w:val="275"/>
        </w:trPr>
        <w:tc>
          <w:tcPr>
            <w:tcW w:w="1526" w:type="dxa"/>
            <w:shd w:val="clear" w:color="auto" w:fill="auto"/>
            <w:vAlign w:val="center"/>
          </w:tcPr>
          <w:p w:rsidR="00720096" w:rsidRDefault="00A51D4C" w:rsidP="00F246C5">
            <w:pPr>
              <w:spacing w:after="0"/>
              <w:rPr>
                <w:lang w:eastAsia="zh-CN"/>
              </w:rPr>
            </w:pPr>
            <w:r>
              <w:rPr>
                <w:lang w:eastAsia="zh-CN"/>
              </w:rPr>
              <w:t>Ericsson</w:t>
            </w:r>
          </w:p>
        </w:tc>
        <w:tc>
          <w:tcPr>
            <w:tcW w:w="8112" w:type="dxa"/>
            <w:shd w:val="clear" w:color="auto" w:fill="auto"/>
            <w:vAlign w:val="center"/>
          </w:tcPr>
          <w:p w:rsidR="00E87255" w:rsidRDefault="00E87255" w:rsidP="00E87255">
            <w:pPr>
              <w:widowControl w:val="0"/>
              <w:autoSpaceDE/>
              <w:autoSpaceDN/>
              <w:adjustRightInd/>
              <w:snapToGrid/>
              <w:spacing w:after="0"/>
            </w:pPr>
            <w:r>
              <w:t xml:space="preserve">First focus on geometry and </w:t>
            </w:r>
            <w:proofErr w:type="spellStart"/>
            <w:r>
              <w:t>pathloss</w:t>
            </w:r>
            <w:proofErr w:type="spellEnd"/>
            <w:r>
              <w:t xml:space="preserve"> in calibrations.</w:t>
            </w:r>
          </w:p>
          <w:p w:rsidR="00E87255" w:rsidRDefault="00E87255" w:rsidP="00E87255">
            <w:pPr>
              <w:widowControl w:val="0"/>
              <w:autoSpaceDE/>
              <w:autoSpaceDN/>
              <w:adjustRightInd/>
              <w:snapToGrid/>
              <w:spacing w:after="0"/>
            </w:pPr>
          </w:p>
          <w:p w:rsidR="00A51D4C" w:rsidRDefault="00E87255" w:rsidP="00E87255">
            <w:pPr>
              <w:widowControl w:val="0"/>
              <w:autoSpaceDE/>
              <w:autoSpaceDN/>
              <w:adjustRightInd/>
              <w:snapToGrid/>
              <w:spacing w:after="0"/>
            </w:pPr>
            <w:r>
              <w:t>Then, a</w:t>
            </w:r>
            <w:r w:rsidR="00A51D4C">
              <w:t xml:space="preserve"> list of metrics that shall be studied after the simulators have been calibrated: </w:t>
            </w:r>
          </w:p>
          <w:p w:rsidR="00A51D4C" w:rsidRDefault="00A51D4C" w:rsidP="00A51D4C">
            <w:pPr>
              <w:widowControl w:val="0"/>
              <w:autoSpaceDE/>
              <w:autoSpaceDN/>
              <w:adjustRightInd/>
              <w:snapToGrid/>
              <w:spacing w:after="0"/>
            </w:pPr>
            <w:r>
              <w:t>•</w:t>
            </w:r>
            <w:r>
              <w:tab/>
              <w:t>End-user throughput (e.g. 5%-percentile, 95%-percentile and average)</w:t>
            </w:r>
          </w:p>
          <w:p w:rsidR="00A51D4C" w:rsidRDefault="00A51D4C" w:rsidP="00A51D4C">
            <w:pPr>
              <w:widowControl w:val="0"/>
              <w:autoSpaceDE/>
              <w:autoSpaceDN/>
              <w:adjustRightInd/>
              <w:snapToGrid/>
              <w:spacing w:after="0"/>
            </w:pPr>
            <w:r>
              <w:t>•</w:t>
            </w:r>
            <w:r>
              <w:tab/>
              <w:t xml:space="preserve">Mobility </w:t>
            </w:r>
          </w:p>
          <w:p w:rsidR="00A51D4C" w:rsidRDefault="00A51D4C" w:rsidP="00A51D4C">
            <w:pPr>
              <w:widowControl w:val="0"/>
              <w:autoSpaceDE/>
              <w:autoSpaceDN/>
              <w:adjustRightInd/>
              <w:snapToGrid/>
              <w:spacing w:after="0"/>
            </w:pPr>
            <w:r>
              <w:t>•</w:t>
            </w:r>
            <w:r>
              <w:tab/>
              <w:t>Latency</w:t>
            </w:r>
          </w:p>
          <w:p w:rsidR="00A51D4C" w:rsidRDefault="00A51D4C" w:rsidP="00A51D4C">
            <w:pPr>
              <w:widowControl w:val="0"/>
              <w:autoSpaceDE/>
              <w:autoSpaceDN/>
              <w:adjustRightInd/>
              <w:snapToGrid/>
              <w:spacing w:after="0"/>
            </w:pPr>
            <w:r>
              <w:t>•</w:t>
            </w:r>
            <w:r>
              <w:tab/>
              <w:t>System capacity</w:t>
            </w:r>
          </w:p>
          <w:p w:rsidR="00A51D4C" w:rsidRDefault="00A51D4C" w:rsidP="00A51D4C">
            <w:pPr>
              <w:widowControl w:val="0"/>
              <w:autoSpaceDE/>
              <w:autoSpaceDN/>
              <w:adjustRightInd/>
              <w:snapToGrid/>
              <w:spacing w:after="0"/>
            </w:pPr>
            <w:r>
              <w:t>The exact details of how these metrics are derived need to be discussed. A baseline assumption is to use typical 3GPP assumptions and adapt them to satellite when needed.</w:t>
            </w:r>
          </w:p>
          <w:p w:rsidR="00720096" w:rsidRDefault="00A51D4C" w:rsidP="00A51D4C">
            <w:pPr>
              <w:widowControl w:val="0"/>
              <w:autoSpaceDE/>
              <w:autoSpaceDN/>
              <w:adjustRightInd/>
              <w:snapToGrid/>
              <w:spacing w:after="0"/>
            </w:pPr>
            <w:r>
              <w:t>Proposal 10</w:t>
            </w:r>
            <w:r>
              <w:tab/>
              <w:t>RAN1 to agree on the metrics that shall be studied as well as how these metrics are derived.</w:t>
            </w:r>
          </w:p>
        </w:tc>
      </w:tr>
      <w:tr w:rsidR="00720096" w:rsidRPr="00E56CA1" w:rsidTr="00F246C5">
        <w:trPr>
          <w:trHeight w:val="275"/>
        </w:trPr>
        <w:tc>
          <w:tcPr>
            <w:tcW w:w="1526" w:type="dxa"/>
            <w:shd w:val="clear" w:color="auto" w:fill="auto"/>
            <w:vAlign w:val="center"/>
          </w:tcPr>
          <w:p w:rsidR="00720096" w:rsidRDefault="00923786" w:rsidP="00F246C5">
            <w:pPr>
              <w:spacing w:after="0"/>
              <w:rPr>
                <w:lang w:eastAsia="zh-CN"/>
              </w:rPr>
            </w:pPr>
            <w:r>
              <w:rPr>
                <w:lang w:eastAsia="zh-CN"/>
              </w:rPr>
              <w:t>Samsung</w:t>
            </w:r>
          </w:p>
        </w:tc>
        <w:tc>
          <w:tcPr>
            <w:tcW w:w="8112" w:type="dxa"/>
            <w:shd w:val="clear" w:color="auto" w:fill="auto"/>
            <w:vAlign w:val="center"/>
          </w:tcPr>
          <w:p w:rsidR="00720096" w:rsidRDefault="00923786" w:rsidP="00F246C5">
            <w:pPr>
              <w:widowControl w:val="0"/>
              <w:autoSpaceDE/>
              <w:autoSpaceDN/>
              <w:adjustRightInd/>
              <w:snapToGrid/>
              <w:spacing w:after="0"/>
            </w:pPr>
            <w:r w:rsidRPr="00923786">
              <w:t>Proposal 3: The number of metrics to evaluate should be minimized to reduce efforts. Coupling loss, geometry SINR, RTT and residual Doppler shift should be regarded as mandatory metrics.</w:t>
            </w:r>
          </w:p>
        </w:tc>
      </w:tr>
      <w:tr w:rsidR="00701403" w:rsidRPr="00E56CA1" w:rsidTr="00F246C5">
        <w:trPr>
          <w:trHeight w:val="275"/>
        </w:trPr>
        <w:tc>
          <w:tcPr>
            <w:tcW w:w="1526" w:type="dxa"/>
            <w:shd w:val="clear" w:color="auto" w:fill="auto"/>
            <w:vAlign w:val="center"/>
          </w:tcPr>
          <w:p w:rsidR="00701403" w:rsidRDefault="00701403" w:rsidP="00F246C5">
            <w:pPr>
              <w:spacing w:after="0"/>
              <w:rPr>
                <w:lang w:eastAsia="zh-CN"/>
              </w:rPr>
            </w:pPr>
            <w:r>
              <w:rPr>
                <w:lang w:eastAsia="zh-CN"/>
              </w:rPr>
              <w:t>Intel</w:t>
            </w:r>
          </w:p>
        </w:tc>
        <w:tc>
          <w:tcPr>
            <w:tcW w:w="8112" w:type="dxa"/>
            <w:shd w:val="clear" w:color="auto" w:fill="auto"/>
            <w:vAlign w:val="center"/>
          </w:tcPr>
          <w:p w:rsidR="00701403" w:rsidRDefault="00701403" w:rsidP="00701403">
            <w:pPr>
              <w:widowControl w:val="0"/>
              <w:autoSpaceDE/>
              <w:autoSpaceDN/>
              <w:adjustRightInd/>
              <w:snapToGrid/>
              <w:spacing w:after="0"/>
            </w:pPr>
            <w:r>
              <w:t>Proposal 1:</w:t>
            </w:r>
          </w:p>
          <w:p w:rsidR="00701403" w:rsidRDefault="00701403" w:rsidP="00701403">
            <w:pPr>
              <w:widowControl w:val="0"/>
              <w:autoSpaceDE/>
              <w:autoSpaceDN/>
              <w:adjustRightInd/>
              <w:snapToGrid/>
              <w:spacing w:after="0"/>
            </w:pPr>
            <w:r>
              <w:t>•</w:t>
            </w:r>
            <w:r>
              <w:tab/>
              <w:t>At least user experienced data rate defined in TR38.913 should be considered as KPI for performance assessment of NR NTN deployments</w:t>
            </w:r>
          </w:p>
          <w:p w:rsidR="00701403" w:rsidRPr="00923786" w:rsidRDefault="00701403" w:rsidP="00701403">
            <w:pPr>
              <w:widowControl w:val="0"/>
              <w:autoSpaceDE/>
              <w:autoSpaceDN/>
              <w:adjustRightInd/>
              <w:snapToGrid/>
              <w:spacing w:after="0"/>
            </w:pPr>
            <w:r>
              <w:t>o</w:t>
            </w:r>
            <w:r>
              <w:tab/>
              <w:t>Consider system level simulations with full buffer or non-full buffer traffic model with number of UEs per cell and parameters of traffic model derived from the corresponding performance targets</w:t>
            </w:r>
          </w:p>
        </w:tc>
      </w:tr>
    </w:tbl>
    <w:p w:rsidR="00D96589" w:rsidRDefault="00D96589" w:rsidP="006B607A"/>
    <w:p w:rsidR="0025770D" w:rsidRDefault="0025770D" w:rsidP="0025770D">
      <w:pPr>
        <w:pBdr>
          <w:top w:val="single" w:sz="4" w:space="1" w:color="auto"/>
          <w:left w:val="single" w:sz="4" w:space="4" w:color="auto"/>
          <w:bottom w:val="single" w:sz="4" w:space="1" w:color="auto"/>
          <w:right w:val="single" w:sz="4" w:space="4" w:color="auto"/>
        </w:pBdr>
      </w:pPr>
      <w:r>
        <w:t>Comments :</w:t>
      </w:r>
    </w:p>
    <w:p w:rsidR="003E19C4" w:rsidRDefault="003E19C4" w:rsidP="003E19C4">
      <w:pPr>
        <w:pStyle w:val="Titre3"/>
      </w:pPr>
      <w:r>
        <w:t>Conclusions</w:t>
      </w:r>
    </w:p>
    <w:p w:rsidR="00D4757A" w:rsidRDefault="00150276" w:rsidP="008E4B26">
      <w:r w:rsidRPr="003E19C4">
        <w:rPr>
          <w:highlight w:val="yellow"/>
        </w:rPr>
        <w:t>Potential agreement</w:t>
      </w:r>
      <w:r w:rsidR="002E3452">
        <w:rPr>
          <w:highlight w:val="yellow"/>
        </w:rPr>
        <w:t xml:space="preserve"> #</w:t>
      </w:r>
      <w:r w:rsidR="002E3452">
        <w:t>21</w:t>
      </w:r>
      <w:r w:rsidR="0025770D">
        <w:t xml:space="preserve"> :</w:t>
      </w:r>
      <w:r w:rsidR="00D96589">
        <w:t xml:space="preserve"> The metrics li</w:t>
      </w:r>
      <w:r w:rsidR="008E4B26">
        <w:t xml:space="preserve">sted below should be </w:t>
      </w:r>
      <w:r w:rsidR="003E19C4">
        <w:t>evaluated</w:t>
      </w:r>
      <w:r w:rsidR="00490503">
        <w:t xml:space="preserve"> for SLS</w:t>
      </w:r>
      <w:r w:rsidR="008E4B26">
        <w:t xml:space="preserve">. </w:t>
      </w:r>
      <w:r w:rsidR="007922D1">
        <w:t>Other metrics can be added (FFS).</w:t>
      </w:r>
    </w:p>
    <w:p w:rsidR="008E4B26" w:rsidRDefault="008E4B26" w:rsidP="008E4B26">
      <w:pPr>
        <w:pStyle w:val="Paragraphedeliste"/>
        <w:numPr>
          <w:ilvl w:val="0"/>
          <w:numId w:val="16"/>
        </w:numPr>
      </w:pPr>
      <w:r>
        <w:t>Coupling loss</w:t>
      </w:r>
    </w:p>
    <w:p w:rsidR="008E4B26" w:rsidRDefault="008E4B26" w:rsidP="008E4B26">
      <w:pPr>
        <w:pStyle w:val="Paragraphedeliste"/>
        <w:numPr>
          <w:ilvl w:val="0"/>
          <w:numId w:val="16"/>
        </w:numPr>
      </w:pPr>
      <w:r>
        <w:t>Geometry</w:t>
      </w:r>
    </w:p>
    <w:p w:rsidR="008E4B26" w:rsidRDefault="008E4B26" w:rsidP="008E4B26">
      <w:pPr>
        <w:pStyle w:val="Paragraphedeliste"/>
        <w:numPr>
          <w:ilvl w:val="0"/>
          <w:numId w:val="16"/>
        </w:numPr>
      </w:pPr>
      <w:r>
        <w:lastRenderedPageBreak/>
        <w:t>SINR</w:t>
      </w:r>
    </w:p>
    <w:p w:rsidR="00D96589" w:rsidRDefault="008E4B26" w:rsidP="008E4B26">
      <w:pPr>
        <w:pStyle w:val="Paragraphedeliste"/>
        <w:numPr>
          <w:ilvl w:val="0"/>
          <w:numId w:val="16"/>
        </w:numPr>
      </w:pPr>
      <w:r>
        <w:t xml:space="preserve">UE throughput </w:t>
      </w:r>
      <w:r w:rsidRPr="00720096">
        <w:rPr>
          <w:lang w:val="en-GB"/>
        </w:rPr>
        <w:t>(5%, 50%, 95%)</w:t>
      </w:r>
      <w:r>
        <w:tab/>
      </w:r>
    </w:p>
    <w:p w:rsidR="00D96589" w:rsidRPr="006B607A" w:rsidRDefault="00D96589" w:rsidP="008E4B26"/>
    <w:p w:rsidR="00124B67" w:rsidRDefault="00124B67" w:rsidP="00124B67">
      <w:pPr>
        <w:pStyle w:val="Titre1"/>
        <w:rPr>
          <w:rFonts w:ascii="Times New Roman" w:hAnsi="Times New Roman"/>
        </w:rPr>
      </w:pPr>
      <w:r w:rsidRPr="00124B67">
        <w:rPr>
          <w:rFonts w:ascii="Times New Roman" w:hAnsi="Times New Roman"/>
        </w:rPr>
        <w:t>Link budgets :</w:t>
      </w:r>
    </w:p>
    <w:p w:rsidR="003E19C4" w:rsidRPr="003E19C4" w:rsidRDefault="003E19C4" w:rsidP="003E19C4">
      <w:pPr>
        <w:pStyle w:val="Titre2"/>
      </w:pPr>
      <w:r>
        <w:t>Discussion</w:t>
      </w:r>
    </w:p>
    <w:p w:rsidR="00124B67" w:rsidRDefault="00124B67" w:rsidP="00124B67">
      <w:pPr>
        <w:autoSpaceDE/>
        <w:autoSpaceDN/>
        <w:adjustRightInd/>
        <w:snapToGrid/>
        <w:spacing w:after="200" w:line="276" w:lineRule="auto"/>
        <w:jc w:val="left"/>
      </w:pPr>
      <w:r>
        <w:t xml:space="preserve">Should we consider capturing LKB calculations methodology and results in the TR as a first priority ? why it will be useful </w:t>
      </w:r>
      <w:r w:rsidR="00A03523">
        <w:t xml:space="preserve"> for the next of the work</w:t>
      </w:r>
      <w:r>
        <w: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112"/>
      </w:tblGrid>
      <w:tr w:rsidR="004043BE" w:rsidRPr="00F014E6" w:rsidTr="00F246C5">
        <w:trPr>
          <w:trHeight w:val="250"/>
        </w:trPr>
        <w:tc>
          <w:tcPr>
            <w:tcW w:w="1526" w:type="dxa"/>
            <w:shd w:val="clear" w:color="auto" w:fill="auto"/>
            <w:vAlign w:val="center"/>
          </w:tcPr>
          <w:p w:rsidR="004043BE" w:rsidRPr="00F014E6" w:rsidRDefault="004043BE" w:rsidP="00F246C5">
            <w:pPr>
              <w:spacing w:after="0"/>
              <w:jc w:val="center"/>
              <w:rPr>
                <w:b/>
                <w:lang w:eastAsia="zh-CN"/>
              </w:rPr>
            </w:pPr>
            <w:r w:rsidRPr="00F014E6">
              <w:rPr>
                <w:rFonts w:hint="eastAsia"/>
                <w:b/>
                <w:lang w:eastAsia="zh-CN"/>
              </w:rPr>
              <w:t>Source</w:t>
            </w:r>
          </w:p>
        </w:tc>
        <w:tc>
          <w:tcPr>
            <w:tcW w:w="8112" w:type="dxa"/>
            <w:shd w:val="clear" w:color="auto" w:fill="auto"/>
            <w:vAlign w:val="center"/>
          </w:tcPr>
          <w:p w:rsidR="004043BE" w:rsidRPr="00F014E6" w:rsidRDefault="004043BE" w:rsidP="00F246C5">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4043BE" w:rsidRPr="00E56CA1" w:rsidTr="00F246C5">
        <w:trPr>
          <w:trHeight w:val="275"/>
        </w:trPr>
        <w:tc>
          <w:tcPr>
            <w:tcW w:w="1526" w:type="dxa"/>
            <w:shd w:val="clear" w:color="auto" w:fill="auto"/>
            <w:vAlign w:val="center"/>
          </w:tcPr>
          <w:p w:rsidR="004043BE" w:rsidRDefault="004043BE" w:rsidP="00F246C5">
            <w:pPr>
              <w:spacing w:after="0"/>
              <w:rPr>
                <w:lang w:eastAsia="zh-CN"/>
              </w:rPr>
            </w:pPr>
            <w:r>
              <w:rPr>
                <w:lang w:eastAsia="zh-CN"/>
              </w:rPr>
              <w:t>Ericsson</w:t>
            </w:r>
          </w:p>
        </w:tc>
        <w:tc>
          <w:tcPr>
            <w:tcW w:w="8112" w:type="dxa"/>
            <w:shd w:val="clear" w:color="auto" w:fill="auto"/>
            <w:vAlign w:val="center"/>
          </w:tcPr>
          <w:p w:rsidR="004043BE" w:rsidRPr="004043BE" w:rsidRDefault="004043BE" w:rsidP="004043BE">
            <w:pPr>
              <w:widowControl w:val="0"/>
              <w:autoSpaceDE/>
              <w:autoSpaceDN/>
              <w:adjustRightInd/>
              <w:snapToGrid/>
              <w:spacing w:after="0"/>
              <w:rPr>
                <w:lang w:val="en-GB"/>
              </w:rPr>
            </w:pPr>
            <w:r w:rsidRPr="004043BE">
              <w:rPr>
                <w:lang w:val="en-GB"/>
              </w:rPr>
              <w:t>Link budget is one of the first questions that need to be addressed when designing a radio access system. A link budget considers all of the gains and losses from the transmitter, through the medium to the receiver in a telecommunication system. Link budget calculation can give important insights such as which physical channel may be limiting and where enhancements may be needed. So it is imperative for RAN1 to study the NTN link budget for the scenarios under consideration. To serve the purpose, important parameters such as noise figure, EIRP, antenna gains, etc. for both UE and satellite need to be agreed upon.</w:t>
            </w:r>
          </w:p>
          <w:p w:rsidR="004043BE" w:rsidRPr="00741462" w:rsidRDefault="004043BE" w:rsidP="004043BE">
            <w:pPr>
              <w:widowControl w:val="0"/>
              <w:autoSpaceDE/>
              <w:autoSpaceDN/>
              <w:adjustRightInd/>
              <w:snapToGrid/>
              <w:spacing w:after="0"/>
              <w:rPr>
                <w:lang w:val="en-GB"/>
              </w:rPr>
            </w:pPr>
            <w:r w:rsidRPr="004043BE">
              <w:rPr>
                <w:lang w:val="en-GB"/>
              </w:rPr>
              <w:t>Proposal 5</w:t>
            </w:r>
            <w:r w:rsidRPr="004043BE">
              <w:rPr>
                <w:lang w:val="en-GB"/>
              </w:rPr>
              <w:tab/>
              <w:t>RAN1 to study the NTN link budgets.</w:t>
            </w:r>
          </w:p>
        </w:tc>
      </w:tr>
      <w:tr w:rsidR="004043BE" w:rsidRPr="00E56CA1" w:rsidTr="00F246C5">
        <w:trPr>
          <w:trHeight w:val="275"/>
        </w:trPr>
        <w:tc>
          <w:tcPr>
            <w:tcW w:w="1526" w:type="dxa"/>
            <w:shd w:val="clear" w:color="auto" w:fill="auto"/>
            <w:vAlign w:val="center"/>
          </w:tcPr>
          <w:p w:rsidR="004043BE" w:rsidRDefault="004043BE" w:rsidP="00F246C5">
            <w:pPr>
              <w:spacing w:after="0"/>
              <w:rPr>
                <w:lang w:eastAsia="zh-CN"/>
              </w:rPr>
            </w:pPr>
            <w:r>
              <w:rPr>
                <w:lang w:eastAsia="zh-CN"/>
              </w:rPr>
              <w:t>Nokia</w:t>
            </w:r>
          </w:p>
        </w:tc>
        <w:tc>
          <w:tcPr>
            <w:tcW w:w="8112" w:type="dxa"/>
            <w:shd w:val="clear" w:color="auto" w:fill="auto"/>
            <w:vAlign w:val="center"/>
          </w:tcPr>
          <w:p w:rsidR="004043BE" w:rsidRDefault="004043BE" w:rsidP="004043BE">
            <w:pPr>
              <w:widowControl w:val="0"/>
              <w:autoSpaceDE/>
              <w:autoSpaceDN/>
              <w:adjustRightInd/>
              <w:snapToGrid/>
              <w:spacing w:after="0"/>
            </w:pPr>
            <w:r>
              <w:t>Proposal 1: Capture the methodology for link budget calculation into TR 38.821.</w:t>
            </w:r>
          </w:p>
          <w:p w:rsidR="004043BE" w:rsidRDefault="004043BE" w:rsidP="004043BE">
            <w:pPr>
              <w:widowControl w:val="0"/>
              <w:autoSpaceDE/>
              <w:autoSpaceDN/>
              <w:adjustRightInd/>
              <w:snapToGrid/>
              <w:spacing w:after="0"/>
            </w:pPr>
            <w:r>
              <w:t>Proposal 2: Consider GEO and LEO for link budget analysis, where the LEO altitudes include 600 km and 1200 km.</w:t>
            </w:r>
          </w:p>
          <w:p w:rsidR="004043BE" w:rsidRDefault="004043BE" w:rsidP="004043BE">
            <w:pPr>
              <w:widowControl w:val="0"/>
              <w:autoSpaceDE/>
              <w:autoSpaceDN/>
              <w:adjustRightInd/>
              <w:snapToGrid/>
              <w:spacing w:after="0"/>
            </w:pPr>
            <w:r>
              <w:t>Proposal 3: Use AWGN model as baseline for link budget analysis. Which channel models in TR 38.811 and corresponding parameters should be used for link budget analysis can be FFS.</w:t>
            </w:r>
          </w:p>
          <w:p w:rsidR="004043BE" w:rsidRDefault="004043BE" w:rsidP="004043BE">
            <w:pPr>
              <w:widowControl w:val="0"/>
              <w:autoSpaceDE/>
              <w:autoSpaceDN/>
              <w:adjustRightInd/>
              <w:snapToGrid/>
              <w:spacing w:after="0"/>
            </w:pPr>
            <w:r>
              <w:t>Proposal 4: Use simulation assumptions in Table X.Y-1, Table X.Y-2 and Table X.Y-3 for link budget analysis in NTN, taking into account target throughputs and given BLER targets.</w:t>
            </w:r>
          </w:p>
          <w:p w:rsidR="004043BE" w:rsidRPr="00652004" w:rsidRDefault="004043BE" w:rsidP="004043BE">
            <w:pPr>
              <w:widowControl w:val="0"/>
              <w:autoSpaceDE/>
              <w:autoSpaceDN/>
              <w:adjustRightInd/>
              <w:snapToGrid/>
              <w:spacing w:after="0"/>
            </w:pPr>
            <w:r>
              <w:t>Proposal 5: Capture simulation assumptions in Table X.Y-1, Table X.Y-2 and Table X.Y-3 into TR 38.821.</w:t>
            </w:r>
          </w:p>
        </w:tc>
      </w:tr>
      <w:tr w:rsidR="004043BE" w:rsidRPr="00E56CA1" w:rsidTr="00F246C5">
        <w:trPr>
          <w:trHeight w:val="275"/>
        </w:trPr>
        <w:tc>
          <w:tcPr>
            <w:tcW w:w="1526" w:type="dxa"/>
            <w:shd w:val="clear" w:color="auto" w:fill="auto"/>
            <w:vAlign w:val="center"/>
          </w:tcPr>
          <w:p w:rsidR="004043BE" w:rsidRDefault="004043BE" w:rsidP="00F246C5">
            <w:pPr>
              <w:spacing w:after="0"/>
              <w:rPr>
                <w:lang w:eastAsia="zh-CN"/>
              </w:rPr>
            </w:pPr>
            <w:r>
              <w:rPr>
                <w:lang w:eastAsia="zh-CN"/>
              </w:rPr>
              <w:t>Huawei</w:t>
            </w:r>
          </w:p>
        </w:tc>
        <w:tc>
          <w:tcPr>
            <w:tcW w:w="8112" w:type="dxa"/>
            <w:shd w:val="clear" w:color="auto" w:fill="auto"/>
            <w:vAlign w:val="center"/>
          </w:tcPr>
          <w:p w:rsidR="004043BE" w:rsidRDefault="004043BE" w:rsidP="004043BE">
            <w:pPr>
              <w:widowControl w:val="0"/>
              <w:autoSpaceDE/>
              <w:autoSpaceDN/>
              <w:adjustRightInd/>
              <w:snapToGrid/>
              <w:spacing w:after="0"/>
            </w:pPr>
            <w:r>
              <w:t>Proposal 1: The upper limit of satellite EIRP for different scenarios should be discussed and determined.</w:t>
            </w:r>
          </w:p>
          <w:p w:rsidR="004043BE" w:rsidRDefault="004043BE" w:rsidP="004043BE">
            <w:pPr>
              <w:widowControl w:val="0"/>
              <w:autoSpaceDE/>
              <w:autoSpaceDN/>
              <w:adjustRightInd/>
              <w:snapToGrid/>
              <w:spacing w:after="0"/>
            </w:pPr>
            <w:r>
              <w:t>Proposal 2: Capture the link budget analysis results in this contribution into TR.</w:t>
            </w:r>
          </w:p>
        </w:tc>
      </w:tr>
      <w:tr w:rsidR="004043BE" w:rsidRPr="00E56CA1" w:rsidTr="00F246C5">
        <w:trPr>
          <w:trHeight w:val="275"/>
        </w:trPr>
        <w:tc>
          <w:tcPr>
            <w:tcW w:w="1526" w:type="dxa"/>
            <w:shd w:val="clear" w:color="auto" w:fill="auto"/>
            <w:vAlign w:val="center"/>
          </w:tcPr>
          <w:p w:rsidR="004043BE" w:rsidRDefault="004043BE" w:rsidP="00F246C5">
            <w:pPr>
              <w:spacing w:after="0"/>
              <w:rPr>
                <w:lang w:eastAsia="zh-CN"/>
              </w:rPr>
            </w:pPr>
            <w:r>
              <w:rPr>
                <w:lang w:eastAsia="zh-CN"/>
              </w:rPr>
              <w:t>ZTE</w:t>
            </w:r>
          </w:p>
        </w:tc>
        <w:tc>
          <w:tcPr>
            <w:tcW w:w="8112" w:type="dxa"/>
            <w:shd w:val="clear" w:color="auto" w:fill="auto"/>
            <w:vAlign w:val="center"/>
          </w:tcPr>
          <w:p w:rsidR="004043BE" w:rsidRDefault="004043BE" w:rsidP="004043BE">
            <w:pPr>
              <w:widowControl w:val="0"/>
              <w:autoSpaceDE/>
              <w:autoSpaceDN/>
              <w:adjustRightInd/>
              <w:snapToGrid/>
              <w:spacing w:after="0"/>
            </w:pPr>
            <w:r w:rsidRPr="004043BE">
              <w:t>Proposal 1: Enhancements on transmission, e.g., MCS with lower target BLER, should be considered for NTN.</w:t>
            </w:r>
          </w:p>
        </w:tc>
      </w:tr>
    </w:tbl>
    <w:p w:rsidR="004043BE" w:rsidRDefault="004043BE" w:rsidP="00124B67">
      <w:pPr>
        <w:autoSpaceDE/>
        <w:autoSpaceDN/>
        <w:adjustRightInd/>
        <w:snapToGrid/>
        <w:spacing w:after="200" w:line="276" w:lineRule="auto"/>
        <w:jc w:val="left"/>
      </w:pPr>
    </w:p>
    <w:p w:rsidR="00124B67" w:rsidRDefault="00124B67" w:rsidP="00124B67">
      <w:pPr>
        <w:pBdr>
          <w:top w:val="single" w:sz="4" w:space="1" w:color="auto"/>
          <w:left w:val="single" w:sz="4" w:space="4" w:color="auto"/>
          <w:bottom w:val="single" w:sz="4" w:space="1" w:color="auto"/>
          <w:right w:val="single" w:sz="4" w:space="4" w:color="auto"/>
        </w:pBdr>
      </w:pPr>
      <w:r>
        <w:t>Comments :</w:t>
      </w:r>
    </w:p>
    <w:p w:rsidR="00124B67" w:rsidRDefault="00124B67" w:rsidP="00124B67">
      <w:pPr>
        <w:pBdr>
          <w:top w:val="single" w:sz="4" w:space="1" w:color="auto"/>
          <w:left w:val="single" w:sz="4" w:space="4" w:color="auto"/>
          <w:bottom w:val="single" w:sz="4" w:space="1" w:color="auto"/>
          <w:right w:val="single" w:sz="4" w:space="4" w:color="auto"/>
        </w:pBdr>
      </w:pPr>
      <w:r>
        <w:t>[Thales] Yes. It is a first step towards an agreement on SLS assumptions.</w:t>
      </w:r>
    </w:p>
    <w:p w:rsidR="00124B67" w:rsidRDefault="00124B67" w:rsidP="00124B67">
      <w:pPr>
        <w:autoSpaceDE/>
        <w:autoSpaceDN/>
        <w:adjustRightInd/>
        <w:snapToGrid/>
        <w:spacing w:after="200" w:line="276" w:lineRule="auto"/>
        <w:jc w:val="left"/>
      </w:pPr>
      <w:r>
        <w:t>Open issues that need to be discussed</w:t>
      </w:r>
      <w:r w:rsidR="003E19C4">
        <w:t xml:space="preserve"> on LKB</w:t>
      </w:r>
      <w:r>
        <w:t xml:space="preserve"> :</w:t>
      </w:r>
    </w:p>
    <w:tbl>
      <w:tblPr>
        <w:tblStyle w:val="Grilledutableau"/>
        <w:tblW w:w="0" w:type="auto"/>
        <w:tblLook w:val="04A0" w:firstRow="1" w:lastRow="0" w:firstColumn="1" w:lastColumn="0" w:noHBand="0" w:noVBand="1"/>
      </w:tblPr>
      <w:tblGrid>
        <w:gridCol w:w="3369"/>
        <w:gridCol w:w="6177"/>
      </w:tblGrid>
      <w:tr w:rsidR="00DA4B66" w:rsidTr="00287BFB">
        <w:tc>
          <w:tcPr>
            <w:tcW w:w="3369" w:type="dxa"/>
          </w:tcPr>
          <w:p w:rsidR="00DA4B66" w:rsidRDefault="00DA4B66" w:rsidP="00124B67">
            <w:pPr>
              <w:autoSpaceDE/>
              <w:autoSpaceDN/>
              <w:adjustRightInd/>
              <w:snapToGrid/>
              <w:spacing w:after="200" w:line="276" w:lineRule="auto"/>
              <w:jc w:val="left"/>
            </w:pPr>
            <w:r>
              <w:t>Open issues</w:t>
            </w:r>
          </w:p>
        </w:tc>
        <w:tc>
          <w:tcPr>
            <w:tcW w:w="6177" w:type="dxa"/>
          </w:tcPr>
          <w:p w:rsidR="00DA4B66" w:rsidRDefault="00DA4B66" w:rsidP="00124B67">
            <w:pPr>
              <w:autoSpaceDE/>
              <w:autoSpaceDN/>
              <w:adjustRightInd/>
              <w:snapToGrid/>
              <w:spacing w:after="200" w:line="276" w:lineRule="auto"/>
              <w:jc w:val="left"/>
            </w:pPr>
            <w:r>
              <w:t>Comments/</w:t>
            </w:r>
            <w:r w:rsidR="00150276">
              <w:t>Potential agreement</w:t>
            </w:r>
            <w:r>
              <w:t>s</w:t>
            </w:r>
          </w:p>
        </w:tc>
      </w:tr>
      <w:tr w:rsidR="00DA4B66" w:rsidTr="00287BFB">
        <w:tc>
          <w:tcPr>
            <w:tcW w:w="3369" w:type="dxa"/>
          </w:tcPr>
          <w:p w:rsidR="00DA4B66" w:rsidRDefault="00DA4B66" w:rsidP="00124B67">
            <w:pPr>
              <w:autoSpaceDE/>
              <w:autoSpaceDN/>
              <w:adjustRightInd/>
              <w:snapToGrid/>
              <w:spacing w:after="200" w:line="276" w:lineRule="auto"/>
              <w:jc w:val="left"/>
            </w:pPr>
            <w:r>
              <w:t xml:space="preserve">Throughputs targets definition </w:t>
            </w:r>
          </w:p>
        </w:tc>
        <w:tc>
          <w:tcPr>
            <w:tcW w:w="6177" w:type="dxa"/>
          </w:tcPr>
          <w:p w:rsidR="00DA4B66" w:rsidRDefault="00497422" w:rsidP="00497422">
            <w:pPr>
              <w:autoSpaceDE/>
              <w:autoSpaceDN/>
              <w:adjustRightInd/>
              <w:snapToGrid/>
              <w:spacing w:after="200" w:line="276" w:lineRule="auto"/>
              <w:jc w:val="left"/>
            </w:pPr>
            <w:r>
              <w:t xml:space="preserve">[Thales] Methodology issue : should we define target throughputs and compute the expected satellite performance in terms of EIRP </w:t>
            </w:r>
            <w:r>
              <w:lastRenderedPageBreak/>
              <w:t xml:space="preserve">and G/T to achieve the targets OR should we agree on typical satellite performance and compute the expected throughputs ?  </w:t>
            </w:r>
          </w:p>
          <w:p w:rsidR="009411E0" w:rsidRDefault="009411E0" w:rsidP="00497422">
            <w:pPr>
              <w:autoSpaceDE/>
              <w:autoSpaceDN/>
              <w:adjustRightInd/>
              <w:snapToGrid/>
              <w:spacing w:after="200" w:line="276" w:lineRule="auto"/>
              <w:jc w:val="left"/>
            </w:pPr>
            <w:r>
              <w:t>[Nokia] It might be better to agree on typical satellite performance first and then compute the expected throughput.</w:t>
            </w:r>
          </w:p>
          <w:p w:rsidR="00E87255" w:rsidRDefault="00E87255" w:rsidP="00497422">
            <w:pPr>
              <w:autoSpaceDE/>
              <w:autoSpaceDN/>
              <w:adjustRightInd/>
              <w:snapToGrid/>
              <w:spacing w:after="200" w:line="276" w:lineRule="auto"/>
              <w:jc w:val="left"/>
            </w:pPr>
            <w:r>
              <w:t xml:space="preserve">[Ericsson] Agree with Nokia. We prefer to use 3GPP type of link budgets with </w:t>
            </w:r>
            <w:proofErr w:type="spellStart"/>
            <w:r>
              <w:t>eg</w:t>
            </w:r>
            <w:proofErr w:type="spellEnd"/>
            <w:r>
              <w:t xml:space="preserve"> G/T translated into antenna gain and NF.</w:t>
            </w:r>
          </w:p>
        </w:tc>
      </w:tr>
      <w:tr w:rsidR="00012B76" w:rsidTr="00287BFB">
        <w:tc>
          <w:tcPr>
            <w:tcW w:w="3369" w:type="dxa"/>
          </w:tcPr>
          <w:p w:rsidR="00012B76" w:rsidRDefault="00012B76" w:rsidP="00124B67">
            <w:pPr>
              <w:autoSpaceDE/>
              <w:autoSpaceDN/>
              <w:adjustRightInd/>
              <w:snapToGrid/>
              <w:spacing w:after="200" w:line="276" w:lineRule="auto"/>
              <w:jc w:val="left"/>
            </w:pPr>
            <w:r>
              <w:lastRenderedPageBreak/>
              <w:t>Channel model</w:t>
            </w:r>
          </w:p>
        </w:tc>
        <w:tc>
          <w:tcPr>
            <w:tcW w:w="6177" w:type="dxa"/>
          </w:tcPr>
          <w:p w:rsidR="00012B76" w:rsidRDefault="00497422" w:rsidP="00124B67">
            <w:pPr>
              <w:autoSpaceDE/>
              <w:autoSpaceDN/>
              <w:adjustRightInd/>
              <w:snapToGrid/>
              <w:spacing w:after="200" w:line="276" w:lineRule="auto"/>
              <w:jc w:val="left"/>
            </w:pPr>
            <w:r>
              <w:t>[Thales] AWGN</w:t>
            </w:r>
          </w:p>
          <w:p w:rsidR="009411E0" w:rsidRDefault="009411E0" w:rsidP="00124B67">
            <w:pPr>
              <w:autoSpaceDE/>
              <w:autoSpaceDN/>
              <w:adjustRightInd/>
              <w:snapToGrid/>
              <w:spacing w:after="200" w:line="276" w:lineRule="auto"/>
              <w:jc w:val="left"/>
            </w:pPr>
            <w:r>
              <w:t>[Nokia] We prefer to use AWGN as baseline. However, to analyze the impact of BLER target, the link-level channel model in TR 38.811 will be needed because AWGN model is not enough to provide such analysis in our understanding.</w:t>
            </w:r>
          </w:p>
          <w:p w:rsidR="00E87255" w:rsidRDefault="00E87255" w:rsidP="00124B67">
            <w:pPr>
              <w:autoSpaceDE/>
              <w:autoSpaceDN/>
              <w:adjustRightInd/>
              <w:snapToGrid/>
              <w:spacing w:after="200" w:line="276" w:lineRule="auto"/>
              <w:jc w:val="left"/>
            </w:pPr>
            <w:r>
              <w:t>[Ericsson] We prefer to agree on a typical TDL (CDL) model for evaluations. AWGN may serve as a reference.</w:t>
            </w:r>
          </w:p>
        </w:tc>
      </w:tr>
      <w:tr w:rsidR="00DA4B66" w:rsidTr="00287BFB">
        <w:tc>
          <w:tcPr>
            <w:tcW w:w="3369" w:type="dxa"/>
          </w:tcPr>
          <w:p w:rsidR="00DA4B66" w:rsidRDefault="00DA4B66" w:rsidP="00124B67">
            <w:pPr>
              <w:autoSpaceDE/>
              <w:autoSpaceDN/>
              <w:adjustRightInd/>
              <w:snapToGrid/>
              <w:spacing w:after="200" w:line="276" w:lineRule="auto"/>
              <w:jc w:val="left"/>
            </w:pPr>
            <w:r>
              <w:t>Polar loss</w:t>
            </w:r>
          </w:p>
        </w:tc>
        <w:tc>
          <w:tcPr>
            <w:tcW w:w="6177" w:type="dxa"/>
          </w:tcPr>
          <w:p w:rsidR="00DA4B66" w:rsidRDefault="00A03523" w:rsidP="00A03523">
            <w:pPr>
              <w:autoSpaceDE/>
              <w:autoSpaceDN/>
              <w:adjustRightInd/>
              <w:snapToGrid/>
              <w:spacing w:after="200" w:line="276" w:lineRule="auto"/>
              <w:jc w:val="left"/>
            </w:pPr>
            <w:r>
              <w:t>[Thales] 3dB should be considered until more clarification on the subject</w:t>
            </w:r>
          </w:p>
          <w:p w:rsidR="00E87255" w:rsidRDefault="00E87255" w:rsidP="00A03523">
            <w:pPr>
              <w:autoSpaceDE/>
              <w:autoSpaceDN/>
              <w:adjustRightInd/>
              <w:snapToGrid/>
              <w:spacing w:after="200" w:line="276" w:lineRule="auto"/>
              <w:jc w:val="left"/>
            </w:pPr>
            <w:r>
              <w:t xml:space="preserve">[Ericsson] For handheld devices a 3 dB loss per antenna port can be </w:t>
            </w:r>
            <w:proofErr w:type="spellStart"/>
            <w:r>
              <w:t>modelled</w:t>
            </w:r>
            <w:proofErr w:type="spellEnd"/>
            <w:r>
              <w:t>.</w:t>
            </w:r>
          </w:p>
        </w:tc>
      </w:tr>
      <w:tr w:rsidR="00DA4B66" w:rsidTr="00287BFB">
        <w:tc>
          <w:tcPr>
            <w:tcW w:w="3369" w:type="dxa"/>
          </w:tcPr>
          <w:p w:rsidR="00DA4B66" w:rsidRDefault="00DA4B66" w:rsidP="00124B67">
            <w:pPr>
              <w:autoSpaceDE/>
              <w:autoSpaceDN/>
              <w:adjustRightInd/>
              <w:snapToGrid/>
              <w:spacing w:after="200" w:line="276" w:lineRule="auto"/>
              <w:jc w:val="left"/>
            </w:pPr>
            <w:r>
              <w:t>Allocated bandwidth for UL/DL</w:t>
            </w:r>
          </w:p>
        </w:tc>
        <w:tc>
          <w:tcPr>
            <w:tcW w:w="6177" w:type="dxa"/>
          </w:tcPr>
          <w:p w:rsidR="00DA4B66" w:rsidRDefault="009411E0" w:rsidP="00124B67">
            <w:pPr>
              <w:autoSpaceDE/>
              <w:autoSpaceDN/>
              <w:adjustRightInd/>
              <w:snapToGrid/>
              <w:spacing w:after="200" w:line="276" w:lineRule="auto"/>
              <w:jc w:val="left"/>
            </w:pPr>
            <w:r>
              <w:t xml:space="preserve">[Nokia] We prefer same bandwidth for UL/DL, for example 400MHz for </w:t>
            </w:r>
            <w:proofErr w:type="spellStart"/>
            <w:r>
              <w:t>Ka</w:t>
            </w:r>
            <w:proofErr w:type="spellEnd"/>
            <w:r>
              <w:t xml:space="preserve"> band and 30MHz for S band as TR 38.821.</w:t>
            </w:r>
          </w:p>
          <w:p w:rsidR="00E87255" w:rsidRDefault="00E87255" w:rsidP="00124B67">
            <w:pPr>
              <w:autoSpaceDE/>
              <w:autoSpaceDN/>
              <w:adjustRightInd/>
              <w:snapToGrid/>
              <w:spacing w:after="200" w:line="276" w:lineRule="auto"/>
              <w:jc w:val="left"/>
            </w:pPr>
            <w:r>
              <w:t>[Ericsson] We prefer same UL and DL system bandwidth.</w:t>
            </w:r>
          </w:p>
        </w:tc>
      </w:tr>
      <w:tr w:rsidR="00DA4B66" w:rsidTr="00287BFB">
        <w:tc>
          <w:tcPr>
            <w:tcW w:w="3369" w:type="dxa"/>
          </w:tcPr>
          <w:p w:rsidR="00DA4B66" w:rsidRDefault="00DA4B66" w:rsidP="00124B67">
            <w:pPr>
              <w:autoSpaceDE/>
              <w:autoSpaceDN/>
              <w:adjustRightInd/>
              <w:snapToGrid/>
              <w:spacing w:after="200" w:line="276" w:lineRule="auto"/>
              <w:jc w:val="left"/>
            </w:pPr>
            <w:r>
              <w:t>Terminal antenna temperature</w:t>
            </w:r>
          </w:p>
        </w:tc>
        <w:tc>
          <w:tcPr>
            <w:tcW w:w="6177" w:type="dxa"/>
          </w:tcPr>
          <w:p w:rsidR="00DA4B66" w:rsidRDefault="00497422" w:rsidP="00124B67">
            <w:pPr>
              <w:autoSpaceDE/>
              <w:autoSpaceDN/>
              <w:adjustRightInd/>
              <w:snapToGrid/>
              <w:spacing w:after="200" w:line="276" w:lineRule="auto"/>
              <w:jc w:val="left"/>
            </w:pPr>
            <w:r>
              <w:t>[Thales] For handheld terminal, different values have been provided</w:t>
            </w:r>
            <w:r w:rsidR="008C3443">
              <w:t xml:space="preserve"> =&gt; Huawei : 290 K ; ZTE : 864 K for 3GPP class 3</w:t>
            </w:r>
          </w:p>
          <w:p w:rsidR="00E87255" w:rsidRDefault="00E87255" w:rsidP="00E87255">
            <w:pPr>
              <w:autoSpaceDE/>
              <w:autoSpaceDN/>
              <w:adjustRightInd/>
              <w:snapToGrid/>
              <w:spacing w:after="200" w:line="276" w:lineRule="auto"/>
              <w:jc w:val="left"/>
            </w:pPr>
            <w:r>
              <w:t xml:space="preserve">[Ericsson] We prefer to use T = 290 K and the let the NF determine the actual thermal noise power in </w:t>
            </w:r>
            <w:proofErr w:type="spellStart"/>
            <w:r>
              <w:t>dBm</w:t>
            </w:r>
            <w:proofErr w:type="spellEnd"/>
            <w:r>
              <w:t xml:space="preserve"> as N = 10log10(T*k*BW) + NF + 30 = -174 + 10log10(BW) + NF [</w:t>
            </w:r>
            <w:proofErr w:type="spellStart"/>
            <w:r>
              <w:t>dBm</w:t>
            </w:r>
            <w:proofErr w:type="spellEnd"/>
            <w:r>
              <w:t>].</w:t>
            </w:r>
          </w:p>
          <w:p w:rsidR="00E87255" w:rsidRDefault="00E87255" w:rsidP="00E87255">
            <w:pPr>
              <w:autoSpaceDE/>
              <w:autoSpaceDN/>
              <w:adjustRightInd/>
              <w:snapToGrid/>
              <w:spacing w:after="200" w:line="276" w:lineRule="auto"/>
              <w:jc w:val="left"/>
            </w:pPr>
            <w:r>
              <w:t>This implies that NF should take e.g. antenna directivity into account.</w:t>
            </w:r>
          </w:p>
        </w:tc>
      </w:tr>
      <w:tr w:rsidR="00DA4B66" w:rsidTr="00287BFB">
        <w:tc>
          <w:tcPr>
            <w:tcW w:w="3369" w:type="dxa"/>
          </w:tcPr>
          <w:p w:rsidR="00DA4B66" w:rsidRDefault="00DA4B66" w:rsidP="00124B67">
            <w:pPr>
              <w:autoSpaceDE/>
              <w:autoSpaceDN/>
              <w:adjustRightInd/>
              <w:snapToGrid/>
              <w:spacing w:after="200" w:line="276" w:lineRule="auto"/>
              <w:jc w:val="left"/>
            </w:pPr>
            <w:r>
              <w:t>C/I assumptions</w:t>
            </w:r>
          </w:p>
        </w:tc>
        <w:tc>
          <w:tcPr>
            <w:tcW w:w="6177" w:type="dxa"/>
          </w:tcPr>
          <w:p w:rsidR="00DA4B66" w:rsidRDefault="00497422" w:rsidP="00124B67">
            <w:pPr>
              <w:autoSpaceDE/>
              <w:autoSpaceDN/>
              <w:adjustRightInd/>
              <w:snapToGrid/>
              <w:spacing w:after="200" w:line="276" w:lineRule="auto"/>
              <w:jc w:val="left"/>
            </w:pPr>
            <w:r>
              <w:t>[Thales] Depend on the expected frequency re-use factor</w:t>
            </w:r>
          </w:p>
          <w:p w:rsidR="00E87255" w:rsidRDefault="00E87255" w:rsidP="00E87255">
            <w:pPr>
              <w:autoSpaceDE/>
              <w:autoSpaceDN/>
              <w:adjustRightInd/>
              <w:snapToGrid/>
              <w:spacing w:after="200" w:line="276" w:lineRule="auto"/>
              <w:jc w:val="left"/>
            </w:pPr>
            <w:r>
              <w:t>[Ericsson] We propose to take the 5</w:t>
            </w:r>
            <w:r w:rsidRPr="00716CB2">
              <w:rPr>
                <w:vertAlign w:val="superscript"/>
              </w:rPr>
              <w:t>th</w:t>
            </w:r>
            <w:r>
              <w:t xml:space="preserve"> percentile C/I from the calibration geometry CDF. </w:t>
            </w:r>
          </w:p>
          <w:p w:rsidR="00E87255" w:rsidRDefault="00E87255" w:rsidP="00E87255">
            <w:pPr>
              <w:autoSpaceDE/>
              <w:autoSpaceDN/>
              <w:adjustRightInd/>
              <w:snapToGrid/>
              <w:spacing w:after="200" w:line="276" w:lineRule="auto"/>
              <w:jc w:val="left"/>
            </w:pPr>
            <w:r>
              <w:t>As a baseline 1 frequency reuse can be assumed.</w:t>
            </w:r>
          </w:p>
        </w:tc>
      </w:tr>
      <w:tr w:rsidR="00DA4B66" w:rsidTr="00287BFB">
        <w:tc>
          <w:tcPr>
            <w:tcW w:w="3369" w:type="dxa"/>
          </w:tcPr>
          <w:p w:rsidR="00DA4B66" w:rsidRDefault="00DA4B66" w:rsidP="00DA4B66">
            <w:pPr>
              <w:autoSpaceDE/>
              <w:autoSpaceDN/>
              <w:adjustRightInd/>
              <w:snapToGrid/>
              <w:spacing w:after="200" w:line="276" w:lineRule="auto"/>
              <w:jc w:val="left"/>
            </w:pPr>
            <w:proofErr w:type="spellStart"/>
            <w:r>
              <w:t>Ionospheric</w:t>
            </w:r>
            <w:proofErr w:type="spellEnd"/>
            <w:r>
              <w:t xml:space="preserve"> scintillation loss</w:t>
            </w:r>
          </w:p>
        </w:tc>
        <w:tc>
          <w:tcPr>
            <w:tcW w:w="6177" w:type="dxa"/>
          </w:tcPr>
          <w:p w:rsidR="00DA4B66" w:rsidRDefault="00CE4265" w:rsidP="00124B67">
            <w:pPr>
              <w:autoSpaceDE/>
              <w:autoSpaceDN/>
              <w:adjustRightInd/>
              <w:snapToGrid/>
              <w:spacing w:after="200" w:line="276" w:lineRule="auto"/>
              <w:jc w:val="left"/>
            </w:pPr>
            <w:r>
              <w:t xml:space="preserve">[Nokia] </w:t>
            </w:r>
            <w:r w:rsidRPr="00CE4265">
              <w:t xml:space="preserve">The </w:t>
            </w:r>
            <w:proofErr w:type="spellStart"/>
            <w:r w:rsidRPr="00CE4265">
              <w:t>pathloss</w:t>
            </w:r>
            <w:proofErr w:type="spellEnd"/>
            <w:r w:rsidRPr="00CE4265">
              <w:t xml:space="preserve"> of </w:t>
            </w:r>
            <w:proofErr w:type="spellStart"/>
            <w:r w:rsidRPr="00CE4265">
              <w:t>ionospheric</w:t>
            </w:r>
            <w:proofErr w:type="spellEnd"/>
            <w:r w:rsidRPr="00CE4265">
              <w:t xml:space="preserve"> scintillation can be only applied for the carrier frequency below 6 GHz and neglected for </w:t>
            </w:r>
            <w:r w:rsidRPr="00CE4265">
              <w:lastRenderedPageBreak/>
              <w:t>other carrier frequencies.</w:t>
            </w:r>
            <w:r>
              <w:t xml:space="preserve"> For S band, </w:t>
            </w:r>
            <w:r w:rsidRPr="00CE4265">
              <w:t xml:space="preserve">the </w:t>
            </w:r>
            <w:proofErr w:type="spellStart"/>
            <w:r w:rsidRPr="00CE4265">
              <w:t>ionospheric</w:t>
            </w:r>
            <w:proofErr w:type="spellEnd"/>
            <w:r w:rsidRPr="00CE4265">
              <w:t xml:space="preserve"> scintillation </w:t>
            </w:r>
            <w:proofErr w:type="spellStart"/>
            <w:r w:rsidRPr="00CE4265">
              <w:t>pathloss</w:t>
            </w:r>
            <w:proofErr w:type="spellEnd"/>
            <w:r>
              <w:t xml:space="preserve"> is related to latitude. It is fine to consider </w:t>
            </w:r>
            <w:r w:rsidRPr="00CE4265">
              <w:t xml:space="preserve">the </w:t>
            </w:r>
            <w:proofErr w:type="spellStart"/>
            <w:r w:rsidRPr="00CE4265">
              <w:t>ionospheric</w:t>
            </w:r>
            <w:proofErr w:type="spellEnd"/>
            <w:r w:rsidRPr="00CE4265">
              <w:t xml:space="preserve"> scintillation </w:t>
            </w:r>
            <w:proofErr w:type="spellStart"/>
            <w:r w:rsidRPr="00CE4265">
              <w:t>pathloss</w:t>
            </w:r>
            <w:proofErr w:type="spellEnd"/>
            <w:r>
              <w:t xml:space="preserve"> for S band if needed.</w:t>
            </w:r>
          </w:p>
          <w:p w:rsidR="00E87255" w:rsidRDefault="00E87255" w:rsidP="00124B67">
            <w:pPr>
              <w:autoSpaceDE/>
              <w:autoSpaceDN/>
              <w:adjustRightInd/>
              <w:snapToGrid/>
              <w:spacing w:after="200" w:line="276" w:lineRule="auto"/>
              <w:jc w:val="left"/>
            </w:pPr>
            <w:r>
              <w:t xml:space="preserve">[Ericsson] Neglected for </w:t>
            </w:r>
            <w:proofErr w:type="spellStart"/>
            <w:r>
              <w:t>Ka</w:t>
            </w:r>
            <w:proofErr w:type="spellEnd"/>
            <w:r>
              <w:t xml:space="preserve"> band, and for S band due to low levels expected at “mid-latitude”.</w:t>
            </w:r>
          </w:p>
        </w:tc>
      </w:tr>
      <w:tr w:rsidR="00DA4B66" w:rsidTr="00287BFB">
        <w:tc>
          <w:tcPr>
            <w:tcW w:w="3369" w:type="dxa"/>
          </w:tcPr>
          <w:p w:rsidR="00DA4B66" w:rsidRDefault="00DA4B66" w:rsidP="00E87255">
            <w:pPr>
              <w:autoSpaceDE/>
              <w:autoSpaceDN/>
              <w:adjustRightInd/>
              <w:snapToGrid/>
              <w:spacing w:after="200" w:line="276" w:lineRule="auto"/>
              <w:jc w:val="left"/>
            </w:pPr>
            <w:proofErr w:type="spellStart"/>
            <w:r>
              <w:lastRenderedPageBreak/>
              <w:t>Sha</w:t>
            </w:r>
            <w:r w:rsidR="00E87255">
              <w:t>dowind</w:t>
            </w:r>
            <w:proofErr w:type="spellEnd"/>
            <w:r>
              <w:t xml:space="preserve"> Loss</w:t>
            </w:r>
          </w:p>
        </w:tc>
        <w:tc>
          <w:tcPr>
            <w:tcW w:w="6177" w:type="dxa"/>
          </w:tcPr>
          <w:p w:rsidR="00DA4B66" w:rsidRDefault="00317B6E" w:rsidP="00124B67">
            <w:pPr>
              <w:autoSpaceDE/>
              <w:autoSpaceDN/>
              <w:adjustRightInd/>
              <w:snapToGrid/>
              <w:spacing w:after="200" w:line="276" w:lineRule="auto"/>
              <w:jc w:val="left"/>
            </w:pPr>
            <w:r>
              <w:t xml:space="preserve">[Nokia] 0 dB for VSAT in </w:t>
            </w:r>
            <w:proofErr w:type="spellStart"/>
            <w:r>
              <w:t>Ka</w:t>
            </w:r>
            <w:proofErr w:type="spellEnd"/>
            <w:r>
              <w:t xml:space="preserve"> band and 3 dB for other.</w:t>
            </w:r>
          </w:p>
          <w:p w:rsidR="00E87255" w:rsidRDefault="00E87255" w:rsidP="00124B67">
            <w:pPr>
              <w:autoSpaceDE/>
              <w:autoSpaceDN/>
              <w:adjustRightInd/>
              <w:snapToGrid/>
              <w:spacing w:after="200" w:line="276" w:lineRule="auto"/>
              <w:jc w:val="left"/>
            </w:pPr>
            <w:r>
              <w:t>[Ericsson] Follow the TR 38.811 methodology.</w:t>
            </w:r>
          </w:p>
        </w:tc>
      </w:tr>
      <w:tr w:rsidR="00DA4B66" w:rsidTr="00287BFB">
        <w:tc>
          <w:tcPr>
            <w:tcW w:w="3369" w:type="dxa"/>
          </w:tcPr>
          <w:p w:rsidR="00DA4B66" w:rsidRDefault="00DA4B66" w:rsidP="00DA4B66">
            <w:pPr>
              <w:autoSpaceDE/>
              <w:autoSpaceDN/>
              <w:adjustRightInd/>
              <w:snapToGrid/>
              <w:spacing w:after="200" w:line="276" w:lineRule="auto"/>
              <w:jc w:val="left"/>
            </w:pPr>
            <w:r>
              <w:t>Clear sky condition VS rain condition</w:t>
            </w:r>
          </w:p>
        </w:tc>
        <w:tc>
          <w:tcPr>
            <w:tcW w:w="6177" w:type="dxa"/>
          </w:tcPr>
          <w:p w:rsidR="00DA4B66" w:rsidRDefault="00497422" w:rsidP="00497422">
            <w:pPr>
              <w:autoSpaceDE/>
              <w:autoSpaceDN/>
              <w:adjustRightInd/>
              <w:snapToGrid/>
              <w:spacing w:after="200" w:line="276" w:lineRule="auto"/>
              <w:jc w:val="left"/>
            </w:pPr>
            <w:r>
              <w:t>[Thales] If rain loss is considered, we should agree on a % of time targets</w:t>
            </w:r>
          </w:p>
          <w:p w:rsidR="00317B6E" w:rsidRDefault="00317B6E" w:rsidP="00497422">
            <w:pPr>
              <w:autoSpaceDE/>
              <w:autoSpaceDN/>
              <w:adjustRightInd/>
              <w:snapToGrid/>
              <w:spacing w:after="200" w:line="276" w:lineRule="auto"/>
              <w:jc w:val="left"/>
            </w:pPr>
            <w:r>
              <w:t xml:space="preserve">[Nokia] Clear sky condition as baseline and rain condition be optional in </w:t>
            </w:r>
            <w:proofErr w:type="spellStart"/>
            <w:r>
              <w:t>Ka</w:t>
            </w:r>
            <w:proofErr w:type="spellEnd"/>
            <w:r>
              <w:t xml:space="preserve"> band, for example additional 5dB for 20GHz and additional 9dB for 30GHz. </w:t>
            </w:r>
          </w:p>
          <w:p w:rsidR="00E87255" w:rsidRDefault="00E87255" w:rsidP="00497422">
            <w:pPr>
              <w:autoSpaceDE/>
              <w:autoSpaceDN/>
              <w:adjustRightInd/>
              <w:snapToGrid/>
              <w:spacing w:after="200" w:line="276" w:lineRule="auto"/>
              <w:jc w:val="left"/>
            </w:pPr>
            <w:r>
              <w:t>[Ericsson] Clear sky.</w:t>
            </w:r>
          </w:p>
        </w:tc>
      </w:tr>
      <w:tr w:rsidR="00DA4B66" w:rsidTr="00287BFB">
        <w:tc>
          <w:tcPr>
            <w:tcW w:w="3369" w:type="dxa"/>
          </w:tcPr>
          <w:p w:rsidR="00DA4B66" w:rsidRDefault="00DA4B66" w:rsidP="00DA4B66">
            <w:pPr>
              <w:autoSpaceDE/>
              <w:autoSpaceDN/>
              <w:adjustRightInd/>
              <w:snapToGrid/>
              <w:spacing w:after="200" w:line="276" w:lineRule="auto"/>
              <w:jc w:val="left"/>
            </w:pPr>
            <w:r>
              <w:t>SNIR / MCS-CQI-Spectral efficiency Mapping</w:t>
            </w:r>
          </w:p>
        </w:tc>
        <w:tc>
          <w:tcPr>
            <w:tcW w:w="6177" w:type="dxa"/>
          </w:tcPr>
          <w:p w:rsidR="00DA4B66" w:rsidRDefault="00497422" w:rsidP="00124B67">
            <w:pPr>
              <w:autoSpaceDE/>
              <w:autoSpaceDN/>
              <w:adjustRightInd/>
              <w:snapToGrid/>
              <w:spacing w:after="200" w:line="276" w:lineRule="auto"/>
              <w:jc w:val="left"/>
            </w:pPr>
            <w:r>
              <w:t>[Thales] The mapping table should be link level simulation output</w:t>
            </w:r>
          </w:p>
          <w:p w:rsidR="00CE4265" w:rsidRDefault="00CE4265" w:rsidP="00124B67">
            <w:pPr>
              <w:autoSpaceDE/>
              <w:autoSpaceDN/>
              <w:adjustRightInd/>
              <w:snapToGrid/>
              <w:spacing w:after="200" w:line="276" w:lineRule="auto"/>
              <w:jc w:val="left"/>
            </w:pPr>
            <w:r>
              <w:t>[Nokia] SINR/MCS mapping used in link budget analysis needs to be based on link level simulation.</w:t>
            </w:r>
          </w:p>
          <w:p w:rsidR="00E87255" w:rsidRDefault="00E87255" w:rsidP="00124B67">
            <w:pPr>
              <w:autoSpaceDE/>
              <w:autoSpaceDN/>
              <w:adjustRightInd/>
              <w:snapToGrid/>
              <w:spacing w:after="200" w:line="276" w:lineRule="auto"/>
              <w:jc w:val="left"/>
            </w:pPr>
            <w:r>
              <w:t>[Ericsson] Based on link level performance.</w:t>
            </w:r>
          </w:p>
        </w:tc>
      </w:tr>
    </w:tbl>
    <w:p w:rsidR="00A4534E" w:rsidRDefault="00A4534E" w:rsidP="00124B67">
      <w:pPr>
        <w:autoSpaceDE/>
        <w:autoSpaceDN/>
        <w:adjustRightInd/>
        <w:snapToGrid/>
        <w:spacing w:after="200" w:line="276" w:lineRule="auto"/>
        <w:jc w:val="left"/>
      </w:pPr>
    </w:p>
    <w:p w:rsidR="00124B67" w:rsidRDefault="00124B67" w:rsidP="00124B67">
      <w:pPr>
        <w:autoSpaceDE/>
        <w:autoSpaceDN/>
        <w:adjustRightInd/>
        <w:snapToGrid/>
        <w:spacing w:after="200" w:line="276" w:lineRule="auto"/>
        <w:jc w:val="left"/>
      </w:pPr>
      <w:r>
        <w:t>How to progress  quickly to agree on common satellite performances (G/T, EIRP) and common methodology ?</w:t>
      </w:r>
    </w:p>
    <w:p w:rsidR="00124B67" w:rsidRDefault="00124B67" w:rsidP="00124B67">
      <w:pPr>
        <w:pBdr>
          <w:top w:val="single" w:sz="4" w:space="1" w:color="auto"/>
          <w:left w:val="single" w:sz="4" w:space="4" w:color="auto"/>
          <w:bottom w:val="single" w:sz="4" w:space="1" w:color="auto"/>
          <w:right w:val="single" w:sz="4" w:space="4" w:color="auto"/>
        </w:pBdr>
      </w:pPr>
      <w:r>
        <w:t>Comments :</w:t>
      </w:r>
    </w:p>
    <w:p w:rsidR="00124B67" w:rsidRDefault="00124B67" w:rsidP="00124B67">
      <w:pPr>
        <w:pBdr>
          <w:top w:val="single" w:sz="4" w:space="1" w:color="auto"/>
          <w:left w:val="single" w:sz="4" w:space="4" w:color="auto"/>
          <w:bottom w:val="single" w:sz="4" w:space="1" w:color="auto"/>
          <w:right w:val="single" w:sz="4" w:space="4" w:color="auto"/>
        </w:pBdr>
      </w:pPr>
      <w:r>
        <w:t>[Thales] e-mail discussion ? work on a co-sourced contributions about LKB ?</w:t>
      </w:r>
      <w:r w:rsidR="00012B76">
        <w:t xml:space="preserve"> ESA satellite performances seem to be the more realistic values</w:t>
      </w:r>
      <w:r w:rsidR="00D26005">
        <w:t>.</w:t>
      </w:r>
    </w:p>
    <w:p w:rsidR="00172296" w:rsidRDefault="00A07200" w:rsidP="00124B67">
      <w:pPr>
        <w:pBdr>
          <w:top w:val="single" w:sz="4" w:space="1" w:color="auto"/>
          <w:left w:val="single" w:sz="4" w:space="4" w:color="auto"/>
          <w:bottom w:val="single" w:sz="4" w:space="1" w:color="auto"/>
          <w:right w:val="single" w:sz="4" w:space="4" w:color="auto"/>
        </w:pBdr>
      </w:pPr>
      <w:r>
        <w:t>[Nokia] It is fine to discuss link budget by e-mail with the co-sourced contribution about LKB</w:t>
      </w:r>
      <w:r w:rsidR="009C654A">
        <w:t xml:space="preserve"> as outcome</w:t>
      </w:r>
      <w:r>
        <w:t>.</w:t>
      </w:r>
    </w:p>
    <w:p w:rsidR="00A07200" w:rsidRDefault="00172296" w:rsidP="00124B67">
      <w:pPr>
        <w:pBdr>
          <w:top w:val="single" w:sz="4" w:space="1" w:color="auto"/>
          <w:left w:val="single" w:sz="4" w:space="4" w:color="auto"/>
          <w:bottom w:val="single" w:sz="4" w:space="1" w:color="auto"/>
          <w:right w:val="single" w:sz="4" w:space="4" w:color="auto"/>
        </w:pBdr>
      </w:pPr>
      <w:r>
        <w:t>[Ericsson] Email discussion is a good way forward.</w:t>
      </w:r>
      <w:r w:rsidR="009C654A">
        <w:t xml:space="preserve"> </w:t>
      </w:r>
    </w:p>
    <w:p w:rsidR="003E19C4" w:rsidRDefault="003E19C4" w:rsidP="003E19C4">
      <w:pPr>
        <w:pStyle w:val="Titre2"/>
      </w:pPr>
      <w:r>
        <w:t>Conclusions</w:t>
      </w:r>
    </w:p>
    <w:p w:rsidR="00124B67" w:rsidRDefault="00150276" w:rsidP="003E19C4">
      <w:r w:rsidRPr="003E19C4">
        <w:rPr>
          <w:highlight w:val="yellow"/>
        </w:rPr>
        <w:t>Potential agreement</w:t>
      </w:r>
      <w:r w:rsidR="00124B67" w:rsidRPr="003E19C4">
        <w:rPr>
          <w:highlight w:val="yellow"/>
        </w:rPr>
        <w:t xml:space="preserve"> </w:t>
      </w:r>
      <w:r w:rsidR="002E3452">
        <w:rPr>
          <w:highlight w:val="yellow"/>
        </w:rPr>
        <w:t>#2</w:t>
      </w:r>
      <w:r w:rsidR="002E3452">
        <w:t>2</w:t>
      </w:r>
      <w:r w:rsidR="003E19C4">
        <w:t xml:space="preserve"> </w:t>
      </w:r>
      <w:r w:rsidR="00124B67">
        <w:t>:</w:t>
      </w:r>
      <w:r w:rsidR="003E19C4">
        <w:t xml:space="preserve"> Capturing LKB calculations methodology and results in the TR should be considered as a first priority.</w:t>
      </w:r>
      <w:r w:rsidR="0058090A">
        <w:t xml:space="preserve"> Email discussion </w:t>
      </w:r>
      <w:r w:rsidR="00D61982">
        <w:t>should be considered as</w:t>
      </w:r>
      <w:r w:rsidR="0058090A">
        <w:t xml:space="preserve"> a good way forward.</w:t>
      </w:r>
    </w:p>
    <w:p w:rsidR="00124B67" w:rsidRDefault="00124B67" w:rsidP="00C53906">
      <w:pPr>
        <w:autoSpaceDE/>
        <w:autoSpaceDN/>
        <w:adjustRightInd/>
        <w:snapToGrid/>
        <w:spacing w:after="200" w:line="276" w:lineRule="auto"/>
        <w:contextualSpacing/>
        <w:jc w:val="left"/>
      </w:pPr>
    </w:p>
    <w:p w:rsidR="00124B67" w:rsidRDefault="00124B67" w:rsidP="00124B67">
      <w:pPr>
        <w:autoSpaceDE/>
        <w:autoSpaceDN/>
        <w:adjustRightInd/>
        <w:snapToGrid/>
        <w:spacing w:after="200" w:line="276" w:lineRule="auto"/>
        <w:jc w:val="left"/>
        <w:rPr>
          <w:b/>
          <w:u w:val="single"/>
        </w:rPr>
      </w:pPr>
      <w:r>
        <w:rPr>
          <w:b/>
          <w:u w:val="single"/>
        </w:rPr>
        <w:br w:type="page"/>
      </w:r>
    </w:p>
    <w:p w:rsidR="00124B67" w:rsidRDefault="00124B67" w:rsidP="00124B67">
      <w:pPr>
        <w:pStyle w:val="Titre1"/>
        <w:rPr>
          <w:rFonts w:ascii="Times New Roman" w:hAnsi="Times New Roman"/>
        </w:rPr>
      </w:pPr>
      <w:r w:rsidRPr="00124B67">
        <w:rPr>
          <w:rFonts w:ascii="Times New Roman" w:hAnsi="Times New Roman"/>
        </w:rPr>
        <w:lastRenderedPageBreak/>
        <w:t>Link Level simulations :</w:t>
      </w:r>
    </w:p>
    <w:p w:rsidR="004043BE" w:rsidRDefault="00BA22D2" w:rsidP="004043BE">
      <w:pPr>
        <w:pStyle w:val="Titre2"/>
      </w:pPr>
      <w:r>
        <w:t>DOPPLER PRE/POST COMPENSATION</w:t>
      </w:r>
    </w:p>
    <w:p w:rsidR="003E19C4" w:rsidRPr="003E19C4" w:rsidRDefault="003E19C4" w:rsidP="003E19C4">
      <w:pPr>
        <w:pStyle w:val="Titre3"/>
      </w:pPr>
      <w:r>
        <w:t>Discussion</w:t>
      </w:r>
    </w:p>
    <w:p w:rsidR="004043BE" w:rsidRDefault="004043BE" w:rsidP="004043BE">
      <w:r>
        <w:t xml:space="preserve">Should we assume Doppler pre/post compensation at the satellite side as the baseline for every scenario ?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9029"/>
      </w:tblGrid>
      <w:tr w:rsidR="004043BE" w:rsidRPr="00F014E6" w:rsidTr="00F246C5">
        <w:trPr>
          <w:trHeight w:val="250"/>
        </w:trPr>
        <w:tc>
          <w:tcPr>
            <w:tcW w:w="1526" w:type="dxa"/>
            <w:shd w:val="clear" w:color="auto" w:fill="auto"/>
            <w:vAlign w:val="center"/>
          </w:tcPr>
          <w:p w:rsidR="004043BE" w:rsidRPr="00F014E6" w:rsidRDefault="004043BE" w:rsidP="00F246C5">
            <w:pPr>
              <w:spacing w:after="0"/>
              <w:jc w:val="center"/>
              <w:rPr>
                <w:b/>
                <w:lang w:eastAsia="zh-CN"/>
              </w:rPr>
            </w:pPr>
            <w:r w:rsidRPr="00F014E6">
              <w:rPr>
                <w:rFonts w:hint="eastAsia"/>
                <w:b/>
                <w:lang w:eastAsia="zh-CN"/>
              </w:rPr>
              <w:t>Source</w:t>
            </w:r>
          </w:p>
        </w:tc>
        <w:tc>
          <w:tcPr>
            <w:tcW w:w="8112" w:type="dxa"/>
            <w:shd w:val="clear" w:color="auto" w:fill="auto"/>
            <w:vAlign w:val="center"/>
          </w:tcPr>
          <w:p w:rsidR="004043BE" w:rsidRPr="00F014E6" w:rsidRDefault="004043BE" w:rsidP="00F246C5">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4043BE" w:rsidRPr="00E56CA1" w:rsidTr="00F246C5">
        <w:trPr>
          <w:trHeight w:val="275"/>
        </w:trPr>
        <w:tc>
          <w:tcPr>
            <w:tcW w:w="1526" w:type="dxa"/>
            <w:shd w:val="clear" w:color="auto" w:fill="auto"/>
            <w:vAlign w:val="center"/>
          </w:tcPr>
          <w:p w:rsidR="004043BE" w:rsidRDefault="004043BE" w:rsidP="00F246C5">
            <w:pPr>
              <w:spacing w:after="0"/>
              <w:rPr>
                <w:lang w:eastAsia="zh-CN"/>
              </w:rPr>
            </w:pPr>
            <w:r>
              <w:rPr>
                <w:lang w:eastAsia="zh-CN"/>
              </w:rPr>
              <w:t>ZTE</w:t>
            </w:r>
          </w:p>
        </w:tc>
        <w:tc>
          <w:tcPr>
            <w:tcW w:w="8112" w:type="dxa"/>
            <w:shd w:val="clear" w:color="auto" w:fill="auto"/>
            <w:vAlign w:val="center"/>
          </w:tcPr>
          <w:p w:rsidR="004043BE" w:rsidRDefault="004043BE" w:rsidP="00F246C5">
            <w:pPr>
              <w:widowControl w:val="0"/>
              <w:autoSpaceDE/>
              <w:autoSpaceDN/>
              <w:adjustRightInd/>
              <w:snapToGrid/>
              <w:spacing w:after="0"/>
            </w:pPr>
            <w:r>
              <w:t>Proposal 8: Pre-compensation of the Doppler shift due to the movement of satellite in beam level with the reference point at beam center should be considered into the simulation.</w:t>
            </w:r>
          </w:p>
          <w:p w:rsidR="004043BE" w:rsidRPr="00652004" w:rsidRDefault="004043BE" w:rsidP="00F246C5">
            <w:pPr>
              <w:widowControl w:val="0"/>
              <w:autoSpaceDE/>
              <w:autoSpaceDN/>
              <w:adjustRightInd/>
              <w:snapToGrid/>
              <w:spacing w:after="0"/>
            </w:pPr>
            <w:r>
              <w:t>Proposal 9: For link level simulation, assumption with the worst condition should be considered as the baseline.</w:t>
            </w:r>
          </w:p>
        </w:tc>
      </w:tr>
      <w:tr w:rsidR="004043BE" w:rsidRPr="00E56CA1" w:rsidTr="00F246C5">
        <w:trPr>
          <w:trHeight w:val="275"/>
        </w:trPr>
        <w:tc>
          <w:tcPr>
            <w:tcW w:w="1526" w:type="dxa"/>
            <w:shd w:val="clear" w:color="auto" w:fill="auto"/>
            <w:vAlign w:val="center"/>
          </w:tcPr>
          <w:p w:rsidR="004043BE" w:rsidRDefault="004043BE" w:rsidP="00F246C5">
            <w:pPr>
              <w:spacing w:after="0"/>
              <w:rPr>
                <w:lang w:eastAsia="zh-CN"/>
              </w:rPr>
            </w:pPr>
            <w:r>
              <w:rPr>
                <w:lang w:eastAsia="zh-CN"/>
              </w:rPr>
              <w:t>Ericsson</w:t>
            </w:r>
          </w:p>
        </w:tc>
        <w:tc>
          <w:tcPr>
            <w:tcW w:w="8112" w:type="dxa"/>
            <w:shd w:val="clear" w:color="auto" w:fill="auto"/>
            <w:vAlign w:val="center"/>
          </w:tcPr>
          <w:p w:rsidR="004043BE" w:rsidRPr="00652004" w:rsidRDefault="004043BE" w:rsidP="00F246C5">
            <w:pPr>
              <w:widowControl w:val="0"/>
              <w:autoSpaceDE/>
              <w:autoSpaceDN/>
              <w:adjustRightInd/>
              <w:snapToGrid/>
              <w:spacing w:after="0"/>
            </w:pPr>
            <w:r w:rsidRPr="005F7A48">
              <w:t xml:space="preserve">Assumption 3: The signal received by the satellite is assumed to undergo post-compensation to correct for UL frequency shift. This correction, for example, can be performed with respect to the beam center. The signal transmitted by the satellite is assumed to undergo pre-compensation to correct for DL frequency shift. This correction, for example, can be performed with respect to the beam center.    </w:t>
            </w:r>
          </w:p>
        </w:tc>
      </w:tr>
      <w:tr w:rsidR="004043BE" w:rsidRPr="00E56CA1" w:rsidTr="00F246C5">
        <w:trPr>
          <w:trHeight w:val="275"/>
        </w:trPr>
        <w:tc>
          <w:tcPr>
            <w:tcW w:w="1526" w:type="dxa"/>
            <w:shd w:val="clear" w:color="auto" w:fill="auto"/>
            <w:vAlign w:val="center"/>
          </w:tcPr>
          <w:p w:rsidR="004043BE" w:rsidRDefault="004043BE" w:rsidP="00F246C5">
            <w:pPr>
              <w:spacing w:after="0"/>
              <w:rPr>
                <w:lang w:eastAsia="zh-CN"/>
              </w:rPr>
            </w:pPr>
            <w:r>
              <w:rPr>
                <w:lang w:eastAsia="zh-CN"/>
              </w:rPr>
              <w:t>Huawei</w:t>
            </w:r>
          </w:p>
        </w:tc>
        <w:tc>
          <w:tcPr>
            <w:tcW w:w="8112" w:type="dxa"/>
            <w:shd w:val="clear" w:color="auto" w:fill="auto"/>
            <w:vAlign w:val="center"/>
          </w:tcPr>
          <w:p w:rsidR="004043BE" w:rsidRPr="005F7A48" w:rsidRDefault="004043BE" w:rsidP="00F246C5">
            <w:pPr>
              <w:widowControl w:val="0"/>
              <w:autoSpaceDE/>
              <w:autoSpaceDN/>
              <w:adjustRightInd/>
              <w:snapToGrid/>
              <w:spacing w:after="0"/>
            </w:pPr>
            <w:r w:rsidRPr="002B37EF">
              <w:t>Proposal 12: A maximum frequency offset value that reflects the typical NTN deployment scenarios should be determined for both regenerative and transparent cases.</w:t>
            </w:r>
          </w:p>
        </w:tc>
      </w:tr>
      <w:tr w:rsidR="004043BE" w:rsidRPr="00E56CA1" w:rsidTr="00F246C5">
        <w:trPr>
          <w:trHeight w:val="275"/>
        </w:trPr>
        <w:tc>
          <w:tcPr>
            <w:tcW w:w="1526" w:type="dxa"/>
            <w:shd w:val="clear" w:color="auto" w:fill="auto"/>
            <w:vAlign w:val="center"/>
          </w:tcPr>
          <w:p w:rsidR="004043BE" w:rsidRDefault="009C2A94" w:rsidP="00F246C5">
            <w:pPr>
              <w:spacing w:after="0"/>
              <w:rPr>
                <w:lang w:eastAsia="zh-CN"/>
              </w:rPr>
            </w:pPr>
            <w:r>
              <w:rPr>
                <w:lang w:eastAsia="zh-CN"/>
              </w:rPr>
              <w:t>Thales</w:t>
            </w:r>
          </w:p>
        </w:tc>
        <w:tc>
          <w:tcPr>
            <w:tcW w:w="8112" w:type="dxa"/>
            <w:shd w:val="clear" w:color="auto" w:fill="auto"/>
            <w:vAlign w:val="center"/>
          </w:tcPr>
          <w:p w:rsidR="004043BE" w:rsidRDefault="004043BE" w:rsidP="00F246C5">
            <w:pPr>
              <w:widowControl w:val="0"/>
              <w:autoSpaceDE/>
              <w:autoSpaceDN/>
              <w:adjustRightInd/>
              <w:snapToGrid/>
              <w:spacing w:after="0"/>
            </w:pPr>
            <w:r>
              <w:t>Proposal 1 : The pre/post Doppler shift compensation mechanism at the satellite side discussed above should be assumed as a baseline for LEO/MEO NTN scenarios.</w:t>
            </w:r>
          </w:p>
          <w:p w:rsidR="004043BE" w:rsidRDefault="004043BE" w:rsidP="00F246C5">
            <w:pPr>
              <w:widowControl w:val="0"/>
              <w:autoSpaceDE/>
              <w:autoSpaceDN/>
              <w:adjustRightInd/>
              <w:snapToGrid/>
              <w:spacing w:after="0"/>
            </w:pPr>
            <w:r>
              <w:t>Proposal 2 : The maximal residual frequency error values due to both satellite and UE mobility presented in Table 1 should be captured in [3]  and assumed as a baseline in the system level and link level assumptions for LEO/MEO scenarios.</w:t>
            </w:r>
          </w:p>
          <w:tbl>
            <w:tblPr>
              <w:tblStyle w:val="Grilledutableau"/>
              <w:tblW w:w="5000" w:type="pct"/>
              <w:jc w:val="center"/>
              <w:tblLook w:val="04A0" w:firstRow="1" w:lastRow="0" w:firstColumn="1" w:lastColumn="0" w:noHBand="0" w:noVBand="1"/>
            </w:tblPr>
            <w:tblGrid>
              <w:gridCol w:w="986"/>
              <w:gridCol w:w="1245"/>
              <w:gridCol w:w="1538"/>
              <w:gridCol w:w="1140"/>
              <w:gridCol w:w="3894"/>
            </w:tblGrid>
            <w:tr w:rsidR="004043BE" w:rsidRPr="00FA20AB" w:rsidTr="00F246C5">
              <w:trPr>
                <w:trHeight w:val="806"/>
                <w:jc w:val="center"/>
              </w:trPr>
              <w:tc>
                <w:tcPr>
                  <w:tcW w:w="530" w:type="pct"/>
                </w:tcPr>
                <w:p w:rsidR="004043BE" w:rsidRDefault="004043BE" w:rsidP="00F246C5">
                  <w:pPr>
                    <w:keepNext/>
                    <w:rPr>
                      <w:lang w:eastAsia="ja-JP"/>
                    </w:rPr>
                  </w:pPr>
                  <w:r>
                    <w:rPr>
                      <w:lang w:eastAsia="ja-JP"/>
                    </w:rPr>
                    <w:t>Scenario</w:t>
                  </w:r>
                </w:p>
              </w:tc>
              <w:tc>
                <w:tcPr>
                  <w:tcW w:w="715" w:type="pct"/>
                </w:tcPr>
                <w:p w:rsidR="004043BE" w:rsidRDefault="004043BE" w:rsidP="00F246C5">
                  <w:pPr>
                    <w:keepNext/>
                    <w:rPr>
                      <w:lang w:eastAsia="ja-JP"/>
                    </w:rPr>
                  </w:pPr>
                  <w:r>
                    <w:rPr>
                      <w:lang w:eastAsia="ja-JP"/>
                    </w:rPr>
                    <w:t>Satellite altitude [km]</w:t>
                  </w:r>
                </w:p>
              </w:tc>
              <w:tc>
                <w:tcPr>
                  <w:tcW w:w="881" w:type="pct"/>
                </w:tcPr>
                <w:p w:rsidR="004043BE" w:rsidRDefault="004043BE" w:rsidP="00F246C5">
                  <w:pPr>
                    <w:keepNext/>
                    <w:rPr>
                      <w:lang w:eastAsia="ja-JP"/>
                    </w:rPr>
                  </w:pPr>
                  <w:r>
                    <w:rPr>
                      <w:lang w:eastAsia="ja-JP"/>
                    </w:rPr>
                    <w:t>Beam footprint diameter [km]</w:t>
                  </w:r>
                </w:p>
              </w:tc>
              <w:tc>
                <w:tcPr>
                  <w:tcW w:w="655" w:type="pct"/>
                </w:tcPr>
                <w:p w:rsidR="004043BE" w:rsidRDefault="004043BE" w:rsidP="00F246C5">
                  <w:pPr>
                    <w:keepNext/>
                    <w:rPr>
                      <w:lang w:eastAsia="ja-JP"/>
                    </w:rPr>
                  </w:pPr>
                  <w:r>
                    <w:rPr>
                      <w:lang w:eastAsia="ja-JP"/>
                    </w:rPr>
                    <w:t>UE velocity [km/h]</w:t>
                  </w:r>
                </w:p>
              </w:tc>
              <w:tc>
                <w:tcPr>
                  <w:tcW w:w="2220" w:type="pct"/>
                </w:tcPr>
                <w:p w:rsidR="004043BE" w:rsidRDefault="004043BE" w:rsidP="00F246C5">
                  <w:pPr>
                    <w:keepNext/>
                    <w:rPr>
                      <w:lang w:eastAsia="ja-JP"/>
                    </w:rPr>
                  </w:pPr>
                  <w:r>
                    <w:rPr>
                      <w:lang w:eastAsia="ja-JP"/>
                    </w:rPr>
                    <w:t>Max Doppler shift residual error due to both satellite and UE mobility normalized by the carrier frequency [ppm]</w:t>
                  </w:r>
                </w:p>
              </w:tc>
            </w:tr>
            <w:tr w:rsidR="004043BE" w:rsidTr="00F246C5">
              <w:trPr>
                <w:trHeight w:val="806"/>
                <w:jc w:val="center"/>
              </w:trPr>
              <w:tc>
                <w:tcPr>
                  <w:tcW w:w="530" w:type="pct"/>
                </w:tcPr>
                <w:p w:rsidR="004043BE" w:rsidRDefault="004043BE" w:rsidP="00F246C5">
                  <w:pPr>
                    <w:keepNext/>
                    <w:rPr>
                      <w:lang w:eastAsia="ja-JP"/>
                    </w:rPr>
                  </w:pPr>
                  <w:r>
                    <w:rPr>
                      <w:lang w:eastAsia="ja-JP"/>
                    </w:rPr>
                    <w:t>C &amp; D</w:t>
                  </w:r>
                </w:p>
              </w:tc>
              <w:tc>
                <w:tcPr>
                  <w:tcW w:w="715" w:type="pct"/>
                  <w:vAlign w:val="center"/>
                </w:tcPr>
                <w:p w:rsidR="004043BE" w:rsidRDefault="004043BE" w:rsidP="00F246C5">
                  <w:pPr>
                    <w:keepNext/>
                    <w:jc w:val="center"/>
                    <w:rPr>
                      <w:lang w:eastAsia="ja-JP"/>
                    </w:rPr>
                  </w:pPr>
                  <w:r>
                    <w:rPr>
                      <w:lang w:eastAsia="ja-JP"/>
                    </w:rPr>
                    <w:t>600</w:t>
                  </w:r>
                </w:p>
              </w:tc>
              <w:tc>
                <w:tcPr>
                  <w:tcW w:w="881" w:type="pct"/>
                  <w:vAlign w:val="center"/>
                </w:tcPr>
                <w:p w:rsidR="004043BE" w:rsidRDefault="004043BE" w:rsidP="00F246C5">
                  <w:pPr>
                    <w:keepNext/>
                    <w:jc w:val="center"/>
                    <w:rPr>
                      <w:lang w:eastAsia="ja-JP"/>
                    </w:rPr>
                  </w:pPr>
                  <w:r>
                    <w:rPr>
                      <w:lang w:eastAsia="ja-JP"/>
                    </w:rPr>
                    <w:t>200</w:t>
                  </w:r>
                </w:p>
              </w:tc>
              <w:tc>
                <w:tcPr>
                  <w:tcW w:w="655" w:type="pct"/>
                  <w:vAlign w:val="center"/>
                </w:tcPr>
                <w:p w:rsidR="004043BE" w:rsidRDefault="004043BE" w:rsidP="00F246C5">
                  <w:pPr>
                    <w:keepNext/>
                    <w:jc w:val="center"/>
                    <w:rPr>
                      <w:lang w:eastAsia="ja-JP"/>
                    </w:rPr>
                  </w:pPr>
                  <w:r>
                    <w:rPr>
                      <w:lang w:eastAsia="ja-JP"/>
                    </w:rPr>
                    <w:t>1000</w:t>
                  </w:r>
                </w:p>
              </w:tc>
              <w:tc>
                <w:tcPr>
                  <w:tcW w:w="2220" w:type="pct"/>
                  <w:vAlign w:val="center"/>
                </w:tcPr>
                <w:p w:rsidR="004043BE" w:rsidRDefault="004043BE" w:rsidP="00F246C5">
                  <w:pPr>
                    <w:keepNext/>
                    <w:spacing w:after="200" w:line="276" w:lineRule="auto"/>
                    <w:jc w:val="center"/>
                    <w:rPr>
                      <w:lang w:eastAsia="ja-JP"/>
                    </w:rPr>
                  </w:pPr>
                  <w:r>
                    <w:rPr>
                      <w:lang w:eastAsia="ja-JP"/>
                    </w:rPr>
                    <w:t>+/-4,30</w:t>
                  </w:r>
                </w:p>
              </w:tc>
            </w:tr>
            <w:tr w:rsidR="004043BE" w:rsidTr="00F246C5">
              <w:trPr>
                <w:trHeight w:val="806"/>
                <w:jc w:val="center"/>
              </w:trPr>
              <w:tc>
                <w:tcPr>
                  <w:tcW w:w="530" w:type="pct"/>
                </w:tcPr>
                <w:p w:rsidR="004043BE" w:rsidRDefault="004043BE" w:rsidP="00F246C5">
                  <w:pPr>
                    <w:keepNext/>
                    <w:rPr>
                      <w:lang w:eastAsia="ja-JP"/>
                    </w:rPr>
                  </w:pPr>
                  <w:r>
                    <w:rPr>
                      <w:lang w:eastAsia="ja-JP"/>
                    </w:rPr>
                    <w:t>C &amp; D</w:t>
                  </w:r>
                </w:p>
              </w:tc>
              <w:tc>
                <w:tcPr>
                  <w:tcW w:w="715" w:type="pct"/>
                  <w:vAlign w:val="center"/>
                </w:tcPr>
                <w:p w:rsidR="004043BE" w:rsidRDefault="004043BE" w:rsidP="00F246C5">
                  <w:pPr>
                    <w:keepNext/>
                    <w:jc w:val="center"/>
                    <w:rPr>
                      <w:lang w:eastAsia="ja-JP"/>
                    </w:rPr>
                  </w:pPr>
                  <w:r>
                    <w:rPr>
                      <w:lang w:eastAsia="ja-JP"/>
                    </w:rPr>
                    <w:t>600</w:t>
                  </w:r>
                </w:p>
              </w:tc>
              <w:tc>
                <w:tcPr>
                  <w:tcW w:w="881" w:type="pct"/>
                  <w:vAlign w:val="center"/>
                </w:tcPr>
                <w:p w:rsidR="004043BE" w:rsidRDefault="004043BE" w:rsidP="00F246C5">
                  <w:pPr>
                    <w:keepNext/>
                    <w:jc w:val="center"/>
                    <w:rPr>
                      <w:lang w:eastAsia="ja-JP"/>
                    </w:rPr>
                  </w:pPr>
                  <w:r>
                    <w:rPr>
                      <w:lang w:eastAsia="ja-JP"/>
                    </w:rPr>
                    <w:t>200</w:t>
                  </w:r>
                </w:p>
              </w:tc>
              <w:tc>
                <w:tcPr>
                  <w:tcW w:w="655" w:type="pct"/>
                  <w:vAlign w:val="center"/>
                </w:tcPr>
                <w:p w:rsidR="004043BE" w:rsidRDefault="004043BE" w:rsidP="00F246C5">
                  <w:pPr>
                    <w:keepNext/>
                    <w:jc w:val="center"/>
                    <w:rPr>
                      <w:lang w:eastAsia="ja-JP"/>
                    </w:rPr>
                  </w:pPr>
                  <w:r>
                    <w:rPr>
                      <w:lang w:eastAsia="ja-JP"/>
                    </w:rPr>
                    <w:t>500</w:t>
                  </w:r>
                </w:p>
              </w:tc>
              <w:tc>
                <w:tcPr>
                  <w:tcW w:w="2220" w:type="pct"/>
                  <w:vAlign w:val="center"/>
                </w:tcPr>
                <w:p w:rsidR="004043BE" w:rsidRDefault="004043BE" w:rsidP="00F246C5">
                  <w:pPr>
                    <w:keepNext/>
                    <w:jc w:val="center"/>
                    <w:rPr>
                      <w:lang w:eastAsia="ja-JP"/>
                    </w:rPr>
                  </w:pPr>
                  <w:r>
                    <w:rPr>
                      <w:lang w:eastAsia="ja-JP"/>
                    </w:rPr>
                    <w:t>+/-4,22</w:t>
                  </w:r>
                </w:p>
              </w:tc>
            </w:tr>
            <w:tr w:rsidR="004043BE" w:rsidTr="00F246C5">
              <w:trPr>
                <w:trHeight w:val="806"/>
                <w:jc w:val="center"/>
              </w:trPr>
              <w:tc>
                <w:tcPr>
                  <w:tcW w:w="530" w:type="pct"/>
                </w:tcPr>
                <w:p w:rsidR="004043BE" w:rsidRDefault="004043BE" w:rsidP="00F246C5">
                  <w:pPr>
                    <w:keepNext/>
                    <w:rPr>
                      <w:lang w:eastAsia="ja-JP"/>
                    </w:rPr>
                  </w:pPr>
                  <w:r>
                    <w:rPr>
                      <w:lang w:eastAsia="ja-JP"/>
                    </w:rPr>
                    <w:t>C &amp; D</w:t>
                  </w:r>
                </w:p>
              </w:tc>
              <w:tc>
                <w:tcPr>
                  <w:tcW w:w="715" w:type="pct"/>
                  <w:vAlign w:val="center"/>
                </w:tcPr>
                <w:p w:rsidR="004043BE" w:rsidRDefault="004043BE" w:rsidP="00F246C5">
                  <w:pPr>
                    <w:keepNext/>
                    <w:jc w:val="center"/>
                    <w:rPr>
                      <w:lang w:eastAsia="ja-JP"/>
                    </w:rPr>
                  </w:pPr>
                  <w:r>
                    <w:rPr>
                      <w:lang w:eastAsia="ja-JP"/>
                    </w:rPr>
                    <w:t>600</w:t>
                  </w:r>
                </w:p>
              </w:tc>
              <w:tc>
                <w:tcPr>
                  <w:tcW w:w="881" w:type="pct"/>
                  <w:vAlign w:val="center"/>
                </w:tcPr>
                <w:p w:rsidR="004043BE" w:rsidRDefault="004043BE" w:rsidP="00F246C5">
                  <w:pPr>
                    <w:keepNext/>
                    <w:jc w:val="center"/>
                    <w:rPr>
                      <w:lang w:eastAsia="ja-JP"/>
                    </w:rPr>
                  </w:pPr>
                  <w:r>
                    <w:rPr>
                      <w:lang w:eastAsia="ja-JP"/>
                    </w:rPr>
                    <w:t>200</w:t>
                  </w:r>
                </w:p>
              </w:tc>
              <w:tc>
                <w:tcPr>
                  <w:tcW w:w="655" w:type="pct"/>
                  <w:vAlign w:val="center"/>
                </w:tcPr>
                <w:p w:rsidR="004043BE" w:rsidRDefault="004043BE" w:rsidP="00F246C5">
                  <w:pPr>
                    <w:keepNext/>
                    <w:jc w:val="center"/>
                    <w:rPr>
                      <w:lang w:eastAsia="ja-JP"/>
                    </w:rPr>
                  </w:pPr>
                  <w:r>
                    <w:rPr>
                      <w:lang w:eastAsia="ja-JP"/>
                    </w:rPr>
                    <w:t>0</w:t>
                  </w:r>
                </w:p>
              </w:tc>
              <w:tc>
                <w:tcPr>
                  <w:tcW w:w="2220" w:type="pct"/>
                  <w:vAlign w:val="center"/>
                </w:tcPr>
                <w:p w:rsidR="004043BE" w:rsidRDefault="004043BE" w:rsidP="00F246C5">
                  <w:pPr>
                    <w:keepNext/>
                    <w:jc w:val="center"/>
                    <w:rPr>
                      <w:lang w:eastAsia="ja-JP"/>
                    </w:rPr>
                  </w:pPr>
                  <w:r>
                    <w:rPr>
                      <w:lang w:eastAsia="ja-JP"/>
                    </w:rPr>
                    <w:t>+/-4,14</w:t>
                  </w:r>
                </w:p>
              </w:tc>
            </w:tr>
            <w:tr w:rsidR="004043BE" w:rsidTr="00F246C5">
              <w:trPr>
                <w:trHeight w:val="806"/>
                <w:jc w:val="center"/>
              </w:trPr>
              <w:tc>
                <w:tcPr>
                  <w:tcW w:w="530" w:type="pct"/>
                </w:tcPr>
                <w:p w:rsidR="004043BE" w:rsidRDefault="004043BE" w:rsidP="00F246C5">
                  <w:pPr>
                    <w:keepNext/>
                    <w:rPr>
                      <w:lang w:eastAsia="ja-JP"/>
                    </w:rPr>
                  </w:pPr>
                  <w:r>
                    <w:rPr>
                      <w:lang w:eastAsia="ja-JP"/>
                    </w:rPr>
                    <w:t>C &amp; D</w:t>
                  </w:r>
                </w:p>
              </w:tc>
              <w:tc>
                <w:tcPr>
                  <w:tcW w:w="715" w:type="pct"/>
                  <w:vAlign w:val="center"/>
                </w:tcPr>
                <w:p w:rsidR="004043BE" w:rsidRDefault="004043BE" w:rsidP="00F246C5">
                  <w:pPr>
                    <w:keepNext/>
                    <w:jc w:val="center"/>
                    <w:rPr>
                      <w:lang w:eastAsia="ja-JP"/>
                    </w:rPr>
                  </w:pPr>
                  <w:r>
                    <w:rPr>
                      <w:lang w:eastAsia="ja-JP"/>
                    </w:rPr>
                    <w:t>1200</w:t>
                  </w:r>
                </w:p>
              </w:tc>
              <w:tc>
                <w:tcPr>
                  <w:tcW w:w="881" w:type="pct"/>
                  <w:vAlign w:val="center"/>
                </w:tcPr>
                <w:p w:rsidR="004043BE" w:rsidRDefault="004043BE" w:rsidP="00F246C5">
                  <w:pPr>
                    <w:keepNext/>
                    <w:jc w:val="center"/>
                    <w:rPr>
                      <w:lang w:eastAsia="ja-JP"/>
                    </w:rPr>
                  </w:pPr>
                  <w:r>
                    <w:rPr>
                      <w:lang w:eastAsia="ja-JP"/>
                    </w:rPr>
                    <w:t>200</w:t>
                  </w:r>
                </w:p>
              </w:tc>
              <w:tc>
                <w:tcPr>
                  <w:tcW w:w="655" w:type="pct"/>
                  <w:vAlign w:val="center"/>
                </w:tcPr>
                <w:p w:rsidR="004043BE" w:rsidRDefault="004043BE" w:rsidP="00F246C5">
                  <w:pPr>
                    <w:keepNext/>
                    <w:jc w:val="center"/>
                    <w:rPr>
                      <w:lang w:eastAsia="ja-JP"/>
                    </w:rPr>
                  </w:pPr>
                  <w:r>
                    <w:rPr>
                      <w:lang w:eastAsia="ja-JP"/>
                    </w:rPr>
                    <w:t>1000</w:t>
                  </w:r>
                </w:p>
              </w:tc>
              <w:tc>
                <w:tcPr>
                  <w:tcW w:w="2220" w:type="pct"/>
                  <w:vAlign w:val="center"/>
                </w:tcPr>
                <w:p w:rsidR="004043BE" w:rsidRDefault="004043BE" w:rsidP="00F246C5">
                  <w:pPr>
                    <w:keepNext/>
                    <w:jc w:val="center"/>
                    <w:rPr>
                      <w:lang w:eastAsia="ja-JP"/>
                    </w:rPr>
                  </w:pPr>
                  <w:r>
                    <w:rPr>
                      <w:lang w:eastAsia="ja-JP"/>
                    </w:rPr>
                    <w:t>+/-2,1</w:t>
                  </w:r>
                </w:p>
              </w:tc>
            </w:tr>
            <w:tr w:rsidR="004043BE" w:rsidTr="00F246C5">
              <w:trPr>
                <w:trHeight w:val="806"/>
                <w:jc w:val="center"/>
              </w:trPr>
              <w:tc>
                <w:tcPr>
                  <w:tcW w:w="530" w:type="pct"/>
                </w:tcPr>
                <w:p w:rsidR="004043BE" w:rsidRDefault="004043BE" w:rsidP="00F246C5">
                  <w:pPr>
                    <w:keepNext/>
                    <w:rPr>
                      <w:lang w:eastAsia="ja-JP"/>
                    </w:rPr>
                  </w:pPr>
                  <w:r>
                    <w:rPr>
                      <w:lang w:eastAsia="ja-JP"/>
                    </w:rPr>
                    <w:t>C &amp; D</w:t>
                  </w:r>
                </w:p>
              </w:tc>
              <w:tc>
                <w:tcPr>
                  <w:tcW w:w="715" w:type="pct"/>
                  <w:vAlign w:val="center"/>
                </w:tcPr>
                <w:p w:rsidR="004043BE" w:rsidRDefault="004043BE" w:rsidP="00F246C5">
                  <w:pPr>
                    <w:keepNext/>
                    <w:jc w:val="center"/>
                    <w:rPr>
                      <w:lang w:eastAsia="ja-JP"/>
                    </w:rPr>
                  </w:pPr>
                  <w:r>
                    <w:rPr>
                      <w:lang w:eastAsia="ja-JP"/>
                    </w:rPr>
                    <w:t>1200</w:t>
                  </w:r>
                </w:p>
              </w:tc>
              <w:tc>
                <w:tcPr>
                  <w:tcW w:w="881" w:type="pct"/>
                  <w:vAlign w:val="center"/>
                </w:tcPr>
                <w:p w:rsidR="004043BE" w:rsidRDefault="004043BE" w:rsidP="00F246C5">
                  <w:pPr>
                    <w:keepNext/>
                    <w:jc w:val="center"/>
                    <w:rPr>
                      <w:lang w:eastAsia="ja-JP"/>
                    </w:rPr>
                  </w:pPr>
                  <w:r>
                    <w:rPr>
                      <w:lang w:eastAsia="ja-JP"/>
                    </w:rPr>
                    <w:t>200</w:t>
                  </w:r>
                </w:p>
              </w:tc>
              <w:tc>
                <w:tcPr>
                  <w:tcW w:w="655" w:type="pct"/>
                  <w:vAlign w:val="center"/>
                </w:tcPr>
                <w:p w:rsidR="004043BE" w:rsidRDefault="004043BE" w:rsidP="00F246C5">
                  <w:pPr>
                    <w:keepNext/>
                    <w:jc w:val="center"/>
                    <w:rPr>
                      <w:lang w:eastAsia="ja-JP"/>
                    </w:rPr>
                  </w:pPr>
                  <w:r>
                    <w:rPr>
                      <w:lang w:eastAsia="ja-JP"/>
                    </w:rPr>
                    <w:t>500</w:t>
                  </w:r>
                </w:p>
              </w:tc>
              <w:tc>
                <w:tcPr>
                  <w:tcW w:w="2220" w:type="pct"/>
                  <w:vAlign w:val="center"/>
                </w:tcPr>
                <w:p w:rsidR="004043BE" w:rsidRDefault="004043BE" w:rsidP="00F246C5">
                  <w:pPr>
                    <w:keepNext/>
                    <w:jc w:val="center"/>
                    <w:rPr>
                      <w:lang w:eastAsia="ja-JP"/>
                    </w:rPr>
                  </w:pPr>
                  <w:r>
                    <w:rPr>
                      <w:lang w:eastAsia="ja-JP"/>
                    </w:rPr>
                    <w:t>+/-2,05</w:t>
                  </w:r>
                </w:p>
              </w:tc>
            </w:tr>
            <w:tr w:rsidR="004043BE" w:rsidTr="00F246C5">
              <w:trPr>
                <w:trHeight w:val="806"/>
                <w:jc w:val="center"/>
              </w:trPr>
              <w:tc>
                <w:tcPr>
                  <w:tcW w:w="530" w:type="pct"/>
                </w:tcPr>
                <w:p w:rsidR="004043BE" w:rsidRDefault="004043BE" w:rsidP="00F246C5">
                  <w:pPr>
                    <w:keepNext/>
                    <w:rPr>
                      <w:lang w:eastAsia="ja-JP"/>
                    </w:rPr>
                  </w:pPr>
                  <w:r>
                    <w:rPr>
                      <w:lang w:eastAsia="ja-JP"/>
                    </w:rPr>
                    <w:t>C &amp; D</w:t>
                  </w:r>
                </w:p>
              </w:tc>
              <w:tc>
                <w:tcPr>
                  <w:tcW w:w="715" w:type="pct"/>
                  <w:vAlign w:val="center"/>
                </w:tcPr>
                <w:p w:rsidR="004043BE" w:rsidRDefault="004043BE" w:rsidP="00F246C5">
                  <w:pPr>
                    <w:keepNext/>
                    <w:jc w:val="center"/>
                    <w:rPr>
                      <w:lang w:eastAsia="ja-JP"/>
                    </w:rPr>
                  </w:pPr>
                  <w:r>
                    <w:rPr>
                      <w:lang w:eastAsia="ja-JP"/>
                    </w:rPr>
                    <w:t>1200</w:t>
                  </w:r>
                </w:p>
              </w:tc>
              <w:tc>
                <w:tcPr>
                  <w:tcW w:w="881" w:type="pct"/>
                  <w:vAlign w:val="center"/>
                </w:tcPr>
                <w:p w:rsidR="004043BE" w:rsidRDefault="004043BE" w:rsidP="00F246C5">
                  <w:pPr>
                    <w:keepNext/>
                    <w:jc w:val="center"/>
                    <w:rPr>
                      <w:lang w:eastAsia="ja-JP"/>
                    </w:rPr>
                  </w:pPr>
                  <w:r>
                    <w:rPr>
                      <w:lang w:eastAsia="ja-JP"/>
                    </w:rPr>
                    <w:t>200</w:t>
                  </w:r>
                </w:p>
              </w:tc>
              <w:tc>
                <w:tcPr>
                  <w:tcW w:w="655" w:type="pct"/>
                  <w:vAlign w:val="center"/>
                </w:tcPr>
                <w:p w:rsidR="004043BE" w:rsidRDefault="004043BE" w:rsidP="00F246C5">
                  <w:pPr>
                    <w:keepNext/>
                    <w:jc w:val="center"/>
                    <w:rPr>
                      <w:lang w:eastAsia="ja-JP"/>
                    </w:rPr>
                  </w:pPr>
                  <w:r>
                    <w:rPr>
                      <w:lang w:eastAsia="ja-JP"/>
                    </w:rPr>
                    <w:t>0</w:t>
                  </w:r>
                </w:p>
              </w:tc>
              <w:tc>
                <w:tcPr>
                  <w:tcW w:w="2220" w:type="pct"/>
                  <w:vAlign w:val="center"/>
                </w:tcPr>
                <w:p w:rsidR="004043BE" w:rsidRDefault="004043BE" w:rsidP="00F246C5">
                  <w:pPr>
                    <w:keepNext/>
                    <w:jc w:val="center"/>
                    <w:rPr>
                      <w:lang w:eastAsia="ja-JP"/>
                    </w:rPr>
                  </w:pPr>
                  <w:r>
                    <w:rPr>
                      <w:lang w:eastAsia="ja-JP"/>
                    </w:rPr>
                    <w:t>+/-2,01</w:t>
                  </w:r>
                </w:p>
              </w:tc>
            </w:tr>
          </w:tbl>
          <w:p w:rsidR="004043BE" w:rsidRPr="002B37EF" w:rsidRDefault="004043BE" w:rsidP="00F246C5">
            <w:pPr>
              <w:widowControl w:val="0"/>
              <w:autoSpaceDE/>
              <w:autoSpaceDN/>
              <w:adjustRightInd/>
              <w:snapToGrid/>
              <w:spacing w:after="0"/>
            </w:pPr>
          </w:p>
        </w:tc>
      </w:tr>
      <w:tr w:rsidR="00746287" w:rsidRPr="00E56CA1" w:rsidTr="00F246C5">
        <w:trPr>
          <w:trHeight w:val="275"/>
        </w:trPr>
        <w:tc>
          <w:tcPr>
            <w:tcW w:w="1526" w:type="dxa"/>
            <w:shd w:val="clear" w:color="auto" w:fill="auto"/>
            <w:vAlign w:val="center"/>
          </w:tcPr>
          <w:p w:rsidR="00746287" w:rsidRDefault="00746287" w:rsidP="00F246C5">
            <w:pPr>
              <w:spacing w:after="0"/>
              <w:rPr>
                <w:lang w:eastAsia="zh-CN"/>
              </w:rPr>
            </w:pPr>
            <w:r>
              <w:rPr>
                <w:lang w:eastAsia="zh-CN"/>
              </w:rPr>
              <w:lastRenderedPageBreak/>
              <w:t>Samsung</w:t>
            </w:r>
          </w:p>
        </w:tc>
        <w:tc>
          <w:tcPr>
            <w:tcW w:w="8112" w:type="dxa"/>
            <w:shd w:val="clear" w:color="auto" w:fill="auto"/>
            <w:vAlign w:val="center"/>
          </w:tcPr>
          <w:p w:rsidR="00746287" w:rsidRPr="00792B33" w:rsidRDefault="00746287" w:rsidP="00746287">
            <w:pPr>
              <w:pStyle w:val="Corpsdetexte"/>
              <w:spacing w:before="240" w:after="0"/>
              <w:rPr>
                <w:b/>
                <w:lang w:eastAsia="zh-CN"/>
              </w:rPr>
            </w:pPr>
            <w:r w:rsidRPr="00792B33">
              <w:rPr>
                <w:b/>
                <w:lang w:eastAsia="zh-CN"/>
              </w:rPr>
              <w:t xml:space="preserve">Proposal 1: Use the following table as a starting point for link-level </w:t>
            </w:r>
            <w:r>
              <w:rPr>
                <w:b/>
                <w:lang w:eastAsia="zh-CN"/>
              </w:rPr>
              <w:t xml:space="preserve">simulation </w:t>
            </w:r>
            <w:r w:rsidRPr="00792B33">
              <w:rPr>
                <w:b/>
                <w:lang w:eastAsia="zh-CN"/>
              </w:rPr>
              <w:t xml:space="preserve">evaluation for synchronization performance. </w:t>
            </w:r>
          </w:p>
          <w:p w:rsidR="00746287" w:rsidRDefault="00746287" w:rsidP="00746287">
            <w:pPr>
              <w:pStyle w:val="Corpsdetexte"/>
              <w:spacing w:after="0"/>
              <w:rPr>
                <w:lang w:eastAsia="zh-CN"/>
              </w:rPr>
            </w:pPr>
          </w:p>
          <w:tbl>
            <w:tblPr>
              <w:tblW w:w="8793" w:type="dxa"/>
              <w:jc w:val="center"/>
              <w:tblCellMar>
                <w:left w:w="0" w:type="dxa"/>
                <w:right w:w="0" w:type="dxa"/>
              </w:tblCellMar>
              <w:tblLook w:val="04A0" w:firstRow="1" w:lastRow="0" w:firstColumn="1" w:lastColumn="0" w:noHBand="0" w:noVBand="1"/>
            </w:tblPr>
            <w:tblGrid>
              <w:gridCol w:w="2357"/>
              <w:gridCol w:w="3272"/>
              <w:gridCol w:w="3164"/>
            </w:tblGrid>
            <w:tr w:rsidR="00746287" w:rsidRPr="00653AA8" w:rsidTr="007909D7">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746287" w:rsidRPr="00653AA8" w:rsidRDefault="00746287" w:rsidP="00746287">
                  <w:pPr>
                    <w:ind w:firstLineChars="193" w:firstLine="386"/>
                    <w:rPr>
                      <w:sz w:val="20"/>
                      <w:szCs w:val="20"/>
                    </w:rPr>
                  </w:pPr>
                  <w:r w:rsidRPr="00653AA8">
                    <w:rPr>
                      <w:bCs/>
                      <w:sz w:val="20"/>
                      <w:szCs w:val="20"/>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746287" w:rsidRPr="00653AA8" w:rsidRDefault="00746287" w:rsidP="00746287">
                  <w:pPr>
                    <w:ind w:firstLineChars="193" w:firstLine="386"/>
                    <w:rPr>
                      <w:sz w:val="20"/>
                      <w:szCs w:val="20"/>
                    </w:rPr>
                  </w:pPr>
                  <w:r>
                    <w:rPr>
                      <w:bCs/>
                      <w:sz w:val="20"/>
                      <w:szCs w:val="20"/>
                    </w:rPr>
                    <w:t>FR1</w:t>
                  </w:r>
                </w:p>
              </w:tc>
              <w:tc>
                <w:tcPr>
                  <w:tcW w:w="3164"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746287" w:rsidRPr="00653AA8" w:rsidRDefault="00746287" w:rsidP="00746287">
                  <w:pPr>
                    <w:ind w:firstLineChars="193" w:firstLine="386"/>
                    <w:rPr>
                      <w:sz w:val="20"/>
                      <w:szCs w:val="20"/>
                    </w:rPr>
                  </w:pPr>
                  <w:r>
                    <w:rPr>
                      <w:bCs/>
                      <w:sz w:val="20"/>
                      <w:szCs w:val="20"/>
                    </w:rPr>
                    <w:t>FR2</w:t>
                  </w:r>
                </w:p>
              </w:tc>
            </w:tr>
            <w:tr w:rsidR="00746287" w:rsidRPr="00653AA8" w:rsidTr="007909D7">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6287" w:rsidRPr="00653AA8" w:rsidRDefault="00746287" w:rsidP="00746287">
                  <w:pPr>
                    <w:rPr>
                      <w:sz w:val="20"/>
                      <w:szCs w:val="20"/>
                    </w:rPr>
                  </w:pPr>
                  <w:r w:rsidRPr="00653AA8">
                    <w:rPr>
                      <w:sz w:val="20"/>
                      <w:szCs w:val="20"/>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6287" w:rsidRPr="00653AA8" w:rsidRDefault="00746287" w:rsidP="00746287">
                  <w:pPr>
                    <w:rPr>
                      <w:sz w:val="20"/>
                      <w:szCs w:val="20"/>
                    </w:rPr>
                  </w:pPr>
                  <w:r>
                    <w:rPr>
                      <w:sz w:val="20"/>
                      <w:szCs w:val="20"/>
                    </w:rPr>
                    <w:t>2</w:t>
                  </w:r>
                  <w:r w:rsidRPr="00653AA8">
                    <w:rPr>
                      <w:sz w:val="20"/>
                      <w:szCs w:val="20"/>
                    </w:rPr>
                    <w:t xml:space="preserve"> GHz</w:t>
                  </w:r>
                </w:p>
              </w:tc>
              <w:tc>
                <w:tcPr>
                  <w:tcW w:w="31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6287" w:rsidRPr="00653AA8" w:rsidRDefault="00746287" w:rsidP="00746287">
                  <w:pPr>
                    <w:rPr>
                      <w:sz w:val="20"/>
                      <w:szCs w:val="20"/>
                    </w:rPr>
                  </w:pPr>
                  <w:r>
                    <w:rPr>
                      <w:sz w:val="20"/>
                      <w:szCs w:val="20"/>
                    </w:rPr>
                    <w:t>2</w:t>
                  </w:r>
                  <w:r w:rsidRPr="00653AA8">
                    <w:rPr>
                      <w:sz w:val="20"/>
                      <w:szCs w:val="20"/>
                    </w:rPr>
                    <w:t>0 GHz</w:t>
                  </w:r>
                </w:p>
              </w:tc>
            </w:tr>
            <w:tr w:rsidR="00746287" w:rsidRPr="00653AA8" w:rsidTr="007909D7">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6287" w:rsidRPr="00653AA8" w:rsidRDefault="00746287" w:rsidP="00746287">
                  <w:pPr>
                    <w:rPr>
                      <w:sz w:val="20"/>
                      <w:szCs w:val="20"/>
                    </w:rPr>
                  </w:pPr>
                  <w:r w:rsidRPr="00653AA8">
                    <w:rPr>
                      <w:sz w:val="20"/>
                      <w:szCs w:val="20"/>
                    </w:rPr>
                    <w:t>Channel Model</w:t>
                  </w:r>
                </w:p>
              </w:tc>
              <w:tc>
                <w:tcPr>
                  <w:tcW w:w="64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6287" w:rsidRPr="00653AA8" w:rsidRDefault="00746287" w:rsidP="00746287">
                  <w:pPr>
                    <w:rPr>
                      <w:sz w:val="20"/>
                      <w:szCs w:val="20"/>
                    </w:rPr>
                  </w:pPr>
                  <w:r>
                    <w:rPr>
                      <w:sz w:val="20"/>
                      <w:szCs w:val="20"/>
                    </w:rPr>
                    <w:t>As in TR 38.811</w:t>
                  </w:r>
                  <w:r w:rsidRPr="00653AA8">
                    <w:rPr>
                      <w:sz w:val="20"/>
                      <w:szCs w:val="20"/>
                    </w:rPr>
                    <w:t xml:space="preserve"> </w:t>
                  </w:r>
                  <w:r>
                    <w:rPr>
                      <w:sz w:val="20"/>
                      <w:szCs w:val="20"/>
                    </w:rPr>
                    <w:t>[3]</w:t>
                  </w:r>
                </w:p>
              </w:tc>
            </w:tr>
            <w:tr w:rsidR="00746287" w:rsidRPr="00653AA8" w:rsidTr="007909D7">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46287" w:rsidRPr="00653AA8" w:rsidRDefault="00746287" w:rsidP="00746287">
                  <w:pPr>
                    <w:rPr>
                      <w:sz w:val="20"/>
                      <w:szCs w:val="20"/>
                    </w:rPr>
                  </w:pPr>
                  <w:r w:rsidRPr="00653AA8">
                    <w:rPr>
                      <w:sz w:val="20"/>
                      <w:szCs w:val="20"/>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46287" w:rsidRPr="00653AA8" w:rsidRDefault="00746287" w:rsidP="00746287">
                  <w:pPr>
                    <w:rPr>
                      <w:sz w:val="20"/>
                      <w:szCs w:val="20"/>
                    </w:rPr>
                  </w:pPr>
                  <w:r w:rsidRPr="00653AA8">
                    <w:rPr>
                      <w:sz w:val="20"/>
                      <w:szCs w:val="20"/>
                    </w:rPr>
                    <w:t>15</w:t>
                  </w:r>
                  <w:r>
                    <w:rPr>
                      <w:sz w:val="20"/>
                      <w:szCs w:val="20"/>
                    </w:rPr>
                    <w:t xml:space="preserve"> </w:t>
                  </w:r>
                  <w:r w:rsidRPr="00653AA8">
                    <w:rPr>
                      <w:sz w:val="20"/>
                      <w:szCs w:val="20"/>
                    </w:rPr>
                    <w:t>kHz</w:t>
                  </w:r>
                </w:p>
              </w:tc>
              <w:tc>
                <w:tcPr>
                  <w:tcW w:w="31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46287" w:rsidRPr="00653AA8" w:rsidRDefault="00746287" w:rsidP="00746287">
                  <w:pPr>
                    <w:rPr>
                      <w:sz w:val="20"/>
                      <w:szCs w:val="20"/>
                    </w:rPr>
                  </w:pPr>
                  <w:r w:rsidRPr="00653AA8">
                    <w:rPr>
                      <w:sz w:val="20"/>
                      <w:szCs w:val="20"/>
                    </w:rPr>
                    <w:t>120 kHz</w:t>
                  </w:r>
                </w:p>
              </w:tc>
            </w:tr>
            <w:tr w:rsidR="00746287" w:rsidRPr="00653AA8" w:rsidTr="007909D7">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46287" w:rsidRPr="00653AA8" w:rsidRDefault="00746287" w:rsidP="00746287">
                  <w:pPr>
                    <w:rPr>
                      <w:sz w:val="20"/>
                      <w:szCs w:val="20"/>
                    </w:rPr>
                  </w:pPr>
                  <w:r w:rsidRPr="00653AA8">
                    <w:rPr>
                      <w:sz w:val="20"/>
                      <w:szCs w:val="20"/>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46287" w:rsidRPr="00653AA8" w:rsidRDefault="00746287" w:rsidP="00746287">
                  <w:pPr>
                    <w:rPr>
                      <w:sz w:val="20"/>
                      <w:szCs w:val="20"/>
                    </w:rPr>
                  </w:pPr>
                  <w:r w:rsidRPr="00653AA8">
                    <w:rPr>
                      <w:sz w:val="20"/>
                      <w:szCs w:val="20"/>
                    </w:rPr>
                    <w:t>&gt; -6 dB</w:t>
                  </w:r>
                </w:p>
              </w:tc>
              <w:tc>
                <w:tcPr>
                  <w:tcW w:w="31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46287" w:rsidRPr="00653AA8" w:rsidRDefault="00746287" w:rsidP="00746287">
                  <w:pPr>
                    <w:rPr>
                      <w:sz w:val="20"/>
                      <w:szCs w:val="20"/>
                    </w:rPr>
                  </w:pPr>
                  <w:r w:rsidRPr="00653AA8">
                    <w:rPr>
                      <w:sz w:val="20"/>
                      <w:szCs w:val="20"/>
                    </w:rPr>
                    <w:t>&gt; -6 dB</w:t>
                  </w:r>
                </w:p>
              </w:tc>
            </w:tr>
            <w:tr w:rsidR="00746287" w:rsidRPr="00653AA8" w:rsidTr="007909D7">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46287" w:rsidRPr="00653AA8" w:rsidRDefault="00746287" w:rsidP="00746287">
                  <w:pPr>
                    <w:rPr>
                      <w:sz w:val="20"/>
                      <w:szCs w:val="20"/>
                    </w:rPr>
                  </w:pPr>
                  <w:r>
                    <w:rPr>
                      <w:sz w:val="20"/>
                      <w:szCs w:val="20"/>
                    </w:rPr>
                    <w:t>Number of Antenna</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46287" w:rsidRPr="00653AA8" w:rsidRDefault="00746287" w:rsidP="00746287">
                  <w:pPr>
                    <w:rPr>
                      <w:sz w:val="20"/>
                      <w:szCs w:val="20"/>
                    </w:rPr>
                  </w:pPr>
                  <w:r>
                    <w:rPr>
                      <w:sz w:val="20"/>
                      <w:szCs w:val="20"/>
                    </w:rPr>
                    <w:t>1TX, 1RX</w:t>
                  </w:r>
                </w:p>
              </w:tc>
              <w:tc>
                <w:tcPr>
                  <w:tcW w:w="31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46287" w:rsidRPr="00653AA8" w:rsidRDefault="00746287" w:rsidP="00746287">
                  <w:pPr>
                    <w:rPr>
                      <w:sz w:val="20"/>
                      <w:szCs w:val="20"/>
                    </w:rPr>
                  </w:pPr>
                  <w:r>
                    <w:rPr>
                      <w:sz w:val="20"/>
                      <w:szCs w:val="20"/>
                    </w:rPr>
                    <w:t>1TX, 1RX</w:t>
                  </w:r>
                </w:p>
              </w:tc>
            </w:tr>
            <w:tr w:rsidR="00746287" w:rsidRPr="00653AA8" w:rsidTr="007909D7">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6287" w:rsidRPr="00653AA8" w:rsidRDefault="00746287" w:rsidP="00746287">
                  <w:pPr>
                    <w:rPr>
                      <w:sz w:val="20"/>
                      <w:szCs w:val="20"/>
                    </w:rPr>
                  </w:pPr>
                  <w:r>
                    <w:rPr>
                      <w:bCs/>
                      <w:sz w:val="20"/>
                      <w:szCs w:val="20"/>
                    </w:rPr>
                    <w:t xml:space="preserve">Moving </w:t>
                  </w:r>
                  <w:r w:rsidRPr="00653AA8">
                    <w:rPr>
                      <w:bCs/>
                      <w:sz w:val="20"/>
                      <w:szCs w:val="20"/>
                    </w:rPr>
                    <w:t>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6287" w:rsidRPr="00653AA8" w:rsidRDefault="00746287" w:rsidP="00746287">
                  <w:pPr>
                    <w:rPr>
                      <w:sz w:val="20"/>
                      <w:szCs w:val="20"/>
                    </w:rPr>
                  </w:pPr>
                  <w:r w:rsidRPr="00701296">
                    <w:rPr>
                      <w:bCs/>
                      <w:sz w:val="20"/>
                      <w:szCs w:val="20"/>
                    </w:rPr>
                    <w:t>GEO: 0km/s, LEO: 8 km/s</w:t>
                  </w:r>
                </w:p>
              </w:tc>
              <w:tc>
                <w:tcPr>
                  <w:tcW w:w="31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46287" w:rsidRPr="00653AA8" w:rsidRDefault="00746287" w:rsidP="00746287">
                  <w:pPr>
                    <w:rPr>
                      <w:sz w:val="20"/>
                      <w:szCs w:val="20"/>
                    </w:rPr>
                  </w:pPr>
                  <w:r w:rsidRPr="00701296">
                    <w:rPr>
                      <w:sz w:val="20"/>
                      <w:szCs w:val="20"/>
                    </w:rPr>
                    <w:t>GEO: 0km/s, LEO: 8 km/s</w:t>
                  </w:r>
                </w:p>
              </w:tc>
            </w:tr>
            <w:tr w:rsidR="00746287" w:rsidRPr="00653AA8" w:rsidTr="007909D7">
              <w:trPr>
                <w:trHeight w:val="31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46287" w:rsidRPr="00653AA8" w:rsidRDefault="00746287" w:rsidP="00746287">
                  <w:pPr>
                    <w:rPr>
                      <w:bCs/>
                      <w:sz w:val="20"/>
                      <w:szCs w:val="20"/>
                    </w:rPr>
                  </w:pPr>
                  <w:r w:rsidRPr="00653AA8">
                    <w:rPr>
                      <w:bCs/>
                      <w:sz w:val="20"/>
                      <w:szCs w:val="20"/>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46287" w:rsidRPr="00653AA8" w:rsidRDefault="00746287" w:rsidP="00746287">
                  <w:pPr>
                    <w:rPr>
                      <w:sz w:val="20"/>
                      <w:szCs w:val="20"/>
                    </w:rPr>
                  </w:pPr>
                  <w:r w:rsidRPr="00653AA8">
                    <w:rPr>
                      <w:sz w:val="20"/>
                      <w:szCs w:val="20"/>
                    </w:rPr>
                    <w:t>Scenario 1: no interference</w:t>
                  </w:r>
                </w:p>
              </w:tc>
              <w:tc>
                <w:tcPr>
                  <w:tcW w:w="31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46287" w:rsidRPr="00653AA8" w:rsidRDefault="00746287" w:rsidP="00746287">
                  <w:pPr>
                    <w:rPr>
                      <w:sz w:val="20"/>
                      <w:szCs w:val="20"/>
                    </w:rPr>
                  </w:pPr>
                  <w:r w:rsidRPr="00653AA8">
                    <w:rPr>
                      <w:sz w:val="20"/>
                      <w:szCs w:val="20"/>
                    </w:rPr>
                    <w:t>Scenario 1: no interference</w:t>
                  </w:r>
                </w:p>
              </w:tc>
            </w:tr>
            <w:tr w:rsidR="00746287" w:rsidRPr="00653AA8" w:rsidTr="007909D7">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46287" w:rsidRPr="00653AA8" w:rsidRDefault="00746287" w:rsidP="00746287">
                  <w:pPr>
                    <w:rPr>
                      <w:sz w:val="20"/>
                      <w:szCs w:val="20"/>
                    </w:rPr>
                  </w:pPr>
                  <w:r w:rsidRPr="00653AA8">
                    <w:rPr>
                      <w:sz w:val="20"/>
                      <w:szCs w:val="20"/>
                    </w:rPr>
                    <w:t>Initial Frequency Offset</w:t>
                  </w:r>
                </w:p>
                <w:p w:rsidR="00746287" w:rsidRPr="00653AA8" w:rsidRDefault="00746287" w:rsidP="00746287">
                  <w:pPr>
                    <w:rPr>
                      <w:sz w:val="20"/>
                      <w:szCs w:val="20"/>
                    </w:rPr>
                  </w:pPr>
                </w:p>
              </w:tc>
              <w:tc>
                <w:tcPr>
                  <w:tcW w:w="64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46287" w:rsidRPr="00653AA8" w:rsidRDefault="00746287" w:rsidP="00746287">
                  <w:pPr>
                    <w:ind w:firstLineChars="193" w:firstLine="386"/>
                    <w:rPr>
                      <w:sz w:val="20"/>
                      <w:szCs w:val="20"/>
                    </w:rPr>
                  </w:pPr>
                  <w:r w:rsidRPr="00653AA8">
                    <w:rPr>
                      <w:sz w:val="20"/>
                      <w:szCs w:val="20"/>
                    </w:rPr>
                    <w:t>TX: Uniform within [-</w:t>
                  </w:r>
                  <w:r>
                    <w:rPr>
                      <w:sz w:val="20"/>
                      <w:szCs w:val="20"/>
                    </w:rPr>
                    <w:t>0.05</w:t>
                  </w:r>
                  <w:r w:rsidRPr="00653AA8">
                    <w:rPr>
                      <w:sz w:val="20"/>
                      <w:szCs w:val="20"/>
                    </w:rPr>
                    <w:t xml:space="preserve">, </w:t>
                  </w:r>
                  <w:r>
                    <w:rPr>
                      <w:sz w:val="20"/>
                      <w:szCs w:val="20"/>
                    </w:rPr>
                    <w:t>0.05</w:t>
                  </w:r>
                  <w:r w:rsidRPr="00653AA8">
                    <w:rPr>
                      <w:sz w:val="20"/>
                      <w:szCs w:val="20"/>
                    </w:rPr>
                    <w:t xml:space="preserve">] ppm </w:t>
                  </w:r>
                </w:p>
                <w:p w:rsidR="00746287" w:rsidRPr="00653AA8" w:rsidRDefault="00746287" w:rsidP="00746287">
                  <w:pPr>
                    <w:ind w:firstLineChars="193" w:firstLine="386"/>
                    <w:rPr>
                      <w:sz w:val="20"/>
                      <w:szCs w:val="20"/>
                    </w:rPr>
                  </w:pPr>
                  <w:r w:rsidRPr="00653AA8">
                    <w:rPr>
                      <w:sz w:val="20"/>
                      <w:szCs w:val="20"/>
                    </w:rPr>
                    <w:t xml:space="preserve">RX: Uniform within [-5, 5] ppm </w:t>
                  </w:r>
                </w:p>
              </w:tc>
            </w:tr>
          </w:tbl>
          <w:p w:rsidR="00746287" w:rsidRDefault="00746287" w:rsidP="00F246C5">
            <w:pPr>
              <w:widowControl w:val="0"/>
              <w:autoSpaceDE/>
              <w:autoSpaceDN/>
              <w:adjustRightInd/>
              <w:snapToGrid/>
              <w:spacing w:after="0"/>
            </w:pPr>
          </w:p>
        </w:tc>
      </w:tr>
      <w:tr w:rsidR="009C654A" w:rsidRPr="00E56CA1" w:rsidTr="00F246C5">
        <w:trPr>
          <w:trHeight w:val="275"/>
        </w:trPr>
        <w:tc>
          <w:tcPr>
            <w:tcW w:w="1526" w:type="dxa"/>
            <w:shd w:val="clear" w:color="auto" w:fill="auto"/>
            <w:vAlign w:val="center"/>
          </w:tcPr>
          <w:p w:rsidR="009C654A" w:rsidRDefault="009C654A" w:rsidP="00F246C5">
            <w:pPr>
              <w:spacing w:after="0"/>
              <w:rPr>
                <w:lang w:eastAsia="zh-CN"/>
              </w:rPr>
            </w:pPr>
            <w:r>
              <w:rPr>
                <w:lang w:eastAsia="zh-CN"/>
              </w:rPr>
              <w:t>Nokia</w:t>
            </w:r>
          </w:p>
        </w:tc>
        <w:tc>
          <w:tcPr>
            <w:tcW w:w="8112" w:type="dxa"/>
            <w:shd w:val="clear" w:color="auto" w:fill="auto"/>
            <w:vAlign w:val="center"/>
          </w:tcPr>
          <w:p w:rsidR="009C654A" w:rsidRPr="009C654A" w:rsidRDefault="009C654A" w:rsidP="009C654A">
            <w:pPr>
              <w:pStyle w:val="Commentaire"/>
            </w:pPr>
            <w:r>
              <w:t>The impact of this pre-compensation should be evaluated at link level and if there is need for and error mode at system level can be discussed after that.</w:t>
            </w:r>
          </w:p>
        </w:tc>
      </w:tr>
    </w:tbl>
    <w:p w:rsidR="004043BE" w:rsidRDefault="004043BE" w:rsidP="004043BE"/>
    <w:p w:rsidR="004043BE" w:rsidRDefault="004043BE" w:rsidP="004043BE">
      <w:pPr>
        <w:pBdr>
          <w:top w:val="single" w:sz="4" w:space="1" w:color="auto"/>
          <w:left w:val="single" w:sz="4" w:space="4" w:color="auto"/>
          <w:bottom w:val="single" w:sz="4" w:space="1" w:color="auto"/>
          <w:right w:val="single" w:sz="4" w:space="4" w:color="auto"/>
        </w:pBdr>
      </w:pPr>
      <w:r>
        <w:t>Comments :</w:t>
      </w:r>
    </w:p>
    <w:p w:rsidR="00E90F36" w:rsidRDefault="004043BE" w:rsidP="004043BE">
      <w:pPr>
        <w:pBdr>
          <w:top w:val="single" w:sz="4" w:space="1" w:color="auto"/>
          <w:left w:val="single" w:sz="4" w:space="4" w:color="auto"/>
          <w:bottom w:val="single" w:sz="4" w:space="1" w:color="auto"/>
          <w:right w:val="single" w:sz="4" w:space="4" w:color="auto"/>
        </w:pBdr>
      </w:pPr>
      <w:r>
        <w:t>[Thales] We support this proposal</w:t>
      </w:r>
      <w:r w:rsidR="003E19C4">
        <w:t xml:space="preserve">. </w:t>
      </w:r>
      <w:r w:rsidR="0025044A">
        <w:t>Note that s</w:t>
      </w:r>
      <w:r w:rsidR="00E90F36">
        <w:t xml:space="preserve">ome </w:t>
      </w:r>
      <w:proofErr w:type="spellStart"/>
      <w:r w:rsidR="00E90F36">
        <w:t>TDocs</w:t>
      </w:r>
      <w:proofErr w:type="spellEnd"/>
      <w:r w:rsidR="00E90F36">
        <w:t xml:space="preserve"> submitted in other agenda item also address</w:t>
      </w:r>
      <w:r w:rsidR="0025044A">
        <w:t>ed</w:t>
      </w:r>
      <w:r w:rsidR="00E90F36">
        <w:t xml:space="preserve"> pre/post Doppler compensation.</w:t>
      </w:r>
    </w:p>
    <w:p w:rsidR="003E19C4" w:rsidRDefault="003E19C4" w:rsidP="003E19C4">
      <w:pPr>
        <w:pStyle w:val="Titre3"/>
      </w:pPr>
      <w:r>
        <w:t>Conclusions :</w:t>
      </w:r>
    </w:p>
    <w:p w:rsidR="003E19C4" w:rsidRDefault="003E19C4" w:rsidP="00E02B7E">
      <w:r w:rsidRPr="003E19C4">
        <w:rPr>
          <w:highlight w:val="yellow"/>
        </w:rPr>
        <w:t xml:space="preserve">Potential </w:t>
      </w:r>
      <w:r w:rsidRPr="00E02B7E">
        <w:rPr>
          <w:highlight w:val="yellow"/>
        </w:rPr>
        <w:t xml:space="preserve">agreement </w:t>
      </w:r>
      <w:r w:rsidR="00E02B7E" w:rsidRPr="00E02B7E">
        <w:rPr>
          <w:highlight w:val="yellow"/>
        </w:rPr>
        <w:t>#2</w:t>
      </w:r>
      <w:r w:rsidR="002E3452">
        <w:t>3</w:t>
      </w:r>
      <w:r>
        <w:t xml:space="preserve"> : The pre/post Doppler compensation </w:t>
      </w:r>
      <w:r w:rsidR="00E02B7E">
        <w:t xml:space="preserve">mechanism at the satellite payload side </w:t>
      </w:r>
      <w:r>
        <w:t>should be considered as the baseline</w:t>
      </w:r>
      <w:r w:rsidR="00E02B7E">
        <w:t xml:space="preserve"> for LLS. Worst values based on this assumption should be captured in the TR.</w:t>
      </w:r>
    </w:p>
    <w:p w:rsidR="00124B67" w:rsidRDefault="00E57AE2" w:rsidP="00124B67">
      <w:pPr>
        <w:pStyle w:val="Titre2"/>
      </w:pPr>
      <w:r>
        <w:t>SATELLITE IMPAIRMENTS</w:t>
      </w:r>
    </w:p>
    <w:p w:rsidR="00E02B7E" w:rsidRDefault="00E02B7E" w:rsidP="00E02B7E">
      <w:pPr>
        <w:pStyle w:val="Titre3"/>
      </w:pPr>
      <w:r>
        <w:t>Discussion</w:t>
      </w:r>
    </w:p>
    <w:p w:rsidR="00A61133" w:rsidRPr="00A61133" w:rsidRDefault="00D4017F" w:rsidP="00A61133">
      <w:pPr>
        <w:rPr>
          <w:lang w:val="en-GB"/>
        </w:rPr>
      </w:pPr>
      <w:r>
        <w:rPr>
          <w:lang w:val="en-GB"/>
        </w:rPr>
        <w:t>The impairments introduced by the satellite payload</w:t>
      </w:r>
      <w:r w:rsidR="00F64F43">
        <w:rPr>
          <w:lang w:val="en-GB"/>
        </w:rPr>
        <w:t xml:space="preserve"> i.e. intermodulation noise due to non-linear amplifier and phase noise</w:t>
      </w:r>
      <w:r>
        <w:rPr>
          <w:lang w:val="en-GB"/>
        </w:rPr>
        <w:t xml:space="preserve"> should be included in the link level simulation.</w:t>
      </w:r>
    </w:p>
    <w:p w:rsidR="00124B67" w:rsidRDefault="00124B67" w:rsidP="00124B67">
      <w:pPr>
        <w:pBdr>
          <w:top w:val="single" w:sz="4" w:space="1" w:color="auto"/>
          <w:left w:val="single" w:sz="4" w:space="4" w:color="auto"/>
          <w:bottom w:val="single" w:sz="4" w:space="1" w:color="auto"/>
          <w:right w:val="single" w:sz="4" w:space="4" w:color="auto"/>
        </w:pBdr>
      </w:pPr>
      <w:r>
        <w:t>Comments :</w:t>
      </w:r>
    </w:p>
    <w:p w:rsidR="00C81225" w:rsidRDefault="00F64F43" w:rsidP="00124B67">
      <w:pPr>
        <w:pBdr>
          <w:top w:val="single" w:sz="4" w:space="1" w:color="auto"/>
          <w:left w:val="single" w:sz="4" w:space="4" w:color="auto"/>
          <w:bottom w:val="single" w:sz="4" w:space="1" w:color="auto"/>
          <w:right w:val="single" w:sz="4" w:space="4" w:color="auto"/>
        </w:pBdr>
      </w:pPr>
      <w:r>
        <w:t>[Thales] Contribution form ESA provides some inputs</w:t>
      </w:r>
      <w:r w:rsidR="007D5C3C">
        <w:t xml:space="preserve"> for both </w:t>
      </w:r>
      <w:proofErr w:type="spellStart"/>
      <w:r w:rsidR="007D5C3C">
        <w:t>Ka</w:t>
      </w:r>
      <w:proofErr w:type="spellEnd"/>
      <w:r w:rsidR="007D5C3C">
        <w:t xml:space="preserve"> and S band</w:t>
      </w:r>
      <w:r>
        <w:t>.</w:t>
      </w:r>
    </w:p>
    <w:p w:rsidR="00E02B7E" w:rsidRDefault="00E02B7E" w:rsidP="00E02B7E">
      <w:pPr>
        <w:pStyle w:val="Titre3"/>
      </w:pPr>
      <w:r>
        <w:t>Conclusions</w:t>
      </w:r>
    </w:p>
    <w:p w:rsidR="00C81225" w:rsidRDefault="00150276" w:rsidP="00E02B7E">
      <w:r w:rsidRPr="00EF5AE5">
        <w:rPr>
          <w:highlight w:val="yellow"/>
        </w:rPr>
        <w:t>Potential agreement</w:t>
      </w:r>
      <w:r w:rsidR="00E02B7E">
        <w:rPr>
          <w:highlight w:val="yellow"/>
        </w:rPr>
        <w:t xml:space="preserve"> #</w:t>
      </w:r>
      <w:r w:rsidR="002E3452">
        <w:rPr>
          <w:highlight w:val="yellow"/>
        </w:rPr>
        <w:t>2</w:t>
      </w:r>
      <w:r w:rsidR="002E3452">
        <w:t>4</w:t>
      </w:r>
      <w:r w:rsidR="00C81225">
        <w:t xml:space="preserve"> : The following impairments due to the satellite payload should be considered</w:t>
      </w:r>
      <w:r w:rsidR="00E02B7E">
        <w:t xml:space="preserve"> for LLS</w:t>
      </w:r>
      <w:r w:rsidR="00C81225">
        <w:t xml:space="preserve"> :</w:t>
      </w:r>
    </w:p>
    <w:p w:rsidR="00C81225" w:rsidRDefault="00C81225" w:rsidP="00E02B7E">
      <w:r>
        <w:t xml:space="preserve">1) Additional phase noise due to satellite payload. Typical values for both S-band and </w:t>
      </w:r>
      <w:proofErr w:type="spellStart"/>
      <w:r>
        <w:t>Ka</w:t>
      </w:r>
      <w:proofErr w:type="spellEnd"/>
      <w:r>
        <w:t>-band should be provided.</w:t>
      </w:r>
    </w:p>
    <w:p w:rsidR="00C81225" w:rsidRDefault="00C81225" w:rsidP="00E02B7E">
      <w:r>
        <w:t xml:space="preserve"> 2) Additional frequency error due to satellite clock free-run. Typical values should be provided.</w:t>
      </w:r>
    </w:p>
    <w:p w:rsidR="00124B67" w:rsidRDefault="00C81225" w:rsidP="00E02B7E">
      <w:r>
        <w:lastRenderedPageBreak/>
        <w:t xml:space="preserve">3) Additional </w:t>
      </w:r>
      <w:r w:rsidR="00EF5AE5">
        <w:t>intermodulation</w:t>
      </w:r>
      <w:r>
        <w:t xml:space="preserve"> noise </w:t>
      </w:r>
      <w:r w:rsidR="00EF5AE5">
        <w:t>due to non-linear power amplifier should be considered. Typical models and back-off values should be provided.</w:t>
      </w:r>
    </w:p>
    <w:p w:rsidR="00332BEB" w:rsidRDefault="00332BEB" w:rsidP="007D5C3C">
      <w:pPr>
        <w:pStyle w:val="Titre2"/>
      </w:pPr>
      <w:r>
        <w:t>DUPLEX MODE</w:t>
      </w:r>
    </w:p>
    <w:p w:rsidR="00D049C7" w:rsidRPr="00D049C7" w:rsidRDefault="00D049C7" w:rsidP="00D049C7">
      <w:pPr>
        <w:pStyle w:val="Titre3"/>
      </w:pPr>
      <w:r>
        <w:t>Discussion</w:t>
      </w:r>
    </w:p>
    <w:p w:rsidR="00332BEB" w:rsidRDefault="00332BEB" w:rsidP="00332BEB">
      <w:r>
        <w:t xml:space="preserve">Do we want to prioritize FDD mode in disfavor of TDD duplex mode in SLS ?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112"/>
      </w:tblGrid>
      <w:tr w:rsidR="00332BEB" w:rsidRPr="00F014E6" w:rsidTr="00F246C5">
        <w:trPr>
          <w:trHeight w:val="250"/>
        </w:trPr>
        <w:tc>
          <w:tcPr>
            <w:tcW w:w="1526" w:type="dxa"/>
            <w:shd w:val="clear" w:color="auto" w:fill="auto"/>
            <w:vAlign w:val="center"/>
          </w:tcPr>
          <w:p w:rsidR="00332BEB" w:rsidRPr="00F014E6" w:rsidRDefault="00332BEB" w:rsidP="00F246C5">
            <w:pPr>
              <w:spacing w:after="0"/>
              <w:jc w:val="center"/>
              <w:rPr>
                <w:b/>
                <w:lang w:eastAsia="zh-CN"/>
              </w:rPr>
            </w:pPr>
            <w:r w:rsidRPr="00F014E6">
              <w:rPr>
                <w:rFonts w:hint="eastAsia"/>
                <w:b/>
                <w:lang w:eastAsia="zh-CN"/>
              </w:rPr>
              <w:t>Source</w:t>
            </w:r>
          </w:p>
        </w:tc>
        <w:tc>
          <w:tcPr>
            <w:tcW w:w="8112" w:type="dxa"/>
            <w:shd w:val="clear" w:color="auto" w:fill="auto"/>
            <w:vAlign w:val="center"/>
          </w:tcPr>
          <w:p w:rsidR="00332BEB" w:rsidRPr="00F014E6" w:rsidRDefault="00332BEB" w:rsidP="00F246C5">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332BEB" w:rsidRPr="00E56CA1" w:rsidTr="00F246C5">
        <w:trPr>
          <w:trHeight w:val="275"/>
        </w:trPr>
        <w:tc>
          <w:tcPr>
            <w:tcW w:w="1526" w:type="dxa"/>
            <w:shd w:val="clear" w:color="auto" w:fill="auto"/>
            <w:vAlign w:val="center"/>
          </w:tcPr>
          <w:p w:rsidR="00332BEB" w:rsidRDefault="00332BEB" w:rsidP="00F246C5">
            <w:pPr>
              <w:spacing w:after="0"/>
              <w:rPr>
                <w:lang w:eastAsia="zh-CN"/>
              </w:rPr>
            </w:pPr>
            <w:r>
              <w:rPr>
                <w:lang w:eastAsia="zh-CN"/>
              </w:rPr>
              <w:t>Huawei</w:t>
            </w:r>
          </w:p>
        </w:tc>
        <w:tc>
          <w:tcPr>
            <w:tcW w:w="8112" w:type="dxa"/>
            <w:shd w:val="clear" w:color="auto" w:fill="auto"/>
            <w:vAlign w:val="center"/>
          </w:tcPr>
          <w:p w:rsidR="00332BEB" w:rsidRPr="006E1062" w:rsidRDefault="00332BEB" w:rsidP="00F246C5">
            <w:pPr>
              <w:widowControl w:val="0"/>
              <w:autoSpaceDE/>
              <w:autoSpaceDN/>
              <w:adjustRightInd/>
              <w:snapToGrid/>
              <w:spacing w:after="0"/>
              <w:rPr>
                <w:lang w:val="en-GB"/>
              </w:rPr>
            </w:pPr>
            <w:r>
              <w:rPr>
                <w:lang w:val="en-GB"/>
              </w:rPr>
              <w:t xml:space="preserve">FDD for Link Level Simulation </w:t>
            </w:r>
          </w:p>
        </w:tc>
      </w:tr>
      <w:tr w:rsidR="00332BEB" w:rsidRPr="00E56CA1" w:rsidTr="00F246C5">
        <w:trPr>
          <w:trHeight w:val="275"/>
        </w:trPr>
        <w:tc>
          <w:tcPr>
            <w:tcW w:w="1526" w:type="dxa"/>
            <w:shd w:val="clear" w:color="auto" w:fill="auto"/>
            <w:vAlign w:val="center"/>
          </w:tcPr>
          <w:p w:rsidR="00332BEB" w:rsidRDefault="00332BEB" w:rsidP="00F246C5">
            <w:pPr>
              <w:spacing w:after="0"/>
              <w:rPr>
                <w:lang w:eastAsia="zh-CN"/>
              </w:rPr>
            </w:pPr>
            <w:r>
              <w:rPr>
                <w:lang w:eastAsia="zh-CN"/>
              </w:rPr>
              <w:t>Ericsson</w:t>
            </w:r>
          </w:p>
        </w:tc>
        <w:tc>
          <w:tcPr>
            <w:tcW w:w="8112" w:type="dxa"/>
            <w:shd w:val="clear" w:color="auto" w:fill="auto"/>
            <w:vAlign w:val="center"/>
          </w:tcPr>
          <w:p w:rsidR="00332BEB" w:rsidRDefault="00332BEB" w:rsidP="00F246C5">
            <w:pPr>
              <w:widowControl w:val="0"/>
              <w:autoSpaceDE/>
              <w:autoSpaceDN/>
              <w:adjustRightInd/>
              <w:snapToGrid/>
              <w:spacing w:after="0"/>
              <w:rPr>
                <w:lang w:val="en-GB"/>
              </w:rPr>
            </w:pPr>
            <w:r>
              <w:rPr>
                <w:lang w:val="en-GB"/>
              </w:rPr>
              <w:t>FDD for Link Level Simulation</w:t>
            </w:r>
          </w:p>
        </w:tc>
      </w:tr>
      <w:tr w:rsidR="009C654A" w:rsidRPr="00E56CA1" w:rsidTr="00F246C5">
        <w:trPr>
          <w:trHeight w:val="275"/>
        </w:trPr>
        <w:tc>
          <w:tcPr>
            <w:tcW w:w="1526" w:type="dxa"/>
            <w:shd w:val="clear" w:color="auto" w:fill="auto"/>
            <w:vAlign w:val="center"/>
          </w:tcPr>
          <w:p w:rsidR="009C654A" w:rsidRDefault="009C654A" w:rsidP="00F246C5">
            <w:pPr>
              <w:spacing w:after="0"/>
              <w:rPr>
                <w:lang w:eastAsia="zh-CN"/>
              </w:rPr>
            </w:pPr>
            <w:r>
              <w:rPr>
                <w:lang w:eastAsia="zh-CN"/>
              </w:rPr>
              <w:t>Nokia</w:t>
            </w:r>
          </w:p>
        </w:tc>
        <w:tc>
          <w:tcPr>
            <w:tcW w:w="8112" w:type="dxa"/>
            <w:shd w:val="clear" w:color="auto" w:fill="auto"/>
            <w:vAlign w:val="center"/>
          </w:tcPr>
          <w:p w:rsidR="009C654A" w:rsidRDefault="009C654A" w:rsidP="00F246C5">
            <w:pPr>
              <w:widowControl w:val="0"/>
              <w:autoSpaceDE/>
              <w:autoSpaceDN/>
              <w:adjustRightInd/>
              <w:snapToGrid/>
              <w:spacing w:after="0"/>
              <w:rPr>
                <w:lang w:val="en-GB"/>
              </w:rPr>
            </w:pPr>
            <w:r>
              <w:rPr>
                <w:lang w:val="en-GB"/>
              </w:rPr>
              <w:t>FDD for link level simulation.</w:t>
            </w:r>
          </w:p>
        </w:tc>
      </w:tr>
    </w:tbl>
    <w:p w:rsidR="00332BEB" w:rsidRDefault="00332BEB" w:rsidP="00332BEB"/>
    <w:p w:rsidR="00332BEB" w:rsidRDefault="00332BEB" w:rsidP="00332BEB">
      <w:pPr>
        <w:pBdr>
          <w:top w:val="single" w:sz="4" w:space="1" w:color="auto"/>
          <w:left w:val="single" w:sz="4" w:space="4" w:color="auto"/>
          <w:bottom w:val="single" w:sz="4" w:space="1" w:color="auto"/>
          <w:right w:val="single" w:sz="4" w:space="4" w:color="auto"/>
        </w:pBdr>
      </w:pPr>
      <w:r>
        <w:t>Comments :</w:t>
      </w:r>
    </w:p>
    <w:p w:rsidR="00332BEB" w:rsidRDefault="00D049C7" w:rsidP="00D049C7">
      <w:pPr>
        <w:pStyle w:val="Titre3"/>
      </w:pPr>
      <w:r>
        <w:t>Conclusions</w:t>
      </w:r>
    </w:p>
    <w:p w:rsidR="00332BEB" w:rsidRPr="00332BEB" w:rsidRDefault="00150276" w:rsidP="00D049C7">
      <w:r w:rsidRPr="00D049C7">
        <w:rPr>
          <w:highlight w:val="yellow"/>
        </w:rPr>
        <w:t>Potential agreement</w:t>
      </w:r>
      <w:r w:rsidR="00332BEB" w:rsidRPr="00D049C7">
        <w:rPr>
          <w:highlight w:val="yellow"/>
        </w:rPr>
        <w:t xml:space="preserve"> </w:t>
      </w:r>
      <w:r w:rsidR="00F53DE6">
        <w:rPr>
          <w:highlight w:val="yellow"/>
        </w:rPr>
        <w:t>#2</w:t>
      </w:r>
      <w:r w:rsidR="002E3452">
        <w:t>5</w:t>
      </w:r>
      <w:r w:rsidR="00D049C7">
        <w:t xml:space="preserve"> </w:t>
      </w:r>
      <w:r w:rsidR="00332BEB">
        <w:t>:</w:t>
      </w:r>
      <w:r w:rsidR="00D049C7">
        <w:t xml:space="preserve"> FDD duplex mode should be considered as the baseline for LLS</w:t>
      </w:r>
    </w:p>
    <w:p w:rsidR="004A7C61" w:rsidRDefault="004A7C61" w:rsidP="007D5C3C">
      <w:pPr>
        <w:pStyle w:val="Titre2"/>
      </w:pPr>
      <w:r>
        <w:t>METRICS</w:t>
      </w:r>
    </w:p>
    <w:p w:rsidR="00EF1C83" w:rsidRDefault="00EF1C83" w:rsidP="00EF1C83">
      <w:pPr>
        <w:pStyle w:val="Titre3"/>
      </w:pPr>
      <w:r>
        <w:t>PRACH</w:t>
      </w:r>
    </w:p>
    <w:p w:rsidR="0076145C" w:rsidRPr="0076145C" w:rsidRDefault="0076145C" w:rsidP="0076145C">
      <w:pPr>
        <w:pStyle w:val="Titre4"/>
      </w:pPr>
      <w:r>
        <w:t>Discussion</w:t>
      </w:r>
    </w:p>
    <w:p w:rsidR="00BE739C" w:rsidRPr="00BE739C" w:rsidRDefault="00BE739C" w:rsidP="00BE739C">
      <w:pPr>
        <w:rPr>
          <w:lang w:val="en-GB"/>
        </w:rPr>
      </w:pPr>
      <w:r>
        <w:rPr>
          <w:lang w:val="en-GB"/>
        </w:rPr>
        <w:t>What metrics should be considered for Link Level Simulation for PRACH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112"/>
      </w:tblGrid>
      <w:tr w:rsidR="00EF1C83" w:rsidRPr="00F014E6" w:rsidTr="00F246C5">
        <w:trPr>
          <w:trHeight w:val="250"/>
        </w:trPr>
        <w:tc>
          <w:tcPr>
            <w:tcW w:w="1526" w:type="dxa"/>
            <w:shd w:val="clear" w:color="auto" w:fill="auto"/>
            <w:vAlign w:val="center"/>
          </w:tcPr>
          <w:p w:rsidR="00EF1C83" w:rsidRPr="00F014E6" w:rsidRDefault="00EF1C83" w:rsidP="00F246C5">
            <w:pPr>
              <w:spacing w:after="0"/>
              <w:jc w:val="center"/>
              <w:rPr>
                <w:b/>
                <w:lang w:eastAsia="zh-CN"/>
              </w:rPr>
            </w:pPr>
            <w:r w:rsidRPr="00F014E6">
              <w:rPr>
                <w:rFonts w:hint="eastAsia"/>
                <w:b/>
                <w:lang w:eastAsia="zh-CN"/>
              </w:rPr>
              <w:t>Source</w:t>
            </w:r>
          </w:p>
        </w:tc>
        <w:tc>
          <w:tcPr>
            <w:tcW w:w="8112" w:type="dxa"/>
            <w:shd w:val="clear" w:color="auto" w:fill="auto"/>
            <w:vAlign w:val="center"/>
          </w:tcPr>
          <w:p w:rsidR="00EF1C83" w:rsidRPr="00F014E6" w:rsidRDefault="00EF1C83" w:rsidP="00F246C5">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EF1C83" w:rsidRPr="00E56CA1" w:rsidTr="00F246C5">
        <w:trPr>
          <w:trHeight w:val="275"/>
        </w:trPr>
        <w:tc>
          <w:tcPr>
            <w:tcW w:w="1526" w:type="dxa"/>
            <w:shd w:val="clear" w:color="auto" w:fill="auto"/>
            <w:vAlign w:val="center"/>
          </w:tcPr>
          <w:p w:rsidR="00EF1C83" w:rsidRDefault="00EF1C83" w:rsidP="00F246C5">
            <w:pPr>
              <w:spacing w:after="0"/>
              <w:rPr>
                <w:lang w:eastAsia="zh-CN"/>
              </w:rPr>
            </w:pPr>
            <w:r>
              <w:rPr>
                <w:lang w:eastAsia="zh-CN"/>
              </w:rPr>
              <w:t>Nokia</w:t>
            </w:r>
          </w:p>
        </w:tc>
        <w:tc>
          <w:tcPr>
            <w:tcW w:w="8112" w:type="dxa"/>
            <w:shd w:val="clear" w:color="auto" w:fill="auto"/>
            <w:vAlign w:val="center"/>
          </w:tcPr>
          <w:p w:rsidR="00720096" w:rsidRPr="00720096" w:rsidRDefault="00720096" w:rsidP="00720096">
            <w:pPr>
              <w:widowControl w:val="0"/>
              <w:autoSpaceDE/>
              <w:autoSpaceDN/>
              <w:adjustRightInd/>
              <w:snapToGrid/>
              <w:spacing w:after="0"/>
              <w:rPr>
                <w:lang w:val="en-GB"/>
              </w:rPr>
            </w:pPr>
            <w:r w:rsidRPr="00720096">
              <w:rPr>
                <w:lang w:val="en-GB"/>
              </w:rPr>
              <w:t xml:space="preserve">Mandatory: </w:t>
            </w:r>
          </w:p>
          <w:p w:rsidR="00720096" w:rsidRPr="00720096" w:rsidRDefault="00720096" w:rsidP="00720096">
            <w:pPr>
              <w:widowControl w:val="0"/>
              <w:autoSpaceDE/>
              <w:autoSpaceDN/>
              <w:adjustRightInd/>
              <w:snapToGrid/>
              <w:spacing w:after="0"/>
              <w:rPr>
                <w:lang w:val="en-GB"/>
              </w:rPr>
            </w:pPr>
            <w:r w:rsidRPr="00720096">
              <w:rPr>
                <w:lang w:val="en-GB"/>
              </w:rPr>
              <w:t>Provide minimum required SNR to achieve 1% missed detection.</w:t>
            </w:r>
          </w:p>
          <w:p w:rsidR="00720096" w:rsidRPr="00720096" w:rsidRDefault="00720096" w:rsidP="00720096">
            <w:pPr>
              <w:widowControl w:val="0"/>
              <w:autoSpaceDE/>
              <w:autoSpaceDN/>
              <w:adjustRightInd/>
              <w:snapToGrid/>
              <w:spacing w:after="0"/>
              <w:rPr>
                <w:lang w:val="en-GB"/>
              </w:rPr>
            </w:pPr>
            <w:r w:rsidRPr="00720096">
              <w:rPr>
                <w:lang w:val="en-GB"/>
              </w:rPr>
              <w:t>Plot observed missed detection probability as function of SNR. It is suggested to have an SNR range to cover missed detection from at least 10-4 to around 1 (Fig. 4.3-1)</w:t>
            </w:r>
          </w:p>
          <w:p w:rsidR="00720096" w:rsidRDefault="00720096" w:rsidP="00720096">
            <w:pPr>
              <w:widowControl w:val="0"/>
              <w:autoSpaceDE/>
              <w:autoSpaceDN/>
              <w:adjustRightInd/>
              <w:snapToGrid/>
              <w:spacing w:after="0"/>
              <w:rPr>
                <w:lang w:val="en-GB"/>
              </w:rPr>
            </w:pPr>
          </w:p>
          <w:p w:rsidR="00720096" w:rsidRPr="00720096" w:rsidRDefault="00720096" w:rsidP="00720096">
            <w:pPr>
              <w:widowControl w:val="0"/>
              <w:autoSpaceDE/>
              <w:autoSpaceDN/>
              <w:adjustRightInd/>
              <w:snapToGrid/>
              <w:spacing w:after="0"/>
              <w:rPr>
                <w:lang w:val="en-GB"/>
              </w:rPr>
            </w:pPr>
            <w:r w:rsidRPr="00720096">
              <w:rPr>
                <w:lang w:val="en-GB"/>
              </w:rPr>
              <w:t>Optional:</w:t>
            </w:r>
          </w:p>
          <w:p w:rsidR="00720096" w:rsidRPr="00720096" w:rsidRDefault="00720096" w:rsidP="00720096">
            <w:pPr>
              <w:widowControl w:val="0"/>
              <w:autoSpaceDE/>
              <w:autoSpaceDN/>
              <w:adjustRightInd/>
              <w:snapToGrid/>
              <w:spacing w:after="0"/>
              <w:rPr>
                <w:lang w:val="en-GB"/>
              </w:rPr>
            </w:pPr>
            <w:r w:rsidRPr="00720096">
              <w:rPr>
                <w:lang w:val="en-GB"/>
              </w:rPr>
              <w:tab/>
              <w:t>Plot False alarm probability as function of SNR (Fig. 4.3-2)</w:t>
            </w:r>
          </w:p>
          <w:p w:rsidR="00EF1C83" w:rsidRPr="00741462" w:rsidRDefault="00720096" w:rsidP="00720096">
            <w:pPr>
              <w:widowControl w:val="0"/>
              <w:autoSpaceDE/>
              <w:autoSpaceDN/>
              <w:adjustRightInd/>
              <w:snapToGrid/>
              <w:spacing w:after="0"/>
              <w:rPr>
                <w:lang w:val="en-GB"/>
              </w:rPr>
            </w:pPr>
            <w:r w:rsidRPr="00720096">
              <w:rPr>
                <w:lang w:val="en-GB"/>
              </w:rPr>
              <w:tab/>
              <w:t>Plot CDF of timing estimation error at minimum required SNR for 0.1 % missed detection rate (Fig. 4.3-3)</w:t>
            </w:r>
          </w:p>
        </w:tc>
      </w:tr>
      <w:tr w:rsidR="00EF1C83" w:rsidRPr="00E56CA1" w:rsidTr="00F246C5">
        <w:trPr>
          <w:trHeight w:val="275"/>
        </w:trPr>
        <w:tc>
          <w:tcPr>
            <w:tcW w:w="1526" w:type="dxa"/>
            <w:shd w:val="clear" w:color="auto" w:fill="auto"/>
            <w:vAlign w:val="center"/>
          </w:tcPr>
          <w:p w:rsidR="00EF1C83" w:rsidRDefault="00A51D4C" w:rsidP="00F246C5">
            <w:pPr>
              <w:spacing w:after="0"/>
              <w:rPr>
                <w:lang w:eastAsia="zh-CN"/>
              </w:rPr>
            </w:pPr>
            <w:r>
              <w:rPr>
                <w:lang w:eastAsia="zh-CN"/>
              </w:rPr>
              <w:t>Huawei</w:t>
            </w:r>
          </w:p>
        </w:tc>
        <w:tc>
          <w:tcPr>
            <w:tcW w:w="8112" w:type="dxa"/>
            <w:shd w:val="clear" w:color="auto" w:fill="auto"/>
            <w:vAlign w:val="center"/>
          </w:tcPr>
          <w:p w:rsidR="00A51D4C" w:rsidRDefault="00A51D4C" w:rsidP="00A51D4C">
            <w:pPr>
              <w:widowControl w:val="0"/>
              <w:autoSpaceDE/>
              <w:autoSpaceDN/>
              <w:adjustRightInd/>
              <w:snapToGrid/>
              <w:spacing w:after="0"/>
            </w:pPr>
            <w:r>
              <w:t>The following performance metrics should be reported:</w:t>
            </w:r>
          </w:p>
          <w:p w:rsidR="00A51D4C" w:rsidRDefault="00A51D4C" w:rsidP="00A51D4C">
            <w:pPr>
              <w:widowControl w:val="0"/>
              <w:autoSpaceDE/>
              <w:autoSpaceDN/>
              <w:adjustRightInd/>
              <w:snapToGrid/>
              <w:spacing w:after="0"/>
            </w:pPr>
            <w:r>
              <w:t>•</w:t>
            </w:r>
            <w:r>
              <w:tab/>
              <w:t xml:space="preserve">PRACH detection rate </w:t>
            </w:r>
          </w:p>
          <w:p w:rsidR="00EF1C83" w:rsidRPr="00652004" w:rsidRDefault="00A51D4C" w:rsidP="00A51D4C">
            <w:pPr>
              <w:widowControl w:val="0"/>
              <w:autoSpaceDE/>
              <w:autoSpaceDN/>
              <w:adjustRightInd/>
              <w:snapToGrid/>
              <w:spacing w:after="0"/>
            </w:pPr>
            <w:r>
              <w:t>•</w:t>
            </w:r>
            <w:r>
              <w:tab/>
              <w:t>FAR detection rate</w:t>
            </w:r>
          </w:p>
        </w:tc>
      </w:tr>
      <w:tr w:rsidR="00DF7EBA" w:rsidRPr="00E56CA1" w:rsidTr="00F246C5">
        <w:trPr>
          <w:trHeight w:val="275"/>
        </w:trPr>
        <w:tc>
          <w:tcPr>
            <w:tcW w:w="1526" w:type="dxa"/>
            <w:shd w:val="clear" w:color="auto" w:fill="auto"/>
            <w:vAlign w:val="center"/>
          </w:tcPr>
          <w:p w:rsidR="00DF7EBA" w:rsidRDefault="00DF7EBA" w:rsidP="00E931D3">
            <w:pPr>
              <w:spacing w:after="0"/>
              <w:rPr>
                <w:lang w:eastAsia="zh-CN"/>
              </w:rPr>
            </w:pPr>
            <w:r>
              <w:rPr>
                <w:lang w:eastAsia="zh-CN"/>
              </w:rPr>
              <w:t>Ericsson</w:t>
            </w:r>
          </w:p>
        </w:tc>
        <w:tc>
          <w:tcPr>
            <w:tcW w:w="8112" w:type="dxa"/>
            <w:shd w:val="clear" w:color="auto" w:fill="auto"/>
            <w:vAlign w:val="center"/>
          </w:tcPr>
          <w:p w:rsidR="00DF7EBA" w:rsidRDefault="00DF7EBA" w:rsidP="00E931D3">
            <w:pPr>
              <w:widowControl w:val="0"/>
              <w:autoSpaceDE/>
              <w:autoSpaceDN/>
              <w:adjustRightInd/>
              <w:snapToGrid/>
              <w:spacing w:after="0"/>
            </w:pPr>
            <w:r>
              <w:t xml:space="preserve">PRACH SINR </w:t>
            </w:r>
            <w:proofErr w:type="spellStart"/>
            <w:r>
              <w:t>vs</w:t>
            </w:r>
            <w:proofErr w:type="spellEnd"/>
            <w:r>
              <w:t xml:space="preserve"> MDR and FAR to be reported.</w:t>
            </w:r>
          </w:p>
        </w:tc>
      </w:tr>
    </w:tbl>
    <w:p w:rsidR="00E6268E" w:rsidRDefault="00E6268E" w:rsidP="00E6268E">
      <w:pPr>
        <w:rPr>
          <w:lang w:val="en-GB"/>
        </w:rPr>
      </w:pPr>
    </w:p>
    <w:p w:rsidR="00D049C7" w:rsidRDefault="00D07152" w:rsidP="00D07152">
      <w:pPr>
        <w:pBdr>
          <w:top w:val="single" w:sz="4" w:space="1" w:color="auto"/>
          <w:left w:val="single" w:sz="4" w:space="4" w:color="auto"/>
          <w:bottom w:val="single" w:sz="4" w:space="1" w:color="auto"/>
          <w:right w:val="single" w:sz="4" w:space="4" w:color="auto"/>
        </w:pBdr>
      </w:pPr>
      <w:r>
        <w:t>Comments :</w:t>
      </w:r>
    </w:p>
    <w:p w:rsidR="00D049C7" w:rsidRPr="0076145C" w:rsidRDefault="0076145C" w:rsidP="00D049C7">
      <w:pPr>
        <w:pStyle w:val="Titre4"/>
      </w:pPr>
      <w:r>
        <w:t>Conclusions</w:t>
      </w:r>
    </w:p>
    <w:p w:rsidR="00D049C7" w:rsidRDefault="00D049C7" w:rsidP="00D049C7">
      <w:r w:rsidRPr="00D049C7">
        <w:rPr>
          <w:highlight w:val="yellow"/>
        </w:rPr>
        <w:t xml:space="preserve">Potential agreement </w:t>
      </w:r>
      <w:r>
        <w:rPr>
          <w:highlight w:val="yellow"/>
        </w:rPr>
        <w:t>#</w:t>
      </w:r>
      <w:r w:rsidRPr="00D049C7">
        <w:rPr>
          <w:highlight w:val="yellow"/>
        </w:rPr>
        <w:t>2</w:t>
      </w:r>
      <w:r w:rsidR="002E3452">
        <w:t>6</w:t>
      </w:r>
      <w:r>
        <w:t xml:space="preserve"> : The following metrics should be evaluated for PRACH LLS. Other metrics can be defined as optional</w:t>
      </w:r>
    </w:p>
    <w:p w:rsidR="00D049C7" w:rsidRPr="00D049C7" w:rsidRDefault="00D049C7" w:rsidP="00D049C7">
      <w:pPr>
        <w:pStyle w:val="Paragraphedeliste"/>
        <w:numPr>
          <w:ilvl w:val="0"/>
          <w:numId w:val="17"/>
        </w:numPr>
      </w:pPr>
      <w:r>
        <w:rPr>
          <w:lang w:val="en-GB"/>
        </w:rPr>
        <w:t>M</w:t>
      </w:r>
      <w:r w:rsidRPr="00720096">
        <w:rPr>
          <w:lang w:val="en-GB"/>
        </w:rPr>
        <w:t>inimum required SNR to achieve 1% missed detection.</w:t>
      </w:r>
    </w:p>
    <w:p w:rsidR="00D049C7" w:rsidRPr="00D049C7" w:rsidRDefault="00D049C7" w:rsidP="00D049C7">
      <w:pPr>
        <w:pStyle w:val="Paragraphedeliste"/>
        <w:numPr>
          <w:ilvl w:val="0"/>
          <w:numId w:val="17"/>
        </w:numPr>
      </w:pPr>
      <w:r>
        <w:rPr>
          <w:lang w:val="en-GB"/>
        </w:rPr>
        <w:lastRenderedPageBreak/>
        <w:t>M</w:t>
      </w:r>
      <w:r w:rsidRPr="00720096">
        <w:rPr>
          <w:lang w:val="en-GB"/>
        </w:rPr>
        <w:t>issed detection probability as function of SNR</w:t>
      </w:r>
    </w:p>
    <w:p w:rsidR="00D07152" w:rsidRDefault="00701403" w:rsidP="00701403">
      <w:pPr>
        <w:pStyle w:val="Titre3"/>
      </w:pPr>
      <w:r>
        <w:t>Other</w:t>
      </w:r>
    </w:p>
    <w:p w:rsidR="0076145C" w:rsidRPr="0076145C" w:rsidRDefault="0076145C" w:rsidP="0076145C">
      <w:pPr>
        <w:pStyle w:val="Titre4"/>
      </w:pPr>
      <w:r>
        <w:t>Discussions</w:t>
      </w:r>
    </w:p>
    <w:p w:rsidR="00D049C7" w:rsidRPr="00D049C7" w:rsidRDefault="00D049C7" w:rsidP="00D049C7">
      <w:pPr>
        <w:rPr>
          <w:lang w:val="en-GB"/>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112"/>
      </w:tblGrid>
      <w:tr w:rsidR="00701403" w:rsidRPr="00F014E6" w:rsidTr="007909D7">
        <w:trPr>
          <w:trHeight w:val="250"/>
        </w:trPr>
        <w:tc>
          <w:tcPr>
            <w:tcW w:w="1526" w:type="dxa"/>
            <w:shd w:val="clear" w:color="auto" w:fill="auto"/>
            <w:vAlign w:val="center"/>
          </w:tcPr>
          <w:p w:rsidR="00701403" w:rsidRPr="00F014E6" w:rsidRDefault="00701403" w:rsidP="007909D7">
            <w:pPr>
              <w:spacing w:after="0"/>
              <w:jc w:val="center"/>
              <w:rPr>
                <w:b/>
                <w:lang w:eastAsia="zh-CN"/>
              </w:rPr>
            </w:pPr>
            <w:r w:rsidRPr="00F014E6">
              <w:rPr>
                <w:rFonts w:hint="eastAsia"/>
                <w:b/>
                <w:lang w:eastAsia="zh-CN"/>
              </w:rPr>
              <w:t>Source</w:t>
            </w:r>
          </w:p>
        </w:tc>
        <w:tc>
          <w:tcPr>
            <w:tcW w:w="8112" w:type="dxa"/>
            <w:shd w:val="clear" w:color="auto" w:fill="auto"/>
            <w:vAlign w:val="center"/>
          </w:tcPr>
          <w:p w:rsidR="00701403" w:rsidRPr="00F014E6" w:rsidRDefault="00701403" w:rsidP="007909D7">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701403" w:rsidRPr="00E56CA1" w:rsidTr="007909D7">
        <w:trPr>
          <w:trHeight w:val="275"/>
        </w:trPr>
        <w:tc>
          <w:tcPr>
            <w:tcW w:w="1526" w:type="dxa"/>
            <w:shd w:val="clear" w:color="auto" w:fill="auto"/>
            <w:vAlign w:val="center"/>
          </w:tcPr>
          <w:p w:rsidR="00701403" w:rsidRDefault="00701403" w:rsidP="007909D7">
            <w:pPr>
              <w:spacing w:after="0"/>
              <w:rPr>
                <w:lang w:eastAsia="zh-CN"/>
              </w:rPr>
            </w:pPr>
            <w:r>
              <w:rPr>
                <w:lang w:eastAsia="zh-CN"/>
              </w:rPr>
              <w:t>Intel</w:t>
            </w:r>
          </w:p>
        </w:tc>
        <w:tc>
          <w:tcPr>
            <w:tcW w:w="8112" w:type="dxa"/>
            <w:shd w:val="clear" w:color="auto" w:fill="auto"/>
            <w:vAlign w:val="center"/>
          </w:tcPr>
          <w:p w:rsidR="00701403" w:rsidRPr="00701403" w:rsidRDefault="00701403" w:rsidP="00701403">
            <w:pPr>
              <w:widowControl w:val="0"/>
              <w:autoSpaceDE/>
              <w:autoSpaceDN/>
              <w:adjustRightInd/>
              <w:snapToGrid/>
              <w:spacing w:after="0"/>
              <w:rPr>
                <w:lang w:val="en-GB"/>
              </w:rPr>
            </w:pPr>
            <w:r w:rsidRPr="00701403">
              <w:rPr>
                <w:lang w:val="en-GB"/>
              </w:rPr>
              <w:t>•</w:t>
            </w:r>
            <w:r w:rsidRPr="00701403">
              <w:rPr>
                <w:lang w:val="en-GB"/>
              </w:rPr>
              <w:tab/>
              <w:t>Consider link level simulations for evaluation of impact, issues, potential solutions and enhancements for timing advance (TA), RACH procedure, physical layer control procedures (CSI feedback and UL power control), HARQ operation</w:t>
            </w:r>
          </w:p>
          <w:p w:rsidR="00701403" w:rsidRPr="00741462" w:rsidRDefault="00701403" w:rsidP="00701403">
            <w:pPr>
              <w:widowControl w:val="0"/>
              <w:autoSpaceDE/>
              <w:autoSpaceDN/>
              <w:adjustRightInd/>
              <w:snapToGrid/>
              <w:spacing w:after="0"/>
              <w:rPr>
                <w:lang w:val="en-GB"/>
              </w:rPr>
            </w:pPr>
            <w:r w:rsidRPr="00701403">
              <w:rPr>
                <w:lang w:val="en-GB"/>
              </w:rPr>
              <w:t>o</w:t>
            </w:r>
            <w:r w:rsidRPr="00701403">
              <w:rPr>
                <w:lang w:val="en-GB"/>
              </w:rPr>
              <w:tab/>
              <w:t>Strive to reduce the number of considered scenarios by considering scenarios with worst-case parameters</w:t>
            </w:r>
          </w:p>
        </w:tc>
      </w:tr>
      <w:tr w:rsidR="00701403" w:rsidRPr="00E56CA1" w:rsidTr="007909D7">
        <w:trPr>
          <w:trHeight w:val="275"/>
        </w:trPr>
        <w:tc>
          <w:tcPr>
            <w:tcW w:w="1526" w:type="dxa"/>
            <w:shd w:val="clear" w:color="auto" w:fill="auto"/>
            <w:vAlign w:val="center"/>
          </w:tcPr>
          <w:p w:rsidR="00701403" w:rsidRDefault="00CD4251" w:rsidP="007909D7">
            <w:pPr>
              <w:spacing w:after="0"/>
              <w:rPr>
                <w:lang w:eastAsia="zh-CN"/>
              </w:rPr>
            </w:pPr>
            <w:r>
              <w:rPr>
                <w:lang w:eastAsia="zh-CN"/>
              </w:rPr>
              <w:t>ETRI</w:t>
            </w:r>
          </w:p>
        </w:tc>
        <w:tc>
          <w:tcPr>
            <w:tcW w:w="8112" w:type="dxa"/>
            <w:shd w:val="clear" w:color="auto" w:fill="auto"/>
            <w:vAlign w:val="center"/>
          </w:tcPr>
          <w:p w:rsidR="00CD4251" w:rsidRDefault="00CD4251" w:rsidP="00CD4251">
            <w:pPr>
              <w:widowControl w:val="0"/>
              <w:autoSpaceDE/>
              <w:autoSpaceDN/>
              <w:adjustRightInd/>
              <w:snapToGrid/>
              <w:spacing w:after="0"/>
            </w:pPr>
            <w:r>
              <w:t>Proposal 1.</w:t>
            </w:r>
            <w:r>
              <w:tab/>
              <w:t>The following parameters can be considered for HARQ evaluation.</w:t>
            </w:r>
          </w:p>
          <w:p w:rsidR="00CD4251" w:rsidRDefault="00CD4251" w:rsidP="00CD4251">
            <w:pPr>
              <w:widowControl w:val="0"/>
              <w:autoSpaceDE/>
              <w:autoSpaceDN/>
              <w:adjustRightInd/>
              <w:snapToGrid/>
              <w:spacing w:after="0"/>
            </w:pPr>
            <w:r>
              <w:t>•</w:t>
            </w:r>
            <w:r>
              <w:tab/>
              <w:t>Performance metric</w:t>
            </w:r>
          </w:p>
          <w:p w:rsidR="00CD4251" w:rsidRDefault="00CD4251" w:rsidP="00CD4251">
            <w:pPr>
              <w:widowControl w:val="0"/>
              <w:autoSpaceDE/>
              <w:autoSpaceDN/>
              <w:adjustRightInd/>
              <w:snapToGrid/>
              <w:spacing w:after="0"/>
            </w:pPr>
            <w:r>
              <w:t></w:t>
            </w:r>
            <w:r>
              <w:tab/>
              <w:t>e.g. PRR</w:t>
            </w:r>
          </w:p>
          <w:p w:rsidR="00CD4251" w:rsidRDefault="00CD4251" w:rsidP="00CD4251">
            <w:pPr>
              <w:widowControl w:val="0"/>
              <w:autoSpaceDE/>
              <w:autoSpaceDN/>
              <w:adjustRightInd/>
              <w:snapToGrid/>
              <w:spacing w:after="0"/>
            </w:pPr>
            <w:r>
              <w:t>•</w:t>
            </w:r>
            <w:r>
              <w:tab/>
              <w:t>Number of retransmission and combining</w:t>
            </w:r>
          </w:p>
          <w:p w:rsidR="00CD4251" w:rsidRDefault="00CD4251" w:rsidP="00CD4251">
            <w:pPr>
              <w:widowControl w:val="0"/>
              <w:autoSpaceDE/>
              <w:autoSpaceDN/>
              <w:adjustRightInd/>
              <w:snapToGrid/>
              <w:spacing w:after="0"/>
            </w:pPr>
            <w:r>
              <w:t></w:t>
            </w:r>
            <w:r>
              <w:tab/>
              <w:t>e.g. n (blind) retransmission, redundancy version</w:t>
            </w:r>
          </w:p>
          <w:p w:rsidR="00CD4251" w:rsidRDefault="00CD4251" w:rsidP="00CD4251">
            <w:pPr>
              <w:widowControl w:val="0"/>
              <w:autoSpaceDE/>
              <w:autoSpaceDN/>
              <w:adjustRightInd/>
              <w:snapToGrid/>
              <w:spacing w:after="0"/>
            </w:pPr>
            <w:r>
              <w:t>•</w:t>
            </w:r>
            <w:r>
              <w:tab/>
              <w:t xml:space="preserve">TX (diversity) scheme </w:t>
            </w:r>
          </w:p>
          <w:p w:rsidR="00CD4251" w:rsidRDefault="00CD4251" w:rsidP="00CD4251">
            <w:pPr>
              <w:widowControl w:val="0"/>
              <w:autoSpaceDE/>
              <w:autoSpaceDN/>
              <w:adjustRightInd/>
              <w:snapToGrid/>
              <w:spacing w:after="0"/>
            </w:pPr>
            <w:r>
              <w:t>•</w:t>
            </w:r>
            <w:r>
              <w:tab/>
              <w:t>Channel estimation</w:t>
            </w:r>
          </w:p>
          <w:p w:rsidR="00CD4251" w:rsidRDefault="00CD4251" w:rsidP="00CD4251">
            <w:pPr>
              <w:widowControl w:val="0"/>
              <w:autoSpaceDE/>
              <w:autoSpaceDN/>
              <w:adjustRightInd/>
              <w:snapToGrid/>
              <w:spacing w:after="0"/>
            </w:pPr>
            <w:r>
              <w:t>•</w:t>
            </w:r>
            <w:r>
              <w:tab/>
              <w:t>UE receiver algorithm</w:t>
            </w:r>
          </w:p>
          <w:p w:rsidR="00701403" w:rsidRPr="00652004" w:rsidRDefault="00CD4251" w:rsidP="00CD4251">
            <w:pPr>
              <w:widowControl w:val="0"/>
              <w:autoSpaceDE/>
              <w:autoSpaceDN/>
              <w:adjustRightInd/>
              <w:snapToGrid/>
              <w:spacing w:after="0"/>
            </w:pPr>
            <w:r>
              <w:t></w:t>
            </w:r>
            <w:r>
              <w:tab/>
              <w:t>e.g. MMSE-IRC</w:t>
            </w:r>
          </w:p>
        </w:tc>
      </w:tr>
    </w:tbl>
    <w:p w:rsidR="00701403" w:rsidRPr="00701403" w:rsidRDefault="00701403" w:rsidP="00701403"/>
    <w:p w:rsidR="00124B67" w:rsidRDefault="0076145C" w:rsidP="0076145C">
      <w:pPr>
        <w:pStyle w:val="Titre4"/>
      </w:pPr>
      <w:r>
        <w:t>Conclusions</w:t>
      </w:r>
    </w:p>
    <w:p w:rsidR="0076145C" w:rsidRDefault="0076145C" w:rsidP="0076145C">
      <w:r w:rsidRPr="00D049C7">
        <w:rPr>
          <w:highlight w:val="yellow"/>
        </w:rPr>
        <w:t xml:space="preserve">Potential agreement </w:t>
      </w:r>
      <w:r>
        <w:rPr>
          <w:highlight w:val="yellow"/>
        </w:rPr>
        <w:t>#</w:t>
      </w:r>
      <w:r w:rsidRPr="00A4534E">
        <w:rPr>
          <w:highlight w:val="yellow"/>
        </w:rPr>
        <w:t>2</w:t>
      </w:r>
      <w:r w:rsidR="002E3452">
        <w:t>7</w:t>
      </w:r>
      <w:r>
        <w:t xml:space="preserve"> : Metrics to be evaluated for </w:t>
      </w:r>
      <w:r w:rsidR="009255BC">
        <w:t>LLS</w:t>
      </w:r>
      <w:r w:rsidR="00E4769B">
        <w:t xml:space="preserve"> aside from PRACH LLS</w:t>
      </w:r>
      <w:r w:rsidR="009255BC">
        <w:t xml:space="preserve"> </w:t>
      </w:r>
      <w:r>
        <w:t>are FFS.</w:t>
      </w:r>
    </w:p>
    <w:p w:rsidR="00025FEA" w:rsidRDefault="00025FEA" w:rsidP="0076145C"/>
    <w:p w:rsidR="00025FEA" w:rsidRDefault="00025FEA" w:rsidP="00025FEA">
      <w:pPr>
        <w:pStyle w:val="Titre1"/>
      </w:pPr>
      <w:r>
        <w:t>Conclusions</w:t>
      </w:r>
    </w:p>
    <w:p w:rsidR="006E22AD" w:rsidRPr="006E22AD" w:rsidRDefault="006E22AD" w:rsidP="006E22AD">
      <w:pPr>
        <w:rPr>
          <w:u w:val="single"/>
          <w:lang w:val="en-GB"/>
        </w:rPr>
      </w:pPr>
      <w:r w:rsidRPr="006E22AD">
        <w:rPr>
          <w:u w:val="single"/>
          <w:lang w:val="en-GB"/>
        </w:rPr>
        <w:t xml:space="preserve">Potential agreements on System Level Assumptions : </w:t>
      </w:r>
    </w:p>
    <w:p w:rsidR="00025FEA" w:rsidRPr="00E931D3" w:rsidRDefault="00025FEA" w:rsidP="00025FEA">
      <w:pPr>
        <w:rPr>
          <w:strike/>
        </w:rPr>
      </w:pPr>
      <w:r w:rsidRPr="00E931D3">
        <w:rPr>
          <w:strike/>
          <w:highlight w:val="yellow"/>
        </w:rPr>
        <w:t>Potential agreement #1</w:t>
      </w:r>
      <w:r w:rsidRPr="00E931D3">
        <w:rPr>
          <w:strike/>
        </w:rPr>
        <w:t xml:space="preserve"> : For throughput evaluation, the static simulation approach is preferred w.r.t to dynamic simulation approach. A description of the channel parameters considered static should be defined.</w:t>
      </w:r>
    </w:p>
    <w:p w:rsidR="00E931D3" w:rsidRDefault="00E931D3" w:rsidP="00025FEA">
      <w:r w:rsidRPr="00462F4E">
        <w:rPr>
          <w:highlight w:val="yellow"/>
        </w:rPr>
        <w:t>Potential agreement #1</w:t>
      </w:r>
      <w:r>
        <w:t>b</w:t>
      </w:r>
      <w:r w:rsidR="002A73B4">
        <w:t>is : Fixed satellite and UE position can be</w:t>
      </w:r>
      <w:r>
        <w:t xml:space="preserve"> assumed during the SLS run time and for throughput evaluation.</w:t>
      </w:r>
    </w:p>
    <w:p w:rsidR="00025FEA" w:rsidRDefault="00025FEA" w:rsidP="00025FEA">
      <w:r w:rsidRPr="00462F4E">
        <w:rPr>
          <w:highlight w:val="yellow"/>
        </w:rPr>
        <w:t>Potential agreement #2</w:t>
      </w:r>
      <w:r>
        <w:t xml:space="preserve"> : For other metrics evaluation, it is FFS.</w:t>
      </w:r>
    </w:p>
    <w:p w:rsidR="00025FEA" w:rsidRDefault="00025FEA" w:rsidP="00025FEA">
      <w:r w:rsidRPr="00462F4E">
        <w:rPr>
          <w:highlight w:val="yellow"/>
        </w:rPr>
        <w:t>Potential agreement #3</w:t>
      </w:r>
      <w:r>
        <w:t xml:space="preserve"> : A, C2, D2</w:t>
      </w:r>
      <w:r w:rsidR="00155D53">
        <w:t xml:space="preserve"> NTN scenarios</w:t>
      </w:r>
      <w:r>
        <w:t xml:space="preserve"> for both S-Band and </w:t>
      </w:r>
      <w:proofErr w:type="spellStart"/>
      <w:r>
        <w:t>Ka</w:t>
      </w:r>
      <w:proofErr w:type="spellEnd"/>
      <w:r>
        <w:t xml:space="preserve">-Band should be </w:t>
      </w:r>
      <w:r w:rsidR="00155D53">
        <w:t>prioritized</w:t>
      </w:r>
      <w:r>
        <w:t xml:space="preserve"> for </w:t>
      </w:r>
      <w:r w:rsidR="00155D53">
        <w:t>RAN1 NTN E</w:t>
      </w:r>
      <w:r>
        <w:t xml:space="preserve">valuation. It is up to the companies to study other </w:t>
      </w:r>
      <w:r w:rsidR="00D03125">
        <w:t xml:space="preserve">configuration </w:t>
      </w:r>
      <w:r>
        <w:t>scenarios.</w:t>
      </w:r>
      <w:r w:rsidR="002A73B4">
        <w:t xml:space="preserve"> Further ranking among these configuration scenarios can be considered in the course of the study.</w:t>
      </w:r>
    </w:p>
    <w:p w:rsidR="00025FEA" w:rsidRPr="001C5D2C" w:rsidRDefault="00025FEA" w:rsidP="00025FEA">
      <w:pPr>
        <w:rPr>
          <w:strike/>
        </w:rPr>
      </w:pPr>
      <w:r w:rsidRPr="001C5D2C">
        <w:rPr>
          <w:strike/>
          <w:highlight w:val="yellow"/>
        </w:rPr>
        <w:t>Potential agreement #4</w:t>
      </w:r>
      <w:r w:rsidRPr="001C5D2C">
        <w:rPr>
          <w:strike/>
        </w:rPr>
        <w:t xml:space="preserve"> : The feeder link is considered ideal except for additional delay which should be considered for both system level and link level simulations</w:t>
      </w:r>
    </w:p>
    <w:p w:rsidR="001C5D2C" w:rsidRDefault="001C5D2C" w:rsidP="00025FEA">
      <w:r w:rsidRPr="00906E2E">
        <w:rPr>
          <w:highlight w:val="yellow"/>
        </w:rPr>
        <w:t>Potential agreement #4</w:t>
      </w:r>
      <w:r>
        <w:t xml:space="preserve"> : Typical impairments values (additional frequency error,</w:t>
      </w:r>
      <w:r w:rsidR="007C6C06">
        <w:t xml:space="preserve"> SNR loss)</w:t>
      </w:r>
      <w:r>
        <w:t xml:space="preserve"> due to the feeder link can be considered when available. For the time being these impairments values can be considered negligible except for the delay.</w:t>
      </w:r>
    </w:p>
    <w:p w:rsidR="00025FEA" w:rsidRPr="007C6C06" w:rsidRDefault="00025FEA" w:rsidP="00025FEA">
      <w:pPr>
        <w:rPr>
          <w:strike/>
        </w:rPr>
      </w:pPr>
      <w:r w:rsidRPr="007C6C06">
        <w:rPr>
          <w:strike/>
          <w:highlight w:val="yellow"/>
        </w:rPr>
        <w:lastRenderedPageBreak/>
        <w:t>Potential agreement #5</w:t>
      </w:r>
      <w:r w:rsidRPr="007C6C06">
        <w:rPr>
          <w:strike/>
        </w:rPr>
        <w:t xml:space="preserve"> :  Additional frequency error due to uncompensated Doppler on the feeder link is considered negligible.</w:t>
      </w:r>
    </w:p>
    <w:p w:rsidR="00025FEA" w:rsidRPr="007C6C06" w:rsidRDefault="00025FEA" w:rsidP="00025FEA">
      <w:pPr>
        <w:rPr>
          <w:strike/>
        </w:rPr>
      </w:pPr>
      <w:r w:rsidRPr="007C6C06">
        <w:rPr>
          <w:strike/>
          <w:highlight w:val="yellow"/>
        </w:rPr>
        <w:t>Potential agreement #6</w:t>
      </w:r>
      <w:r w:rsidRPr="007C6C06">
        <w:rPr>
          <w:strike/>
        </w:rPr>
        <w:t xml:space="preserve"> :  SNR loss due to the feeder link budget is considered negligible.</w:t>
      </w:r>
    </w:p>
    <w:p w:rsidR="00025FEA" w:rsidRDefault="00025FEA" w:rsidP="00025FEA">
      <w:r w:rsidRPr="00906E2E">
        <w:rPr>
          <w:highlight w:val="yellow"/>
        </w:rPr>
        <w:t>Potential agreement #5</w:t>
      </w:r>
      <w:r>
        <w:t xml:space="preserve"> : For calibration, rural is mandatory. It is up to the companies to provide additional </w:t>
      </w:r>
      <w:r w:rsidR="00D03125">
        <w:t xml:space="preserve">deployment </w:t>
      </w:r>
      <w:r>
        <w:t>scenario results.</w:t>
      </w:r>
    </w:p>
    <w:p w:rsidR="00025FEA" w:rsidRDefault="00025FEA" w:rsidP="00025FEA">
      <w:r w:rsidRPr="00906E2E">
        <w:rPr>
          <w:highlight w:val="yellow"/>
        </w:rPr>
        <w:t>Potential agreement #6</w:t>
      </w:r>
      <w:r>
        <w:t xml:space="preserve"> : For performance evaluation, </w:t>
      </w:r>
      <w:r w:rsidR="0031426F">
        <w:t>One among the 2 following</w:t>
      </w:r>
      <w:r>
        <w:t xml:space="preserve"> options should be </w:t>
      </w:r>
      <w:r w:rsidR="0031426F">
        <w:t>selected</w:t>
      </w:r>
      <w:r>
        <w:t xml:space="preserve"> :</w:t>
      </w:r>
    </w:p>
    <w:p w:rsidR="00025FEA" w:rsidRPr="000B08C3" w:rsidRDefault="00025FEA" w:rsidP="00025FEA">
      <w:pPr>
        <w:ind w:firstLine="284"/>
        <w:rPr>
          <w:strike/>
        </w:rPr>
      </w:pPr>
      <w:r w:rsidRPr="000B08C3">
        <w:rPr>
          <w:strike/>
        </w:rPr>
        <w:t xml:space="preserve">option 1 :Rural, Dense Urban are mandatory. </w:t>
      </w:r>
      <w:r w:rsidR="00C22243" w:rsidRPr="000B08C3">
        <w:rPr>
          <w:strike/>
        </w:rPr>
        <w:t>C</w:t>
      </w:r>
      <w:r w:rsidRPr="000B08C3">
        <w:rPr>
          <w:strike/>
        </w:rPr>
        <w:t xml:space="preserve">ompanies </w:t>
      </w:r>
      <w:r w:rsidR="00C22243" w:rsidRPr="000B08C3">
        <w:rPr>
          <w:strike/>
        </w:rPr>
        <w:t xml:space="preserve">are encouraged to </w:t>
      </w:r>
      <w:r w:rsidRPr="000B08C3">
        <w:rPr>
          <w:strike/>
        </w:rPr>
        <w:t>provide additional scenario results.</w:t>
      </w:r>
    </w:p>
    <w:p w:rsidR="00025FEA" w:rsidRDefault="00025FEA" w:rsidP="00025FEA">
      <w:pPr>
        <w:ind w:firstLine="284"/>
      </w:pPr>
      <w:r>
        <w:t xml:space="preserve">option 2 : Rural is </w:t>
      </w:r>
      <w:r w:rsidR="00F90D07">
        <w:t>the baseline</w:t>
      </w:r>
      <w:r>
        <w:t xml:space="preserve">. </w:t>
      </w:r>
      <w:r w:rsidR="00F90D07">
        <w:t>Companies are encouraged to provide additional scenario results.</w:t>
      </w:r>
      <w:r w:rsidR="000B08C3">
        <w:t xml:space="preserve"> Consider additional baseline scenarios is FFS.</w:t>
      </w:r>
    </w:p>
    <w:p w:rsidR="00025FEA" w:rsidRPr="00906E2E" w:rsidRDefault="00025FEA" w:rsidP="00025FEA">
      <w:r w:rsidRPr="0008047C">
        <w:rPr>
          <w:highlight w:val="yellow"/>
        </w:rPr>
        <w:t>Potential agreement #7</w:t>
      </w:r>
      <w:r>
        <w:t xml:space="preserve"> : The frequency selective channel model should be considered for all </w:t>
      </w:r>
      <w:r w:rsidR="0031426F">
        <w:t xml:space="preserve">deployment </w:t>
      </w:r>
      <w:r>
        <w:t>scenarios.</w:t>
      </w:r>
    </w:p>
    <w:p w:rsidR="00025FEA" w:rsidRDefault="00025FEA" w:rsidP="00025FEA">
      <w:r>
        <w:rPr>
          <w:highlight w:val="yellow"/>
        </w:rPr>
        <w:t>Potential agreement #</w:t>
      </w:r>
      <w:r w:rsidRPr="0008047C">
        <w:rPr>
          <w:highlight w:val="yellow"/>
        </w:rPr>
        <w:t>8</w:t>
      </w:r>
      <w:r>
        <w:t xml:space="preserve"> : 100% outdoor distribution should be considered for NTN evaluation.</w:t>
      </w:r>
    </w:p>
    <w:p w:rsidR="00025FEA" w:rsidRDefault="00025FEA" w:rsidP="00025FEA">
      <w:r>
        <w:rPr>
          <w:highlight w:val="yellow"/>
        </w:rPr>
        <w:t>Potential agreement #</w:t>
      </w:r>
      <w:r w:rsidRPr="0008047C">
        <w:rPr>
          <w:highlight w:val="yellow"/>
        </w:rPr>
        <w:t>9</w:t>
      </w:r>
      <w:r>
        <w:t xml:space="preserve"> : Several UE density values should be considered for NTN evaluation. 10 UEs per satellite beam can be considered as a starting point.</w:t>
      </w:r>
    </w:p>
    <w:p w:rsidR="00025FEA" w:rsidRDefault="00025FEA" w:rsidP="00025FEA">
      <w:r>
        <w:t>Option 1 : X UEs per beam with uniform distribution in all the beams</w:t>
      </w:r>
    </w:p>
    <w:p w:rsidR="00025FEA" w:rsidRPr="0028067F" w:rsidRDefault="00025FEA" w:rsidP="00025FEA">
      <w:pPr>
        <w:rPr>
          <w:strike/>
        </w:rPr>
      </w:pPr>
      <w:r w:rsidRPr="0028067F">
        <w:rPr>
          <w:strike/>
        </w:rPr>
        <w:t>Option 2 : Different values may need to be defined based on the elevation variation inside the beam coverage to ensure accurate results.</w:t>
      </w:r>
    </w:p>
    <w:p w:rsidR="00025FEA" w:rsidRDefault="00025FEA" w:rsidP="00025FEA">
      <w:r>
        <w:rPr>
          <w:highlight w:val="yellow"/>
        </w:rPr>
        <w:t>Potential agreement #</w:t>
      </w:r>
      <w:r w:rsidRPr="0008047C">
        <w:rPr>
          <w:highlight w:val="yellow"/>
        </w:rPr>
        <w:t>10</w:t>
      </w:r>
      <w:r>
        <w:t xml:space="preserve"> : Adopt the following table to define which kind of terminal should be assumed in each NTN scenario : The optional configurations is FFS.</w:t>
      </w:r>
    </w:p>
    <w:tbl>
      <w:tblPr>
        <w:tblStyle w:val="Grilledutableau"/>
        <w:tblW w:w="9606" w:type="dxa"/>
        <w:tblLayout w:type="fixed"/>
        <w:tblLook w:val="04A0" w:firstRow="1" w:lastRow="0" w:firstColumn="1" w:lastColumn="0" w:noHBand="0" w:noVBand="1"/>
      </w:tblPr>
      <w:tblGrid>
        <w:gridCol w:w="1624"/>
        <w:gridCol w:w="2879"/>
        <w:gridCol w:w="708"/>
        <w:gridCol w:w="709"/>
        <w:gridCol w:w="992"/>
        <w:gridCol w:w="709"/>
        <w:gridCol w:w="1309"/>
        <w:gridCol w:w="676"/>
      </w:tblGrid>
      <w:tr w:rsidR="00025FEA" w:rsidTr="00E931D3">
        <w:trPr>
          <w:trHeight w:val="479"/>
        </w:trPr>
        <w:tc>
          <w:tcPr>
            <w:tcW w:w="1624" w:type="dxa"/>
            <w:vMerge w:val="restart"/>
          </w:tcPr>
          <w:p w:rsidR="00025FEA" w:rsidRPr="006E1062" w:rsidRDefault="00025FEA" w:rsidP="00E931D3">
            <w:pPr>
              <w:contextualSpacing/>
              <w:rPr>
                <w:b/>
              </w:rPr>
            </w:pPr>
            <w:r>
              <w:rPr>
                <w:b/>
              </w:rPr>
              <w:t>Frequency band</w:t>
            </w:r>
          </w:p>
        </w:tc>
        <w:tc>
          <w:tcPr>
            <w:tcW w:w="2879" w:type="dxa"/>
            <w:vMerge w:val="restart"/>
          </w:tcPr>
          <w:p w:rsidR="00025FEA" w:rsidRPr="006E1062" w:rsidRDefault="00025FEA" w:rsidP="00E931D3">
            <w:pPr>
              <w:contextualSpacing/>
              <w:rPr>
                <w:b/>
              </w:rPr>
            </w:pPr>
            <w:r>
              <w:rPr>
                <w:b/>
              </w:rPr>
              <w:t>Scenario</w:t>
            </w:r>
          </w:p>
        </w:tc>
        <w:tc>
          <w:tcPr>
            <w:tcW w:w="1417" w:type="dxa"/>
            <w:gridSpan w:val="2"/>
            <w:vAlign w:val="center"/>
          </w:tcPr>
          <w:p w:rsidR="00025FEA" w:rsidRDefault="00025FEA" w:rsidP="00E931D3">
            <w:pPr>
              <w:contextualSpacing/>
              <w:jc w:val="center"/>
              <w:rPr>
                <w:b/>
              </w:rPr>
            </w:pPr>
            <w:r>
              <w:rPr>
                <w:b/>
              </w:rPr>
              <w:t>VSAT</w:t>
            </w:r>
          </w:p>
        </w:tc>
        <w:tc>
          <w:tcPr>
            <w:tcW w:w="1701" w:type="dxa"/>
            <w:gridSpan w:val="2"/>
            <w:vAlign w:val="center"/>
          </w:tcPr>
          <w:p w:rsidR="00025FEA" w:rsidRDefault="00025FEA" w:rsidP="00E931D3">
            <w:pPr>
              <w:contextualSpacing/>
              <w:jc w:val="center"/>
              <w:rPr>
                <w:b/>
              </w:rPr>
            </w:pPr>
            <w:r>
              <w:rPr>
                <w:b/>
              </w:rPr>
              <w:t>Phase –array for handheld</w:t>
            </w:r>
          </w:p>
        </w:tc>
        <w:tc>
          <w:tcPr>
            <w:tcW w:w="1985" w:type="dxa"/>
            <w:gridSpan w:val="2"/>
          </w:tcPr>
          <w:p w:rsidR="00025FEA" w:rsidRDefault="00580250" w:rsidP="00E931D3">
            <w:pPr>
              <w:contextualSpacing/>
              <w:jc w:val="center"/>
              <w:rPr>
                <w:b/>
              </w:rPr>
            </w:pPr>
            <w:r>
              <w:rPr>
                <w:b/>
              </w:rPr>
              <w:t>Phase-array for others</w:t>
            </w:r>
            <w:r w:rsidR="003A5F3E">
              <w:rPr>
                <w:b/>
              </w:rPr>
              <w:t xml:space="preserve"> (Note 2)</w:t>
            </w:r>
          </w:p>
        </w:tc>
      </w:tr>
      <w:tr w:rsidR="00025FEA" w:rsidTr="00E931D3">
        <w:trPr>
          <w:trHeight w:val="137"/>
        </w:trPr>
        <w:tc>
          <w:tcPr>
            <w:tcW w:w="1624" w:type="dxa"/>
            <w:vMerge/>
          </w:tcPr>
          <w:p w:rsidR="00025FEA" w:rsidRDefault="00025FEA" w:rsidP="00E931D3">
            <w:pPr>
              <w:contextualSpacing/>
              <w:rPr>
                <w:b/>
              </w:rPr>
            </w:pPr>
          </w:p>
        </w:tc>
        <w:tc>
          <w:tcPr>
            <w:tcW w:w="2879" w:type="dxa"/>
            <w:vMerge/>
          </w:tcPr>
          <w:p w:rsidR="00025FEA" w:rsidRDefault="00025FEA" w:rsidP="00E931D3">
            <w:pPr>
              <w:contextualSpacing/>
              <w:rPr>
                <w:b/>
              </w:rPr>
            </w:pPr>
          </w:p>
        </w:tc>
        <w:tc>
          <w:tcPr>
            <w:tcW w:w="708" w:type="dxa"/>
            <w:vAlign w:val="center"/>
          </w:tcPr>
          <w:p w:rsidR="00025FEA" w:rsidRPr="006E1062" w:rsidRDefault="00025FEA" w:rsidP="00E931D3">
            <w:pPr>
              <w:contextualSpacing/>
              <w:jc w:val="center"/>
              <w:rPr>
                <w:b/>
              </w:rPr>
            </w:pPr>
            <w:r>
              <w:rPr>
                <w:b/>
              </w:rPr>
              <w:t>YES</w:t>
            </w:r>
          </w:p>
        </w:tc>
        <w:tc>
          <w:tcPr>
            <w:tcW w:w="709" w:type="dxa"/>
            <w:vAlign w:val="center"/>
          </w:tcPr>
          <w:p w:rsidR="00025FEA" w:rsidRDefault="00025FEA" w:rsidP="00E931D3">
            <w:pPr>
              <w:contextualSpacing/>
              <w:jc w:val="center"/>
              <w:rPr>
                <w:b/>
              </w:rPr>
            </w:pPr>
            <w:r>
              <w:rPr>
                <w:b/>
              </w:rPr>
              <w:t>NO</w:t>
            </w:r>
          </w:p>
        </w:tc>
        <w:tc>
          <w:tcPr>
            <w:tcW w:w="992" w:type="dxa"/>
            <w:vAlign w:val="center"/>
          </w:tcPr>
          <w:p w:rsidR="00025FEA" w:rsidRPr="006E1062" w:rsidRDefault="00025FEA" w:rsidP="00E931D3">
            <w:pPr>
              <w:contextualSpacing/>
              <w:jc w:val="center"/>
              <w:rPr>
                <w:b/>
              </w:rPr>
            </w:pPr>
            <w:r>
              <w:rPr>
                <w:b/>
              </w:rPr>
              <w:t>YES</w:t>
            </w:r>
          </w:p>
        </w:tc>
        <w:tc>
          <w:tcPr>
            <w:tcW w:w="709" w:type="dxa"/>
            <w:vAlign w:val="center"/>
          </w:tcPr>
          <w:p w:rsidR="00025FEA" w:rsidRDefault="00025FEA" w:rsidP="00E931D3">
            <w:pPr>
              <w:contextualSpacing/>
              <w:jc w:val="center"/>
              <w:rPr>
                <w:b/>
              </w:rPr>
            </w:pPr>
            <w:r>
              <w:rPr>
                <w:b/>
              </w:rPr>
              <w:t>NO</w:t>
            </w:r>
          </w:p>
        </w:tc>
        <w:tc>
          <w:tcPr>
            <w:tcW w:w="1309" w:type="dxa"/>
            <w:vAlign w:val="center"/>
          </w:tcPr>
          <w:p w:rsidR="00025FEA" w:rsidRDefault="00025FEA" w:rsidP="00E931D3">
            <w:pPr>
              <w:contextualSpacing/>
              <w:jc w:val="center"/>
              <w:rPr>
                <w:b/>
              </w:rPr>
            </w:pPr>
            <w:r>
              <w:rPr>
                <w:b/>
              </w:rPr>
              <w:t>YES</w:t>
            </w:r>
          </w:p>
        </w:tc>
        <w:tc>
          <w:tcPr>
            <w:tcW w:w="676" w:type="dxa"/>
            <w:vAlign w:val="center"/>
          </w:tcPr>
          <w:p w:rsidR="00025FEA" w:rsidRDefault="00025FEA" w:rsidP="00E931D3">
            <w:pPr>
              <w:contextualSpacing/>
              <w:jc w:val="center"/>
              <w:rPr>
                <w:b/>
              </w:rPr>
            </w:pPr>
            <w:r>
              <w:rPr>
                <w:b/>
              </w:rPr>
              <w:t>NO</w:t>
            </w:r>
          </w:p>
        </w:tc>
      </w:tr>
      <w:tr w:rsidR="00025FEA" w:rsidTr="00E931D3">
        <w:trPr>
          <w:trHeight w:val="246"/>
        </w:trPr>
        <w:tc>
          <w:tcPr>
            <w:tcW w:w="1624" w:type="dxa"/>
            <w:vMerge w:val="restart"/>
            <w:vAlign w:val="center"/>
          </w:tcPr>
          <w:p w:rsidR="00025FEA" w:rsidRDefault="00025FEA" w:rsidP="00E931D3">
            <w:pPr>
              <w:contextualSpacing/>
              <w:jc w:val="center"/>
            </w:pPr>
            <w:r>
              <w:t>&lt; 6 GHz (S-Band)</w:t>
            </w:r>
          </w:p>
          <w:p w:rsidR="00025FEA" w:rsidRDefault="00025FEA" w:rsidP="00E931D3">
            <w:pPr>
              <w:tabs>
                <w:tab w:val="left" w:pos="3502"/>
              </w:tabs>
              <w:contextualSpacing/>
              <w:jc w:val="center"/>
            </w:pPr>
          </w:p>
        </w:tc>
        <w:tc>
          <w:tcPr>
            <w:tcW w:w="2879" w:type="dxa"/>
          </w:tcPr>
          <w:p w:rsidR="00025FEA" w:rsidRDefault="00025FEA" w:rsidP="00E931D3">
            <w:pPr>
              <w:contextualSpacing/>
            </w:pPr>
            <w:r>
              <w:t>A (GEO – transparent)</w:t>
            </w:r>
          </w:p>
        </w:tc>
        <w:tc>
          <w:tcPr>
            <w:tcW w:w="708" w:type="dxa"/>
            <w:vAlign w:val="center"/>
          </w:tcPr>
          <w:p w:rsidR="00025FEA" w:rsidRDefault="00025FEA" w:rsidP="00E931D3">
            <w:pPr>
              <w:contextualSpacing/>
              <w:jc w:val="center"/>
            </w:pPr>
          </w:p>
        </w:tc>
        <w:tc>
          <w:tcPr>
            <w:tcW w:w="709" w:type="dxa"/>
            <w:vAlign w:val="center"/>
          </w:tcPr>
          <w:p w:rsidR="00025FEA" w:rsidRDefault="00025FEA" w:rsidP="00E931D3">
            <w:pPr>
              <w:contextualSpacing/>
              <w:jc w:val="center"/>
            </w:pPr>
            <w:r>
              <w:t>X</w:t>
            </w:r>
          </w:p>
        </w:tc>
        <w:tc>
          <w:tcPr>
            <w:tcW w:w="992" w:type="dxa"/>
            <w:vAlign w:val="center"/>
          </w:tcPr>
          <w:p w:rsidR="00025FEA" w:rsidRDefault="00025FEA" w:rsidP="00E931D3">
            <w:pPr>
              <w:contextualSpacing/>
              <w:jc w:val="center"/>
            </w:pPr>
            <w:r w:rsidRPr="003D7AB5">
              <w:rPr>
                <w:highlight w:val="yellow"/>
              </w:rPr>
              <w:t>X</w:t>
            </w:r>
          </w:p>
        </w:tc>
        <w:tc>
          <w:tcPr>
            <w:tcW w:w="709" w:type="dxa"/>
            <w:vAlign w:val="center"/>
          </w:tcPr>
          <w:p w:rsidR="00025FEA" w:rsidRDefault="00025FEA" w:rsidP="00E931D3">
            <w:pPr>
              <w:contextualSpacing/>
              <w:jc w:val="center"/>
            </w:pPr>
          </w:p>
        </w:tc>
        <w:tc>
          <w:tcPr>
            <w:tcW w:w="1309" w:type="dxa"/>
            <w:vAlign w:val="center"/>
          </w:tcPr>
          <w:p w:rsidR="00025FEA" w:rsidRDefault="00025FEA" w:rsidP="00E931D3">
            <w:pPr>
              <w:contextualSpacing/>
              <w:jc w:val="center"/>
            </w:pPr>
            <w:r w:rsidRPr="0025215A">
              <w:rPr>
                <w:highlight w:val="yellow"/>
              </w:rPr>
              <w:t>X</w:t>
            </w:r>
          </w:p>
        </w:tc>
        <w:tc>
          <w:tcPr>
            <w:tcW w:w="676" w:type="dxa"/>
            <w:vAlign w:val="center"/>
          </w:tcPr>
          <w:p w:rsidR="00025FEA" w:rsidRDefault="00025FEA" w:rsidP="00E931D3">
            <w:pPr>
              <w:contextualSpacing/>
              <w:jc w:val="center"/>
            </w:pPr>
          </w:p>
        </w:tc>
      </w:tr>
      <w:tr w:rsidR="00025FEA" w:rsidTr="00E931D3">
        <w:trPr>
          <w:trHeight w:val="137"/>
        </w:trPr>
        <w:tc>
          <w:tcPr>
            <w:tcW w:w="1624" w:type="dxa"/>
            <w:vMerge/>
          </w:tcPr>
          <w:p w:rsidR="00025FEA" w:rsidRDefault="00025FEA" w:rsidP="00E931D3">
            <w:pPr>
              <w:tabs>
                <w:tab w:val="left" w:pos="3502"/>
              </w:tabs>
              <w:contextualSpacing/>
            </w:pPr>
          </w:p>
        </w:tc>
        <w:tc>
          <w:tcPr>
            <w:tcW w:w="2879" w:type="dxa"/>
          </w:tcPr>
          <w:p w:rsidR="00025FEA" w:rsidRDefault="00025FEA" w:rsidP="00E931D3">
            <w:pPr>
              <w:tabs>
                <w:tab w:val="left" w:pos="3502"/>
              </w:tabs>
              <w:contextualSpacing/>
            </w:pPr>
            <w:r>
              <w:t>C2 (LEO – transparent – moving beams)</w:t>
            </w:r>
          </w:p>
        </w:tc>
        <w:tc>
          <w:tcPr>
            <w:tcW w:w="708" w:type="dxa"/>
            <w:vAlign w:val="center"/>
          </w:tcPr>
          <w:p w:rsidR="00025FEA" w:rsidRDefault="00025FEA" w:rsidP="00E931D3">
            <w:pPr>
              <w:contextualSpacing/>
              <w:jc w:val="center"/>
            </w:pPr>
          </w:p>
        </w:tc>
        <w:tc>
          <w:tcPr>
            <w:tcW w:w="709" w:type="dxa"/>
            <w:vAlign w:val="center"/>
          </w:tcPr>
          <w:p w:rsidR="00025FEA" w:rsidRDefault="00025FEA" w:rsidP="00E931D3">
            <w:pPr>
              <w:contextualSpacing/>
              <w:jc w:val="center"/>
            </w:pPr>
            <w:r>
              <w:t>X</w:t>
            </w:r>
          </w:p>
        </w:tc>
        <w:tc>
          <w:tcPr>
            <w:tcW w:w="992" w:type="dxa"/>
            <w:vAlign w:val="center"/>
          </w:tcPr>
          <w:p w:rsidR="00025FEA" w:rsidRDefault="00025FEA" w:rsidP="00E931D3">
            <w:pPr>
              <w:contextualSpacing/>
              <w:jc w:val="center"/>
            </w:pPr>
            <w:r>
              <w:t>X</w:t>
            </w:r>
          </w:p>
        </w:tc>
        <w:tc>
          <w:tcPr>
            <w:tcW w:w="709" w:type="dxa"/>
            <w:vAlign w:val="center"/>
          </w:tcPr>
          <w:p w:rsidR="00025FEA" w:rsidRDefault="00025FEA" w:rsidP="00E931D3">
            <w:pPr>
              <w:contextualSpacing/>
              <w:jc w:val="center"/>
            </w:pPr>
          </w:p>
        </w:tc>
        <w:tc>
          <w:tcPr>
            <w:tcW w:w="1309" w:type="dxa"/>
            <w:vAlign w:val="center"/>
          </w:tcPr>
          <w:p w:rsidR="00025FEA" w:rsidRDefault="00025FEA" w:rsidP="00E931D3">
            <w:pPr>
              <w:contextualSpacing/>
              <w:jc w:val="center"/>
            </w:pPr>
            <w:r w:rsidRPr="0025215A">
              <w:rPr>
                <w:highlight w:val="yellow"/>
              </w:rPr>
              <w:t>X</w:t>
            </w:r>
          </w:p>
        </w:tc>
        <w:tc>
          <w:tcPr>
            <w:tcW w:w="676" w:type="dxa"/>
            <w:vAlign w:val="center"/>
          </w:tcPr>
          <w:p w:rsidR="00025FEA" w:rsidRDefault="00025FEA" w:rsidP="00E931D3">
            <w:pPr>
              <w:contextualSpacing/>
              <w:jc w:val="center"/>
            </w:pPr>
          </w:p>
        </w:tc>
      </w:tr>
      <w:tr w:rsidR="00025FEA" w:rsidTr="00E931D3">
        <w:trPr>
          <w:trHeight w:val="137"/>
        </w:trPr>
        <w:tc>
          <w:tcPr>
            <w:tcW w:w="1624" w:type="dxa"/>
            <w:vMerge/>
          </w:tcPr>
          <w:p w:rsidR="00025FEA" w:rsidRDefault="00025FEA" w:rsidP="00E931D3">
            <w:pPr>
              <w:tabs>
                <w:tab w:val="left" w:pos="3502"/>
              </w:tabs>
              <w:contextualSpacing/>
            </w:pPr>
          </w:p>
        </w:tc>
        <w:tc>
          <w:tcPr>
            <w:tcW w:w="2879" w:type="dxa"/>
          </w:tcPr>
          <w:p w:rsidR="00025FEA" w:rsidRDefault="00025FEA" w:rsidP="00E931D3">
            <w:pPr>
              <w:tabs>
                <w:tab w:val="left" w:pos="3502"/>
              </w:tabs>
              <w:contextualSpacing/>
            </w:pPr>
            <w:r>
              <w:t>D2 (LEO – regenerative – moving beams)</w:t>
            </w:r>
          </w:p>
        </w:tc>
        <w:tc>
          <w:tcPr>
            <w:tcW w:w="708" w:type="dxa"/>
            <w:vAlign w:val="center"/>
          </w:tcPr>
          <w:p w:rsidR="00025FEA" w:rsidRDefault="00025FEA" w:rsidP="00E931D3">
            <w:pPr>
              <w:contextualSpacing/>
              <w:jc w:val="center"/>
            </w:pPr>
          </w:p>
        </w:tc>
        <w:tc>
          <w:tcPr>
            <w:tcW w:w="709" w:type="dxa"/>
            <w:vAlign w:val="center"/>
          </w:tcPr>
          <w:p w:rsidR="00025FEA" w:rsidRDefault="00025FEA" w:rsidP="00E931D3">
            <w:pPr>
              <w:contextualSpacing/>
              <w:jc w:val="center"/>
            </w:pPr>
            <w:r>
              <w:t>X</w:t>
            </w:r>
          </w:p>
        </w:tc>
        <w:tc>
          <w:tcPr>
            <w:tcW w:w="992" w:type="dxa"/>
            <w:vAlign w:val="center"/>
          </w:tcPr>
          <w:p w:rsidR="00025FEA" w:rsidRDefault="00025FEA" w:rsidP="00E931D3">
            <w:pPr>
              <w:contextualSpacing/>
              <w:jc w:val="center"/>
            </w:pPr>
            <w:r>
              <w:t>X</w:t>
            </w:r>
          </w:p>
        </w:tc>
        <w:tc>
          <w:tcPr>
            <w:tcW w:w="709" w:type="dxa"/>
            <w:vAlign w:val="center"/>
          </w:tcPr>
          <w:p w:rsidR="00025FEA" w:rsidRDefault="00025FEA" w:rsidP="00E931D3">
            <w:pPr>
              <w:contextualSpacing/>
              <w:jc w:val="center"/>
            </w:pPr>
          </w:p>
        </w:tc>
        <w:tc>
          <w:tcPr>
            <w:tcW w:w="1309" w:type="dxa"/>
            <w:vAlign w:val="center"/>
          </w:tcPr>
          <w:p w:rsidR="00025FEA" w:rsidRPr="0025215A" w:rsidRDefault="00025FEA" w:rsidP="00E931D3">
            <w:pPr>
              <w:contextualSpacing/>
              <w:jc w:val="center"/>
              <w:rPr>
                <w:highlight w:val="yellow"/>
              </w:rPr>
            </w:pPr>
            <w:r w:rsidRPr="0025215A">
              <w:rPr>
                <w:highlight w:val="yellow"/>
              </w:rPr>
              <w:t>X</w:t>
            </w:r>
          </w:p>
        </w:tc>
        <w:tc>
          <w:tcPr>
            <w:tcW w:w="676" w:type="dxa"/>
            <w:vAlign w:val="center"/>
          </w:tcPr>
          <w:p w:rsidR="00025FEA" w:rsidRDefault="00025FEA" w:rsidP="00E931D3">
            <w:pPr>
              <w:contextualSpacing/>
              <w:jc w:val="center"/>
            </w:pPr>
          </w:p>
        </w:tc>
      </w:tr>
      <w:tr w:rsidR="00025FEA" w:rsidTr="00E931D3">
        <w:trPr>
          <w:trHeight w:val="233"/>
        </w:trPr>
        <w:tc>
          <w:tcPr>
            <w:tcW w:w="1624" w:type="dxa"/>
            <w:vMerge w:val="restart"/>
            <w:vAlign w:val="center"/>
          </w:tcPr>
          <w:p w:rsidR="00025FEA" w:rsidRPr="00105A63" w:rsidRDefault="00025FEA" w:rsidP="00E931D3">
            <w:pPr>
              <w:tabs>
                <w:tab w:val="left" w:pos="3502"/>
              </w:tabs>
              <w:contextualSpacing/>
              <w:jc w:val="center"/>
              <w:rPr>
                <w:lang w:val="de-DE"/>
              </w:rPr>
            </w:pPr>
            <w:r w:rsidRPr="00105A63">
              <w:rPr>
                <w:lang w:val="de-DE"/>
              </w:rPr>
              <w:t>&gt; 6 GHz (Ka-Band)</w:t>
            </w:r>
          </w:p>
        </w:tc>
        <w:tc>
          <w:tcPr>
            <w:tcW w:w="2879" w:type="dxa"/>
          </w:tcPr>
          <w:p w:rsidR="00025FEA" w:rsidRDefault="00025FEA" w:rsidP="00E931D3">
            <w:pPr>
              <w:contextualSpacing/>
            </w:pPr>
            <w:r>
              <w:t>A (GEO – transparent)</w:t>
            </w:r>
          </w:p>
        </w:tc>
        <w:tc>
          <w:tcPr>
            <w:tcW w:w="708" w:type="dxa"/>
            <w:vAlign w:val="center"/>
          </w:tcPr>
          <w:p w:rsidR="00025FEA" w:rsidRDefault="00025FEA" w:rsidP="00E931D3">
            <w:pPr>
              <w:contextualSpacing/>
              <w:jc w:val="center"/>
            </w:pPr>
            <w:r>
              <w:t>X</w:t>
            </w:r>
          </w:p>
        </w:tc>
        <w:tc>
          <w:tcPr>
            <w:tcW w:w="709" w:type="dxa"/>
            <w:vAlign w:val="center"/>
          </w:tcPr>
          <w:p w:rsidR="00025FEA" w:rsidRDefault="00025FEA" w:rsidP="00E931D3">
            <w:pPr>
              <w:contextualSpacing/>
              <w:jc w:val="center"/>
            </w:pPr>
          </w:p>
        </w:tc>
        <w:tc>
          <w:tcPr>
            <w:tcW w:w="992" w:type="dxa"/>
            <w:vAlign w:val="center"/>
          </w:tcPr>
          <w:p w:rsidR="00025FEA" w:rsidRDefault="00025FEA" w:rsidP="00E931D3">
            <w:pPr>
              <w:contextualSpacing/>
              <w:jc w:val="center"/>
            </w:pPr>
          </w:p>
        </w:tc>
        <w:tc>
          <w:tcPr>
            <w:tcW w:w="709" w:type="dxa"/>
            <w:vAlign w:val="center"/>
          </w:tcPr>
          <w:p w:rsidR="00025FEA" w:rsidRDefault="00025FEA" w:rsidP="00E931D3">
            <w:pPr>
              <w:contextualSpacing/>
              <w:jc w:val="center"/>
            </w:pPr>
            <w:r>
              <w:t>X</w:t>
            </w:r>
          </w:p>
        </w:tc>
        <w:tc>
          <w:tcPr>
            <w:tcW w:w="1309" w:type="dxa"/>
            <w:vAlign w:val="center"/>
          </w:tcPr>
          <w:p w:rsidR="00025FEA" w:rsidRDefault="00025FEA" w:rsidP="00E931D3">
            <w:pPr>
              <w:contextualSpacing/>
              <w:jc w:val="center"/>
            </w:pPr>
            <w:r>
              <w:t>X</w:t>
            </w:r>
          </w:p>
        </w:tc>
        <w:tc>
          <w:tcPr>
            <w:tcW w:w="676" w:type="dxa"/>
            <w:vAlign w:val="center"/>
          </w:tcPr>
          <w:p w:rsidR="00025FEA" w:rsidRDefault="00025FEA" w:rsidP="00E931D3">
            <w:pPr>
              <w:contextualSpacing/>
              <w:jc w:val="center"/>
            </w:pPr>
          </w:p>
        </w:tc>
      </w:tr>
      <w:tr w:rsidR="00025FEA" w:rsidTr="00E931D3">
        <w:trPr>
          <w:trHeight w:val="137"/>
        </w:trPr>
        <w:tc>
          <w:tcPr>
            <w:tcW w:w="1624" w:type="dxa"/>
            <w:vMerge/>
          </w:tcPr>
          <w:p w:rsidR="00025FEA" w:rsidRDefault="00025FEA" w:rsidP="00E931D3">
            <w:pPr>
              <w:tabs>
                <w:tab w:val="left" w:pos="3502"/>
              </w:tabs>
              <w:contextualSpacing/>
            </w:pPr>
          </w:p>
        </w:tc>
        <w:tc>
          <w:tcPr>
            <w:tcW w:w="2879" w:type="dxa"/>
          </w:tcPr>
          <w:p w:rsidR="00025FEA" w:rsidRDefault="00025FEA" w:rsidP="00E931D3">
            <w:pPr>
              <w:tabs>
                <w:tab w:val="left" w:pos="3502"/>
              </w:tabs>
              <w:contextualSpacing/>
            </w:pPr>
            <w:r>
              <w:t>C2 (LEO – transparent – moving beams)</w:t>
            </w:r>
          </w:p>
        </w:tc>
        <w:tc>
          <w:tcPr>
            <w:tcW w:w="708" w:type="dxa"/>
            <w:vAlign w:val="center"/>
          </w:tcPr>
          <w:p w:rsidR="00025FEA" w:rsidRDefault="00025FEA" w:rsidP="00E931D3">
            <w:pPr>
              <w:contextualSpacing/>
              <w:jc w:val="center"/>
            </w:pPr>
            <w:r>
              <w:t>X</w:t>
            </w:r>
          </w:p>
        </w:tc>
        <w:tc>
          <w:tcPr>
            <w:tcW w:w="709" w:type="dxa"/>
            <w:vAlign w:val="center"/>
          </w:tcPr>
          <w:p w:rsidR="00025FEA" w:rsidRDefault="00025FEA" w:rsidP="00E931D3">
            <w:pPr>
              <w:contextualSpacing/>
              <w:jc w:val="center"/>
            </w:pPr>
          </w:p>
        </w:tc>
        <w:tc>
          <w:tcPr>
            <w:tcW w:w="992" w:type="dxa"/>
            <w:vAlign w:val="center"/>
          </w:tcPr>
          <w:p w:rsidR="00025FEA" w:rsidRDefault="00025FEA" w:rsidP="00E931D3">
            <w:pPr>
              <w:contextualSpacing/>
              <w:jc w:val="center"/>
            </w:pPr>
          </w:p>
        </w:tc>
        <w:tc>
          <w:tcPr>
            <w:tcW w:w="709" w:type="dxa"/>
            <w:vAlign w:val="center"/>
          </w:tcPr>
          <w:p w:rsidR="00025FEA" w:rsidRDefault="00025FEA" w:rsidP="00E931D3">
            <w:pPr>
              <w:contextualSpacing/>
              <w:jc w:val="center"/>
            </w:pPr>
            <w:r>
              <w:t>X</w:t>
            </w:r>
          </w:p>
        </w:tc>
        <w:tc>
          <w:tcPr>
            <w:tcW w:w="1309" w:type="dxa"/>
            <w:vAlign w:val="center"/>
          </w:tcPr>
          <w:p w:rsidR="00025FEA" w:rsidRDefault="00025FEA" w:rsidP="00E931D3">
            <w:pPr>
              <w:contextualSpacing/>
              <w:jc w:val="center"/>
            </w:pPr>
            <w:r>
              <w:t>X</w:t>
            </w:r>
          </w:p>
        </w:tc>
        <w:tc>
          <w:tcPr>
            <w:tcW w:w="676" w:type="dxa"/>
            <w:vAlign w:val="center"/>
          </w:tcPr>
          <w:p w:rsidR="00025FEA" w:rsidRDefault="00025FEA" w:rsidP="00E931D3">
            <w:pPr>
              <w:contextualSpacing/>
              <w:jc w:val="center"/>
            </w:pPr>
          </w:p>
        </w:tc>
      </w:tr>
      <w:tr w:rsidR="00025FEA" w:rsidTr="00E931D3">
        <w:trPr>
          <w:trHeight w:val="137"/>
        </w:trPr>
        <w:tc>
          <w:tcPr>
            <w:tcW w:w="1624" w:type="dxa"/>
            <w:vMerge/>
          </w:tcPr>
          <w:p w:rsidR="00025FEA" w:rsidRDefault="00025FEA" w:rsidP="00E931D3">
            <w:pPr>
              <w:tabs>
                <w:tab w:val="left" w:pos="3502"/>
              </w:tabs>
              <w:contextualSpacing/>
            </w:pPr>
          </w:p>
        </w:tc>
        <w:tc>
          <w:tcPr>
            <w:tcW w:w="2879" w:type="dxa"/>
          </w:tcPr>
          <w:p w:rsidR="00025FEA" w:rsidRDefault="00025FEA" w:rsidP="00E931D3">
            <w:pPr>
              <w:tabs>
                <w:tab w:val="left" w:pos="3502"/>
              </w:tabs>
              <w:contextualSpacing/>
            </w:pPr>
            <w:r>
              <w:t>D2 (LEO – regenerative – moving beams)</w:t>
            </w:r>
          </w:p>
        </w:tc>
        <w:tc>
          <w:tcPr>
            <w:tcW w:w="708" w:type="dxa"/>
            <w:vAlign w:val="center"/>
          </w:tcPr>
          <w:p w:rsidR="00025FEA" w:rsidRDefault="00025FEA" w:rsidP="00E931D3">
            <w:pPr>
              <w:contextualSpacing/>
              <w:jc w:val="center"/>
            </w:pPr>
            <w:r>
              <w:t>X</w:t>
            </w:r>
          </w:p>
        </w:tc>
        <w:tc>
          <w:tcPr>
            <w:tcW w:w="709" w:type="dxa"/>
            <w:vAlign w:val="center"/>
          </w:tcPr>
          <w:p w:rsidR="00025FEA" w:rsidRDefault="00025FEA" w:rsidP="00E931D3">
            <w:pPr>
              <w:contextualSpacing/>
              <w:jc w:val="center"/>
            </w:pPr>
          </w:p>
        </w:tc>
        <w:tc>
          <w:tcPr>
            <w:tcW w:w="992" w:type="dxa"/>
            <w:vAlign w:val="center"/>
          </w:tcPr>
          <w:p w:rsidR="00025FEA" w:rsidRDefault="00025FEA" w:rsidP="00E931D3">
            <w:pPr>
              <w:contextualSpacing/>
              <w:jc w:val="center"/>
            </w:pPr>
          </w:p>
        </w:tc>
        <w:tc>
          <w:tcPr>
            <w:tcW w:w="709" w:type="dxa"/>
            <w:vAlign w:val="center"/>
          </w:tcPr>
          <w:p w:rsidR="00025FEA" w:rsidRDefault="00025FEA" w:rsidP="00E931D3">
            <w:pPr>
              <w:contextualSpacing/>
              <w:jc w:val="center"/>
            </w:pPr>
            <w:r>
              <w:t>X</w:t>
            </w:r>
          </w:p>
        </w:tc>
        <w:tc>
          <w:tcPr>
            <w:tcW w:w="1309" w:type="dxa"/>
            <w:vAlign w:val="center"/>
          </w:tcPr>
          <w:p w:rsidR="00025FEA" w:rsidRDefault="00025FEA" w:rsidP="00E931D3">
            <w:pPr>
              <w:contextualSpacing/>
              <w:jc w:val="center"/>
            </w:pPr>
            <w:r>
              <w:t>X</w:t>
            </w:r>
          </w:p>
        </w:tc>
        <w:tc>
          <w:tcPr>
            <w:tcW w:w="676" w:type="dxa"/>
            <w:vAlign w:val="center"/>
          </w:tcPr>
          <w:p w:rsidR="00025FEA" w:rsidRDefault="00025FEA" w:rsidP="00E931D3">
            <w:pPr>
              <w:contextualSpacing/>
              <w:jc w:val="center"/>
            </w:pPr>
          </w:p>
        </w:tc>
      </w:tr>
    </w:tbl>
    <w:p w:rsidR="00025FEA" w:rsidRDefault="00580250" w:rsidP="00025FEA">
      <w:r w:rsidRPr="00580250">
        <w:t xml:space="preserve">Note 1 : </w:t>
      </w:r>
      <w:r w:rsidR="00025FEA" w:rsidRPr="0025215A">
        <w:rPr>
          <w:highlight w:val="yellow"/>
        </w:rPr>
        <w:t>X</w:t>
      </w:r>
      <w:r w:rsidR="00025FEA">
        <w:t xml:space="preserve"> : optional (FFS)</w:t>
      </w:r>
    </w:p>
    <w:p w:rsidR="00580250" w:rsidRDefault="00580250" w:rsidP="00025FEA">
      <w:r>
        <w:t>Note 2 : Moving platforms (aircrafts, vessels), building mounted device</w:t>
      </w:r>
    </w:p>
    <w:p w:rsidR="00025FEA" w:rsidRDefault="00025FEA" w:rsidP="00025FEA">
      <w:r>
        <w:rPr>
          <w:highlight w:val="yellow"/>
        </w:rPr>
        <w:t>Potential agreement #</w:t>
      </w:r>
      <w:r w:rsidRPr="0008047C">
        <w:rPr>
          <w:highlight w:val="yellow"/>
        </w:rPr>
        <w:t>11</w:t>
      </w:r>
      <w:r>
        <w:t xml:space="preserve"> : Adopt the following table to define which mobility study cases should be assumed in each NTN scenario : The optional configurations is FFS. The velocity cases distribution if several assumptions are considered in the same simulation is FFS.</w:t>
      </w:r>
    </w:p>
    <w:tbl>
      <w:tblPr>
        <w:tblStyle w:val="Grilledutableau"/>
        <w:tblW w:w="9606" w:type="dxa"/>
        <w:tblLayout w:type="fixed"/>
        <w:tblLook w:val="04A0" w:firstRow="1" w:lastRow="0" w:firstColumn="1" w:lastColumn="0" w:noHBand="0" w:noVBand="1"/>
      </w:tblPr>
      <w:tblGrid>
        <w:gridCol w:w="1624"/>
        <w:gridCol w:w="2879"/>
        <w:gridCol w:w="1417"/>
        <w:gridCol w:w="1701"/>
        <w:gridCol w:w="1985"/>
      </w:tblGrid>
      <w:tr w:rsidR="00025FEA" w:rsidTr="00E931D3">
        <w:trPr>
          <w:trHeight w:val="479"/>
        </w:trPr>
        <w:tc>
          <w:tcPr>
            <w:tcW w:w="1624" w:type="dxa"/>
            <w:vMerge w:val="restart"/>
          </w:tcPr>
          <w:p w:rsidR="00025FEA" w:rsidRPr="006E1062" w:rsidRDefault="00025FEA" w:rsidP="00E931D3">
            <w:pPr>
              <w:contextualSpacing/>
              <w:rPr>
                <w:b/>
              </w:rPr>
            </w:pPr>
            <w:r>
              <w:rPr>
                <w:b/>
              </w:rPr>
              <w:t>Frequency band</w:t>
            </w:r>
          </w:p>
        </w:tc>
        <w:tc>
          <w:tcPr>
            <w:tcW w:w="2879" w:type="dxa"/>
            <w:vMerge w:val="restart"/>
          </w:tcPr>
          <w:p w:rsidR="00025FEA" w:rsidRPr="006E1062" w:rsidRDefault="00025FEA" w:rsidP="00E931D3">
            <w:pPr>
              <w:contextualSpacing/>
              <w:rPr>
                <w:b/>
              </w:rPr>
            </w:pPr>
            <w:r>
              <w:rPr>
                <w:b/>
              </w:rPr>
              <w:t>Scenario</w:t>
            </w:r>
          </w:p>
        </w:tc>
        <w:tc>
          <w:tcPr>
            <w:tcW w:w="1417" w:type="dxa"/>
            <w:vAlign w:val="center"/>
          </w:tcPr>
          <w:p w:rsidR="00025FEA" w:rsidRDefault="00025FEA" w:rsidP="00E931D3">
            <w:pPr>
              <w:contextualSpacing/>
              <w:jc w:val="center"/>
              <w:rPr>
                <w:b/>
              </w:rPr>
            </w:pPr>
            <w:r>
              <w:rPr>
                <w:b/>
              </w:rPr>
              <w:t>VSAT</w:t>
            </w:r>
          </w:p>
        </w:tc>
        <w:tc>
          <w:tcPr>
            <w:tcW w:w="1701" w:type="dxa"/>
            <w:vAlign w:val="center"/>
          </w:tcPr>
          <w:p w:rsidR="00025FEA" w:rsidRDefault="00025FEA" w:rsidP="00E931D3">
            <w:pPr>
              <w:contextualSpacing/>
              <w:jc w:val="center"/>
              <w:rPr>
                <w:b/>
              </w:rPr>
            </w:pPr>
            <w:r>
              <w:rPr>
                <w:b/>
              </w:rPr>
              <w:t>Phase –array for handheld</w:t>
            </w:r>
          </w:p>
        </w:tc>
        <w:tc>
          <w:tcPr>
            <w:tcW w:w="1985" w:type="dxa"/>
          </w:tcPr>
          <w:p w:rsidR="00025FEA" w:rsidRDefault="00025FEA" w:rsidP="00E931D3">
            <w:pPr>
              <w:contextualSpacing/>
              <w:jc w:val="center"/>
              <w:rPr>
                <w:b/>
              </w:rPr>
            </w:pPr>
            <w:r>
              <w:rPr>
                <w:b/>
              </w:rPr>
              <w:t xml:space="preserve">Phase-array for others </w:t>
            </w:r>
          </w:p>
        </w:tc>
      </w:tr>
      <w:tr w:rsidR="00025FEA" w:rsidTr="00E931D3">
        <w:trPr>
          <w:trHeight w:val="137"/>
        </w:trPr>
        <w:tc>
          <w:tcPr>
            <w:tcW w:w="1624" w:type="dxa"/>
            <w:vMerge/>
          </w:tcPr>
          <w:p w:rsidR="00025FEA" w:rsidRDefault="00025FEA" w:rsidP="00E931D3">
            <w:pPr>
              <w:contextualSpacing/>
              <w:rPr>
                <w:b/>
              </w:rPr>
            </w:pPr>
          </w:p>
        </w:tc>
        <w:tc>
          <w:tcPr>
            <w:tcW w:w="2879" w:type="dxa"/>
            <w:vMerge/>
          </w:tcPr>
          <w:p w:rsidR="00025FEA" w:rsidRDefault="00025FEA" w:rsidP="00E931D3">
            <w:pPr>
              <w:contextualSpacing/>
              <w:rPr>
                <w:b/>
              </w:rPr>
            </w:pPr>
          </w:p>
        </w:tc>
        <w:tc>
          <w:tcPr>
            <w:tcW w:w="1417" w:type="dxa"/>
            <w:vAlign w:val="center"/>
          </w:tcPr>
          <w:p w:rsidR="00025FEA" w:rsidRDefault="00025FEA" w:rsidP="00E931D3">
            <w:pPr>
              <w:rPr>
                <w:b/>
              </w:rPr>
            </w:pPr>
            <w:r>
              <w:rPr>
                <w:b/>
              </w:rPr>
              <w:t>Velocity assumptions</w:t>
            </w:r>
          </w:p>
        </w:tc>
        <w:tc>
          <w:tcPr>
            <w:tcW w:w="1701" w:type="dxa"/>
            <w:vAlign w:val="center"/>
          </w:tcPr>
          <w:p w:rsidR="00025FEA" w:rsidRDefault="00025FEA" w:rsidP="00E931D3">
            <w:pPr>
              <w:contextualSpacing/>
              <w:jc w:val="center"/>
              <w:rPr>
                <w:b/>
              </w:rPr>
            </w:pPr>
            <w:r>
              <w:rPr>
                <w:b/>
              </w:rPr>
              <w:t>Velocity assumptions</w:t>
            </w:r>
          </w:p>
        </w:tc>
        <w:tc>
          <w:tcPr>
            <w:tcW w:w="1985" w:type="dxa"/>
            <w:vAlign w:val="center"/>
          </w:tcPr>
          <w:p w:rsidR="00025FEA" w:rsidRDefault="00025FEA" w:rsidP="00E931D3">
            <w:pPr>
              <w:contextualSpacing/>
              <w:jc w:val="center"/>
              <w:rPr>
                <w:b/>
              </w:rPr>
            </w:pPr>
            <w:r>
              <w:rPr>
                <w:b/>
              </w:rPr>
              <w:t>Velocity assumptions</w:t>
            </w:r>
          </w:p>
        </w:tc>
      </w:tr>
      <w:tr w:rsidR="00025FEA" w:rsidTr="00E931D3">
        <w:trPr>
          <w:trHeight w:val="246"/>
        </w:trPr>
        <w:tc>
          <w:tcPr>
            <w:tcW w:w="1624" w:type="dxa"/>
            <w:vMerge w:val="restart"/>
            <w:vAlign w:val="center"/>
          </w:tcPr>
          <w:p w:rsidR="00025FEA" w:rsidRDefault="00025FEA" w:rsidP="00E931D3">
            <w:pPr>
              <w:contextualSpacing/>
              <w:jc w:val="center"/>
            </w:pPr>
            <w:r>
              <w:lastRenderedPageBreak/>
              <w:t>&lt; 6 GHz (S-Band)</w:t>
            </w:r>
          </w:p>
          <w:p w:rsidR="00025FEA" w:rsidRDefault="00025FEA" w:rsidP="00E931D3">
            <w:pPr>
              <w:tabs>
                <w:tab w:val="left" w:pos="3502"/>
              </w:tabs>
              <w:contextualSpacing/>
              <w:jc w:val="center"/>
            </w:pPr>
          </w:p>
        </w:tc>
        <w:tc>
          <w:tcPr>
            <w:tcW w:w="2879" w:type="dxa"/>
          </w:tcPr>
          <w:p w:rsidR="00025FEA" w:rsidRDefault="00025FEA" w:rsidP="00E931D3">
            <w:pPr>
              <w:contextualSpacing/>
            </w:pPr>
            <w:r>
              <w:t>A (GEO – transparent)</w:t>
            </w:r>
          </w:p>
        </w:tc>
        <w:tc>
          <w:tcPr>
            <w:tcW w:w="1417" w:type="dxa"/>
            <w:vAlign w:val="center"/>
          </w:tcPr>
          <w:p w:rsidR="00025FEA" w:rsidRDefault="00025FEA" w:rsidP="00E931D3">
            <w:pPr>
              <w:contextualSpacing/>
              <w:jc w:val="center"/>
            </w:pPr>
            <w:r>
              <w:t>-</w:t>
            </w:r>
          </w:p>
        </w:tc>
        <w:tc>
          <w:tcPr>
            <w:tcW w:w="1701" w:type="dxa"/>
            <w:vAlign w:val="center"/>
          </w:tcPr>
          <w:p w:rsidR="00025FEA" w:rsidRDefault="00025FEA" w:rsidP="00E931D3">
            <w:pPr>
              <w:contextualSpacing/>
              <w:jc w:val="center"/>
            </w:pPr>
            <w:r>
              <w:t xml:space="preserve">3km/h; </w:t>
            </w:r>
            <w:r w:rsidRPr="00902F67">
              <w:rPr>
                <w:highlight w:val="yellow"/>
              </w:rPr>
              <w:t>30 km/h</w:t>
            </w:r>
          </w:p>
        </w:tc>
        <w:tc>
          <w:tcPr>
            <w:tcW w:w="1985" w:type="dxa"/>
            <w:vAlign w:val="center"/>
          </w:tcPr>
          <w:p w:rsidR="00025FEA" w:rsidRDefault="00025FEA" w:rsidP="00E931D3">
            <w:pPr>
              <w:contextualSpacing/>
              <w:jc w:val="center"/>
            </w:pPr>
            <w:r>
              <w:t xml:space="preserve">1000 km/h ; </w:t>
            </w:r>
            <w:r w:rsidRPr="00902F67">
              <w:rPr>
                <w:highlight w:val="yellow"/>
              </w:rPr>
              <w:t>500 km/h</w:t>
            </w:r>
            <w:r>
              <w:t xml:space="preserve"> ; </w:t>
            </w:r>
            <w:r w:rsidRPr="00902F67">
              <w:rPr>
                <w:highlight w:val="yellow"/>
              </w:rPr>
              <w:t>120 km/h</w:t>
            </w:r>
          </w:p>
        </w:tc>
      </w:tr>
      <w:tr w:rsidR="00025FEA" w:rsidTr="00E931D3">
        <w:trPr>
          <w:trHeight w:val="137"/>
        </w:trPr>
        <w:tc>
          <w:tcPr>
            <w:tcW w:w="1624" w:type="dxa"/>
            <w:vMerge/>
          </w:tcPr>
          <w:p w:rsidR="00025FEA" w:rsidRDefault="00025FEA" w:rsidP="00E931D3">
            <w:pPr>
              <w:tabs>
                <w:tab w:val="left" w:pos="3502"/>
              </w:tabs>
              <w:contextualSpacing/>
            </w:pPr>
          </w:p>
        </w:tc>
        <w:tc>
          <w:tcPr>
            <w:tcW w:w="2879" w:type="dxa"/>
          </w:tcPr>
          <w:p w:rsidR="00025FEA" w:rsidRDefault="00025FEA" w:rsidP="00E931D3">
            <w:pPr>
              <w:tabs>
                <w:tab w:val="left" w:pos="3502"/>
              </w:tabs>
              <w:contextualSpacing/>
            </w:pPr>
            <w:r>
              <w:t>C2 (LEO – transparent – moving beams)</w:t>
            </w:r>
          </w:p>
        </w:tc>
        <w:tc>
          <w:tcPr>
            <w:tcW w:w="1417" w:type="dxa"/>
            <w:vAlign w:val="center"/>
          </w:tcPr>
          <w:p w:rsidR="00025FEA" w:rsidRDefault="00025FEA" w:rsidP="00E931D3">
            <w:pPr>
              <w:contextualSpacing/>
              <w:jc w:val="center"/>
            </w:pPr>
            <w:r>
              <w:t>-</w:t>
            </w:r>
          </w:p>
        </w:tc>
        <w:tc>
          <w:tcPr>
            <w:tcW w:w="1701" w:type="dxa"/>
            <w:vAlign w:val="center"/>
          </w:tcPr>
          <w:p w:rsidR="00025FEA" w:rsidRDefault="00025FEA" w:rsidP="00E931D3">
            <w:pPr>
              <w:contextualSpacing/>
              <w:jc w:val="center"/>
            </w:pPr>
            <w:r>
              <w:t xml:space="preserve">3km/h; </w:t>
            </w:r>
            <w:r w:rsidRPr="00902F67">
              <w:rPr>
                <w:highlight w:val="yellow"/>
              </w:rPr>
              <w:t>30 km/h</w:t>
            </w:r>
          </w:p>
        </w:tc>
        <w:tc>
          <w:tcPr>
            <w:tcW w:w="1985" w:type="dxa"/>
            <w:vAlign w:val="center"/>
          </w:tcPr>
          <w:p w:rsidR="00025FEA" w:rsidRDefault="00025FEA" w:rsidP="00E931D3">
            <w:pPr>
              <w:contextualSpacing/>
              <w:jc w:val="center"/>
            </w:pPr>
            <w:r>
              <w:t xml:space="preserve">1000 km/h ; </w:t>
            </w:r>
            <w:r w:rsidRPr="00902F67">
              <w:rPr>
                <w:highlight w:val="yellow"/>
              </w:rPr>
              <w:t>500 km/h</w:t>
            </w:r>
            <w:r>
              <w:t xml:space="preserve"> ; </w:t>
            </w:r>
            <w:r w:rsidRPr="00902F67">
              <w:rPr>
                <w:highlight w:val="yellow"/>
              </w:rPr>
              <w:t>120 km/h</w:t>
            </w:r>
          </w:p>
        </w:tc>
      </w:tr>
      <w:tr w:rsidR="00025FEA" w:rsidTr="00E931D3">
        <w:trPr>
          <w:trHeight w:val="137"/>
        </w:trPr>
        <w:tc>
          <w:tcPr>
            <w:tcW w:w="1624" w:type="dxa"/>
            <w:vMerge/>
          </w:tcPr>
          <w:p w:rsidR="00025FEA" w:rsidRDefault="00025FEA" w:rsidP="00E931D3">
            <w:pPr>
              <w:tabs>
                <w:tab w:val="left" w:pos="3502"/>
              </w:tabs>
              <w:contextualSpacing/>
            </w:pPr>
          </w:p>
        </w:tc>
        <w:tc>
          <w:tcPr>
            <w:tcW w:w="2879" w:type="dxa"/>
          </w:tcPr>
          <w:p w:rsidR="00025FEA" w:rsidRDefault="00025FEA" w:rsidP="00E931D3">
            <w:pPr>
              <w:tabs>
                <w:tab w:val="left" w:pos="3502"/>
              </w:tabs>
              <w:contextualSpacing/>
            </w:pPr>
            <w:r>
              <w:t>D2 (LEO – regenerative – moving beams)</w:t>
            </w:r>
          </w:p>
        </w:tc>
        <w:tc>
          <w:tcPr>
            <w:tcW w:w="1417" w:type="dxa"/>
            <w:vAlign w:val="center"/>
          </w:tcPr>
          <w:p w:rsidR="00025FEA" w:rsidRDefault="00025FEA" w:rsidP="00E931D3">
            <w:pPr>
              <w:contextualSpacing/>
              <w:jc w:val="center"/>
            </w:pPr>
            <w:r>
              <w:t>-</w:t>
            </w:r>
          </w:p>
        </w:tc>
        <w:tc>
          <w:tcPr>
            <w:tcW w:w="1701" w:type="dxa"/>
            <w:vAlign w:val="center"/>
          </w:tcPr>
          <w:p w:rsidR="00025FEA" w:rsidRDefault="00025FEA" w:rsidP="00E931D3">
            <w:pPr>
              <w:contextualSpacing/>
              <w:jc w:val="center"/>
            </w:pPr>
            <w:r>
              <w:t xml:space="preserve">3km/h; </w:t>
            </w:r>
            <w:r w:rsidRPr="00902F67">
              <w:rPr>
                <w:highlight w:val="yellow"/>
              </w:rPr>
              <w:t>30 km/h</w:t>
            </w:r>
          </w:p>
        </w:tc>
        <w:tc>
          <w:tcPr>
            <w:tcW w:w="1985" w:type="dxa"/>
            <w:vAlign w:val="center"/>
          </w:tcPr>
          <w:p w:rsidR="00025FEA" w:rsidRDefault="00025FEA" w:rsidP="00E931D3">
            <w:pPr>
              <w:contextualSpacing/>
              <w:jc w:val="center"/>
            </w:pPr>
            <w:r>
              <w:t xml:space="preserve">1000 km/h ; </w:t>
            </w:r>
            <w:r w:rsidRPr="00902F67">
              <w:rPr>
                <w:highlight w:val="yellow"/>
              </w:rPr>
              <w:t>500 km/h</w:t>
            </w:r>
            <w:r>
              <w:t xml:space="preserve"> ; </w:t>
            </w:r>
            <w:r w:rsidRPr="00902F67">
              <w:rPr>
                <w:highlight w:val="yellow"/>
              </w:rPr>
              <w:t>120 km/h</w:t>
            </w:r>
          </w:p>
        </w:tc>
      </w:tr>
      <w:tr w:rsidR="00025FEA" w:rsidTr="00E931D3">
        <w:trPr>
          <w:trHeight w:val="233"/>
        </w:trPr>
        <w:tc>
          <w:tcPr>
            <w:tcW w:w="1624" w:type="dxa"/>
            <w:vMerge w:val="restart"/>
            <w:vAlign w:val="center"/>
          </w:tcPr>
          <w:p w:rsidR="00025FEA" w:rsidRPr="00105A63" w:rsidRDefault="00025FEA" w:rsidP="00E931D3">
            <w:pPr>
              <w:tabs>
                <w:tab w:val="left" w:pos="3502"/>
              </w:tabs>
              <w:contextualSpacing/>
              <w:jc w:val="center"/>
              <w:rPr>
                <w:lang w:val="de-DE"/>
              </w:rPr>
            </w:pPr>
            <w:r w:rsidRPr="00105A63">
              <w:rPr>
                <w:lang w:val="de-DE"/>
              </w:rPr>
              <w:t>&gt; 6 GHz (Ka-Band)</w:t>
            </w:r>
          </w:p>
        </w:tc>
        <w:tc>
          <w:tcPr>
            <w:tcW w:w="2879" w:type="dxa"/>
          </w:tcPr>
          <w:p w:rsidR="00025FEA" w:rsidRDefault="00025FEA" w:rsidP="00E931D3">
            <w:pPr>
              <w:contextualSpacing/>
            </w:pPr>
            <w:r>
              <w:t>A (GEO – transparent)</w:t>
            </w:r>
          </w:p>
        </w:tc>
        <w:tc>
          <w:tcPr>
            <w:tcW w:w="1417" w:type="dxa"/>
            <w:vAlign w:val="center"/>
          </w:tcPr>
          <w:p w:rsidR="00025FEA" w:rsidRDefault="00025FEA" w:rsidP="00E931D3">
            <w:pPr>
              <w:contextualSpacing/>
              <w:jc w:val="center"/>
            </w:pPr>
            <w:r>
              <w:t>0 km/h</w:t>
            </w:r>
          </w:p>
        </w:tc>
        <w:tc>
          <w:tcPr>
            <w:tcW w:w="1701" w:type="dxa"/>
            <w:vAlign w:val="center"/>
          </w:tcPr>
          <w:p w:rsidR="00025FEA" w:rsidRDefault="00025FEA" w:rsidP="00E931D3">
            <w:pPr>
              <w:contextualSpacing/>
              <w:jc w:val="center"/>
            </w:pPr>
            <w:r>
              <w:t>-</w:t>
            </w:r>
          </w:p>
        </w:tc>
        <w:tc>
          <w:tcPr>
            <w:tcW w:w="1985" w:type="dxa"/>
            <w:vAlign w:val="center"/>
          </w:tcPr>
          <w:p w:rsidR="00025FEA" w:rsidRDefault="00025FEA" w:rsidP="00E931D3">
            <w:pPr>
              <w:contextualSpacing/>
              <w:jc w:val="center"/>
            </w:pPr>
            <w:r>
              <w:t xml:space="preserve">1000 km/h ; </w:t>
            </w:r>
            <w:r w:rsidRPr="00902F67">
              <w:rPr>
                <w:highlight w:val="yellow"/>
              </w:rPr>
              <w:t>500 km/h</w:t>
            </w:r>
            <w:r>
              <w:t xml:space="preserve"> ; </w:t>
            </w:r>
            <w:r w:rsidRPr="00902F67">
              <w:rPr>
                <w:highlight w:val="yellow"/>
              </w:rPr>
              <w:t>120 km/h</w:t>
            </w:r>
          </w:p>
        </w:tc>
      </w:tr>
      <w:tr w:rsidR="00025FEA" w:rsidTr="00E931D3">
        <w:trPr>
          <w:trHeight w:val="137"/>
        </w:trPr>
        <w:tc>
          <w:tcPr>
            <w:tcW w:w="1624" w:type="dxa"/>
            <w:vMerge/>
          </w:tcPr>
          <w:p w:rsidR="00025FEA" w:rsidRDefault="00025FEA" w:rsidP="00E931D3">
            <w:pPr>
              <w:tabs>
                <w:tab w:val="left" w:pos="3502"/>
              </w:tabs>
              <w:contextualSpacing/>
            </w:pPr>
          </w:p>
        </w:tc>
        <w:tc>
          <w:tcPr>
            <w:tcW w:w="2879" w:type="dxa"/>
          </w:tcPr>
          <w:p w:rsidR="00025FEA" w:rsidRDefault="00025FEA" w:rsidP="00E931D3">
            <w:pPr>
              <w:tabs>
                <w:tab w:val="left" w:pos="3502"/>
              </w:tabs>
              <w:contextualSpacing/>
            </w:pPr>
            <w:r>
              <w:t>C2 (LEO – transparent – moving beams)</w:t>
            </w:r>
          </w:p>
        </w:tc>
        <w:tc>
          <w:tcPr>
            <w:tcW w:w="1417" w:type="dxa"/>
            <w:vAlign w:val="center"/>
          </w:tcPr>
          <w:p w:rsidR="00025FEA" w:rsidRDefault="00025FEA" w:rsidP="00E931D3">
            <w:pPr>
              <w:contextualSpacing/>
              <w:jc w:val="center"/>
            </w:pPr>
            <w:r>
              <w:t>0 km/h</w:t>
            </w:r>
          </w:p>
        </w:tc>
        <w:tc>
          <w:tcPr>
            <w:tcW w:w="1701" w:type="dxa"/>
            <w:vAlign w:val="center"/>
          </w:tcPr>
          <w:p w:rsidR="00025FEA" w:rsidRDefault="00025FEA" w:rsidP="00E931D3">
            <w:pPr>
              <w:contextualSpacing/>
              <w:jc w:val="center"/>
            </w:pPr>
            <w:r>
              <w:t>-</w:t>
            </w:r>
          </w:p>
        </w:tc>
        <w:tc>
          <w:tcPr>
            <w:tcW w:w="1985" w:type="dxa"/>
            <w:vAlign w:val="center"/>
          </w:tcPr>
          <w:p w:rsidR="00025FEA" w:rsidRDefault="00025FEA" w:rsidP="00E931D3">
            <w:pPr>
              <w:contextualSpacing/>
              <w:jc w:val="center"/>
            </w:pPr>
            <w:r>
              <w:t xml:space="preserve">1000 km/h ; </w:t>
            </w:r>
            <w:r w:rsidRPr="00902F67">
              <w:rPr>
                <w:highlight w:val="yellow"/>
              </w:rPr>
              <w:t>500 km/h</w:t>
            </w:r>
            <w:r>
              <w:t xml:space="preserve"> ; </w:t>
            </w:r>
            <w:r w:rsidRPr="00902F67">
              <w:rPr>
                <w:highlight w:val="yellow"/>
              </w:rPr>
              <w:t>120 km/h</w:t>
            </w:r>
          </w:p>
        </w:tc>
      </w:tr>
      <w:tr w:rsidR="00025FEA" w:rsidTr="00E931D3">
        <w:trPr>
          <w:trHeight w:val="137"/>
        </w:trPr>
        <w:tc>
          <w:tcPr>
            <w:tcW w:w="1624" w:type="dxa"/>
            <w:vMerge/>
          </w:tcPr>
          <w:p w:rsidR="00025FEA" w:rsidRDefault="00025FEA" w:rsidP="00E931D3">
            <w:pPr>
              <w:tabs>
                <w:tab w:val="left" w:pos="3502"/>
              </w:tabs>
              <w:contextualSpacing/>
            </w:pPr>
          </w:p>
        </w:tc>
        <w:tc>
          <w:tcPr>
            <w:tcW w:w="2879" w:type="dxa"/>
          </w:tcPr>
          <w:p w:rsidR="00025FEA" w:rsidRDefault="00025FEA" w:rsidP="00E931D3">
            <w:pPr>
              <w:tabs>
                <w:tab w:val="left" w:pos="3502"/>
              </w:tabs>
              <w:contextualSpacing/>
            </w:pPr>
            <w:r>
              <w:t>D2 (LEO – regenerative – moving beams)</w:t>
            </w:r>
          </w:p>
        </w:tc>
        <w:tc>
          <w:tcPr>
            <w:tcW w:w="1417" w:type="dxa"/>
            <w:vAlign w:val="center"/>
          </w:tcPr>
          <w:p w:rsidR="00025FEA" w:rsidRDefault="00025FEA" w:rsidP="00E931D3">
            <w:pPr>
              <w:contextualSpacing/>
              <w:jc w:val="center"/>
            </w:pPr>
            <w:r>
              <w:t>0 km/h</w:t>
            </w:r>
          </w:p>
        </w:tc>
        <w:tc>
          <w:tcPr>
            <w:tcW w:w="1701" w:type="dxa"/>
            <w:vAlign w:val="center"/>
          </w:tcPr>
          <w:p w:rsidR="00025FEA" w:rsidRDefault="00025FEA" w:rsidP="00E931D3">
            <w:pPr>
              <w:contextualSpacing/>
              <w:jc w:val="center"/>
            </w:pPr>
            <w:r>
              <w:t>-</w:t>
            </w:r>
          </w:p>
        </w:tc>
        <w:tc>
          <w:tcPr>
            <w:tcW w:w="1985" w:type="dxa"/>
            <w:vAlign w:val="center"/>
          </w:tcPr>
          <w:p w:rsidR="00025FEA" w:rsidRDefault="00025FEA" w:rsidP="00E931D3">
            <w:pPr>
              <w:contextualSpacing/>
              <w:jc w:val="center"/>
            </w:pPr>
            <w:r>
              <w:t xml:space="preserve">1000 km/h </w:t>
            </w:r>
            <w:r>
              <w:rPr>
                <w:highlight w:val="yellow"/>
              </w:rPr>
              <w:t>500 km/h</w:t>
            </w:r>
            <w:r w:rsidRPr="00902F67">
              <w:rPr>
                <w:highlight w:val="yellow"/>
              </w:rPr>
              <w:t xml:space="preserve"> ;</w:t>
            </w:r>
            <w:r>
              <w:t xml:space="preserve"> </w:t>
            </w:r>
            <w:r w:rsidRPr="00902F67">
              <w:rPr>
                <w:highlight w:val="yellow"/>
              </w:rPr>
              <w:t>120 km/h</w:t>
            </w:r>
            <w:r>
              <w:t xml:space="preserve"> </w:t>
            </w:r>
          </w:p>
        </w:tc>
      </w:tr>
    </w:tbl>
    <w:p w:rsidR="00025FEA" w:rsidRDefault="00025FEA" w:rsidP="00025FEA">
      <w:r w:rsidRPr="0025215A">
        <w:rPr>
          <w:highlight w:val="yellow"/>
        </w:rPr>
        <w:t>X</w:t>
      </w:r>
      <w:r>
        <w:t xml:space="preserve"> : optional (FFS)</w:t>
      </w:r>
    </w:p>
    <w:p w:rsidR="00025FEA" w:rsidRDefault="00025FEA" w:rsidP="00025FEA">
      <w:r w:rsidRPr="001F26B2">
        <w:rPr>
          <w:highlight w:val="yellow"/>
        </w:rPr>
        <w:t>Potential agreement #</w:t>
      </w:r>
      <w:r>
        <w:rPr>
          <w:highlight w:val="yellow"/>
        </w:rPr>
        <w:t>1</w:t>
      </w:r>
      <w:r w:rsidRPr="0008047C">
        <w:rPr>
          <w:highlight w:val="yellow"/>
        </w:rPr>
        <w:t>2</w:t>
      </w:r>
      <w:r>
        <w:t xml:space="preserve"> : Adopt the following table to define which antenna configuration (N TX/M RX) should be assumed for phase array devices in each NTN scenario : The configuration definition is FFS.</w:t>
      </w:r>
    </w:p>
    <w:tbl>
      <w:tblPr>
        <w:tblStyle w:val="Grilledutableau"/>
        <w:tblW w:w="8189" w:type="dxa"/>
        <w:jc w:val="center"/>
        <w:tblLayout w:type="fixed"/>
        <w:tblLook w:val="04A0" w:firstRow="1" w:lastRow="0" w:firstColumn="1" w:lastColumn="0" w:noHBand="0" w:noVBand="1"/>
      </w:tblPr>
      <w:tblGrid>
        <w:gridCol w:w="1624"/>
        <w:gridCol w:w="2879"/>
        <w:gridCol w:w="1701"/>
        <w:gridCol w:w="1985"/>
      </w:tblGrid>
      <w:tr w:rsidR="00025FEA" w:rsidTr="00E931D3">
        <w:trPr>
          <w:trHeight w:val="479"/>
          <w:jc w:val="center"/>
        </w:trPr>
        <w:tc>
          <w:tcPr>
            <w:tcW w:w="1624" w:type="dxa"/>
            <w:vMerge w:val="restart"/>
          </w:tcPr>
          <w:p w:rsidR="00025FEA" w:rsidRPr="006E1062" w:rsidRDefault="00025FEA" w:rsidP="00E931D3">
            <w:pPr>
              <w:contextualSpacing/>
              <w:rPr>
                <w:b/>
              </w:rPr>
            </w:pPr>
            <w:r>
              <w:rPr>
                <w:b/>
              </w:rPr>
              <w:t>Frequency band</w:t>
            </w:r>
          </w:p>
        </w:tc>
        <w:tc>
          <w:tcPr>
            <w:tcW w:w="2879" w:type="dxa"/>
            <w:vMerge w:val="restart"/>
          </w:tcPr>
          <w:p w:rsidR="00025FEA" w:rsidRPr="006E1062" w:rsidRDefault="00025FEA" w:rsidP="00E931D3">
            <w:pPr>
              <w:contextualSpacing/>
              <w:rPr>
                <w:b/>
              </w:rPr>
            </w:pPr>
            <w:r>
              <w:rPr>
                <w:b/>
              </w:rPr>
              <w:t>Scenario</w:t>
            </w:r>
          </w:p>
        </w:tc>
        <w:tc>
          <w:tcPr>
            <w:tcW w:w="1701" w:type="dxa"/>
            <w:vAlign w:val="center"/>
          </w:tcPr>
          <w:p w:rsidR="00025FEA" w:rsidRDefault="00025FEA" w:rsidP="00E931D3">
            <w:pPr>
              <w:contextualSpacing/>
              <w:jc w:val="center"/>
              <w:rPr>
                <w:b/>
              </w:rPr>
            </w:pPr>
            <w:r>
              <w:rPr>
                <w:b/>
              </w:rPr>
              <w:t>Phase –array for handheld</w:t>
            </w:r>
          </w:p>
        </w:tc>
        <w:tc>
          <w:tcPr>
            <w:tcW w:w="1985" w:type="dxa"/>
          </w:tcPr>
          <w:p w:rsidR="00025FEA" w:rsidRDefault="00025FEA" w:rsidP="00E931D3">
            <w:pPr>
              <w:contextualSpacing/>
              <w:jc w:val="center"/>
              <w:rPr>
                <w:b/>
              </w:rPr>
            </w:pPr>
            <w:r>
              <w:rPr>
                <w:b/>
              </w:rPr>
              <w:t xml:space="preserve">Phase-array for others </w:t>
            </w:r>
          </w:p>
        </w:tc>
      </w:tr>
      <w:tr w:rsidR="00025FEA" w:rsidTr="00E931D3">
        <w:trPr>
          <w:trHeight w:val="137"/>
          <w:jc w:val="center"/>
        </w:trPr>
        <w:tc>
          <w:tcPr>
            <w:tcW w:w="1624" w:type="dxa"/>
            <w:vMerge/>
          </w:tcPr>
          <w:p w:rsidR="00025FEA" w:rsidRDefault="00025FEA" w:rsidP="00E931D3">
            <w:pPr>
              <w:contextualSpacing/>
              <w:rPr>
                <w:b/>
              </w:rPr>
            </w:pPr>
          </w:p>
        </w:tc>
        <w:tc>
          <w:tcPr>
            <w:tcW w:w="2879" w:type="dxa"/>
            <w:vMerge/>
          </w:tcPr>
          <w:p w:rsidR="00025FEA" w:rsidRDefault="00025FEA" w:rsidP="00E931D3">
            <w:pPr>
              <w:contextualSpacing/>
              <w:rPr>
                <w:b/>
              </w:rPr>
            </w:pPr>
          </w:p>
        </w:tc>
        <w:tc>
          <w:tcPr>
            <w:tcW w:w="1701" w:type="dxa"/>
            <w:vAlign w:val="center"/>
          </w:tcPr>
          <w:p w:rsidR="00025FEA" w:rsidRDefault="00025FEA" w:rsidP="00E931D3">
            <w:pPr>
              <w:contextualSpacing/>
              <w:jc w:val="center"/>
              <w:rPr>
                <w:b/>
              </w:rPr>
            </w:pPr>
            <w:proofErr w:type="spellStart"/>
            <w:r>
              <w:rPr>
                <w:b/>
              </w:rPr>
              <w:t>conf</w:t>
            </w:r>
            <w:proofErr w:type="spellEnd"/>
          </w:p>
        </w:tc>
        <w:tc>
          <w:tcPr>
            <w:tcW w:w="1985" w:type="dxa"/>
            <w:vAlign w:val="center"/>
          </w:tcPr>
          <w:p w:rsidR="00025FEA" w:rsidRDefault="00025FEA" w:rsidP="00E931D3">
            <w:pPr>
              <w:contextualSpacing/>
              <w:jc w:val="center"/>
              <w:rPr>
                <w:b/>
              </w:rPr>
            </w:pPr>
            <w:proofErr w:type="spellStart"/>
            <w:r>
              <w:rPr>
                <w:b/>
              </w:rPr>
              <w:t>conf</w:t>
            </w:r>
            <w:proofErr w:type="spellEnd"/>
          </w:p>
        </w:tc>
      </w:tr>
      <w:tr w:rsidR="00025FEA" w:rsidTr="00E931D3">
        <w:trPr>
          <w:trHeight w:val="246"/>
          <w:jc w:val="center"/>
        </w:trPr>
        <w:tc>
          <w:tcPr>
            <w:tcW w:w="1624" w:type="dxa"/>
            <w:vMerge w:val="restart"/>
            <w:vAlign w:val="center"/>
          </w:tcPr>
          <w:p w:rsidR="00025FEA" w:rsidRDefault="00025FEA" w:rsidP="00E931D3">
            <w:pPr>
              <w:contextualSpacing/>
              <w:jc w:val="center"/>
            </w:pPr>
            <w:r>
              <w:t>&lt; 6 GHz (S-Band)</w:t>
            </w:r>
          </w:p>
          <w:p w:rsidR="00025FEA" w:rsidRDefault="00025FEA" w:rsidP="00E931D3">
            <w:pPr>
              <w:tabs>
                <w:tab w:val="left" w:pos="3502"/>
              </w:tabs>
              <w:contextualSpacing/>
              <w:jc w:val="center"/>
            </w:pPr>
          </w:p>
        </w:tc>
        <w:tc>
          <w:tcPr>
            <w:tcW w:w="2879" w:type="dxa"/>
          </w:tcPr>
          <w:p w:rsidR="00025FEA" w:rsidRDefault="00025FEA" w:rsidP="00E931D3">
            <w:pPr>
              <w:contextualSpacing/>
            </w:pPr>
            <w:r>
              <w:t>A (GEO – transparent)</w:t>
            </w:r>
          </w:p>
        </w:tc>
        <w:tc>
          <w:tcPr>
            <w:tcW w:w="1701" w:type="dxa"/>
            <w:vAlign w:val="center"/>
          </w:tcPr>
          <w:p w:rsidR="00025FEA" w:rsidRDefault="00025FEA" w:rsidP="00E931D3">
            <w:pPr>
              <w:contextualSpacing/>
              <w:jc w:val="center"/>
            </w:pPr>
            <w:r>
              <w:t>TBD</w:t>
            </w:r>
          </w:p>
        </w:tc>
        <w:tc>
          <w:tcPr>
            <w:tcW w:w="1985" w:type="dxa"/>
            <w:vAlign w:val="center"/>
          </w:tcPr>
          <w:p w:rsidR="00025FEA" w:rsidRDefault="00025FEA" w:rsidP="00E931D3">
            <w:pPr>
              <w:contextualSpacing/>
              <w:jc w:val="center"/>
            </w:pPr>
            <w:r>
              <w:t>TBD</w:t>
            </w:r>
          </w:p>
        </w:tc>
      </w:tr>
      <w:tr w:rsidR="00025FEA" w:rsidTr="00E931D3">
        <w:trPr>
          <w:trHeight w:val="137"/>
          <w:jc w:val="center"/>
        </w:trPr>
        <w:tc>
          <w:tcPr>
            <w:tcW w:w="1624" w:type="dxa"/>
            <w:vMerge/>
          </w:tcPr>
          <w:p w:rsidR="00025FEA" w:rsidRDefault="00025FEA" w:rsidP="00E931D3">
            <w:pPr>
              <w:tabs>
                <w:tab w:val="left" w:pos="3502"/>
              </w:tabs>
              <w:contextualSpacing/>
            </w:pPr>
          </w:p>
        </w:tc>
        <w:tc>
          <w:tcPr>
            <w:tcW w:w="2879" w:type="dxa"/>
          </w:tcPr>
          <w:p w:rsidR="00025FEA" w:rsidRDefault="00025FEA" w:rsidP="00E931D3">
            <w:pPr>
              <w:tabs>
                <w:tab w:val="left" w:pos="3502"/>
              </w:tabs>
              <w:contextualSpacing/>
            </w:pPr>
            <w:r>
              <w:t>C2 (LEO – transparent – moving beams)</w:t>
            </w:r>
          </w:p>
        </w:tc>
        <w:tc>
          <w:tcPr>
            <w:tcW w:w="1701" w:type="dxa"/>
            <w:vAlign w:val="center"/>
          </w:tcPr>
          <w:p w:rsidR="00025FEA" w:rsidRDefault="00025FEA" w:rsidP="00E931D3">
            <w:pPr>
              <w:contextualSpacing/>
              <w:jc w:val="center"/>
            </w:pPr>
            <w:r>
              <w:t>TBD</w:t>
            </w:r>
          </w:p>
        </w:tc>
        <w:tc>
          <w:tcPr>
            <w:tcW w:w="1985" w:type="dxa"/>
            <w:vAlign w:val="center"/>
          </w:tcPr>
          <w:p w:rsidR="00025FEA" w:rsidRDefault="00025FEA" w:rsidP="00E931D3">
            <w:pPr>
              <w:contextualSpacing/>
              <w:jc w:val="center"/>
            </w:pPr>
            <w:r>
              <w:t>TBD</w:t>
            </w:r>
          </w:p>
        </w:tc>
      </w:tr>
      <w:tr w:rsidR="00025FEA" w:rsidTr="00E931D3">
        <w:trPr>
          <w:trHeight w:val="137"/>
          <w:jc w:val="center"/>
        </w:trPr>
        <w:tc>
          <w:tcPr>
            <w:tcW w:w="1624" w:type="dxa"/>
            <w:vMerge/>
          </w:tcPr>
          <w:p w:rsidR="00025FEA" w:rsidRDefault="00025FEA" w:rsidP="00E931D3">
            <w:pPr>
              <w:tabs>
                <w:tab w:val="left" w:pos="3502"/>
              </w:tabs>
              <w:contextualSpacing/>
            </w:pPr>
          </w:p>
        </w:tc>
        <w:tc>
          <w:tcPr>
            <w:tcW w:w="2879" w:type="dxa"/>
          </w:tcPr>
          <w:p w:rsidR="00025FEA" w:rsidRDefault="00025FEA" w:rsidP="00E931D3">
            <w:pPr>
              <w:tabs>
                <w:tab w:val="left" w:pos="3502"/>
              </w:tabs>
              <w:contextualSpacing/>
            </w:pPr>
            <w:r>
              <w:t>D2 (LEO – regenerative – moving beams)</w:t>
            </w:r>
          </w:p>
        </w:tc>
        <w:tc>
          <w:tcPr>
            <w:tcW w:w="1701" w:type="dxa"/>
            <w:vAlign w:val="center"/>
          </w:tcPr>
          <w:p w:rsidR="00025FEA" w:rsidRDefault="00025FEA" w:rsidP="00E931D3">
            <w:pPr>
              <w:contextualSpacing/>
              <w:jc w:val="center"/>
            </w:pPr>
            <w:r>
              <w:t>TBD</w:t>
            </w:r>
          </w:p>
        </w:tc>
        <w:tc>
          <w:tcPr>
            <w:tcW w:w="1985" w:type="dxa"/>
            <w:vAlign w:val="center"/>
          </w:tcPr>
          <w:p w:rsidR="00025FEA" w:rsidRDefault="00025FEA" w:rsidP="00E931D3">
            <w:pPr>
              <w:contextualSpacing/>
              <w:jc w:val="center"/>
            </w:pPr>
            <w:r>
              <w:t>TBD</w:t>
            </w:r>
          </w:p>
        </w:tc>
      </w:tr>
      <w:tr w:rsidR="00025FEA" w:rsidTr="00E931D3">
        <w:trPr>
          <w:trHeight w:val="233"/>
          <w:jc w:val="center"/>
        </w:trPr>
        <w:tc>
          <w:tcPr>
            <w:tcW w:w="1624" w:type="dxa"/>
            <w:vMerge w:val="restart"/>
            <w:vAlign w:val="center"/>
          </w:tcPr>
          <w:p w:rsidR="00025FEA" w:rsidRPr="00105A63" w:rsidRDefault="00025FEA" w:rsidP="00E931D3">
            <w:pPr>
              <w:tabs>
                <w:tab w:val="left" w:pos="3502"/>
              </w:tabs>
              <w:contextualSpacing/>
              <w:jc w:val="center"/>
              <w:rPr>
                <w:lang w:val="de-DE"/>
              </w:rPr>
            </w:pPr>
            <w:r w:rsidRPr="00105A63">
              <w:rPr>
                <w:lang w:val="de-DE"/>
              </w:rPr>
              <w:t>&gt; 6 GHz (Ka-Band)</w:t>
            </w:r>
          </w:p>
        </w:tc>
        <w:tc>
          <w:tcPr>
            <w:tcW w:w="2879" w:type="dxa"/>
          </w:tcPr>
          <w:p w:rsidR="00025FEA" w:rsidRDefault="00025FEA" w:rsidP="00E931D3">
            <w:pPr>
              <w:contextualSpacing/>
            </w:pPr>
            <w:r>
              <w:t>A (GEO – transparent)</w:t>
            </w:r>
          </w:p>
        </w:tc>
        <w:tc>
          <w:tcPr>
            <w:tcW w:w="1701" w:type="dxa"/>
            <w:vAlign w:val="center"/>
          </w:tcPr>
          <w:p w:rsidR="00025FEA" w:rsidRDefault="00025FEA" w:rsidP="00E931D3">
            <w:pPr>
              <w:contextualSpacing/>
              <w:jc w:val="center"/>
            </w:pPr>
            <w:r>
              <w:t>-</w:t>
            </w:r>
          </w:p>
        </w:tc>
        <w:tc>
          <w:tcPr>
            <w:tcW w:w="1985" w:type="dxa"/>
            <w:vAlign w:val="center"/>
          </w:tcPr>
          <w:p w:rsidR="00025FEA" w:rsidRDefault="00025FEA" w:rsidP="00E931D3">
            <w:pPr>
              <w:contextualSpacing/>
              <w:jc w:val="center"/>
            </w:pPr>
            <w:r>
              <w:t>TBD</w:t>
            </w:r>
          </w:p>
        </w:tc>
      </w:tr>
      <w:tr w:rsidR="00025FEA" w:rsidTr="00E931D3">
        <w:trPr>
          <w:trHeight w:val="137"/>
          <w:jc w:val="center"/>
        </w:trPr>
        <w:tc>
          <w:tcPr>
            <w:tcW w:w="1624" w:type="dxa"/>
            <w:vMerge/>
          </w:tcPr>
          <w:p w:rsidR="00025FEA" w:rsidRDefault="00025FEA" w:rsidP="00E931D3">
            <w:pPr>
              <w:tabs>
                <w:tab w:val="left" w:pos="3502"/>
              </w:tabs>
              <w:contextualSpacing/>
            </w:pPr>
          </w:p>
        </w:tc>
        <w:tc>
          <w:tcPr>
            <w:tcW w:w="2879" w:type="dxa"/>
          </w:tcPr>
          <w:p w:rsidR="00025FEA" w:rsidRDefault="00025FEA" w:rsidP="00E931D3">
            <w:pPr>
              <w:tabs>
                <w:tab w:val="left" w:pos="3502"/>
              </w:tabs>
              <w:contextualSpacing/>
            </w:pPr>
            <w:r>
              <w:t>C2 (LEO – transparent – moving beams)</w:t>
            </w:r>
          </w:p>
        </w:tc>
        <w:tc>
          <w:tcPr>
            <w:tcW w:w="1701" w:type="dxa"/>
            <w:vAlign w:val="center"/>
          </w:tcPr>
          <w:p w:rsidR="00025FEA" w:rsidRDefault="00025FEA" w:rsidP="00E931D3">
            <w:pPr>
              <w:contextualSpacing/>
              <w:jc w:val="center"/>
            </w:pPr>
            <w:r>
              <w:t>-</w:t>
            </w:r>
          </w:p>
        </w:tc>
        <w:tc>
          <w:tcPr>
            <w:tcW w:w="1985" w:type="dxa"/>
            <w:vAlign w:val="center"/>
          </w:tcPr>
          <w:p w:rsidR="00025FEA" w:rsidRDefault="00025FEA" w:rsidP="00E931D3">
            <w:pPr>
              <w:contextualSpacing/>
              <w:jc w:val="center"/>
            </w:pPr>
            <w:r>
              <w:t>TBD</w:t>
            </w:r>
          </w:p>
        </w:tc>
      </w:tr>
      <w:tr w:rsidR="00025FEA" w:rsidTr="00E931D3">
        <w:trPr>
          <w:trHeight w:val="137"/>
          <w:jc w:val="center"/>
        </w:trPr>
        <w:tc>
          <w:tcPr>
            <w:tcW w:w="1624" w:type="dxa"/>
            <w:vMerge/>
          </w:tcPr>
          <w:p w:rsidR="00025FEA" w:rsidRDefault="00025FEA" w:rsidP="00E931D3">
            <w:pPr>
              <w:tabs>
                <w:tab w:val="left" w:pos="3502"/>
              </w:tabs>
              <w:contextualSpacing/>
            </w:pPr>
          </w:p>
        </w:tc>
        <w:tc>
          <w:tcPr>
            <w:tcW w:w="2879" w:type="dxa"/>
          </w:tcPr>
          <w:p w:rsidR="00025FEA" w:rsidRDefault="00025FEA" w:rsidP="00E931D3">
            <w:pPr>
              <w:tabs>
                <w:tab w:val="left" w:pos="3502"/>
              </w:tabs>
              <w:contextualSpacing/>
            </w:pPr>
            <w:r>
              <w:t>D2 (LEO – regenerative – moving beams)</w:t>
            </w:r>
          </w:p>
        </w:tc>
        <w:tc>
          <w:tcPr>
            <w:tcW w:w="1701" w:type="dxa"/>
            <w:vAlign w:val="center"/>
          </w:tcPr>
          <w:p w:rsidR="00025FEA" w:rsidRDefault="00025FEA" w:rsidP="00E931D3">
            <w:pPr>
              <w:contextualSpacing/>
              <w:jc w:val="center"/>
            </w:pPr>
            <w:r>
              <w:t>-</w:t>
            </w:r>
          </w:p>
        </w:tc>
        <w:tc>
          <w:tcPr>
            <w:tcW w:w="1985" w:type="dxa"/>
            <w:vAlign w:val="center"/>
          </w:tcPr>
          <w:p w:rsidR="00025FEA" w:rsidRDefault="00025FEA" w:rsidP="00E931D3">
            <w:pPr>
              <w:contextualSpacing/>
              <w:jc w:val="center"/>
            </w:pPr>
            <w:r>
              <w:t>TBD</w:t>
            </w:r>
          </w:p>
        </w:tc>
      </w:tr>
    </w:tbl>
    <w:p w:rsidR="00025FEA" w:rsidRDefault="00025FEA" w:rsidP="00025FEA"/>
    <w:p w:rsidR="00F34EB9" w:rsidRDefault="00F34EB9" w:rsidP="00F34EB9">
      <w:r w:rsidRPr="001F26B2">
        <w:rPr>
          <w:highlight w:val="yellow"/>
        </w:rPr>
        <w:t xml:space="preserve">Potential </w:t>
      </w:r>
      <w:r w:rsidRPr="00F34EB9">
        <w:rPr>
          <w:highlight w:val="yellow"/>
        </w:rPr>
        <w:t>agreement #13</w:t>
      </w:r>
      <w:r>
        <w:t xml:space="preserve"> : UE attachment definition is FFS</w:t>
      </w:r>
    </w:p>
    <w:p w:rsidR="00F34EB9" w:rsidRPr="00F34EB9" w:rsidRDefault="00F34EB9" w:rsidP="00F53DE6">
      <w:r w:rsidRPr="001F26B2">
        <w:rPr>
          <w:highlight w:val="yellow"/>
        </w:rPr>
        <w:t>Potential agreement #</w:t>
      </w:r>
      <w:r w:rsidRPr="00F34EB9">
        <w:rPr>
          <w:highlight w:val="yellow"/>
        </w:rPr>
        <w:t>14</w:t>
      </w:r>
      <w:r>
        <w:t xml:space="preserve"> : </w:t>
      </w:r>
      <w:r w:rsidRPr="004920C3">
        <w:t>H.O margin</w:t>
      </w:r>
      <w:r>
        <w:t xml:space="preserve"> definition is FFS</w:t>
      </w:r>
    </w:p>
    <w:p w:rsidR="00F53DE6" w:rsidRDefault="00F53DE6" w:rsidP="00F53DE6">
      <w:r>
        <w:rPr>
          <w:highlight w:val="yellow"/>
        </w:rPr>
        <w:t xml:space="preserve">Potential agreement </w:t>
      </w:r>
      <w:r w:rsidRPr="0008047C">
        <w:rPr>
          <w:highlight w:val="yellow"/>
        </w:rPr>
        <w:t>#</w:t>
      </w:r>
      <w:r w:rsidRPr="0011700E">
        <w:rPr>
          <w:highlight w:val="yellow"/>
        </w:rPr>
        <w:t>1</w:t>
      </w:r>
      <w:r w:rsidR="00F34EB9" w:rsidRPr="0011700E">
        <w:rPr>
          <w:highlight w:val="yellow"/>
        </w:rPr>
        <w:t>5</w:t>
      </w:r>
      <w:r>
        <w:t xml:space="preserve"> : Several sets of values should be considered for satellite payload characteristics (i.e. EIRP density, G/T, antenna diameter).</w:t>
      </w:r>
    </w:p>
    <w:p w:rsidR="00F53DE6" w:rsidRDefault="00F53DE6" w:rsidP="00F53DE6">
      <w:pPr>
        <w:ind w:firstLine="284"/>
      </w:pPr>
      <w:r>
        <w:t xml:space="preserve">Set 1 : </w:t>
      </w:r>
      <w:r w:rsidR="0028067F">
        <w:t>Adopt</w:t>
      </w:r>
      <w:r>
        <w:t xml:space="preserve"> the table provided by ESA in </w:t>
      </w:r>
      <w:r>
        <w:rPr>
          <w:rFonts w:cs="Arial"/>
          <w:sz w:val="20"/>
          <w:szCs w:val="20"/>
        </w:rPr>
        <w:t>R1-1905216</w:t>
      </w:r>
    </w:p>
    <w:p w:rsidR="00F53DE6" w:rsidRDefault="00F53DE6" w:rsidP="00F53DE6">
      <w:pPr>
        <w:ind w:firstLine="284"/>
      </w:pPr>
      <w:r>
        <w:t>Set 2 : Table with larger beam size values</w:t>
      </w:r>
      <w:r w:rsidR="00941E64">
        <w:t xml:space="preserve"> is FFS.</w:t>
      </w:r>
      <w:r w:rsidR="00C93303">
        <w:t xml:space="preserve"> Companies are invited to provide such satellite payload characteristics.</w:t>
      </w:r>
    </w:p>
    <w:p w:rsidR="00F53DE6" w:rsidRPr="0092218D" w:rsidRDefault="00F53DE6" w:rsidP="00F53DE6">
      <w:pPr>
        <w:rPr>
          <w:strike/>
        </w:rPr>
      </w:pPr>
      <w:r>
        <w:rPr>
          <w:highlight w:val="yellow"/>
        </w:rPr>
        <w:t xml:space="preserve">Potential agreement </w:t>
      </w:r>
      <w:r w:rsidRPr="00274F2F">
        <w:rPr>
          <w:highlight w:val="yellow"/>
        </w:rPr>
        <w:t>#</w:t>
      </w:r>
      <w:r w:rsidRPr="0011700E">
        <w:rPr>
          <w:highlight w:val="yellow"/>
        </w:rPr>
        <w:t>1</w:t>
      </w:r>
      <w:r w:rsidR="00F34EB9" w:rsidRPr="0011700E">
        <w:rPr>
          <w:highlight w:val="yellow"/>
        </w:rPr>
        <w:t>6</w:t>
      </w:r>
      <w:r>
        <w:t xml:space="preserve"> : </w:t>
      </w:r>
      <w:r w:rsidR="00C93303">
        <w:t>At least h</w:t>
      </w:r>
      <w:r>
        <w:t xml:space="preserve">exagonal </w:t>
      </w:r>
      <w:r w:rsidR="00B57773">
        <w:t xml:space="preserve">beam layout </w:t>
      </w:r>
      <w:r>
        <w:t>is considered for NTN.</w:t>
      </w:r>
      <w:r w:rsidR="00AE3E01">
        <w:t xml:space="preserve"> </w:t>
      </w:r>
      <w:r w:rsidR="0092218D" w:rsidRPr="0092218D">
        <w:rPr>
          <w:strike/>
        </w:rPr>
        <w:t>In such case, i</w:t>
      </w:r>
      <w:r w:rsidR="00AE3E01" w:rsidRPr="0092218D">
        <w:rPr>
          <w:strike/>
        </w:rPr>
        <w:t>nter beam distance in the UV space can be considered.</w:t>
      </w:r>
    </w:p>
    <w:p w:rsidR="00F53DE6" w:rsidRPr="00DD2A94" w:rsidRDefault="00F53DE6" w:rsidP="00F53DE6">
      <w:pPr>
        <w:rPr>
          <w:strike/>
        </w:rPr>
      </w:pPr>
      <w:r w:rsidRPr="00DD2A94">
        <w:rPr>
          <w:strike/>
          <w:highlight w:val="yellow"/>
        </w:rPr>
        <w:t>Potential agreement #1</w:t>
      </w:r>
      <w:r w:rsidR="00F34EB9" w:rsidRPr="00DD2A94">
        <w:rPr>
          <w:strike/>
        </w:rPr>
        <w:t>7</w:t>
      </w:r>
      <w:r w:rsidRPr="00DD2A94">
        <w:rPr>
          <w:strike/>
        </w:rPr>
        <w:t xml:space="preserve">: </w:t>
      </w:r>
      <w:r w:rsidR="001C0F89" w:rsidRPr="00DD2A94">
        <w:rPr>
          <w:strike/>
        </w:rPr>
        <w:t>One option</w:t>
      </w:r>
      <w:r w:rsidRPr="00DD2A94">
        <w:rPr>
          <w:strike/>
        </w:rPr>
        <w:t xml:space="preserve"> for beam layout definition should be </w:t>
      </w:r>
      <w:r w:rsidR="001C0F89" w:rsidRPr="00DD2A94">
        <w:rPr>
          <w:strike/>
        </w:rPr>
        <w:t>selected</w:t>
      </w:r>
      <w:r w:rsidR="007304E6" w:rsidRPr="00DD2A94">
        <w:rPr>
          <w:strike/>
        </w:rPr>
        <w:t xml:space="preserve"> </w:t>
      </w:r>
      <w:r w:rsidRPr="00DD2A94">
        <w:rPr>
          <w:strike/>
        </w:rPr>
        <w:t>:</w:t>
      </w:r>
    </w:p>
    <w:p w:rsidR="00F53DE6" w:rsidRPr="00DD2A94" w:rsidRDefault="00F53DE6" w:rsidP="00F53DE6">
      <w:pPr>
        <w:rPr>
          <w:strike/>
        </w:rPr>
      </w:pPr>
      <w:r w:rsidRPr="00DD2A94">
        <w:rPr>
          <w:strike/>
        </w:rPr>
        <w:t xml:space="preserve">Option 1 : Bore-sight direction w.r.t satellite position should be defined for each beam. The reasoning behind the bore-sight direction computation e.g. overlapping mitigation should be defined </w:t>
      </w:r>
    </w:p>
    <w:p w:rsidR="00F53DE6" w:rsidRDefault="00F53DE6" w:rsidP="00F53DE6">
      <w:pPr>
        <w:rPr>
          <w:strike/>
        </w:rPr>
      </w:pPr>
      <w:r w:rsidRPr="00DD2A94">
        <w:rPr>
          <w:strike/>
        </w:rPr>
        <w:t>Option 2 : inter-beam distance should be defined. This option leads to higher beam overlapping for low elevation angle.</w:t>
      </w:r>
    </w:p>
    <w:p w:rsidR="00A634A6" w:rsidRDefault="00A634A6" w:rsidP="00A634A6">
      <w:r>
        <w:rPr>
          <w:highlight w:val="yellow"/>
        </w:rPr>
        <w:t xml:space="preserve">Potential agreement </w:t>
      </w:r>
      <w:r w:rsidRPr="00274F2F">
        <w:rPr>
          <w:highlight w:val="yellow"/>
        </w:rPr>
        <w:t>#</w:t>
      </w:r>
      <w:r>
        <w:t>17 : The two tables defining system level simulation parameters provided in Annex A should be considered as the baseline.</w:t>
      </w:r>
    </w:p>
    <w:p w:rsidR="00A634A6" w:rsidRPr="00DD2A94" w:rsidRDefault="00A634A6" w:rsidP="00F53DE6">
      <w:pPr>
        <w:rPr>
          <w:strike/>
        </w:rPr>
      </w:pPr>
    </w:p>
    <w:p w:rsidR="00F53DE6" w:rsidRDefault="00F53DE6" w:rsidP="00F53DE6">
      <w:r>
        <w:rPr>
          <w:highlight w:val="yellow"/>
        </w:rPr>
        <w:t xml:space="preserve">Potential agreement </w:t>
      </w:r>
      <w:r w:rsidRPr="00274F2F">
        <w:rPr>
          <w:highlight w:val="yellow"/>
        </w:rPr>
        <w:t>#</w:t>
      </w:r>
      <w:r w:rsidRPr="00D96589">
        <w:rPr>
          <w:highlight w:val="yellow"/>
        </w:rPr>
        <w:t>1</w:t>
      </w:r>
      <w:r w:rsidR="00F34EB9">
        <w:t>8</w:t>
      </w:r>
      <w:r>
        <w:t xml:space="preserve"> : </w:t>
      </w:r>
      <w:r w:rsidR="004E5F3B">
        <w:t>One option</w:t>
      </w:r>
      <w:r>
        <w:t xml:space="preserve"> </w:t>
      </w:r>
      <w:r w:rsidR="004E5F3B">
        <w:t xml:space="preserve">for </w:t>
      </w:r>
      <w:r>
        <w:t>f</w:t>
      </w:r>
      <w:r w:rsidRPr="00D33F0D">
        <w:t>requency re-use factor</w:t>
      </w:r>
      <w:r w:rsidR="004E5F3B">
        <w:t xml:space="preserve"> definition should be selected</w:t>
      </w:r>
      <w:r>
        <w:t xml:space="preserve"> </w:t>
      </w:r>
      <w:r w:rsidR="0092218D">
        <w:t>for SLS</w:t>
      </w:r>
      <w:r>
        <w:t>:</w:t>
      </w:r>
    </w:p>
    <w:p w:rsidR="00F53DE6" w:rsidRDefault="00F53DE6" w:rsidP="00F53DE6">
      <w:r>
        <w:tab/>
        <w:t xml:space="preserve">Option 1 : </w:t>
      </w:r>
      <w:r w:rsidRPr="00D96589">
        <w:t>Full frequency re-use scheme</w:t>
      </w:r>
      <w:r>
        <w:t xml:space="preserve"> for all scenarios</w:t>
      </w:r>
      <w:r w:rsidR="00D12F49">
        <w:t xml:space="preserve"> and </w:t>
      </w:r>
      <w:r w:rsidR="00D12F49" w:rsidRPr="00D96589">
        <w:t>4-color frequency re-use scheme</w:t>
      </w:r>
      <w:r w:rsidR="00D12F49">
        <w:t xml:space="preserve"> is optional</w:t>
      </w:r>
    </w:p>
    <w:p w:rsidR="00F53DE6" w:rsidRDefault="00F53DE6" w:rsidP="00F53DE6">
      <w:r>
        <w:tab/>
        <w:t xml:space="preserve">Option 2 : </w:t>
      </w:r>
      <w:r w:rsidRPr="00D96589">
        <w:t>Full frequency re-use scheme</w:t>
      </w:r>
      <w:r>
        <w:t xml:space="preserve"> and </w:t>
      </w:r>
      <w:r w:rsidRPr="00D96589">
        <w:t>4-color frequency re-use scheme</w:t>
      </w:r>
      <w:r>
        <w:t xml:space="preserve"> for all scenarios</w:t>
      </w:r>
    </w:p>
    <w:p w:rsidR="00F53DE6" w:rsidRDefault="00F53DE6" w:rsidP="00F53DE6">
      <w:r>
        <w:tab/>
        <w:t>Option 3 : FFS</w:t>
      </w:r>
    </w:p>
    <w:p w:rsidR="00F53DE6" w:rsidRDefault="00F53DE6" w:rsidP="00F53DE6">
      <w:r>
        <w:rPr>
          <w:highlight w:val="yellow"/>
        </w:rPr>
        <w:t xml:space="preserve">Potential agreement </w:t>
      </w:r>
      <w:r w:rsidRPr="00274F2F">
        <w:rPr>
          <w:highlight w:val="yellow"/>
        </w:rPr>
        <w:t>#</w:t>
      </w:r>
      <w:r w:rsidRPr="00D96589">
        <w:rPr>
          <w:highlight w:val="yellow"/>
        </w:rPr>
        <w:t>1</w:t>
      </w:r>
      <w:r w:rsidR="00F34EB9">
        <w:t>9</w:t>
      </w:r>
      <w:r>
        <w:t xml:space="preserve"> : </w:t>
      </w:r>
      <w:r w:rsidR="009A25D5">
        <w:t>Reference c</w:t>
      </w:r>
      <w:r>
        <w:t>onstellation definition for LEO/MEO scenarios is FFS</w:t>
      </w:r>
    </w:p>
    <w:p w:rsidR="00F53DE6" w:rsidRDefault="00F53DE6" w:rsidP="00F53DE6">
      <w:r>
        <w:rPr>
          <w:highlight w:val="yellow"/>
        </w:rPr>
        <w:t xml:space="preserve">Potential agreement </w:t>
      </w:r>
      <w:r w:rsidRPr="00274F2F">
        <w:rPr>
          <w:highlight w:val="yellow"/>
        </w:rPr>
        <w:t>#</w:t>
      </w:r>
      <w:r w:rsidR="00F34EB9">
        <w:t>20</w:t>
      </w:r>
      <w:r>
        <w:t xml:space="preserve"> : Wrapping around methodology definition is FFS</w:t>
      </w:r>
    </w:p>
    <w:p w:rsidR="00F53DE6" w:rsidRDefault="00F53DE6" w:rsidP="00F53DE6">
      <w:r w:rsidRPr="003E19C4">
        <w:rPr>
          <w:highlight w:val="yellow"/>
        </w:rPr>
        <w:t>Potential agreement</w:t>
      </w:r>
      <w:r w:rsidR="00F34EB9">
        <w:rPr>
          <w:highlight w:val="yellow"/>
        </w:rPr>
        <w:t xml:space="preserve"> #</w:t>
      </w:r>
      <w:r w:rsidR="00F34EB9">
        <w:t>21</w:t>
      </w:r>
      <w:r>
        <w:t xml:space="preserve"> : The metrics listed below should be evaluated</w:t>
      </w:r>
      <w:r w:rsidR="00490503">
        <w:t xml:space="preserve"> for SLS</w:t>
      </w:r>
      <w:r>
        <w:t xml:space="preserve">. Other metrics can be </w:t>
      </w:r>
      <w:r w:rsidR="00A17F10">
        <w:t>added (FFS).</w:t>
      </w:r>
    </w:p>
    <w:p w:rsidR="00F53DE6" w:rsidRDefault="00F53DE6" w:rsidP="00F53DE6">
      <w:pPr>
        <w:pStyle w:val="Paragraphedeliste"/>
        <w:numPr>
          <w:ilvl w:val="0"/>
          <w:numId w:val="16"/>
        </w:numPr>
      </w:pPr>
      <w:r>
        <w:t>Coupling loss</w:t>
      </w:r>
    </w:p>
    <w:p w:rsidR="00F53DE6" w:rsidRDefault="00F53DE6" w:rsidP="00F53DE6">
      <w:pPr>
        <w:pStyle w:val="Paragraphedeliste"/>
        <w:numPr>
          <w:ilvl w:val="0"/>
          <w:numId w:val="16"/>
        </w:numPr>
      </w:pPr>
      <w:r>
        <w:t>Geometry</w:t>
      </w:r>
    </w:p>
    <w:p w:rsidR="00F53DE6" w:rsidRDefault="00F53DE6" w:rsidP="00F53DE6">
      <w:pPr>
        <w:pStyle w:val="Paragraphedeliste"/>
        <w:numPr>
          <w:ilvl w:val="0"/>
          <w:numId w:val="16"/>
        </w:numPr>
      </w:pPr>
      <w:r>
        <w:t>SINR</w:t>
      </w:r>
    </w:p>
    <w:p w:rsidR="00F53DE6" w:rsidRDefault="00F53DE6" w:rsidP="00F53DE6">
      <w:pPr>
        <w:pStyle w:val="Paragraphedeliste"/>
        <w:numPr>
          <w:ilvl w:val="0"/>
          <w:numId w:val="16"/>
        </w:numPr>
      </w:pPr>
      <w:r>
        <w:t xml:space="preserve">UE throughput </w:t>
      </w:r>
      <w:r w:rsidRPr="00720096">
        <w:rPr>
          <w:lang w:val="en-GB"/>
        </w:rPr>
        <w:t>(5%, 50%, 95%)</w:t>
      </w:r>
      <w:r>
        <w:tab/>
      </w:r>
    </w:p>
    <w:p w:rsidR="006E22AD" w:rsidRDefault="006E22AD" w:rsidP="00D61982">
      <w:r w:rsidRPr="006E22AD">
        <w:rPr>
          <w:u w:val="single"/>
          <w:lang w:val="en-GB"/>
        </w:rPr>
        <w:t xml:space="preserve">Potential agreements on </w:t>
      </w:r>
      <w:r>
        <w:rPr>
          <w:u w:val="single"/>
          <w:lang w:val="en-GB"/>
        </w:rPr>
        <w:t>Link Budgets</w:t>
      </w:r>
      <w:r w:rsidRPr="006E22AD">
        <w:rPr>
          <w:u w:val="single"/>
          <w:lang w:val="en-GB"/>
        </w:rPr>
        <w:t xml:space="preserve"> </w:t>
      </w:r>
      <w:r>
        <w:rPr>
          <w:u w:val="single"/>
          <w:lang w:val="en-GB"/>
        </w:rPr>
        <w:t xml:space="preserve">assumptions </w:t>
      </w:r>
      <w:r w:rsidRPr="006E22AD">
        <w:rPr>
          <w:u w:val="single"/>
          <w:lang w:val="en-GB"/>
        </w:rPr>
        <w:t>:</w:t>
      </w:r>
    </w:p>
    <w:p w:rsidR="00F53DE6" w:rsidRDefault="00D61982" w:rsidP="00025FEA">
      <w:r w:rsidRPr="003E19C4">
        <w:rPr>
          <w:highlight w:val="yellow"/>
        </w:rPr>
        <w:t xml:space="preserve">Potential agreement </w:t>
      </w:r>
      <w:r>
        <w:rPr>
          <w:highlight w:val="yellow"/>
        </w:rPr>
        <w:t>#2</w:t>
      </w:r>
      <w:r>
        <w:t>2 : Capturing LKB calculations methodology and results in the TR should be considered as a first priority. Email discussion should be considered as a good way forward.</w:t>
      </w:r>
    </w:p>
    <w:p w:rsidR="006E22AD" w:rsidRDefault="006E22AD" w:rsidP="00025FEA">
      <w:r w:rsidRPr="006E22AD">
        <w:rPr>
          <w:u w:val="single"/>
          <w:lang w:val="en-GB"/>
        </w:rPr>
        <w:t xml:space="preserve">Potential agreements on </w:t>
      </w:r>
      <w:r>
        <w:rPr>
          <w:u w:val="single"/>
          <w:lang w:val="en-GB"/>
        </w:rPr>
        <w:t xml:space="preserve">Link Level Simulation assumptions </w:t>
      </w:r>
      <w:r w:rsidRPr="006E22AD">
        <w:rPr>
          <w:u w:val="single"/>
          <w:lang w:val="en-GB"/>
        </w:rPr>
        <w:t>:</w:t>
      </w:r>
    </w:p>
    <w:p w:rsidR="00F53DE6" w:rsidRDefault="00F53DE6" w:rsidP="00025FEA">
      <w:r w:rsidRPr="003E19C4">
        <w:rPr>
          <w:highlight w:val="yellow"/>
        </w:rPr>
        <w:t xml:space="preserve">Potential </w:t>
      </w:r>
      <w:r w:rsidRPr="00E02B7E">
        <w:rPr>
          <w:highlight w:val="yellow"/>
        </w:rPr>
        <w:t>agreement #2</w:t>
      </w:r>
      <w:r w:rsidR="00D61982">
        <w:t>3</w:t>
      </w:r>
      <w:r>
        <w:t xml:space="preserve"> : The pre/post Doppler compensation mechanism at the satellite payload side should be considered as the baseline for LLS. Worst values based on this assumption should be captured in the TR.</w:t>
      </w:r>
    </w:p>
    <w:p w:rsidR="00F53DE6" w:rsidRDefault="00F53DE6" w:rsidP="00F53DE6">
      <w:r w:rsidRPr="00EF5AE5">
        <w:rPr>
          <w:highlight w:val="yellow"/>
        </w:rPr>
        <w:t>Potential agreement</w:t>
      </w:r>
      <w:r>
        <w:rPr>
          <w:highlight w:val="yellow"/>
        </w:rPr>
        <w:t xml:space="preserve"> #</w:t>
      </w:r>
      <w:r w:rsidR="00F34EB9">
        <w:rPr>
          <w:highlight w:val="yellow"/>
        </w:rPr>
        <w:t>2</w:t>
      </w:r>
      <w:r w:rsidR="00D61982">
        <w:t>4</w:t>
      </w:r>
      <w:r>
        <w:t xml:space="preserve"> : The following impairments due to the satellite payload should be considered for LLS :</w:t>
      </w:r>
    </w:p>
    <w:p w:rsidR="00F53DE6" w:rsidRDefault="00F53DE6" w:rsidP="00F53DE6">
      <w:r>
        <w:t xml:space="preserve">1) Additional phase noise due to satellite payload. Typical values for both S-band and </w:t>
      </w:r>
      <w:proofErr w:type="spellStart"/>
      <w:r>
        <w:t>Ka</w:t>
      </w:r>
      <w:proofErr w:type="spellEnd"/>
      <w:r>
        <w:t>-band should be provided.</w:t>
      </w:r>
    </w:p>
    <w:p w:rsidR="00F53DE6" w:rsidRDefault="00F53DE6" w:rsidP="00F53DE6">
      <w:r>
        <w:t xml:space="preserve"> 2) Additional frequency error due to satellite clock free-run. Typical values should be provided.</w:t>
      </w:r>
    </w:p>
    <w:p w:rsidR="00F53DE6" w:rsidRDefault="00F53DE6" w:rsidP="00F53DE6">
      <w:r>
        <w:t>3) Additional intermodulation noise due to non-linear power amplifier should be considered. Typical models and back-off values should be provided.</w:t>
      </w:r>
    </w:p>
    <w:p w:rsidR="00F53DE6" w:rsidRPr="00332BEB" w:rsidRDefault="00F53DE6" w:rsidP="00F53DE6">
      <w:r w:rsidRPr="00D049C7">
        <w:rPr>
          <w:highlight w:val="yellow"/>
        </w:rPr>
        <w:t xml:space="preserve">Potential agreement </w:t>
      </w:r>
      <w:r>
        <w:rPr>
          <w:highlight w:val="yellow"/>
        </w:rPr>
        <w:t>#2</w:t>
      </w:r>
      <w:r w:rsidR="00D61982">
        <w:t>5</w:t>
      </w:r>
      <w:r>
        <w:t xml:space="preserve"> : FDD duplex mode should be considered as the baseline for LLS</w:t>
      </w:r>
    </w:p>
    <w:p w:rsidR="00F53DE6" w:rsidRDefault="00F53DE6" w:rsidP="00F53DE6">
      <w:r w:rsidRPr="00D049C7">
        <w:rPr>
          <w:highlight w:val="yellow"/>
        </w:rPr>
        <w:t xml:space="preserve">Potential agreement </w:t>
      </w:r>
      <w:r>
        <w:rPr>
          <w:highlight w:val="yellow"/>
        </w:rPr>
        <w:t>#</w:t>
      </w:r>
      <w:r w:rsidRPr="005E19F3">
        <w:rPr>
          <w:highlight w:val="yellow"/>
        </w:rPr>
        <w:t>2</w:t>
      </w:r>
      <w:r w:rsidR="00D61982">
        <w:t>6</w:t>
      </w:r>
      <w:r>
        <w:t xml:space="preserve"> : The following metrics should be evaluated for PRACH LLS. Other metrics can be defined as optional</w:t>
      </w:r>
    </w:p>
    <w:p w:rsidR="00F53DE6" w:rsidRPr="00D049C7" w:rsidRDefault="00F53DE6" w:rsidP="00F53DE6">
      <w:pPr>
        <w:pStyle w:val="Paragraphedeliste"/>
        <w:numPr>
          <w:ilvl w:val="0"/>
          <w:numId w:val="17"/>
        </w:numPr>
      </w:pPr>
      <w:r>
        <w:rPr>
          <w:lang w:val="en-GB"/>
        </w:rPr>
        <w:t>M</w:t>
      </w:r>
      <w:r w:rsidRPr="00720096">
        <w:rPr>
          <w:lang w:val="en-GB"/>
        </w:rPr>
        <w:t>inimum required SNR to achieve 1% missed detection.</w:t>
      </w:r>
    </w:p>
    <w:p w:rsidR="00F53DE6" w:rsidRDefault="00F53DE6" w:rsidP="00025FEA">
      <w:pPr>
        <w:pStyle w:val="Paragraphedeliste"/>
        <w:numPr>
          <w:ilvl w:val="0"/>
          <w:numId w:val="17"/>
        </w:numPr>
      </w:pPr>
      <w:r>
        <w:rPr>
          <w:lang w:val="en-GB"/>
        </w:rPr>
        <w:t>M</w:t>
      </w:r>
      <w:r w:rsidRPr="00720096">
        <w:rPr>
          <w:lang w:val="en-GB"/>
        </w:rPr>
        <w:t>issed detection probability as function of SNR</w:t>
      </w:r>
    </w:p>
    <w:p w:rsidR="0011700E" w:rsidRDefault="00F53DE6" w:rsidP="002D7D54">
      <w:r w:rsidRPr="00D049C7">
        <w:rPr>
          <w:highlight w:val="yellow"/>
        </w:rPr>
        <w:t xml:space="preserve">Potential agreement </w:t>
      </w:r>
      <w:r>
        <w:rPr>
          <w:highlight w:val="yellow"/>
        </w:rPr>
        <w:t>#</w:t>
      </w:r>
      <w:r w:rsidRPr="00E4769B">
        <w:rPr>
          <w:highlight w:val="yellow"/>
        </w:rPr>
        <w:t>2</w:t>
      </w:r>
      <w:r w:rsidR="00D61982">
        <w:t>7</w:t>
      </w:r>
      <w:r>
        <w:t xml:space="preserve"> : Metrics to be evaluated for LLS aside from PRACH LLS are FFS.</w:t>
      </w:r>
      <w:r w:rsidR="0011700E">
        <w:br w:type="page"/>
      </w:r>
    </w:p>
    <w:p w:rsidR="004E4ED8" w:rsidRDefault="004E4ED8" w:rsidP="0011700E">
      <w:pPr>
        <w:pStyle w:val="Titre1"/>
        <w:sectPr w:rsidR="004E4ED8" w:rsidSect="00F21B7F">
          <w:footerReference w:type="default" r:id="rId32"/>
          <w:pgSz w:w="12240" w:h="15840"/>
          <w:pgMar w:top="1417" w:right="1417" w:bottom="1417" w:left="1417" w:header="708" w:footer="708" w:gutter="0"/>
          <w:cols w:space="708"/>
          <w:docGrid w:linePitch="360"/>
        </w:sectPr>
      </w:pPr>
    </w:p>
    <w:p w:rsidR="00812EAE" w:rsidRDefault="0011700E" w:rsidP="0011700E">
      <w:pPr>
        <w:pStyle w:val="Titre1"/>
      </w:pPr>
      <w:r>
        <w:lastRenderedPageBreak/>
        <w:t>Annex A – System Level Simulation parameters</w:t>
      </w:r>
    </w:p>
    <w:p w:rsidR="00F53DE6" w:rsidRDefault="008637BA" w:rsidP="008637BA">
      <w:pPr>
        <w:pStyle w:val="TAH"/>
      </w:pPr>
      <w:r>
        <w:t>Table A-1 : System Level Simulation parameters</w:t>
      </w:r>
      <w:r w:rsidR="003E7A8D">
        <w:t xml:space="preserve"> for configuration scenario A</w:t>
      </w:r>
    </w:p>
    <w:p w:rsidR="008637BA" w:rsidRDefault="008637BA" w:rsidP="008637BA">
      <w:pPr>
        <w:pStyle w:val="TAH"/>
      </w:pPr>
    </w:p>
    <w:tbl>
      <w:tblPr>
        <w:tblW w:w="0" w:type="auto"/>
        <w:jc w:val="center"/>
        <w:tblInd w:w="-5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0"/>
        <w:gridCol w:w="8429"/>
      </w:tblGrid>
      <w:tr w:rsidR="00C31B68" w:rsidRPr="001D244F" w:rsidTr="00AD5C2E">
        <w:trPr>
          <w:cantSplit/>
          <w:jc w:val="center"/>
        </w:trPr>
        <w:tc>
          <w:tcPr>
            <w:tcW w:w="4300" w:type="dxa"/>
            <w:vAlign w:val="center"/>
          </w:tcPr>
          <w:p w:rsidR="00C31B68" w:rsidRPr="001D244F" w:rsidRDefault="00C31B68" w:rsidP="0011700E">
            <w:pPr>
              <w:jc w:val="center"/>
              <w:rPr>
                <w:sz w:val="20"/>
                <w:szCs w:val="20"/>
              </w:rPr>
            </w:pPr>
            <w:r w:rsidRPr="001D244F">
              <w:rPr>
                <w:sz w:val="20"/>
                <w:szCs w:val="20"/>
              </w:rPr>
              <w:t>Configuration scenario</w:t>
            </w:r>
          </w:p>
        </w:tc>
        <w:tc>
          <w:tcPr>
            <w:tcW w:w="8429" w:type="dxa"/>
            <w:vAlign w:val="center"/>
          </w:tcPr>
          <w:p w:rsidR="00C31B68" w:rsidRPr="001D244F" w:rsidRDefault="00C31B68" w:rsidP="00607AAB">
            <w:pPr>
              <w:jc w:val="center"/>
              <w:rPr>
                <w:sz w:val="20"/>
                <w:szCs w:val="20"/>
              </w:rPr>
            </w:pPr>
            <w:r w:rsidRPr="001D244F">
              <w:rPr>
                <w:sz w:val="20"/>
                <w:szCs w:val="20"/>
              </w:rPr>
              <w:t>A</w:t>
            </w:r>
            <w:r w:rsidR="00110D34">
              <w:rPr>
                <w:sz w:val="20"/>
                <w:szCs w:val="20"/>
              </w:rPr>
              <w:t xml:space="preserve"> (GEO – transparent)</w:t>
            </w:r>
            <w:r w:rsidR="000A32D6">
              <w:rPr>
                <w:sz w:val="20"/>
                <w:szCs w:val="20"/>
              </w:rPr>
              <w:t xml:space="preserve"> (Note 1)</w:t>
            </w:r>
          </w:p>
        </w:tc>
      </w:tr>
      <w:tr w:rsidR="003854A2" w:rsidRPr="001D244F" w:rsidTr="00C31B68">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rsidR="003854A2" w:rsidRPr="001D244F" w:rsidRDefault="003854A2" w:rsidP="008F6D0F">
            <w:pPr>
              <w:jc w:val="center"/>
              <w:rPr>
                <w:sz w:val="20"/>
                <w:szCs w:val="20"/>
                <w:lang w:val="en-GB"/>
              </w:rPr>
            </w:pPr>
            <w:r w:rsidRPr="001D244F">
              <w:rPr>
                <w:sz w:val="20"/>
                <w:szCs w:val="20"/>
                <w:lang w:val="en-GB"/>
              </w:rPr>
              <w:t xml:space="preserve">Frequency </w:t>
            </w:r>
            <w:r w:rsidR="008F6D0F">
              <w:rPr>
                <w:sz w:val="20"/>
                <w:szCs w:val="20"/>
                <w:lang w:val="en-GB"/>
              </w:rPr>
              <w:t>band</w:t>
            </w:r>
          </w:p>
        </w:tc>
        <w:tc>
          <w:tcPr>
            <w:tcW w:w="8429" w:type="dxa"/>
            <w:tcBorders>
              <w:top w:val="single" w:sz="4" w:space="0" w:color="auto"/>
              <w:left w:val="single" w:sz="4" w:space="0" w:color="auto"/>
              <w:bottom w:val="single" w:sz="4" w:space="0" w:color="auto"/>
              <w:right w:val="single" w:sz="4" w:space="0" w:color="auto"/>
            </w:tcBorders>
            <w:vAlign w:val="center"/>
          </w:tcPr>
          <w:p w:rsidR="003854A2" w:rsidRPr="001D244F" w:rsidRDefault="003854A2" w:rsidP="003854A2">
            <w:pPr>
              <w:jc w:val="center"/>
              <w:rPr>
                <w:sz w:val="20"/>
                <w:szCs w:val="20"/>
              </w:rPr>
            </w:pPr>
            <w:r w:rsidRPr="001D244F">
              <w:rPr>
                <w:sz w:val="20"/>
                <w:szCs w:val="20"/>
              </w:rPr>
              <w:t xml:space="preserve">S-band / </w:t>
            </w:r>
            <w:proofErr w:type="spellStart"/>
            <w:r w:rsidRPr="001D244F">
              <w:rPr>
                <w:sz w:val="20"/>
                <w:szCs w:val="20"/>
              </w:rPr>
              <w:t>Ka</w:t>
            </w:r>
            <w:proofErr w:type="spellEnd"/>
            <w:r w:rsidRPr="001D244F">
              <w:rPr>
                <w:sz w:val="20"/>
                <w:szCs w:val="20"/>
              </w:rPr>
              <w:t>- Band</w:t>
            </w:r>
          </w:p>
        </w:tc>
      </w:tr>
      <w:tr w:rsidR="00C31B68" w:rsidRPr="001D244F" w:rsidTr="00AD5C2E">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rsidR="00C31B68" w:rsidRPr="00C31B68" w:rsidRDefault="00C31B68" w:rsidP="0011700E">
            <w:pPr>
              <w:jc w:val="center"/>
              <w:rPr>
                <w:sz w:val="20"/>
                <w:szCs w:val="20"/>
                <w:lang w:val="de-DE"/>
              </w:rPr>
            </w:pPr>
            <w:r w:rsidRPr="00C31B68">
              <w:rPr>
                <w:sz w:val="20"/>
                <w:szCs w:val="20"/>
                <w:lang w:val="de-DE"/>
              </w:rPr>
              <w:t xml:space="preserve">Maximum </w:t>
            </w:r>
            <w:proofErr w:type="spellStart"/>
            <w:r w:rsidRPr="00C31B68">
              <w:rPr>
                <w:sz w:val="20"/>
                <w:szCs w:val="20"/>
                <w:lang w:val="de-DE"/>
              </w:rPr>
              <w:t>Bandwidth</w:t>
            </w:r>
            <w:proofErr w:type="spellEnd"/>
            <w:r w:rsidRPr="00C31B68">
              <w:rPr>
                <w:sz w:val="20"/>
                <w:szCs w:val="20"/>
                <w:lang w:val="de-DE"/>
              </w:rPr>
              <w:t xml:space="preserve"> per beam (DL + UL)</w:t>
            </w:r>
          </w:p>
        </w:tc>
        <w:tc>
          <w:tcPr>
            <w:tcW w:w="8429" w:type="dxa"/>
            <w:tcBorders>
              <w:top w:val="single" w:sz="4" w:space="0" w:color="auto"/>
              <w:left w:val="single" w:sz="4" w:space="0" w:color="auto"/>
              <w:bottom w:val="single" w:sz="4" w:space="0" w:color="auto"/>
              <w:right w:val="single" w:sz="4" w:space="0" w:color="auto"/>
            </w:tcBorders>
            <w:vAlign w:val="center"/>
          </w:tcPr>
          <w:p w:rsidR="00C31B68" w:rsidRPr="001D244F" w:rsidRDefault="00C31B68" w:rsidP="0011700E">
            <w:pPr>
              <w:jc w:val="center"/>
              <w:rPr>
                <w:sz w:val="20"/>
                <w:szCs w:val="20"/>
              </w:rPr>
            </w:pPr>
            <w:r w:rsidRPr="001D244F">
              <w:rPr>
                <w:sz w:val="20"/>
                <w:szCs w:val="20"/>
              </w:rPr>
              <w:t xml:space="preserve">S-band : </w:t>
            </w:r>
            <w:r>
              <w:rPr>
                <w:sz w:val="20"/>
                <w:szCs w:val="20"/>
              </w:rPr>
              <w:t>FFS</w:t>
            </w:r>
          </w:p>
          <w:p w:rsidR="00C31B68" w:rsidRPr="001D244F" w:rsidRDefault="00C31B68" w:rsidP="00C31B68">
            <w:pPr>
              <w:jc w:val="center"/>
              <w:rPr>
                <w:sz w:val="20"/>
                <w:szCs w:val="20"/>
              </w:rPr>
            </w:pPr>
            <w:proofErr w:type="spellStart"/>
            <w:r w:rsidRPr="001D244F">
              <w:rPr>
                <w:sz w:val="20"/>
                <w:szCs w:val="20"/>
              </w:rPr>
              <w:t>Ka</w:t>
            </w:r>
            <w:proofErr w:type="spellEnd"/>
            <w:r w:rsidRPr="001D244F">
              <w:rPr>
                <w:sz w:val="20"/>
                <w:szCs w:val="20"/>
              </w:rPr>
              <w:t xml:space="preserve"> band : </w:t>
            </w:r>
            <w:r>
              <w:rPr>
                <w:sz w:val="20"/>
                <w:szCs w:val="20"/>
              </w:rPr>
              <w:t>FFS</w:t>
            </w:r>
          </w:p>
        </w:tc>
      </w:tr>
      <w:tr w:rsidR="00C31B68" w:rsidRPr="001D244F" w:rsidTr="00AD5C2E">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rsidR="00C31B68" w:rsidRPr="001D244F" w:rsidRDefault="00C31B68" w:rsidP="00AD5C2E">
            <w:pPr>
              <w:pStyle w:val="NormalWeb"/>
              <w:spacing w:before="0" w:beforeAutospacing="0" w:after="0" w:afterAutospacing="0" w:line="300" w:lineRule="atLeast"/>
              <w:jc w:val="center"/>
              <w:rPr>
                <w:color w:val="000000"/>
                <w:sz w:val="20"/>
                <w:szCs w:val="20"/>
              </w:rPr>
            </w:pPr>
            <w:r w:rsidRPr="001D244F">
              <w:rPr>
                <w:color w:val="000000"/>
                <w:sz w:val="20"/>
                <w:szCs w:val="20"/>
              </w:rPr>
              <w:t xml:space="preserve">Satellite </w:t>
            </w:r>
            <w:r>
              <w:rPr>
                <w:color w:val="000000"/>
                <w:sz w:val="20"/>
                <w:szCs w:val="20"/>
              </w:rPr>
              <w:t>characteristics (G/T, EIRP density, antenna diameter)</w:t>
            </w:r>
          </w:p>
        </w:tc>
        <w:tc>
          <w:tcPr>
            <w:tcW w:w="8429" w:type="dxa"/>
            <w:tcBorders>
              <w:top w:val="single" w:sz="4" w:space="0" w:color="auto"/>
              <w:left w:val="single" w:sz="4" w:space="0" w:color="auto"/>
              <w:bottom w:val="single" w:sz="4" w:space="0" w:color="auto"/>
              <w:right w:val="single" w:sz="4" w:space="0" w:color="auto"/>
            </w:tcBorders>
            <w:vAlign w:val="center"/>
          </w:tcPr>
          <w:p w:rsidR="00C31B68" w:rsidRDefault="00C31B68" w:rsidP="00AD5C2E">
            <w:pPr>
              <w:pStyle w:val="NormalWeb"/>
              <w:spacing w:before="0" w:beforeAutospacing="0" w:after="0" w:afterAutospacing="0" w:line="300" w:lineRule="atLeast"/>
              <w:jc w:val="left"/>
              <w:textAlignment w:val="center"/>
              <w:rPr>
                <w:color w:val="000000"/>
                <w:sz w:val="20"/>
                <w:szCs w:val="20"/>
              </w:rPr>
            </w:pPr>
            <w:r>
              <w:rPr>
                <w:color w:val="000000"/>
                <w:sz w:val="20"/>
                <w:szCs w:val="20"/>
              </w:rPr>
              <w:t>Set 1 : Table 2 and 3</w:t>
            </w:r>
            <w:r w:rsidR="00A05F7B">
              <w:rPr>
                <w:color w:val="000000"/>
                <w:sz w:val="20"/>
                <w:szCs w:val="20"/>
              </w:rPr>
              <w:t xml:space="preserve"> from Annex B</w:t>
            </w:r>
          </w:p>
          <w:p w:rsidR="00C31B68" w:rsidRPr="001D244F" w:rsidRDefault="00C31B68" w:rsidP="00C31B68">
            <w:pPr>
              <w:rPr>
                <w:sz w:val="20"/>
                <w:szCs w:val="20"/>
              </w:rPr>
            </w:pPr>
            <w:r>
              <w:rPr>
                <w:color w:val="000000"/>
                <w:sz w:val="20"/>
                <w:szCs w:val="20"/>
              </w:rPr>
              <w:t>Set 2 : FFS</w:t>
            </w:r>
          </w:p>
        </w:tc>
      </w:tr>
      <w:tr w:rsidR="0050534A" w:rsidRPr="001D244F" w:rsidTr="00AD5C2E">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rsidR="0050534A" w:rsidRPr="001D244F" w:rsidRDefault="0050534A" w:rsidP="00AD5C2E">
            <w:pPr>
              <w:pStyle w:val="NormalWeb"/>
              <w:spacing w:before="0" w:beforeAutospacing="0" w:after="0" w:afterAutospacing="0" w:line="300" w:lineRule="atLeast"/>
              <w:jc w:val="center"/>
              <w:rPr>
                <w:color w:val="000000"/>
                <w:sz w:val="20"/>
                <w:szCs w:val="20"/>
              </w:rPr>
            </w:pPr>
            <w:r>
              <w:rPr>
                <w:color w:val="000000"/>
                <w:sz w:val="20"/>
                <w:szCs w:val="20"/>
              </w:rPr>
              <w:t>Satellite antenna pattern</w:t>
            </w:r>
          </w:p>
        </w:tc>
        <w:tc>
          <w:tcPr>
            <w:tcW w:w="8429" w:type="dxa"/>
            <w:tcBorders>
              <w:top w:val="single" w:sz="4" w:space="0" w:color="auto"/>
              <w:left w:val="single" w:sz="4" w:space="0" w:color="auto"/>
              <w:bottom w:val="single" w:sz="4" w:space="0" w:color="auto"/>
              <w:right w:val="single" w:sz="4" w:space="0" w:color="auto"/>
            </w:tcBorders>
            <w:vAlign w:val="center"/>
          </w:tcPr>
          <w:p w:rsidR="0050534A" w:rsidRDefault="0050534A" w:rsidP="0050534A">
            <w:pPr>
              <w:pStyle w:val="NormalWeb"/>
              <w:spacing w:before="0" w:beforeAutospacing="0" w:after="0" w:afterAutospacing="0" w:line="300" w:lineRule="atLeast"/>
              <w:jc w:val="left"/>
              <w:textAlignment w:val="center"/>
              <w:rPr>
                <w:color w:val="000000"/>
                <w:sz w:val="20"/>
                <w:szCs w:val="20"/>
              </w:rPr>
            </w:pPr>
            <w:r>
              <w:rPr>
                <w:color w:val="000000"/>
                <w:sz w:val="20"/>
                <w:szCs w:val="20"/>
              </w:rPr>
              <w:t>TR 38.811 section 6.4.1 Bessel function</w:t>
            </w:r>
          </w:p>
        </w:tc>
      </w:tr>
      <w:tr w:rsidR="005E4151" w:rsidRPr="001D244F" w:rsidTr="00AD5C2E">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rsidR="005E4151" w:rsidRDefault="005E4151" w:rsidP="00AD5C2E">
            <w:pPr>
              <w:pStyle w:val="NormalWeb"/>
              <w:spacing w:before="0" w:beforeAutospacing="0" w:after="0" w:afterAutospacing="0" w:line="300" w:lineRule="atLeast"/>
              <w:jc w:val="center"/>
              <w:rPr>
                <w:color w:val="000000"/>
                <w:sz w:val="20"/>
                <w:szCs w:val="20"/>
              </w:rPr>
            </w:pPr>
            <w:r>
              <w:rPr>
                <w:color w:val="000000"/>
                <w:sz w:val="20"/>
                <w:szCs w:val="20"/>
              </w:rPr>
              <w:t>Satellite polarization configuration</w:t>
            </w:r>
          </w:p>
        </w:tc>
        <w:tc>
          <w:tcPr>
            <w:tcW w:w="8429" w:type="dxa"/>
            <w:tcBorders>
              <w:top w:val="single" w:sz="4" w:space="0" w:color="auto"/>
              <w:left w:val="single" w:sz="4" w:space="0" w:color="auto"/>
              <w:bottom w:val="single" w:sz="4" w:space="0" w:color="auto"/>
              <w:right w:val="single" w:sz="4" w:space="0" w:color="auto"/>
            </w:tcBorders>
            <w:vAlign w:val="center"/>
          </w:tcPr>
          <w:p w:rsidR="005E4151" w:rsidRDefault="005E4151" w:rsidP="0050534A">
            <w:pPr>
              <w:pStyle w:val="NormalWeb"/>
              <w:spacing w:before="0" w:beforeAutospacing="0" w:after="0" w:afterAutospacing="0" w:line="300" w:lineRule="atLeast"/>
              <w:jc w:val="left"/>
              <w:textAlignment w:val="center"/>
              <w:rPr>
                <w:color w:val="000000"/>
                <w:sz w:val="20"/>
                <w:szCs w:val="20"/>
              </w:rPr>
            </w:pPr>
            <w:r>
              <w:rPr>
                <w:color w:val="000000"/>
                <w:sz w:val="20"/>
                <w:szCs w:val="20"/>
              </w:rPr>
              <w:t>FFS</w:t>
            </w:r>
          </w:p>
        </w:tc>
      </w:tr>
      <w:tr w:rsidR="00C31B68" w:rsidRPr="001D244F" w:rsidTr="00AD5C2E">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rsidR="00C31B68" w:rsidRPr="001D244F" w:rsidRDefault="00C31B68" w:rsidP="00AD5C2E">
            <w:pPr>
              <w:jc w:val="center"/>
              <w:rPr>
                <w:sz w:val="20"/>
                <w:szCs w:val="20"/>
                <w:lang w:val="en-GB"/>
              </w:rPr>
            </w:pPr>
            <w:r w:rsidRPr="001D244F">
              <w:rPr>
                <w:sz w:val="20"/>
                <w:szCs w:val="20"/>
                <w:lang w:val="en-GB"/>
              </w:rPr>
              <w:t>Beam layout</w:t>
            </w:r>
          </w:p>
        </w:tc>
        <w:tc>
          <w:tcPr>
            <w:tcW w:w="8429" w:type="dxa"/>
            <w:tcBorders>
              <w:top w:val="single" w:sz="4" w:space="0" w:color="auto"/>
              <w:left w:val="single" w:sz="4" w:space="0" w:color="auto"/>
              <w:bottom w:val="single" w:sz="4" w:space="0" w:color="auto"/>
              <w:right w:val="single" w:sz="4" w:space="0" w:color="auto"/>
            </w:tcBorders>
            <w:vAlign w:val="center"/>
          </w:tcPr>
          <w:p w:rsidR="0050534A" w:rsidRPr="001D244F" w:rsidRDefault="00C31B68" w:rsidP="0050534A">
            <w:pPr>
              <w:jc w:val="left"/>
              <w:rPr>
                <w:sz w:val="20"/>
                <w:szCs w:val="20"/>
              </w:rPr>
            </w:pPr>
            <w:r w:rsidRPr="001D244F">
              <w:rPr>
                <w:sz w:val="20"/>
                <w:szCs w:val="20"/>
              </w:rPr>
              <w:t xml:space="preserve">FFS. </w:t>
            </w:r>
            <w:r w:rsidRPr="00050C99">
              <w:rPr>
                <w:sz w:val="20"/>
                <w:szCs w:val="20"/>
                <w:highlight w:val="green"/>
              </w:rPr>
              <w:t>At least a hexagonal beam layout is considered for NTN evaluations.</w:t>
            </w:r>
          </w:p>
        </w:tc>
      </w:tr>
      <w:tr w:rsidR="0050534A" w:rsidRPr="001D244F" w:rsidTr="00AD5C2E">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rsidR="0050534A" w:rsidRPr="001D244F" w:rsidRDefault="0050534A" w:rsidP="00AD5C2E">
            <w:pPr>
              <w:jc w:val="center"/>
              <w:rPr>
                <w:sz w:val="20"/>
                <w:szCs w:val="20"/>
                <w:lang w:val="en-GB"/>
              </w:rPr>
            </w:pPr>
            <w:r>
              <w:rPr>
                <w:sz w:val="20"/>
                <w:szCs w:val="20"/>
                <w:lang w:val="en-GB"/>
              </w:rPr>
              <w:t>Number of beams</w:t>
            </w:r>
          </w:p>
        </w:tc>
        <w:tc>
          <w:tcPr>
            <w:tcW w:w="8429" w:type="dxa"/>
            <w:tcBorders>
              <w:top w:val="single" w:sz="4" w:space="0" w:color="auto"/>
              <w:left w:val="single" w:sz="4" w:space="0" w:color="auto"/>
              <w:bottom w:val="single" w:sz="4" w:space="0" w:color="auto"/>
              <w:right w:val="single" w:sz="4" w:space="0" w:color="auto"/>
            </w:tcBorders>
            <w:vAlign w:val="center"/>
          </w:tcPr>
          <w:p w:rsidR="0050534A" w:rsidRPr="001D244F" w:rsidRDefault="0050534A" w:rsidP="0050534A">
            <w:pPr>
              <w:jc w:val="left"/>
              <w:rPr>
                <w:sz w:val="20"/>
                <w:szCs w:val="20"/>
              </w:rPr>
            </w:pPr>
            <w:r>
              <w:rPr>
                <w:sz w:val="20"/>
                <w:szCs w:val="20"/>
              </w:rPr>
              <w:t>FFS</w:t>
            </w:r>
          </w:p>
        </w:tc>
      </w:tr>
      <w:tr w:rsidR="00C31B68" w:rsidRPr="001D244F" w:rsidTr="00AD5C2E">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rsidR="00C31B68" w:rsidRPr="001D244F" w:rsidRDefault="00C31B68" w:rsidP="00AD5C2E">
            <w:pPr>
              <w:jc w:val="center"/>
              <w:rPr>
                <w:sz w:val="20"/>
                <w:szCs w:val="20"/>
                <w:lang w:val="en-GB"/>
              </w:rPr>
            </w:pPr>
            <w:r>
              <w:rPr>
                <w:sz w:val="20"/>
                <w:szCs w:val="20"/>
                <w:lang w:val="en-GB"/>
              </w:rPr>
              <w:t>Frequency re-use factor</w:t>
            </w:r>
          </w:p>
        </w:tc>
        <w:tc>
          <w:tcPr>
            <w:tcW w:w="8429" w:type="dxa"/>
            <w:tcBorders>
              <w:top w:val="single" w:sz="4" w:space="0" w:color="auto"/>
              <w:left w:val="single" w:sz="4" w:space="0" w:color="auto"/>
              <w:bottom w:val="single" w:sz="4" w:space="0" w:color="auto"/>
              <w:right w:val="single" w:sz="4" w:space="0" w:color="auto"/>
            </w:tcBorders>
            <w:vAlign w:val="center"/>
          </w:tcPr>
          <w:p w:rsidR="00C31B68" w:rsidRPr="001D244F" w:rsidRDefault="00C31B68" w:rsidP="0050534A">
            <w:pPr>
              <w:jc w:val="left"/>
              <w:rPr>
                <w:sz w:val="20"/>
                <w:szCs w:val="20"/>
              </w:rPr>
            </w:pPr>
            <w:r>
              <w:rPr>
                <w:sz w:val="20"/>
                <w:szCs w:val="20"/>
              </w:rPr>
              <w:t>FFS</w:t>
            </w:r>
          </w:p>
        </w:tc>
      </w:tr>
      <w:tr w:rsidR="00C31B68" w:rsidRPr="001D244F" w:rsidTr="00C31B68">
        <w:trPr>
          <w:cantSplit/>
          <w:jc w:val="center"/>
        </w:trPr>
        <w:tc>
          <w:tcPr>
            <w:tcW w:w="4300" w:type="dxa"/>
            <w:vAlign w:val="center"/>
          </w:tcPr>
          <w:p w:rsidR="00C31B68" w:rsidRPr="001D244F" w:rsidRDefault="00C31B68" w:rsidP="0011700E">
            <w:pPr>
              <w:jc w:val="center"/>
              <w:rPr>
                <w:sz w:val="20"/>
                <w:szCs w:val="20"/>
              </w:rPr>
            </w:pPr>
            <w:r w:rsidRPr="001D244F">
              <w:rPr>
                <w:sz w:val="20"/>
                <w:szCs w:val="20"/>
              </w:rPr>
              <w:t>Deployment scenarios</w:t>
            </w:r>
          </w:p>
        </w:tc>
        <w:tc>
          <w:tcPr>
            <w:tcW w:w="8429" w:type="dxa"/>
            <w:vAlign w:val="center"/>
          </w:tcPr>
          <w:p w:rsidR="00C31B68" w:rsidRPr="0050534A" w:rsidRDefault="00C31B68" w:rsidP="003854A2">
            <w:pPr>
              <w:autoSpaceDE/>
              <w:autoSpaceDN/>
              <w:adjustRightInd/>
              <w:snapToGrid/>
              <w:spacing w:after="0"/>
              <w:jc w:val="left"/>
              <w:rPr>
                <w:sz w:val="20"/>
                <w:szCs w:val="20"/>
                <w:highlight w:val="green"/>
                <w:lang w:eastAsia="x-none"/>
              </w:rPr>
            </w:pPr>
            <w:r w:rsidRPr="0050534A">
              <w:rPr>
                <w:sz w:val="20"/>
                <w:szCs w:val="20"/>
                <w:highlight w:val="green"/>
                <w:lang w:eastAsia="x-none"/>
              </w:rPr>
              <w:t>Base-line : Rural</w:t>
            </w:r>
          </w:p>
          <w:p w:rsidR="00C31B68" w:rsidRPr="001D244F" w:rsidRDefault="00C31B68" w:rsidP="004E4ED8">
            <w:pPr>
              <w:rPr>
                <w:sz w:val="20"/>
                <w:szCs w:val="20"/>
                <w:highlight w:val="green"/>
                <w:lang w:eastAsia="x-none"/>
              </w:rPr>
            </w:pPr>
            <w:r w:rsidRPr="0050534A">
              <w:rPr>
                <w:sz w:val="20"/>
                <w:szCs w:val="20"/>
                <w:highlight w:val="green"/>
                <w:lang w:eastAsia="x-none"/>
              </w:rPr>
              <w:t>Additional deployment scenario results can be provided</w:t>
            </w:r>
          </w:p>
        </w:tc>
      </w:tr>
      <w:tr w:rsidR="00C31B68" w:rsidRPr="001D244F" w:rsidTr="00C31B68">
        <w:trPr>
          <w:cantSplit/>
          <w:jc w:val="center"/>
        </w:trPr>
        <w:tc>
          <w:tcPr>
            <w:tcW w:w="4300" w:type="dxa"/>
            <w:vAlign w:val="center"/>
          </w:tcPr>
          <w:p w:rsidR="00C31B68" w:rsidRPr="001D244F" w:rsidRDefault="00C31B68" w:rsidP="00E858C6">
            <w:pPr>
              <w:jc w:val="center"/>
              <w:rPr>
                <w:sz w:val="20"/>
                <w:szCs w:val="20"/>
              </w:rPr>
            </w:pPr>
            <w:r w:rsidRPr="001D244F">
              <w:rPr>
                <w:sz w:val="20"/>
                <w:szCs w:val="20"/>
              </w:rPr>
              <w:t>Fast fading model</w:t>
            </w:r>
          </w:p>
        </w:tc>
        <w:tc>
          <w:tcPr>
            <w:tcW w:w="8429" w:type="dxa"/>
            <w:vAlign w:val="center"/>
          </w:tcPr>
          <w:p w:rsidR="00C31B68" w:rsidRPr="001D244F" w:rsidRDefault="00C31B68" w:rsidP="0050534A">
            <w:pPr>
              <w:jc w:val="left"/>
              <w:rPr>
                <w:sz w:val="20"/>
                <w:szCs w:val="20"/>
                <w:highlight w:val="green"/>
                <w:lang w:eastAsia="x-none"/>
              </w:rPr>
            </w:pPr>
            <w:r w:rsidRPr="0050534A">
              <w:rPr>
                <w:sz w:val="20"/>
                <w:szCs w:val="20"/>
                <w:highlight w:val="green"/>
                <w:lang w:eastAsia="x-none"/>
              </w:rPr>
              <w:t>Frequency selective channel model</w:t>
            </w:r>
          </w:p>
        </w:tc>
      </w:tr>
      <w:tr w:rsidR="00C31B68" w:rsidRPr="001D244F" w:rsidTr="00C31B68">
        <w:trPr>
          <w:cantSplit/>
          <w:jc w:val="center"/>
        </w:trPr>
        <w:tc>
          <w:tcPr>
            <w:tcW w:w="4300" w:type="dxa"/>
            <w:vAlign w:val="center"/>
          </w:tcPr>
          <w:p w:rsidR="00C31B68" w:rsidRPr="001D244F" w:rsidRDefault="00C31B68" w:rsidP="004A3F5B">
            <w:pPr>
              <w:jc w:val="center"/>
              <w:rPr>
                <w:sz w:val="20"/>
                <w:szCs w:val="20"/>
                <w:lang w:val="en-GB"/>
              </w:rPr>
            </w:pPr>
            <w:r w:rsidRPr="001D244F">
              <w:rPr>
                <w:sz w:val="20"/>
                <w:szCs w:val="20"/>
                <w:lang w:val="en-GB"/>
              </w:rPr>
              <w:t>UEs outdoor/indoor distribution</w:t>
            </w:r>
          </w:p>
        </w:tc>
        <w:tc>
          <w:tcPr>
            <w:tcW w:w="8429" w:type="dxa"/>
            <w:vAlign w:val="center"/>
          </w:tcPr>
          <w:p w:rsidR="00C31B68" w:rsidRPr="001D244F" w:rsidRDefault="00C31B68" w:rsidP="0050534A">
            <w:pPr>
              <w:jc w:val="left"/>
              <w:rPr>
                <w:sz w:val="20"/>
                <w:szCs w:val="20"/>
              </w:rPr>
            </w:pPr>
            <w:r w:rsidRPr="0050534A">
              <w:rPr>
                <w:sz w:val="20"/>
                <w:szCs w:val="20"/>
                <w:highlight w:val="green"/>
                <w:lang w:eastAsia="x-none"/>
              </w:rPr>
              <w:t>100% outdoor distribution for UEs</w:t>
            </w:r>
          </w:p>
        </w:tc>
      </w:tr>
      <w:tr w:rsidR="00C31B68" w:rsidRPr="001D244F" w:rsidTr="00C31B68">
        <w:trPr>
          <w:cantSplit/>
          <w:jc w:val="center"/>
        </w:trPr>
        <w:tc>
          <w:tcPr>
            <w:tcW w:w="4300" w:type="dxa"/>
            <w:vAlign w:val="center"/>
          </w:tcPr>
          <w:p w:rsidR="00C31B68" w:rsidRPr="001D244F" w:rsidRDefault="00C31B68" w:rsidP="004A3F5B">
            <w:pPr>
              <w:jc w:val="center"/>
              <w:rPr>
                <w:sz w:val="20"/>
                <w:szCs w:val="20"/>
              </w:rPr>
            </w:pPr>
            <w:r w:rsidRPr="001D244F">
              <w:rPr>
                <w:sz w:val="20"/>
                <w:szCs w:val="20"/>
                <w:lang w:val="en-GB"/>
              </w:rPr>
              <w:t>UEs coverage distribution</w:t>
            </w:r>
          </w:p>
        </w:tc>
        <w:tc>
          <w:tcPr>
            <w:tcW w:w="8429" w:type="dxa"/>
            <w:vAlign w:val="center"/>
          </w:tcPr>
          <w:p w:rsidR="00C31B68" w:rsidRPr="00050C99" w:rsidRDefault="00C31B68" w:rsidP="004A3F5B">
            <w:pPr>
              <w:jc w:val="left"/>
              <w:rPr>
                <w:sz w:val="20"/>
                <w:szCs w:val="20"/>
                <w:highlight w:val="green"/>
              </w:rPr>
            </w:pPr>
            <w:r w:rsidRPr="00050C99">
              <w:rPr>
                <w:sz w:val="20"/>
                <w:szCs w:val="20"/>
                <w:highlight w:val="green"/>
              </w:rPr>
              <w:t xml:space="preserve">X=10 UEs per beam with uniform distribution in all the beams should be considered for NTN evaluation. </w:t>
            </w:r>
          </w:p>
          <w:p w:rsidR="00C31B68" w:rsidRPr="001D244F" w:rsidRDefault="00C31B68" w:rsidP="004A3F5B">
            <w:pPr>
              <w:jc w:val="left"/>
              <w:rPr>
                <w:sz w:val="20"/>
                <w:szCs w:val="20"/>
              </w:rPr>
            </w:pPr>
            <w:r w:rsidRPr="00050C99">
              <w:rPr>
                <w:sz w:val="20"/>
                <w:szCs w:val="20"/>
                <w:highlight w:val="green"/>
              </w:rPr>
              <w:t>•</w:t>
            </w:r>
            <w:r w:rsidRPr="00050C99">
              <w:rPr>
                <w:sz w:val="20"/>
                <w:szCs w:val="20"/>
                <w:highlight w:val="green"/>
              </w:rPr>
              <w:tab/>
              <w:t>FFS: Other values of X</w:t>
            </w:r>
          </w:p>
        </w:tc>
      </w:tr>
      <w:tr w:rsidR="00F826D2" w:rsidRPr="001D244F" w:rsidTr="00AD5C2E">
        <w:trPr>
          <w:cantSplit/>
          <w:jc w:val="center"/>
        </w:trPr>
        <w:tc>
          <w:tcPr>
            <w:tcW w:w="4300" w:type="dxa"/>
            <w:vAlign w:val="center"/>
          </w:tcPr>
          <w:p w:rsidR="00F826D2" w:rsidRPr="001D244F" w:rsidRDefault="00F826D2" w:rsidP="0011700E">
            <w:pPr>
              <w:jc w:val="center"/>
              <w:rPr>
                <w:sz w:val="20"/>
                <w:szCs w:val="20"/>
              </w:rPr>
            </w:pPr>
            <w:r w:rsidRPr="001D244F">
              <w:rPr>
                <w:sz w:val="20"/>
                <w:szCs w:val="20"/>
                <w:lang w:val="en-GB"/>
              </w:rPr>
              <w:t>UE configuration</w:t>
            </w:r>
          </w:p>
        </w:tc>
        <w:tc>
          <w:tcPr>
            <w:tcW w:w="8429" w:type="dxa"/>
            <w:vAlign w:val="center"/>
          </w:tcPr>
          <w:p w:rsidR="00F826D2" w:rsidRPr="00050C99" w:rsidRDefault="00F826D2" w:rsidP="004A3F5B">
            <w:pPr>
              <w:jc w:val="left"/>
              <w:rPr>
                <w:sz w:val="20"/>
                <w:szCs w:val="20"/>
                <w:highlight w:val="green"/>
              </w:rPr>
            </w:pPr>
            <w:r w:rsidRPr="00050C99">
              <w:rPr>
                <w:sz w:val="20"/>
                <w:szCs w:val="20"/>
                <w:highlight w:val="green"/>
              </w:rPr>
              <w:t>S-band :</w:t>
            </w:r>
          </w:p>
          <w:p w:rsidR="00F826D2" w:rsidRPr="00050C99" w:rsidRDefault="00F826D2" w:rsidP="004A3F5B">
            <w:pPr>
              <w:pStyle w:val="Paragraphedeliste"/>
              <w:numPr>
                <w:ilvl w:val="0"/>
                <w:numId w:val="23"/>
              </w:numPr>
              <w:jc w:val="left"/>
              <w:rPr>
                <w:sz w:val="20"/>
                <w:szCs w:val="20"/>
                <w:highlight w:val="green"/>
              </w:rPr>
            </w:pPr>
            <w:r w:rsidRPr="00050C99">
              <w:rPr>
                <w:sz w:val="20"/>
                <w:szCs w:val="20"/>
                <w:highlight w:val="green"/>
              </w:rPr>
              <w:t>Handheld (optional)</w:t>
            </w:r>
          </w:p>
          <w:p w:rsidR="00F826D2" w:rsidRPr="00050C99" w:rsidRDefault="00425CDD" w:rsidP="004A3F5B">
            <w:pPr>
              <w:pStyle w:val="Paragraphedeliste"/>
              <w:numPr>
                <w:ilvl w:val="0"/>
                <w:numId w:val="23"/>
              </w:numPr>
              <w:jc w:val="left"/>
              <w:rPr>
                <w:sz w:val="20"/>
                <w:szCs w:val="20"/>
                <w:highlight w:val="green"/>
              </w:rPr>
            </w:pPr>
            <w:r w:rsidRPr="00050C99">
              <w:rPr>
                <w:sz w:val="20"/>
                <w:szCs w:val="20"/>
                <w:highlight w:val="green"/>
              </w:rPr>
              <w:t xml:space="preserve">Others </w:t>
            </w:r>
            <w:r w:rsidR="001B1E9A" w:rsidRPr="00050C99">
              <w:rPr>
                <w:sz w:val="20"/>
                <w:szCs w:val="20"/>
                <w:highlight w:val="green"/>
              </w:rPr>
              <w:t xml:space="preserve">(Note 2) </w:t>
            </w:r>
            <w:r w:rsidR="00876E2C" w:rsidRPr="00050C99">
              <w:rPr>
                <w:sz w:val="20"/>
                <w:szCs w:val="20"/>
                <w:highlight w:val="green"/>
              </w:rPr>
              <w:t xml:space="preserve">(optional) </w:t>
            </w:r>
          </w:p>
          <w:p w:rsidR="00F826D2" w:rsidRPr="00050C99" w:rsidRDefault="00F826D2" w:rsidP="004A3F5B">
            <w:pPr>
              <w:jc w:val="left"/>
              <w:rPr>
                <w:sz w:val="20"/>
                <w:szCs w:val="20"/>
                <w:highlight w:val="green"/>
              </w:rPr>
            </w:pPr>
            <w:proofErr w:type="spellStart"/>
            <w:r w:rsidRPr="00050C99">
              <w:rPr>
                <w:sz w:val="20"/>
                <w:szCs w:val="20"/>
                <w:highlight w:val="green"/>
              </w:rPr>
              <w:t>Ka</w:t>
            </w:r>
            <w:proofErr w:type="spellEnd"/>
            <w:r w:rsidRPr="00050C99">
              <w:rPr>
                <w:sz w:val="20"/>
                <w:szCs w:val="20"/>
                <w:highlight w:val="green"/>
              </w:rPr>
              <w:t>-band :</w:t>
            </w:r>
          </w:p>
          <w:p w:rsidR="00F826D2" w:rsidRPr="00050C99" w:rsidRDefault="00F826D2" w:rsidP="00F826D2">
            <w:pPr>
              <w:pStyle w:val="Paragraphedeliste"/>
              <w:numPr>
                <w:ilvl w:val="0"/>
                <w:numId w:val="23"/>
              </w:numPr>
              <w:jc w:val="left"/>
              <w:rPr>
                <w:sz w:val="20"/>
                <w:szCs w:val="20"/>
                <w:highlight w:val="green"/>
              </w:rPr>
            </w:pPr>
            <w:r w:rsidRPr="00050C99">
              <w:rPr>
                <w:sz w:val="20"/>
                <w:szCs w:val="20"/>
                <w:highlight w:val="green"/>
              </w:rPr>
              <w:t>VSAT</w:t>
            </w:r>
          </w:p>
          <w:p w:rsidR="00F826D2" w:rsidRPr="00F826D2" w:rsidRDefault="000857A5" w:rsidP="00F826D2">
            <w:pPr>
              <w:pStyle w:val="Paragraphedeliste"/>
              <w:numPr>
                <w:ilvl w:val="0"/>
                <w:numId w:val="23"/>
              </w:numPr>
              <w:jc w:val="left"/>
              <w:rPr>
                <w:sz w:val="20"/>
                <w:szCs w:val="20"/>
              </w:rPr>
            </w:pPr>
            <w:r w:rsidRPr="00050C99">
              <w:rPr>
                <w:sz w:val="20"/>
                <w:szCs w:val="20"/>
                <w:highlight w:val="green"/>
              </w:rPr>
              <w:t>Others (Note 2</w:t>
            </w:r>
            <w:r w:rsidR="00F826D2" w:rsidRPr="00050C99">
              <w:rPr>
                <w:sz w:val="20"/>
                <w:szCs w:val="20"/>
                <w:highlight w:val="green"/>
              </w:rPr>
              <w:t>) (optional)</w:t>
            </w:r>
          </w:p>
        </w:tc>
      </w:tr>
      <w:tr w:rsidR="00C31B68" w:rsidRPr="001D244F" w:rsidTr="00C31B68">
        <w:trPr>
          <w:cantSplit/>
          <w:jc w:val="center"/>
        </w:trPr>
        <w:tc>
          <w:tcPr>
            <w:tcW w:w="4300" w:type="dxa"/>
            <w:vAlign w:val="center"/>
          </w:tcPr>
          <w:p w:rsidR="00C31B68" w:rsidRPr="001D244F" w:rsidRDefault="00C31B68" w:rsidP="0011700E">
            <w:pPr>
              <w:jc w:val="center"/>
              <w:rPr>
                <w:sz w:val="20"/>
                <w:szCs w:val="20"/>
                <w:lang w:val="en-GB"/>
              </w:rPr>
            </w:pPr>
            <w:r w:rsidRPr="001D244F">
              <w:rPr>
                <w:sz w:val="20"/>
                <w:szCs w:val="20"/>
                <w:lang w:val="en-GB"/>
              </w:rPr>
              <w:lastRenderedPageBreak/>
              <w:t>UE orientation</w:t>
            </w:r>
          </w:p>
        </w:tc>
        <w:tc>
          <w:tcPr>
            <w:tcW w:w="8429" w:type="dxa"/>
            <w:vAlign w:val="center"/>
          </w:tcPr>
          <w:p w:rsidR="00C31B68" w:rsidRPr="001D244F" w:rsidRDefault="00C31B68" w:rsidP="001D244F">
            <w:pPr>
              <w:jc w:val="left"/>
              <w:rPr>
                <w:sz w:val="20"/>
                <w:szCs w:val="20"/>
              </w:rPr>
            </w:pPr>
            <w:r w:rsidRPr="001D244F">
              <w:rPr>
                <w:sz w:val="20"/>
                <w:szCs w:val="20"/>
              </w:rPr>
              <w:t>VSAT: Idea</w:t>
            </w:r>
            <w:r>
              <w:rPr>
                <w:sz w:val="20"/>
                <w:szCs w:val="20"/>
              </w:rPr>
              <w:t>l</w:t>
            </w:r>
            <w:r w:rsidRPr="001D244F">
              <w:rPr>
                <w:sz w:val="20"/>
                <w:szCs w:val="20"/>
              </w:rPr>
              <w:t xml:space="preserve"> Tracking serving beam;</w:t>
            </w:r>
          </w:p>
          <w:p w:rsidR="00C31B68" w:rsidRPr="001D244F" w:rsidRDefault="00C31B68" w:rsidP="001D244F">
            <w:pPr>
              <w:jc w:val="left"/>
              <w:rPr>
                <w:sz w:val="20"/>
                <w:szCs w:val="20"/>
              </w:rPr>
            </w:pPr>
            <w:r w:rsidRPr="001D244F">
              <w:rPr>
                <w:sz w:val="20"/>
                <w:szCs w:val="20"/>
              </w:rPr>
              <w:t xml:space="preserve">Handheld: </w:t>
            </w:r>
            <w:r>
              <w:rPr>
                <w:sz w:val="20"/>
                <w:szCs w:val="20"/>
              </w:rPr>
              <w:t>R</w:t>
            </w:r>
            <w:r w:rsidRPr="001D244F">
              <w:rPr>
                <w:sz w:val="20"/>
                <w:szCs w:val="20"/>
              </w:rPr>
              <w:t>andom</w:t>
            </w:r>
          </w:p>
          <w:p w:rsidR="00C31B68" w:rsidRPr="001D244F" w:rsidRDefault="00C31B68" w:rsidP="001D244F">
            <w:pPr>
              <w:rPr>
                <w:sz w:val="20"/>
                <w:szCs w:val="20"/>
              </w:rPr>
            </w:pPr>
            <w:r w:rsidRPr="001D244F">
              <w:rPr>
                <w:sz w:val="20"/>
                <w:szCs w:val="20"/>
              </w:rPr>
              <w:t xml:space="preserve">Others </w:t>
            </w:r>
            <w:r w:rsidR="001B1E9A">
              <w:rPr>
                <w:sz w:val="20"/>
                <w:szCs w:val="20"/>
              </w:rPr>
              <w:t xml:space="preserve">(Note 2) </w:t>
            </w:r>
            <w:r w:rsidRPr="001D244F">
              <w:rPr>
                <w:sz w:val="20"/>
                <w:szCs w:val="20"/>
              </w:rPr>
              <w:t>: FFS</w:t>
            </w:r>
          </w:p>
        </w:tc>
      </w:tr>
      <w:tr w:rsidR="00B402D7" w:rsidRPr="001D244F" w:rsidTr="00C31B68">
        <w:trPr>
          <w:cantSplit/>
          <w:jc w:val="center"/>
        </w:trPr>
        <w:tc>
          <w:tcPr>
            <w:tcW w:w="4300" w:type="dxa"/>
            <w:vAlign w:val="center"/>
          </w:tcPr>
          <w:p w:rsidR="00B402D7" w:rsidRPr="001D244F" w:rsidRDefault="00B402D7" w:rsidP="0011700E">
            <w:pPr>
              <w:jc w:val="center"/>
              <w:rPr>
                <w:sz w:val="20"/>
                <w:szCs w:val="20"/>
                <w:lang w:val="en-GB"/>
              </w:rPr>
            </w:pPr>
            <w:r>
              <w:rPr>
                <w:sz w:val="20"/>
                <w:szCs w:val="20"/>
                <w:lang w:val="en-GB"/>
              </w:rPr>
              <w:t xml:space="preserve">UE antenna </w:t>
            </w:r>
            <w:r w:rsidR="005E4151">
              <w:rPr>
                <w:sz w:val="20"/>
                <w:szCs w:val="20"/>
                <w:lang w:val="en-GB"/>
              </w:rPr>
              <w:t xml:space="preserve">and polarization </w:t>
            </w:r>
            <w:r>
              <w:rPr>
                <w:sz w:val="20"/>
                <w:szCs w:val="20"/>
                <w:lang w:val="en-GB"/>
              </w:rPr>
              <w:t>configurations</w:t>
            </w:r>
          </w:p>
        </w:tc>
        <w:tc>
          <w:tcPr>
            <w:tcW w:w="8429" w:type="dxa"/>
            <w:vAlign w:val="center"/>
          </w:tcPr>
          <w:p w:rsidR="00BA70D9" w:rsidRPr="001D244F" w:rsidRDefault="00BA70D9" w:rsidP="00BA70D9">
            <w:pPr>
              <w:jc w:val="left"/>
              <w:rPr>
                <w:sz w:val="20"/>
                <w:szCs w:val="20"/>
              </w:rPr>
            </w:pPr>
            <w:r w:rsidRPr="001D244F">
              <w:rPr>
                <w:sz w:val="20"/>
                <w:szCs w:val="20"/>
              </w:rPr>
              <w:t>S-band :</w:t>
            </w:r>
          </w:p>
          <w:p w:rsidR="00BA70D9" w:rsidRPr="001D244F" w:rsidRDefault="00BA70D9" w:rsidP="00BA70D9">
            <w:pPr>
              <w:pStyle w:val="Paragraphedeliste"/>
              <w:numPr>
                <w:ilvl w:val="0"/>
                <w:numId w:val="23"/>
              </w:numPr>
              <w:jc w:val="left"/>
              <w:rPr>
                <w:sz w:val="20"/>
                <w:szCs w:val="20"/>
              </w:rPr>
            </w:pPr>
            <w:r w:rsidRPr="001D244F">
              <w:rPr>
                <w:sz w:val="20"/>
                <w:szCs w:val="20"/>
              </w:rPr>
              <w:t xml:space="preserve">Handheld </w:t>
            </w:r>
            <w:r>
              <w:rPr>
                <w:sz w:val="20"/>
                <w:szCs w:val="20"/>
              </w:rPr>
              <w:t>: FFS</w:t>
            </w:r>
          </w:p>
          <w:p w:rsidR="00BA70D9" w:rsidRPr="001D244F" w:rsidRDefault="00BA70D9" w:rsidP="00BA70D9">
            <w:pPr>
              <w:pStyle w:val="Paragraphedeliste"/>
              <w:numPr>
                <w:ilvl w:val="0"/>
                <w:numId w:val="23"/>
              </w:numPr>
              <w:jc w:val="left"/>
              <w:rPr>
                <w:sz w:val="20"/>
                <w:szCs w:val="20"/>
              </w:rPr>
            </w:pPr>
            <w:r w:rsidRPr="001D244F">
              <w:rPr>
                <w:sz w:val="20"/>
                <w:szCs w:val="20"/>
              </w:rPr>
              <w:t>Others</w:t>
            </w:r>
            <w:r>
              <w:rPr>
                <w:sz w:val="20"/>
                <w:szCs w:val="20"/>
              </w:rPr>
              <w:t xml:space="preserve"> </w:t>
            </w:r>
            <w:r w:rsidR="001B1E9A">
              <w:rPr>
                <w:sz w:val="20"/>
                <w:szCs w:val="20"/>
              </w:rPr>
              <w:t xml:space="preserve">(Note 2) </w:t>
            </w:r>
            <w:r>
              <w:rPr>
                <w:sz w:val="20"/>
                <w:szCs w:val="20"/>
              </w:rPr>
              <w:t>: FFS</w:t>
            </w:r>
          </w:p>
          <w:p w:rsidR="00BA70D9" w:rsidRPr="001D244F" w:rsidRDefault="00BA70D9" w:rsidP="00BA70D9">
            <w:pPr>
              <w:jc w:val="left"/>
              <w:rPr>
                <w:sz w:val="20"/>
                <w:szCs w:val="20"/>
              </w:rPr>
            </w:pPr>
            <w:proofErr w:type="spellStart"/>
            <w:r w:rsidRPr="001D244F">
              <w:rPr>
                <w:sz w:val="20"/>
                <w:szCs w:val="20"/>
              </w:rPr>
              <w:t>Ka</w:t>
            </w:r>
            <w:proofErr w:type="spellEnd"/>
            <w:r w:rsidRPr="001D244F">
              <w:rPr>
                <w:sz w:val="20"/>
                <w:szCs w:val="20"/>
              </w:rPr>
              <w:t>-band :</w:t>
            </w:r>
          </w:p>
          <w:p w:rsidR="00BA70D9" w:rsidRDefault="00BA70D9" w:rsidP="00BA70D9">
            <w:pPr>
              <w:pStyle w:val="Paragraphedeliste"/>
              <w:numPr>
                <w:ilvl w:val="0"/>
                <w:numId w:val="23"/>
              </w:numPr>
              <w:jc w:val="left"/>
              <w:rPr>
                <w:sz w:val="20"/>
                <w:szCs w:val="20"/>
              </w:rPr>
            </w:pPr>
            <w:r w:rsidRPr="001D244F">
              <w:rPr>
                <w:sz w:val="20"/>
                <w:szCs w:val="20"/>
              </w:rPr>
              <w:t>VSAT</w:t>
            </w:r>
            <w:r>
              <w:rPr>
                <w:sz w:val="20"/>
                <w:szCs w:val="20"/>
              </w:rPr>
              <w:t xml:space="preserve"> : FFS</w:t>
            </w:r>
          </w:p>
          <w:p w:rsidR="00B402D7" w:rsidRPr="00EA48F6" w:rsidRDefault="00BA70D9" w:rsidP="00EA48F6">
            <w:pPr>
              <w:pStyle w:val="Paragraphedeliste"/>
              <w:numPr>
                <w:ilvl w:val="0"/>
                <w:numId w:val="23"/>
              </w:numPr>
              <w:jc w:val="left"/>
              <w:rPr>
                <w:sz w:val="20"/>
                <w:szCs w:val="20"/>
              </w:rPr>
            </w:pPr>
            <w:r w:rsidRPr="00EA48F6">
              <w:rPr>
                <w:sz w:val="20"/>
                <w:szCs w:val="20"/>
              </w:rPr>
              <w:t xml:space="preserve">Others </w:t>
            </w:r>
            <w:r w:rsidR="001B1E9A">
              <w:rPr>
                <w:sz w:val="20"/>
                <w:szCs w:val="20"/>
              </w:rPr>
              <w:t xml:space="preserve">(Note 2) </w:t>
            </w:r>
            <w:r w:rsidRPr="00EA48F6">
              <w:rPr>
                <w:sz w:val="20"/>
                <w:szCs w:val="20"/>
              </w:rPr>
              <w:t>: FFS</w:t>
            </w:r>
          </w:p>
        </w:tc>
      </w:tr>
      <w:tr w:rsidR="00C31B68" w:rsidRPr="001D244F" w:rsidTr="00C31B68">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rsidR="00C31B68" w:rsidRPr="00E858C6" w:rsidRDefault="00C31B68" w:rsidP="00CC0FA6">
            <w:pPr>
              <w:pStyle w:val="NormalWeb"/>
              <w:spacing w:before="0" w:beforeAutospacing="0" w:after="0" w:afterAutospacing="0" w:line="300" w:lineRule="atLeast"/>
              <w:jc w:val="center"/>
              <w:rPr>
                <w:color w:val="000000"/>
                <w:sz w:val="20"/>
                <w:szCs w:val="20"/>
                <w:lang w:val="it-IT"/>
              </w:rPr>
            </w:pPr>
            <w:r w:rsidRPr="00E858C6">
              <w:rPr>
                <w:color w:val="000000"/>
                <w:sz w:val="20"/>
                <w:szCs w:val="20"/>
                <w:lang w:val="it-IT"/>
              </w:rPr>
              <w:t xml:space="preserve">UE antenna </w:t>
            </w:r>
            <w:proofErr w:type="spellStart"/>
            <w:r w:rsidRPr="00E858C6">
              <w:rPr>
                <w:color w:val="000000"/>
                <w:sz w:val="20"/>
                <w:szCs w:val="20"/>
                <w:lang w:val="it-IT"/>
              </w:rPr>
              <w:t>noise</w:t>
            </w:r>
            <w:proofErr w:type="spellEnd"/>
            <w:r w:rsidRPr="00E858C6">
              <w:rPr>
                <w:color w:val="000000"/>
                <w:sz w:val="20"/>
                <w:szCs w:val="20"/>
                <w:lang w:val="it-IT"/>
              </w:rPr>
              <w:t xml:space="preserve"> figure, antenna temperature, G/T</w:t>
            </w:r>
          </w:p>
        </w:tc>
        <w:tc>
          <w:tcPr>
            <w:tcW w:w="8429" w:type="dxa"/>
            <w:tcBorders>
              <w:top w:val="single" w:sz="4" w:space="0" w:color="auto"/>
              <w:left w:val="single" w:sz="4" w:space="0" w:color="auto"/>
              <w:bottom w:val="single" w:sz="4" w:space="0" w:color="auto"/>
              <w:right w:val="single" w:sz="4" w:space="0" w:color="auto"/>
            </w:tcBorders>
            <w:vAlign w:val="center"/>
          </w:tcPr>
          <w:p w:rsidR="00C31B68" w:rsidRPr="001D244F" w:rsidRDefault="00C31B68" w:rsidP="00CC0FA6">
            <w:pPr>
              <w:jc w:val="left"/>
              <w:rPr>
                <w:sz w:val="20"/>
                <w:szCs w:val="20"/>
              </w:rPr>
            </w:pPr>
            <w:r w:rsidRPr="001D244F">
              <w:rPr>
                <w:sz w:val="20"/>
                <w:szCs w:val="20"/>
              </w:rPr>
              <w:t>S-band :</w:t>
            </w:r>
          </w:p>
          <w:p w:rsidR="00C31B68" w:rsidRPr="001D244F" w:rsidRDefault="00C31B68" w:rsidP="00CC0FA6">
            <w:pPr>
              <w:pStyle w:val="Paragraphedeliste"/>
              <w:numPr>
                <w:ilvl w:val="0"/>
                <w:numId w:val="23"/>
              </w:numPr>
              <w:jc w:val="left"/>
              <w:rPr>
                <w:sz w:val="20"/>
                <w:szCs w:val="20"/>
              </w:rPr>
            </w:pPr>
            <w:r w:rsidRPr="001D244F">
              <w:rPr>
                <w:sz w:val="20"/>
                <w:szCs w:val="20"/>
              </w:rPr>
              <w:t xml:space="preserve">Handheld </w:t>
            </w:r>
            <w:r>
              <w:rPr>
                <w:sz w:val="20"/>
                <w:szCs w:val="20"/>
              </w:rPr>
              <w:t>: FFS</w:t>
            </w:r>
          </w:p>
          <w:p w:rsidR="00C31B68" w:rsidRPr="001D244F" w:rsidRDefault="00C31B68" w:rsidP="00CC0FA6">
            <w:pPr>
              <w:pStyle w:val="Paragraphedeliste"/>
              <w:numPr>
                <w:ilvl w:val="0"/>
                <w:numId w:val="23"/>
              </w:numPr>
              <w:jc w:val="left"/>
              <w:rPr>
                <w:sz w:val="20"/>
                <w:szCs w:val="20"/>
              </w:rPr>
            </w:pPr>
            <w:r w:rsidRPr="001D244F">
              <w:rPr>
                <w:sz w:val="20"/>
                <w:szCs w:val="20"/>
              </w:rPr>
              <w:t>Others</w:t>
            </w:r>
            <w:r>
              <w:rPr>
                <w:sz w:val="20"/>
                <w:szCs w:val="20"/>
              </w:rPr>
              <w:t xml:space="preserve"> </w:t>
            </w:r>
            <w:r w:rsidR="001B1E9A">
              <w:rPr>
                <w:sz w:val="20"/>
                <w:szCs w:val="20"/>
              </w:rPr>
              <w:t xml:space="preserve">(Note 2) </w:t>
            </w:r>
            <w:r>
              <w:rPr>
                <w:sz w:val="20"/>
                <w:szCs w:val="20"/>
              </w:rPr>
              <w:t>: FFS</w:t>
            </w:r>
          </w:p>
          <w:p w:rsidR="00C31B68" w:rsidRPr="001D244F" w:rsidRDefault="00C31B68" w:rsidP="00CC0FA6">
            <w:pPr>
              <w:jc w:val="left"/>
              <w:rPr>
                <w:sz w:val="20"/>
                <w:szCs w:val="20"/>
              </w:rPr>
            </w:pPr>
            <w:proofErr w:type="spellStart"/>
            <w:r w:rsidRPr="001D244F">
              <w:rPr>
                <w:sz w:val="20"/>
                <w:szCs w:val="20"/>
              </w:rPr>
              <w:t>Ka</w:t>
            </w:r>
            <w:proofErr w:type="spellEnd"/>
            <w:r w:rsidRPr="001D244F">
              <w:rPr>
                <w:sz w:val="20"/>
                <w:szCs w:val="20"/>
              </w:rPr>
              <w:t>-band :</w:t>
            </w:r>
          </w:p>
          <w:p w:rsidR="00C31B68" w:rsidRDefault="00C31B68" w:rsidP="00CC0FA6">
            <w:pPr>
              <w:pStyle w:val="Paragraphedeliste"/>
              <w:numPr>
                <w:ilvl w:val="0"/>
                <w:numId w:val="23"/>
              </w:numPr>
              <w:jc w:val="left"/>
              <w:rPr>
                <w:sz w:val="20"/>
                <w:szCs w:val="20"/>
              </w:rPr>
            </w:pPr>
            <w:r w:rsidRPr="001D244F">
              <w:rPr>
                <w:sz w:val="20"/>
                <w:szCs w:val="20"/>
              </w:rPr>
              <w:t>VSAT</w:t>
            </w:r>
            <w:r>
              <w:rPr>
                <w:sz w:val="20"/>
                <w:szCs w:val="20"/>
              </w:rPr>
              <w:t xml:space="preserve"> : FFS</w:t>
            </w:r>
          </w:p>
          <w:p w:rsidR="00C31B68" w:rsidRPr="00CC0FA6" w:rsidRDefault="00C31B68" w:rsidP="00CC0FA6">
            <w:pPr>
              <w:pStyle w:val="Paragraphedeliste"/>
              <w:numPr>
                <w:ilvl w:val="0"/>
                <w:numId w:val="23"/>
              </w:numPr>
              <w:jc w:val="left"/>
              <w:rPr>
                <w:sz w:val="20"/>
                <w:szCs w:val="20"/>
              </w:rPr>
            </w:pPr>
            <w:r w:rsidRPr="00CC0FA6">
              <w:rPr>
                <w:sz w:val="20"/>
                <w:szCs w:val="20"/>
              </w:rPr>
              <w:t xml:space="preserve">Others </w:t>
            </w:r>
            <w:r w:rsidR="001B1E9A">
              <w:rPr>
                <w:sz w:val="20"/>
                <w:szCs w:val="20"/>
              </w:rPr>
              <w:t xml:space="preserve">(Note 2) </w:t>
            </w:r>
            <w:r w:rsidRPr="00CC0FA6">
              <w:rPr>
                <w:sz w:val="20"/>
                <w:szCs w:val="20"/>
              </w:rPr>
              <w:t>: FFS</w:t>
            </w:r>
          </w:p>
        </w:tc>
      </w:tr>
      <w:tr w:rsidR="00F826D2" w:rsidRPr="001D244F" w:rsidTr="00AD5C2E">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rsidR="00F826D2" w:rsidRPr="001D244F" w:rsidRDefault="00F826D2" w:rsidP="0011700E">
            <w:pPr>
              <w:jc w:val="center"/>
              <w:rPr>
                <w:sz w:val="20"/>
                <w:szCs w:val="20"/>
                <w:lang w:val="en-GB"/>
              </w:rPr>
            </w:pPr>
            <w:r w:rsidRPr="001D244F">
              <w:rPr>
                <w:sz w:val="20"/>
                <w:szCs w:val="20"/>
                <w:lang w:val="en-GB"/>
              </w:rPr>
              <w:t>Handover Margin</w:t>
            </w:r>
          </w:p>
        </w:tc>
        <w:tc>
          <w:tcPr>
            <w:tcW w:w="8429" w:type="dxa"/>
            <w:tcBorders>
              <w:top w:val="single" w:sz="4" w:space="0" w:color="auto"/>
              <w:left w:val="single" w:sz="4" w:space="0" w:color="auto"/>
              <w:bottom w:val="single" w:sz="4" w:space="0" w:color="auto"/>
              <w:right w:val="single" w:sz="4" w:space="0" w:color="auto"/>
            </w:tcBorders>
            <w:vAlign w:val="center"/>
          </w:tcPr>
          <w:p w:rsidR="00F826D2" w:rsidRPr="001D244F" w:rsidRDefault="00F826D2" w:rsidP="0011700E">
            <w:pPr>
              <w:jc w:val="center"/>
              <w:rPr>
                <w:sz w:val="20"/>
                <w:szCs w:val="20"/>
              </w:rPr>
            </w:pPr>
            <w:r>
              <w:rPr>
                <w:sz w:val="20"/>
                <w:szCs w:val="20"/>
              </w:rPr>
              <w:t>FFS</w:t>
            </w:r>
          </w:p>
        </w:tc>
      </w:tr>
      <w:tr w:rsidR="00F826D2" w:rsidRPr="001D244F" w:rsidTr="00AD5C2E">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rsidR="00F826D2" w:rsidRPr="001D244F" w:rsidRDefault="00F826D2" w:rsidP="0011700E">
            <w:pPr>
              <w:jc w:val="center"/>
              <w:rPr>
                <w:sz w:val="20"/>
                <w:szCs w:val="20"/>
                <w:lang w:val="en-GB"/>
              </w:rPr>
            </w:pPr>
            <w:r w:rsidRPr="001D244F">
              <w:rPr>
                <w:sz w:val="20"/>
                <w:szCs w:val="20"/>
                <w:lang w:val="en-GB"/>
              </w:rPr>
              <w:t>UE attachment</w:t>
            </w:r>
          </w:p>
        </w:tc>
        <w:tc>
          <w:tcPr>
            <w:tcW w:w="8429" w:type="dxa"/>
            <w:tcBorders>
              <w:top w:val="single" w:sz="4" w:space="0" w:color="auto"/>
              <w:left w:val="single" w:sz="4" w:space="0" w:color="auto"/>
              <w:bottom w:val="single" w:sz="4" w:space="0" w:color="auto"/>
              <w:right w:val="single" w:sz="4" w:space="0" w:color="auto"/>
            </w:tcBorders>
            <w:vAlign w:val="center"/>
          </w:tcPr>
          <w:p w:rsidR="00F826D2" w:rsidRPr="001D244F" w:rsidRDefault="00F826D2" w:rsidP="0011700E">
            <w:pPr>
              <w:jc w:val="center"/>
              <w:rPr>
                <w:sz w:val="20"/>
                <w:szCs w:val="20"/>
              </w:rPr>
            </w:pPr>
            <w:r>
              <w:rPr>
                <w:sz w:val="20"/>
                <w:szCs w:val="20"/>
              </w:rPr>
              <w:t>FFS</w:t>
            </w:r>
          </w:p>
        </w:tc>
      </w:tr>
      <w:tr w:rsidR="00F826D2" w:rsidRPr="001D244F" w:rsidTr="00AD5C2E">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rsidR="00F826D2" w:rsidRPr="001D244F" w:rsidRDefault="00F826D2" w:rsidP="0011700E">
            <w:pPr>
              <w:jc w:val="center"/>
              <w:rPr>
                <w:sz w:val="20"/>
                <w:szCs w:val="20"/>
                <w:lang w:val="en-GB"/>
              </w:rPr>
            </w:pPr>
            <w:r w:rsidRPr="001D244F">
              <w:rPr>
                <w:sz w:val="20"/>
                <w:szCs w:val="20"/>
                <w:lang w:val="en-GB"/>
              </w:rPr>
              <w:t>Receiver</w:t>
            </w:r>
          </w:p>
        </w:tc>
        <w:tc>
          <w:tcPr>
            <w:tcW w:w="8429" w:type="dxa"/>
            <w:tcBorders>
              <w:top w:val="single" w:sz="4" w:space="0" w:color="auto"/>
              <w:left w:val="single" w:sz="4" w:space="0" w:color="auto"/>
              <w:bottom w:val="single" w:sz="4" w:space="0" w:color="auto"/>
              <w:right w:val="single" w:sz="4" w:space="0" w:color="auto"/>
            </w:tcBorders>
            <w:vAlign w:val="center"/>
          </w:tcPr>
          <w:p w:rsidR="00F826D2" w:rsidRPr="001D244F" w:rsidRDefault="00F826D2" w:rsidP="0011700E">
            <w:pPr>
              <w:jc w:val="center"/>
              <w:rPr>
                <w:sz w:val="20"/>
                <w:szCs w:val="20"/>
              </w:rPr>
            </w:pPr>
            <w:r>
              <w:rPr>
                <w:sz w:val="20"/>
                <w:szCs w:val="20"/>
              </w:rPr>
              <w:t>FFS</w:t>
            </w:r>
          </w:p>
        </w:tc>
      </w:tr>
      <w:tr w:rsidR="00507B38" w:rsidRPr="001D244F" w:rsidTr="00AD5C2E">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rsidR="00507B38" w:rsidRPr="001D244F" w:rsidRDefault="00507B38" w:rsidP="0011700E">
            <w:pPr>
              <w:jc w:val="center"/>
              <w:rPr>
                <w:sz w:val="20"/>
                <w:szCs w:val="20"/>
                <w:lang w:val="en-GB"/>
              </w:rPr>
            </w:pPr>
            <w:r>
              <w:rPr>
                <w:sz w:val="20"/>
                <w:szCs w:val="20"/>
                <w:lang w:val="en-GB"/>
              </w:rPr>
              <w:t>CSI reference signals configuration</w:t>
            </w:r>
          </w:p>
        </w:tc>
        <w:tc>
          <w:tcPr>
            <w:tcW w:w="8429" w:type="dxa"/>
            <w:tcBorders>
              <w:top w:val="single" w:sz="4" w:space="0" w:color="auto"/>
              <w:left w:val="single" w:sz="4" w:space="0" w:color="auto"/>
              <w:bottom w:val="single" w:sz="4" w:space="0" w:color="auto"/>
              <w:right w:val="single" w:sz="4" w:space="0" w:color="auto"/>
            </w:tcBorders>
            <w:vAlign w:val="center"/>
          </w:tcPr>
          <w:p w:rsidR="00507B38" w:rsidRDefault="00507B38" w:rsidP="0011700E">
            <w:pPr>
              <w:jc w:val="center"/>
              <w:rPr>
                <w:sz w:val="20"/>
                <w:szCs w:val="20"/>
              </w:rPr>
            </w:pPr>
            <w:r>
              <w:rPr>
                <w:sz w:val="20"/>
                <w:szCs w:val="20"/>
              </w:rPr>
              <w:t>FFS</w:t>
            </w:r>
          </w:p>
        </w:tc>
      </w:tr>
      <w:tr w:rsidR="00507B38" w:rsidRPr="001D244F" w:rsidTr="00AD5C2E">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rsidR="00507B38" w:rsidRDefault="00507B38" w:rsidP="0011700E">
            <w:pPr>
              <w:jc w:val="center"/>
              <w:rPr>
                <w:sz w:val="20"/>
                <w:szCs w:val="20"/>
                <w:lang w:val="en-GB"/>
              </w:rPr>
            </w:pPr>
            <w:r>
              <w:rPr>
                <w:sz w:val="20"/>
                <w:szCs w:val="20"/>
                <w:lang w:val="en-GB"/>
              </w:rPr>
              <w:t>Scheduler</w:t>
            </w:r>
          </w:p>
        </w:tc>
        <w:tc>
          <w:tcPr>
            <w:tcW w:w="8429" w:type="dxa"/>
            <w:tcBorders>
              <w:top w:val="single" w:sz="4" w:space="0" w:color="auto"/>
              <w:left w:val="single" w:sz="4" w:space="0" w:color="auto"/>
              <w:bottom w:val="single" w:sz="4" w:space="0" w:color="auto"/>
              <w:right w:val="single" w:sz="4" w:space="0" w:color="auto"/>
            </w:tcBorders>
            <w:vAlign w:val="center"/>
          </w:tcPr>
          <w:p w:rsidR="00507B38" w:rsidRDefault="00507B38" w:rsidP="0011700E">
            <w:pPr>
              <w:jc w:val="center"/>
              <w:rPr>
                <w:sz w:val="20"/>
                <w:szCs w:val="20"/>
              </w:rPr>
            </w:pPr>
            <w:r>
              <w:rPr>
                <w:sz w:val="20"/>
                <w:szCs w:val="20"/>
              </w:rPr>
              <w:t>FFS</w:t>
            </w:r>
          </w:p>
        </w:tc>
      </w:tr>
      <w:tr w:rsidR="00507B38" w:rsidRPr="001D244F" w:rsidTr="00AD5C2E">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rsidR="00507B38" w:rsidRPr="001D244F" w:rsidRDefault="00507B38" w:rsidP="0011700E">
            <w:pPr>
              <w:jc w:val="center"/>
              <w:rPr>
                <w:sz w:val="20"/>
                <w:szCs w:val="20"/>
                <w:lang w:val="en-GB"/>
              </w:rPr>
            </w:pPr>
            <w:r>
              <w:rPr>
                <w:sz w:val="20"/>
                <w:szCs w:val="20"/>
                <w:lang w:val="en-GB"/>
              </w:rPr>
              <w:t>Traffic model</w:t>
            </w:r>
          </w:p>
        </w:tc>
        <w:tc>
          <w:tcPr>
            <w:tcW w:w="8429" w:type="dxa"/>
            <w:tcBorders>
              <w:top w:val="single" w:sz="4" w:space="0" w:color="auto"/>
              <w:left w:val="single" w:sz="4" w:space="0" w:color="auto"/>
              <w:bottom w:val="single" w:sz="4" w:space="0" w:color="auto"/>
              <w:right w:val="single" w:sz="4" w:space="0" w:color="auto"/>
            </w:tcBorders>
            <w:vAlign w:val="center"/>
          </w:tcPr>
          <w:p w:rsidR="00507B38" w:rsidRDefault="00507B38" w:rsidP="0011700E">
            <w:pPr>
              <w:jc w:val="center"/>
              <w:rPr>
                <w:sz w:val="20"/>
                <w:szCs w:val="20"/>
              </w:rPr>
            </w:pPr>
            <w:r>
              <w:rPr>
                <w:sz w:val="20"/>
                <w:szCs w:val="20"/>
              </w:rPr>
              <w:t>FFS</w:t>
            </w:r>
          </w:p>
        </w:tc>
      </w:tr>
      <w:tr w:rsidR="00C31B68" w:rsidRPr="001D244F" w:rsidTr="00C31B68">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rsidR="00C31B68" w:rsidRDefault="00C31B68" w:rsidP="00AD5C2E">
            <w:pPr>
              <w:jc w:val="center"/>
              <w:rPr>
                <w:sz w:val="20"/>
                <w:szCs w:val="20"/>
                <w:lang w:val="en-GB"/>
              </w:rPr>
            </w:pPr>
            <w:r>
              <w:rPr>
                <w:sz w:val="20"/>
                <w:szCs w:val="20"/>
                <w:lang w:val="en-GB"/>
              </w:rPr>
              <w:t>Metrics for calibration</w:t>
            </w:r>
          </w:p>
        </w:tc>
        <w:tc>
          <w:tcPr>
            <w:tcW w:w="8429" w:type="dxa"/>
            <w:tcBorders>
              <w:top w:val="single" w:sz="4" w:space="0" w:color="auto"/>
              <w:left w:val="single" w:sz="4" w:space="0" w:color="auto"/>
              <w:bottom w:val="single" w:sz="4" w:space="0" w:color="auto"/>
              <w:right w:val="single" w:sz="4" w:space="0" w:color="auto"/>
            </w:tcBorders>
            <w:vAlign w:val="center"/>
          </w:tcPr>
          <w:p w:rsidR="00C31B68" w:rsidRDefault="00C31B68" w:rsidP="005D1DB9">
            <w:pPr>
              <w:jc w:val="left"/>
              <w:rPr>
                <w:sz w:val="20"/>
                <w:szCs w:val="20"/>
              </w:rPr>
            </w:pPr>
            <w:r>
              <w:rPr>
                <w:sz w:val="20"/>
                <w:szCs w:val="20"/>
              </w:rPr>
              <w:t xml:space="preserve">Base line : </w:t>
            </w:r>
            <w:r w:rsidRPr="005D1DB9">
              <w:rPr>
                <w:sz w:val="20"/>
                <w:szCs w:val="20"/>
              </w:rPr>
              <w:t>Coupling loss</w:t>
            </w:r>
            <w:r>
              <w:rPr>
                <w:sz w:val="20"/>
                <w:szCs w:val="20"/>
              </w:rPr>
              <w:t xml:space="preserve">, </w:t>
            </w:r>
            <w:r w:rsidRPr="005D1DB9">
              <w:rPr>
                <w:sz w:val="20"/>
                <w:szCs w:val="20"/>
              </w:rPr>
              <w:t>Geometry</w:t>
            </w:r>
          </w:p>
          <w:p w:rsidR="00C31B68" w:rsidRPr="001D244F" w:rsidRDefault="00C31B68" w:rsidP="005D1DB9">
            <w:pPr>
              <w:jc w:val="left"/>
              <w:rPr>
                <w:sz w:val="20"/>
                <w:szCs w:val="20"/>
              </w:rPr>
            </w:pPr>
            <w:r>
              <w:rPr>
                <w:sz w:val="20"/>
                <w:szCs w:val="20"/>
              </w:rPr>
              <w:t>Optional : FFS</w:t>
            </w:r>
          </w:p>
        </w:tc>
      </w:tr>
      <w:tr w:rsidR="00C31B68" w:rsidRPr="001D244F" w:rsidTr="00C31B68">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rsidR="00C31B68" w:rsidRDefault="00C31B68" w:rsidP="00AD5C2E">
            <w:pPr>
              <w:jc w:val="center"/>
              <w:rPr>
                <w:sz w:val="20"/>
                <w:szCs w:val="20"/>
                <w:lang w:val="en-GB"/>
              </w:rPr>
            </w:pPr>
            <w:r>
              <w:rPr>
                <w:sz w:val="20"/>
                <w:szCs w:val="20"/>
                <w:lang w:val="en-GB"/>
              </w:rPr>
              <w:t>Metrics for performance evaluation</w:t>
            </w:r>
          </w:p>
        </w:tc>
        <w:tc>
          <w:tcPr>
            <w:tcW w:w="8429" w:type="dxa"/>
            <w:tcBorders>
              <w:top w:val="single" w:sz="4" w:space="0" w:color="auto"/>
              <w:left w:val="single" w:sz="4" w:space="0" w:color="auto"/>
              <w:bottom w:val="single" w:sz="4" w:space="0" w:color="auto"/>
              <w:right w:val="single" w:sz="4" w:space="0" w:color="auto"/>
            </w:tcBorders>
            <w:vAlign w:val="center"/>
          </w:tcPr>
          <w:p w:rsidR="00C31B68" w:rsidRDefault="00C31B68" w:rsidP="005D1DB9">
            <w:pPr>
              <w:jc w:val="left"/>
              <w:rPr>
                <w:sz w:val="20"/>
                <w:szCs w:val="20"/>
              </w:rPr>
            </w:pPr>
            <w:r>
              <w:rPr>
                <w:sz w:val="20"/>
                <w:szCs w:val="20"/>
              </w:rPr>
              <w:t xml:space="preserve">Base line : </w:t>
            </w:r>
            <w:r w:rsidRPr="004049C8">
              <w:rPr>
                <w:sz w:val="20"/>
                <w:szCs w:val="20"/>
              </w:rPr>
              <w:t>UE throughput (5%, 50%, 95%)</w:t>
            </w:r>
            <w:r w:rsidRPr="004049C8">
              <w:rPr>
                <w:sz w:val="20"/>
                <w:szCs w:val="20"/>
              </w:rPr>
              <w:tab/>
            </w:r>
          </w:p>
          <w:p w:rsidR="00C31B68" w:rsidRPr="005D1DB9" w:rsidRDefault="00C31B68" w:rsidP="005D1DB9">
            <w:pPr>
              <w:jc w:val="left"/>
              <w:rPr>
                <w:sz w:val="20"/>
                <w:szCs w:val="20"/>
              </w:rPr>
            </w:pPr>
            <w:r>
              <w:rPr>
                <w:sz w:val="20"/>
                <w:szCs w:val="20"/>
              </w:rPr>
              <w:t>Optional : FFS</w:t>
            </w:r>
          </w:p>
        </w:tc>
      </w:tr>
    </w:tbl>
    <w:p w:rsidR="000A32D6" w:rsidRDefault="000A32D6" w:rsidP="00025FEA">
      <w:pPr>
        <w:rPr>
          <w:sz w:val="20"/>
          <w:szCs w:val="20"/>
        </w:rPr>
      </w:pPr>
    </w:p>
    <w:p w:rsidR="00025FEA" w:rsidRDefault="000A32D6" w:rsidP="000A32D6">
      <w:pPr>
        <w:rPr>
          <w:sz w:val="20"/>
          <w:szCs w:val="20"/>
        </w:rPr>
      </w:pPr>
      <w:r>
        <w:rPr>
          <w:sz w:val="20"/>
          <w:szCs w:val="20"/>
        </w:rPr>
        <w:lastRenderedPageBreak/>
        <w:t xml:space="preserve">Note 1 : </w:t>
      </w:r>
      <w:r w:rsidRPr="000A32D6">
        <w:rPr>
          <w:sz w:val="20"/>
          <w:szCs w:val="20"/>
        </w:rPr>
        <w:t>Typical impairment values (additional frequency error, SNR loss) due to the feeder link except for delay can be considered to be negligible.</w:t>
      </w:r>
      <w:r>
        <w:rPr>
          <w:sz w:val="20"/>
          <w:szCs w:val="20"/>
        </w:rPr>
        <w:t xml:space="preserve"> </w:t>
      </w:r>
      <w:r w:rsidRPr="000A32D6">
        <w:rPr>
          <w:sz w:val="20"/>
          <w:szCs w:val="20"/>
        </w:rPr>
        <w:t>When available, specific values can be considered in the evaluation and should be reported.</w:t>
      </w:r>
    </w:p>
    <w:p w:rsidR="009D2BA4" w:rsidRPr="000A32D6" w:rsidRDefault="009D2BA4" w:rsidP="000A32D6">
      <w:pPr>
        <w:rPr>
          <w:sz w:val="20"/>
          <w:szCs w:val="20"/>
        </w:rPr>
      </w:pPr>
      <w:r>
        <w:rPr>
          <w:sz w:val="20"/>
          <w:szCs w:val="20"/>
        </w:rPr>
        <w:t xml:space="preserve">Note 2 : </w:t>
      </w:r>
      <w:r w:rsidRPr="009D2BA4">
        <w:rPr>
          <w:sz w:val="20"/>
          <w:szCs w:val="20"/>
        </w:rPr>
        <w:t>Moving platforms (e.g., aircrafts, vessels), building mounted device</w:t>
      </w:r>
      <w:r w:rsidR="00366A80">
        <w:rPr>
          <w:sz w:val="20"/>
          <w:szCs w:val="20"/>
        </w:rPr>
        <w:t>.</w:t>
      </w:r>
    </w:p>
    <w:p w:rsidR="003A1D3D" w:rsidRDefault="003A1D3D" w:rsidP="003A1D3D">
      <w:pPr>
        <w:pStyle w:val="TAH"/>
      </w:pPr>
    </w:p>
    <w:p w:rsidR="003A1D3D" w:rsidRDefault="003A1D3D" w:rsidP="003A1D3D">
      <w:pPr>
        <w:pStyle w:val="TAH"/>
      </w:pPr>
    </w:p>
    <w:p w:rsidR="003A1D3D" w:rsidRDefault="003A1D3D" w:rsidP="003A1D3D">
      <w:pPr>
        <w:pStyle w:val="TAH"/>
      </w:pPr>
      <w:r>
        <w:t>Table A-2 : System Level Simulation parameters for configuration scenario</w:t>
      </w:r>
      <w:r w:rsidR="00FC5963">
        <w:t>s</w:t>
      </w:r>
      <w:r>
        <w:t xml:space="preserve"> C2/D2</w:t>
      </w:r>
    </w:p>
    <w:p w:rsidR="003A1D3D" w:rsidRDefault="003A1D3D" w:rsidP="00025FEA"/>
    <w:tbl>
      <w:tblPr>
        <w:tblW w:w="0" w:type="auto"/>
        <w:jc w:val="center"/>
        <w:tblInd w:w="-5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0"/>
        <w:gridCol w:w="8429"/>
      </w:tblGrid>
      <w:tr w:rsidR="003E7A8D" w:rsidRPr="001D244F" w:rsidTr="00AD5C2E">
        <w:trPr>
          <w:cantSplit/>
          <w:jc w:val="center"/>
        </w:trPr>
        <w:tc>
          <w:tcPr>
            <w:tcW w:w="4300" w:type="dxa"/>
            <w:vAlign w:val="center"/>
          </w:tcPr>
          <w:p w:rsidR="003E7A8D" w:rsidRPr="001D244F" w:rsidRDefault="003E7A8D" w:rsidP="00AD5C2E">
            <w:pPr>
              <w:jc w:val="center"/>
              <w:rPr>
                <w:sz w:val="20"/>
                <w:szCs w:val="20"/>
              </w:rPr>
            </w:pPr>
            <w:r w:rsidRPr="001D244F">
              <w:rPr>
                <w:sz w:val="20"/>
                <w:szCs w:val="20"/>
              </w:rPr>
              <w:t>Cases</w:t>
            </w:r>
          </w:p>
        </w:tc>
        <w:tc>
          <w:tcPr>
            <w:tcW w:w="8429" w:type="dxa"/>
            <w:vAlign w:val="center"/>
          </w:tcPr>
          <w:p w:rsidR="003E7A8D" w:rsidRPr="001D244F" w:rsidRDefault="003E7A8D" w:rsidP="00AD5C2E">
            <w:pPr>
              <w:jc w:val="center"/>
              <w:rPr>
                <w:sz w:val="20"/>
                <w:szCs w:val="20"/>
              </w:rPr>
            </w:pPr>
            <w:r w:rsidRPr="001D244F">
              <w:rPr>
                <w:sz w:val="20"/>
                <w:szCs w:val="20"/>
              </w:rPr>
              <w:t>C-1</w:t>
            </w:r>
          </w:p>
        </w:tc>
      </w:tr>
      <w:tr w:rsidR="003E7A8D" w:rsidRPr="001D244F" w:rsidTr="00AD5C2E">
        <w:trPr>
          <w:cantSplit/>
          <w:jc w:val="center"/>
        </w:trPr>
        <w:tc>
          <w:tcPr>
            <w:tcW w:w="4300" w:type="dxa"/>
            <w:vAlign w:val="center"/>
          </w:tcPr>
          <w:p w:rsidR="003E7A8D" w:rsidRPr="001D244F" w:rsidRDefault="003E7A8D" w:rsidP="00AD5C2E">
            <w:pPr>
              <w:jc w:val="center"/>
              <w:rPr>
                <w:sz w:val="20"/>
                <w:szCs w:val="20"/>
              </w:rPr>
            </w:pPr>
            <w:r w:rsidRPr="001D244F">
              <w:rPr>
                <w:sz w:val="20"/>
                <w:szCs w:val="20"/>
              </w:rPr>
              <w:t>Configuration scenario</w:t>
            </w:r>
          </w:p>
        </w:tc>
        <w:tc>
          <w:tcPr>
            <w:tcW w:w="8429" w:type="dxa"/>
            <w:vAlign w:val="center"/>
          </w:tcPr>
          <w:p w:rsidR="003E7A8D" w:rsidRPr="001D244F" w:rsidRDefault="003E7A8D" w:rsidP="00607AAB">
            <w:pPr>
              <w:jc w:val="center"/>
              <w:rPr>
                <w:sz w:val="20"/>
                <w:szCs w:val="20"/>
              </w:rPr>
            </w:pPr>
            <w:r>
              <w:rPr>
                <w:sz w:val="20"/>
                <w:szCs w:val="20"/>
              </w:rPr>
              <w:t>C2</w:t>
            </w:r>
            <w:r w:rsidR="00110D34">
              <w:rPr>
                <w:sz w:val="20"/>
                <w:szCs w:val="20"/>
              </w:rPr>
              <w:t xml:space="preserve"> </w:t>
            </w:r>
            <w:r w:rsidR="00110D34" w:rsidRPr="00110D34">
              <w:rPr>
                <w:sz w:val="20"/>
                <w:szCs w:val="20"/>
              </w:rPr>
              <w:t>(LEO – transparent – moving beams)</w:t>
            </w:r>
            <w:r w:rsidR="000A32D6">
              <w:rPr>
                <w:sz w:val="20"/>
                <w:szCs w:val="20"/>
              </w:rPr>
              <w:t xml:space="preserve"> (Note 1)</w:t>
            </w:r>
            <w:r w:rsidR="001C12D3">
              <w:rPr>
                <w:sz w:val="20"/>
                <w:szCs w:val="20"/>
              </w:rPr>
              <w:t xml:space="preserve"> </w:t>
            </w:r>
            <w:r w:rsidR="00326887">
              <w:rPr>
                <w:sz w:val="20"/>
                <w:szCs w:val="20"/>
              </w:rPr>
              <w:t>/</w:t>
            </w:r>
            <w:r w:rsidR="001C12D3">
              <w:rPr>
                <w:sz w:val="20"/>
                <w:szCs w:val="20"/>
              </w:rPr>
              <w:t xml:space="preserve"> </w:t>
            </w:r>
            <w:r w:rsidR="00326887">
              <w:rPr>
                <w:sz w:val="20"/>
                <w:szCs w:val="20"/>
              </w:rPr>
              <w:t>D2</w:t>
            </w:r>
            <w:r w:rsidR="00110D34">
              <w:rPr>
                <w:sz w:val="20"/>
                <w:szCs w:val="20"/>
              </w:rPr>
              <w:t xml:space="preserve"> </w:t>
            </w:r>
            <w:r w:rsidR="00110D34" w:rsidRPr="00110D34">
              <w:rPr>
                <w:sz w:val="20"/>
                <w:szCs w:val="20"/>
              </w:rPr>
              <w:t>(LEO – regenerative – moving beams)</w:t>
            </w:r>
          </w:p>
        </w:tc>
      </w:tr>
      <w:tr w:rsidR="003E7A8D" w:rsidRPr="001D244F" w:rsidTr="00AD5C2E">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rsidR="003E7A8D" w:rsidRPr="001D244F" w:rsidRDefault="003E7A8D" w:rsidP="00AD5C2E">
            <w:pPr>
              <w:jc w:val="center"/>
              <w:rPr>
                <w:sz w:val="20"/>
                <w:szCs w:val="20"/>
                <w:lang w:val="en-GB"/>
              </w:rPr>
            </w:pPr>
            <w:r w:rsidRPr="001D244F">
              <w:rPr>
                <w:sz w:val="20"/>
                <w:szCs w:val="20"/>
                <w:lang w:val="en-GB"/>
              </w:rPr>
              <w:t>Frequency - Band</w:t>
            </w:r>
          </w:p>
        </w:tc>
        <w:tc>
          <w:tcPr>
            <w:tcW w:w="8429" w:type="dxa"/>
            <w:tcBorders>
              <w:top w:val="single" w:sz="4" w:space="0" w:color="auto"/>
              <w:left w:val="single" w:sz="4" w:space="0" w:color="auto"/>
              <w:bottom w:val="single" w:sz="4" w:space="0" w:color="auto"/>
              <w:right w:val="single" w:sz="4" w:space="0" w:color="auto"/>
            </w:tcBorders>
            <w:vAlign w:val="center"/>
          </w:tcPr>
          <w:p w:rsidR="003E7A8D" w:rsidRPr="001D244F" w:rsidRDefault="003E7A8D" w:rsidP="00AD5C2E">
            <w:pPr>
              <w:jc w:val="center"/>
              <w:rPr>
                <w:sz w:val="20"/>
                <w:szCs w:val="20"/>
              </w:rPr>
            </w:pPr>
            <w:r w:rsidRPr="001D244F">
              <w:rPr>
                <w:sz w:val="20"/>
                <w:szCs w:val="20"/>
              </w:rPr>
              <w:t xml:space="preserve">S-band / </w:t>
            </w:r>
            <w:proofErr w:type="spellStart"/>
            <w:r w:rsidRPr="001D244F">
              <w:rPr>
                <w:sz w:val="20"/>
                <w:szCs w:val="20"/>
              </w:rPr>
              <w:t>Ka</w:t>
            </w:r>
            <w:proofErr w:type="spellEnd"/>
            <w:r w:rsidRPr="001D244F">
              <w:rPr>
                <w:sz w:val="20"/>
                <w:szCs w:val="20"/>
              </w:rPr>
              <w:t>- Band</w:t>
            </w:r>
          </w:p>
        </w:tc>
      </w:tr>
      <w:tr w:rsidR="003E7A8D" w:rsidRPr="001D244F" w:rsidTr="00AD5C2E">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rsidR="003E7A8D" w:rsidRPr="00C31B68" w:rsidRDefault="003E7A8D" w:rsidP="00AD5C2E">
            <w:pPr>
              <w:jc w:val="center"/>
              <w:rPr>
                <w:sz w:val="20"/>
                <w:szCs w:val="20"/>
                <w:lang w:val="de-DE"/>
              </w:rPr>
            </w:pPr>
            <w:r w:rsidRPr="00C31B68">
              <w:rPr>
                <w:sz w:val="20"/>
                <w:szCs w:val="20"/>
                <w:lang w:val="de-DE"/>
              </w:rPr>
              <w:t xml:space="preserve">Maximum </w:t>
            </w:r>
            <w:proofErr w:type="spellStart"/>
            <w:r w:rsidRPr="00C31B68">
              <w:rPr>
                <w:sz w:val="20"/>
                <w:szCs w:val="20"/>
                <w:lang w:val="de-DE"/>
              </w:rPr>
              <w:t>Bandwidth</w:t>
            </w:r>
            <w:proofErr w:type="spellEnd"/>
            <w:r w:rsidRPr="00C31B68">
              <w:rPr>
                <w:sz w:val="20"/>
                <w:szCs w:val="20"/>
                <w:lang w:val="de-DE"/>
              </w:rPr>
              <w:t xml:space="preserve"> per beam (DL + UL)</w:t>
            </w:r>
          </w:p>
        </w:tc>
        <w:tc>
          <w:tcPr>
            <w:tcW w:w="8429" w:type="dxa"/>
            <w:tcBorders>
              <w:top w:val="single" w:sz="4" w:space="0" w:color="auto"/>
              <w:left w:val="single" w:sz="4" w:space="0" w:color="auto"/>
              <w:bottom w:val="single" w:sz="4" w:space="0" w:color="auto"/>
              <w:right w:val="single" w:sz="4" w:space="0" w:color="auto"/>
            </w:tcBorders>
            <w:vAlign w:val="center"/>
          </w:tcPr>
          <w:p w:rsidR="003E7A8D" w:rsidRPr="001D244F" w:rsidRDefault="003E7A8D" w:rsidP="00AD5C2E">
            <w:pPr>
              <w:jc w:val="center"/>
              <w:rPr>
                <w:sz w:val="20"/>
                <w:szCs w:val="20"/>
              </w:rPr>
            </w:pPr>
            <w:r w:rsidRPr="001D244F">
              <w:rPr>
                <w:sz w:val="20"/>
                <w:szCs w:val="20"/>
              </w:rPr>
              <w:t xml:space="preserve">S-band : </w:t>
            </w:r>
            <w:r>
              <w:rPr>
                <w:sz w:val="20"/>
                <w:szCs w:val="20"/>
              </w:rPr>
              <w:t>FFS</w:t>
            </w:r>
          </w:p>
          <w:p w:rsidR="003E7A8D" w:rsidRPr="001D244F" w:rsidRDefault="003E7A8D" w:rsidP="00AD5C2E">
            <w:pPr>
              <w:jc w:val="center"/>
              <w:rPr>
                <w:sz w:val="20"/>
                <w:szCs w:val="20"/>
              </w:rPr>
            </w:pPr>
            <w:proofErr w:type="spellStart"/>
            <w:r w:rsidRPr="001D244F">
              <w:rPr>
                <w:sz w:val="20"/>
                <w:szCs w:val="20"/>
              </w:rPr>
              <w:t>Ka</w:t>
            </w:r>
            <w:proofErr w:type="spellEnd"/>
            <w:r w:rsidRPr="001D244F">
              <w:rPr>
                <w:sz w:val="20"/>
                <w:szCs w:val="20"/>
              </w:rPr>
              <w:t xml:space="preserve"> band : </w:t>
            </w:r>
            <w:r>
              <w:rPr>
                <w:sz w:val="20"/>
                <w:szCs w:val="20"/>
              </w:rPr>
              <w:t>FFS</w:t>
            </w:r>
          </w:p>
        </w:tc>
      </w:tr>
      <w:tr w:rsidR="003E7A8D" w:rsidRPr="001D244F" w:rsidTr="00AD5C2E">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rsidR="003E7A8D" w:rsidRPr="001D244F" w:rsidRDefault="003E7A8D" w:rsidP="00AD5C2E">
            <w:pPr>
              <w:pStyle w:val="NormalWeb"/>
              <w:spacing w:before="0" w:beforeAutospacing="0" w:after="0" w:afterAutospacing="0" w:line="300" w:lineRule="atLeast"/>
              <w:jc w:val="center"/>
              <w:rPr>
                <w:color w:val="000000"/>
                <w:sz w:val="20"/>
                <w:szCs w:val="20"/>
              </w:rPr>
            </w:pPr>
            <w:r w:rsidRPr="001D244F">
              <w:rPr>
                <w:color w:val="000000"/>
                <w:sz w:val="20"/>
                <w:szCs w:val="20"/>
              </w:rPr>
              <w:t xml:space="preserve">Satellite </w:t>
            </w:r>
            <w:r>
              <w:rPr>
                <w:color w:val="000000"/>
                <w:sz w:val="20"/>
                <w:szCs w:val="20"/>
              </w:rPr>
              <w:t>characteristics (G/T, EIRP density, antenna diameter)</w:t>
            </w:r>
          </w:p>
        </w:tc>
        <w:tc>
          <w:tcPr>
            <w:tcW w:w="8429" w:type="dxa"/>
            <w:tcBorders>
              <w:top w:val="single" w:sz="4" w:space="0" w:color="auto"/>
              <w:left w:val="single" w:sz="4" w:space="0" w:color="auto"/>
              <w:bottom w:val="single" w:sz="4" w:space="0" w:color="auto"/>
              <w:right w:val="single" w:sz="4" w:space="0" w:color="auto"/>
            </w:tcBorders>
            <w:vAlign w:val="center"/>
          </w:tcPr>
          <w:p w:rsidR="003E7A8D" w:rsidRDefault="003E7A8D" w:rsidP="00AD5C2E">
            <w:pPr>
              <w:pStyle w:val="NormalWeb"/>
              <w:spacing w:before="0" w:beforeAutospacing="0" w:after="0" w:afterAutospacing="0" w:line="300" w:lineRule="atLeast"/>
              <w:jc w:val="left"/>
              <w:textAlignment w:val="center"/>
              <w:rPr>
                <w:color w:val="000000"/>
                <w:sz w:val="20"/>
                <w:szCs w:val="20"/>
              </w:rPr>
            </w:pPr>
            <w:r>
              <w:rPr>
                <w:color w:val="000000"/>
                <w:sz w:val="20"/>
                <w:szCs w:val="20"/>
              </w:rPr>
              <w:t>Set 1 : Table 2 and 3</w:t>
            </w:r>
            <w:r w:rsidR="00BE10BD">
              <w:rPr>
                <w:color w:val="000000"/>
                <w:sz w:val="20"/>
                <w:szCs w:val="20"/>
              </w:rPr>
              <w:t xml:space="preserve"> from Annex B</w:t>
            </w:r>
          </w:p>
          <w:p w:rsidR="003E7A8D" w:rsidRPr="001D244F" w:rsidRDefault="003E7A8D" w:rsidP="00AD5C2E">
            <w:pPr>
              <w:rPr>
                <w:sz w:val="20"/>
                <w:szCs w:val="20"/>
              </w:rPr>
            </w:pPr>
            <w:r>
              <w:rPr>
                <w:color w:val="000000"/>
                <w:sz w:val="20"/>
                <w:szCs w:val="20"/>
              </w:rPr>
              <w:t>Set 2 : FFS</w:t>
            </w:r>
          </w:p>
        </w:tc>
      </w:tr>
      <w:tr w:rsidR="003E7A8D" w:rsidRPr="001D244F" w:rsidTr="00AD5C2E">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rsidR="003E7A8D" w:rsidRPr="001D244F" w:rsidRDefault="003E7A8D" w:rsidP="00AD5C2E">
            <w:pPr>
              <w:pStyle w:val="NormalWeb"/>
              <w:spacing w:before="0" w:beforeAutospacing="0" w:after="0" w:afterAutospacing="0" w:line="300" w:lineRule="atLeast"/>
              <w:jc w:val="center"/>
              <w:rPr>
                <w:color w:val="000000"/>
                <w:sz w:val="20"/>
                <w:szCs w:val="20"/>
              </w:rPr>
            </w:pPr>
            <w:r>
              <w:rPr>
                <w:color w:val="000000"/>
                <w:sz w:val="20"/>
                <w:szCs w:val="20"/>
              </w:rPr>
              <w:t>Satellite antenna pattern</w:t>
            </w:r>
          </w:p>
        </w:tc>
        <w:tc>
          <w:tcPr>
            <w:tcW w:w="8429" w:type="dxa"/>
            <w:tcBorders>
              <w:top w:val="single" w:sz="4" w:space="0" w:color="auto"/>
              <w:left w:val="single" w:sz="4" w:space="0" w:color="auto"/>
              <w:bottom w:val="single" w:sz="4" w:space="0" w:color="auto"/>
              <w:right w:val="single" w:sz="4" w:space="0" w:color="auto"/>
            </w:tcBorders>
            <w:vAlign w:val="center"/>
          </w:tcPr>
          <w:p w:rsidR="003E7A8D" w:rsidRDefault="003E7A8D" w:rsidP="00AD5C2E">
            <w:pPr>
              <w:pStyle w:val="NormalWeb"/>
              <w:spacing w:before="0" w:beforeAutospacing="0" w:after="0" w:afterAutospacing="0" w:line="300" w:lineRule="atLeast"/>
              <w:jc w:val="left"/>
              <w:textAlignment w:val="center"/>
              <w:rPr>
                <w:color w:val="000000"/>
                <w:sz w:val="20"/>
                <w:szCs w:val="20"/>
              </w:rPr>
            </w:pPr>
            <w:r>
              <w:rPr>
                <w:color w:val="000000"/>
                <w:sz w:val="20"/>
                <w:szCs w:val="20"/>
              </w:rPr>
              <w:t>TR 38.811 section 6.4.1 Bessel function</w:t>
            </w:r>
          </w:p>
        </w:tc>
      </w:tr>
      <w:tr w:rsidR="00DA038C" w:rsidRPr="001D244F" w:rsidTr="00AD5C2E">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rsidR="00DA038C" w:rsidRDefault="00DA038C" w:rsidP="00ED2957">
            <w:pPr>
              <w:pStyle w:val="NormalWeb"/>
              <w:spacing w:before="0" w:beforeAutospacing="0" w:after="0" w:afterAutospacing="0" w:line="300" w:lineRule="atLeast"/>
              <w:jc w:val="center"/>
              <w:rPr>
                <w:color w:val="000000"/>
                <w:sz w:val="20"/>
                <w:szCs w:val="20"/>
              </w:rPr>
            </w:pPr>
            <w:r>
              <w:rPr>
                <w:color w:val="000000"/>
                <w:sz w:val="20"/>
                <w:szCs w:val="20"/>
              </w:rPr>
              <w:t>Satellite polarization configuration</w:t>
            </w:r>
          </w:p>
        </w:tc>
        <w:tc>
          <w:tcPr>
            <w:tcW w:w="8429" w:type="dxa"/>
            <w:tcBorders>
              <w:top w:val="single" w:sz="4" w:space="0" w:color="auto"/>
              <w:left w:val="single" w:sz="4" w:space="0" w:color="auto"/>
              <w:bottom w:val="single" w:sz="4" w:space="0" w:color="auto"/>
              <w:right w:val="single" w:sz="4" w:space="0" w:color="auto"/>
            </w:tcBorders>
            <w:vAlign w:val="center"/>
          </w:tcPr>
          <w:p w:rsidR="00DA038C" w:rsidRDefault="00DA038C" w:rsidP="00ED2957">
            <w:pPr>
              <w:pStyle w:val="NormalWeb"/>
              <w:spacing w:before="0" w:beforeAutospacing="0" w:after="0" w:afterAutospacing="0" w:line="300" w:lineRule="atLeast"/>
              <w:jc w:val="left"/>
              <w:textAlignment w:val="center"/>
              <w:rPr>
                <w:color w:val="000000"/>
                <w:sz w:val="20"/>
                <w:szCs w:val="20"/>
              </w:rPr>
            </w:pPr>
            <w:r>
              <w:rPr>
                <w:color w:val="000000"/>
                <w:sz w:val="20"/>
                <w:szCs w:val="20"/>
              </w:rPr>
              <w:t>FFS</w:t>
            </w:r>
          </w:p>
        </w:tc>
      </w:tr>
      <w:tr w:rsidR="00DA038C" w:rsidRPr="001D244F" w:rsidTr="00AD5C2E">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rsidR="00DA038C" w:rsidRPr="001D244F" w:rsidRDefault="00DA038C" w:rsidP="00AD5C2E">
            <w:pPr>
              <w:jc w:val="center"/>
              <w:rPr>
                <w:sz w:val="20"/>
                <w:szCs w:val="20"/>
                <w:lang w:val="en-GB"/>
              </w:rPr>
            </w:pPr>
            <w:r w:rsidRPr="001D244F">
              <w:rPr>
                <w:sz w:val="20"/>
                <w:szCs w:val="20"/>
                <w:lang w:val="en-GB"/>
              </w:rPr>
              <w:t>Beam layout</w:t>
            </w:r>
          </w:p>
        </w:tc>
        <w:tc>
          <w:tcPr>
            <w:tcW w:w="8429" w:type="dxa"/>
            <w:tcBorders>
              <w:top w:val="single" w:sz="4" w:space="0" w:color="auto"/>
              <w:left w:val="single" w:sz="4" w:space="0" w:color="auto"/>
              <w:bottom w:val="single" w:sz="4" w:space="0" w:color="auto"/>
              <w:right w:val="single" w:sz="4" w:space="0" w:color="auto"/>
            </w:tcBorders>
            <w:vAlign w:val="center"/>
          </w:tcPr>
          <w:p w:rsidR="00DA038C" w:rsidRPr="001D244F" w:rsidRDefault="00DA038C" w:rsidP="00AD5C2E">
            <w:pPr>
              <w:jc w:val="left"/>
              <w:rPr>
                <w:sz w:val="20"/>
                <w:szCs w:val="20"/>
              </w:rPr>
            </w:pPr>
            <w:r w:rsidRPr="001D244F">
              <w:rPr>
                <w:sz w:val="20"/>
                <w:szCs w:val="20"/>
              </w:rPr>
              <w:t xml:space="preserve">FFS. </w:t>
            </w:r>
            <w:r w:rsidRPr="00050C99">
              <w:rPr>
                <w:sz w:val="20"/>
                <w:szCs w:val="20"/>
                <w:highlight w:val="green"/>
              </w:rPr>
              <w:t>At least a hexagonal beam layout is considered for NTN evaluations.</w:t>
            </w:r>
          </w:p>
        </w:tc>
      </w:tr>
      <w:tr w:rsidR="00DA038C" w:rsidRPr="001D244F" w:rsidTr="00AD5C2E">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rsidR="00DA038C" w:rsidRPr="001D244F" w:rsidRDefault="00DA038C" w:rsidP="00AD5C2E">
            <w:pPr>
              <w:jc w:val="center"/>
              <w:rPr>
                <w:sz w:val="20"/>
                <w:szCs w:val="20"/>
                <w:lang w:val="en-GB"/>
              </w:rPr>
            </w:pPr>
            <w:r>
              <w:rPr>
                <w:sz w:val="20"/>
                <w:szCs w:val="20"/>
                <w:lang w:val="en-GB"/>
              </w:rPr>
              <w:t>Number of beams</w:t>
            </w:r>
          </w:p>
        </w:tc>
        <w:tc>
          <w:tcPr>
            <w:tcW w:w="8429" w:type="dxa"/>
            <w:tcBorders>
              <w:top w:val="single" w:sz="4" w:space="0" w:color="auto"/>
              <w:left w:val="single" w:sz="4" w:space="0" w:color="auto"/>
              <w:bottom w:val="single" w:sz="4" w:space="0" w:color="auto"/>
              <w:right w:val="single" w:sz="4" w:space="0" w:color="auto"/>
            </w:tcBorders>
            <w:vAlign w:val="center"/>
          </w:tcPr>
          <w:p w:rsidR="00DA038C" w:rsidRPr="001D244F" w:rsidRDefault="00DA038C" w:rsidP="00AD5C2E">
            <w:pPr>
              <w:jc w:val="left"/>
              <w:rPr>
                <w:sz w:val="20"/>
                <w:szCs w:val="20"/>
              </w:rPr>
            </w:pPr>
            <w:r>
              <w:rPr>
                <w:sz w:val="20"/>
                <w:szCs w:val="20"/>
              </w:rPr>
              <w:t>FFS</w:t>
            </w:r>
          </w:p>
        </w:tc>
      </w:tr>
      <w:tr w:rsidR="00DA038C" w:rsidRPr="001D244F" w:rsidTr="00AD5C2E">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rsidR="00DA038C" w:rsidRPr="001D244F" w:rsidRDefault="00DA038C" w:rsidP="00AD5C2E">
            <w:pPr>
              <w:jc w:val="center"/>
              <w:rPr>
                <w:sz w:val="20"/>
                <w:szCs w:val="20"/>
                <w:lang w:val="en-GB"/>
              </w:rPr>
            </w:pPr>
            <w:r>
              <w:rPr>
                <w:sz w:val="20"/>
                <w:szCs w:val="20"/>
                <w:lang w:val="en-GB"/>
              </w:rPr>
              <w:t>Frequency re-use factor</w:t>
            </w:r>
          </w:p>
        </w:tc>
        <w:tc>
          <w:tcPr>
            <w:tcW w:w="8429" w:type="dxa"/>
            <w:tcBorders>
              <w:top w:val="single" w:sz="4" w:space="0" w:color="auto"/>
              <w:left w:val="single" w:sz="4" w:space="0" w:color="auto"/>
              <w:bottom w:val="single" w:sz="4" w:space="0" w:color="auto"/>
              <w:right w:val="single" w:sz="4" w:space="0" w:color="auto"/>
            </w:tcBorders>
            <w:vAlign w:val="center"/>
          </w:tcPr>
          <w:p w:rsidR="00DA038C" w:rsidRPr="001D244F" w:rsidRDefault="00DA038C" w:rsidP="00AD5C2E">
            <w:pPr>
              <w:jc w:val="left"/>
              <w:rPr>
                <w:sz w:val="20"/>
                <w:szCs w:val="20"/>
              </w:rPr>
            </w:pPr>
            <w:r>
              <w:rPr>
                <w:sz w:val="20"/>
                <w:szCs w:val="20"/>
              </w:rPr>
              <w:t>FFS</w:t>
            </w:r>
          </w:p>
        </w:tc>
      </w:tr>
      <w:tr w:rsidR="00DA038C" w:rsidRPr="001D244F" w:rsidTr="00AD5C2E">
        <w:trPr>
          <w:cantSplit/>
          <w:jc w:val="center"/>
        </w:trPr>
        <w:tc>
          <w:tcPr>
            <w:tcW w:w="4300" w:type="dxa"/>
            <w:vAlign w:val="center"/>
          </w:tcPr>
          <w:p w:rsidR="00DA038C" w:rsidRPr="001D244F" w:rsidRDefault="00DA038C" w:rsidP="00AD5C2E">
            <w:pPr>
              <w:jc w:val="center"/>
              <w:rPr>
                <w:sz w:val="20"/>
                <w:szCs w:val="20"/>
              </w:rPr>
            </w:pPr>
            <w:r w:rsidRPr="001D244F">
              <w:rPr>
                <w:sz w:val="20"/>
                <w:szCs w:val="20"/>
              </w:rPr>
              <w:t>Deployment scenarios</w:t>
            </w:r>
          </w:p>
        </w:tc>
        <w:tc>
          <w:tcPr>
            <w:tcW w:w="8429" w:type="dxa"/>
            <w:vAlign w:val="center"/>
          </w:tcPr>
          <w:p w:rsidR="00DA038C" w:rsidRPr="0050534A" w:rsidRDefault="00DA038C" w:rsidP="00AD5C2E">
            <w:pPr>
              <w:autoSpaceDE/>
              <w:autoSpaceDN/>
              <w:adjustRightInd/>
              <w:snapToGrid/>
              <w:spacing w:after="0"/>
              <w:jc w:val="left"/>
              <w:rPr>
                <w:sz w:val="20"/>
                <w:szCs w:val="20"/>
                <w:highlight w:val="green"/>
                <w:lang w:eastAsia="x-none"/>
              </w:rPr>
            </w:pPr>
            <w:r w:rsidRPr="0050534A">
              <w:rPr>
                <w:sz w:val="20"/>
                <w:szCs w:val="20"/>
                <w:highlight w:val="green"/>
                <w:lang w:eastAsia="x-none"/>
              </w:rPr>
              <w:t>Base-line : Rural</w:t>
            </w:r>
          </w:p>
          <w:p w:rsidR="00DA038C" w:rsidRPr="001D244F" w:rsidRDefault="00DA038C" w:rsidP="00AD5C2E">
            <w:pPr>
              <w:rPr>
                <w:sz w:val="20"/>
                <w:szCs w:val="20"/>
                <w:highlight w:val="green"/>
                <w:lang w:eastAsia="x-none"/>
              </w:rPr>
            </w:pPr>
            <w:r w:rsidRPr="0050534A">
              <w:rPr>
                <w:sz w:val="20"/>
                <w:szCs w:val="20"/>
                <w:highlight w:val="green"/>
                <w:lang w:eastAsia="x-none"/>
              </w:rPr>
              <w:t>Additional deployment scenario results can be provided</w:t>
            </w:r>
          </w:p>
        </w:tc>
      </w:tr>
      <w:tr w:rsidR="00DA038C" w:rsidRPr="001D244F" w:rsidTr="00AD5C2E">
        <w:trPr>
          <w:cantSplit/>
          <w:jc w:val="center"/>
        </w:trPr>
        <w:tc>
          <w:tcPr>
            <w:tcW w:w="4300" w:type="dxa"/>
            <w:vAlign w:val="center"/>
          </w:tcPr>
          <w:p w:rsidR="00DA038C" w:rsidRPr="001D244F" w:rsidRDefault="00DA038C" w:rsidP="00AD5C2E">
            <w:pPr>
              <w:jc w:val="center"/>
              <w:rPr>
                <w:sz w:val="20"/>
                <w:szCs w:val="20"/>
              </w:rPr>
            </w:pPr>
            <w:r w:rsidRPr="001D244F">
              <w:rPr>
                <w:sz w:val="20"/>
                <w:szCs w:val="20"/>
              </w:rPr>
              <w:t>Fast fading model</w:t>
            </w:r>
          </w:p>
        </w:tc>
        <w:tc>
          <w:tcPr>
            <w:tcW w:w="8429" w:type="dxa"/>
            <w:vAlign w:val="center"/>
          </w:tcPr>
          <w:p w:rsidR="00DA038C" w:rsidRPr="001D244F" w:rsidRDefault="00DA038C" w:rsidP="00AD5C2E">
            <w:pPr>
              <w:jc w:val="left"/>
              <w:rPr>
                <w:sz w:val="20"/>
                <w:szCs w:val="20"/>
                <w:highlight w:val="green"/>
                <w:lang w:eastAsia="x-none"/>
              </w:rPr>
            </w:pPr>
            <w:r w:rsidRPr="0050534A">
              <w:rPr>
                <w:sz w:val="20"/>
                <w:szCs w:val="20"/>
                <w:highlight w:val="green"/>
                <w:lang w:eastAsia="x-none"/>
              </w:rPr>
              <w:t>Frequency selective channel model</w:t>
            </w:r>
          </w:p>
        </w:tc>
      </w:tr>
      <w:tr w:rsidR="00DA038C" w:rsidRPr="001D244F" w:rsidTr="00AD5C2E">
        <w:trPr>
          <w:cantSplit/>
          <w:jc w:val="center"/>
        </w:trPr>
        <w:tc>
          <w:tcPr>
            <w:tcW w:w="4300" w:type="dxa"/>
            <w:vAlign w:val="center"/>
          </w:tcPr>
          <w:p w:rsidR="00DA038C" w:rsidRPr="001D244F" w:rsidRDefault="00DA038C" w:rsidP="00AD5C2E">
            <w:pPr>
              <w:jc w:val="center"/>
              <w:rPr>
                <w:sz w:val="20"/>
                <w:szCs w:val="20"/>
                <w:lang w:val="en-GB"/>
              </w:rPr>
            </w:pPr>
            <w:r w:rsidRPr="001D244F">
              <w:rPr>
                <w:sz w:val="20"/>
                <w:szCs w:val="20"/>
                <w:lang w:val="en-GB"/>
              </w:rPr>
              <w:t>UEs outdoor/indoor distribution</w:t>
            </w:r>
          </w:p>
        </w:tc>
        <w:tc>
          <w:tcPr>
            <w:tcW w:w="8429" w:type="dxa"/>
            <w:vAlign w:val="center"/>
          </w:tcPr>
          <w:p w:rsidR="00DA038C" w:rsidRPr="001D244F" w:rsidRDefault="00DA038C" w:rsidP="00AD5C2E">
            <w:pPr>
              <w:jc w:val="left"/>
              <w:rPr>
                <w:sz w:val="20"/>
                <w:szCs w:val="20"/>
              </w:rPr>
            </w:pPr>
            <w:r w:rsidRPr="0050534A">
              <w:rPr>
                <w:sz w:val="20"/>
                <w:szCs w:val="20"/>
                <w:highlight w:val="green"/>
                <w:lang w:eastAsia="x-none"/>
              </w:rPr>
              <w:t>100% outdoor distribution for UEs</w:t>
            </w:r>
          </w:p>
        </w:tc>
      </w:tr>
      <w:tr w:rsidR="00DA038C" w:rsidRPr="001D244F" w:rsidTr="00AD5C2E">
        <w:trPr>
          <w:cantSplit/>
          <w:jc w:val="center"/>
        </w:trPr>
        <w:tc>
          <w:tcPr>
            <w:tcW w:w="4300" w:type="dxa"/>
            <w:vAlign w:val="center"/>
          </w:tcPr>
          <w:p w:rsidR="00DA038C" w:rsidRPr="001D244F" w:rsidRDefault="00DA038C" w:rsidP="00AD5C2E">
            <w:pPr>
              <w:jc w:val="center"/>
              <w:rPr>
                <w:sz w:val="20"/>
                <w:szCs w:val="20"/>
              </w:rPr>
            </w:pPr>
            <w:r w:rsidRPr="001D244F">
              <w:rPr>
                <w:sz w:val="20"/>
                <w:szCs w:val="20"/>
                <w:lang w:val="en-GB"/>
              </w:rPr>
              <w:t>UEs coverage distribution</w:t>
            </w:r>
          </w:p>
        </w:tc>
        <w:tc>
          <w:tcPr>
            <w:tcW w:w="8429" w:type="dxa"/>
            <w:vAlign w:val="center"/>
          </w:tcPr>
          <w:p w:rsidR="00DA038C" w:rsidRPr="00A15061" w:rsidRDefault="00DA038C" w:rsidP="00AD5C2E">
            <w:pPr>
              <w:jc w:val="left"/>
              <w:rPr>
                <w:sz w:val="20"/>
                <w:szCs w:val="20"/>
                <w:highlight w:val="green"/>
              </w:rPr>
            </w:pPr>
            <w:r w:rsidRPr="00A15061">
              <w:rPr>
                <w:sz w:val="20"/>
                <w:szCs w:val="20"/>
                <w:highlight w:val="green"/>
              </w:rPr>
              <w:t xml:space="preserve">X=10 UEs per beam with uniform distribution in all the beams should be considered for NTN evaluation. </w:t>
            </w:r>
          </w:p>
          <w:p w:rsidR="00DA038C" w:rsidRPr="001D244F" w:rsidRDefault="00DA038C" w:rsidP="00AD5C2E">
            <w:pPr>
              <w:jc w:val="left"/>
              <w:rPr>
                <w:sz w:val="20"/>
                <w:szCs w:val="20"/>
              </w:rPr>
            </w:pPr>
            <w:r w:rsidRPr="00A15061">
              <w:rPr>
                <w:sz w:val="20"/>
                <w:szCs w:val="20"/>
                <w:highlight w:val="green"/>
              </w:rPr>
              <w:t>•</w:t>
            </w:r>
            <w:r w:rsidRPr="00A15061">
              <w:rPr>
                <w:sz w:val="20"/>
                <w:szCs w:val="20"/>
                <w:highlight w:val="green"/>
              </w:rPr>
              <w:tab/>
              <w:t>FFS: Other values of X</w:t>
            </w:r>
          </w:p>
        </w:tc>
      </w:tr>
      <w:tr w:rsidR="00DA038C" w:rsidRPr="001D244F" w:rsidTr="00AD5C2E">
        <w:trPr>
          <w:cantSplit/>
          <w:jc w:val="center"/>
        </w:trPr>
        <w:tc>
          <w:tcPr>
            <w:tcW w:w="4300" w:type="dxa"/>
            <w:vAlign w:val="center"/>
          </w:tcPr>
          <w:p w:rsidR="00DA038C" w:rsidRPr="001D244F" w:rsidRDefault="00DA038C" w:rsidP="00AD5C2E">
            <w:pPr>
              <w:jc w:val="center"/>
              <w:rPr>
                <w:sz w:val="20"/>
                <w:szCs w:val="20"/>
              </w:rPr>
            </w:pPr>
            <w:r w:rsidRPr="001D244F">
              <w:rPr>
                <w:sz w:val="20"/>
                <w:szCs w:val="20"/>
                <w:lang w:val="en-GB"/>
              </w:rPr>
              <w:lastRenderedPageBreak/>
              <w:t>UE configuration</w:t>
            </w:r>
          </w:p>
        </w:tc>
        <w:tc>
          <w:tcPr>
            <w:tcW w:w="8429" w:type="dxa"/>
            <w:vAlign w:val="center"/>
          </w:tcPr>
          <w:p w:rsidR="00DA038C" w:rsidRPr="00A15061" w:rsidRDefault="00DA038C" w:rsidP="00326887">
            <w:pPr>
              <w:jc w:val="left"/>
              <w:rPr>
                <w:sz w:val="20"/>
                <w:szCs w:val="20"/>
                <w:highlight w:val="green"/>
              </w:rPr>
            </w:pPr>
            <w:r w:rsidRPr="00A15061">
              <w:rPr>
                <w:sz w:val="20"/>
                <w:szCs w:val="20"/>
                <w:highlight w:val="green"/>
              </w:rPr>
              <w:t>S-band :</w:t>
            </w:r>
          </w:p>
          <w:p w:rsidR="00DA038C" w:rsidRPr="00A15061" w:rsidRDefault="00DA038C" w:rsidP="00326887">
            <w:pPr>
              <w:pStyle w:val="Paragraphedeliste"/>
              <w:numPr>
                <w:ilvl w:val="0"/>
                <w:numId w:val="23"/>
              </w:numPr>
              <w:jc w:val="left"/>
              <w:rPr>
                <w:sz w:val="20"/>
                <w:szCs w:val="20"/>
                <w:highlight w:val="green"/>
              </w:rPr>
            </w:pPr>
            <w:r w:rsidRPr="00A15061">
              <w:rPr>
                <w:sz w:val="20"/>
                <w:szCs w:val="20"/>
                <w:highlight w:val="green"/>
              </w:rPr>
              <w:t xml:space="preserve">Handheld </w:t>
            </w:r>
          </w:p>
          <w:p w:rsidR="00DA038C" w:rsidRPr="00A15061" w:rsidRDefault="00DA038C" w:rsidP="00326887">
            <w:pPr>
              <w:pStyle w:val="Paragraphedeliste"/>
              <w:numPr>
                <w:ilvl w:val="0"/>
                <w:numId w:val="23"/>
              </w:numPr>
              <w:jc w:val="left"/>
              <w:rPr>
                <w:sz w:val="20"/>
                <w:szCs w:val="20"/>
                <w:highlight w:val="green"/>
              </w:rPr>
            </w:pPr>
            <w:r w:rsidRPr="00A15061">
              <w:rPr>
                <w:sz w:val="20"/>
                <w:szCs w:val="20"/>
                <w:highlight w:val="green"/>
              </w:rPr>
              <w:t>Others (</w:t>
            </w:r>
            <w:r w:rsidR="001B1E9A" w:rsidRPr="00A15061">
              <w:rPr>
                <w:sz w:val="20"/>
                <w:szCs w:val="20"/>
                <w:highlight w:val="green"/>
              </w:rPr>
              <w:t>Note 2</w:t>
            </w:r>
            <w:r w:rsidRPr="00A15061">
              <w:rPr>
                <w:sz w:val="20"/>
                <w:szCs w:val="20"/>
                <w:highlight w:val="green"/>
              </w:rPr>
              <w:t>) (optional)</w:t>
            </w:r>
          </w:p>
          <w:p w:rsidR="00DA038C" w:rsidRPr="00A15061" w:rsidRDefault="00DA038C" w:rsidP="00326887">
            <w:pPr>
              <w:jc w:val="left"/>
              <w:rPr>
                <w:sz w:val="20"/>
                <w:szCs w:val="20"/>
                <w:highlight w:val="green"/>
              </w:rPr>
            </w:pPr>
            <w:proofErr w:type="spellStart"/>
            <w:r w:rsidRPr="00A15061">
              <w:rPr>
                <w:sz w:val="20"/>
                <w:szCs w:val="20"/>
                <w:highlight w:val="green"/>
              </w:rPr>
              <w:t>Ka</w:t>
            </w:r>
            <w:proofErr w:type="spellEnd"/>
            <w:r w:rsidRPr="00A15061">
              <w:rPr>
                <w:sz w:val="20"/>
                <w:szCs w:val="20"/>
                <w:highlight w:val="green"/>
              </w:rPr>
              <w:t>-band :</w:t>
            </w:r>
          </w:p>
          <w:p w:rsidR="00DA038C" w:rsidRPr="00A15061" w:rsidRDefault="00DA038C" w:rsidP="00326887">
            <w:pPr>
              <w:pStyle w:val="Paragraphedeliste"/>
              <w:numPr>
                <w:ilvl w:val="0"/>
                <w:numId w:val="23"/>
              </w:numPr>
              <w:jc w:val="left"/>
              <w:rPr>
                <w:sz w:val="20"/>
                <w:szCs w:val="20"/>
                <w:highlight w:val="green"/>
              </w:rPr>
            </w:pPr>
            <w:r w:rsidRPr="00A15061">
              <w:rPr>
                <w:sz w:val="20"/>
                <w:szCs w:val="20"/>
                <w:highlight w:val="green"/>
              </w:rPr>
              <w:t>VSAT</w:t>
            </w:r>
          </w:p>
          <w:p w:rsidR="00DA038C" w:rsidRPr="00F826D2" w:rsidRDefault="00DA038C" w:rsidP="001B1E9A">
            <w:pPr>
              <w:pStyle w:val="Paragraphedeliste"/>
              <w:numPr>
                <w:ilvl w:val="0"/>
                <w:numId w:val="23"/>
              </w:numPr>
              <w:jc w:val="left"/>
              <w:rPr>
                <w:sz w:val="20"/>
                <w:szCs w:val="20"/>
              </w:rPr>
            </w:pPr>
            <w:r w:rsidRPr="00A15061">
              <w:rPr>
                <w:sz w:val="20"/>
                <w:szCs w:val="20"/>
                <w:highlight w:val="green"/>
              </w:rPr>
              <w:t>Others (</w:t>
            </w:r>
            <w:r w:rsidR="001B1E9A" w:rsidRPr="00A15061">
              <w:rPr>
                <w:sz w:val="20"/>
                <w:szCs w:val="20"/>
                <w:highlight w:val="green"/>
              </w:rPr>
              <w:t>Note 2</w:t>
            </w:r>
            <w:r w:rsidRPr="00A15061">
              <w:rPr>
                <w:sz w:val="20"/>
                <w:szCs w:val="20"/>
                <w:highlight w:val="green"/>
              </w:rPr>
              <w:t>)</w:t>
            </w:r>
          </w:p>
        </w:tc>
      </w:tr>
      <w:tr w:rsidR="00DA038C" w:rsidRPr="001D244F" w:rsidTr="00AD5C2E">
        <w:trPr>
          <w:cantSplit/>
          <w:jc w:val="center"/>
        </w:trPr>
        <w:tc>
          <w:tcPr>
            <w:tcW w:w="4300" w:type="dxa"/>
            <w:vAlign w:val="center"/>
          </w:tcPr>
          <w:p w:rsidR="00DA038C" w:rsidRPr="001D244F" w:rsidRDefault="00DA038C" w:rsidP="00AD5C2E">
            <w:pPr>
              <w:jc w:val="center"/>
              <w:rPr>
                <w:sz w:val="20"/>
                <w:szCs w:val="20"/>
                <w:lang w:val="en-GB"/>
              </w:rPr>
            </w:pPr>
            <w:r w:rsidRPr="001D244F">
              <w:rPr>
                <w:sz w:val="20"/>
                <w:szCs w:val="20"/>
                <w:lang w:val="en-GB"/>
              </w:rPr>
              <w:t>UE orientation</w:t>
            </w:r>
          </w:p>
        </w:tc>
        <w:tc>
          <w:tcPr>
            <w:tcW w:w="8429" w:type="dxa"/>
            <w:vAlign w:val="center"/>
          </w:tcPr>
          <w:p w:rsidR="00DA038C" w:rsidRPr="001D244F" w:rsidRDefault="00DA038C" w:rsidP="00AD5C2E">
            <w:pPr>
              <w:jc w:val="left"/>
              <w:rPr>
                <w:sz w:val="20"/>
                <w:szCs w:val="20"/>
              </w:rPr>
            </w:pPr>
            <w:r w:rsidRPr="001D244F">
              <w:rPr>
                <w:sz w:val="20"/>
                <w:szCs w:val="20"/>
              </w:rPr>
              <w:t>VSAT: Idea</w:t>
            </w:r>
            <w:r>
              <w:rPr>
                <w:sz w:val="20"/>
                <w:szCs w:val="20"/>
              </w:rPr>
              <w:t>l</w:t>
            </w:r>
            <w:r w:rsidRPr="001D244F">
              <w:rPr>
                <w:sz w:val="20"/>
                <w:szCs w:val="20"/>
              </w:rPr>
              <w:t xml:space="preserve"> Tracking serving beam;</w:t>
            </w:r>
          </w:p>
          <w:p w:rsidR="00DA038C" w:rsidRPr="001D244F" w:rsidRDefault="00DA038C" w:rsidP="00AD5C2E">
            <w:pPr>
              <w:jc w:val="left"/>
              <w:rPr>
                <w:sz w:val="20"/>
                <w:szCs w:val="20"/>
              </w:rPr>
            </w:pPr>
            <w:r w:rsidRPr="001D244F">
              <w:rPr>
                <w:sz w:val="20"/>
                <w:szCs w:val="20"/>
              </w:rPr>
              <w:t xml:space="preserve">Handheld: </w:t>
            </w:r>
            <w:r>
              <w:rPr>
                <w:sz w:val="20"/>
                <w:szCs w:val="20"/>
              </w:rPr>
              <w:t>R</w:t>
            </w:r>
            <w:r w:rsidRPr="001D244F">
              <w:rPr>
                <w:sz w:val="20"/>
                <w:szCs w:val="20"/>
              </w:rPr>
              <w:t>andom</w:t>
            </w:r>
          </w:p>
          <w:p w:rsidR="00DA038C" w:rsidRPr="001D244F" w:rsidRDefault="00DA038C" w:rsidP="00AD5C2E">
            <w:pPr>
              <w:rPr>
                <w:sz w:val="20"/>
                <w:szCs w:val="20"/>
              </w:rPr>
            </w:pPr>
            <w:r w:rsidRPr="001D244F">
              <w:rPr>
                <w:sz w:val="20"/>
                <w:szCs w:val="20"/>
              </w:rPr>
              <w:t>Others</w:t>
            </w:r>
            <w:r w:rsidR="00EB5FD2">
              <w:rPr>
                <w:sz w:val="20"/>
                <w:szCs w:val="20"/>
              </w:rPr>
              <w:t xml:space="preserve"> </w:t>
            </w:r>
            <w:r w:rsidR="00EB5FD2" w:rsidRPr="001D244F">
              <w:rPr>
                <w:sz w:val="20"/>
                <w:szCs w:val="20"/>
              </w:rPr>
              <w:t>(</w:t>
            </w:r>
            <w:r w:rsidR="00EB5FD2">
              <w:rPr>
                <w:sz w:val="20"/>
                <w:szCs w:val="20"/>
              </w:rPr>
              <w:t>Note 2</w:t>
            </w:r>
            <w:r w:rsidR="00EB5FD2" w:rsidRPr="001D244F">
              <w:rPr>
                <w:sz w:val="20"/>
                <w:szCs w:val="20"/>
              </w:rPr>
              <w:t>)</w:t>
            </w:r>
            <w:r w:rsidRPr="001D244F">
              <w:rPr>
                <w:sz w:val="20"/>
                <w:szCs w:val="20"/>
              </w:rPr>
              <w:t xml:space="preserve"> : FFS</w:t>
            </w:r>
          </w:p>
        </w:tc>
      </w:tr>
      <w:tr w:rsidR="00DA038C" w:rsidRPr="001D244F" w:rsidTr="00AD5C2E">
        <w:trPr>
          <w:cantSplit/>
          <w:jc w:val="center"/>
        </w:trPr>
        <w:tc>
          <w:tcPr>
            <w:tcW w:w="4300" w:type="dxa"/>
            <w:vAlign w:val="center"/>
          </w:tcPr>
          <w:p w:rsidR="00DA038C" w:rsidRPr="001D244F" w:rsidRDefault="00DA038C" w:rsidP="00AD5C2E">
            <w:pPr>
              <w:jc w:val="center"/>
              <w:rPr>
                <w:sz w:val="20"/>
                <w:szCs w:val="20"/>
                <w:lang w:val="en-GB"/>
              </w:rPr>
            </w:pPr>
            <w:r>
              <w:rPr>
                <w:sz w:val="20"/>
                <w:szCs w:val="20"/>
                <w:lang w:val="en-GB"/>
              </w:rPr>
              <w:t xml:space="preserve">UE antenna </w:t>
            </w:r>
            <w:r w:rsidR="003B134C">
              <w:rPr>
                <w:sz w:val="20"/>
                <w:szCs w:val="20"/>
                <w:lang w:val="en-GB"/>
              </w:rPr>
              <w:t xml:space="preserve">and polarization </w:t>
            </w:r>
            <w:r>
              <w:rPr>
                <w:sz w:val="20"/>
                <w:szCs w:val="20"/>
                <w:lang w:val="en-GB"/>
              </w:rPr>
              <w:t>configurations</w:t>
            </w:r>
          </w:p>
        </w:tc>
        <w:tc>
          <w:tcPr>
            <w:tcW w:w="8429" w:type="dxa"/>
            <w:vAlign w:val="center"/>
          </w:tcPr>
          <w:p w:rsidR="00DA038C" w:rsidRPr="001D244F" w:rsidRDefault="00DA038C" w:rsidP="00BA70D9">
            <w:pPr>
              <w:jc w:val="left"/>
              <w:rPr>
                <w:sz w:val="20"/>
                <w:szCs w:val="20"/>
              </w:rPr>
            </w:pPr>
            <w:r w:rsidRPr="001D244F">
              <w:rPr>
                <w:sz w:val="20"/>
                <w:szCs w:val="20"/>
              </w:rPr>
              <w:t>S-band :</w:t>
            </w:r>
          </w:p>
          <w:p w:rsidR="00DA038C" w:rsidRPr="001D244F" w:rsidRDefault="00DA038C" w:rsidP="00BA70D9">
            <w:pPr>
              <w:pStyle w:val="Paragraphedeliste"/>
              <w:numPr>
                <w:ilvl w:val="0"/>
                <w:numId w:val="23"/>
              </w:numPr>
              <w:jc w:val="left"/>
              <w:rPr>
                <w:sz w:val="20"/>
                <w:szCs w:val="20"/>
              </w:rPr>
            </w:pPr>
            <w:r w:rsidRPr="001D244F">
              <w:rPr>
                <w:sz w:val="20"/>
                <w:szCs w:val="20"/>
              </w:rPr>
              <w:t xml:space="preserve">Handheld </w:t>
            </w:r>
            <w:r>
              <w:rPr>
                <w:sz w:val="20"/>
                <w:szCs w:val="20"/>
              </w:rPr>
              <w:t>: FFS</w:t>
            </w:r>
          </w:p>
          <w:p w:rsidR="00DA038C" w:rsidRPr="001D244F" w:rsidRDefault="00DA038C" w:rsidP="00BA70D9">
            <w:pPr>
              <w:pStyle w:val="Paragraphedeliste"/>
              <w:numPr>
                <w:ilvl w:val="0"/>
                <w:numId w:val="23"/>
              </w:numPr>
              <w:jc w:val="left"/>
              <w:rPr>
                <w:sz w:val="20"/>
                <w:szCs w:val="20"/>
              </w:rPr>
            </w:pPr>
            <w:r w:rsidRPr="001D244F">
              <w:rPr>
                <w:sz w:val="20"/>
                <w:szCs w:val="20"/>
              </w:rPr>
              <w:t>Others</w:t>
            </w:r>
            <w:r w:rsidR="00EB5FD2">
              <w:rPr>
                <w:sz w:val="20"/>
                <w:szCs w:val="20"/>
              </w:rPr>
              <w:t xml:space="preserve"> </w:t>
            </w:r>
            <w:r w:rsidR="00EB5FD2" w:rsidRPr="001D244F">
              <w:rPr>
                <w:sz w:val="20"/>
                <w:szCs w:val="20"/>
              </w:rPr>
              <w:t>(</w:t>
            </w:r>
            <w:r w:rsidR="00EB5FD2">
              <w:rPr>
                <w:sz w:val="20"/>
                <w:szCs w:val="20"/>
              </w:rPr>
              <w:t>Note 2</w:t>
            </w:r>
            <w:r w:rsidR="00EB5FD2" w:rsidRPr="001D244F">
              <w:rPr>
                <w:sz w:val="20"/>
                <w:szCs w:val="20"/>
              </w:rPr>
              <w:t>)</w:t>
            </w:r>
            <w:r>
              <w:rPr>
                <w:sz w:val="20"/>
                <w:szCs w:val="20"/>
              </w:rPr>
              <w:t xml:space="preserve"> : FFS</w:t>
            </w:r>
          </w:p>
          <w:p w:rsidR="00DA038C" w:rsidRPr="001D244F" w:rsidRDefault="00DA038C" w:rsidP="00BA70D9">
            <w:pPr>
              <w:jc w:val="left"/>
              <w:rPr>
                <w:sz w:val="20"/>
                <w:szCs w:val="20"/>
              </w:rPr>
            </w:pPr>
            <w:proofErr w:type="spellStart"/>
            <w:r w:rsidRPr="001D244F">
              <w:rPr>
                <w:sz w:val="20"/>
                <w:szCs w:val="20"/>
              </w:rPr>
              <w:t>Ka</w:t>
            </w:r>
            <w:proofErr w:type="spellEnd"/>
            <w:r w:rsidRPr="001D244F">
              <w:rPr>
                <w:sz w:val="20"/>
                <w:szCs w:val="20"/>
              </w:rPr>
              <w:t>-band :</w:t>
            </w:r>
          </w:p>
          <w:p w:rsidR="00DA038C" w:rsidRDefault="00DA038C" w:rsidP="00BA70D9">
            <w:pPr>
              <w:pStyle w:val="Paragraphedeliste"/>
              <w:numPr>
                <w:ilvl w:val="0"/>
                <w:numId w:val="23"/>
              </w:numPr>
              <w:jc w:val="left"/>
              <w:rPr>
                <w:sz w:val="20"/>
                <w:szCs w:val="20"/>
              </w:rPr>
            </w:pPr>
            <w:r w:rsidRPr="001D244F">
              <w:rPr>
                <w:sz w:val="20"/>
                <w:szCs w:val="20"/>
              </w:rPr>
              <w:t>VSAT</w:t>
            </w:r>
            <w:r>
              <w:rPr>
                <w:sz w:val="20"/>
                <w:szCs w:val="20"/>
              </w:rPr>
              <w:t xml:space="preserve"> : FFS</w:t>
            </w:r>
          </w:p>
          <w:p w:rsidR="00DA038C" w:rsidRPr="00BA70D9" w:rsidRDefault="00DA038C" w:rsidP="00BA70D9">
            <w:pPr>
              <w:pStyle w:val="Paragraphedeliste"/>
              <w:numPr>
                <w:ilvl w:val="0"/>
                <w:numId w:val="23"/>
              </w:numPr>
              <w:jc w:val="left"/>
              <w:rPr>
                <w:sz w:val="20"/>
                <w:szCs w:val="20"/>
              </w:rPr>
            </w:pPr>
            <w:r w:rsidRPr="00BA70D9">
              <w:rPr>
                <w:sz w:val="20"/>
                <w:szCs w:val="20"/>
              </w:rPr>
              <w:t>Others</w:t>
            </w:r>
            <w:r w:rsidR="00EB5FD2">
              <w:rPr>
                <w:sz w:val="20"/>
                <w:szCs w:val="20"/>
              </w:rPr>
              <w:t xml:space="preserve"> </w:t>
            </w:r>
            <w:r w:rsidR="00EB5FD2" w:rsidRPr="001D244F">
              <w:rPr>
                <w:sz w:val="20"/>
                <w:szCs w:val="20"/>
              </w:rPr>
              <w:t>(</w:t>
            </w:r>
            <w:r w:rsidR="00EB5FD2">
              <w:rPr>
                <w:sz w:val="20"/>
                <w:szCs w:val="20"/>
              </w:rPr>
              <w:t>Note 2</w:t>
            </w:r>
            <w:r w:rsidR="00EB5FD2" w:rsidRPr="001D244F">
              <w:rPr>
                <w:sz w:val="20"/>
                <w:szCs w:val="20"/>
              </w:rPr>
              <w:t>)</w:t>
            </w:r>
            <w:r w:rsidRPr="00BA70D9">
              <w:rPr>
                <w:sz w:val="20"/>
                <w:szCs w:val="20"/>
              </w:rPr>
              <w:t xml:space="preserve"> : FFS</w:t>
            </w:r>
          </w:p>
        </w:tc>
      </w:tr>
      <w:tr w:rsidR="00DA038C" w:rsidRPr="001D244F" w:rsidTr="00AD5C2E">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rsidR="00DA038C" w:rsidRPr="00E858C6" w:rsidRDefault="00DA038C" w:rsidP="00AD5C2E">
            <w:pPr>
              <w:pStyle w:val="NormalWeb"/>
              <w:spacing w:before="0" w:beforeAutospacing="0" w:after="0" w:afterAutospacing="0" w:line="300" w:lineRule="atLeast"/>
              <w:jc w:val="center"/>
              <w:rPr>
                <w:color w:val="000000"/>
                <w:sz w:val="20"/>
                <w:szCs w:val="20"/>
                <w:lang w:val="it-IT"/>
              </w:rPr>
            </w:pPr>
            <w:r w:rsidRPr="00E858C6">
              <w:rPr>
                <w:color w:val="000000"/>
                <w:sz w:val="20"/>
                <w:szCs w:val="20"/>
                <w:lang w:val="it-IT"/>
              </w:rPr>
              <w:t xml:space="preserve">UE antenna </w:t>
            </w:r>
            <w:proofErr w:type="spellStart"/>
            <w:r w:rsidRPr="00E858C6">
              <w:rPr>
                <w:color w:val="000000"/>
                <w:sz w:val="20"/>
                <w:szCs w:val="20"/>
                <w:lang w:val="it-IT"/>
              </w:rPr>
              <w:t>noise</w:t>
            </w:r>
            <w:proofErr w:type="spellEnd"/>
            <w:r w:rsidRPr="00E858C6">
              <w:rPr>
                <w:color w:val="000000"/>
                <w:sz w:val="20"/>
                <w:szCs w:val="20"/>
                <w:lang w:val="it-IT"/>
              </w:rPr>
              <w:t xml:space="preserve"> figure, antenna temperature, G/T</w:t>
            </w:r>
          </w:p>
        </w:tc>
        <w:tc>
          <w:tcPr>
            <w:tcW w:w="8429" w:type="dxa"/>
            <w:tcBorders>
              <w:top w:val="single" w:sz="4" w:space="0" w:color="auto"/>
              <w:left w:val="single" w:sz="4" w:space="0" w:color="auto"/>
              <w:bottom w:val="single" w:sz="4" w:space="0" w:color="auto"/>
              <w:right w:val="single" w:sz="4" w:space="0" w:color="auto"/>
            </w:tcBorders>
            <w:vAlign w:val="center"/>
          </w:tcPr>
          <w:p w:rsidR="00DA038C" w:rsidRPr="001D244F" w:rsidRDefault="00DA038C" w:rsidP="00AD5C2E">
            <w:pPr>
              <w:jc w:val="left"/>
              <w:rPr>
                <w:sz w:val="20"/>
                <w:szCs w:val="20"/>
              </w:rPr>
            </w:pPr>
            <w:r w:rsidRPr="001D244F">
              <w:rPr>
                <w:sz w:val="20"/>
                <w:szCs w:val="20"/>
              </w:rPr>
              <w:t>S-band :</w:t>
            </w:r>
          </w:p>
          <w:p w:rsidR="00DA038C" w:rsidRPr="001D244F" w:rsidRDefault="00DA038C" w:rsidP="00AD5C2E">
            <w:pPr>
              <w:pStyle w:val="Paragraphedeliste"/>
              <w:numPr>
                <w:ilvl w:val="0"/>
                <w:numId w:val="23"/>
              </w:numPr>
              <w:jc w:val="left"/>
              <w:rPr>
                <w:sz w:val="20"/>
                <w:szCs w:val="20"/>
              </w:rPr>
            </w:pPr>
            <w:r w:rsidRPr="001D244F">
              <w:rPr>
                <w:sz w:val="20"/>
                <w:szCs w:val="20"/>
              </w:rPr>
              <w:t xml:space="preserve">Handheld </w:t>
            </w:r>
            <w:r>
              <w:rPr>
                <w:sz w:val="20"/>
                <w:szCs w:val="20"/>
              </w:rPr>
              <w:t>: FFS</w:t>
            </w:r>
          </w:p>
          <w:p w:rsidR="00DA038C" w:rsidRPr="001D244F" w:rsidRDefault="00DA038C" w:rsidP="00AD5C2E">
            <w:pPr>
              <w:pStyle w:val="Paragraphedeliste"/>
              <w:numPr>
                <w:ilvl w:val="0"/>
                <w:numId w:val="23"/>
              </w:numPr>
              <w:jc w:val="left"/>
              <w:rPr>
                <w:sz w:val="20"/>
                <w:szCs w:val="20"/>
              </w:rPr>
            </w:pPr>
            <w:r w:rsidRPr="001D244F">
              <w:rPr>
                <w:sz w:val="20"/>
                <w:szCs w:val="20"/>
              </w:rPr>
              <w:t>Others</w:t>
            </w:r>
            <w:r w:rsidR="00EB5FD2">
              <w:rPr>
                <w:sz w:val="20"/>
                <w:szCs w:val="20"/>
              </w:rPr>
              <w:t xml:space="preserve"> </w:t>
            </w:r>
            <w:r w:rsidR="00EB5FD2" w:rsidRPr="001D244F">
              <w:rPr>
                <w:sz w:val="20"/>
                <w:szCs w:val="20"/>
              </w:rPr>
              <w:t>(</w:t>
            </w:r>
            <w:r w:rsidR="00EB5FD2">
              <w:rPr>
                <w:sz w:val="20"/>
                <w:szCs w:val="20"/>
              </w:rPr>
              <w:t>Note 2</w:t>
            </w:r>
            <w:r w:rsidR="00EB5FD2" w:rsidRPr="001D244F">
              <w:rPr>
                <w:sz w:val="20"/>
                <w:szCs w:val="20"/>
              </w:rPr>
              <w:t>)</w:t>
            </w:r>
            <w:r>
              <w:rPr>
                <w:sz w:val="20"/>
                <w:szCs w:val="20"/>
              </w:rPr>
              <w:t xml:space="preserve"> : FFS</w:t>
            </w:r>
          </w:p>
          <w:p w:rsidR="00DA038C" w:rsidRPr="001D244F" w:rsidRDefault="00DA038C" w:rsidP="00AD5C2E">
            <w:pPr>
              <w:jc w:val="left"/>
              <w:rPr>
                <w:sz w:val="20"/>
                <w:szCs w:val="20"/>
              </w:rPr>
            </w:pPr>
            <w:proofErr w:type="spellStart"/>
            <w:r w:rsidRPr="001D244F">
              <w:rPr>
                <w:sz w:val="20"/>
                <w:szCs w:val="20"/>
              </w:rPr>
              <w:t>Ka</w:t>
            </w:r>
            <w:proofErr w:type="spellEnd"/>
            <w:r w:rsidRPr="001D244F">
              <w:rPr>
                <w:sz w:val="20"/>
                <w:szCs w:val="20"/>
              </w:rPr>
              <w:t>-band :</w:t>
            </w:r>
          </w:p>
          <w:p w:rsidR="00DA038C" w:rsidRDefault="00DA038C" w:rsidP="00AD5C2E">
            <w:pPr>
              <w:pStyle w:val="Paragraphedeliste"/>
              <w:numPr>
                <w:ilvl w:val="0"/>
                <w:numId w:val="23"/>
              </w:numPr>
              <w:jc w:val="left"/>
              <w:rPr>
                <w:sz w:val="20"/>
                <w:szCs w:val="20"/>
              </w:rPr>
            </w:pPr>
            <w:r w:rsidRPr="001D244F">
              <w:rPr>
                <w:sz w:val="20"/>
                <w:szCs w:val="20"/>
              </w:rPr>
              <w:t>VSAT</w:t>
            </w:r>
            <w:r>
              <w:rPr>
                <w:sz w:val="20"/>
                <w:szCs w:val="20"/>
              </w:rPr>
              <w:t xml:space="preserve"> : FFS</w:t>
            </w:r>
          </w:p>
          <w:p w:rsidR="00DA038C" w:rsidRPr="00CC0FA6" w:rsidRDefault="00DA038C" w:rsidP="00AD5C2E">
            <w:pPr>
              <w:pStyle w:val="Paragraphedeliste"/>
              <w:numPr>
                <w:ilvl w:val="0"/>
                <w:numId w:val="23"/>
              </w:numPr>
              <w:jc w:val="left"/>
              <w:rPr>
                <w:sz w:val="20"/>
                <w:szCs w:val="20"/>
              </w:rPr>
            </w:pPr>
            <w:r w:rsidRPr="00CC0FA6">
              <w:rPr>
                <w:sz w:val="20"/>
                <w:szCs w:val="20"/>
              </w:rPr>
              <w:t>Others</w:t>
            </w:r>
            <w:r w:rsidR="00EB5FD2">
              <w:rPr>
                <w:sz w:val="20"/>
                <w:szCs w:val="20"/>
              </w:rPr>
              <w:t xml:space="preserve"> </w:t>
            </w:r>
            <w:r w:rsidR="00EB5FD2" w:rsidRPr="001D244F">
              <w:rPr>
                <w:sz w:val="20"/>
                <w:szCs w:val="20"/>
              </w:rPr>
              <w:t>(</w:t>
            </w:r>
            <w:r w:rsidR="00EB5FD2">
              <w:rPr>
                <w:sz w:val="20"/>
                <w:szCs w:val="20"/>
              </w:rPr>
              <w:t>Note 2</w:t>
            </w:r>
            <w:r w:rsidR="00EB5FD2" w:rsidRPr="001D244F">
              <w:rPr>
                <w:sz w:val="20"/>
                <w:szCs w:val="20"/>
              </w:rPr>
              <w:t>)</w:t>
            </w:r>
            <w:r w:rsidRPr="00CC0FA6">
              <w:rPr>
                <w:sz w:val="20"/>
                <w:szCs w:val="20"/>
              </w:rPr>
              <w:t xml:space="preserve"> : FFS</w:t>
            </w:r>
          </w:p>
        </w:tc>
      </w:tr>
      <w:tr w:rsidR="00DA038C" w:rsidRPr="001D244F" w:rsidTr="00AD5C2E">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rsidR="00DA038C" w:rsidRPr="001D244F" w:rsidRDefault="00DA038C" w:rsidP="00AD5C2E">
            <w:pPr>
              <w:jc w:val="center"/>
              <w:rPr>
                <w:sz w:val="20"/>
                <w:szCs w:val="20"/>
                <w:lang w:val="en-GB"/>
              </w:rPr>
            </w:pPr>
            <w:r w:rsidRPr="001D244F">
              <w:rPr>
                <w:sz w:val="20"/>
                <w:szCs w:val="20"/>
                <w:lang w:val="en-GB"/>
              </w:rPr>
              <w:t>Handover Margin</w:t>
            </w:r>
          </w:p>
        </w:tc>
        <w:tc>
          <w:tcPr>
            <w:tcW w:w="8429" w:type="dxa"/>
            <w:tcBorders>
              <w:top w:val="single" w:sz="4" w:space="0" w:color="auto"/>
              <w:left w:val="single" w:sz="4" w:space="0" w:color="auto"/>
              <w:bottom w:val="single" w:sz="4" w:space="0" w:color="auto"/>
              <w:right w:val="single" w:sz="4" w:space="0" w:color="auto"/>
            </w:tcBorders>
            <w:vAlign w:val="center"/>
          </w:tcPr>
          <w:p w:rsidR="00DA038C" w:rsidRPr="001D244F" w:rsidRDefault="00DA038C" w:rsidP="00AD5C2E">
            <w:pPr>
              <w:jc w:val="center"/>
              <w:rPr>
                <w:sz w:val="20"/>
                <w:szCs w:val="20"/>
              </w:rPr>
            </w:pPr>
            <w:r>
              <w:rPr>
                <w:sz w:val="20"/>
                <w:szCs w:val="20"/>
              </w:rPr>
              <w:t>FFS</w:t>
            </w:r>
          </w:p>
        </w:tc>
      </w:tr>
      <w:tr w:rsidR="00DA038C" w:rsidRPr="001D244F" w:rsidTr="00AD5C2E">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rsidR="00DA038C" w:rsidRPr="001D244F" w:rsidRDefault="00DA038C" w:rsidP="00AD5C2E">
            <w:pPr>
              <w:jc w:val="center"/>
              <w:rPr>
                <w:sz w:val="20"/>
                <w:szCs w:val="20"/>
                <w:lang w:val="en-GB"/>
              </w:rPr>
            </w:pPr>
            <w:r w:rsidRPr="001D244F">
              <w:rPr>
                <w:sz w:val="20"/>
                <w:szCs w:val="20"/>
                <w:lang w:val="en-GB"/>
              </w:rPr>
              <w:t>UE attachment</w:t>
            </w:r>
          </w:p>
        </w:tc>
        <w:tc>
          <w:tcPr>
            <w:tcW w:w="8429" w:type="dxa"/>
            <w:tcBorders>
              <w:top w:val="single" w:sz="4" w:space="0" w:color="auto"/>
              <w:left w:val="single" w:sz="4" w:space="0" w:color="auto"/>
              <w:bottom w:val="single" w:sz="4" w:space="0" w:color="auto"/>
              <w:right w:val="single" w:sz="4" w:space="0" w:color="auto"/>
            </w:tcBorders>
            <w:vAlign w:val="center"/>
          </w:tcPr>
          <w:p w:rsidR="00DA038C" w:rsidRPr="001D244F" w:rsidRDefault="00DA038C" w:rsidP="00AD5C2E">
            <w:pPr>
              <w:jc w:val="center"/>
              <w:rPr>
                <w:sz w:val="20"/>
                <w:szCs w:val="20"/>
              </w:rPr>
            </w:pPr>
            <w:r>
              <w:rPr>
                <w:sz w:val="20"/>
                <w:szCs w:val="20"/>
              </w:rPr>
              <w:t>FFS</w:t>
            </w:r>
          </w:p>
        </w:tc>
      </w:tr>
      <w:tr w:rsidR="00DA038C" w:rsidRPr="001D244F" w:rsidTr="00AD5C2E">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rsidR="00DA038C" w:rsidRPr="001D244F" w:rsidRDefault="00DA038C" w:rsidP="00AD5C2E">
            <w:pPr>
              <w:jc w:val="center"/>
              <w:rPr>
                <w:sz w:val="20"/>
                <w:szCs w:val="20"/>
                <w:lang w:val="en-GB"/>
              </w:rPr>
            </w:pPr>
            <w:r w:rsidRPr="001D244F">
              <w:rPr>
                <w:sz w:val="20"/>
                <w:szCs w:val="20"/>
                <w:lang w:val="en-GB"/>
              </w:rPr>
              <w:t>Receiver</w:t>
            </w:r>
          </w:p>
        </w:tc>
        <w:tc>
          <w:tcPr>
            <w:tcW w:w="8429" w:type="dxa"/>
            <w:tcBorders>
              <w:top w:val="single" w:sz="4" w:space="0" w:color="auto"/>
              <w:left w:val="single" w:sz="4" w:space="0" w:color="auto"/>
              <w:bottom w:val="single" w:sz="4" w:space="0" w:color="auto"/>
              <w:right w:val="single" w:sz="4" w:space="0" w:color="auto"/>
            </w:tcBorders>
            <w:vAlign w:val="center"/>
          </w:tcPr>
          <w:p w:rsidR="00DA038C" w:rsidRPr="001D244F" w:rsidRDefault="00DA038C" w:rsidP="00AD5C2E">
            <w:pPr>
              <w:jc w:val="center"/>
              <w:rPr>
                <w:sz w:val="20"/>
                <w:szCs w:val="20"/>
              </w:rPr>
            </w:pPr>
            <w:r>
              <w:rPr>
                <w:sz w:val="20"/>
                <w:szCs w:val="20"/>
              </w:rPr>
              <w:t>FFS</w:t>
            </w:r>
          </w:p>
        </w:tc>
      </w:tr>
      <w:tr w:rsidR="00507B38" w:rsidRPr="001D244F" w:rsidTr="00AD5C2E">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rsidR="00507B38" w:rsidRPr="001D244F" w:rsidRDefault="00507B38" w:rsidP="00ED2957">
            <w:pPr>
              <w:jc w:val="center"/>
              <w:rPr>
                <w:sz w:val="20"/>
                <w:szCs w:val="20"/>
                <w:lang w:val="en-GB"/>
              </w:rPr>
            </w:pPr>
            <w:r>
              <w:rPr>
                <w:sz w:val="20"/>
                <w:szCs w:val="20"/>
                <w:lang w:val="en-GB"/>
              </w:rPr>
              <w:t>CSI reference signals configuration</w:t>
            </w:r>
          </w:p>
        </w:tc>
        <w:tc>
          <w:tcPr>
            <w:tcW w:w="8429" w:type="dxa"/>
            <w:tcBorders>
              <w:top w:val="single" w:sz="4" w:space="0" w:color="auto"/>
              <w:left w:val="single" w:sz="4" w:space="0" w:color="auto"/>
              <w:bottom w:val="single" w:sz="4" w:space="0" w:color="auto"/>
              <w:right w:val="single" w:sz="4" w:space="0" w:color="auto"/>
            </w:tcBorders>
            <w:vAlign w:val="center"/>
          </w:tcPr>
          <w:p w:rsidR="00507B38" w:rsidRDefault="00507B38" w:rsidP="00ED2957">
            <w:pPr>
              <w:jc w:val="center"/>
              <w:rPr>
                <w:sz w:val="20"/>
                <w:szCs w:val="20"/>
              </w:rPr>
            </w:pPr>
            <w:r>
              <w:rPr>
                <w:sz w:val="20"/>
                <w:szCs w:val="20"/>
              </w:rPr>
              <w:t>FFS</w:t>
            </w:r>
          </w:p>
        </w:tc>
      </w:tr>
      <w:tr w:rsidR="00507B38" w:rsidRPr="001D244F" w:rsidTr="00AD5C2E">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rsidR="00507B38" w:rsidRDefault="00507B38" w:rsidP="00ED2957">
            <w:pPr>
              <w:jc w:val="center"/>
              <w:rPr>
                <w:sz w:val="20"/>
                <w:szCs w:val="20"/>
                <w:lang w:val="en-GB"/>
              </w:rPr>
            </w:pPr>
            <w:r>
              <w:rPr>
                <w:sz w:val="20"/>
                <w:szCs w:val="20"/>
                <w:lang w:val="en-GB"/>
              </w:rPr>
              <w:t>Scheduler</w:t>
            </w:r>
          </w:p>
        </w:tc>
        <w:tc>
          <w:tcPr>
            <w:tcW w:w="8429" w:type="dxa"/>
            <w:tcBorders>
              <w:top w:val="single" w:sz="4" w:space="0" w:color="auto"/>
              <w:left w:val="single" w:sz="4" w:space="0" w:color="auto"/>
              <w:bottom w:val="single" w:sz="4" w:space="0" w:color="auto"/>
              <w:right w:val="single" w:sz="4" w:space="0" w:color="auto"/>
            </w:tcBorders>
            <w:vAlign w:val="center"/>
          </w:tcPr>
          <w:p w:rsidR="00507B38" w:rsidRDefault="00507B38" w:rsidP="00ED2957">
            <w:pPr>
              <w:jc w:val="center"/>
              <w:rPr>
                <w:sz w:val="20"/>
                <w:szCs w:val="20"/>
              </w:rPr>
            </w:pPr>
            <w:r>
              <w:rPr>
                <w:sz w:val="20"/>
                <w:szCs w:val="20"/>
              </w:rPr>
              <w:t>FFS</w:t>
            </w:r>
          </w:p>
        </w:tc>
      </w:tr>
      <w:tr w:rsidR="00507B38" w:rsidRPr="001D244F" w:rsidTr="00AD5C2E">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rsidR="00507B38" w:rsidRPr="001D244F" w:rsidRDefault="00507B38" w:rsidP="00ED2957">
            <w:pPr>
              <w:jc w:val="center"/>
              <w:rPr>
                <w:sz w:val="20"/>
                <w:szCs w:val="20"/>
                <w:lang w:val="en-GB"/>
              </w:rPr>
            </w:pPr>
            <w:r>
              <w:rPr>
                <w:sz w:val="20"/>
                <w:szCs w:val="20"/>
                <w:lang w:val="en-GB"/>
              </w:rPr>
              <w:lastRenderedPageBreak/>
              <w:t>Traffic model</w:t>
            </w:r>
          </w:p>
        </w:tc>
        <w:tc>
          <w:tcPr>
            <w:tcW w:w="8429" w:type="dxa"/>
            <w:tcBorders>
              <w:top w:val="single" w:sz="4" w:space="0" w:color="auto"/>
              <w:left w:val="single" w:sz="4" w:space="0" w:color="auto"/>
              <w:bottom w:val="single" w:sz="4" w:space="0" w:color="auto"/>
              <w:right w:val="single" w:sz="4" w:space="0" w:color="auto"/>
            </w:tcBorders>
            <w:vAlign w:val="center"/>
          </w:tcPr>
          <w:p w:rsidR="00507B38" w:rsidRDefault="00507B38" w:rsidP="00ED2957">
            <w:pPr>
              <w:jc w:val="center"/>
              <w:rPr>
                <w:sz w:val="20"/>
                <w:szCs w:val="20"/>
              </w:rPr>
            </w:pPr>
            <w:r>
              <w:rPr>
                <w:sz w:val="20"/>
                <w:szCs w:val="20"/>
              </w:rPr>
              <w:t>FFS</w:t>
            </w:r>
          </w:p>
        </w:tc>
      </w:tr>
      <w:tr w:rsidR="00507B38" w:rsidRPr="001D244F" w:rsidTr="00AD5C2E">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rsidR="00507B38" w:rsidRDefault="00507B38" w:rsidP="00AD5C2E">
            <w:pPr>
              <w:jc w:val="center"/>
              <w:rPr>
                <w:sz w:val="20"/>
                <w:szCs w:val="20"/>
                <w:lang w:val="en-GB"/>
              </w:rPr>
            </w:pPr>
            <w:r>
              <w:rPr>
                <w:sz w:val="20"/>
                <w:szCs w:val="20"/>
                <w:lang w:val="en-GB"/>
              </w:rPr>
              <w:t>Metrics for calibration</w:t>
            </w:r>
          </w:p>
        </w:tc>
        <w:tc>
          <w:tcPr>
            <w:tcW w:w="8429" w:type="dxa"/>
            <w:tcBorders>
              <w:top w:val="single" w:sz="4" w:space="0" w:color="auto"/>
              <w:left w:val="single" w:sz="4" w:space="0" w:color="auto"/>
              <w:bottom w:val="single" w:sz="4" w:space="0" w:color="auto"/>
              <w:right w:val="single" w:sz="4" w:space="0" w:color="auto"/>
            </w:tcBorders>
            <w:vAlign w:val="center"/>
          </w:tcPr>
          <w:p w:rsidR="00507B38" w:rsidRDefault="00507B38" w:rsidP="00AD5C2E">
            <w:pPr>
              <w:jc w:val="left"/>
              <w:rPr>
                <w:sz w:val="20"/>
                <w:szCs w:val="20"/>
              </w:rPr>
            </w:pPr>
            <w:r>
              <w:rPr>
                <w:sz w:val="20"/>
                <w:szCs w:val="20"/>
              </w:rPr>
              <w:t xml:space="preserve">Base line : </w:t>
            </w:r>
            <w:r w:rsidRPr="005D1DB9">
              <w:rPr>
                <w:sz w:val="20"/>
                <w:szCs w:val="20"/>
              </w:rPr>
              <w:t>Coupling loss</w:t>
            </w:r>
            <w:r>
              <w:rPr>
                <w:sz w:val="20"/>
                <w:szCs w:val="20"/>
              </w:rPr>
              <w:t xml:space="preserve">, </w:t>
            </w:r>
            <w:r w:rsidRPr="005D1DB9">
              <w:rPr>
                <w:sz w:val="20"/>
                <w:szCs w:val="20"/>
              </w:rPr>
              <w:t>Geometry</w:t>
            </w:r>
          </w:p>
          <w:p w:rsidR="00507B38" w:rsidRPr="001D244F" w:rsidRDefault="00507B38" w:rsidP="00AD5C2E">
            <w:pPr>
              <w:jc w:val="left"/>
              <w:rPr>
                <w:sz w:val="20"/>
                <w:szCs w:val="20"/>
              </w:rPr>
            </w:pPr>
            <w:r>
              <w:rPr>
                <w:sz w:val="20"/>
                <w:szCs w:val="20"/>
              </w:rPr>
              <w:t>Optional : FFS</w:t>
            </w:r>
          </w:p>
        </w:tc>
      </w:tr>
      <w:tr w:rsidR="00507B38" w:rsidRPr="001D244F" w:rsidTr="00AD5C2E">
        <w:trPr>
          <w:cantSplit/>
          <w:jc w:val="center"/>
        </w:trPr>
        <w:tc>
          <w:tcPr>
            <w:tcW w:w="4300" w:type="dxa"/>
            <w:tcBorders>
              <w:top w:val="single" w:sz="4" w:space="0" w:color="auto"/>
              <w:left w:val="single" w:sz="4" w:space="0" w:color="auto"/>
              <w:bottom w:val="single" w:sz="4" w:space="0" w:color="auto"/>
              <w:right w:val="single" w:sz="4" w:space="0" w:color="auto"/>
            </w:tcBorders>
            <w:vAlign w:val="center"/>
          </w:tcPr>
          <w:p w:rsidR="00507B38" w:rsidRDefault="00507B38" w:rsidP="00AD5C2E">
            <w:pPr>
              <w:jc w:val="center"/>
              <w:rPr>
                <w:sz w:val="20"/>
                <w:szCs w:val="20"/>
                <w:lang w:val="en-GB"/>
              </w:rPr>
            </w:pPr>
            <w:r>
              <w:rPr>
                <w:sz w:val="20"/>
                <w:szCs w:val="20"/>
                <w:lang w:val="en-GB"/>
              </w:rPr>
              <w:t>Metrics for performance evaluation</w:t>
            </w:r>
          </w:p>
        </w:tc>
        <w:tc>
          <w:tcPr>
            <w:tcW w:w="8429" w:type="dxa"/>
            <w:tcBorders>
              <w:top w:val="single" w:sz="4" w:space="0" w:color="auto"/>
              <w:left w:val="single" w:sz="4" w:space="0" w:color="auto"/>
              <w:bottom w:val="single" w:sz="4" w:space="0" w:color="auto"/>
              <w:right w:val="single" w:sz="4" w:space="0" w:color="auto"/>
            </w:tcBorders>
            <w:vAlign w:val="center"/>
          </w:tcPr>
          <w:p w:rsidR="00507B38" w:rsidRDefault="00507B38" w:rsidP="00AD5C2E">
            <w:pPr>
              <w:jc w:val="left"/>
              <w:rPr>
                <w:sz w:val="20"/>
                <w:szCs w:val="20"/>
              </w:rPr>
            </w:pPr>
            <w:r>
              <w:rPr>
                <w:sz w:val="20"/>
                <w:szCs w:val="20"/>
              </w:rPr>
              <w:t xml:space="preserve">Base line : </w:t>
            </w:r>
            <w:r w:rsidRPr="004049C8">
              <w:rPr>
                <w:sz w:val="20"/>
                <w:szCs w:val="20"/>
              </w:rPr>
              <w:t>UE throughput (5%, 50%, 95%)</w:t>
            </w:r>
            <w:r w:rsidRPr="004049C8">
              <w:rPr>
                <w:sz w:val="20"/>
                <w:szCs w:val="20"/>
              </w:rPr>
              <w:tab/>
            </w:r>
          </w:p>
          <w:p w:rsidR="00507B38" w:rsidRPr="005D1DB9" w:rsidRDefault="00507B38" w:rsidP="00AD5C2E">
            <w:pPr>
              <w:jc w:val="left"/>
              <w:rPr>
                <w:sz w:val="20"/>
                <w:szCs w:val="20"/>
              </w:rPr>
            </w:pPr>
            <w:r>
              <w:rPr>
                <w:sz w:val="20"/>
                <w:szCs w:val="20"/>
              </w:rPr>
              <w:t>Optional : FFS</w:t>
            </w:r>
          </w:p>
        </w:tc>
      </w:tr>
    </w:tbl>
    <w:p w:rsidR="004E4ED8" w:rsidRDefault="004E4ED8">
      <w:pPr>
        <w:autoSpaceDE/>
        <w:autoSpaceDN/>
        <w:adjustRightInd/>
        <w:snapToGrid/>
        <w:spacing w:after="0"/>
        <w:jc w:val="left"/>
      </w:pPr>
    </w:p>
    <w:p w:rsidR="000A32D6" w:rsidRDefault="000A32D6" w:rsidP="000A32D6">
      <w:pPr>
        <w:rPr>
          <w:sz w:val="20"/>
          <w:szCs w:val="20"/>
        </w:rPr>
      </w:pPr>
      <w:r>
        <w:rPr>
          <w:sz w:val="20"/>
          <w:szCs w:val="20"/>
        </w:rPr>
        <w:t xml:space="preserve">Note 1 : </w:t>
      </w:r>
      <w:r w:rsidRPr="000A32D6">
        <w:rPr>
          <w:sz w:val="20"/>
          <w:szCs w:val="20"/>
        </w:rPr>
        <w:t>Typical impairment values (additional frequency error, SNR loss) due to the feeder link except for delay can be considered to be negligible.</w:t>
      </w:r>
      <w:r>
        <w:rPr>
          <w:sz w:val="20"/>
          <w:szCs w:val="20"/>
        </w:rPr>
        <w:t xml:space="preserve"> </w:t>
      </w:r>
      <w:r w:rsidRPr="000A32D6">
        <w:rPr>
          <w:sz w:val="20"/>
          <w:szCs w:val="20"/>
        </w:rPr>
        <w:t>When available, specific values can be considered in the evaluation and should be reported.</w:t>
      </w:r>
    </w:p>
    <w:p w:rsidR="0011700E" w:rsidRDefault="009C73C0" w:rsidP="0076145C">
      <w:pPr>
        <w:rPr>
          <w:sz w:val="20"/>
          <w:szCs w:val="20"/>
        </w:rPr>
      </w:pPr>
      <w:r>
        <w:rPr>
          <w:sz w:val="20"/>
          <w:szCs w:val="20"/>
        </w:rPr>
        <w:t xml:space="preserve">Note 2 : </w:t>
      </w:r>
      <w:r w:rsidRPr="009D2BA4">
        <w:rPr>
          <w:sz w:val="20"/>
          <w:szCs w:val="20"/>
        </w:rPr>
        <w:t>Moving platforms (e.g., aircrafts, vessels), building mounted device</w:t>
      </w:r>
      <w:r>
        <w:rPr>
          <w:sz w:val="20"/>
          <w:szCs w:val="20"/>
        </w:rPr>
        <w:t>.</w:t>
      </w:r>
    </w:p>
    <w:p w:rsidR="00565B9D" w:rsidRDefault="00565B9D" w:rsidP="00565B9D">
      <w:pPr>
        <w:pStyle w:val="Titre1"/>
      </w:pPr>
      <w:bookmarkStart w:id="5" w:name="_Ref2158016"/>
      <w:r>
        <w:lastRenderedPageBreak/>
        <w:t>Annex B – Satellite characteristics from</w:t>
      </w:r>
      <w:r w:rsidRPr="00565B9D">
        <w:t xml:space="preserve"> R1-1905216  </w:t>
      </w:r>
      <w:r>
        <w:t xml:space="preserve"> </w:t>
      </w:r>
    </w:p>
    <w:p w:rsidR="00CB4369" w:rsidRPr="00CB4369" w:rsidRDefault="00CB4369" w:rsidP="00CB4369">
      <w:pPr>
        <w:keepNext/>
        <w:spacing w:before="120"/>
        <w:ind w:left="1420" w:firstLine="284"/>
        <w:rPr>
          <w:b/>
        </w:rPr>
      </w:pPr>
      <w:r w:rsidRPr="00CB4369">
        <w:rPr>
          <w:b/>
        </w:rPr>
        <w:t xml:space="preserve">Table </w:t>
      </w:r>
      <w:r w:rsidRPr="00CB4369">
        <w:rPr>
          <w:b/>
        </w:rPr>
        <w:fldChar w:fldCharType="begin"/>
      </w:r>
      <w:r w:rsidRPr="00CB4369">
        <w:rPr>
          <w:b/>
        </w:rPr>
        <w:instrText xml:space="preserve"> SEQ Table \* ARABIC </w:instrText>
      </w:r>
      <w:r w:rsidRPr="00CB4369">
        <w:rPr>
          <w:b/>
        </w:rPr>
        <w:fldChar w:fldCharType="separate"/>
      </w:r>
      <w:r w:rsidRPr="00CB4369">
        <w:rPr>
          <w:b/>
          <w:noProof/>
        </w:rPr>
        <w:t>2</w:t>
      </w:r>
      <w:r w:rsidRPr="00CB4369">
        <w:rPr>
          <w:b/>
          <w:noProof/>
        </w:rPr>
        <w:fldChar w:fldCharType="end"/>
      </w:r>
      <w:bookmarkEnd w:id="5"/>
      <w:r w:rsidRPr="00CB4369">
        <w:rPr>
          <w:b/>
        </w:rPr>
        <w:t>: Example of satellite parameters and payload characteristics for downlink transmissions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825"/>
        <w:gridCol w:w="1877"/>
        <w:gridCol w:w="1877"/>
        <w:gridCol w:w="1877"/>
      </w:tblGrid>
      <w:tr w:rsidR="00CB4369" w:rsidRPr="00CB4369" w:rsidTr="00ED2957">
        <w:trPr>
          <w:jc w:val="center"/>
        </w:trPr>
        <w:tc>
          <w:tcPr>
            <w:tcW w:w="4226" w:type="dxa"/>
            <w:gridSpan w:val="2"/>
            <w:vAlign w:val="center"/>
          </w:tcPr>
          <w:p w:rsidR="00CB4369" w:rsidRPr="00CB4369" w:rsidRDefault="00CB4369" w:rsidP="00CB4369">
            <w:pPr>
              <w:keepNext/>
              <w:keepLines/>
              <w:jc w:val="center"/>
              <w:rPr>
                <w:lang w:eastAsia="zh-CN"/>
              </w:rPr>
            </w:pPr>
            <w:r w:rsidRPr="00CB4369">
              <w:rPr>
                <w:lang w:eastAsia="zh-CN"/>
              </w:rPr>
              <w:t>Satellite orbit</w:t>
            </w:r>
          </w:p>
        </w:tc>
        <w:tc>
          <w:tcPr>
            <w:tcW w:w="1877" w:type="dxa"/>
            <w:vAlign w:val="center"/>
          </w:tcPr>
          <w:p w:rsidR="00CB4369" w:rsidRPr="00CB4369" w:rsidRDefault="00CB4369" w:rsidP="00CB4369">
            <w:pPr>
              <w:keepNext/>
              <w:keepLines/>
              <w:jc w:val="center"/>
              <w:rPr>
                <w:lang w:eastAsia="zh-CN"/>
              </w:rPr>
            </w:pPr>
            <w:r w:rsidRPr="00CB4369">
              <w:rPr>
                <w:rFonts w:hint="eastAsia"/>
                <w:lang w:eastAsia="zh-CN"/>
              </w:rPr>
              <w:t>G</w:t>
            </w:r>
            <w:r w:rsidRPr="00CB4369">
              <w:rPr>
                <w:lang w:eastAsia="zh-CN"/>
              </w:rPr>
              <w:t>EO</w:t>
            </w:r>
          </w:p>
        </w:tc>
        <w:tc>
          <w:tcPr>
            <w:tcW w:w="1877" w:type="dxa"/>
            <w:vAlign w:val="center"/>
          </w:tcPr>
          <w:p w:rsidR="00CB4369" w:rsidRPr="00CB4369" w:rsidRDefault="00CB4369" w:rsidP="00CB4369">
            <w:pPr>
              <w:keepNext/>
              <w:keepLines/>
              <w:jc w:val="center"/>
              <w:rPr>
                <w:lang w:eastAsia="zh-CN"/>
              </w:rPr>
            </w:pPr>
            <w:r w:rsidRPr="00CB4369">
              <w:rPr>
                <w:rFonts w:hint="eastAsia"/>
                <w:lang w:eastAsia="zh-CN"/>
              </w:rPr>
              <w:t>L</w:t>
            </w:r>
            <w:r w:rsidRPr="00CB4369">
              <w:rPr>
                <w:lang w:eastAsia="zh-CN"/>
              </w:rPr>
              <w:t>EO-1200</w:t>
            </w:r>
          </w:p>
        </w:tc>
        <w:tc>
          <w:tcPr>
            <w:tcW w:w="1877" w:type="dxa"/>
            <w:vAlign w:val="center"/>
          </w:tcPr>
          <w:p w:rsidR="00CB4369" w:rsidRPr="00CB4369" w:rsidRDefault="00CB4369" w:rsidP="00CB4369">
            <w:pPr>
              <w:keepNext/>
              <w:keepLines/>
              <w:jc w:val="center"/>
              <w:rPr>
                <w:lang w:eastAsia="zh-CN"/>
              </w:rPr>
            </w:pPr>
            <w:r w:rsidRPr="00CB4369">
              <w:rPr>
                <w:rFonts w:hint="eastAsia"/>
                <w:lang w:eastAsia="zh-CN"/>
              </w:rPr>
              <w:t>L</w:t>
            </w:r>
            <w:r w:rsidRPr="00CB4369">
              <w:rPr>
                <w:lang w:eastAsia="zh-CN"/>
              </w:rPr>
              <w:t>EO-600</w:t>
            </w:r>
          </w:p>
        </w:tc>
      </w:tr>
      <w:tr w:rsidR="00CB4369" w:rsidRPr="00CB4369" w:rsidTr="00ED2957">
        <w:trPr>
          <w:jc w:val="center"/>
        </w:trPr>
        <w:tc>
          <w:tcPr>
            <w:tcW w:w="4226" w:type="dxa"/>
            <w:gridSpan w:val="2"/>
            <w:vAlign w:val="center"/>
          </w:tcPr>
          <w:p w:rsidR="00CB4369" w:rsidRPr="00CB4369" w:rsidRDefault="00CB4369" w:rsidP="00CB4369">
            <w:pPr>
              <w:keepNext/>
              <w:keepLines/>
              <w:jc w:val="center"/>
              <w:rPr>
                <w:lang w:eastAsia="zh-CN"/>
              </w:rPr>
            </w:pPr>
            <w:r w:rsidRPr="00CB4369">
              <w:rPr>
                <w:lang w:eastAsia="zh-CN"/>
              </w:rPr>
              <w:t>Satellite altitude</w:t>
            </w:r>
          </w:p>
        </w:tc>
        <w:tc>
          <w:tcPr>
            <w:tcW w:w="1877" w:type="dxa"/>
            <w:vAlign w:val="center"/>
          </w:tcPr>
          <w:p w:rsidR="00CB4369" w:rsidRPr="00CB4369" w:rsidRDefault="00CB4369" w:rsidP="00CB4369">
            <w:pPr>
              <w:keepNext/>
              <w:keepLines/>
              <w:jc w:val="center"/>
              <w:rPr>
                <w:lang w:eastAsia="zh-CN"/>
              </w:rPr>
            </w:pPr>
            <w:r w:rsidRPr="00CB4369">
              <w:rPr>
                <w:lang w:eastAsia="zh-CN"/>
              </w:rPr>
              <w:t>35’786 km</w:t>
            </w:r>
          </w:p>
        </w:tc>
        <w:tc>
          <w:tcPr>
            <w:tcW w:w="1877" w:type="dxa"/>
            <w:vAlign w:val="center"/>
          </w:tcPr>
          <w:p w:rsidR="00CB4369" w:rsidRPr="00CB4369" w:rsidRDefault="00CB4369" w:rsidP="00CB4369">
            <w:pPr>
              <w:keepNext/>
              <w:keepLines/>
              <w:jc w:val="center"/>
              <w:rPr>
                <w:lang w:eastAsia="zh-CN"/>
              </w:rPr>
            </w:pPr>
            <w:r w:rsidRPr="00CB4369">
              <w:rPr>
                <w:lang w:eastAsia="zh-CN"/>
              </w:rPr>
              <w:t>1’200 km</w:t>
            </w:r>
          </w:p>
        </w:tc>
        <w:tc>
          <w:tcPr>
            <w:tcW w:w="1877" w:type="dxa"/>
            <w:vAlign w:val="center"/>
          </w:tcPr>
          <w:p w:rsidR="00CB4369" w:rsidRPr="00CB4369" w:rsidRDefault="00CB4369" w:rsidP="00CB4369">
            <w:pPr>
              <w:keepNext/>
              <w:keepLines/>
              <w:jc w:val="center"/>
              <w:rPr>
                <w:lang w:eastAsia="zh-CN"/>
              </w:rPr>
            </w:pPr>
            <w:r w:rsidRPr="00CB4369">
              <w:rPr>
                <w:lang w:eastAsia="zh-CN"/>
              </w:rPr>
              <w:t>600 km</w:t>
            </w:r>
          </w:p>
        </w:tc>
      </w:tr>
      <w:tr w:rsidR="00CB4369" w:rsidRPr="00CB4369" w:rsidTr="00ED2957">
        <w:trPr>
          <w:jc w:val="center"/>
        </w:trPr>
        <w:tc>
          <w:tcPr>
            <w:tcW w:w="2401" w:type="dxa"/>
            <w:vAlign w:val="center"/>
          </w:tcPr>
          <w:p w:rsidR="00CB4369" w:rsidRPr="00CB4369" w:rsidRDefault="00CB4369" w:rsidP="00CB4369">
            <w:pPr>
              <w:keepNext/>
              <w:keepLines/>
              <w:jc w:val="center"/>
            </w:pPr>
            <w:r w:rsidRPr="00CB4369">
              <w:t xml:space="preserve">Equivalent satellite antenna aperture </w:t>
            </w:r>
            <w:r w:rsidRPr="00CB4369">
              <w:rPr>
                <w:sz w:val="16"/>
              </w:rPr>
              <w:t>(Note1)</w:t>
            </w:r>
          </w:p>
        </w:tc>
        <w:tc>
          <w:tcPr>
            <w:tcW w:w="1825" w:type="dxa"/>
            <w:vMerge w:val="restart"/>
            <w:vAlign w:val="center"/>
          </w:tcPr>
          <w:p w:rsidR="00CB4369" w:rsidRPr="00CB4369" w:rsidRDefault="00CB4369" w:rsidP="00CB4369">
            <w:pPr>
              <w:keepNext/>
              <w:keepLines/>
              <w:jc w:val="center"/>
              <w:rPr>
                <w:b/>
                <w:sz w:val="24"/>
                <w:lang w:eastAsia="zh-CN"/>
              </w:rPr>
            </w:pPr>
            <w:r w:rsidRPr="00CB4369">
              <w:rPr>
                <w:b/>
                <w:sz w:val="24"/>
                <w:lang w:eastAsia="zh-CN"/>
              </w:rPr>
              <w:t>S-band</w:t>
            </w:r>
          </w:p>
        </w:tc>
        <w:tc>
          <w:tcPr>
            <w:tcW w:w="1877" w:type="dxa"/>
            <w:vAlign w:val="center"/>
          </w:tcPr>
          <w:p w:rsidR="00CB4369" w:rsidRPr="00CB4369" w:rsidRDefault="00CB4369" w:rsidP="00CB4369">
            <w:pPr>
              <w:keepNext/>
              <w:keepLines/>
              <w:jc w:val="center"/>
            </w:pPr>
            <w:r w:rsidRPr="00CB4369">
              <w:t>22 m</w:t>
            </w:r>
          </w:p>
        </w:tc>
        <w:tc>
          <w:tcPr>
            <w:tcW w:w="1877" w:type="dxa"/>
            <w:vAlign w:val="center"/>
          </w:tcPr>
          <w:p w:rsidR="00CB4369" w:rsidRPr="00CB4369" w:rsidRDefault="00CB4369" w:rsidP="00CB4369">
            <w:pPr>
              <w:keepNext/>
              <w:keepLines/>
              <w:jc w:val="center"/>
            </w:pPr>
            <w:r w:rsidRPr="00CB4369">
              <w:t>2 m</w:t>
            </w:r>
          </w:p>
        </w:tc>
        <w:tc>
          <w:tcPr>
            <w:tcW w:w="1877" w:type="dxa"/>
            <w:vAlign w:val="center"/>
          </w:tcPr>
          <w:p w:rsidR="00CB4369" w:rsidRPr="00CB4369" w:rsidRDefault="00CB4369" w:rsidP="00CB4369">
            <w:pPr>
              <w:keepNext/>
              <w:keepLines/>
              <w:jc w:val="center"/>
            </w:pPr>
            <w:r w:rsidRPr="00CB4369">
              <w:t>2 m</w:t>
            </w:r>
          </w:p>
        </w:tc>
      </w:tr>
      <w:tr w:rsidR="00CB4369" w:rsidRPr="00CB4369" w:rsidTr="00ED2957">
        <w:trPr>
          <w:jc w:val="center"/>
        </w:trPr>
        <w:tc>
          <w:tcPr>
            <w:tcW w:w="2401" w:type="dxa"/>
            <w:vAlign w:val="center"/>
          </w:tcPr>
          <w:p w:rsidR="00CB4369" w:rsidRPr="00CB4369" w:rsidRDefault="00CB4369" w:rsidP="00CB4369">
            <w:pPr>
              <w:keepNext/>
              <w:keepLines/>
              <w:jc w:val="center"/>
            </w:pPr>
            <w:r w:rsidRPr="00CB4369">
              <w:t>Satellite EIRP density</w:t>
            </w:r>
          </w:p>
        </w:tc>
        <w:tc>
          <w:tcPr>
            <w:tcW w:w="1825" w:type="dxa"/>
            <w:vMerge/>
          </w:tcPr>
          <w:p w:rsidR="00CB4369" w:rsidRPr="00CB4369" w:rsidRDefault="00CB4369" w:rsidP="00CB4369">
            <w:pPr>
              <w:keepNext/>
              <w:keepLines/>
              <w:jc w:val="center"/>
            </w:pPr>
          </w:p>
        </w:tc>
        <w:tc>
          <w:tcPr>
            <w:tcW w:w="1877" w:type="dxa"/>
            <w:vAlign w:val="center"/>
          </w:tcPr>
          <w:p w:rsidR="00CB4369" w:rsidRPr="00CB4369" w:rsidRDefault="00CB4369" w:rsidP="00CB4369">
            <w:pPr>
              <w:keepNext/>
              <w:keepLines/>
              <w:jc w:val="center"/>
            </w:pPr>
            <w:r w:rsidRPr="00CB4369">
              <w:t xml:space="preserve">59 </w:t>
            </w:r>
            <w:proofErr w:type="spellStart"/>
            <w:r w:rsidRPr="00CB4369">
              <w:t>dBW</w:t>
            </w:r>
            <w:proofErr w:type="spellEnd"/>
            <w:r w:rsidRPr="00CB4369">
              <w:t>/MHz</w:t>
            </w:r>
          </w:p>
        </w:tc>
        <w:tc>
          <w:tcPr>
            <w:tcW w:w="1877" w:type="dxa"/>
            <w:vAlign w:val="center"/>
          </w:tcPr>
          <w:p w:rsidR="00CB4369" w:rsidRPr="00CB4369" w:rsidRDefault="00CB4369" w:rsidP="00CB4369">
            <w:pPr>
              <w:keepNext/>
              <w:keepLines/>
              <w:jc w:val="center"/>
            </w:pPr>
            <w:r w:rsidRPr="00CB4369">
              <w:t xml:space="preserve">40 </w:t>
            </w:r>
            <w:proofErr w:type="spellStart"/>
            <w:r w:rsidRPr="00CB4369">
              <w:t>dBW</w:t>
            </w:r>
            <w:proofErr w:type="spellEnd"/>
            <w:r w:rsidRPr="00CB4369">
              <w:t>/MHz</w:t>
            </w:r>
          </w:p>
        </w:tc>
        <w:tc>
          <w:tcPr>
            <w:tcW w:w="1877" w:type="dxa"/>
            <w:vAlign w:val="center"/>
          </w:tcPr>
          <w:p w:rsidR="00CB4369" w:rsidRPr="00CB4369" w:rsidRDefault="00CB4369" w:rsidP="00CB4369">
            <w:pPr>
              <w:keepNext/>
              <w:keepLines/>
              <w:jc w:val="center"/>
            </w:pPr>
            <w:r w:rsidRPr="00CB4369">
              <w:t xml:space="preserve">34 </w:t>
            </w:r>
            <w:proofErr w:type="spellStart"/>
            <w:r w:rsidRPr="00CB4369">
              <w:t>dBW</w:t>
            </w:r>
            <w:proofErr w:type="spellEnd"/>
            <w:r w:rsidRPr="00CB4369">
              <w:t>/MHz</w:t>
            </w:r>
          </w:p>
        </w:tc>
      </w:tr>
      <w:tr w:rsidR="00CB4369" w:rsidRPr="00CB4369" w:rsidTr="00ED2957">
        <w:trPr>
          <w:jc w:val="center"/>
        </w:trPr>
        <w:tc>
          <w:tcPr>
            <w:tcW w:w="2401" w:type="dxa"/>
            <w:vAlign w:val="center"/>
          </w:tcPr>
          <w:p w:rsidR="00CB4369" w:rsidRPr="00CB4369" w:rsidRDefault="00CB4369" w:rsidP="00CB4369">
            <w:pPr>
              <w:keepNext/>
              <w:keepLines/>
              <w:jc w:val="center"/>
            </w:pPr>
            <w:r w:rsidRPr="00CB4369">
              <w:t>Satellite beam diameter</w:t>
            </w:r>
          </w:p>
        </w:tc>
        <w:tc>
          <w:tcPr>
            <w:tcW w:w="1825" w:type="dxa"/>
            <w:vMerge/>
          </w:tcPr>
          <w:p w:rsidR="00CB4369" w:rsidRPr="00CB4369" w:rsidRDefault="00CB4369" w:rsidP="00CB4369">
            <w:pPr>
              <w:keepNext/>
              <w:keepLines/>
              <w:jc w:val="center"/>
            </w:pPr>
          </w:p>
        </w:tc>
        <w:tc>
          <w:tcPr>
            <w:tcW w:w="1877" w:type="dxa"/>
            <w:vAlign w:val="center"/>
          </w:tcPr>
          <w:p w:rsidR="00CB4369" w:rsidRPr="00CB4369" w:rsidRDefault="00CB4369" w:rsidP="00CB4369">
            <w:pPr>
              <w:keepNext/>
              <w:keepLines/>
              <w:jc w:val="center"/>
            </w:pPr>
            <w:r w:rsidRPr="00CB4369">
              <w:t>300 km</w:t>
            </w:r>
          </w:p>
        </w:tc>
        <w:tc>
          <w:tcPr>
            <w:tcW w:w="1877" w:type="dxa"/>
            <w:vAlign w:val="center"/>
          </w:tcPr>
          <w:p w:rsidR="00CB4369" w:rsidRPr="00CB4369" w:rsidRDefault="00CB4369" w:rsidP="00CB4369">
            <w:pPr>
              <w:keepNext/>
              <w:keepLines/>
              <w:jc w:val="center"/>
            </w:pPr>
            <w:r w:rsidRPr="00CB4369">
              <w:t>150 km</w:t>
            </w:r>
          </w:p>
        </w:tc>
        <w:tc>
          <w:tcPr>
            <w:tcW w:w="1877" w:type="dxa"/>
            <w:vAlign w:val="center"/>
          </w:tcPr>
          <w:p w:rsidR="00CB4369" w:rsidRPr="00CB4369" w:rsidRDefault="00CB4369" w:rsidP="00CB4369">
            <w:pPr>
              <w:keepNext/>
              <w:keepLines/>
              <w:jc w:val="center"/>
            </w:pPr>
            <w:r w:rsidRPr="00CB4369">
              <w:t>70 km</w:t>
            </w:r>
          </w:p>
        </w:tc>
      </w:tr>
      <w:tr w:rsidR="00CB4369" w:rsidRPr="00CB4369" w:rsidTr="00ED2957">
        <w:trPr>
          <w:jc w:val="center"/>
        </w:trPr>
        <w:tc>
          <w:tcPr>
            <w:tcW w:w="2401" w:type="dxa"/>
            <w:vAlign w:val="center"/>
          </w:tcPr>
          <w:p w:rsidR="00CB4369" w:rsidRPr="00CB4369" w:rsidRDefault="00CB4369" w:rsidP="00CB4369">
            <w:pPr>
              <w:keepNext/>
              <w:keepLines/>
              <w:jc w:val="center"/>
            </w:pPr>
            <w:r w:rsidRPr="00CB4369">
              <w:t xml:space="preserve">Max Satellite Doppler shift </w:t>
            </w:r>
            <w:r w:rsidRPr="00CB4369">
              <w:rPr>
                <w:sz w:val="16"/>
              </w:rPr>
              <w:t>(Note 2)</w:t>
            </w:r>
          </w:p>
        </w:tc>
        <w:tc>
          <w:tcPr>
            <w:tcW w:w="1825" w:type="dxa"/>
            <w:vMerge/>
          </w:tcPr>
          <w:p w:rsidR="00CB4369" w:rsidRPr="00CB4369" w:rsidRDefault="00CB4369" w:rsidP="00CB4369">
            <w:pPr>
              <w:keepNext/>
              <w:keepLines/>
              <w:jc w:val="center"/>
            </w:pPr>
          </w:p>
        </w:tc>
        <w:tc>
          <w:tcPr>
            <w:tcW w:w="1877" w:type="dxa"/>
            <w:vAlign w:val="center"/>
          </w:tcPr>
          <w:p w:rsidR="00CB4369" w:rsidRPr="00CB4369" w:rsidRDefault="00CB4369" w:rsidP="00CB4369">
            <w:pPr>
              <w:keepNext/>
              <w:keepLines/>
              <w:jc w:val="center"/>
            </w:pPr>
            <w:r w:rsidRPr="00CB4369">
              <w:t>up to 300 Hz</w:t>
            </w:r>
            <w:r w:rsidRPr="00CB4369">
              <w:br/>
            </w:r>
            <w:r w:rsidRPr="00CB4369">
              <w:rPr>
                <w:sz w:val="18"/>
              </w:rPr>
              <w:t>[ ~ 0.15 ppm]</w:t>
            </w:r>
          </w:p>
        </w:tc>
        <w:tc>
          <w:tcPr>
            <w:tcW w:w="1877" w:type="dxa"/>
            <w:vAlign w:val="center"/>
          </w:tcPr>
          <w:p w:rsidR="00CB4369" w:rsidRPr="00CB4369" w:rsidRDefault="00CB4369" w:rsidP="00CB4369">
            <w:pPr>
              <w:keepNext/>
              <w:keepLines/>
              <w:jc w:val="center"/>
            </w:pPr>
            <w:r w:rsidRPr="00CB4369">
              <w:t>40 kHz</w:t>
            </w:r>
            <w:r w:rsidRPr="00CB4369">
              <w:br/>
            </w:r>
            <w:r w:rsidRPr="00CB4369">
              <w:rPr>
                <w:sz w:val="18"/>
              </w:rPr>
              <w:t>[ 20 ppm]</w:t>
            </w:r>
          </w:p>
        </w:tc>
        <w:tc>
          <w:tcPr>
            <w:tcW w:w="1877" w:type="dxa"/>
            <w:vAlign w:val="center"/>
          </w:tcPr>
          <w:p w:rsidR="00CB4369" w:rsidRPr="00CB4369" w:rsidRDefault="00CB4369" w:rsidP="00CB4369">
            <w:pPr>
              <w:keepNext/>
              <w:keepLines/>
              <w:jc w:val="center"/>
            </w:pPr>
            <w:r w:rsidRPr="00CB4369">
              <w:t>48 kHz</w:t>
            </w:r>
            <w:r w:rsidRPr="00CB4369">
              <w:br/>
            </w:r>
            <w:r w:rsidRPr="00CB4369">
              <w:rPr>
                <w:sz w:val="18"/>
              </w:rPr>
              <w:t>[ 24 ppm]</w:t>
            </w:r>
          </w:p>
        </w:tc>
      </w:tr>
      <w:tr w:rsidR="00CB4369" w:rsidRPr="00CB4369" w:rsidTr="00ED2957">
        <w:trPr>
          <w:jc w:val="center"/>
        </w:trPr>
        <w:tc>
          <w:tcPr>
            <w:tcW w:w="2401" w:type="dxa"/>
            <w:vAlign w:val="center"/>
          </w:tcPr>
          <w:p w:rsidR="00CB4369" w:rsidRPr="00CB4369" w:rsidRDefault="00CB4369" w:rsidP="00CB4369">
            <w:pPr>
              <w:keepNext/>
              <w:keepLines/>
              <w:jc w:val="center"/>
              <w:rPr>
                <w:lang w:val="it-IT"/>
              </w:rPr>
            </w:pPr>
            <w:proofErr w:type="spellStart"/>
            <w:r w:rsidRPr="00CB4369">
              <w:rPr>
                <w:lang w:val="it-IT"/>
              </w:rPr>
              <w:t>Max</w:t>
            </w:r>
            <w:proofErr w:type="spellEnd"/>
            <w:r w:rsidRPr="00CB4369">
              <w:rPr>
                <w:lang w:val="it-IT"/>
              </w:rPr>
              <w:t xml:space="preserve"> Satellite Doppler rate </w:t>
            </w:r>
            <w:r w:rsidRPr="00CB4369">
              <w:rPr>
                <w:sz w:val="16"/>
                <w:lang w:val="it-IT"/>
              </w:rPr>
              <w:t>(Note 2)</w:t>
            </w:r>
          </w:p>
        </w:tc>
        <w:tc>
          <w:tcPr>
            <w:tcW w:w="1825" w:type="dxa"/>
            <w:vMerge/>
          </w:tcPr>
          <w:p w:rsidR="00CB4369" w:rsidRPr="00CB4369" w:rsidRDefault="00CB4369" w:rsidP="00CB4369">
            <w:pPr>
              <w:keepNext/>
              <w:keepLines/>
              <w:jc w:val="center"/>
              <w:rPr>
                <w:lang w:val="it-IT"/>
              </w:rPr>
            </w:pPr>
          </w:p>
        </w:tc>
        <w:tc>
          <w:tcPr>
            <w:tcW w:w="1877" w:type="dxa"/>
            <w:vAlign w:val="center"/>
          </w:tcPr>
          <w:p w:rsidR="00CB4369" w:rsidRPr="00CB4369" w:rsidRDefault="00CB4369" w:rsidP="00CB4369">
            <w:pPr>
              <w:keepNext/>
              <w:keepLines/>
              <w:jc w:val="center"/>
            </w:pPr>
            <w:r w:rsidRPr="00CB4369">
              <w:t>N/A</w:t>
            </w:r>
          </w:p>
        </w:tc>
        <w:tc>
          <w:tcPr>
            <w:tcW w:w="1877" w:type="dxa"/>
            <w:vAlign w:val="center"/>
          </w:tcPr>
          <w:p w:rsidR="00CB4369" w:rsidRPr="00CB4369" w:rsidRDefault="00CB4369" w:rsidP="00CB4369">
            <w:pPr>
              <w:keepNext/>
              <w:keepLines/>
              <w:jc w:val="center"/>
            </w:pPr>
            <w:r w:rsidRPr="00CB4369">
              <w:t>180 Hz/s</w:t>
            </w:r>
            <w:r w:rsidRPr="00CB4369">
              <w:br/>
            </w:r>
            <w:r w:rsidRPr="00CB4369">
              <w:rPr>
                <w:sz w:val="18"/>
              </w:rPr>
              <w:t>[ 0.09 ppm/s]</w:t>
            </w:r>
          </w:p>
        </w:tc>
        <w:tc>
          <w:tcPr>
            <w:tcW w:w="1877" w:type="dxa"/>
            <w:vAlign w:val="center"/>
          </w:tcPr>
          <w:p w:rsidR="00CB4369" w:rsidRPr="00CB4369" w:rsidRDefault="00CB4369" w:rsidP="00CB4369">
            <w:pPr>
              <w:keepNext/>
              <w:keepLines/>
              <w:jc w:val="center"/>
            </w:pPr>
            <w:r w:rsidRPr="00CB4369">
              <w:t>544 Hz/s</w:t>
            </w:r>
            <w:r w:rsidRPr="00CB4369">
              <w:br/>
            </w:r>
            <w:r w:rsidRPr="00CB4369">
              <w:rPr>
                <w:sz w:val="18"/>
              </w:rPr>
              <w:t>[ 0.27 ppm/s]</w:t>
            </w:r>
          </w:p>
        </w:tc>
      </w:tr>
      <w:tr w:rsidR="00CB4369" w:rsidRPr="00CB4369" w:rsidTr="00ED2957">
        <w:trPr>
          <w:jc w:val="center"/>
        </w:trPr>
        <w:tc>
          <w:tcPr>
            <w:tcW w:w="2401" w:type="dxa"/>
            <w:vAlign w:val="center"/>
          </w:tcPr>
          <w:p w:rsidR="00CB4369" w:rsidRPr="00CB4369" w:rsidRDefault="00CB4369" w:rsidP="00CB4369">
            <w:pPr>
              <w:keepNext/>
              <w:keepLines/>
              <w:jc w:val="center"/>
            </w:pPr>
            <w:r w:rsidRPr="00CB4369">
              <w:t>Satellite amplifier</w:t>
            </w:r>
          </w:p>
        </w:tc>
        <w:tc>
          <w:tcPr>
            <w:tcW w:w="1825" w:type="dxa"/>
            <w:vMerge/>
          </w:tcPr>
          <w:p w:rsidR="00CB4369" w:rsidRPr="00CB4369" w:rsidRDefault="00CB4369" w:rsidP="00CB4369">
            <w:pPr>
              <w:keepNext/>
              <w:keepLines/>
              <w:jc w:val="center"/>
            </w:pPr>
          </w:p>
        </w:tc>
        <w:tc>
          <w:tcPr>
            <w:tcW w:w="1877" w:type="dxa"/>
            <w:vAlign w:val="center"/>
          </w:tcPr>
          <w:p w:rsidR="00CB4369" w:rsidRPr="00CB4369" w:rsidRDefault="00CB4369" w:rsidP="00CB4369">
            <w:pPr>
              <w:keepNext/>
              <w:keepLines/>
              <w:jc w:val="center"/>
            </w:pPr>
            <w:r w:rsidRPr="00CB4369">
              <w:t>Table 9 in Annex 2</w:t>
            </w:r>
          </w:p>
        </w:tc>
        <w:tc>
          <w:tcPr>
            <w:tcW w:w="1877" w:type="dxa"/>
            <w:vAlign w:val="center"/>
          </w:tcPr>
          <w:p w:rsidR="00CB4369" w:rsidRPr="00CB4369" w:rsidRDefault="00CB4369" w:rsidP="00CB4369">
            <w:pPr>
              <w:keepNext/>
              <w:keepLines/>
              <w:jc w:val="center"/>
            </w:pPr>
            <w:r w:rsidRPr="00CB4369">
              <w:t>Table 9 in Annex 2</w:t>
            </w:r>
          </w:p>
        </w:tc>
        <w:tc>
          <w:tcPr>
            <w:tcW w:w="1877" w:type="dxa"/>
            <w:vAlign w:val="center"/>
          </w:tcPr>
          <w:p w:rsidR="00CB4369" w:rsidRPr="00CB4369" w:rsidRDefault="00CB4369" w:rsidP="00CB4369">
            <w:pPr>
              <w:keepNext/>
              <w:keepLines/>
              <w:jc w:val="center"/>
            </w:pPr>
            <w:r w:rsidRPr="00CB4369">
              <w:t>Table 9 in Annex 2</w:t>
            </w:r>
          </w:p>
        </w:tc>
      </w:tr>
      <w:tr w:rsidR="00CB4369" w:rsidRPr="00CB4369" w:rsidTr="00ED2957">
        <w:trPr>
          <w:jc w:val="center"/>
        </w:trPr>
        <w:tc>
          <w:tcPr>
            <w:tcW w:w="2401" w:type="dxa"/>
            <w:vAlign w:val="center"/>
          </w:tcPr>
          <w:p w:rsidR="00CB4369" w:rsidRPr="00CB4369" w:rsidRDefault="00CB4369" w:rsidP="00CB4369">
            <w:pPr>
              <w:keepNext/>
              <w:keepLines/>
              <w:jc w:val="center"/>
            </w:pPr>
            <w:r w:rsidRPr="00CB4369">
              <w:t>Satellite phase noise</w:t>
            </w:r>
          </w:p>
        </w:tc>
        <w:tc>
          <w:tcPr>
            <w:tcW w:w="1825" w:type="dxa"/>
            <w:vMerge/>
          </w:tcPr>
          <w:p w:rsidR="00CB4369" w:rsidRPr="00CB4369" w:rsidRDefault="00CB4369" w:rsidP="00CB4369">
            <w:pPr>
              <w:keepNext/>
              <w:keepLines/>
              <w:jc w:val="center"/>
            </w:pPr>
          </w:p>
        </w:tc>
        <w:tc>
          <w:tcPr>
            <w:tcW w:w="1877" w:type="dxa"/>
            <w:vAlign w:val="center"/>
          </w:tcPr>
          <w:p w:rsidR="00CB4369" w:rsidRPr="00CB4369" w:rsidRDefault="00CB4369" w:rsidP="00CB4369">
            <w:pPr>
              <w:keepNext/>
              <w:keepLines/>
              <w:jc w:val="center"/>
            </w:pPr>
            <w:r w:rsidRPr="00CB4369">
              <w:t>Table 6 in Annex 1</w:t>
            </w:r>
          </w:p>
        </w:tc>
        <w:tc>
          <w:tcPr>
            <w:tcW w:w="1877" w:type="dxa"/>
            <w:vAlign w:val="center"/>
          </w:tcPr>
          <w:p w:rsidR="00CB4369" w:rsidRPr="00CB4369" w:rsidRDefault="00CB4369" w:rsidP="00CB4369">
            <w:pPr>
              <w:keepNext/>
              <w:keepLines/>
              <w:jc w:val="center"/>
            </w:pPr>
            <w:r w:rsidRPr="00CB4369">
              <w:t>Table 6 in Annex 1</w:t>
            </w:r>
          </w:p>
        </w:tc>
        <w:tc>
          <w:tcPr>
            <w:tcW w:w="1877" w:type="dxa"/>
            <w:vAlign w:val="center"/>
          </w:tcPr>
          <w:p w:rsidR="00CB4369" w:rsidRPr="00CB4369" w:rsidRDefault="00CB4369" w:rsidP="00CB4369">
            <w:pPr>
              <w:keepNext/>
              <w:keepLines/>
              <w:jc w:val="center"/>
            </w:pPr>
            <w:r w:rsidRPr="00CB4369">
              <w:t>Table 6 in Annex 1</w:t>
            </w:r>
          </w:p>
        </w:tc>
      </w:tr>
      <w:tr w:rsidR="00CB4369" w:rsidRPr="00CB4369" w:rsidTr="00ED2957">
        <w:trPr>
          <w:jc w:val="center"/>
        </w:trPr>
        <w:tc>
          <w:tcPr>
            <w:tcW w:w="2401" w:type="dxa"/>
            <w:vAlign w:val="center"/>
          </w:tcPr>
          <w:p w:rsidR="00CB4369" w:rsidRPr="00CB4369" w:rsidRDefault="00CB4369" w:rsidP="00CB4369">
            <w:pPr>
              <w:keepNext/>
              <w:keepLines/>
              <w:jc w:val="center"/>
            </w:pPr>
            <w:r w:rsidRPr="00CB4369">
              <w:t xml:space="preserve">Equivalent satellite antenna aperture </w:t>
            </w:r>
            <w:r w:rsidRPr="00CB4369">
              <w:rPr>
                <w:sz w:val="16"/>
              </w:rPr>
              <w:t>(Note1)</w:t>
            </w:r>
          </w:p>
        </w:tc>
        <w:tc>
          <w:tcPr>
            <w:tcW w:w="1825" w:type="dxa"/>
            <w:vMerge w:val="restart"/>
            <w:vAlign w:val="center"/>
          </w:tcPr>
          <w:p w:rsidR="00CB4369" w:rsidRPr="00CB4369" w:rsidRDefault="00CB4369" w:rsidP="00CB4369">
            <w:pPr>
              <w:keepNext/>
              <w:keepLines/>
              <w:jc w:val="center"/>
              <w:rPr>
                <w:b/>
                <w:sz w:val="24"/>
                <w:lang w:eastAsia="zh-CN"/>
              </w:rPr>
            </w:pPr>
            <w:proofErr w:type="spellStart"/>
            <w:r w:rsidRPr="00CB4369">
              <w:rPr>
                <w:rFonts w:hint="eastAsia"/>
                <w:b/>
                <w:sz w:val="24"/>
                <w:lang w:eastAsia="zh-CN"/>
              </w:rPr>
              <w:t>K</w:t>
            </w:r>
            <w:r w:rsidRPr="00CB4369">
              <w:rPr>
                <w:b/>
                <w:sz w:val="24"/>
                <w:lang w:eastAsia="zh-CN"/>
              </w:rPr>
              <w:t>a</w:t>
            </w:r>
            <w:proofErr w:type="spellEnd"/>
            <w:r w:rsidRPr="00CB4369">
              <w:rPr>
                <w:b/>
                <w:sz w:val="24"/>
                <w:lang w:eastAsia="zh-CN"/>
              </w:rPr>
              <w:t>-band</w:t>
            </w:r>
          </w:p>
        </w:tc>
        <w:tc>
          <w:tcPr>
            <w:tcW w:w="1877" w:type="dxa"/>
            <w:vAlign w:val="center"/>
          </w:tcPr>
          <w:p w:rsidR="00CB4369" w:rsidRPr="00CB4369" w:rsidRDefault="00CB4369" w:rsidP="00CB4369">
            <w:pPr>
              <w:keepNext/>
              <w:keepLines/>
              <w:jc w:val="center"/>
            </w:pPr>
            <w:r w:rsidRPr="00CB4369">
              <w:t>5 m</w:t>
            </w:r>
          </w:p>
        </w:tc>
        <w:tc>
          <w:tcPr>
            <w:tcW w:w="1877" w:type="dxa"/>
            <w:vAlign w:val="center"/>
          </w:tcPr>
          <w:p w:rsidR="00CB4369" w:rsidRPr="00CB4369" w:rsidRDefault="00CB4369" w:rsidP="00CB4369">
            <w:pPr>
              <w:keepNext/>
              <w:keepLines/>
              <w:jc w:val="center"/>
            </w:pPr>
            <w:r w:rsidRPr="00CB4369">
              <w:t>0.5 m</w:t>
            </w:r>
          </w:p>
        </w:tc>
        <w:tc>
          <w:tcPr>
            <w:tcW w:w="1877" w:type="dxa"/>
            <w:vAlign w:val="center"/>
          </w:tcPr>
          <w:p w:rsidR="00CB4369" w:rsidRPr="00CB4369" w:rsidRDefault="00CB4369" w:rsidP="00CB4369">
            <w:pPr>
              <w:keepNext/>
              <w:keepLines/>
              <w:jc w:val="center"/>
            </w:pPr>
            <w:r w:rsidRPr="00CB4369">
              <w:t>0.5 m</w:t>
            </w:r>
          </w:p>
        </w:tc>
      </w:tr>
      <w:tr w:rsidR="00CB4369" w:rsidRPr="00CB4369" w:rsidTr="00ED2957">
        <w:trPr>
          <w:jc w:val="center"/>
        </w:trPr>
        <w:tc>
          <w:tcPr>
            <w:tcW w:w="2401" w:type="dxa"/>
            <w:vAlign w:val="center"/>
          </w:tcPr>
          <w:p w:rsidR="00CB4369" w:rsidRPr="00CB4369" w:rsidRDefault="00CB4369" w:rsidP="00CB4369">
            <w:pPr>
              <w:keepNext/>
              <w:keepLines/>
              <w:jc w:val="center"/>
            </w:pPr>
            <w:r w:rsidRPr="00CB4369">
              <w:t>Satellite EIRP</w:t>
            </w:r>
          </w:p>
        </w:tc>
        <w:tc>
          <w:tcPr>
            <w:tcW w:w="1825" w:type="dxa"/>
            <w:vMerge/>
          </w:tcPr>
          <w:p w:rsidR="00CB4369" w:rsidRPr="00CB4369" w:rsidRDefault="00CB4369" w:rsidP="00CB4369">
            <w:pPr>
              <w:keepNext/>
              <w:keepLines/>
              <w:jc w:val="center"/>
            </w:pPr>
          </w:p>
        </w:tc>
        <w:tc>
          <w:tcPr>
            <w:tcW w:w="1877" w:type="dxa"/>
            <w:vAlign w:val="center"/>
          </w:tcPr>
          <w:p w:rsidR="00CB4369" w:rsidRPr="00CB4369" w:rsidRDefault="00CB4369" w:rsidP="00CB4369">
            <w:pPr>
              <w:keepNext/>
              <w:keepLines/>
              <w:jc w:val="center"/>
            </w:pPr>
            <w:r w:rsidRPr="00CB4369">
              <w:t xml:space="preserve">40 </w:t>
            </w:r>
            <w:proofErr w:type="spellStart"/>
            <w:r w:rsidRPr="00CB4369">
              <w:t>dBW</w:t>
            </w:r>
            <w:proofErr w:type="spellEnd"/>
            <w:r w:rsidRPr="00CB4369">
              <w:t>/MHz</w:t>
            </w:r>
          </w:p>
        </w:tc>
        <w:tc>
          <w:tcPr>
            <w:tcW w:w="1877" w:type="dxa"/>
            <w:vAlign w:val="center"/>
          </w:tcPr>
          <w:p w:rsidR="00CB4369" w:rsidRPr="00CB4369" w:rsidRDefault="00CB4369" w:rsidP="00CB4369">
            <w:pPr>
              <w:keepNext/>
              <w:keepLines/>
              <w:jc w:val="center"/>
            </w:pPr>
            <w:r w:rsidRPr="00CB4369">
              <w:t xml:space="preserve">10 </w:t>
            </w:r>
            <w:proofErr w:type="spellStart"/>
            <w:r w:rsidRPr="00CB4369">
              <w:t>dBW</w:t>
            </w:r>
            <w:proofErr w:type="spellEnd"/>
            <w:r w:rsidRPr="00CB4369">
              <w:t>/MHz</w:t>
            </w:r>
          </w:p>
        </w:tc>
        <w:tc>
          <w:tcPr>
            <w:tcW w:w="1877" w:type="dxa"/>
            <w:vAlign w:val="center"/>
          </w:tcPr>
          <w:p w:rsidR="00CB4369" w:rsidRPr="00CB4369" w:rsidRDefault="00CB4369" w:rsidP="00CB4369">
            <w:pPr>
              <w:keepNext/>
              <w:keepLines/>
              <w:jc w:val="center"/>
            </w:pPr>
            <w:r w:rsidRPr="00CB4369">
              <w:t xml:space="preserve">4 </w:t>
            </w:r>
            <w:proofErr w:type="spellStart"/>
            <w:r w:rsidRPr="00CB4369">
              <w:t>dBW</w:t>
            </w:r>
            <w:proofErr w:type="spellEnd"/>
            <w:r w:rsidRPr="00CB4369">
              <w:t>/MHz</w:t>
            </w:r>
          </w:p>
        </w:tc>
      </w:tr>
      <w:tr w:rsidR="00CB4369" w:rsidRPr="00CB4369" w:rsidTr="00ED2957">
        <w:trPr>
          <w:jc w:val="center"/>
        </w:trPr>
        <w:tc>
          <w:tcPr>
            <w:tcW w:w="2401" w:type="dxa"/>
            <w:vAlign w:val="center"/>
          </w:tcPr>
          <w:p w:rsidR="00CB4369" w:rsidRPr="00CB4369" w:rsidRDefault="00CB4369" w:rsidP="00CB4369">
            <w:pPr>
              <w:keepNext/>
              <w:keepLines/>
              <w:jc w:val="center"/>
            </w:pPr>
            <w:r w:rsidRPr="00CB4369">
              <w:t>Satellite beam diameter</w:t>
            </w:r>
          </w:p>
        </w:tc>
        <w:tc>
          <w:tcPr>
            <w:tcW w:w="1825" w:type="dxa"/>
            <w:vMerge/>
          </w:tcPr>
          <w:p w:rsidR="00CB4369" w:rsidRPr="00CB4369" w:rsidRDefault="00CB4369" w:rsidP="00CB4369">
            <w:pPr>
              <w:keepNext/>
              <w:keepLines/>
              <w:jc w:val="center"/>
            </w:pPr>
          </w:p>
        </w:tc>
        <w:tc>
          <w:tcPr>
            <w:tcW w:w="1877" w:type="dxa"/>
            <w:vAlign w:val="center"/>
          </w:tcPr>
          <w:p w:rsidR="00CB4369" w:rsidRPr="00CB4369" w:rsidRDefault="00CB4369" w:rsidP="00CB4369">
            <w:pPr>
              <w:keepNext/>
              <w:keepLines/>
              <w:jc w:val="center"/>
            </w:pPr>
            <w:r w:rsidRPr="00CB4369">
              <w:t>130 km</w:t>
            </w:r>
          </w:p>
        </w:tc>
        <w:tc>
          <w:tcPr>
            <w:tcW w:w="1877" w:type="dxa"/>
            <w:vAlign w:val="center"/>
          </w:tcPr>
          <w:p w:rsidR="00CB4369" w:rsidRPr="00CB4369" w:rsidRDefault="00CB4369" w:rsidP="00CB4369">
            <w:pPr>
              <w:keepNext/>
              <w:keepLines/>
              <w:jc w:val="center"/>
            </w:pPr>
            <w:r w:rsidRPr="00CB4369">
              <w:t>40 km</w:t>
            </w:r>
          </w:p>
        </w:tc>
        <w:tc>
          <w:tcPr>
            <w:tcW w:w="1877" w:type="dxa"/>
            <w:vAlign w:val="center"/>
          </w:tcPr>
          <w:p w:rsidR="00CB4369" w:rsidRPr="00CB4369" w:rsidRDefault="00CB4369" w:rsidP="00CB4369">
            <w:pPr>
              <w:keepNext/>
              <w:keepLines/>
              <w:jc w:val="center"/>
            </w:pPr>
            <w:r w:rsidRPr="00CB4369">
              <w:t>20 km</w:t>
            </w:r>
          </w:p>
        </w:tc>
      </w:tr>
      <w:tr w:rsidR="00CB4369" w:rsidRPr="00CB4369" w:rsidTr="00ED2957">
        <w:trPr>
          <w:jc w:val="center"/>
        </w:trPr>
        <w:tc>
          <w:tcPr>
            <w:tcW w:w="2401" w:type="dxa"/>
            <w:vAlign w:val="center"/>
          </w:tcPr>
          <w:p w:rsidR="00CB4369" w:rsidRPr="00CB4369" w:rsidRDefault="00CB4369" w:rsidP="00CB4369">
            <w:pPr>
              <w:keepNext/>
              <w:keepLines/>
              <w:jc w:val="center"/>
            </w:pPr>
            <w:r w:rsidRPr="00CB4369">
              <w:t xml:space="preserve">Max Satellite Doppler shift </w:t>
            </w:r>
            <w:r w:rsidRPr="00CB4369">
              <w:rPr>
                <w:sz w:val="16"/>
              </w:rPr>
              <w:t>(Note 2)</w:t>
            </w:r>
          </w:p>
        </w:tc>
        <w:tc>
          <w:tcPr>
            <w:tcW w:w="1825" w:type="dxa"/>
            <w:vMerge/>
          </w:tcPr>
          <w:p w:rsidR="00CB4369" w:rsidRPr="00CB4369" w:rsidRDefault="00CB4369" w:rsidP="00CB4369">
            <w:pPr>
              <w:keepNext/>
              <w:keepLines/>
              <w:jc w:val="center"/>
            </w:pPr>
          </w:p>
        </w:tc>
        <w:tc>
          <w:tcPr>
            <w:tcW w:w="1877" w:type="dxa"/>
            <w:vAlign w:val="center"/>
          </w:tcPr>
          <w:p w:rsidR="00CB4369" w:rsidRPr="00CB4369" w:rsidRDefault="00CB4369" w:rsidP="00CB4369">
            <w:pPr>
              <w:keepNext/>
              <w:keepLines/>
              <w:jc w:val="center"/>
            </w:pPr>
            <w:r w:rsidRPr="00CB4369">
              <w:t>Up to 3 kHz</w:t>
            </w:r>
            <w:r w:rsidRPr="00CB4369">
              <w:br/>
            </w:r>
            <w:r w:rsidRPr="00CB4369">
              <w:rPr>
                <w:sz w:val="18"/>
              </w:rPr>
              <w:t>[ ~ 0.15 ppm]</w:t>
            </w:r>
          </w:p>
        </w:tc>
        <w:tc>
          <w:tcPr>
            <w:tcW w:w="1877" w:type="dxa"/>
            <w:vAlign w:val="center"/>
          </w:tcPr>
          <w:p w:rsidR="00CB4369" w:rsidRPr="00CB4369" w:rsidRDefault="00CB4369" w:rsidP="00CB4369">
            <w:pPr>
              <w:keepNext/>
              <w:keepLines/>
              <w:jc w:val="center"/>
            </w:pPr>
            <w:r w:rsidRPr="00CB4369">
              <w:t>400 kHz</w:t>
            </w:r>
            <w:r w:rsidRPr="00CB4369">
              <w:br/>
            </w:r>
            <w:r w:rsidRPr="00CB4369">
              <w:rPr>
                <w:sz w:val="18"/>
              </w:rPr>
              <w:t>[ 20 ppm]</w:t>
            </w:r>
          </w:p>
        </w:tc>
        <w:tc>
          <w:tcPr>
            <w:tcW w:w="1877" w:type="dxa"/>
            <w:vAlign w:val="center"/>
          </w:tcPr>
          <w:p w:rsidR="00CB4369" w:rsidRPr="00CB4369" w:rsidRDefault="00CB4369" w:rsidP="00CB4369">
            <w:pPr>
              <w:keepNext/>
              <w:keepLines/>
              <w:jc w:val="center"/>
            </w:pPr>
            <w:r w:rsidRPr="00CB4369">
              <w:t>480 kHz</w:t>
            </w:r>
            <w:r w:rsidRPr="00CB4369">
              <w:br/>
            </w:r>
            <w:r w:rsidRPr="00CB4369">
              <w:rPr>
                <w:sz w:val="18"/>
              </w:rPr>
              <w:t>[ 24 ppm]</w:t>
            </w:r>
          </w:p>
        </w:tc>
      </w:tr>
      <w:tr w:rsidR="00CB4369" w:rsidRPr="00CB4369" w:rsidTr="00ED2957">
        <w:trPr>
          <w:jc w:val="center"/>
        </w:trPr>
        <w:tc>
          <w:tcPr>
            <w:tcW w:w="2401" w:type="dxa"/>
            <w:vAlign w:val="center"/>
          </w:tcPr>
          <w:p w:rsidR="00CB4369" w:rsidRPr="00CB4369" w:rsidRDefault="00CB4369" w:rsidP="00CB4369">
            <w:pPr>
              <w:keepNext/>
              <w:keepLines/>
              <w:jc w:val="center"/>
              <w:rPr>
                <w:lang w:val="it-IT"/>
              </w:rPr>
            </w:pPr>
            <w:proofErr w:type="spellStart"/>
            <w:r w:rsidRPr="00CB4369">
              <w:rPr>
                <w:lang w:val="it-IT"/>
              </w:rPr>
              <w:t>Max</w:t>
            </w:r>
            <w:proofErr w:type="spellEnd"/>
            <w:r w:rsidRPr="00CB4369">
              <w:rPr>
                <w:lang w:val="it-IT"/>
              </w:rPr>
              <w:t xml:space="preserve"> Satellite Doppler rate </w:t>
            </w:r>
            <w:r w:rsidRPr="00CB4369">
              <w:rPr>
                <w:sz w:val="16"/>
                <w:lang w:val="it-IT"/>
              </w:rPr>
              <w:t>(Note 2)</w:t>
            </w:r>
          </w:p>
        </w:tc>
        <w:tc>
          <w:tcPr>
            <w:tcW w:w="1825" w:type="dxa"/>
            <w:vMerge/>
          </w:tcPr>
          <w:p w:rsidR="00CB4369" w:rsidRPr="00CB4369" w:rsidRDefault="00CB4369" w:rsidP="00CB4369">
            <w:pPr>
              <w:keepNext/>
              <w:keepLines/>
              <w:jc w:val="center"/>
              <w:rPr>
                <w:lang w:val="it-IT"/>
              </w:rPr>
            </w:pPr>
          </w:p>
        </w:tc>
        <w:tc>
          <w:tcPr>
            <w:tcW w:w="1877" w:type="dxa"/>
            <w:vAlign w:val="center"/>
          </w:tcPr>
          <w:p w:rsidR="00CB4369" w:rsidRPr="00CB4369" w:rsidRDefault="00CB4369" w:rsidP="00CB4369">
            <w:pPr>
              <w:keepNext/>
              <w:keepLines/>
              <w:jc w:val="center"/>
            </w:pPr>
            <w:r w:rsidRPr="00CB4369">
              <w:t>N/A</w:t>
            </w:r>
          </w:p>
        </w:tc>
        <w:tc>
          <w:tcPr>
            <w:tcW w:w="1877" w:type="dxa"/>
            <w:vAlign w:val="center"/>
          </w:tcPr>
          <w:p w:rsidR="00CB4369" w:rsidRPr="00CB4369" w:rsidRDefault="00CB4369" w:rsidP="00CB4369">
            <w:pPr>
              <w:keepNext/>
              <w:keepLines/>
              <w:jc w:val="center"/>
            </w:pPr>
            <w:r w:rsidRPr="00CB4369">
              <w:t>1.80 kHz</w:t>
            </w:r>
            <w:r w:rsidRPr="00CB4369">
              <w:br/>
            </w:r>
            <w:r w:rsidRPr="00CB4369">
              <w:rPr>
                <w:sz w:val="18"/>
              </w:rPr>
              <w:t>[ 0.09 ppm/s]</w:t>
            </w:r>
          </w:p>
        </w:tc>
        <w:tc>
          <w:tcPr>
            <w:tcW w:w="1877" w:type="dxa"/>
            <w:vAlign w:val="center"/>
          </w:tcPr>
          <w:p w:rsidR="00CB4369" w:rsidRPr="00CB4369" w:rsidRDefault="00CB4369" w:rsidP="00CB4369">
            <w:pPr>
              <w:keepNext/>
              <w:keepLines/>
              <w:jc w:val="center"/>
            </w:pPr>
            <w:r w:rsidRPr="00CB4369">
              <w:t>5.44 kHz</w:t>
            </w:r>
            <w:r w:rsidRPr="00CB4369">
              <w:br/>
            </w:r>
            <w:r w:rsidRPr="00CB4369">
              <w:rPr>
                <w:sz w:val="18"/>
              </w:rPr>
              <w:t>[ 0.27 ppm/s]</w:t>
            </w:r>
          </w:p>
        </w:tc>
      </w:tr>
      <w:tr w:rsidR="00CB4369" w:rsidRPr="00CB4369" w:rsidTr="00ED2957">
        <w:trPr>
          <w:jc w:val="center"/>
        </w:trPr>
        <w:tc>
          <w:tcPr>
            <w:tcW w:w="2401" w:type="dxa"/>
            <w:vAlign w:val="center"/>
          </w:tcPr>
          <w:p w:rsidR="00CB4369" w:rsidRPr="00CB4369" w:rsidRDefault="00CB4369" w:rsidP="00CB4369">
            <w:pPr>
              <w:keepNext/>
              <w:keepLines/>
              <w:jc w:val="center"/>
            </w:pPr>
            <w:r w:rsidRPr="00CB4369">
              <w:t>Satellite amplifier</w:t>
            </w:r>
          </w:p>
        </w:tc>
        <w:tc>
          <w:tcPr>
            <w:tcW w:w="1825" w:type="dxa"/>
            <w:vMerge/>
          </w:tcPr>
          <w:p w:rsidR="00CB4369" w:rsidRPr="00CB4369" w:rsidRDefault="00CB4369" w:rsidP="00CB4369">
            <w:pPr>
              <w:keepNext/>
              <w:keepLines/>
              <w:jc w:val="center"/>
            </w:pPr>
          </w:p>
        </w:tc>
        <w:tc>
          <w:tcPr>
            <w:tcW w:w="1877" w:type="dxa"/>
            <w:vAlign w:val="center"/>
          </w:tcPr>
          <w:p w:rsidR="00CB4369" w:rsidRPr="00CB4369" w:rsidRDefault="00CB4369" w:rsidP="00CB4369">
            <w:pPr>
              <w:keepNext/>
              <w:keepLines/>
              <w:jc w:val="center"/>
            </w:pPr>
            <w:r w:rsidRPr="00CB4369">
              <w:t>Table 8 in Annex 2</w:t>
            </w:r>
          </w:p>
        </w:tc>
        <w:tc>
          <w:tcPr>
            <w:tcW w:w="1877" w:type="dxa"/>
            <w:vAlign w:val="center"/>
          </w:tcPr>
          <w:p w:rsidR="00CB4369" w:rsidRPr="00CB4369" w:rsidRDefault="00CB4369" w:rsidP="00CB4369">
            <w:pPr>
              <w:keepNext/>
              <w:keepLines/>
              <w:jc w:val="center"/>
            </w:pPr>
            <w:r w:rsidRPr="00CB4369">
              <w:t>Table 9 in Annex 2</w:t>
            </w:r>
          </w:p>
        </w:tc>
        <w:tc>
          <w:tcPr>
            <w:tcW w:w="1877" w:type="dxa"/>
            <w:vAlign w:val="center"/>
          </w:tcPr>
          <w:p w:rsidR="00CB4369" w:rsidRPr="00CB4369" w:rsidRDefault="00CB4369" w:rsidP="00CB4369">
            <w:pPr>
              <w:keepNext/>
              <w:keepLines/>
              <w:jc w:val="center"/>
            </w:pPr>
            <w:r w:rsidRPr="00CB4369">
              <w:t>Table 9 in Annex 2</w:t>
            </w:r>
          </w:p>
        </w:tc>
      </w:tr>
      <w:tr w:rsidR="00CB4369" w:rsidRPr="00CB4369" w:rsidTr="00ED2957">
        <w:trPr>
          <w:jc w:val="center"/>
        </w:trPr>
        <w:tc>
          <w:tcPr>
            <w:tcW w:w="2401" w:type="dxa"/>
            <w:vAlign w:val="center"/>
          </w:tcPr>
          <w:p w:rsidR="00CB4369" w:rsidRPr="00CB4369" w:rsidRDefault="00CB4369" w:rsidP="00CB4369">
            <w:pPr>
              <w:keepNext/>
              <w:keepLines/>
              <w:jc w:val="center"/>
            </w:pPr>
            <w:r w:rsidRPr="00CB4369">
              <w:lastRenderedPageBreak/>
              <w:t>Satellite phase noise</w:t>
            </w:r>
          </w:p>
        </w:tc>
        <w:tc>
          <w:tcPr>
            <w:tcW w:w="1825" w:type="dxa"/>
            <w:vMerge/>
          </w:tcPr>
          <w:p w:rsidR="00CB4369" w:rsidRPr="00CB4369" w:rsidRDefault="00CB4369" w:rsidP="00CB4369">
            <w:pPr>
              <w:keepNext/>
              <w:keepLines/>
              <w:jc w:val="center"/>
            </w:pPr>
          </w:p>
        </w:tc>
        <w:tc>
          <w:tcPr>
            <w:tcW w:w="1877" w:type="dxa"/>
            <w:vAlign w:val="center"/>
          </w:tcPr>
          <w:p w:rsidR="00CB4369" w:rsidRPr="00CB4369" w:rsidRDefault="00CB4369" w:rsidP="00CB4369">
            <w:pPr>
              <w:keepNext/>
              <w:keepLines/>
              <w:jc w:val="center"/>
            </w:pPr>
            <w:r w:rsidRPr="00CB4369">
              <w:t>Table 7 in Annex 1</w:t>
            </w:r>
          </w:p>
        </w:tc>
        <w:tc>
          <w:tcPr>
            <w:tcW w:w="1877" w:type="dxa"/>
            <w:vAlign w:val="center"/>
          </w:tcPr>
          <w:p w:rsidR="00CB4369" w:rsidRPr="00CB4369" w:rsidRDefault="00CB4369" w:rsidP="00CB4369">
            <w:pPr>
              <w:keepNext/>
              <w:keepLines/>
              <w:jc w:val="center"/>
            </w:pPr>
            <w:r w:rsidRPr="00CB4369">
              <w:t>Table 7 in Annex 1</w:t>
            </w:r>
          </w:p>
        </w:tc>
        <w:tc>
          <w:tcPr>
            <w:tcW w:w="1877" w:type="dxa"/>
            <w:vAlign w:val="center"/>
          </w:tcPr>
          <w:p w:rsidR="00CB4369" w:rsidRPr="00CB4369" w:rsidRDefault="00CB4369" w:rsidP="00CB4369">
            <w:pPr>
              <w:keepNext/>
              <w:keepLines/>
              <w:jc w:val="center"/>
            </w:pPr>
            <w:r w:rsidRPr="00CB4369">
              <w:t>Table 7 in Annex 1</w:t>
            </w:r>
          </w:p>
        </w:tc>
      </w:tr>
      <w:tr w:rsidR="00CB4369" w:rsidRPr="00CB4369" w:rsidTr="00ED2957">
        <w:trPr>
          <w:jc w:val="center"/>
        </w:trPr>
        <w:tc>
          <w:tcPr>
            <w:tcW w:w="9857" w:type="dxa"/>
            <w:gridSpan w:val="5"/>
            <w:vAlign w:val="center"/>
          </w:tcPr>
          <w:p w:rsidR="00CB4369" w:rsidRPr="00CB4369" w:rsidRDefault="00CB4369" w:rsidP="00CB4369">
            <w:pPr>
              <w:keepNext/>
              <w:keepLines/>
              <w:spacing w:before="120" w:after="0"/>
              <w:rPr>
                <w:sz w:val="18"/>
              </w:rPr>
            </w:pPr>
            <w:r w:rsidRPr="00CB4369">
              <w:rPr>
                <w:sz w:val="18"/>
              </w:rPr>
              <w:t>Note 1: This value is equivalent to the antenna diameter to be used in Sec. 6.4.1 of [7].</w:t>
            </w:r>
          </w:p>
          <w:p w:rsidR="00CB4369" w:rsidRPr="00CB4369" w:rsidRDefault="00CB4369" w:rsidP="00CB4369">
            <w:pPr>
              <w:keepNext/>
              <w:keepLines/>
              <w:spacing w:before="120"/>
              <w:rPr>
                <w:sz w:val="18"/>
              </w:rPr>
            </w:pPr>
            <w:r w:rsidRPr="00CB4369">
              <w:rPr>
                <w:sz w:val="18"/>
              </w:rPr>
              <w:t>Note 2: These values (Doppler shift and Doppler rate) refer to the scenario without pre-compensation at the transmitter side.</w:t>
            </w:r>
          </w:p>
        </w:tc>
      </w:tr>
    </w:tbl>
    <w:p w:rsidR="00CB4369" w:rsidRPr="00CB4369" w:rsidRDefault="00CB4369" w:rsidP="00CB4369">
      <w:bookmarkStart w:id="6" w:name="_Ref2177764"/>
    </w:p>
    <w:p w:rsidR="00CB4369" w:rsidRPr="00CB4369" w:rsidRDefault="00CB4369" w:rsidP="00CB4369">
      <w:pPr>
        <w:keepNext/>
        <w:spacing w:before="120"/>
        <w:ind w:left="1420" w:firstLine="284"/>
        <w:rPr>
          <w:b/>
        </w:rPr>
      </w:pPr>
      <w:r w:rsidRPr="00CB4369">
        <w:rPr>
          <w:b/>
        </w:rPr>
        <w:t xml:space="preserve">Table </w:t>
      </w:r>
      <w:r w:rsidRPr="00CB4369">
        <w:rPr>
          <w:b/>
        </w:rPr>
        <w:fldChar w:fldCharType="begin"/>
      </w:r>
      <w:r w:rsidRPr="00CB4369">
        <w:rPr>
          <w:b/>
        </w:rPr>
        <w:instrText xml:space="preserve"> SEQ Table \* ARABIC </w:instrText>
      </w:r>
      <w:r w:rsidRPr="00CB4369">
        <w:rPr>
          <w:b/>
        </w:rPr>
        <w:fldChar w:fldCharType="separate"/>
      </w:r>
      <w:r w:rsidRPr="00CB4369">
        <w:rPr>
          <w:b/>
          <w:noProof/>
        </w:rPr>
        <w:t>3</w:t>
      </w:r>
      <w:r w:rsidRPr="00CB4369">
        <w:rPr>
          <w:b/>
          <w:noProof/>
        </w:rPr>
        <w:fldChar w:fldCharType="end"/>
      </w:r>
      <w:bookmarkEnd w:id="6"/>
      <w:r w:rsidRPr="00CB4369">
        <w:rPr>
          <w:b/>
        </w:rPr>
        <w:t>: Example of satellite parameters and payload characteristics for uplink transmissions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1"/>
        <w:gridCol w:w="1825"/>
        <w:gridCol w:w="1877"/>
        <w:gridCol w:w="1877"/>
        <w:gridCol w:w="1877"/>
      </w:tblGrid>
      <w:tr w:rsidR="00CB4369" w:rsidRPr="00CB4369" w:rsidTr="00ED2957">
        <w:trPr>
          <w:jc w:val="center"/>
        </w:trPr>
        <w:tc>
          <w:tcPr>
            <w:tcW w:w="4226" w:type="dxa"/>
            <w:gridSpan w:val="2"/>
            <w:vAlign w:val="center"/>
          </w:tcPr>
          <w:p w:rsidR="00CB4369" w:rsidRPr="00CB4369" w:rsidRDefault="00CB4369" w:rsidP="00CB4369">
            <w:pPr>
              <w:keepNext/>
              <w:keepLines/>
              <w:jc w:val="center"/>
              <w:rPr>
                <w:lang w:eastAsia="zh-CN"/>
              </w:rPr>
            </w:pPr>
            <w:r w:rsidRPr="00CB4369">
              <w:rPr>
                <w:lang w:eastAsia="zh-CN"/>
              </w:rPr>
              <w:t>Parameters/Scenarios</w:t>
            </w:r>
          </w:p>
        </w:tc>
        <w:tc>
          <w:tcPr>
            <w:tcW w:w="1877" w:type="dxa"/>
            <w:vAlign w:val="center"/>
          </w:tcPr>
          <w:p w:rsidR="00CB4369" w:rsidRPr="00CB4369" w:rsidRDefault="00CB4369" w:rsidP="00CB4369">
            <w:pPr>
              <w:keepNext/>
              <w:keepLines/>
              <w:jc w:val="center"/>
              <w:rPr>
                <w:lang w:eastAsia="zh-CN"/>
              </w:rPr>
            </w:pPr>
            <w:r w:rsidRPr="00CB4369">
              <w:rPr>
                <w:rFonts w:hint="eastAsia"/>
                <w:lang w:eastAsia="zh-CN"/>
              </w:rPr>
              <w:t>G</w:t>
            </w:r>
            <w:r w:rsidRPr="00CB4369">
              <w:rPr>
                <w:lang w:eastAsia="zh-CN"/>
              </w:rPr>
              <w:t>EO</w:t>
            </w:r>
          </w:p>
        </w:tc>
        <w:tc>
          <w:tcPr>
            <w:tcW w:w="1877" w:type="dxa"/>
            <w:vAlign w:val="center"/>
          </w:tcPr>
          <w:p w:rsidR="00CB4369" w:rsidRPr="00CB4369" w:rsidRDefault="00CB4369" w:rsidP="00CB4369">
            <w:pPr>
              <w:keepNext/>
              <w:keepLines/>
              <w:jc w:val="center"/>
              <w:rPr>
                <w:lang w:eastAsia="zh-CN"/>
              </w:rPr>
            </w:pPr>
            <w:r w:rsidRPr="00CB4369">
              <w:rPr>
                <w:rFonts w:hint="eastAsia"/>
                <w:lang w:eastAsia="zh-CN"/>
              </w:rPr>
              <w:t>L</w:t>
            </w:r>
            <w:r w:rsidRPr="00CB4369">
              <w:rPr>
                <w:lang w:eastAsia="zh-CN"/>
              </w:rPr>
              <w:t>EO-1200</w:t>
            </w:r>
          </w:p>
        </w:tc>
        <w:tc>
          <w:tcPr>
            <w:tcW w:w="1877" w:type="dxa"/>
            <w:vAlign w:val="center"/>
          </w:tcPr>
          <w:p w:rsidR="00CB4369" w:rsidRPr="00CB4369" w:rsidRDefault="00CB4369" w:rsidP="00CB4369">
            <w:pPr>
              <w:keepNext/>
              <w:keepLines/>
              <w:jc w:val="center"/>
              <w:rPr>
                <w:lang w:eastAsia="zh-CN"/>
              </w:rPr>
            </w:pPr>
            <w:r w:rsidRPr="00CB4369">
              <w:rPr>
                <w:rFonts w:hint="eastAsia"/>
                <w:lang w:eastAsia="zh-CN"/>
              </w:rPr>
              <w:t>L</w:t>
            </w:r>
            <w:r w:rsidRPr="00CB4369">
              <w:rPr>
                <w:lang w:eastAsia="zh-CN"/>
              </w:rPr>
              <w:t>EO-600</w:t>
            </w:r>
          </w:p>
        </w:tc>
      </w:tr>
      <w:tr w:rsidR="00CB4369" w:rsidRPr="00CB4369" w:rsidTr="00ED2957">
        <w:trPr>
          <w:jc w:val="center"/>
        </w:trPr>
        <w:tc>
          <w:tcPr>
            <w:tcW w:w="4226" w:type="dxa"/>
            <w:gridSpan w:val="2"/>
            <w:vAlign w:val="center"/>
          </w:tcPr>
          <w:p w:rsidR="00CB4369" w:rsidRPr="00CB4369" w:rsidRDefault="00CB4369" w:rsidP="00CB4369">
            <w:pPr>
              <w:keepNext/>
              <w:keepLines/>
              <w:jc w:val="center"/>
            </w:pPr>
            <w:r w:rsidRPr="00CB4369">
              <w:t>Satellite amplifier</w:t>
            </w:r>
          </w:p>
        </w:tc>
        <w:tc>
          <w:tcPr>
            <w:tcW w:w="1877" w:type="dxa"/>
            <w:vAlign w:val="center"/>
          </w:tcPr>
          <w:p w:rsidR="00CB4369" w:rsidRPr="00CB4369" w:rsidRDefault="00CB4369" w:rsidP="00CB4369">
            <w:pPr>
              <w:keepNext/>
              <w:keepLines/>
              <w:jc w:val="center"/>
            </w:pPr>
            <w:r w:rsidRPr="00CB4369">
              <w:t>N/A</w:t>
            </w:r>
            <w:r w:rsidRPr="00CB4369">
              <w:br/>
              <w:t>(linear region)</w:t>
            </w:r>
          </w:p>
        </w:tc>
        <w:tc>
          <w:tcPr>
            <w:tcW w:w="1877" w:type="dxa"/>
            <w:vAlign w:val="center"/>
          </w:tcPr>
          <w:p w:rsidR="00CB4369" w:rsidRPr="00CB4369" w:rsidRDefault="00CB4369" w:rsidP="00CB4369">
            <w:pPr>
              <w:keepNext/>
              <w:keepLines/>
              <w:jc w:val="center"/>
            </w:pPr>
            <w:r w:rsidRPr="00CB4369">
              <w:t>N/A</w:t>
            </w:r>
            <w:r w:rsidRPr="00CB4369">
              <w:br/>
              <w:t>(linear region)</w:t>
            </w:r>
          </w:p>
        </w:tc>
        <w:tc>
          <w:tcPr>
            <w:tcW w:w="1877" w:type="dxa"/>
            <w:vAlign w:val="center"/>
          </w:tcPr>
          <w:p w:rsidR="00CB4369" w:rsidRPr="00CB4369" w:rsidRDefault="00CB4369" w:rsidP="00CB4369">
            <w:pPr>
              <w:keepNext/>
              <w:keepLines/>
              <w:jc w:val="center"/>
            </w:pPr>
            <w:r w:rsidRPr="00CB4369">
              <w:t>N/A</w:t>
            </w:r>
            <w:r w:rsidRPr="00CB4369">
              <w:br/>
              <w:t>(linear region)</w:t>
            </w:r>
          </w:p>
        </w:tc>
      </w:tr>
      <w:tr w:rsidR="00CB4369" w:rsidRPr="00CB4369" w:rsidTr="00ED2957">
        <w:trPr>
          <w:jc w:val="center"/>
        </w:trPr>
        <w:tc>
          <w:tcPr>
            <w:tcW w:w="2401" w:type="dxa"/>
            <w:vAlign w:val="center"/>
          </w:tcPr>
          <w:p w:rsidR="00CB4369" w:rsidRPr="00CB4369" w:rsidRDefault="00CB4369" w:rsidP="00CB4369">
            <w:pPr>
              <w:keepNext/>
              <w:keepLines/>
              <w:jc w:val="center"/>
            </w:pPr>
            <w:r w:rsidRPr="00CB4369">
              <w:t xml:space="preserve">Equivalent satellite antenna aperture </w:t>
            </w:r>
            <w:r w:rsidRPr="00CB4369">
              <w:rPr>
                <w:sz w:val="16"/>
              </w:rPr>
              <w:t>(Note1)</w:t>
            </w:r>
          </w:p>
        </w:tc>
        <w:tc>
          <w:tcPr>
            <w:tcW w:w="1825" w:type="dxa"/>
            <w:vMerge w:val="restart"/>
            <w:vAlign w:val="center"/>
          </w:tcPr>
          <w:p w:rsidR="00CB4369" w:rsidRPr="00CB4369" w:rsidRDefault="00CB4369" w:rsidP="00CB4369">
            <w:pPr>
              <w:keepNext/>
              <w:keepLines/>
              <w:jc w:val="center"/>
              <w:rPr>
                <w:b/>
                <w:sz w:val="24"/>
                <w:lang w:eastAsia="zh-CN"/>
              </w:rPr>
            </w:pPr>
            <w:r w:rsidRPr="00CB4369">
              <w:rPr>
                <w:b/>
                <w:sz w:val="24"/>
                <w:lang w:eastAsia="zh-CN"/>
              </w:rPr>
              <w:t>S-band</w:t>
            </w:r>
          </w:p>
        </w:tc>
        <w:tc>
          <w:tcPr>
            <w:tcW w:w="1877" w:type="dxa"/>
            <w:vAlign w:val="center"/>
          </w:tcPr>
          <w:p w:rsidR="00CB4369" w:rsidRPr="00CB4369" w:rsidRDefault="00CB4369" w:rsidP="00CB4369">
            <w:pPr>
              <w:keepNext/>
              <w:keepLines/>
              <w:jc w:val="center"/>
            </w:pPr>
            <w:r w:rsidRPr="00CB4369">
              <w:t>22 m</w:t>
            </w:r>
          </w:p>
        </w:tc>
        <w:tc>
          <w:tcPr>
            <w:tcW w:w="1877" w:type="dxa"/>
            <w:vAlign w:val="center"/>
          </w:tcPr>
          <w:p w:rsidR="00CB4369" w:rsidRPr="00CB4369" w:rsidRDefault="00CB4369" w:rsidP="00CB4369">
            <w:pPr>
              <w:keepNext/>
              <w:keepLines/>
              <w:jc w:val="center"/>
            </w:pPr>
            <w:r w:rsidRPr="00CB4369">
              <w:t>2 m</w:t>
            </w:r>
          </w:p>
        </w:tc>
        <w:tc>
          <w:tcPr>
            <w:tcW w:w="1877" w:type="dxa"/>
            <w:vAlign w:val="center"/>
          </w:tcPr>
          <w:p w:rsidR="00CB4369" w:rsidRPr="00CB4369" w:rsidRDefault="00CB4369" w:rsidP="00CB4369">
            <w:pPr>
              <w:keepNext/>
              <w:keepLines/>
              <w:jc w:val="center"/>
            </w:pPr>
            <w:r w:rsidRPr="00CB4369">
              <w:t>2 m</w:t>
            </w:r>
          </w:p>
        </w:tc>
      </w:tr>
      <w:tr w:rsidR="00CB4369" w:rsidRPr="00CB4369" w:rsidTr="00ED2957">
        <w:trPr>
          <w:jc w:val="center"/>
        </w:trPr>
        <w:tc>
          <w:tcPr>
            <w:tcW w:w="2401" w:type="dxa"/>
            <w:vAlign w:val="center"/>
          </w:tcPr>
          <w:p w:rsidR="00CB4369" w:rsidRPr="00CB4369" w:rsidRDefault="00CB4369" w:rsidP="00CB4369">
            <w:pPr>
              <w:keepNext/>
              <w:keepLines/>
              <w:jc w:val="center"/>
            </w:pPr>
            <w:r w:rsidRPr="00CB4369">
              <w:t>G/T</w:t>
            </w:r>
          </w:p>
        </w:tc>
        <w:tc>
          <w:tcPr>
            <w:tcW w:w="1825" w:type="dxa"/>
            <w:vMerge/>
          </w:tcPr>
          <w:p w:rsidR="00CB4369" w:rsidRPr="00CB4369" w:rsidRDefault="00CB4369" w:rsidP="00CB4369">
            <w:pPr>
              <w:keepNext/>
              <w:keepLines/>
              <w:jc w:val="center"/>
            </w:pPr>
          </w:p>
        </w:tc>
        <w:tc>
          <w:tcPr>
            <w:tcW w:w="1877" w:type="dxa"/>
            <w:vAlign w:val="center"/>
          </w:tcPr>
          <w:p w:rsidR="00CB4369" w:rsidRPr="00CB4369" w:rsidRDefault="00CB4369" w:rsidP="00CB4369">
            <w:pPr>
              <w:keepNext/>
              <w:keepLines/>
              <w:jc w:val="center"/>
            </w:pPr>
            <w:r w:rsidRPr="00CB4369">
              <w:t>19 dB K</w:t>
            </w:r>
            <w:r w:rsidRPr="00CB4369">
              <w:rPr>
                <w:vertAlign w:val="superscript"/>
              </w:rPr>
              <w:t>-1</w:t>
            </w:r>
          </w:p>
        </w:tc>
        <w:tc>
          <w:tcPr>
            <w:tcW w:w="1877" w:type="dxa"/>
            <w:vAlign w:val="center"/>
          </w:tcPr>
          <w:p w:rsidR="00CB4369" w:rsidRPr="00CB4369" w:rsidRDefault="00CB4369" w:rsidP="00CB4369">
            <w:pPr>
              <w:keepNext/>
              <w:keepLines/>
              <w:jc w:val="center"/>
            </w:pPr>
            <w:r w:rsidRPr="00CB4369">
              <w:t>11.2 dB K</w:t>
            </w:r>
            <w:r w:rsidRPr="00CB4369">
              <w:rPr>
                <w:vertAlign w:val="superscript"/>
              </w:rPr>
              <w:t>-1</w:t>
            </w:r>
          </w:p>
        </w:tc>
        <w:tc>
          <w:tcPr>
            <w:tcW w:w="1877" w:type="dxa"/>
            <w:vAlign w:val="center"/>
          </w:tcPr>
          <w:p w:rsidR="00CB4369" w:rsidRPr="00CB4369" w:rsidRDefault="00CB4369" w:rsidP="00CB4369">
            <w:pPr>
              <w:keepNext/>
              <w:keepLines/>
              <w:jc w:val="center"/>
            </w:pPr>
            <w:r w:rsidRPr="00CB4369">
              <w:t>11.2 dB K</w:t>
            </w:r>
            <w:r w:rsidRPr="00CB4369">
              <w:rPr>
                <w:vertAlign w:val="superscript"/>
              </w:rPr>
              <w:t>-1</w:t>
            </w:r>
          </w:p>
        </w:tc>
      </w:tr>
      <w:tr w:rsidR="00CB4369" w:rsidRPr="00CB4369" w:rsidTr="00ED2957">
        <w:trPr>
          <w:jc w:val="center"/>
        </w:trPr>
        <w:tc>
          <w:tcPr>
            <w:tcW w:w="2401" w:type="dxa"/>
            <w:vAlign w:val="center"/>
          </w:tcPr>
          <w:p w:rsidR="00CB4369" w:rsidRPr="00CB4369" w:rsidRDefault="00CB4369" w:rsidP="00CB4369">
            <w:pPr>
              <w:keepNext/>
              <w:keepLines/>
              <w:jc w:val="center"/>
            </w:pPr>
            <w:r w:rsidRPr="00CB4369">
              <w:t>Max Satellite Doppler shift</w:t>
            </w:r>
            <w:r w:rsidRPr="00CB4369">
              <w:br/>
            </w:r>
            <w:r w:rsidRPr="00CB4369">
              <w:rPr>
                <w:sz w:val="16"/>
              </w:rPr>
              <w:t>(Note 2)</w:t>
            </w:r>
          </w:p>
        </w:tc>
        <w:tc>
          <w:tcPr>
            <w:tcW w:w="1825" w:type="dxa"/>
            <w:vMerge/>
          </w:tcPr>
          <w:p w:rsidR="00CB4369" w:rsidRPr="00CB4369" w:rsidRDefault="00CB4369" w:rsidP="00CB4369">
            <w:pPr>
              <w:keepNext/>
              <w:keepLines/>
              <w:jc w:val="center"/>
            </w:pPr>
          </w:p>
        </w:tc>
        <w:tc>
          <w:tcPr>
            <w:tcW w:w="1877" w:type="dxa"/>
            <w:vAlign w:val="center"/>
          </w:tcPr>
          <w:p w:rsidR="00CB4369" w:rsidRPr="00CB4369" w:rsidRDefault="00CB4369" w:rsidP="00CB4369">
            <w:pPr>
              <w:keepNext/>
              <w:keepLines/>
              <w:jc w:val="center"/>
            </w:pPr>
            <w:r w:rsidRPr="00CB4369">
              <w:t>up to 300 Hz</w:t>
            </w:r>
            <w:r w:rsidRPr="00CB4369">
              <w:br/>
            </w:r>
            <w:r w:rsidRPr="00CB4369">
              <w:rPr>
                <w:sz w:val="18"/>
              </w:rPr>
              <w:t>[ ~ 0.15 ppm]</w:t>
            </w:r>
          </w:p>
        </w:tc>
        <w:tc>
          <w:tcPr>
            <w:tcW w:w="1877" w:type="dxa"/>
            <w:vAlign w:val="center"/>
          </w:tcPr>
          <w:p w:rsidR="00CB4369" w:rsidRPr="00CB4369" w:rsidRDefault="00CB4369" w:rsidP="00CB4369">
            <w:pPr>
              <w:keepNext/>
              <w:keepLines/>
              <w:jc w:val="center"/>
            </w:pPr>
            <w:r w:rsidRPr="00CB4369">
              <w:t>40 kHz</w:t>
            </w:r>
            <w:r w:rsidRPr="00CB4369">
              <w:br/>
            </w:r>
            <w:r w:rsidRPr="00CB4369">
              <w:rPr>
                <w:sz w:val="18"/>
              </w:rPr>
              <w:t>[ 20 ppm]</w:t>
            </w:r>
          </w:p>
        </w:tc>
        <w:tc>
          <w:tcPr>
            <w:tcW w:w="1877" w:type="dxa"/>
            <w:vAlign w:val="center"/>
          </w:tcPr>
          <w:p w:rsidR="00CB4369" w:rsidRPr="00CB4369" w:rsidRDefault="00CB4369" w:rsidP="00CB4369">
            <w:pPr>
              <w:keepNext/>
              <w:keepLines/>
              <w:jc w:val="center"/>
            </w:pPr>
            <w:r w:rsidRPr="00CB4369">
              <w:t>48 kHz</w:t>
            </w:r>
          </w:p>
          <w:p w:rsidR="00CB4369" w:rsidRPr="00CB4369" w:rsidRDefault="00CB4369" w:rsidP="00CB4369">
            <w:pPr>
              <w:keepNext/>
              <w:keepLines/>
              <w:jc w:val="center"/>
            </w:pPr>
            <w:r w:rsidRPr="00CB4369">
              <w:rPr>
                <w:sz w:val="18"/>
              </w:rPr>
              <w:t>[ 24 ppm]</w:t>
            </w:r>
          </w:p>
        </w:tc>
      </w:tr>
      <w:tr w:rsidR="00CB4369" w:rsidRPr="00CB4369" w:rsidTr="00ED2957">
        <w:trPr>
          <w:jc w:val="center"/>
        </w:trPr>
        <w:tc>
          <w:tcPr>
            <w:tcW w:w="2401" w:type="dxa"/>
            <w:vAlign w:val="center"/>
          </w:tcPr>
          <w:p w:rsidR="00CB4369" w:rsidRPr="00CB4369" w:rsidRDefault="00CB4369" w:rsidP="00CB4369">
            <w:pPr>
              <w:keepNext/>
              <w:keepLines/>
              <w:jc w:val="center"/>
              <w:rPr>
                <w:lang w:val="it-IT"/>
              </w:rPr>
            </w:pPr>
            <w:proofErr w:type="spellStart"/>
            <w:r w:rsidRPr="00CB4369">
              <w:rPr>
                <w:lang w:val="it-IT"/>
              </w:rPr>
              <w:t>Max</w:t>
            </w:r>
            <w:proofErr w:type="spellEnd"/>
            <w:r w:rsidRPr="00CB4369">
              <w:rPr>
                <w:lang w:val="it-IT"/>
              </w:rPr>
              <w:t xml:space="preserve"> Satellite Doppler rate </w:t>
            </w:r>
            <w:r w:rsidRPr="00CB4369">
              <w:rPr>
                <w:sz w:val="16"/>
                <w:lang w:val="it-IT"/>
              </w:rPr>
              <w:t>(Note 2)</w:t>
            </w:r>
          </w:p>
        </w:tc>
        <w:tc>
          <w:tcPr>
            <w:tcW w:w="1825" w:type="dxa"/>
            <w:vMerge/>
          </w:tcPr>
          <w:p w:rsidR="00CB4369" w:rsidRPr="00CB4369" w:rsidRDefault="00CB4369" w:rsidP="00CB4369">
            <w:pPr>
              <w:keepNext/>
              <w:keepLines/>
              <w:jc w:val="center"/>
              <w:rPr>
                <w:lang w:val="it-IT"/>
              </w:rPr>
            </w:pPr>
          </w:p>
        </w:tc>
        <w:tc>
          <w:tcPr>
            <w:tcW w:w="1877" w:type="dxa"/>
            <w:vAlign w:val="center"/>
          </w:tcPr>
          <w:p w:rsidR="00CB4369" w:rsidRPr="00CB4369" w:rsidRDefault="00CB4369" w:rsidP="00CB4369">
            <w:pPr>
              <w:keepNext/>
              <w:keepLines/>
              <w:jc w:val="center"/>
            </w:pPr>
            <w:r w:rsidRPr="00CB4369">
              <w:t>N/A</w:t>
            </w:r>
          </w:p>
        </w:tc>
        <w:tc>
          <w:tcPr>
            <w:tcW w:w="1877" w:type="dxa"/>
            <w:vAlign w:val="center"/>
          </w:tcPr>
          <w:p w:rsidR="00CB4369" w:rsidRPr="00CB4369" w:rsidRDefault="00CB4369" w:rsidP="00CB4369">
            <w:pPr>
              <w:keepNext/>
              <w:keepLines/>
              <w:jc w:val="center"/>
            </w:pPr>
            <w:r w:rsidRPr="00CB4369">
              <w:t>180 Hz/s</w:t>
            </w:r>
            <w:r w:rsidRPr="00CB4369">
              <w:br/>
            </w:r>
            <w:r w:rsidRPr="00CB4369">
              <w:rPr>
                <w:sz w:val="18"/>
              </w:rPr>
              <w:t>[ 0.09 ppm/s]</w:t>
            </w:r>
          </w:p>
        </w:tc>
        <w:tc>
          <w:tcPr>
            <w:tcW w:w="1877" w:type="dxa"/>
            <w:vAlign w:val="center"/>
          </w:tcPr>
          <w:p w:rsidR="00CB4369" w:rsidRPr="00CB4369" w:rsidRDefault="00CB4369" w:rsidP="00CB4369">
            <w:pPr>
              <w:keepNext/>
              <w:keepLines/>
              <w:jc w:val="center"/>
            </w:pPr>
            <w:r w:rsidRPr="00CB4369">
              <w:t>544 Hz/s</w:t>
            </w:r>
            <w:r w:rsidRPr="00CB4369">
              <w:br/>
            </w:r>
            <w:r w:rsidRPr="00CB4369">
              <w:rPr>
                <w:sz w:val="18"/>
              </w:rPr>
              <w:t>[ 0.27 ppm/s]</w:t>
            </w:r>
          </w:p>
        </w:tc>
      </w:tr>
      <w:tr w:rsidR="00CB4369" w:rsidRPr="00CB4369" w:rsidTr="00ED2957">
        <w:trPr>
          <w:jc w:val="center"/>
        </w:trPr>
        <w:tc>
          <w:tcPr>
            <w:tcW w:w="2401" w:type="dxa"/>
            <w:vAlign w:val="center"/>
          </w:tcPr>
          <w:p w:rsidR="00CB4369" w:rsidRPr="00CB4369" w:rsidRDefault="00CB4369" w:rsidP="00CB4369">
            <w:pPr>
              <w:keepNext/>
              <w:keepLines/>
              <w:jc w:val="center"/>
            </w:pPr>
            <w:r w:rsidRPr="00CB4369">
              <w:t xml:space="preserve">Equivalent satellite antenna aperture </w:t>
            </w:r>
            <w:r w:rsidRPr="00CB4369">
              <w:rPr>
                <w:sz w:val="16"/>
              </w:rPr>
              <w:t>(Note1)</w:t>
            </w:r>
          </w:p>
        </w:tc>
        <w:tc>
          <w:tcPr>
            <w:tcW w:w="1825" w:type="dxa"/>
            <w:vMerge w:val="restart"/>
            <w:vAlign w:val="center"/>
          </w:tcPr>
          <w:p w:rsidR="00CB4369" w:rsidRPr="00CB4369" w:rsidRDefault="00CB4369" w:rsidP="00CB4369">
            <w:pPr>
              <w:keepNext/>
              <w:keepLines/>
              <w:jc w:val="center"/>
              <w:rPr>
                <w:b/>
                <w:sz w:val="24"/>
                <w:lang w:eastAsia="zh-CN"/>
              </w:rPr>
            </w:pPr>
            <w:proofErr w:type="spellStart"/>
            <w:r w:rsidRPr="00CB4369">
              <w:rPr>
                <w:rFonts w:hint="eastAsia"/>
                <w:b/>
                <w:sz w:val="24"/>
                <w:lang w:eastAsia="zh-CN"/>
              </w:rPr>
              <w:t>K</w:t>
            </w:r>
            <w:r w:rsidRPr="00CB4369">
              <w:rPr>
                <w:b/>
                <w:sz w:val="24"/>
                <w:lang w:eastAsia="zh-CN"/>
              </w:rPr>
              <w:t>a</w:t>
            </w:r>
            <w:proofErr w:type="spellEnd"/>
            <w:r w:rsidRPr="00CB4369">
              <w:rPr>
                <w:b/>
                <w:sz w:val="24"/>
                <w:lang w:eastAsia="zh-CN"/>
              </w:rPr>
              <w:t>-band</w:t>
            </w:r>
          </w:p>
        </w:tc>
        <w:tc>
          <w:tcPr>
            <w:tcW w:w="1877" w:type="dxa"/>
            <w:vAlign w:val="center"/>
          </w:tcPr>
          <w:p w:rsidR="00CB4369" w:rsidRPr="00CB4369" w:rsidRDefault="00CB4369" w:rsidP="00CB4369">
            <w:pPr>
              <w:keepNext/>
              <w:keepLines/>
              <w:jc w:val="center"/>
            </w:pPr>
            <w:r w:rsidRPr="00CB4369">
              <w:t>5 m</w:t>
            </w:r>
          </w:p>
        </w:tc>
        <w:tc>
          <w:tcPr>
            <w:tcW w:w="1877" w:type="dxa"/>
            <w:vAlign w:val="center"/>
          </w:tcPr>
          <w:p w:rsidR="00CB4369" w:rsidRPr="00CB4369" w:rsidRDefault="00CB4369" w:rsidP="00CB4369">
            <w:pPr>
              <w:keepNext/>
              <w:keepLines/>
              <w:jc w:val="center"/>
            </w:pPr>
            <w:r w:rsidRPr="00CB4369">
              <w:t>0.5 m</w:t>
            </w:r>
          </w:p>
        </w:tc>
        <w:tc>
          <w:tcPr>
            <w:tcW w:w="1877" w:type="dxa"/>
            <w:vAlign w:val="center"/>
          </w:tcPr>
          <w:p w:rsidR="00CB4369" w:rsidRPr="00CB4369" w:rsidRDefault="00CB4369" w:rsidP="00CB4369">
            <w:pPr>
              <w:keepNext/>
              <w:keepLines/>
              <w:jc w:val="center"/>
            </w:pPr>
            <w:r w:rsidRPr="00CB4369">
              <w:t>0.5 m</w:t>
            </w:r>
          </w:p>
        </w:tc>
      </w:tr>
      <w:tr w:rsidR="00CB4369" w:rsidRPr="00CB4369" w:rsidTr="00ED2957">
        <w:trPr>
          <w:jc w:val="center"/>
        </w:trPr>
        <w:tc>
          <w:tcPr>
            <w:tcW w:w="2401" w:type="dxa"/>
            <w:vAlign w:val="center"/>
          </w:tcPr>
          <w:p w:rsidR="00CB4369" w:rsidRPr="00CB4369" w:rsidRDefault="00CB4369" w:rsidP="00CB4369">
            <w:pPr>
              <w:keepNext/>
              <w:keepLines/>
              <w:jc w:val="center"/>
            </w:pPr>
            <w:r w:rsidRPr="00CB4369">
              <w:t>G/T</w:t>
            </w:r>
          </w:p>
        </w:tc>
        <w:tc>
          <w:tcPr>
            <w:tcW w:w="1825" w:type="dxa"/>
            <w:vMerge/>
          </w:tcPr>
          <w:p w:rsidR="00CB4369" w:rsidRPr="00CB4369" w:rsidRDefault="00CB4369" w:rsidP="00CB4369">
            <w:pPr>
              <w:keepNext/>
              <w:keepLines/>
              <w:jc w:val="center"/>
            </w:pPr>
          </w:p>
        </w:tc>
        <w:tc>
          <w:tcPr>
            <w:tcW w:w="1877" w:type="dxa"/>
            <w:vAlign w:val="center"/>
          </w:tcPr>
          <w:p w:rsidR="00CB4369" w:rsidRPr="00CB4369" w:rsidRDefault="00CB4369" w:rsidP="00CB4369">
            <w:pPr>
              <w:keepNext/>
              <w:keepLines/>
              <w:jc w:val="center"/>
            </w:pPr>
            <w:r w:rsidRPr="00CB4369">
              <w:t>22 dB K</w:t>
            </w:r>
            <w:r w:rsidRPr="00CB4369">
              <w:rPr>
                <w:vertAlign w:val="superscript"/>
              </w:rPr>
              <w:t>-1</w:t>
            </w:r>
          </w:p>
        </w:tc>
        <w:tc>
          <w:tcPr>
            <w:tcW w:w="1877" w:type="dxa"/>
            <w:vAlign w:val="center"/>
          </w:tcPr>
          <w:p w:rsidR="00CB4369" w:rsidRPr="00CB4369" w:rsidRDefault="00CB4369" w:rsidP="00CB4369">
            <w:pPr>
              <w:keepNext/>
              <w:keepLines/>
              <w:jc w:val="center"/>
            </w:pPr>
            <w:r w:rsidRPr="00CB4369">
              <w:t>13 dB K</w:t>
            </w:r>
            <w:r w:rsidRPr="00CB4369">
              <w:rPr>
                <w:vertAlign w:val="superscript"/>
              </w:rPr>
              <w:t>-1</w:t>
            </w:r>
          </w:p>
        </w:tc>
        <w:tc>
          <w:tcPr>
            <w:tcW w:w="1877" w:type="dxa"/>
            <w:vAlign w:val="center"/>
          </w:tcPr>
          <w:p w:rsidR="00CB4369" w:rsidRPr="00CB4369" w:rsidRDefault="00CB4369" w:rsidP="00CB4369">
            <w:pPr>
              <w:keepNext/>
              <w:keepLines/>
              <w:jc w:val="center"/>
            </w:pPr>
            <w:r w:rsidRPr="00CB4369">
              <w:t>13 dB K</w:t>
            </w:r>
            <w:r w:rsidRPr="00CB4369">
              <w:rPr>
                <w:vertAlign w:val="superscript"/>
              </w:rPr>
              <w:t>-1</w:t>
            </w:r>
          </w:p>
        </w:tc>
      </w:tr>
      <w:tr w:rsidR="00CB4369" w:rsidRPr="00CB4369" w:rsidTr="00ED2957">
        <w:trPr>
          <w:jc w:val="center"/>
        </w:trPr>
        <w:tc>
          <w:tcPr>
            <w:tcW w:w="2401" w:type="dxa"/>
            <w:vAlign w:val="center"/>
          </w:tcPr>
          <w:p w:rsidR="00CB4369" w:rsidRPr="00CB4369" w:rsidRDefault="00CB4369" w:rsidP="00CB4369">
            <w:pPr>
              <w:keepNext/>
              <w:keepLines/>
              <w:jc w:val="center"/>
            </w:pPr>
            <w:r w:rsidRPr="00CB4369">
              <w:t xml:space="preserve">Max Satellite Doppler shift </w:t>
            </w:r>
            <w:r w:rsidRPr="00CB4369">
              <w:rPr>
                <w:sz w:val="16"/>
              </w:rPr>
              <w:t>(Note 2)</w:t>
            </w:r>
          </w:p>
        </w:tc>
        <w:tc>
          <w:tcPr>
            <w:tcW w:w="1825" w:type="dxa"/>
            <w:vMerge/>
          </w:tcPr>
          <w:p w:rsidR="00CB4369" w:rsidRPr="00CB4369" w:rsidRDefault="00CB4369" w:rsidP="00CB4369">
            <w:pPr>
              <w:keepNext/>
              <w:keepLines/>
              <w:jc w:val="center"/>
            </w:pPr>
          </w:p>
        </w:tc>
        <w:tc>
          <w:tcPr>
            <w:tcW w:w="1877" w:type="dxa"/>
            <w:vAlign w:val="center"/>
          </w:tcPr>
          <w:p w:rsidR="00CB4369" w:rsidRPr="00CB4369" w:rsidRDefault="00CB4369" w:rsidP="00CB4369">
            <w:pPr>
              <w:keepNext/>
              <w:keepLines/>
              <w:jc w:val="center"/>
            </w:pPr>
            <w:r w:rsidRPr="00CB4369">
              <w:t>N/A</w:t>
            </w:r>
          </w:p>
        </w:tc>
        <w:tc>
          <w:tcPr>
            <w:tcW w:w="1877" w:type="dxa"/>
            <w:vAlign w:val="center"/>
          </w:tcPr>
          <w:p w:rsidR="00CB4369" w:rsidRPr="00CB4369" w:rsidRDefault="00CB4369" w:rsidP="00CB4369">
            <w:pPr>
              <w:keepNext/>
              <w:keepLines/>
              <w:jc w:val="center"/>
            </w:pPr>
            <w:r w:rsidRPr="00CB4369">
              <w:t>600 kHz</w:t>
            </w:r>
            <w:r w:rsidRPr="00CB4369">
              <w:br/>
            </w:r>
            <w:r w:rsidRPr="00CB4369">
              <w:rPr>
                <w:sz w:val="18"/>
              </w:rPr>
              <w:t>[ 20 ppm]</w:t>
            </w:r>
          </w:p>
        </w:tc>
        <w:tc>
          <w:tcPr>
            <w:tcW w:w="1877" w:type="dxa"/>
            <w:vAlign w:val="center"/>
          </w:tcPr>
          <w:p w:rsidR="00CB4369" w:rsidRPr="00CB4369" w:rsidRDefault="00CB4369" w:rsidP="00CB4369">
            <w:pPr>
              <w:keepNext/>
              <w:keepLines/>
              <w:jc w:val="center"/>
            </w:pPr>
            <w:r w:rsidRPr="00CB4369">
              <w:t>720 kHz</w:t>
            </w:r>
            <w:r w:rsidRPr="00CB4369">
              <w:br/>
            </w:r>
            <w:r w:rsidRPr="00CB4369">
              <w:rPr>
                <w:sz w:val="18"/>
              </w:rPr>
              <w:t>[ 24 ppm]</w:t>
            </w:r>
          </w:p>
        </w:tc>
      </w:tr>
      <w:tr w:rsidR="00CB4369" w:rsidRPr="00CB4369" w:rsidTr="00ED2957">
        <w:trPr>
          <w:jc w:val="center"/>
        </w:trPr>
        <w:tc>
          <w:tcPr>
            <w:tcW w:w="2401" w:type="dxa"/>
            <w:vAlign w:val="center"/>
          </w:tcPr>
          <w:p w:rsidR="00CB4369" w:rsidRPr="00CB4369" w:rsidRDefault="00CB4369" w:rsidP="00CB4369">
            <w:pPr>
              <w:keepNext/>
              <w:keepLines/>
              <w:jc w:val="center"/>
              <w:rPr>
                <w:lang w:val="it-IT"/>
              </w:rPr>
            </w:pPr>
            <w:proofErr w:type="spellStart"/>
            <w:r w:rsidRPr="00CB4369">
              <w:rPr>
                <w:lang w:val="it-IT"/>
              </w:rPr>
              <w:t>Max</w:t>
            </w:r>
            <w:proofErr w:type="spellEnd"/>
            <w:r w:rsidRPr="00CB4369">
              <w:rPr>
                <w:lang w:val="it-IT"/>
              </w:rPr>
              <w:t xml:space="preserve"> Satellite Doppler rate </w:t>
            </w:r>
            <w:r w:rsidRPr="00CB4369">
              <w:rPr>
                <w:sz w:val="16"/>
                <w:lang w:val="it-IT"/>
              </w:rPr>
              <w:t>(Note 2)</w:t>
            </w:r>
          </w:p>
        </w:tc>
        <w:tc>
          <w:tcPr>
            <w:tcW w:w="1825" w:type="dxa"/>
            <w:vMerge/>
          </w:tcPr>
          <w:p w:rsidR="00CB4369" w:rsidRPr="00CB4369" w:rsidRDefault="00CB4369" w:rsidP="00CB4369">
            <w:pPr>
              <w:keepNext/>
              <w:keepLines/>
              <w:jc w:val="center"/>
              <w:rPr>
                <w:lang w:val="it-IT"/>
              </w:rPr>
            </w:pPr>
          </w:p>
        </w:tc>
        <w:tc>
          <w:tcPr>
            <w:tcW w:w="1877" w:type="dxa"/>
            <w:vAlign w:val="center"/>
          </w:tcPr>
          <w:p w:rsidR="00CB4369" w:rsidRPr="00CB4369" w:rsidRDefault="00CB4369" w:rsidP="00CB4369">
            <w:pPr>
              <w:keepNext/>
              <w:keepLines/>
              <w:jc w:val="center"/>
            </w:pPr>
            <w:r w:rsidRPr="00CB4369">
              <w:t>N/A</w:t>
            </w:r>
          </w:p>
        </w:tc>
        <w:tc>
          <w:tcPr>
            <w:tcW w:w="1877" w:type="dxa"/>
            <w:vAlign w:val="center"/>
          </w:tcPr>
          <w:p w:rsidR="00CB4369" w:rsidRPr="00CB4369" w:rsidRDefault="00CB4369" w:rsidP="00CB4369">
            <w:pPr>
              <w:keepNext/>
              <w:keepLines/>
              <w:jc w:val="center"/>
            </w:pPr>
            <w:r w:rsidRPr="00CB4369">
              <w:t>2.7 kHz</w:t>
            </w:r>
            <w:r w:rsidRPr="00CB4369">
              <w:br/>
            </w:r>
            <w:r w:rsidRPr="00CB4369">
              <w:rPr>
                <w:sz w:val="18"/>
              </w:rPr>
              <w:t>[ 0.09 ppm/s]</w:t>
            </w:r>
          </w:p>
        </w:tc>
        <w:tc>
          <w:tcPr>
            <w:tcW w:w="1877" w:type="dxa"/>
            <w:vAlign w:val="center"/>
          </w:tcPr>
          <w:p w:rsidR="00CB4369" w:rsidRPr="00CB4369" w:rsidRDefault="00CB4369" w:rsidP="00CB4369">
            <w:pPr>
              <w:keepNext/>
              <w:keepLines/>
              <w:jc w:val="center"/>
            </w:pPr>
            <w:r w:rsidRPr="00CB4369">
              <w:t>8.16 kHz</w:t>
            </w:r>
            <w:r w:rsidRPr="00CB4369">
              <w:br/>
            </w:r>
            <w:r w:rsidRPr="00CB4369">
              <w:rPr>
                <w:sz w:val="18"/>
              </w:rPr>
              <w:t>[ 0.27 ppm/s]</w:t>
            </w:r>
          </w:p>
        </w:tc>
      </w:tr>
      <w:tr w:rsidR="00CB4369" w:rsidRPr="00CB4369" w:rsidTr="00ED2957">
        <w:trPr>
          <w:jc w:val="center"/>
        </w:trPr>
        <w:tc>
          <w:tcPr>
            <w:tcW w:w="9857" w:type="dxa"/>
            <w:gridSpan w:val="5"/>
            <w:vAlign w:val="center"/>
          </w:tcPr>
          <w:p w:rsidR="00CB4369" w:rsidRPr="00CB4369" w:rsidRDefault="00CB4369" w:rsidP="00CB4369">
            <w:pPr>
              <w:keepNext/>
              <w:keepLines/>
              <w:spacing w:before="120" w:after="0"/>
              <w:rPr>
                <w:sz w:val="18"/>
              </w:rPr>
            </w:pPr>
            <w:r w:rsidRPr="00CB4369">
              <w:rPr>
                <w:sz w:val="18"/>
              </w:rPr>
              <w:t>Note 1: This value is equivalent to the antenna diameter to be used in Sec. 6.4.1 of [7].</w:t>
            </w:r>
          </w:p>
          <w:p w:rsidR="00CB4369" w:rsidRPr="00CB4369" w:rsidRDefault="00CB4369" w:rsidP="00CB4369">
            <w:pPr>
              <w:keepNext/>
              <w:keepLines/>
              <w:spacing w:before="120" w:after="0"/>
              <w:rPr>
                <w:sz w:val="18"/>
              </w:rPr>
            </w:pPr>
            <w:r w:rsidRPr="00CB4369">
              <w:rPr>
                <w:sz w:val="18"/>
              </w:rPr>
              <w:t>Note 2: These values (Doppler shift and Doppler rate) refer to the scenario without pre-compensation at the transmitter side.</w:t>
            </w:r>
          </w:p>
        </w:tc>
      </w:tr>
    </w:tbl>
    <w:p w:rsidR="00CB4369" w:rsidRPr="00CB4369" w:rsidRDefault="00CB4369" w:rsidP="00CB4369">
      <w:pPr>
        <w:rPr>
          <w:lang w:eastAsia="zh-CN"/>
        </w:rPr>
      </w:pPr>
    </w:p>
    <w:p w:rsidR="00CB4369" w:rsidRPr="0076145C" w:rsidRDefault="00CB4369" w:rsidP="0076145C"/>
    <w:sectPr w:rsidR="00CB4369" w:rsidRPr="0076145C" w:rsidSect="00AD5C2E">
      <w:pgSz w:w="15840" w:h="12240"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427E" w:rsidRDefault="006F427E">
      <w:r>
        <w:separator/>
      </w:r>
    </w:p>
  </w:endnote>
  <w:endnote w:type="continuationSeparator" w:id="0">
    <w:p w:rsidR="006F427E" w:rsidRDefault="006F4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20430"/>
      <w:docPartObj>
        <w:docPartGallery w:val="Page Numbers (Bottom of Page)"/>
        <w:docPartUnique/>
      </w:docPartObj>
    </w:sdtPr>
    <w:sdtEndPr/>
    <w:sdtContent>
      <w:p w:rsidR="0011700E" w:rsidRDefault="0011700E">
        <w:pPr>
          <w:pStyle w:val="Pieddepage"/>
          <w:jc w:val="right"/>
        </w:pPr>
        <w:r>
          <w:fldChar w:fldCharType="begin"/>
        </w:r>
        <w:r>
          <w:instrText>PAGE   \* MERGEFORMAT</w:instrText>
        </w:r>
        <w:r>
          <w:fldChar w:fldCharType="separate"/>
        </w:r>
        <w:r w:rsidR="006406DC" w:rsidRPr="006406DC">
          <w:rPr>
            <w:lang w:val="fr-FR"/>
          </w:rPr>
          <w:t>1</w:t>
        </w:r>
        <w:r>
          <w:fldChar w:fldCharType="end"/>
        </w:r>
      </w:p>
    </w:sdtContent>
  </w:sdt>
  <w:p w:rsidR="0011700E" w:rsidRDefault="0011700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427E" w:rsidRDefault="006F427E">
      <w:r>
        <w:separator/>
      </w:r>
    </w:p>
  </w:footnote>
  <w:footnote w:type="continuationSeparator" w:id="0">
    <w:p w:rsidR="006F427E" w:rsidRDefault="006F42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63991"/>
    <w:multiLevelType w:val="hybridMultilevel"/>
    <w:tmpl w:val="DEDEA432"/>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403097"/>
    <w:multiLevelType w:val="hybridMultilevel"/>
    <w:tmpl w:val="3C1AFFDC"/>
    <w:lvl w:ilvl="0" w:tplc="3C5ADC9E">
      <w:start w:val="1"/>
      <w:numFmt w:val="decimal"/>
      <w:suff w:val="space"/>
      <w:lvlText w:val="Proposal %1:"/>
      <w:lvlJc w:val="left"/>
      <w:pPr>
        <w:ind w:left="2835" w:firstLine="0"/>
      </w:pPr>
      <w:rPr>
        <w:rFonts w:hint="default"/>
      </w:rPr>
    </w:lvl>
    <w:lvl w:ilvl="1" w:tplc="08090019" w:tentative="1">
      <w:start w:val="1"/>
      <w:numFmt w:val="lowerLetter"/>
      <w:lvlText w:val="%2."/>
      <w:lvlJc w:val="left"/>
      <w:pPr>
        <w:ind w:left="-705" w:hanging="360"/>
      </w:pPr>
    </w:lvl>
    <w:lvl w:ilvl="2" w:tplc="0809001B" w:tentative="1">
      <w:start w:val="1"/>
      <w:numFmt w:val="lowerRoman"/>
      <w:lvlText w:val="%3."/>
      <w:lvlJc w:val="right"/>
      <w:pPr>
        <w:ind w:left="15" w:hanging="180"/>
      </w:pPr>
    </w:lvl>
    <w:lvl w:ilvl="3" w:tplc="0809000F" w:tentative="1">
      <w:start w:val="1"/>
      <w:numFmt w:val="decimal"/>
      <w:lvlText w:val="%4."/>
      <w:lvlJc w:val="left"/>
      <w:pPr>
        <w:ind w:left="735" w:hanging="360"/>
      </w:pPr>
    </w:lvl>
    <w:lvl w:ilvl="4" w:tplc="08090019" w:tentative="1">
      <w:start w:val="1"/>
      <w:numFmt w:val="lowerLetter"/>
      <w:lvlText w:val="%5."/>
      <w:lvlJc w:val="left"/>
      <w:pPr>
        <w:ind w:left="1455" w:hanging="360"/>
      </w:pPr>
    </w:lvl>
    <w:lvl w:ilvl="5" w:tplc="0809001B" w:tentative="1">
      <w:start w:val="1"/>
      <w:numFmt w:val="lowerRoman"/>
      <w:lvlText w:val="%6."/>
      <w:lvlJc w:val="right"/>
      <w:pPr>
        <w:ind w:left="2175" w:hanging="180"/>
      </w:pPr>
    </w:lvl>
    <w:lvl w:ilvl="6" w:tplc="0809000F" w:tentative="1">
      <w:start w:val="1"/>
      <w:numFmt w:val="decimal"/>
      <w:lvlText w:val="%7."/>
      <w:lvlJc w:val="left"/>
      <w:pPr>
        <w:ind w:left="2895" w:hanging="360"/>
      </w:pPr>
    </w:lvl>
    <w:lvl w:ilvl="7" w:tplc="08090019" w:tentative="1">
      <w:start w:val="1"/>
      <w:numFmt w:val="lowerLetter"/>
      <w:lvlText w:val="%8."/>
      <w:lvlJc w:val="left"/>
      <w:pPr>
        <w:ind w:left="3615" w:hanging="360"/>
      </w:pPr>
    </w:lvl>
    <w:lvl w:ilvl="8" w:tplc="0809001B" w:tentative="1">
      <w:start w:val="1"/>
      <w:numFmt w:val="lowerRoman"/>
      <w:lvlText w:val="%9."/>
      <w:lvlJc w:val="right"/>
      <w:pPr>
        <w:ind w:left="4335" w:hanging="180"/>
      </w:pPr>
    </w:lvl>
  </w:abstractNum>
  <w:abstractNum w:abstractNumId="2">
    <w:nsid w:val="1E41508E"/>
    <w:multiLevelType w:val="hybridMultilevel"/>
    <w:tmpl w:val="DC5C4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4728ED"/>
    <w:multiLevelType w:val="hybridMultilevel"/>
    <w:tmpl w:val="D722CA40"/>
    <w:lvl w:ilvl="0" w:tplc="ADB0AAB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C03DEC"/>
    <w:multiLevelType w:val="hybridMultilevel"/>
    <w:tmpl w:val="808637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77B444B"/>
    <w:multiLevelType w:val="hybridMultilevel"/>
    <w:tmpl w:val="5552AC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AD3628E"/>
    <w:multiLevelType w:val="hybridMultilevel"/>
    <w:tmpl w:val="6352CF76"/>
    <w:lvl w:ilvl="0" w:tplc="ED9E4D9A">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6A1BC7"/>
    <w:multiLevelType w:val="multilevel"/>
    <w:tmpl w:val="333CF1AA"/>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2268"/>
        </w:tabs>
        <w:ind w:left="2268" w:hanging="1008"/>
      </w:pPr>
    </w:lvl>
    <w:lvl w:ilvl="5">
      <w:start w:val="1"/>
      <w:numFmt w:val="decimal"/>
      <w:pStyle w:val="Titre6"/>
      <w:lvlText w:val="%1.%2.%3.%4.%5.%6"/>
      <w:lvlJc w:val="left"/>
      <w:pPr>
        <w:tabs>
          <w:tab w:val="num" w:pos="1152"/>
        </w:tabs>
        <w:ind w:left="1152" w:hanging="1152"/>
      </w:pPr>
      <w:rPr>
        <w:rFonts w:ascii="Arial" w:hAnsi="Arial" w:cs="Arial" w:hint="default"/>
        <w:sz w:val="18"/>
        <w:szCs w:val="18"/>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8">
    <w:nsid w:val="48104C4D"/>
    <w:multiLevelType w:val="hybridMultilevel"/>
    <w:tmpl w:val="DA9E59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513E0CCC"/>
    <w:multiLevelType w:val="multilevel"/>
    <w:tmpl w:val="513E0C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60404C71"/>
    <w:multiLevelType w:val="multilevel"/>
    <w:tmpl w:val="8E2CDA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63620349"/>
    <w:multiLevelType w:val="hybridMultilevel"/>
    <w:tmpl w:val="5C8610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81F3FAF"/>
    <w:multiLevelType w:val="hybridMultilevel"/>
    <w:tmpl w:val="8EB2DA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6A74370C"/>
    <w:multiLevelType w:val="hybridMultilevel"/>
    <w:tmpl w:val="FCEA3A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ADE0313"/>
    <w:multiLevelType w:val="hybridMultilevel"/>
    <w:tmpl w:val="D9645A5A"/>
    <w:lvl w:ilvl="0" w:tplc="E548BDD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4E65B82"/>
    <w:multiLevelType w:val="hybridMultilevel"/>
    <w:tmpl w:val="A962B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7DB3116B"/>
    <w:multiLevelType w:val="hybridMultilevel"/>
    <w:tmpl w:val="DDA0DB48"/>
    <w:lvl w:ilvl="0" w:tplc="ED9E4D9A">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6"/>
  </w:num>
  <w:num w:numId="4">
    <w:abstractNumId w:val="9"/>
  </w:num>
  <w:num w:numId="5">
    <w:abstractNumId w:val="1"/>
  </w:num>
  <w:num w:numId="6">
    <w:abstractNumId w:val="0"/>
  </w:num>
  <w:num w:numId="7">
    <w:abstractNumId w:val="14"/>
  </w:num>
  <w:num w:numId="8">
    <w:abstractNumId w:val="13"/>
  </w:num>
  <w:num w:numId="9">
    <w:abstractNumId w:val="1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8"/>
  </w:num>
  <w:num w:numId="18">
    <w:abstractNumId w:val="3"/>
  </w:num>
  <w:num w:numId="19">
    <w:abstractNumId w:val="4"/>
  </w:num>
  <w:num w:numId="20">
    <w:abstractNumId w:val="2"/>
  </w:num>
  <w:num w:numId="21">
    <w:abstractNumId w:val="11"/>
  </w:num>
  <w:num w:numId="22">
    <w:abstractNumId w:val="5"/>
  </w:num>
  <w:num w:numId="2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B67"/>
    <w:rsid w:val="000000E3"/>
    <w:rsid w:val="000027EA"/>
    <w:rsid w:val="00002CDB"/>
    <w:rsid w:val="00004B5C"/>
    <w:rsid w:val="000054AF"/>
    <w:rsid w:val="0000797A"/>
    <w:rsid w:val="00011D0E"/>
    <w:rsid w:val="000121C0"/>
    <w:rsid w:val="00012B76"/>
    <w:rsid w:val="00014833"/>
    <w:rsid w:val="00015793"/>
    <w:rsid w:val="00015873"/>
    <w:rsid w:val="0001606C"/>
    <w:rsid w:val="00017651"/>
    <w:rsid w:val="00017828"/>
    <w:rsid w:val="000211C0"/>
    <w:rsid w:val="0002191D"/>
    <w:rsid w:val="000222CB"/>
    <w:rsid w:val="00023212"/>
    <w:rsid w:val="00023D6E"/>
    <w:rsid w:val="0002426D"/>
    <w:rsid w:val="00025FEA"/>
    <w:rsid w:val="000266A0"/>
    <w:rsid w:val="00026F21"/>
    <w:rsid w:val="0003040C"/>
    <w:rsid w:val="000306A4"/>
    <w:rsid w:val="0003080E"/>
    <w:rsid w:val="00030FBE"/>
    <w:rsid w:val="00031781"/>
    <w:rsid w:val="00031C1D"/>
    <w:rsid w:val="00032F6B"/>
    <w:rsid w:val="000343F5"/>
    <w:rsid w:val="00034473"/>
    <w:rsid w:val="00034863"/>
    <w:rsid w:val="00035C8A"/>
    <w:rsid w:val="00036802"/>
    <w:rsid w:val="00036E9D"/>
    <w:rsid w:val="00037AA6"/>
    <w:rsid w:val="0004087B"/>
    <w:rsid w:val="00041C77"/>
    <w:rsid w:val="00041F1E"/>
    <w:rsid w:val="00043A47"/>
    <w:rsid w:val="0004557B"/>
    <w:rsid w:val="000472D9"/>
    <w:rsid w:val="00047DB7"/>
    <w:rsid w:val="00047F44"/>
    <w:rsid w:val="00050C99"/>
    <w:rsid w:val="00052DFA"/>
    <w:rsid w:val="00053BDB"/>
    <w:rsid w:val="00053C5F"/>
    <w:rsid w:val="00054D06"/>
    <w:rsid w:val="00055697"/>
    <w:rsid w:val="00056973"/>
    <w:rsid w:val="00056A5E"/>
    <w:rsid w:val="00057DC0"/>
    <w:rsid w:val="000626D9"/>
    <w:rsid w:val="00063B2B"/>
    <w:rsid w:val="000646D3"/>
    <w:rsid w:val="00065840"/>
    <w:rsid w:val="00065B1A"/>
    <w:rsid w:val="000672B2"/>
    <w:rsid w:val="0006733D"/>
    <w:rsid w:val="00067887"/>
    <w:rsid w:val="00070905"/>
    <w:rsid w:val="00070CB1"/>
    <w:rsid w:val="000728B9"/>
    <w:rsid w:val="00072D4C"/>
    <w:rsid w:val="00074BF1"/>
    <w:rsid w:val="00075A79"/>
    <w:rsid w:val="0008047C"/>
    <w:rsid w:val="000804BB"/>
    <w:rsid w:val="000818F7"/>
    <w:rsid w:val="0008193D"/>
    <w:rsid w:val="00082AA4"/>
    <w:rsid w:val="000837A9"/>
    <w:rsid w:val="000854BF"/>
    <w:rsid w:val="000857A5"/>
    <w:rsid w:val="0008693B"/>
    <w:rsid w:val="00086A6C"/>
    <w:rsid w:val="00087287"/>
    <w:rsid w:val="0008738E"/>
    <w:rsid w:val="00087F02"/>
    <w:rsid w:val="00092656"/>
    <w:rsid w:val="00093E7E"/>
    <w:rsid w:val="000940AE"/>
    <w:rsid w:val="00094666"/>
    <w:rsid w:val="0009679F"/>
    <w:rsid w:val="00096F03"/>
    <w:rsid w:val="00096F26"/>
    <w:rsid w:val="000A02F0"/>
    <w:rsid w:val="000A23B4"/>
    <w:rsid w:val="000A28EE"/>
    <w:rsid w:val="000A2E10"/>
    <w:rsid w:val="000A2E1A"/>
    <w:rsid w:val="000A3132"/>
    <w:rsid w:val="000A32D6"/>
    <w:rsid w:val="000A3578"/>
    <w:rsid w:val="000A433C"/>
    <w:rsid w:val="000A46B9"/>
    <w:rsid w:val="000A7593"/>
    <w:rsid w:val="000A75D8"/>
    <w:rsid w:val="000A764D"/>
    <w:rsid w:val="000A7B03"/>
    <w:rsid w:val="000B0020"/>
    <w:rsid w:val="000B0083"/>
    <w:rsid w:val="000B08C3"/>
    <w:rsid w:val="000B1ACF"/>
    <w:rsid w:val="000B23D1"/>
    <w:rsid w:val="000B2EF7"/>
    <w:rsid w:val="000B30B6"/>
    <w:rsid w:val="000B383E"/>
    <w:rsid w:val="000B3A12"/>
    <w:rsid w:val="000B42AC"/>
    <w:rsid w:val="000B445B"/>
    <w:rsid w:val="000B4CAE"/>
    <w:rsid w:val="000B5B95"/>
    <w:rsid w:val="000B5C94"/>
    <w:rsid w:val="000C0783"/>
    <w:rsid w:val="000C0E80"/>
    <w:rsid w:val="000C284B"/>
    <w:rsid w:val="000C3999"/>
    <w:rsid w:val="000C43F7"/>
    <w:rsid w:val="000C44A9"/>
    <w:rsid w:val="000C53A9"/>
    <w:rsid w:val="000C6DCA"/>
    <w:rsid w:val="000C77C1"/>
    <w:rsid w:val="000D06B4"/>
    <w:rsid w:val="000D0CCA"/>
    <w:rsid w:val="000D1E9A"/>
    <w:rsid w:val="000D54C6"/>
    <w:rsid w:val="000D6CFC"/>
    <w:rsid w:val="000E005A"/>
    <w:rsid w:val="000E16EB"/>
    <w:rsid w:val="000E284C"/>
    <w:rsid w:val="000E469E"/>
    <w:rsid w:val="000E4A2D"/>
    <w:rsid w:val="000E54C3"/>
    <w:rsid w:val="000E5DF1"/>
    <w:rsid w:val="000E64C0"/>
    <w:rsid w:val="000E69EA"/>
    <w:rsid w:val="000F3EA8"/>
    <w:rsid w:val="000F4EA3"/>
    <w:rsid w:val="000F7592"/>
    <w:rsid w:val="000F7730"/>
    <w:rsid w:val="000F7EFE"/>
    <w:rsid w:val="00100C4B"/>
    <w:rsid w:val="001010BC"/>
    <w:rsid w:val="0010118B"/>
    <w:rsid w:val="001012D3"/>
    <w:rsid w:val="00101381"/>
    <w:rsid w:val="001014D3"/>
    <w:rsid w:val="0010313B"/>
    <w:rsid w:val="001033DD"/>
    <w:rsid w:val="00105A63"/>
    <w:rsid w:val="00106D86"/>
    <w:rsid w:val="00107C99"/>
    <w:rsid w:val="00110D34"/>
    <w:rsid w:val="00111EC9"/>
    <w:rsid w:val="00112480"/>
    <w:rsid w:val="00112898"/>
    <w:rsid w:val="00112E6E"/>
    <w:rsid w:val="001132F9"/>
    <w:rsid w:val="001135BD"/>
    <w:rsid w:val="00114A5F"/>
    <w:rsid w:val="00115249"/>
    <w:rsid w:val="00116720"/>
    <w:rsid w:val="0011700E"/>
    <w:rsid w:val="001176B1"/>
    <w:rsid w:val="001200EA"/>
    <w:rsid w:val="001206F8"/>
    <w:rsid w:val="001211BC"/>
    <w:rsid w:val="00121877"/>
    <w:rsid w:val="00121B2A"/>
    <w:rsid w:val="00121E7E"/>
    <w:rsid w:val="00122A76"/>
    <w:rsid w:val="00123DF1"/>
    <w:rsid w:val="00124568"/>
    <w:rsid w:val="00124B67"/>
    <w:rsid w:val="00126E09"/>
    <w:rsid w:val="00126F16"/>
    <w:rsid w:val="00127382"/>
    <w:rsid w:val="001279D6"/>
    <w:rsid w:val="00130399"/>
    <w:rsid w:val="0013153E"/>
    <w:rsid w:val="00131A87"/>
    <w:rsid w:val="00132A1B"/>
    <w:rsid w:val="00132BEB"/>
    <w:rsid w:val="001354B3"/>
    <w:rsid w:val="00135703"/>
    <w:rsid w:val="00135ED2"/>
    <w:rsid w:val="001361C1"/>
    <w:rsid w:val="00137B0F"/>
    <w:rsid w:val="0014010C"/>
    <w:rsid w:val="0014085D"/>
    <w:rsid w:val="00140F67"/>
    <w:rsid w:val="0014136B"/>
    <w:rsid w:val="00141DB0"/>
    <w:rsid w:val="00143569"/>
    <w:rsid w:val="00143961"/>
    <w:rsid w:val="00143B92"/>
    <w:rsid w:val="0014420A"/>
    <w:rsid w:val="00144695"/>
    <w:rsid w:val="00147CC2"/>
    <w:rsid w:val="00150276"/>
    <w:rsid w:val="001507BF"/>
    <w:rsid w:val="00151018"/>
    <w:rsid w:val="00152EF4"/>
    <w:rsid w:val="001534BC"/>
    <w:rsid w:val="00153528"/>
    <w:rsid w:val="001541D5"/>
    <w:rsid w:val="00154A79"/>
    <w:rsid w:val="00154EEC"/>
    <w:rsid w:val="00155D53"/>
    <w:rsid w:val="0015718A"/>
    <w:rsid w:val="00157CE8"/>
    <w:rsid w:val="00161258"/>
    <w:rsid w:val="0016175A"/>
    <w:rsid w:val="00164FAA"/>
    <w:rsid w:val="0016596F"/>
    <w:rsid w:val="00166480"/>
    <w:rsid w:val="00171148"/>
    <w:rsid w:val="0017193B"/>
    <w:rsid w:val="00172031"/>
    <w:rsid w:val="00172296"/>
    <w:rsid w:val="00173323"/>
    <w:rsid w:val="00173918"/>
    <w:rsid w:val="0017415A"/>
    <w:rsid w:val="00174296"/>
    <w:rsid w:val="00175920"/>
    <w:rsid w:val="0017729C"/>
    <w:rsid w:val="00177DC6"/>
    <w:rsid w:val="00180A17"/>
    <w:rsid w:val="00181A04"/>
    <w:rsid w:val="00182B95"/>
    <w:rsid w:val="001842CE"/>
    <w:rsid w:val="00185345"/>
    <w:rsid w:val="00185E5B"/>
    <w:rsid w:val="00190DC9"/>
    <w:rsid w:val="001911A9"/>
    <w:rsid w:val="00191AD9"/>
    <w:rsid w:val="00191EED"/>
    <w:rsid w:val="0019315E"/>
    <w:rsid w:val="001937BB"/>
    <w:rsid w:val="00193FAB"/>
    <w:rsid w:val="00194839"/>
    <w:rsid w:val="00194E22"/>
    <w:rsid w:val="00194FCC"/>
    <w:rsid w:val="00195CE7"/>
    <w:rsid w:val="001968B4"/>
    <w:rsid w:val="00196BAE"/>
    <w:rsid w:val="0019768C"/>
    <w:rsid w:val="001A08AA"/>
    <w:rsid w:val="001A0F90"/>
    <w:rsid w:val="001A1F1F"/>
    <w:rsid w:val="001A3437"/>
    <w:rsid w:val="001A4EA6"/>
    <w:rsid w:val="001A5826"/>
    <w:rsid w:val="001A6300"/>
    <w:rsid w:val="001B1E9A"/>
    <w:rsid w:val="001B2690"/>
    <w:rsid w:val="001B3667"/>
    <w:rsid w:val="001B3867"/>
    <w:rsid w:val="001B41D3"/>
    <w:rsid w:val="001B46C6"/>
    <w:rsid w:val="001B4ED6"/>
    <w:rsid w:val="001B5289"/>
    <w:rsid w:val="001C0568"/>
    <w:rsid w:val="001C0958"/>
    <w:rsid w:val="001C0D39"/>
    <w:rsid w:val="001C0F89"/>
    <w:rsid w:val="001C12D3"/>
    <w:rsid w:val="001C2EA0"/>
    <w:rsid w:val="001C339A"/>
    <w:rsid w:val="001C53BB"/>
    <w:rsid w:val="001C5A24"/>
    <w:rsid w:val="001C5D2C"/>
    <w:rsid w:val="001C627C"/>
    <w:rsid w:val="001C68A2"/>
    <w:rsid w:val="001C77B9"/>
    <w:rsid w:val="001D028C"/>
    <w:rsid w:val="001D131B"/>
    <w:rsid w:val="001D244F"/>
    <w:rsid w:val="001D4B2F"/>
    <w:rsid w:val="001D50EA"/>
    <w:rsid w:val="001D5883"/>
    <w:rsid w:val="001D72E5"/>
    <w:rsid w:val="001D7D29"/>
    <w:rsid w:val="001E0941"/>
    <w:rsid w:val="001E11B3"/>
    <w:rsid w:val="001E19B5"/>
    <w:rsid w:val="001E3B39"/>
    <w:rsid w:val="001E63A1"/>
    <w:rsid w:val="001E653D"/>
    <w:rsid w:val="001E6EB7"/>
    <w:rsid w:val="001E7D11"/>
    <w:rsid w:val="001F20F2"/>
    <w:rsid w:val="001F26B2"/>
    <w:rsid w:val="001F3A4A"/>
    <w:rsid w:val="001F4C17"/>
    <w:rsid w:val="001F6689"/>
    <w:rsid w:val="001F68B2"/>
    <w:rsid w:val="001F7E47"/>
    <w:rsid w:val="002004AE"/>
    <w:rsid w:val="0020174E"/>
    <w:rsid w:val="002023A0"/>
    <w:rsid w:val="002023BA"/>
    <w:rsid w:val="002029AF"/>
    <w:rsid w:val="00202AE7"/>
    <w:rsid w:val="00204ADC"/>
    <w:rsid w:val="00205923"/>
    <w:rsid w:val="0020670D"/>
    <w:rsid w:val="00207E66"/>
    <w:rsid w:val="002101E7"/>
    <w:rsid w:val="00210354"/>
    <w:rsid w:val="0021141F"/>
    <w:rsid w:val="002119C8"/>
    <w:rsid w:val="00211C4A"/>
    <w:rsid w:val="002121D8"/>
    <w:rsid w:val="00212373"/>
    <w:rsid w:val="00212442"/>
    <w:rsid w:val="0021250B"/>
    <w:rsid w:val="00212513"/>
    <w:rsid w:val="002138EA"/>
    <w:rsid w:val="00213EB0"/>
    <w:rsid w:val="00213EE0"/>
    <w:rsid w:val="002142EF"/>
    <w:rsid w:val="002143B4"/>
    <w:rsid w:val="00214FBD"/>
    <w:rsid w:val="002152A6"/>
    <w:rsid w:val="00216D2C"/>
    <w:rsid w:val="00217582"/>
    <w:rsid w:val="0022127F"/>
    <w:rsid w:val="0022237A"/>
    <w:rsid w:val="002223A7"/>
    <w:rsid w:val="00222699"/>
    <w:rsid w:val="00222897"/>
    <w:rsid w:val="002240BE"/>
    <w:rsid w:val="00225FE0"/>
    <w:rsid w:val="002264C6"/>
    <w:rsid w:val="00235394"/>
    <w:rsid w:val="00235680"/>
    <w:rsid w:val="00235A9B"/>
    <w:rsid w:val="00237173"/>
    <w:rsid w:val="00240BE3"/>
    <w:rsid w:val="002419D0"/>
    <w:rsid w:val="00241BBA"/>
    <w:rsid w:val="00241D4B"/>
    <w:rsid w:val="002430A8"/>
    <w:rsid w:val="00243323"/>
    <w:rsid w:val="00244FD8"/>
    <w:rsid w:val="00245B82"/>
    <w:rsid w:val="00245FAA"/>
    <w:rsid w:val="00246014"/>
    <w:rsid w:val="0024674A"/>
    <w:rsid w:val="0025028C"/>
    <w:rsid w:val="0025044A"/>
    <w:rsid w:val="002506F0"/>
    <w:rsid w:val="0025215A"/>
    <w:rsid w:val="00252EB7"/>
    <w:rsid w:val="002533CB"/>
    <w:rsid w:val="00253CD8"/>
    <w:rsid w:val="0025473A"/>
    <w:rsid w:val="002549FC"/>
    <w:rsid w:val="00256945"/>
    <w:rsid w:val="002570A5"/>
    <w:rsid w:val="00257500"/>
    <w:rsid w:val="0025770D"/>
    <w:rsid w:val="00257F24"/>
    <w:rsid w:val="0026179F"/>
    <w:rsid w:val="00264F41"/>
    <w:rsid w:val="0026546F"/>
    <w:rsid w:val="00265893"/>
    <w:rsid w:val="0026698C"/>
    <w:rsid w:val="00274E1A"/>
    <w:rsid w:val="00274F2F"/>
    <w:rsid w:val="00275E1D"/>
    <w:rsid w:val="00275E88"/>
    <w:rsid w:val="002770F4"/>
    <w:rsid w:val="00277420"/>
    <w:rsid w:val="0028067F"/>
    <w:rsid w:val="00281609"/>
    <w:rsid w:val="00282213"/>
    <w:rsid w:val="00282BA9"/>
    <w:rsid w:val="002858E7"/>
    <w:rsid w:val="002863A3"/>
    <w:rsid w:val="00287850"/>
    <w:rsid w:val="00287BC6"/>
    <w:rsid w:val="00287BFB"/>
    <w:rsid w:val="00290D7F"/>
    <w:rsid w:val="0029193E"/>
    <w:rsid w:val="00292870"/>
    <w:rsid w:val="0029299D"/>
    <w:rsid w:val="00293CD4"/>
    <w:rsid w:val="00296A1E"/>
    <w:rsid w:val="00297444"/>
    <w:rsid w:val="00297FB4"/>
    <w:rsid w:val="002A1684"/>
    <w:rsid w:val="002A2935"/>
    <w:rsid w:val="002A2D8B"/>
    <w:rsid w:val="002A3D08"/>
    <w:rsid w:val="002A4C60"/>
    <w:rsid w:val="002A5DA5"/>
    <w:rsid w:val="002A63E4"/>
    <w:rsid w:val="002A6720"/>
    <w:rsid w:val="002A6FE9"/>
    <w:rsid w:val="002A73B4"/>
    <w:rsid w:val="002A751B"/>
    <w:rsid w:val="002A77F2"/>
    <w:rsid w:val="002B1B3B"/>
    <w:rsid w:val="002B37EF"/>
    <w:rsid w:val="002B3815"/>
    <w:rsid w:val="002B419D"/>
    <w:rsid w:val="002B429C"/>
    <w:rsid w:val="002B594C"/>
    <w:rsid w:val="002B6292"/>
    <w:rsid w:val="002B6CEF"/>
    <w:rsid w:val="002B7BC4"/>
    <w:rsid w:val="002B7BFF"/>
    <w:rsid w:val="002C2833"/>
    <w:rsid w:val="002C3356"/>
    <w:rsid w:val="002C3EB2"/>
    <w:rsid w:val="002C3F4C"/>
    <w:rsid w:val="002C5300"/>
    <w:rsid w:val="002C77FF"/>
    <w:rsid w:val="002C7815"/>
    <w:rsid w:val="002D06F5"/>
    <w:rsid w:val="002D0B71"/>
    <w:rsid w:val="002D1BF6"/>
    <w:rsid w:val="002D25CF"/>
    <w:rsid w:val="002D2C39"/>
    <w:rsid w:val="002D36ED"/>
    <w:rsid w:val="002D402C"/>
    <w:rsid w:val="002D44AF"/>
    <w:rsid w:val="002D483F"/>
    <w:rsid w:val="002D59A0"/>
    <w:rsid w:val="002D69AB"/>
    <w:rsid w:val="002D7D54"/>
    <w:rsid w:val="002E0151"/>
    <w:rsid w:val="002E08D7"/>
    <w:rsid w:val="002E3452"/>
    <w:rsid w:val="002E42E8"/>
    <w:rsid w:val="002E4368"/>
    <w:rsid w:val="002E5799"/>
    <w:rsid w:val="002E5EFC"/>
    <w:rsid w:val="002E6BC6"/>
    <w:rsid w:val="002E73CF"/>
    <w:rsid w:val="002E78B2"/>
    <w:rsid w:val="002E7DE5"/>
    <w:rsid w:val="002F01C0"/>
    <w:rsid w:val="002F030F"/>
    <w:rsid w:val="002F1A78"/>
    <w:rsid w:val="002F2B29"/>
    <w:rsid w:val="002F300C"/>
    <w:rsid w:val="002F36EC"/>
    <w:rsid w:val="002F3BD7"/>
    <w:rsid w:val="002F3F42"/>
    <w:rsid w:val="002F4093"/>
    <w:rsid w:val="002F40CC"/>
    <w:rsid w:val="002F428E"/>
    <w:rsid w:val="002F63F6"/>
    <w:rsid w:val="002F7D50"/>
    <w:rsid w:val="00300D2E"/>
    <w:rsid w:val="00302C96"/>
    <w:rsid w:val="0030518B"/>
    <w:rsid w:val="003052DA"/>
    <w:rsid w:val="003068AB"/>
    <w:rsid w:val="003071FF"/>
    <w:rsid w:val="00310865"/>
    <w:rsid w:val="00312C8F"/>
    <w:rsid w:val="00313089"/>
    <w:rsid w:val="003140CB"/>
    <w:rsid w:val="0031426F"/>
    <w:rsid w:val="003168BC"/>
    <w:rsid w:val="00317783"/>
    <w:rsid w:val="00317B6E"/>
    <w:rsid w:val="00317BCB"/>
    <w:rsid w:val="003210CC"/>
    <w:rsid w:val="0032165D"/>
    <w:rsid w:val="003220E3"/>
    <w:rsid w:val="003230B0"/>
    <w:rsid w:val="00323842"/>
    <w:rsid w:val="00325911"/>
    <w:rsid w:val="00325AD5"/>
    <w:rsid w:val="003262DE"/>
    <w:rsid w:val="00326887"/>
    <w:rsid w:val="00326B16"/>
    <w:rsid w:val="0032787C"/>
    <w:rsid w:val="0033088D"/>
    <w:rsid w:val="00330AB0"/>
    <w:rsid w:val="00331B14"/>
    <w:rsid w:val="00331F8D"/>
    <w:rsid w:val="00331F9B"/>
    <w:rsid w:val="00332BEB"/>
    <w:rsid w:val="00333FB1"/>
    <w:rsid w:val="003366B3"/>
    <w:rsid w:val="003379C2"/>
    <w:rsid w:val="00337E39"/>
    <w:rsid w:val="00340510"/>
    <w:rsid w:val="003411C2"/>
    <w:rsid w:val="00342018"/>
    <w:rsid w:val="00342AAB"/>
    <w:rsid w:val="00343440"/>
    <w:rsid w:val="00344ECA"/>
    <w:rsid w:val="003508C7"/>
    <w:rsid w:val="00350C71"/>
    <w:rsid w:val="00350E37"/>
    <w:rsid w:val="003540D1"/>
    <w:rsid w:val="00354691"/>
    <w:rsid w:val="00354EBB"/>
    <w:rsid w:val="00355BF1"/>
    <w:rsid w:val="00356531"/>
    <w:rsid w:val="003569A0"/>
    <w:rsid w:val="003573FE"/>
    <w:rsid w:val="003579DB"/>
    <w:rsid w:val="00357DDA"/>
    <w:rsid w:val="00361E29"/>
    <w:rsid w:val="003628F4"/>
    <w:rsid w:val="00362BD0"/>
    <w:rsid w:val="0036363F"/>
    <w:rsid w:val="00364521"/>
    <w:rsid w:val="00364CFD"/>
    <w:rsid w:val="00364D8E"/>
    <w:rsid w:val="00365130"/>
    <w:rsid w:val="00365335"/>
    <w:rsid w:val="00366A80"/>
    <w:rsid w:val="00367724"/>
    <w:rsid w:val="00367AC1"/>
    <w:rsid w:val="00367D08"/>
    <w:rsid w:val="0037097E"/>
    <w:rsid w:val="00370A22"/>
    <w:rsid w:val="00377B02"/>
    <w:rsid w:val="00381E61"/>
    <w:rsid w:val="00382EE9"/>
    <w:rsid w:val="00382F79"/>
    <w:rsid w:val="00384502"/>
    <w:rsid w:val="003854A2"/>
    <w:rsid w:val="003868D7"/>
    <w:rsid w:val="00390666"/>
    <w:rsid w:val="0039066E"/>
    <w:rsid w:val="00390935"/>
    <w:rsid w:val="003965BC"/>
    <w:rsid w:val="003969DE"/>
    <w:rsid w:val="00396D99"/>
    <w:rsid w:val="003978CE"/>
    <w:rsid w:val="003A09A8"/>
    <w:rsid w:val="003A1D3D"/>
    <w:rsid w:val="003A20DF"/>
    <w:rsid w:val="003A231F"/>
    <w:rsid w:val="003A32BD"/>
    <w:rsid w:val="003A3A0C"/>
    <w:rsid w:val="003A46D8"/>
    <w:rsid w:val="003A5015"/>
    <w:rsid w:val="003A5F3E"/>
    <w:rsid w:val="003A5FA4"/>
    <w:rsid w:val="003A6535"/>
    <w:rsid w:val="003A7FDA"/>
    <w:rsid w:val="003B037E"/>
    <w:rsid w:val="003B134C"/>
    <w:rsid w:val="003B1405"/>
    <w:rsid w:val="003B1CD7"/>
    <w:rsid w:val="003B25A7"/>
    <w:rsid w:val="003B360D"/>
    <w:rsid w:val="003B45EC"/>
    <w:rsid w:val="003B5123"/>
    <w:rsid w:val="003B63FF"/>
    <w:rsid w:val="003C1129"/>
    <w:rsid w:val="003C1BD4"/>
    <w:rsid w:val="003C245B"/>
    <w:rsid w:val="003C2562"/>
    <w:rsid w:val="003C2DC1"/>
    <w:rsid w:val="003C3166"/>
    <w:rsid w:val="003C4DF7"/>
    <w:rsid w:val="003C6806"/>
    <w:rsid w:val="003C7C79"/>
    <w:rsid w:val="003C7EFA"/>
    <w:rsid w:val="003D0233"/>
    <w:rsid w:val="003D187B"/>
    <w:rsid w:val="003D1F33"/>
    <w:rsid w:val="003D3659"/>
    <w:rsid w:val="003D40E4"/>
    <w:rsid w:val="003D4535"/>
    <w:rsid w:val="003D5DA3"/>
    <w:rsid w:val="003D716A"/>
    <w:rsid w:val="003D763C"/>
    <w:rsid w:val="003D7AB5"/>
    <w:rsid w:val="003E040F"/>
    <w:rsid w:val="003E05F6"/>
    <w:rsid w:val="003E19C4"/>
    <w:rsid w:val="003E2DB0"/>
    <w:rsid w:val="003E3434"/>
    <w:rsid w:val="003E39EA"/>
    <w:rsid w:val="003E4FFB"/>
    <w:rsid w:val="003E5EAB"/>
    <w:rsid w:val="003E5F52"/>
    <w:rsid w:val="003E7884"/>
    <w:rsid w:val="003E7A8D"/>
    <w:rsid w:val="003F04F5"/>
    <w:rsid w:val="003F1503"/>
    <w:rsid w:val="003F1B8C"/>
    <w:rsid w:val="003F1D71"/>
    <w:rsid w:val="003F2A81"/>
    <w:rsid w:val="003F2EC2"/>
    <w:rsid w:val="003F3F83"/>
    <w:rsid w:val="003F41C8"/>
    <w:rsid w:val="003F61EF"/>
    <w:rsid w:val="003F6410"/>
    <w:rsid w:val="003F6700"/>
    <w:rsid w:val="003F77F6"/>
    <w:rsid w:val="00400AC4"/>
    <w:rsid w:val="00401562"/>
    <w:rsid w:val="004043BE"/>
    <w:rsid w:val="00404575"/>
    <w:rsid w:val="004048A8"/>
    <w:rsid w:val="004049C8"/>
    <w:rsid w:val="00405657"/>
    <w:rsid w:val="00405787"/>
    <w:rsid w:val="00406E27"/>
    <w:rsid w:val="00407387"/>
    <w:rsid w:val="00410598"/>
    <w:rsid w:val="00411CB5"/>
    <w:rsid w:val="00413D74"/>
    <w:rsid w:val="0041441E"/>
    <w:rsid w:val="004145EC"/>
    <w:rsid w:val="00415DFC"/>
    <w:rsid w:val="004167EB"/>
    <w:rsid w:val="0041688B"/>
    <w:rsid w:val="004177E3"/>
    <w:rsid w:val="00421F3E"/>
    <w:rsid w:val="00422A70"/>
    <w:rsid w:val="00423C66"/>
    <w:rsid w:val="00424ED4"/>
    <w:rsid w:val="00425CDD"/>
    <w:rsid w:val="004264ED"/>
    <w:rsid w:val="00427DBF"/>
    <w:rsid w:val="00436340"/>
    <w:rsid w:val="00436526"/>
    <w:rsid w:val="00436878"/>
    <w:rsid w:val="004378DB"/>
    <w:rsid w:val="00442F6C"/>
    <w:rsid w:val="004439C6"/>
    <w:rsid w:val="00443BAF"/>
    <w:rsid w:val="00444225"/>
    <w:rsid w:val="0044429E"/>
    <w:rsid w:val="00444F00"/>
    <w:rsid w:val="00445605"/>
    <w:rsid w:val="00445D09"/>
    <w:rsid w:val="00445D1B"/>
    <w:rsid w:val="0044649D"/>
    <w:rsid w:val="004502EA"/>
    <w:rsid w:val="00450E43"/>
    <w:rsid w:val="00451EAB"/>
    <w:rsid w:val="00452AF3"/>
    <w:rsid w:val="004539A7"/>
    <w:rsid w:val="00453BA4"/>
    <w:rsid w:val="00454F89"/>
    <w:rsid w:val="00455F80"/>
    <w:rsid w:val="00456BEA"/>
    <w:rsid w:val="00457BDD"/>
    <w:rsid w:val="00457C47"/>
    <w:rsid w:val="0046047D"/>
    <w:rsid w:val="00462F4E"/>
    <w:rsid w:val="004649C3"/>
    <w:rsid w:val="00464B6C"/>
    <w:rsid w:val="004652DB"/>
    <w:rsid w:val="004666F3"/>
    <w:rsid w:val="00466F92"/>
    <w:rsid w:val="004707C7"/>
    <w:rsid w:val="004714C0"/>
    <w:rsid w:val="004714DD"/>
    <w:rsid w:val="00471BA1"/>
    <w:rsid w:val="00472056"/>
    <w:rsid w:val="00473182"/>
    <w:rsid w:val="004743F7"/>
    <w:rsid w:val="00474A93"/>
    <w:rsid w:val="00475406"/>
    <w:rsid w:val="00475D5B"/>
    <w:rsid w:val="00476EF3"/>
    <w:rsid w:val="00476FC9"/>
    <w:rsid w:val="0048125D"/>
    <w:rsid w:val="00481B8C"/>
    <w:rsid w:val="004825DC"/>
    <w:rsid w:val="00482CB5"/>
    <w:rsid w:val="0048451B"/>
    <w:rsid w:val="00485183"/>
    <w:rsid w:val="00485876"/>
    <w:rsid w:val="00487CBA"/>
    <w:rsid w:val="00490503"/>
    <w:rsid w:val="00491966"/>
    <w:rsid w:val="004920C3"/>
    <w:rsid w:val="0049235C"/>
    <w:rsid w:val="0049291D"/>
    <w:rsid w:val="00492FA8"/>
    <w:rsid w:val="00494125"/>
    <w:rsid w:val="004944F1"/>
    <w:rsid w:val="004948C8"/>
    <w:rsid w:val="00494954"/>
    <w:rsid w:val="00494C54"/>
    <w:rsid w:val="00496C45"/>
    <w:rsid w:val="00496D4E"/>
    <w:rsid w:val="004970DB"/>
    <w:rsid w:val="00497422"/>
    <w:rsid w:val="00497D93"/>
    <w:rsid w:val="004A07B6"/>
    <w:rsid w:val="004A146B"/>
    <w:rsid w:val="004A17C7"/>
    <w:rsid w:val="004A215D"/>
    <w:rsid w:val="004A2579"/>
    <w:rsid w:val="004A3F5B"/>
    <w:rsid w:val="004A6A03"/>
    <w:rsid w:val="004A7C61"/>
    <w:rsid w:val="004B1ECD"/>
    <w:rsid w:val="004B253D"/>
    <w:rsid w:val="004B26E9"/>
    <w:rsid w:val="004B34BE"/>
    <w:rsid w:val="004B3C4D"/>
    <w:rsid w:val="004B3CB8"/>
    <w:rsid w:val="004B4EF0"/>
    <w:rsid w:val="004B5C7C"/>
    <w:rsid w:val="004B65B3"/>
    <w:rsid w:val="004B6952"/>
    <w:rsid w:val="004B6C95"/>
    <w:rsid w:val="004C0650"/>
    <w:rsid w:val="004C0F9C"/>
    <w:rsid w:val="004C151B"/>
    <w:rsid w:val="004C3D74"/>
    <w:rsid w:val="004C3E90"/>
    <w:rsid w:val="004C4D28"/>
    <w:rsid w:val="004C58A6"/>
    <w:rsid w:val="004C6314"/>
    <w:rsid w:val="004C68B3"/>
    <w:rsid w:val="004C7683"/>
    <w:rsid w:val="004D0321"/>
    <w:rsid w:val="004D065A"/>
    <w:rsid w:val="004D1531"/>
    <w:rsid w:val="004D1BEE"/>
    <w:rsid w:val="004D43D5"/>
    <w:rsid w:val="004D578D"/>
    <w:rsid w:val="004D658B"/>
    <w:rsid w:val="004D69A7"/>
    <w:rsid w:val="004D7F77"/>
    <w:rsid w:val="004E1319"/>
    <w:rsid w:val="004E1394"/>
    <w:rsid w:val="004E13F4"/>
    <w:rsid w:val="004E15BB"/>
    <w:rsid w:val="004E23DE"/>
    <w:rsid w:val="004E2B68"/>
    <w:rsid w:val="004E3492"/>
    <w:rsid w:val="004E34F7"/>
    <w:rsid w:val="004E4003"/>
    <w:rsid w:val="004E4131"/>
    <w:rsid w:val="004E4ED8"/>
    <w:rsid w:val="004E500C"/>
    <w:rsid w:val="004E5190"/>
    <w:rsid w:val="004E5F3B"/>
    <w:rsid w:val="004E72E8"/>
    <w:rsid w:val="004E7758"/>
    <w:rsid w:val="004F03DF"/>
    <w:rsid w:val="004F0B5D"/>
    <w:rsid w:val="004F59A8"/>
    <w:rsid w:val="004F5A72"/>
    <w:rsid w:val="004F64A0"/>
    <w:rsid w:val="004F74EA"/>
    <w:rsid w:val="004F7A45"/>
    <w:rsid w:val="005005DE"/>
    <w:rsid w:val="00501517"/>
    <w:rsid w:val="0050169B"/>
    <w:rsid w:val="005027EA"/>
    <w:rsid w:val="00502EF2"/>
    <w:rsid w:val="00503690"/>
    <w:rsid w:val="00503737"/>
    <w:rsid w:val="00503C68"/>
    <w:rsid w:val="00504C1D"/>
    <w:rsid w:val="0050534A"/>
    <w:rsid w:val="00505BFA"/>
    <w:rsid w:val="00506586"/>
    <w:rsid w:val="00507B38"/>
    <w:rsid w:val="005111CD"/>
    <w:rsid w:val="00511976"/>
    <w:rsid w:val="00512307"/>
    <w:rsid w:val="00512D4B"/>
    <w:rsid w:val="00513BF6"/>
    <w:rsid w:val="00513C96"/>
    <w:rsid w:val="00513E1C"/>
    <w:rsid w:val="0051532E"/>
    <w:rsid w:val="00516A3C"/>
    <w:rsid w:val="00520147"/>
    <w:rsid w:val="00520385"/>
    <w:rsid w:val="005203DE"/>
    <w:rsid w:val="005205E6"/>
    <w:rsid w:val="00520FA3"/>
    <w:rsid w:val="0052180F"/>
    <w:rsid w:val="00521E1A"/>
    <w:rsid w:val="00522B2B"/>
    <w:rsid w:val="00523712"/>
    <w:rsid w:val="00523A04"/>
    <w:rsid w:val="00524000"/>
    <w:rsid w:val="0052455F"/>
    <w:rsid w:val="00525243"/>
    <w:rsid w:val="0052578C"/>
    <w:rsid w:val="005259DC"/>
    <w:rsid w:val="005265BC"/>
    <w:rsid w:val="00526A3E"/>
    <w:rsid w:val="0052731E"/>
    <w:rsid w:val="00530A13"/>
    <w:rsid w:val="00530B49"/>
    <w:rsid w:val="00530F0C"/>
    <w:rsid w:val="00531216"/>
    <w:rsid w:val="0053520D"/>
    <w:rsid w:val="00536063"/>
    <w:rsid w:val="00536AB5"/>
    <w:rsid w:val="005400D0"/>
    <w:rsid w:val="005406D9"/>
    <w:rsid w:val="005412AC"/>
    <w:rsid w:val="0054529F"/>
    <w:rsid w:val="00547A1C"/>
    <w:rsid w:val="00547D3F"/>
    <w:rsid w:val="00551B47"/>
    <w:rsid w:val="00551E65"/>
    <w:rsid w:val="0055300A"/>
    <w:rsid w:val="005534EE"/>
    <w:rsid w:val="00553AE6"/>
    <w:rsid w:val="00553BF8"/>
    <w:rsid w:val="00554E86"/>
    <w:rsid w:val="00556011"/>
    <w:rsid w:val="00556974"/>
    <w:rsid w:val="00556A55"/>
    <w:rsid w:val="00557885"/>
    <w:rsid w:val="00561966"/>
    <w:rsid w:val="00563111"/>
    <w:rsid w:val="0056452C"/>
    <w:rsid w:val="00564539"/>
    <w:rsid w:val="00565333"/>
    <w:rsid w:val="00565B9D"/>
    <w:rsid w:val="00570301"/>
    <w:rsid w:val="00571E87"/>
    <w:rsid w:val="005722E6"/>
    <w:rsid w:val="005724AC"/>
    <w:rsid w:val="005758E4"/>
    <w:rsid w:val="00575BB0"/>
    <w:rsid w:val="00577349"/>
    <w:rsid w:val="00577842"/>
    <w:rsid w:val="00577947"/>
    <w:rsid w:val="00577A8F"/>
    <w:rsid w:val="00577CC7"/>
    <w:rsid w:val="00580250"/>
    <w:rsid w:val="00580522"/>
    <w:rsid w:val="005806AA"/>
    <w:rsid w:val="0058090A"/>
    <w:rsid w:val="00580EF2"/>
    <w:rsid w:val="00582654"/>
    <w:rsid w:val="005834BA"/>
    <w:rsid w:val="00586643"/>
    <w:rsid w:val="0058668B"/>
    <w:rsid w:val="00586BDE"/>
    <w:rsid w:val="0058700A"/>
    <w:rsid w:val="00587D55"/>
    <w:rsid w:val="00592273"/>
    <w:rsid w:val="00593026"/>
    <w:rsid w:val="005937DC"/>
    <w:rsid w:val="00593800"/>
    <w:rsid w:val="0059450C"/>
    <w:rsid w:val="00595B59"/>
    <w:rsid w:val="005A023B"/>
    <w:rsid w:val="005A17B1"/>
    <w:rsid w:val="005A2AED"/>
    <w:rsid w:val="005A40A6"/>
    <w:rsid w:val="005A5040"/>
    <w:rsid w:val="005A535B"/>
    <w:rsid w:val="005A551D"/>
    <w:rsid w:val="005A6683"/>
    <w:rsid w:val="005B193D"/>
    <w:rsid w:val="005B1F15"/>
    <w:rsid w:val="005B3F53"/>
    <w:rsid w:val="005B4416"/>
    <w:rsid w:val="005B4EE5"/>
    <w:rsid w:val="005B5C1C"/>
    <w:rsid w:val="005B68DA"/>
    <w:rsid w:val="005B6EAB"/>
    <w:rsid w:val="005B7BAE"/>
    <w:rsid w:val="005C019D"/>
    <w:rsid w:val="005C335A"/>
    <w:rsid w:val="005C453E"/>
    <w:rsid w:val="005C4CA3"/>
    <w:rsid w:val="005C4E15"/>
    <w:rsid w:val="005C4F05"/>
    <w:rsid w:val="005C5BF4"/>
    <w:rsid w:val="005C6F72"/>
    <w:rsid w:val="005C7375"/>
    <w:rsid w:val="005C74BE"/>
    <w:rsid w:val="005C7CB5"/>
    <w:rsid w:val="005C7EF7"/>
    <w:rsid w:val="005C7FC8"/>
    <w:rsid w:val="005D1DB9"/>
    <w:rsid w:val="005D2673"/>
    <w:rsid w:val="005D303F"/>
    <w:rsid w:val="005D3059"/>
    <w:rsid w:val="005D3928"/>
    <w:rsid w:val="005D47F0"/>
    <w:rsid w:val="005D4BB3"/>
    <w:rsid w:val="005D4C01"/>
    <w:rsid w:val="005D5EEE"/>
    <w:rsid w:val="005E0178"/>
    <w:rsid w:val="005E0DCD"/>
    <w:rsid w:val="005E19F3"/>
    <w:rsid w:val="005E4151"/>
    <w:rsid w:val="005E4724"/>
    <w:rsid w:val="005E4C78"/>
    <w:rsid w:val="005E5985"/>
    <w:rsid w:val="005E7768"/>
    <w:rsid w:val="005E7CB6"/>
    <w:rsid w:val="005E7E39"/>
    <w:rsid w:val="005F0E0E"/>
    <w:rsid w:val="005F0E40"/>
    <w:rsid w:val="005F1AA7"/>
    <w:rsid w:val="005F2116"/>
    <w:rsid w:val="005F3B3E"/>
    <w:rsid w:val="005F55A3"/>
    <w:rsid w:val="005F55F8"/>
    <w:rsid w:val="005F57B4"/>
    <w:rsid w:val="005F5F18"/>
    <w:rsid w:val="005F6B7D"/>
    <w:rsid w:val="005F6D50"/>
    <w:rsid w:val="005F77F1"/>
    <w:rsid w:val="005F7A48"/>
    <w:rsid w:val="006002C5"/>
    <w:rsid w:val="006003DF"/>
    <w:rsid w:val="00601791"/>
    <w:rsid w:val="00601BCD"/>
    <w:rsid w:val="006033BC"/>
    <w:rsid w:val="0060469B"/>
    <w:rsid w:val="00604BED"/>
    <w:rsid w:val="00607AAB"/>
    <w:rsid w:val="00607FC1"/>
    <w:rsid w:val="0061035E"/>
    <w:rsid w:val="00610D75"/>
    <w:rsid w:val="006110AF"/>
    <w:rsid w:val="006113D3"/>
    <w:rsid w:val="0061230B"/>
    <w:rsid w:val="00612554"/>
    <w:rsid w:val="006144D6"/>
    <w:rsid w:val="00617472"/>
    <w:rsid w:val="00617873"/>
    <w:rsid w:val="00621321"/>
    <w:rsid w:val="00621E71"/>
    <w:rsid w:val="00622066"/>
    <w:rsid w:val="006226BC"/>
    <w:rsid w:val="00624011"/>
    <w:rsid w:val="006258C4"/>
    <w:rsid w:val="0063019F"/>
    <w:rsid w:val="00630F44"/>
    <w:rsid w:val="0063179F"/>
    <w:rsid w:val="006320EF"/>
    <w:rsid w:val="00633648"/>
    <w:rsid w:val="00634377"/>
    <w:rsid w:val="00634586"/>
    <w:rsid w:val="0063696E"/>
    <w:rsid w:val="00636BCC"/>
    <w:rsid w:val="006379CF"/>
    <w:rsid w:val="00640116"/>
    <w:rsid w:val="006406DC"/>
    <w:rsid w:val="006428A0"/>
    <w:rsid w:val="0064474D"/>
    <w:rsid w:val="00644ADB"/>
    <w:rsid w:val="00644DBB"/>
    <w:rsid w:val="00645845"/>
    <w:rsid w:val="0064616E"/>
    <w:rsid w:val="00646B33"/>
    <w:rsid w:val="00646C17"/>
    <w:rsid w:val="00647085"/>
    <w:rsid w:val="00647F5D"/>
    <w:rsid w:val="006517D0"/>
    <w:rsid w:val="00651807"/>
    <w:rsid w:val="00651DF0"/>
    <w:rsid w:val="00652004"/>
    <w:rsid w:val="006525CF"/>
    <w:rsid w:val="00652C5D"/>
    <w:rsid w:val="0065310A"/>
    <w:rsid w:val="00653821"/>
    <w:rsid w:val="00654B30"/>
    <w:rsid w:val="00654F94"/>
    <w:rsid w:val="006557C0"/>
    <w:rsid w:val="00656D64"/>
    <w:rsid w:val="0065702D"/>
    <w:rsid w:val="00657084"/>
    <w:rsid w:val="00661FFA"/>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096"/>
    <w:rsid w:val="00674C3D"/>
    <w:rsid w:val="00675AB9"/>
    <w:rsid w:val="00676F9F"/>
    <w:rsid w:val="0068259C"/>
    <w:rsid w:val="0068272F"/>
    <w:rsid w:val="00683EB8"/>
    <w:rsid w:val="00684722"/>
    <w:rsid w:val="0068496A"/>
    <w:rsid w:val="00684B13"/>
    <w:rsid w:val="0068602C"/>
    <w:rsid w:val="0068666D"/>
    <w:rsid w:val="0068697E"/>
    <w:rsid w:val="00690EB8"/>
    <w:rsid w:val="00691A79"/>
    <w:rsid w:val="00692002"/>
    <w:rsid w:val="00692087"/>
    <w:rsid w:val="00693422"/>
    <w:rsid w:val="00693FFE"/>
    <w:rsid w:val="00695826"/>
    <w:rsid w:val="00696BCD"/>
    <w:rsid w:val="006A2A3E"/>
    <w:rsid w:val="006A39B0"/>
    <w:rsid w:val="006A4378"/>
    <w:rsid w:val="006A4868"/>
    <w:rsid w:val="006A5912"/>
    <w:rsid w:val="006A5938"/>
    <w:rsid w:val="006B06BA"/>
    <w:rsid w:val="006B09A6"/>
    <w:rsid w:val="006B2F94"/>
    <w:rsid w:val="006B3667"/>
    <w:rsid w:val="006B371A"/>
    <w:rsid w:val="006B4703"/>
    <w:rsid w:val="006B562D"/>
    <w:rsid w:val="006B5A28"/>
    <w:rsid w:val="006B607A"/>
    <w:rsid w:val="006B630B"/>
    <w:rsid w:val="006B721C"/>
    <w:rsid w:val="006B737D"/>
    <w:rsid w:val="006C08AD"/>
    <w:rsid w:val="006C1A9C"/>
    <w:rsid w:val="006C3E68"/>
    <w:rsid w:val="006C5488"/>
    <w:rsid w:val="006C5991"/>
    <w:rsid w:val="006C617C"/>
    <w:rsid w:val="006C7CF2"/>
    <w:rsid w:val="006D045A"/>
    <w:rsid w:val="006D10DE"/>
    <w:rsid w:val="006D112A"/>
    <w:rsid w:val="006D1231"/>
    <w:rsid w:val="006D24CA"/>
    <w:rsid w:val="006D2C0C"/>
    <w:rsid w:val="006D3693"/>
    <w:rsid w:val="006D653C"/>
    <w:rsid w:val="006D69C6"/>
    <w:rsid w:val="006D6D17"/>
    <w:rsid w:val="006E0979"/>
    <w:rsid w:val="006E1062"/>
    <w:rsid w:val="006E22AD"/>
    <w:rsid w:val="006E30A3"/>
    <w:rsid w:val="006E3251"/>
    <w:rsid w:val="006E4526"/>
    <w:rsid w:val="006E48C6"/>
    <w:rsid w:val="006E50C9"/>
    <w:rsid w:val="006E55D7"/>
    <w:rsid w:val="006E6BF4"/>
    <w:rsid w:val="006E7B14"/>
    <w:rsid w:val="006F185C"/>
    <w:rsid w:val="006F2CE0"/>
    <w:rsid w:val="006F427E"/>
    <w:rsid w:val="006F54EB"/>
    <w:rsid w:val="006F56AE"/>
    <w:rsid w:val="006F6668"/>
    <w:rsid w:val="00700186"/>
    <w:rsid w:val="00701403"/>
    <w:rsid w:val="00701D6D"/>
    <w:rsid w:val="00702D49"/>
    <w:rsid w:val="007033C1"/>
    <w:rsid w:val="007041D4"/>
    <w:rsid w:val="00704A21"/>
    <w:rsid w:val="00704E63"/>
    <w:rsid w:val="0070646B"/>
    <w:rsid w:val="00710AD3"/>
    <w:rsid w:val="00710FE8"/>
    <w:rsid w:val="00711097"/>
    <w:rsid w:val="0071157A"/>
    <w:rsid w:val="00711E0F"/>
    <w:rsid w:val="00712555"/>
    <w:rsid w:val="00713B22"/>
    <w:rsid w:val="00713E0B"/>
    <w:rsid w:val="007160E9"/>
    <w:rsid w:val="00720096"/>
    <w:rsid w:val="00720176"/>
    <w:rsid w:val="007215FE"/>
    <w:rsid w:val="00722229"/>
    <w:rsid w:val="00722727"/>
    <w:rsid w:val="00723177"/>
    <w:rsid w:val="00725F80"/>
    <w:rsid w:val="007279AC"/>
    <w:rsid w:val="00727C1E"/>
    <w:rsid w:val="007304E6"/>
    <w:rsid w:val="007306B2"/>
    <w:rsid w:val="007314A7"/>
    <w:rsid w:val="007329B0"/>
    <w:rsid w:val="0073302B"/>
    <w:rsid w:val="007338C3"/>
    <w:rsid w:val="007339B0"/>
    <w:rsid w:val="0073431D"/>
    <w:rsid w:val="0073609F"/>
    <w:rsid w:val="00736380"/>
    <w:rsid w:val="00737559"/>
    <w:rsid w:val="0074015A"/>
    <w:rsid w:val="00740926"/>
    <w:rsid w:val="00740E35"/>
    <w:rsid w:val="00740ECC"/>
    <w:rsid w:val="00741462"/>
    <w:rsid w:val="007428EA"/>
    <w:rsid w:val="00743747"/>
    <w:rsid w:val="00744542"/>
    <w:rsid w:val="00744707"/>
    <w:rsid w:val="00744EEC"/>
    <w:rsid w:val="0074504E"/>
    <w:rsid w:val="00745135"/>
    <w:rsid w:val="0074577E"/>
    <w:rsid w:val="00746287"/>
    <w:rsid w:val="00750F62"/>
    <w:rsid w:val="00751D28"/>
    <w:rsid w:val="00753075"/>
    <w:rsid w:val="00755538"/>
    <w:rsid w:val="00755A47"/>
    <w:rsid w:val="00755EDF"/>
    <w:rsid w:val="007602AE"/>
    <w:rsid w:val="0076145C"/>
    <w:rsid w:val="00762643"/>
    <w:rsid w:val="00762ABA"/>
    <w:rsid w:val="00763228"/>
    <w:rsid w:val="007644DE"/>
    <w:rsid w:val="00764FB4"/>
    <w:rsid w:val="0076592F"/>
    <w:rsid w:val="00767D60"/>
    <w:rsid w:val="00770342"/>
    <w:rsid w:val="0077340D"/>
    <w:rsid w:val="00773C0C"/>
    <w:rsid w:val="00773C45"/>
    <w:rsid w:val="00775B54"/>
    <w:rsid w:val="00775E94"/>
    <w:rsid w:val="007771C1"/>
    <w:rsid w:val="007778A6"/>
    <w:rsid w:val="00777A9B"/>
    <w:rsid w:val="00777BBC"/>
    <w:rsid w:val="00777DAE"/>
    <w:rsid w:val="00780B6E"/>
    <w:rsid w:val="0078108A"/>
    <w:rsid w:val="00781813"/>
    <w:rsid w:val="00781B2C"/>
    <w:rsid w:val="007826AB"/>
    <w:rsid w:val="00784117"/>
    <w:rsid w:val="00785C70"/>
    <w:rsid w:val="0078602A"/>
    <w:rsid w:val="007860F9"/>
    <w:rsid w:val="00786E66"/>
    <w:rsid w:val="00790867"/>
    <w:rsid w:val="007909D7"/>
    <w:rsid w:val="00791181"/>
    <w:rsid w:val="00791352"/>
    <w:rsid w:val="00791693"/>
    <w:rsid w:val="007922D1"/>
    <w:rsid w:val="00796B70"/>
    <w:rsid w:val="007A15A9"/>
    <w:rsid w:val="007A723E"/>
    <w:rsid w:val="007B05F7"/>
    <w:rsid w:val="007B0E4F"/>
    <w:rsid w:val="007B19E9"/>
    <w:rsid w:val="007B1F25"/>
    <w:rsid w:val="007B2CD3"/>
    <w:rsid w:val="007B2D72"/>
    <w:rsid w:val="007B2E9F"/>
    <w:rsid w:val="007B34EA"/>
    <w:rsid w:val="007B40A9"/>
    <w:rsid w:val="007B54D9"/>
    <w:rsid w:val="007B55E9"/>
    <w:rsid w:val="007B68B1"/>
    <w:rsid w:val="007B6B88"/>
    <w:rsid w:val="007C06B4"/>
    <w:rsid w:val="007C136B"/>
    <w:rsid w:val="007C6033"/>
    <w:rsid w:val="007C610E"/>
    <w:rsid w:val="007C6C06"/>
    <w:rsid w:val="007C7639"/>
    <w:rsid w:val="007D0267"/>
    <w:rsid w:val="007D02A3"/>
    <w:rsid w:val="007D0F9C"/>
    <w:rsid w:val="007D108E"/>
    <w:rsid w:val="007D12E6"/>
    <w:rsid w:val="007D1EE8"/>
    <w:rsid w:val="007D5710"/>
    <w:rsid w:val="007D5A92"/>
    <w:rsid w:val="007D5C3C"/>
    <w:rsid w:val="007D7B79"/>
    <w:rsid w:val="007E0CEA"/>
    <w:rsid w:val="007E106C"/>
    <w:rsid w:val="007E3046"/>
    <w:rsid w:val="007E56B8"/>
    <w:rsid w:val="007E791F"/>
    <w:rsid w:val="007F0E1E"/>
    <w:rsid w:val="007F1890"/>
    <w:rsid w:val="007F28B6"/>
    <w:rsid w:val="007F5E10"/>
    <w:rsid w:val="007F62EA"/>
    <w:rsid w:val="007F7C99"/>
    <w:rsid w:val="0080168B"/>
    <w:rsid w:val="0080184F"/>
    <w:rsid w:val="00801F03"/>
    <w:rsid w:val="008023A3"/>
    <w:rsid w:val="0080273D"/>
    <w:rsid w:val="00803723"/>
    <w:rsid w:val="008041B2"/>
    <w:rsid w:val="00804E54"/>
    <w:rsid w:val="008056C8"/>
    <w:rsid w:val="00806C5F"/>
    <w:rsid w:val="00807D4E"/>
    <w:rsid w:val="00807E59"/>
    <w:rsid w:val="00812D7D"/>
    <w:rsid w:val="00812EAE"/>
    <w:rsid w:val="0081359C"/>
    <w:rsid w:val="00814245"/>
    <w:rsid w:val="00814B2E"/>
    <w:rsid w:val="00814B66"/>
    <w:rsid w:val="0081529A"/>
    <w:rsid w:val="00816505"/>
    <w:rsid w:val="008171A2"/>
    <w:rsid w:val="00820C50"/>
    <w:rsid w:val="00820C8C"/>
    <w:rsid w:val="008215E2"/>
    <w:rsid w:val="0082236B"/>
    <w:rsid w:val="00822512"/>
    <w:rsid w:val="00823592"/>
    <w:rsid w:val="00823970"/>
    <w:rsid w:val="0082598F"/>
    <w:rsid w:val="00825ED2"/>
    <w:rsid w:val="008266AE"/>
    <w:rsid w:val="0082795C"/>
    <w:rsid w:val="008340F3"/>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14E5"/>
    <w:rsid w:val="00853968"/>
    <w:rsid w:val="008553A6"/>
    <w:rsid w:val="00855D7A"/>
    <w:rsid w:val="008561E2"/>
    <w:rsid w:val="00856FB0"/>
    <w:rsid w:val="00857171"/>
    <w:rsid w:val="0085736A"/>
    <w:rsid w:val="00857B52"/>
    <w:rsid w:val="00860456"/>
    <w:rsid w:val="00860512"/>
    <w:rsid w:val="00860A90"/>
    <w:rsid w:val="00861D60"/>
    <w:rsid w:val="0086225D"/>
    <w:rsid w:val="00862B4D"/>
    <w:rsid w:val="008637BA"/>
    <w:rsid w:val="00863A08"/>
    <w:rsid w:val="0086416E"/>
    <w:rsid w:val="00864E84"/>
    <w:rsid w:val="00865425"/>
    <w:rsid w:val="0086760C"/>
    <w:rsid w:val="00867DC9"/>
    <w:rsid w:val="00870761"/>
    <w:rsid w:val="00872F2F"/>
    <w:rsid w:val="00873416"/>
    <w:rsid w:val="0087462F"/>
    <w:rsid w:val="0087489E"/>
    <w:rsid w:val="00874A07"/>
    <w:rsid w:val="00875F5F"/>
    <w:rsid w:val="008761CE"/>
    <w:rsid w:val="00876E2C"/>
    <w:rsid w:val="0087708D"/>
    <w:rsid w:val="008773E3"/>
    <w:rsid w:val="0087757C"/>
    <w:rsid w:val="0088074C"/>
    <w:rsid w:val="00883C72"/>
    <w:rsid w:val="00884276"/>
    <w:rsid w:val="00885164"/>
    <w:rsid w:val="00885353"/>
    <w:rsid w:val="00885952"/>
    <w:rsid w:val="00887E30"/>
    <w:rsid w:val="00890EB9"/>
    <w:rsid w:val="00890FCC"/>
    <w:rsid w:val="00891209"/>
    <w:rsid w:val="00892BD5"/>
    <w:rsid w:val="00894A86"/>
    <w:rsid w:val="00894B51"/>
    <w:rsid w:val="00895A68"/>
    <w:rsid w:val="008A0232"/>
    <w:rsid w:val="008A4954"/>
    <w:rsid w:val="008A58DB"/>
    <w:rsid w:val="008A5E57"/>
    <w:rsid w:val="008A618D"/>
    <w:rsid w:val="008A69F1"/>
    <w:rsid w:val="008B0F4D"/>
    <w:rsid w:val="008B1ABA"/>
    <w:rsid w:val="008B3666"/>
    <w:rsid w:val="008B382D"/>
    <w:rsid w:val="008B43B5"/>
    <w:rsid w:val="008B49B0"/>
    <w:rsid w:val="008C0413"/>
    <w:rsid w:val="008C163F"/>
    <w:rsid w:val="008C166B"/>
    <w:rsid w:val="008C1BED"/>
    <w:rsid w:val="008C2A5D"/>
    <w:rsid w:val="008C3442"/>
    <w:rsid w:val="008C3443"/>
    <w:rsid w:val="008C3932"/>
    <w:rsid w:val="008C409A"/>
    <w:rsid w:val="008C412D"/>
    <w:rsid w:val="008C41EC"/>
    <w:rsid w:val="008C60E9"/>
    <w:rsid w:val="008C6BD8"/>
    <w:rsid w:val="008D0537"/>
    <w:rsid w:val="008D170D"/>
    <w:rsid w:val="008D39D9"/>
    <w:rsid w:val="008D3A95"/>
    <w:rsid w:val="008D3F4C"/>
    <w:rsid w:val="008D455D"/>
    <w:rsid w:val="008D61D2"/>
    <w:rsid w:val="008D6A48"/>
    <w:rsid w:val="008D6B82"/>
    <w:rsid w:val="008D6D8B"/>
    <w:rsid w:val="008D77BB"/>
    <w:rsid w:val="008E08F7"/>
    <w:rsid w:val="008E0C61"/>
    <w:rsid w:val="008E177D"/>
    <w:rsid w:val="008E1BCA"/>
    <w:rsid w:val="008E2E10"/>
    <w:rsid w:val="008E45FE"/>
    <w:rsid w:val="008E49F4"/>
    <w:rsid w:val="008E4B26"/>
    <w:rsid w:val="008E5342"/>
    <w:rsid w:val="008E6B58"/>
    <w:rsid w:val="008E6CD8"/>
    <w:rsid w:val="008E6DBE"/>
    <w:rsid w:val="008F025D"/>
    <w:rsid w:val="008F0589"/>
    <w:rsid w:val="008F12A7"/>
    <w:rsid w:val="008F15B0"/>
    <w:rsid w:val="008F29DE"/>
    <w:rsid w:val="008F2A8C"/>
    <w:rsid w:val="008F2E48"/>
    <w:rsid w:val="008F3200"/>
    <w:rsid w:val="008F3438"/>
    <w:rsid w:val="008F3CAD"/>
    <w:rsid w:val="008F4828"/>
    <w:rsid w:val="008F5A4B"/>
    <w:rsid w:val="008F5B9B"/>
    <w:rsid w:val="008F6A07"/>
    <w:rsid w:val="008F6D0F"/>
    <w:rsid w:val="008F6EED"/>
    <w:rsid w:val="008F7610"/>
    <w:rsid w:val="00900D5A"/>
    <w:rsid w:val="00900F9B"/>
    <w:rsid w:val="00901327"/>
    <w:rsid w:val="00902935"/>
    <w:rsid w:val="00902F67"/>
    <w:rsid w:val="00903038"/>
    <w:rsid w:val="00903064"/>
    <w:rsid w:val="00903144"/>
    <w:rsid w:val="0090374A"/>
    <w:rsid w:val="00903ADC"/>
    <w:rsid w:val="00903CBC"/>
    <w:rsid w:val="00904188"/>
    <w:rsid w:val="00904537"/>
    <w:rsid w:val="0090483A"/>
    <w:rsid w:val="00904A28"/>
    <w:rsid w:val="00904E42"/>
    <w:rsid w:val="0090553F"/>
    <w:rsid w:val="009064EB"/>
    <w:rsid w:val="00906B4E"/>
    <w:rsid w:val="00906E2E"/>
    <w:rsid w:val="00910108"/>
    <w:rsid w:val="009114E3"/>
    <w:rsid w:val="00912FD0"/>
    <w:rsid w:val="009131D2"/>
    <w:rsid w:val="009140D0"/>
    <w:rsid w:val="00914780"/>
    <w:rsid w:val="00914AE0"/>
    <w:rsid w:val="00914CFA"/>
    <w:rsid w:val="00916CF9"/>
    <w:rsid w:val="00917279"/>
    <w:rsid w:val="00917AFE"/>
    <w:rsid w:val="009204A6"/>
    <w:rsid w:val="00920922"/>
    <w:rsid w:val="00920C2C"/>
    <w:rsid w:val="0092218D"/>
    <w:rsid w:val="00923786"/>
    <w:rsid w:val="00924197"/>
    <w:rsid w:val="009241CD"/>
    <w:rsid w:val="00924E56"/>
    <w:rsid w:val="009255BC"/>
    <w:rsid w:val="00925BE8"/>
    <w:rsid w:val="0092780E"/>
    <w:rsid w:val="009304BE"/>
    <w:rsid w:val="00930751"/>
    <w:rsid w:val="0093302B"/>
    <w:rsid w:val="00934F9C"/>
    <w:rsid w:val="0093550D"/>
    <w:rsid w:val="00936088"/>
    <w:rsid w:val="009367DB"/>
    <w:rsid w:val="0093767B"/>
    <w:rsid w:val="00937794"/>
    <w:rsid w:val="00940B4B"/>
    <w:rsid w:val="009411E0"/>
    <w:rsid w:val="00941E64"/>
    <w:rsid w:val="00945A15"/>
    <w:rsid w:val="0094697D"/>
    <w:rsid w:val="00947318"/>
    <w:rsid w:val="00947599"/>
    <w:rsid w:val="00950F0C"/>
    <w:rsid w:val="0095102F"/>
    <w:rsid w:val="00951EAD"/>
    <w:rsid w:val="00952D67"/>
    <w:rsid w:val="0095462C"/>
    <w:rsid w:val="009546B0"/>
    <w:rsid w:val="00954DF6"/>
    <w:rsid w:val="00955C2B"/>
    <w:rsid w:val="00961C07"/>
    <w:rsid w:val="00962FA0"/>
    <w:rsid w:val="00963A6D"/>
    <w:rsid w:val="009708A2"/>
    <w:rsid w:val="00971B09"/>
    <w:rsid w:val="00971BE1"/>
    <w:rsid w:val="00972BAE"/>
    <w:rsid w:val="00974B38"/>
    <w:rsid w:val="00974CD3"/>
    <w:rsid w:val="00975596"/>
    <w:rsid w:val="00975E6C"/>
    <w:rsid w:val="00982D8B"/>
    <w:rsid w:val="00983910"/>
    <w:rsid w:val="009849B6"/>
    <w:rsid w:val="009853B6"/>
    <w:rsid w:val="009873A2"/>
    <w:rsid w:val="00987779"/>
    <w:rsid w:val="00987B5A"/>
    <w:rsid w:val="0099099B"/>
    <w:rsid w:val="00991F00"/>
    <w:rsid w:val="00992726"/>
    <w:rsid w:val="0099332C"/>
    <w:rsid w:val="009935B1"/>
    <w:rsid w:val="00994314"/>
    <w:rsid w:val="0099451D"/>
    <w:rsid w:val="00994F19"/>
    <w:rsid w:val="009A019A"/>
    <w:rsid w:val="009A07BB"/>
    <w:rsid w:val="009A1620"/>
    <w:rsid w:val="009A169D"/>
    <w:rsid w:val="009A25D5"/>
    <w:rsid w:val="009A2BB4"/>
    <w:rsid w:val="009A2DBD"/>
    <w:rsid w:val="009A4147"/>
    <w:rsid w:val="009A4FBA"/>
    <w:rsid w:val="009A5E57"/>
    <w:rsid w:val="009A62AE"/>
    <w:rsid w:val="009A665C"/>
    <w:rsid w:val="009A7175"/>
    <w:rsid w:val="009A74D5"/>
    <w:rsid w:val="009B022D"/>
    <w:rsid w:val="009B034E"/>
    <w:rsid w:val="009B03DE"/>
    <w:rsid w:val="009B26E4"/>
    <w:rsid w:val="009B43BB"/>
    <w:rsid w:val="009B5F8E"/>
    <w:rsid w:val="009B6A16"/>
    <w:rsid w:val="009B710B"/>
    <w:rsid w:val="009C0495"/>
    <w:rsid w:val="009C0727"/>
    <w:rsid w:val="009C094A"/>
    <w:rsid w:val="009C13D5"/>
    <w:rsid w:val="009C2A94"/>
    <w:rsid w:val="009C5587"/>
    <w:rsid w:val="009C5A3F"/>
    <w:rsid w:val="009C654A"/>
    <w:rsid w:val="009C73C0"/>
    <w:rsid w:val="009C7A70"/>
    <w:rsid w:val="009D05D2"/>
    <w:rsid w:val="009D14BC"/>
    <w:rsid w:val="009D2A28"/>
    <w:rsid w:val="009D2BA4"/>
    <w:rsid w:val="009D2CF4"/>
    <w:rsid w:val="009D30A1"/>
    <w:rsid w:val="009D3818"/>
    <w:rsid w:val="009D66BA"/>
    <w:rsid w:val="009D70D7"/>
    <w:rsid w:val="009E0EA6"/>
    <w:rsid w:val="009E1E8A"/>
    <w:rsid w:val="009E3EA3"/>
    <w:rsid w:val="009E449B"/>
    <w:rsid w:val="009E4AD4"/>
    <w:rsid w:val="009E4C98"/>
    <w:rsid w:val="009E4DC6"/>
    <w:rsid w:val="009E51B7"/>
    <w:rsid w:val="009E651C"/>
    <w:rsid w:val="009E6CE1"/>
    <w:rsid w:val="009E7DBD"/>
    <w:rsid w:val="009F02A9"/>
    <w:rsid w:val="009F152E"/>
    <w:rsid w:val="009F1C56"/>
    <w:rsid w:val="009F2A75"/>
    <w:rsid w:val="009F3D03"/>
    <w:rsid w:val="009F41D4"/>
    <w:rsid w:val="009F4900"/>
    <w:rsid w:val="009F4E87"/>
    <w:rsid w:val="009F5F31"/>
    <w:rsid w:val="009F71C4"/>
    <w:rsid w:val="009F7828"/>
    <w:rsid w:val="00A0050C"/>
    <w:rsid w:val="00A0110C"/>
    <w:rsid w:val="00A03435"/>
    <w:rsid w:val="00A03523"/>
    <w:rsid w:val="00A05F7B"/>
    <w:rsid w:val="00A06B29"/>
    <w:rsid w:val="00A07200"/>
    <w:rsid w:val="00A10122"/>
    <w:rsid w:val="00A10FF5"/>
    <w:rsid w:val="00A1185D"/>
    <w:rsid w:val="00A11A08"/>
    <w:rsid w:val="00A12436"/>
    <w:rsid w:val="00A13286"/>
    <w:rsid w:val="00A1405E"/>
    <w:rsid w:val="00A1485A"/>
    <w:rsid w:val="00A15061"/>
    <w:rsid w:val="00A150D8"/>
    <w:rsid w:val="00A157D0"/>
    <w:rsid w:val="00A15E51"/>
    <w:rsid w:val="00A168D9"/>
    <w:rsid w:val="00A16F53"/>
    <w:rsid w:val="00A17C4E"/>
    <w:rsid w:val="00A17F10"/>
    <w:rsid w:val="00A22D29"/>
    <w:rsid w:val="00A23855"/>
    <w:rsid w:val="00A25586"/>
    <w:rsid w:val="00A25815"/>
    <w:rsid w:val="00A25913"/>
    <w:rsid w:val="00A275EF"/>
    <w:rsid w:val="00A2789E"/>
    <w:rsid w:val="00A27E1B"/>
    <w:rsid w:val="00A3036D"/>
    <w:rsid w:val="00A30D47"/>
    <w:rsid w:val="00A30DE5"/>
    <w:rsid w:val="00A31BCD"/>
    <w:rsid w:val="00A32693"/>
    <w:rsid w:val="00A33CA7"/>
    <w:rsid w:val="00A35C04"/>
    <w:rsid w:val="00A37713"/>
    <w:rsid w:val="00A4034D"/>
    <w:rsid w:val="00A4100C"/>
    <w:rsid w:val="00A41F00"/>
    <w:rsid w:val="00A41FD3"/>
    <w:rsid w:val="00A42876"/>
    <w:rsid w:val="00A4320B"/>
    <w:rsid w:val="00A4354B"/>
    <w:rsid w:val="00A4534E"/>
    <w:rsid w:val="00A45A1F"/>
    <w:rsid w:val="00A46334"/>
    <w:rsid w:val="00A46DA8"/>
    <w:rsid w:val="00A47527"/>
    <w:rsid w:val="00A50379"/>
    <w:rsid w:val="00A512CB"/>
    <w:rsid w:val="00A51344"/>
    <w:rsid w:val="00A51537"/>
    <w:rsid w:val="00A51D4C"/>
    <w:rsid w:val="00A524CA"/>
    <w:rsid w:val="00A5255F"/>
    <w:rsid w:val="00A5266B"/>
    <w:rsid w:val="00A5364F"/>
    <w:rsid w:val="00A546BB"/>
    <w:rsid w:val="00A550FF"/>
    <w:rsid w:val="00A5590B"/>
    <w:rsid w:val="00A566E3"/>
    <w:rsid w:val="00A56E39"/>
    <w:rsid w:val="00A61133"/>
    <w:rsid w:val="00A616DE"/>
    <w:rsid w:val="00A61E77"/>
    <w:rsid w:val="00A634A6"/>
    <w:rsid w:val="00A64D13"/>
    <w:rsid w:val="00A64E33"/>
    <w:rsid w:val="00A64E87"/>
    <w:rsid w:val="00A6590A"/>
    <w:rsid w:val="00A6636A"/>
    <w:rsid w:val="00A66CB6"/>
    <w:rsid w:val="00A67305"/>
    <w:rsid w:val="00A67377"/>
    <w:rsid w:val="00A67FF4"/>
    <w:rsid w:val="00A7005C"/>
    <w:rsid w:val="00A7008F"/>
    <w:rsid w:val="00A701AF"/>
    <w:rsid w:val="00A701CF"/>
    <w:rsid w:val="00A70460"/>
    <w:rsid w:val="00A72198"/>
    <w:rsid w:val="00A74046"/>
    <w:rsid w:val="00A74C22"/>
    <w:rsid w:val="00A756C4"/>
    <w:rsid w:val="00A80E5A"/>
    <w:rsid w:val="00A8132F"/>
    <w:rsid w:val="00A814D0"/>
    <w:rsid w:val="00A81B15"/>
    <w:rsid w:val="00A829DD"/>
    <w:rsid w:val="00A82EF6"/>
    <w:rsid w:val="00A8333B"/>
    <w:rsid w:val="00A83745"/>
    <w:rsid w:val="00A8405D"/>
    <w:rsid w:val="00A84B3B"/>
    <w:rsid w:val="00A85DBC"/>
    <w:rsid w:val="00A864AA"/>
    <w:rsid w:val="00A86E38"/>
    <w:rsid w:val="00A870D0"/>
    <w:rsid w:val="00A90E2B"/>
    <w:rsid w:val="00A911E9"/>
    <w:rsid w:val="00A91E7A"/>
    <w:rsid w:val="00A9250F"/>
    <w:rsid w:val="00A92763"/>
    <w:rsid w:val="00A93808"/>
    <w:rsid w:val="00A93C1A"/>
    <w:rsid w:val="00A94A47"/>
    <w:rsid w:val="00A9525F"/>
    <w:rsid w:val="00AA0177"/>
    <w:rsid w:val="00AA127E"/>
    <w:rsid w:val="00AA362E"/>
    <w:rsid w:val="00AA4F2D"/>
    <w:rsid w:val="00AA596D"/>
    <w:rsid w:val="00AA63BB"/>
    <w:rsid w:val="00AA6E73"/>
    <w:rsid w:val="00AA7450"/>
    <w:rsid w:val="00AA7A65"/>
    <w:rsid w:val="00AB1E17"/>
    <w:rsid w:val="00AB1F6F"/>
    <w:rsid w:val="00AB297C"/>
    <w:rsid w:val="00AB3A28"/>
    <w:rsid w:val="00AB4902"/>
    <w:rsid w:val="00AB6E69"/>
    <w:rsid w:val="00AB71FD"/>
    <w:rsid w:val="00AB7939"/>
    <w:rsid w:val="00AC0674"/>
    <w:rsid w:val="00AC0B1D"/>
    <w:rsid w:val="00AC1DE0"/>
    <w:rsid w:val="00AC2A87"/>
    <w:rsid w:val="00AC3888"/>
    <w:rsid w:val="00AC4BEF"/>
    <w:rsid w:val="00AC4F39"/>
    <w:rsid w:val="00AC5074"/>
    <w:rsid w:val="00AC5DE4"/>
    <w:rsid w:val="00AC66AC"/>
    <w:rsid w:val="00AC70B9"/>
    <w:rsid w:val="00AD3759"/>
    <w:rsid w:val="00AD4138"/>
    <w:rsid w:val="00AD41F3"/>
    <w:rsid w:val="00AD5C2E"/>
    <w:rsid w:val="00AD64E3"/>
    <w:rsid w:val="00AD7469"/>
    <w:rsid w:val="00AD7B41"/>
    <w:rsid w:val="00AD7D79"/>
    <w:rsid w:val="00AE2ADB"/>
    <w:rsid w:val="00AE3123"/>
    <w:rsid w:val="00AE3E01"/>
    <w:rsid w:val="00AE5070"/>
    <w:rsid w:val="00AE5297"/>
    <w:rsid w:val="00AE578C"/>
    <w:rsid w:val="00AE5981"/>
    <w:rsid w:val="00AE78E1"/>
    <w:rsid w:val="00AE7D0F"/>
    <w:rsid w:val="00AF1087"/>
    <w:rsid w:val="00AF15BD"/>
    <w:rsid w:val="00AF23B0"/>
    <w:rsid w:val="00AF2EAD"/>
    <w:rsid w:val="00AF3CEE"/>
    <w:rsid w:val="00AF3EEF"/>
    <w:rsid w:val="00AF5046"/>
    <w:rsid w:val="00AF52BB"/>
    <w:rsid w:val="00AF574E"/>
    <w:rsid w:val="00AF6E62"/>
    <w:rsid w:val="00AF7262"/>
    <w:rsid w:val="00B00D73"/>
    <w:rsid w:val="00B00D97"/>
    <w:rsid w:val="00B01D3D"/>
    <w:rsid w:val="00B02F96"/>
    <w:rsid w:val="00B03EB6"/>
    <w:rsid w:val="00B0477E"/>
    <w:rsid w:val="00B06B6F"/>
    <w:rsid w:val="00B06E40"/>
    <w:rsid w:val="00B07FAB"/>
    <w:rsid w:val="00B14D7C"/>
    <w:rsid w:val="00B153D4"/>
    <w:rsid w:val="00B1773B"/>
    <w:rsid w:val="00B177E5"/>
    <w:rsid w:val="00B17DAA"/>
    <w:rsid w:val="00B20319"/>
    <w:rsid w:val="00B20584"/>
    <w:rsid w:val="00B20C23"/>
    <w:rsid w:val="00B20E7E"/>
    <w:rsid w:val="00B21FA9"/>
    <w:rsid w:val="00B23CBD"/>
    <w:rsid w:val="00B25052"/>
    <w:rsid w:val="00B253A6"/>
    <w:rsid w:val="00B25568"/>
    <w:rsid w:val="00B256FD"/>
    <w:rsid w:val="00B26901"/>
    <w:rsid w:val="00B27F9F"/>
    <w:rsid w:val="00B300C3"/>
    <w:rsid w:val="00B32575"/>
    <w:rsid w:val="00B3269E"/>
    <w:rsid w:val="00B33106"/>
    <w:rsid w:val="00B34E41"/>
    <w:rsid w:val="00B3511A"/>
    <w:rsid w:val="00B363DD"/>
    <w:rsid w:val="00B3655C"/>
    <w:rsid w:val="00B36628"/>
    <w:rsid w:val="00B37122"/>
    <w:rsid w:val="00B379D8"/>
    <w:rsid w:val="00B40000"/>
    <w:rsid w:val="00B402D7"/>
    <w:rsid w:val="00B40663"/>
    <w:rsid w:val="00B41567"/>
    <w:rsid w:val="00B41AF8"/>
    <w:rsid w:val="00B42141"/>
    <w:rsid w:val="00B42727"/>
    <w:rsid w:val="00B42F15"/>
    <w:rsid w:val="00B44D56"/>
    <w:rsid w:val="00B457F3"/>
    <w:rsid w:val="00B463A2"/>
    <w:rsid w:val="00B50BAA"/>
    <w:rsid w:val="00B51486"/>
    <w:rsid w:val="00B51542"/>
    <w:rsid w:val="00B52686"/>
    <w:rsid w:val="00B5285F"/>
    <w:rsid w:val="00B531C5"/>
    <w:rsid w:val="00B53DB0"/>
    <w:rsid w:val="00B57773"/>
    <w:rsid w:val="00B6046B"/>
    <w:rsid w:val="00B604D4"/>
    <w:rsid w:val="00B609D8"/>
    <w:rsid w:val="00B61C74"/>
    <w:rsid w:val="00B62CD7"/>
    <w:rsid w:val="00B62D21"/>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2D2"/>
    <w:rsid w:val="00BA2420"/>
    <w:rsid w:val="00BA2BA2"/>
    <w:rsid w:val="00BA2BF0"/>
    <w:rsid w:val="00BA34AB"/>
    <w:rsid w:val="00BA39EF"/>
    <w:rsid w:val="00BA3E37"/>
    <w:rsid w:val="00BA41ED"/>
    <w:rsid w:val="00BA670C"/>
    <w:rsid w:val="00BA6C82"/>
    <w:rsid w:val="00BA70D9"/>
    <w:rsid w:val="00BA7AF0"/>
    <w:rsid w:val="00BB06BA"/>
    <w:rsid w:val="00BB142C"/>
    <w:rsid w:val="00BB3DBB"/>
    <w:rsid w:val="00BB5041"/>
    <w:rsid w:val="00BB6469"/>
    <w:rsid w:val="00BB772A"/>
    <w:rsid w:val="00BB7FA8"/>
    <w:rsid w:val="00BC0721"/>
    <w:rsid w:val="00BC0F87"/>
    <w:rsid w:val="00BC14FA"/>
    <w:rsid w:val="00BC18C1"/>
    <w:rsid w:val="00BC29DA"/>
    <w:rsid w:val="00BC2AC3"/>
    <w:rsid w:val="00BC6CA4"/>
    <w:rsid w:val="00BC7050"/>
    <w:rsid w:val="00BC7C82"/>
    <w:rsid w:val="00BD2C9B"/>
    <w:rsid w:val="00BD2DC3"/>
    <w:rsid w:val="00BD3793"/>
    <w:rsid w:val="00BD635F"/>
    <w:rsid w:val="00BD6500"/>
    <w:rsid w:val="00BD6697"/>
    <w:rsid w:val="00BD67BA"/>
    <w:rsid w:val="00BD6F7A"/>
    <w:rsid w:val="00BD78A8"/>
    <w:rsid w:val="00BD791E"/>
    <w:rsid w:val="00BE10BD"/>
    <w:rsid w:val="00BE1360"/>
    <w:rsid w:val="00BE2152"/>
    <w:rsid w:val="00BE21E9"/>
    <w:rsid w:val="00BE2338"/>
    <w:rsid w:val="00BE3E91"/>
    <w:rsid w:val="00BE42B7"/>
    <w:rsid w:val="00BE481D"/>
    <w:rsid w:val="00BE4D30"/>
    <w:rsid w:val="00BE4F4F"/>
    <w:rsid w:val="00BE5B08"/>
    <w:rsid w:val="00BE739C"/>
    <w:rsid w:val="00BE7DB4"/>
    <w:rsid w:val="00BF092F"/>
    <w:rsid w:val="00BF1F30"/>
    <w:rsid w:val="00BF4356"/>
    <w:rsid w:val="00BF4C33"/>
    <w:rsid w:val="00BF5D84"/>
    <w:rsid w:val="00BF5E69"/>
    <w:rsid w:val="00BF61CA"/>
    <w:rsid w:val="00BF6AA1"/>
    <w:rsid w:val="00BF6F01"/>
    <w:rsid w:val="00C02377"/>
    <w:rsid w:val="00C02E33"/>
    <w:rsid w:val="00C038BD"/>
    <w:rsid w:val="00C05ED7"/>
    <w:rsid w:val="00C06FC1"/>
    <w:rsid w:val="00C10E09"/>
    <w:rsid w:val="00C11C46"/>
    <w:rsid w:val="00C120DC"/>
    <w:rsid w:val="00C130F8"/>
    <w:rsid w:val="00C13326"/>
    <w:rsid w:val="00C14341"/>
    <w:rsid w:val="00C15A6B"/>
    <w:rsid w:val="00C16577"/>
    <w:rsid w:val="00C20175"/>
    <w:rsid w:val="00C22243"/>
    <w:rsid w:val="00C2366B"/>
    <w:rsid w:val="00C27716"/>
    <w:rsid w:val="00C30821"/>
    <w:rsid w:val="00C31006"/>
    <w:rsid w:val="00C31B68"/>
    <w:rsid w:val="00C31E18"/>
    <w:rsid w:val="00C32236"/>
    <w:rsid w:val="00C3230E"/>
    <w:rsid w:val="00C3341F"/>
    <w:rsid w:val="00C359F8"/>
    <w:rsid w:val="00C367EE"/>
    <w:rsid w:val="00C3744B"/>
    <w:rsid w:val="00C37886"/>
    <w:rsid w:val="00C37CD2"/>
    <w:rsid w:val="00C408D5"/>
    <w:rsid w:val="00C40DAF"/>
    <w:rsid w:val="00C41018"/>
    <w:rsid w:val="00C416E5"/>
    <w:rsid w:val="00C41A8F"/>
    <w:rsid w:val="00C434AB"/>
    <w:rsid w:val="00C458C4"/>
    <w:rsid w:val="00C47FB1"/>
    <w:rsid w:val="00C50DB6"/>
    <w:rsid w:val="00C51F3E"/>
    <w:rsid w:val="00C528EB"/>
    <w:rsid w:val="00C52BDA"/>
    <w:rsid w:val="00C533C3"/>
    <w:rsid w:val="00C53906"/>
    <w:rsid w:val="00C54856"/>
    <w:rsid w:val="00C559F4"/>
    <w:rsid w:val="00C55A94"/>
    <w:rsid w:val="00C5778B"/>
    <w:rsid w:val="00C63BAA"/>
    <w:rsid w:val="00C66897"/>
    <w:rsid w:val="00C67DDB"/>
    <w:rsid w:val="00C70BBA"/>
    <w:rsid w:val="00C7254C"/>
    <w:rsid w:val="00C72575"/>
    <w:rsid w:val="00C73AFE"/>
    <w:rsid w:val="00C73D9F"/>
    <w:rsid w:val="00C76C21"/>
    <w:rsid w:val="00C773D8"/>
    <w:rsid w:val="00C80D72"/>
    <w:rsid w:val="00C81225"/>
    <w:rsid w:val="00C81936"/>
    <w:rsid w:val="00C81DF2"/>
    <w:rsid w:val="00C81E2C"/>
    <w:rsid w:val="00C81F3B"/>
    <w:rsid w:val="00C83C97"/>
    <w:rsid w:val="00C84726"/>
    <w:rsid w:val="00C8492D"/>
    <w:rsid w:val="00C8645B"/>
    <w:rsid w:val="00C87B19"/>
    <w:rsid w:val="00C91A20"/>
    <w:rsid w:val="00C92E43"/>
    <w:rsid w:val="00C93303"/>
    <w:rsid w:val="00C942F0"/>
    <w:rsid w:val="00C96BA3"/>
    <w:rsid w:val="00C973E3"/>
    <w:rsid w:val="00CA151E"/>
    <w:rsid w:val="00CA33CA"/>
    <w:rsid w:val="00CA4F52"/>
    <w:rsid w:val="00CA5E21"/>
    <w:rsid w:val="00CA6F40"/>
    <w:rsid w:val="00CB044C"/>
    <w:rsid w:val="00CB0504"/>
    <w:rsid w:val="00CB1616"/>
    <w:rsid w:val="00CB1957"/>
    <w:rsid w:val="00CB2C48"/>
    <w:rsid w:val="00CB4369"/>
    <w:rsid w:val="00CB4372"/>
    <w:rsid w:val="00CB44B5"/>
    <w:rsid w:val="00CB4C18"/>
    <w:rsid w:val="00CB5A7C"/>
    <w:rsid w:val="00CB655D"/>
    <w:rsid w:val="00CC05FC"/>
    <w:rsid w:val="00CC0FA6"/>
    <w:rsid w:val="00CC2570"/>
    <w:rsid w:val="00CC34AB"/>
    <w:rsid w:val="00CC422E"/>
    <w:rsid w:val="00CC4EBC"/>
    <w:rsid w:val="00CC6210"/>
    <w:rsid w:val="00CD230D"/>
    <w:rsid w:val="00CD26E8"/>
    <w:rsid w:val="00CD2C33"/>
    <w:rsid w:val="00CD2E36"/>
    <w:rsid w:val="00CD317B"/>
    <w:rsid w:val="00CD33AC"/>
    <w:rsid w:val="00CD4251"/>
    <w:rsid w:val="00CD6646"/>
    <w:rsid w:val="00CD6B82"/>
    <w:rsid w:val="00CE05F2"/>
    <w:rsid w:val="00CE0679"/>
    <w:rsid w:val="00CE09A3"/>
    <w:rsid w:val="00CE3C20"/>
    <w:rsid w:val="00CE3C2C"/>
    <w:rsid w:val="00CE4265"/>
    <w:rsid w:val="00CE4360"/>
    <w:rsid w:val="00CE7B9B"/>
    <w:rsid w:val="00CF1B3B"/>
    <w:rsid w:val="00CF35F4"/>
    <w:rsid w:val="00CF3B23"/>
    <w:rsid w:val="00CF49D1"/>
    <w:rsid w:val="00CF555E"/>
    <w:rsid w:val="00CF620E"/>
    <w:rsid w:val="00CF675E"/>
    <w:rsid w:val="00CF68F9"/>
    <w:rsid w:val="00CF6B5E"/>
    <w:rsid w:val="00CF74E1"/>
    <w:rsid w:val="00D01295"/>
    <w:rsid w:val="00D0197A"/>
    <w:rsid w:val="00D0231F"/>
    <w:rsid w:val="00D03125"/>
    <w:rsid w:val="00D03276"/>
    <w:rsid w:val="00D03446"/>
    <w:rsid w:val="00D04549"/>
    <w:rsid w:val="00D049C7"/>
    <w:rsid w:val="00D05D62"/>
    <w:rsid w:val="00D05D8B"/>
    <w:rsid w:val="00D06AFA"/>
    <w:rsid w:val="00D07152"/>
    <w:rsid w:val="00D07663"/>
    <w:rsid w:val="00D07AD9"/>
    <w:rsid w:val="00D106C6"/>
    <w:rsid w:val="00D10B52"/>
    <w:rsid w:val="00D11460"/>
    <w:rsid w:val="00D11E51"/>
    <w:rsid w:val="00D12F49"/>
    <w:rsid w:val="00D135C7"/>
    <w:rsid w:val="00D15402"/>
    <w:rsid w:val="00D1584D"/>
    <w:rsid w:val="00D174AE"/>
    <w:rsid w:val="00D1774E"/>
    <w:rsid w:val="00D21EC1"/>
    <w:rsid w:val="00D22A76"/>
    <w:rsid w:val="00D23219"/>
    <w:rsid w:val="00D232A9"/>
    <w:rsid w:val="00D23701"/>
    <w:rsid w:val="00D23A8C"/>
    <w:rsid w:val="00D24D0D"/>
    <w:rsid w:val="00D24EC1"/>
    <w:rsid w:val="00D26005"/>
    <w:rsid w:val="00D26B9D"/>
    <w:rsid w:val="00D26DD0"/>
    <w:rsid w:val="00D272A7"/>
    <w:rsid w:val="00D31C83"/>
    <w:rsid w:val="00D33F0D"/>
    <w:rsid w:val="00D34DEE"/>
    <w:rsid w:val="00D3628C"/>
    <w:rsid w:val="00D4017F"/>
    <w:rsid w:val="00D408C5"/>
    <w:rsid w:val="00D41014"/>
    <w:rsid w:val="00D4313E"/>
    <w:rsid w:val="00D43C41"/>
    <w:rsid w:val="00D449ED"/>
    <w:rsid w:val="00D44B8C"/>
    <w:rsid w:val="00D44C61"/>
    <w:rsid w:val="00D45054"/>
    <w:rsid w:val="00D45FD5"/>
    <w:rsid w:val="00D46AF6"/>
    <w:rsid w:val="00D4757A"/>
    <w:rsid w:val="00D5065F"/>
    <w:rsid w:val="00D50D53"/>
    <w:rsid w:val="00D51A70"/>
    <w:rsid w:val="00D520E4"/>
    <w:rsid w:val="00D52A8E"/>
    <w:rsid w:val="00D5327A"/>
    <w:rsid w:val="00D55790"/>
    <w:rsid w:val="00D55E22"/>
    <w:rsid w:val="00D56192"/>
    <w:rsid w:val="00D56306"/>
    <w:rsid w:val="00D57124"/>
    <w:rsid w:val="00D57DFA"/>
    <w:rsid w:val="00D57E89"/>
    <w:rsid w:val="00D60F93"/>
    <w:rsid w:val="00D61388"/>
    <w:rsid w:val="00D61982"/>
    <w:rsid w:val="00D62545"/>
    <w:rsid w:val="00D6258D"/>
    <w:rsid w:val="00D63D6E"/>
    <w:rsid w:val="00D64952"/>
    <w:rsid w:val="00D650CB"/>
    <w:rsid w:val="00D6527F"/>
    <w:rsid w:val="00D658E3"/>
    <w:rsid w:val="00D662C1"/>
    <w:rsid w:val="00D66994"/>
    <w:rsid w:val="00D70353"/>
    <w:rsid w:val="00D71C66"/>
    <w:rsid w:val="00D71C68"/>
    <w:rsid w:val="00D7200D"/>
    <w:rsid w:val="00D72271"/>
    <w:rsid w:val="00D725C6"/>
    <w:rsid w:val="00D72624"/>
    <w:rsid w:val="00D73DDE"/>
    <w:rsid w:val="00D73FD9"/>
    <w:rsid w:val="00D74F23"/>
    <w:rsid w:val="00D752BE"/>
    <w:rsid w:val="00D76922"/>
    <w:rsid w:val="00D775DC"/>
    <w:rsid w:val="00D8017A"/>
    <w:rsid w:val="00D80465"/>
    <w:rsid w:val="00D8160D"/>
    <w:rsid w:val="00D81FCB"/>
    <w:rsid w:val="00D836CA"/>
    <w:rsid w:val="00D85C16"/>
    <w:rsid w:val="00D869A4"/>
    <w:rsid w:val="00D86B9F"/>
    <w:rsid w:val="00D86FDF"/>
    <w:rsid w:val="00D86FF5"/>
    <w:rsid w:val="00D87FEA"/>
    <w:rsid w:val="00D907EF"/>
    <w:rsid w:val="00D938D4"/>
    <w:rsid w:val="00D94145"/>
    <w:rsid w:val="00D9503D"/>
    <w:rsid w:val="00D95924"/>
    <w:rsid w:val="00D96227"/>
    <w:rsid w:val="00D96589"/>
    <w:rsid w:val="00D976EB"/>
    <w:rsid w:val="00D979D7"/>
    <w:rsid w:val="00D97A63"/>
    <w:rsid w:val="00D97DA3"/>
    <w:rsid w:val="00DA0175"/>
    <w:rsid w:val="00DA038C"/>
    <w:rsid w:val="00DA1D01"/>
    <w:rsid w:val="00DA31E0"/>
    <w:rsid w:val="00DA3A69"/>
    <w:rsid w:val="00DA4AD1"/>
    <w:rsid w:val="00DA4B66"/>
    <w:rsid w:val="00DA51CB"/>
    <w:rsid w:val="00DA6B4A"/>
    <w:rsid w:val="00DA7D98"/>
    <w:rsid w:val="00DB0F0F"/>
    <w:rsid w:val="00DB24A2"/>
    <w:rsid w:val="00DB4489"/>
    <w:rsid w:val="00DB44E1"/>
    <w:rsid w:val="00DB662D"/>
    <w:rsid w:val="00DC1A15"/>
    <w:rsid w:val="00DC1D7B"/>
    <w:rsid w:val="00DC34E0"/>
    <w:rsid w:val="00DC4B80"/>
    <w:rsid w:val="00DC7159"/>
    <w:rsid w:val="00DC74A5"/>
    <w:rsid w:val="00DD0C2C"/>
    <w:rsid w:val="00DD0EA7"/>
    <w:rsid w:val="00DD1AA4"/>
    <w:rsid w:val="00DD230C"/>
    <w:rsid w:val="00DD2A36"/>
    <w:rsid w:val="00DD2A94"/>
    <w:rsid w:val="00DD2BD0"/>
    <w:rsid w:val="00DD4A51"/>
    <w:rsid w:val="00DD5DC5"/>
    <w:rsid w:val="00DD6232"/>
    <w:rsid w:val="00DD69DC"/>
    <w:rsid w:val="00DD6C37"/>
    <w:rsid w:val="00DD78A4"/>
    <w:rsid w:val="00DE178B"/>
    <w:rsid w:val="00DE3E3F"/>
    <w:rsid w:val="00DE5CC0"/>
    <w:rsid w:val="00DE5D14"/>
    <w:rsid w:val="00DE6765"/>
    <w:rsid w:val="00DE6E75"/>
    <w:rsid w:val="00DE7654"/>
    <w:rsid w:val="00DE7E3A"/>
    <w:rsid w:val="00DF1443"/>
    <w:rsid w:val="00DF1585"/>
    <w:rsid w:val="00DF1AA9"/>
    <w:rsid w:val="00DF58BB"/>
    <w:rsid w:val="00DF70BB"/>
    <w:rsid w:val="00DF75BF"/>
    <w:rsid w:val="00DF7EBA"/>
    <w:rsid w:val="00E006F3"/>
    <w:rsid w:val="00E00C94"/>
    <w:rsid w:val="00E02B7E"/>
    <w:rsid w:val="00E033FB"/>
    <w:rsid w:val="00E037B3"/>
    <w:rsid w:val="00E042FA"/>
    <w:rsid w:val="00E04577"/>
    <w:rsid w:val="00E046ED"/>
    <w:rsid w:val="00E04761"/>
    <w:rsid w:val="00E049F5"/>
    <w:rsid w:val="00E0546C"/>
    <w:rsid w:val="00E068DB"/>
    <w:rsid w:val="00E0696B"/>
    <w:rsid w:val="00E06FCE"/>
    <w:rsid w:val="00E075E2"/>
    <w:rsid w:val="00E07BAD"/>
    <w:rsid w:val="00E119DF"/>
    <w:rsid w:val="00E11E28"/>
    <w:rsid w:val="00E12065"/>
    <w:rsid w:val="00E1443B"/>
    <w:rsid w:val="00E1528F"/>
    <w:rsid w:val="00E16925"/>
    <w:rsid w:val="00E16FF5"/>
    <w:rsid w:val="00E20C8E"/>
    <w:rsid w:val="00E21821"/>
    <w:rsid w:val="00E21991"/>
    <w:rsid w:val="00E22389"/>
    <w:rsid w:val="00E22AB6"/>
    <w:rsid w:val="00E22FB8"/>
    <w:rsid w:val="00E230D0"/>
    <w:rsid w:val="00E231EB"/>
    <w:rsid w:val="00E236CC"/>
    <w:rsid w:val="00E2594F"/>
    <w:rsid w:val="00E26271"/>
    <w:rsid w:val="00E27A23"/>
    <w:rsid w:val="00E30CAE"/>
    <w:rsid w:val="00E32650"/>
    <w:rsid w:val="00E34D20"/>
    <w:rsid w:val="00E35051"/>
    <w:rsid w:val="00E35097"/>
    <w:rsid w:val="00E36DE2"/>
    <w:rsid w:val="00E37119"/>
    <w:rsid w:val="00E37BDE"/>
    <w:rsid w:val="00E4100E"/>
    <w:rsid w:val="00E45F4B"/>
    <w:rsid w:val="00E460D0"/>
    <w:rsid w:val="00E4690B"/>
    <w:rsid w:val="00E4769B"/>
    <w:rsid w:val="00E50C66"/>
    <w:rsid w:val="00E51485"/>
    <w:rsid w:val="00E5378E"/>
    <w:rsid w:val="00E55944"/>
    <w:rsid w:val="00E55ABC"/>
    <w:rsid w:val="00E55B66"/>
    <w:rsid w:val="00E55BDB"/>
    <w:rsid w:val="00E56162"/>
    <w:rsid w:val="00E56639"/>
    <w:rsid w:val="00E5700A"/>
    <w:rsid w:val="00E57033"/>
    <w:rsid w:val="00E574D4"/>
    <w:rsid w:val="00E57AE2"/>
    <w:rsid w:val="00E57B74"/>
    <w:rsid w:val="00E61A44"/>
    <w:rsid w:val="00E6268E"/>
    <w:rsid w:val="00E62EE8"/>
    <w:rsid w:val="00E638F7"/>
    <w:rsid w:val="00E667B5"/>
    <w:rsid w:val="00E717A5"/>
    <w:rsid w:val="00E72BBE"/>
    <w:rsid w:val="00E730D5"/>
    <w:rsid w:val="00E7357D"/>
    <w:rsid w:val="00E74CB9"/>
    <w:rsid w:val="00E74D03"/>
    <w:rsid w:val="00E74D1D"/>
    <w:rsid w:val="00E75102"/>
    <w:rsid w:val="00E75DE6"/>
    <w:rsid w:val="00E8030D"/>
    <w:rsid w:val="00E822BA"/>
    <w:rsid w:val="00E83437"/>
    <w:rsid w:val="00E83583"/>
    <w:rsid w:val="00E858C6"/>
    <w:rsid w:val="00E8629F"/>
    <w:rsid w:val="00E870B6"/>
    <w:rsid w:val="00E87255"/>
    <w:rsid w:val="00E87634"/>
    <w:rsid w:val="00E90F36"/>
    <w:rsid w:val="00E920D8"/>
    <w:rsid w:val="00E92846"/>
    <w:rsid w:val="00E931D3"/>
    <w:rsid w:val="00E935C7"/>
    <w:rsid w:val="00E93697"/>
    <w:rsid w:val="00E95081"/>
    <w:rsid w:val="00EA0F19"/>
    <w:rsid w:val="00EA1AD5"/>
    <w:rsid w:val="00EA1E1D"/>
    <w:rsid w:val="00EA2004"/>
    <w:rsid w:val="00EA31C1"/>
    <w:rsid w:val="00EA383B"/>
    <w:rsid w:val="00EA3C24"/>
    <w:rsid w:val="00EA4465"/>
    <w:rsid w:val="00EA48F6"/>
    <w:rsid w:val="00EA497A"/>
    <w:rsid w:val="00EA5997"/>
    <w:rsid w:val="00EA5E4B"/>
    <w:rsid w:val="00EB04FF"/>
    <w:rsid w:val="00EB0BD0"/>
    <w:rsid w:val="00EB1F08"/>
    <w:rsid w:val="00EB37D4"/>
    <w:rsid w:val="00EB429D"/>
    <w:rsid w:val="00EB5B01"/>
    <w:rsid w:val="00EB5FD2"/>
    <w:rsid w:val="00EC01DE"/>
    <w:rsid w:val="00EC0826"/>
    <w:rsid w:val="00EC14A9"/>
    <w:rsid w:val="00EC1C3D"/>
    <w:rsid w:val="00EC29BD"/>
    <w:rsid w:val="00EC2ADA"/>
    <w:rsid w:val="00EC565F"/>
    <w:rsid w:val="00EC6CF4"/>
    <w:rsid w:val="00EC7418"/>
    <w:rsid w:val="00ED066D"/>
    <w:rsid w:val="00ED1FFA"/>
    <w:rsid w:val="00ED23DF"/>
    <w:rsid w:val="00ED2E7F"/>
    <w:rsid w:val="00ED3565"/>
    <w:rsid w:val="00ED42D8"/>
    <w:rsid w:val="00ED4B91"/>
    <w:rsid w:val="00ED5501"/>
    <w:rsid w:val="00ED5A57"/>
    <w:rsid w:val="00ED6F5B"/>
    <w:rsid w:val="00ED7FBD"/>
    <w:rsid w:val="00EE013D"/>
    <w:rsid w:val="00EE084A"/>
    <w:rsid w:val="00EE15C1"/>
    <w:rsid w:val="00EE2BDD"/>
    <w:rsid w:val="00EE3E05"/>
    <w:rsid w:val="00EE52FC"/>
    <w:rsid w:val="00EE56F6"/>
    <w:rsid w:val="00EE5B78"/>
    <w:rsid w:val="00EE6FD1"/>
    <w:rsid w:val="00EE78ED"/>
    <w:rsid w:val="00EE793A"/>
    <w:rsid w:val="00EE7947"/>
    <w:rsid w:val="00EE7D27"/>
    <w:rsid w:val="00EF17A1"/>
    <w:rsid w:val="00EF1C83"/>
    <w:rsid w:val="00EF575B"/>
    <w:rsid w:val="00EF5AE5"/>
    <w:rsid w:val="00EF5DA7"/>
    <w:rsid w:val="00EF69DC"/>
    <w:rsid w:val="00F001FA"/>
    <w:rsid w:val="00F01E97"/>
    <w:rsid w:val="00F02B54"/>
    <w:rsid w:val="00F031EF"/>
    <w:rsid w:val="00F03452"/>
    <w:rsid w:val="00F035EB"/>
    <w:rsid w:val="00F04044"/>
    <w:rsid w:val="00F05D0B"/>
    <w:rsid w:val="00F05F19"/>
    <w:rsid w:val="00F0644C"/>
    <w:rsid w:val="00F072D8"/>
    <w:rsid w:val="00F0747D"/>
    <w:rsid w:val="00F10DF7"/>
    <w:rsid w:val="00F11FEF"/>
    <w:rsid w:val="00F129F3"/>
    <w:rsid w:val="00F1477C"/>
    <w:rsid w:val="00F14DCA"/>
    <w:rsid w:val="00F15877"/>
    <w:rsid w:val="00F1799A"/>
    <w:rsid w:val="00F20101"/>
    <w:rsid w:val="00F20749"/>
    <w:rsid w:val="00F20A0A"/>
    <w:rsid w:val="00F2111F"/>
    <w:rsid w:val="00F21549"/>
    <w:rsid w:val="00F21B7F"/>
    <w:rsid w:val="00F21FC3"/>
    <w:rsid w:val="00F22458"/>
    <w:rsid w:val="00F2341B"/>
    <w:rsid w:val="00F23838"/>
    <w:rsid w:val="00F23885"/>
    <w:rsid w:val="00F23F01"/>
    <w:rsid w:val="00F246C5"/>
    <w:rsid w:val="00F2487F"/>
    <w:rsid w:val="00F25B8E"/>
    <w:rsid w:val="00F3057B"/>
    <w:rsid w:val="00F30D62"/>
    <w:rsid w:val="00F3155A"/>
    <w:rsid w:val="00F317FA"/>
    <w:rsid w:val="00F3253C"/>
    <w:rsid w:val="00F32F1D"/>
    <w:rsid w:val="00F3423B"/>
    <w:rsid w:val="00F34324"/>
    <w:rsid w:val="00F34EB9"/>
    <w:rsid w:val="00F35B54"/>
    <w:rsid w:val="00F369D3"/>
    <w:rsid w:val="00F4069C"/>
    <w:rsid w:val="00F415BB"/>
    <w:rsid w:val="00F43645"/>
    <w:rsid w:val="00F44122"/>
    <w:rsid w:val="00F45267"/>
    <w:rsid w:val="00F455FA"/>
    <w:rsid w:val="00F45BAD"/>
    <w:rsid w:val="00F47598"/>
    <w:rsid w:val="00F50005"/>
    <w:rsid w:val="00F50634"/>
    <w:rsid w:val="00F50643"/>
    <w:rsid w:val="00F5165E"/>
    <w:rsid w:val="00F53BEB"/>
    <w:rsid w:val="00F53DE6"/>
    <w:rsid w:val="00F55CF6"/>
    <w:rsid w:val="00F5629A"/>
    <w:rsid w:val="00F57369"/>
    <w:rsid w:val="00F57391"/>
    <w:rsid w:val="00F60EF8"/>
    <w:rsid w:val="00F61215"/>
    <w:rsid w:val="00F62517"/>
    <w:rsid w:val="00F6350B"/>
    <w:rsid w:val="00F63976"/>
    <w:rsid w:val="00F63F64"/>
    <w:rsid w:val="00F641AE"/>
    <w:rsid w:val="00F64AFB"/>
    <w:rsid w:val="00F64B3E"/>
    <w:rsid w:val="00F64F43"/>
    <w:rsid w:val="00F65259"/>
    <w:rsid w:val="00F65949"/>
    <w:rsid w:val="00F6634D"/>
    <w:rsid w:val="00F7224D"/>
    <w:rsid w:val="00F7372B"/>
    <w:rsid w:val="00F741DB"/>
    <w:rsid w:val="00F744BB"/>
    <w:rsid w:val="00F749BF"/>
    <w:rsid w:val="00F75573"/>
    <w:rsid w:val="00F75696"/>
    <w:rsid w:val="00F75899"/>
    <w:rsid w:val="00F75A0F"/>
    <w:rsid w:val="00F75A4F"/>
    <w:rsid w:val="00F76B9A"/>
    <w:rsid w:val="00F772C8"/>
    <w:rsid w:val="00F778EA"/>
    <w:rsid w:val="00F805AE"/>
    <w:rsid w:val="00F80B51"/>
    <w:rsid w:val="00F80E68"/>
    <w:rsid w:val="00F81DBA"/>
    <w:rsid w:val="00F81E9F"/>
    <w:rsid w:val="00F826D2"/>
    <w:rsid w:val="00F82DD9"/>
    <w:rsid w:val="00F8381E"/>
    <w:rsid w:val="00F838F2"/>
    <w:rsid w:val="00F84364"/>
    <w:rsid w:val="00F84BEB"/>
    <w:rsid w:val="00F873D6"/>
    <w:rsid w:val="00F87C10"/>
    <w:rsid w:val="00F902C3"/>
    <w:rsid w:val="00F90D07"/>
    <w:rsid w:val="00F90D35"/>
    <w:rsid w:val="00F9137A"/>
    <w:rsid w:val="00F9264C"/>
    <w:rsid w:val="00F92E89"/>
    <w:rsid w:val="00F94466"/>
    <w:rsid w:val="00F9469B"/>
    <w:rsid w:val="00F95BC3"/>
    <w:rsid w:val="00F96BEB"/>
    <w:rsid w:val="00F9767B"/>
    <w:rsid w:val="00F9790A"/>
    <w:rsid w:val="00FA02FC"/>
    <w:rsid w:val="00FA108E"/>
    <w:rsid w:val="00FA149C"/>
    <w:rsid w:val="00FA18EF"/>
    <w:rsid w:val="00FA1E72"/>
    <w:rsid w:val="00FA2514"/>
    <w:rsid w:val="00FA2E4F"/>
    <w:rsid w:val="00FA3174"/>
    <w:rsid w:val="00FA3792"/>
    <w:rsid w:val="00FA5326"/>
    <w:rsid w:val="00FA5C95"/>
    <w:rsid w:val="00FA670F"/>
    <w:rsid w:val="00FA7156"/>
    <w:rsid w:val="00FA775E"/>
    <w:rsid w:val="00FB069C"/>
    <w:rsid w:val="00FB0BD9"/>
    <w:rsid w:val="00FB2299"/>
    <w:rsid w:val="00FB2522"/>
    <w:rsid w:val="00FB273E"/>
    <w:rsid w:val="00FB280A"/>
    <w:rsid w:val="00FB324F"/>
    <w:rsid w:val="00FB42DC"/>
    <w:rsid w:val="00FB50AF"/>
    <w:rsid w:val="00FB545C"/>
    <w:rsid w:val="00FB5961"/>
    <w:rsid w:val="00FB6EA3"/>
    <w:rsid w:val="00FB7240"/>
    <w:rsid w:val="00FB7738"/>
    <w:rsid w:val="00FB7771"/>
    <w:rsid w:val="00FB7F78"/>
    <w:rsid w:val="00FC051F"/>
    <w:rsid w:val="00FC06B8"/>
    <w:rsid w:val="00FC0B6E"/>
    <w:rsid w:val="00FC14E7"/>
    <w:rsid w:val="00FC175B"/>
    <w:rsid w:val="00FC17E4"/>
    <w:rsid w:val="00FC197A"/>
    <w:rsid w:val="00FC1B45"/>
    <w:rsid w:val="00FC3C19"/>
    <w:rsid w:val="00FC46BC"/>
    <w:rsid w:val="00FC4D07"/>
    <w:rsid w:val="00FC531D"/>
    <w:rsid w:val="00FC5963"/>
    <w:rsid w:val="00FC69F5"/>
    <w:rsid w:val="00FD063A"/>
    <w:rsid w:val="00FD1F20"/>
    <w:rsid w:val="00FD2F51"/>
    <w:rsid w:val="00FD45BD"/>
    <w:rsid w:val="00FD4DF8"/>
    <w:rsid w:val="00FD5595"/>
    <w:rsid w:val="00FD58D7"/>
    <w:rsid w:val="00FD63E5"/>
    <w:rsid w:val="00FD7460"/>
    <w:rsid w:val="00FD769A"/>
    <w:rsid w:val="00FE18C6"/>
    <w:rsid w:val="00FE30D7"/>
    <w:rsid w:val="00FE3C4C"/>
    <w:rsid w:val="00FE57DB"/>
    <w:rsid w:val="00FE6C93"/>
    <w:rsid w:val="00FE709C"/>
    <w:rsid w:val="00FE76DD"/>
    <w:rsid w:val="00FE7ADC"/>
    <w:rsid w:val="00FF0C15"/>
    <w:rsid w:val="00FF1114"/>
    <w:rsid w:val="00FF1822"/>
    <w:rsid w:val="00FF2020"/>
    <w:rsid w:val="00FF380C"/>
    <w:rsid w:val="00FF44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7F77"/>
    <w:pPr>
      <w:autoSpaceDE w:val="0"/>
      <w:autoSpaceDN w:val="0"/>
      <w:adjustRightInd w:val="0"/>
      <w:snapToGrid w:val="0"/>
      <w:spacing w:after="120"/>
      <w:jc w:val="both"/>
    </w:pPr>
    <w:rPr>
      <w:rFonts w:eastAsia="SimSun"/>
      <w:sz w:val="22"/>
      <w:szCs w:val="22"/>
    </w:rPr>
  </w:style>
  <w:style w:type="paragraph" w:styleId="Titre1">
    <w:name w:val="heading 1"/>
    <w:next w:val="Normal"/>
    <w:link w:val="Titre1Car"/>
    <w:uiPriority w:val="9"/>
    <w:qFormat/>
    <w:rsid w:val="00C5778B"/>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C5778B"/>
    <w:pPr>
      <w:numPr>
        <w:ilvl w:val="1"/>
      </w:numPr>
      <w:pBdr>
        <w:top w:val="none" w:sz="0" w:space="0" w:color="auto"/>
      </w:pBdr>
      <w:spacing w:before="180"/>
      <w:outlineLvl w:val="1"/>
    </w:pPr>
    <w:rPr>
      <w:sz w:val="32"/>
    </w:rPr>
  </w:style>
  <w:style w:type="paragraph" w:styleId="Titre3">
    <w:name w:val="heading 3"/>
    <w:basedOn w:val="Titre2"/>
    <w:next w:val="Normal"/>
    <w:qFormat/>
    <w:rsid w:val="00C5778B"/>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C5778B"/>
    <w:pPr>
      <w:numPr>
        <w:ilvl w:val="3"/>
      </w:numPr>
      <w:outlineLvl w:val="3"/>
    </w:pPr>
    <w:rPr>
      <w:sz w:val="24"/>
    </w:rPr>
  </w:style>
  <w:style w:type="paragraph" w:styleId="Titre5">
    <w:name w:val="heading 5"/>
    <w:basedOn w:val="Titre4"/>
    <w:next w:val="Normal"/>
    <w:qFormat/>
    <w:rsid w:val="00C5778B"/>
    <w:pPr>
      <w:numPr>
        <w:ilvl w:val="4"/>
      </w:numPr>
      <w:outlineLvl w:val="4"/>
    </w:pPr>
    <w:rPr>
      <w:sz w:val="22"/>
    </w:rPr>
  </w:style>
  <w:style w:type="paragraph" w:styleId="Titre6">
    <w:name w:val="heading 6"/>
    <w:basedOn w:val="H6"/>
    <w:next w:val="Normal"/>
    <w:qFormat/>
    <w:rsid w:val="00C5778B"/>
    <w:pPr>
      <w:numPr>
        <w:ilvl w:val="5"/>
      </w:numPr>
      <w:outlineLvl w:val="5"/>
    </w:pPr>
  </w:style>
  <w:style w:type="paragraph" w:styleId="Titre7">
    <w:name w:val="heading 7"/>
    <w:basedOn w:val="H6"/>
    <w:next w:val="Normal"/>
    <w:qFormat/>
    <w:rsid w:val="00C5778B"/>
    <w:pPr>
      <w:numPr>
        <w:ilvl w:val="6"/>
      </w:numPr>
      <w:outlineLvl w:val="6"/>
    </w:pPr>
  </w:style>
  <w:style w:type="paragraph" w:styleId="Titre8">
    <w:name w:val="heading 8"/>
    <w:basedOn w:val="Titre1"/>
    <w:next w:val="Normal"/>
    <w:qFormat/>
    <w:rsid w:val="00C5778B"/>
    <w:pPr>
      <w:numPr>
        <w:ilvl w:val="7"/>
      </w:numPr>
      <w:outlineLvl w:val="7"/>
    </w:pPr>
  </w:style>
  <w:style w:type="paragraph" w:styleId="Titre9">
    <w:name w:val="heading 9"/>
    <w:basedOn w:val="Titre8"/>
    <w:next w:val="Normal"/>
    <w:qFormat/>
    <w:rsid w:val="00C5778B"/>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semiHidden/>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semiHidden/>
    <w:rsid w:val="00252EB7"/>
    <w:pPr>
      <w:ind w:left="1701" w:hanging="1701"/>
    </w:pPr>
  </w:style>
  <w:style w:type="paragraph" w:styleId="TM4">
    <w:name w:val="toc 4"/>
    <w:basedOn w:val="TM3"/>
    <w:semiHidden/>
    <w:rsid w:val="00252EB7"/>
    <w:pPr>
      <w:ind w:left="1418" w:hanging="1418"/>
    </w:pPr>
  </w:style>
  <w:style w:type="paragraph" w:styleId="TM3">
    <w:name w:val="toc 3"/>
    <w:basedOn w:val="TM2"/>
    <w:semiHidden/>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uiPriority w:val="99"/>
    <w:rsid w:val="00252EB7"/>
    <w:pPr>
      <w:jc w:val="center"/>
    </w:pPr>
    <w:rPr>
      <w:i/>
    </w:rPr>
  </w:style>
  <w:style w:type="character" w:styleId="Appelnotedebasdep">
    <w:name w:val="footnote reference"/>
    <w:semiHidden/>
    <w:rsid w:val="00252EB7"/>
    <w:rPr>
      <w:b/>
      <w:position w:val="6"/>
      <w:sz w:val="16"/>
    </w:rPr>
  </w:style>
  <w:style w:type="paragraph" w:styleId="Notedebasdepage">
    <w:name w:val="footnote text"/>
    <w:basedOn w:val="Normal"/>
    <w:link w:val="NotedebasdepageC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C5778B"/>
    <w:rPr>
      <w:b/>
    </w:rPr>
  </w:style>
  <w:style w:type="paragraph" w:customStyle="1" w:styleId="TAC">
    <w:name w:val="TAC"/>
    <w:basedOn w:val="TAL"/>
    <w:link w:val="TACChar"/>
    <w:qFormat/>
    <w:rsid w:val="00C5778B"/>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rsid w:val="00252EB7"/>
  </w:style>
  <w:style w:type="paragraph" w:styleId="TM6">
    <w:name w:val="toc 6"/>
    <w:basedOn w:val="TM5"/>
    <w:next w:val="Normal"/>
    <w:semiHidden/>
    <w:rsid w:val="00252EB7"/>
    <w:pPr>
      <w:ind w:left="1985" w:hanging="1985"/>
    </w:pPr>
  </w:style>
  <w:style w:type="paragraph" w:styleId="TM7">
    <w:name w:val="toc 7"/>
    <w:basedOn w:val="TM6"/>
    <w:next w:val="Normal"/>
    <w:semiHidden/>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C5778B"/>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rsid w:val="00252EB7"/>
  </w:style>
  <w:style w:type="paragraph" w:customStyle="1" w:styleId="B3">
    <w:name w:val="B3"/>
    <w:basedOn w:val="Liste3"/>
    <w:rsid w:val="00252EB7"/>
  </w:style>
  <w:style w:type="paragraph" w:customStyle="1" w:styleId="B4">
    <w:name w:val="B4"/>
    <w:basedOn w:val="Liste4"/>
    <w:rsid w:val="00252EB7"/>
  </w:style>
  <w:style w:type="paragraph" w:customStyle="1" w:styleId="B5">
    <w:name w:val="B5"/>
    <w:basedOn w:val="Liste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
    <w:basedOn w:val="Normal"/>
    <w:next w:val="Normal"/>
    <w:link w:val="LgendeCar"/>
    <w:qFormat/>
    <w:rsid w:val="00C5778B"/>
    <w:pPr>
      <w:spacing w:before="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semiHidden/>
    <w:rsid w:val="00252EB7"/>
    <w:pPr>
      <w:shd w:val="clear" w:color="auto" w:fill="000080"/>
    </w:pPr>
    <w:rPr>
      <w:rFonts w:ascii="Tahoma" w:hAnsi="Tahoma"/>
    </w:rPr>
  </w:style>
  <w:style w:type="paragraph" w:styleId="Textebrut">
    <w:name w:val="Plain Text"/>
    <w:basedOn w:val="Normal"/>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aire">
    <w:name w:val="annotation text"/>
    <w:basedOn w:val="Normal"/>
    <w:link w:val="CommentaireCar"/>
    <w:semiHidden/>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C5778B"/>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C5778B"/>
    <w:rPr>
      <w:rFonts w:ascii="Arial" w:hAnsi="Arial"/>
      <w:b/>
      <w:lang w:val="en-GB"/>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sid w:val="00C5778B"/>
    <w:rPr>
      <w:b/>
      <w:lang w:val="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C5778B"/>
    <w:rPr>
      <w:rFonts w:ascii="Arial" w:hAnsi="Arial"/>
      <w:sz w:val="24"/>
      <w:lang w:val="en-GB"/>
    </w:rPr>
  </w:style>
  <w:style w:type="paragraph" w:styleId="Paragraphedeliste">
    <w:name w:val="List Paragraph"/>
    <w:aliases w:val="- Bullets,列出段落,Lista1,?? ??,?????,????,목록 단락,リスト段落,列出段落1,中等深浅网格 1 - 着色 21,1st level - Bullet List Paragraph,List Paragraph1,Lettre d'introduction,Paragrafo elenco,Normal bullet 2,Bullet list,Numbered List"/>
    <w:basedOn w:val="Normal"/>
    <w:link w:val="ParagraphedelisteCar"/>
    <w:uiPriority w:val="34"/>
    <w:qFormat/>
    <w:rsid w:val="00C5778B"/>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NotedebasdepageCar">
    <w:name w:val="Note de bas de page Car"/>
    <w:link w:val="Notedebasdepage"/>
    <w:semiHidden/>
    <w:rsid w:val="000C43F7"/>
    <w:rPr>
      <w:sz w:val="16"/>
      <w:lang w:val="en-GB" w:eastAsia="en-US"/>
    </w:rPr>
  </w:style>
  <w:style w:type="character" w:customStyle="1" w:styleId="ParagraphedelisteCar">
    <w:name w:val="Paragraphe de liste Car"/>
    <w:aliases w:val="- Bullets Car,列出段落 Car,Lista1 Car,?? ?? Car,????? Car,???? Car,목록 단락 Car,リスト段落 Car,列出段落1 Car,中等深浅网格 1 - 着色 21 Car,1st level - Bullet List Paragraph Car,List Paragraph1 Car,Lettre d'introduction Car,Paragrafo elenco Car"/>
    <w:link w:val="Paragraphedeliste"/>
    <w:uiPriority w:val="34"/>
    <w:qFormat/>
    <w:locked/>
    <w:rsid w:val="00C5778B"/>
    <w:rPr>
      <w:lang w:val="en-GB"/>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uiPriority w:val="59"/>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semiHidden/>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spacing w:beforeLines="50" w:after="100" w:afterAutospacing="1"/>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C5778B"/>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C5778B"/>
    <w:rPr>
      <w:rFonts w:ascii="Arial" w:hAnsi="Arial"/>
      <w:b/>
      <w:sz w:val="18"/>
      <w:lang w:val="en-GB"/>
    </w:rPr>
  </w:style>
  <w:style w:type="character" w:customStyle="1" w:styleId="TACChar">
    <w:name w:val="TAC Char"/>
    <w:link w:val="TAC"/>
    <w:qFormat/>
    <w:locked/>
    <w:rsid w:val="00C5778B"/>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E27A23"/>
    <w:rPr>
      <w:rFonts w:ascii="Arial" w:eastAsiaTheme="minorHAnsi" w:hAnsi="Arial" w:cstheme="minorBidi"/>
      <w:sz w:val="18"/>
      <w:szCs w:val="22"/>
      <w:lang w:val="x-none" w:eastAsia="x-none"/>
    </w:rPr>
  </w:style>
  <w:style w:type="character" w:customStyle="1" w:styleId="PieddepageCar">
    <w:name w:val="Pied de page Car"/>
    <w:basedOn w:val="Policepardfaut"/>
    <w:link w:val="Pieddepage"/>
    <w:uiPriority w:val="99"/>
    <w:rsid w:val="003C1129"/>
    <w:rPr>
      <w:rFonts w:ascii="Arial" w:hAnsi="Arial"/>
      <w:b/>
      <w:i/>
      <w:noProof/>
      <w:sz w:val="18"/>
      <w:lang w:val="en-GB"/>
    </w:rPr>
  </w:style>
  <w:style w:type="character" w:customStyle="1" w:styleId="apple-converted-space">
    <w:name w:val="apple-converted-space"/>
    <w:rsid w:val="0011700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7F77"/>
    <w:pPr>
      <w:autoSpaceDE w:val="0"/>
      <w:autoSpaceDN w:val="0"/>
      <w:adjustRightInd w:val="0"/>
      <w:snapToGrid w:val="0"/>
      <w:spacing w:after="120"/>
      <w:jc w:val="both"/>
    </w:pPr>
    <w:rPr>
      <w:rFonts w:eastAsia="SimSun"/>
      <w:sz w:val="22"/>
      <w:szCs w:val="22"/>
    </w:rPr>
  </w:style>
  <w:style w:type="paragraph" w:styleId="Titre1">
    <w:name w:val="heading 1"/>
    <w:next w:val="Normal"/>
    <w:link w:val="Titre1Car"/>
    <w:uiPriority w:val="9"/>
    <w:qFormat/>
    <w:rsid w:val="00C5778B"/>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C5778B"/>
    <w:pPr>
      <w:numPr>
        <w:ilvl w:val="1"/>
      </w:numPr>
      <w:pBdr>
        <w:top w:val="none" w:sz="0" w:space="0" w:color="auto"/>
      </w:pBdr>
      <w:spacing w:before="180"/>
      <w:outlineLvl w:val="1"/>
    </w:pPr>
    <w:rPr>
      <w:sz w:val="32"/>
    </w:rPr>
  </w:style>
  <w:style w:type="paragraph" w:styleId="Titre3">
    <w:name w:val="heading 3"/>
    <w:basedOn w:val="Titre2"/>
    <w:next w:val="Normal"/>
    <w:qFormat/>
    <w:rsid w:val="00C5778B"/>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C5778B"/>
    <w:pPr>
      <w:numPr>
        <w:ilvl w:val="3"/>
      </w:numPr>
      <w:outlineLvl w:val="3"/>
    </w:pPr>
    <w:rPr>
      <w:sz w:val="24"/>
    </w:rPr>
  </w:style>
  <w:style w:type="paragraph" w:styleId="Titre5">
    <w:name w:val="heading 5"/>
    <w:basedOn w:val="Titre4"/>
    <w:next w:val="Normal"/>
    <w:qFormat/>
    <w:rsid w:val="00C5778B"/>
    <w:pPr>
      <w:numPr>
        <w:ilvl w:val="4"/>
      </w:numPr>
      <w:outlineLvl w:val="4"/>
    </w:pPr>
    <w:rPr>
      <w:sz w:val="22"/>
    </w:rPr>
  </w:style>
  <w:style w:type="paragraph" w:styleId="Titre6">
    <w:name w:val="heading 6"/>
    <w:basedOn w:val="H6"/>
    <w:next w:val="Normal"/>
    <w:qFormat/>
    <w:rsid w:val="00C5778B"/>
    <w:pPr>
      <w:numPr>
        <w:ilvl w:val="5"/>
      </w:numPr>
      <w:outlineLvl w:val="5"/>
    </w:pPr>
  </w:style>
  <w:style w:type="paragraph" w:styleId="Titre7">
    <w:name w:val="heading 7"/>
    <w:basedOn w:val="H6"/>
    <w:next w:val="Normal"/>
    <w:qFormat/>
    <w:rsid w:val="00C5778B"/>
    <w:pPr>
      <w:numPr>
        <w:ilvl w:val="6"/>
      </w:numPr>
      <w:outlineLvl w:val="6"/>
    </w:pPr>
  </w:style>
  <w:style w:type="paragraph" w:styleId="Titre8">
    <w:name w:val="heading 8"/>
    <w:basedOn w:val="Titre1"/>
    <w:next w:val="Normal"/>
    <w:qFormat/>
    <w:rsid w:val="00C5778B"/>
    <w:pPr>
      <w:numPr>
        <w:ilvl w:val="7"/>
      </w:numPr>
      <w:outlineLvl w:val="7"/>
    </w:pPr>
  </w:style>
  <w:style w:type="paragraph" w:styleId="Titre9">
    <w:name w:val="heading 9"/>
    <w:basedOn w:val="Titre8"/>
    <w:next w:val="Normal"/>
    <w:qFormat/>
    <w:rsid w:val="00C5778B"/>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semiHidden/>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semiHidden/>
    <w:rsid w:val="00252EB7"/>
    <w:pPr>
      <w:ind w:left="1701" w:hanging="1701"/>
    </w:pPr>
  </w:style>
  <w:style w:type="paragraph" w:styleId="TM4">
    <w:name w:val="toc 4"/>
    <w:basedOn w:val="TM3"/>
    <w:semiHidden/>
    <w:rsid w:val="00252EB7"/>
    <w:pPr>
      <w:ind w:left="1418" w:hanging="1418"/>
    </w:pPr>
  </w:style>
  <w:style w:type="paragraph" w:styleId="TM3">
    <w:name w:val="toc 3"/>
    <w:basedOn w:val="TM2"/>
    <w:semiHidden/>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uiPriority w:val="99"/>
    <w:rsid w:val="00252EB7"/>
    <w:pPr>
      <w:jc w:val="center"/>
    </w:pPr>
    <w:rPr>
      <w:i/>
    </w:rPr>
  </w:style>
  <w:style w:type="character" w:styleId="Appelnotedebasdep">
    <w:name w:val="footnote reference"/>
    <w:semiHidden/>
    <w:rsid w:val="00252EB7"/>
    <w:rPr>
      <w:b/>
      <w:position w:val="6"/>
      <w:sz w:val="16"/>
    </w:rPr>
  </w:style>
  <w:style w:type="paragraph" w:styleId="Notedebasdepage">
    <w:name w:val="footnote text"/>
    <w:basedOn w:val="Normal"/>
    <w:link w:val="NotedebasdepageC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C5778B"/>
    <w:rPr>
      <w:b/>
    </w:rPr>
  </w:style>
  <w:style w:type="paragraph" w:customStyle="1" w:styleId="TAC">
    <w:name w:val="TAC"/>
    <w:basedOn w:val="TAL"/>
    <w:link w:val="TACChar"/>
    <w:qFormat/>
    <w:rsid w:val="00C5778B"/>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rsid w:val="00252EB7"/>
  </w:style>
  <w:style w:type="paragraph" w:styleId="TM6">
    <w:name w:val="toc 6"/>
    <w:basedOn w:val="TM5"/>
    <w:next w:val="Normal"/>
    <w:semiHidden/>
    <w:rsid w:val="00252EB7"/>
    <w:pPr>
      <w:ind w:left="1985" w:hanging="1985"/>
    </w:pPr>
  </w:style>
  <w:style w:type="paragraph" w:styleId="TM7">
    <w:name w:val="toc 7"/>
    <w:basedOn w:val="TM6"/>
    <w:next w:val="Normal"/>
    <w:semiHidden/>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C5778B"/>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rsid w:val="00252EB7"/>
  </w:style>
  <w:style w:type="paragraph" w:customStyle="1" w:styleId="B3">
    <w:name w:val="B3"/>
    <w:basedOn w:val="Liste3"/>
    <w:rsid w:val="00252EB7"/>
  </w:style>
  <w:style w:type="paragraph" w:customStyle="1" w:styleId="B4">
    <w:name w:val="B4"/>
    <w:basedOn w:val="Liste4"/>
    <w:rsid w:val="00252EB7"/>
  </w:style>
  <w:style w:type="paragraph" w:customStyle="1" w:styleId="B5">
    <w:name w:val="B5"/>
    <w:basedOn w:val="Liste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
    <w:basedOn w:val="Normal"/>
    <w:next w:val="Normal"/>
    <w:link w:val="LgendeCar"/>
    <w:qFormat/>
    <w:rsid w:val="00C5778B"/>
    <w:pPr>
      <w:spacing w:before="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semiHidden/>
    <w:rsid w:val="00252EB7"/>
    <w:pPr>
      <w:shd w:val="clear" w:color="auto" w:fill="000080"/>
    </w:pPr>
    <w:rPr>
      <w:rFonts w:ascii="Tahoma" w:hAnsi="Tahoma"/>
    </w:rPr>
  </w:style>
  <w:style w:type="paragraph" w:styleId="Textebrut">
    <w:name w:val="Plain Text"/>
    <w:basedOn w:val="Normal"/>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aire">
    <w:name w:val="annotation text"/>
    <w:basedOn w:val="Normal"/>
    <w:link w:val="CommentaireCar"/>
    <w:semiHidden/>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C5778B"/>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C5778B"/>
    <w:rPr>
      <w:rFonts w:ascii="Arial" w:hAnsi="Arial"/>
      <w:b/>
      <w:lang w:val="en-GB"/>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sid w:val="00C5778B"/>
    <w:rPr>
      <w:b/>
      <w:lang w:val="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C5778B"/>
    <w:rPr>
      <w:rFonts w:ascii="Arial" w:hAnsi="Arial"/>
      <w:sz w:val="24"/>
      <w:lang w:val="en-GB"/>
    </w:rPr>
  </w:style>
  <w:style w:type="paragraph" w:styleId="Paragraphedeliste">
    <w:name w:val="List Paragraph"/>
    <w:aliases w:val="- Bullets,列出段落,Lista1,?? ??,?????,????,목록 단락,リスト段落,列出段落1,中等深浅网格 1 - 着色 21,1st level - Bullet List Paragraph,List Paragraph1,Lettre d'introduction,Paragrafo elenco,Normal bullet 2,Bullet list,Numbered List"/>
    <w:basedOn w:val="Normal"/>
    <w:link w:val="ParagraphedelisteCar"/>
    <w:uiPriority w:val="34"/>
    <w:qFormat/>
    <w:rsid w:val="00C5778B"/>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NotedebasdepageCar">
    <w:name w:val="Note de bas de page Car"/>
    <w:link w:val="Notedebasdepage"/>
    <w:semiHidden/>
    <w:rsid w:val="000C43F7"/>
    <w:rPr>
      <w:sz w:val="16"/>
      <w:lang w:val="en-GB" w:eastAsia="en-US"/>
    </w:rPr>
  </w:style>
  <w:style w:type="character" w:customStyle="1" w:styleId="ParagraphedelisteCar">
    <w:name w:val="Paragraphe de liste Car"/>
    <w:aliases w:val="- Bullets Car,列出段落 Car,Lista1 Car,?? ?? Car,????? Car,???? Car,목록 단락 Car,リスト段落 Car,列出段落1 Car,中等深浅网格 1 - 着色 21 Car,1st level - Bullet List Paragraph Car,List Paragraph1 Car,Lettre d'introduction Car,Paragrafo elenco Car"/>
    <w:link w:val="Paragraphedeliste"/>
    <w:uiPriority w:val="34"/>
    <w:qFormat/>
    <w:locked/>
    <w:rsid w:val="00C5778B"/>
    <w:rPr>
      <w:lang w:val="en-GB"/>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uiPriority w:val="59"/>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semiHidden/>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spacing w:beforeLines="50" w:after="100" w:afterAutospacing="1"/>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C5778B"/>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C5778B"/>
    <w:rPr>
      <w:rFonts w:ascii="Arial" w:hAnsi="Arial"/>
      <w:b/>
      <w:sz w:val="18"/>
      <w:lang w:val="en-GB"/>
    </w:rPr>
  </w:style>
  <w:style w:type="character" w:customStyle="1" w:styleId="TACChar">
    <w:name w:val="TAC Char"/>
    <w:link w:val="TAC"/>
    <w:qFormat/>
    <w:locked/>
    <w:rsid w:val="00C5778B"/>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E27A23"/>
    <w:rPr>
      <w:rFonts w:ascii="Arial" w:eastAsiaTheme="minorHAnsi" w:hAnsi="Arial" w:cstheme="minorBidi"/>
      <w:sz w:val="18"/>
      <w:szCs w:val="22"/>
      <w:lang w:val="x-none" w:eastAsia="x-none"/>
    </w:rPr>
  </w:style>
  <w:style w:type="character" w:customStyle="1" w:styleId="PieddepageCar">
    <w:name w:val="Pied de page Car"/>
    <w:basedOn w:val="Policepardfaut"/>
    <w:link w:val="Pieddepage"/>
    <w:uiPriority w:val="99"/>
    <w:rsid w:val="003C1129"/>
    <w:rPr>
      <w:rFonts w:ascii="Arial" w:hAnsi="Arial"/>
      <w:b/>
      <w:i/>
      <w:noProof/>
      <w:sz w:val="18"/>
      <w:lang w:val="en-GB"/>
    </w:rPr>
  </w:style>
  <w:style w:type="character" w:customStyle="1" w:styleId="apple-converted-space">
    <w:name w:val="apple-converted-space"/>
    <w:rsid w:val="001170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ftp/TSG_RAN/WG1_RL1/TSGR1_96b/Docs/R1-1904648.zip" TargetMode="External"/><Relationship Id="rId18" Type="http://schemas.openxmlformats.org/officeDocument/2006/relationships/hyperlink" Target="http://www.3gpp.org/ftp/TSG_RAN/WG1_RL1/TSGR1_96b/Docs/R1-1904548.zip" TargetMode="External"/><Relationship Id="rId26"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hyperlink" Target="http://www.3gpp.org/ftp/TSG_RAN/WG1_RL1/TSGR1_96b/Docs/R1-1905216.zip"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www.3gpp.org/ftp/TSG_RAN/WG1_RL1/TSGR1_96b/Docs/R1-1904668.zip" TargetMode="External"/><Relationship Id="rId25" Type="http://schemas.openxmlformats.org/officeDocument/2006/relationships/hyperlink" Target="http://www.3gpp.org/ftp/TSG_RAN/WG1_RL1/TSGR1_96b/Docs/R1-1905120.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wanshic\Documents\Standards\3GPP%20Standards\Meeting%20Documents\TSGR1_96b\R1-1905216.zip" TargetMode="External"/><Relationship Id="rId20" Type="http://schemas.openxmlformats.org/officeDocument/2006/relationships/hyperlink" Target="http://www.3gpp.org/ftp/TSG_RAN/WG1_RL1/TSGR1_96b/Docs/R1-1904302.zip" TargetMode="External"/><Relationship Id="rId29" Type="http://schemas.openxmlformats.org/officeDocument/2006/relationships/package" Target="embeddings/Microsoft_Visio___111111111111111111.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www.3gpp.org/ftp/TSG_RAN/WG1_RL1/TSGR1_96b/Docs/R1-1904772.zip"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ftp/TSG_RAN/WG1_RL1/TSGR1_96b/Docs/R1-1903997.zip" TargetMode="External"/><Relationship Id="rId23" Type="http://schemas.openxmlformats.org/officeDocument/2006/relationships/hyperlink" Target="http://www.3gpp.org/ftp/TSG_RAN/WG1_RL1/TSGR1_96b/Docs/R1-1903998.zip" TargetMode="External"/><Relationship Id="rId28"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hyperlink" Target="http://www.3gpp.org/ftp/TSG_RAN/WG1_RL1/TSGR1_96b/Docs/R1-1904436.zip" TargetMode="External"/><Relationship Id="rId31"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1_RL1/TSGR1_96b/Docs/R1-1904765.zip" TargetMode="External"/><Relationship Id="rId22" Type="http://schemas.openxmlformats.org/officeDocument/2006/relationships/hyperlink" Target="http://www.3gpp.org/ftp/TSG_RAN/WG1_RL1/TSGR1_96b/Docs/R1-1905206.zip" TargetMode="External"/><Relationship Id="rId27" Type="http://schemas.openxmlformats.org/officeDocument/2006/relationships/image" Target="media/image2.png"/><Relationship Id="rId30"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chamaib\Desktop\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35EBF742-B97E-48F9-A082-AB6B358CA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TDoc</Template>
  <TotalTime>0</TotalTime>
  <Pages>31</Pages>
  <Words>8180</Words>
  <Characters>44990</Characters>
  <Application>Microsoft Office Word</Application>
  <DocSecurity>0</DocSecurity>
  <Lines>374</Lines>
  <Paragraphs>106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ab.cde</vt:lpstr>
      <vt:lpstr>3GPP TR ab.cde</vt:lpstr>
    </vt:vector>
  </TitlesOfParts>
  <Company>Thales SPACE</Company>
  <LinksUpToDate>false</LinksUpToDate>
  <CharactersWithSpaces>53064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Chamaillard Baptiste</dc:creator>
  <cp:keywords>&lt;keyword[, keyword]&gt;</cp:keywords>
  <cp:lastModifiedBy>ADSL</cp:lastModifiedBy>
  <cp:revision>2</cp:revision>
  <cp:lastPrinted>2017-11-03T15:53:00Z</cp:lastPrinted>
  <dcterms:created xsi:type="dcterms:W3CDTF">2019-04-10T16:02:00Z</dcterms:created>
  <dcterms:modified xsi:type="dcterms:W3CDTF">2019-04-10T16:02:00Z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NSCPROP_SA">
    <vt:lpwstr>C:\Users\yinan.qi\Desktop\Thales_summary_on_evaluation_assumptions_v06.docx</vt:lpwstr>
  </property>
</Properties>
</file>