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32CC3" w14:textId="727F0B3C" w:rsidR="00D52068" w:rsidRDefault="00D52068" w:rsidP="00D52068">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#96bis</w:t>
      </w:r>
      <w:r>
        <w:rPr>
          <w:rFonts w:ascii="Arial" w:hAnsi="Arial" w:cs="Arial"/>
          <w:b/>
          <w:color w:val="000000"/>
          <w:sz w:val="24"/>
        </w:rPr>
        <w:tab/>
      </w:r>
      <w:bookmarkStart w:id="2" w:name="_GoBack"/>
      <w:r w:rsidR="00725F31" w:rsidRPr="00725F31">
        <w:rPr>
          <w:rFonts w:ascii="Arial" w:hAnsi="Arial" w:cs="Arial"/>
          <w:b/>
          <w:color w:val="000000"/>
          <w:sz w:val="24"/>
        </w:rPr>
        <w:t>R1-1905722</w:t>
      </w:r>
      <w:bookmarkEnd w:id="2"/>
    </w:p>
    <w:p w14:paraId="4B28EBD6" w14:textId="77777777" w:rsidR="00D52068" w:rsidRDefault="00D52068" w:rsidP="00D52068">
      <w:pPr>
        <w:jc w:val="both"/>
        <w:rPr>
          <w:rFonts w:ascii="Arial" w:hAnsi="Arial" w:cs="Arial"/>
          <w:b/>
          <w:sz w:val="24"/>
          <w:szCs w:val="24"/>
        </w:rPr>
      </w:pPr>
      <w:r>
        <w:rPr>
          <w:rFonts w:ascii="Arial" w:hAnsi="Arial" w:cs="Arial"/>
          <w:b/>
          <w:sz w:val="24"/>
          <w:szCs w:val="24"/>
        </w:rPr>
        <w:t>Xian, China, 8</w:t>
      </w:r>
      <w:r w:rsidRPr="00E419C7">
        <w:rPr>
          <w:rFonts w:ascii="Arial" w:hAnsi="Arial" w:cs="Arial"/>
          <w:b/>
          <w:sz w:val="24"/>
          <w:szCs w:val="24"/>
          <w:vertAlign w:val="superscript"/>
        </w:rPr>
        <w:t>th</w:t>
      </w:r>
      <w:r>
        <w:rPr>
          <w:rFonts w:ascii="Arial" w:hAnsi="Arial" w:cs="Arial"/>
          <w:b/>
          <w:sz w:val="24"/>
          <w:szCs w:val="24"/>
        </w:rPr>
        <w:t xml:space="preserve"> April-12</w:t>
      </w:r>
      <w:r w:rsidRPr="00E419C7">
        <w:rPr>
          <w:rFonts w:ascii="Arial" w:hAnsi="Arial" w:cs="Arial"/>
          <w:b/>
          <w:sz w:val="24"/>
          <w:szCs w:val="24"/>
          <w:vertAlign w:val="superscript"/>
        </w:rPr>
        <w:t>th</w:t>
      </w:r>
      <w:r>
        <w:rPr>
          <w:rFonts w:ascii="Arial" w:hAnsi="Arial" w:cs="Arial"/>
          <w:b/>
          <w:sz w:val="24"/>
          <w:szCs w:val="24"/>
        </w:rPr>
        <w:t xml:space="preserve"> April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04E1001"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712213">
        <w:rPr>
          <w:rFonts w:ascii="Arial" w:hAnsi="Arial"/>
          <w:sz w:val="24"/>
        </w:rPr>
        <w:t>Summary of Coexistence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112BB0E6" w:rsidR="004A5F6F" w:rsidRDefault="004A5F6F" w:rsidP="00142909">
      <w:pPr>
        <w:jc w:val="both"/>
        <w:rPr>
          <w:lang w:val="en-US"/>
        </w:rPr>
      </w:pPr>
      <w:r>
        <w:rPr>
          <w:lang w:val="en-US"/>
        </w:rPr>
        <w:t>This document provides a summary of the issues pertaining to the coexistence aspects (AI 7.2.4.</w:t>
      </w:r>
      <w:r w:rsidR="009B1898">
        <w:rPr>
          <w:lang w:val="en-US"/>
        </w:rPr>
        <w:t>4</w:t>
      </w:r>
      <w:r>
        <w:rPr>
          <w:lang w:val="en-US"/>
        </w:rPr>
        <w:t xml:space="preserve">) of NR V2X. The summary is based on views expressed by companies in the respective contributions shown in References section. </w:t>
      </w:r>
    </w:p>
    <w:p w14:paraId="3B4CCC1D" w14:textId="2777BFD1" w:rsidR="00754FDE" w:rsidRDefault="009B1898" w:rsidP="009B1898">
      <w:pPr>
        <w:pStyle w:val="Heading1"/>
        <w:jc w:val="both"/>
        <w:rPr>
          <w:rFonts w:cs="Arial"/>
          <w:lang w:eastAsia="zh-CN"/>
        </w:rPr>
      </w:pPr>
      <w:r>
        <w:rPr>
          <w:lang w:eastAsia="zh-CN"/>
        </w:rPr>
        <w:t>Issue 1: TDM Solutions for NR and LTE V2X Coexistence</w:t>
      </w:r>
    </w:p>
    <w:p w14:paraId="6C6F4017" w14:textId="1BE6FFF0" w:rsidR="009B1898" w:rsidRDefault="00694A70" w:rsidP="00694A70">
      <w:r w:rsidRPr="00753C1F">
        <w:t xml:space="preserve">Companies discussed </w:t>
      </w:r>
      <w:r>
        <w:t xml:space="preserve">the details of </w:t>
      </w:r>
      <w:r w:rsidR="009B1898">
        <w:t>long term and short term</w:t>
      </w:r>
      <w:r>
        <w:t xml:space="preserve"> TDM solutions </w:t>
      </w:r>
      <w:r w:rsidR="009B1898">
        <w:t xml:space="preserve">based on the WID and agreements made during the study item phase. The details of each of the discussions are summarized below. </w:t>
      </w:r>
    </w:p>
    <w:p w14:paraId="6D796298" w14:textId="18036283" w:rsidR="00981C44" w:rsidRDefault="00981C44" w:rsidP="00981C44">
      <w:pPr>
        <w:pStyle w:val="Heading2"/>
        <w:rPr>
          <w:lang w:eastAsia="zh-CN"/>
        </w:rPr>
      </w:pPr>
      <w:r>
        <w:rPr>
          <w:lang w:eastAsia="zh-CN"/>
        </w:rPr>
        <w:t>Issue 1</w:t>
      </w:r>
      <w:r w:rsidR="009B1898">
        <w:rPr>
          <w:lang w:eastAsia="zh-CN"/>
        </w:rPr>
        <w:t>-1</w:t>
      </w:r>
      <w:r>
        <w:rPr>
          <w:lang w:eastAsia="zh-CN"/>
        </w:rPr>
        <w:t xml:space="preserve">: </w:t>
      </w:r>
      <w:r w:rsidR="009B1898">
        <w:rPr>
          <w:lang w:eastAsia="zh-CN"/>
        </w:rPr>
        <w:t xml:space="preserve">Long Term Time-Scale </w:t>
      </w:r>
      <w:r>
        <w:rPr>
          <w:lang w:eastAsia="zh-CN"/>
        </w:rPr>
        <w:t xml:space="preserve">TDM for NR </w:t>
      </w:r>
      <w:r w:rsidR="005E1282">
        <w:rPr>
          <w:lang w:eastAsia="zh-CN"/>
        </w:rPr>
        <w:t xml:space="preserve">and LTE </w:t>
      </w:r>
      <w:r>
        <w:rPr>
          <w:lang w:eastAsia="zh-CN"/>
        </w:rPr>
        <w:t>V2X Coexistence</w:t>
      </w:r>
    </w:p>
    <w:p w14:paraId="5FEA835C" w14:textId="535ACB6F" w:rsidR="009B1898" w:rsidRDefault="009B1898" w:rsidP="00694A70">
      <w:r>
        <w:t>I</w:t>
      </w:r>
      <w:r w:rsidR="005403A1">
        <w:t xml:space="preserve">t was agreed </w:t>
      </w:r>
      <w:r>
        <w:t xml:space="preserve">during the study item </w:t>
      </w:r>
      <w:r w:rsidR="005403A1">
        <w:t xml:space="preserve">that </w:t>
      </w:r>
      <w:proofErr w:type="gramStart"/>
      <w:r w:rsidR="005403A1">
        <w:t>long term</w:t>
      </w:r>
      <w:proofErr w:type="gramEnd"/>
      <w:r w:rsidR="005403A1">
        <w:t xml:space="preserve"> </w:t>
      </w:r>
      <w:r>
        <w:t xml:space="preserve">time-scale </w:t>
      </w:r>
      <w:r w:rsidR="005403A1">
        <w:t xml:space="preserve">TDM solutions were feasible but could have an impact on the reliability, latency and data rates of the system. </w:t>
      </w:r>
    </w:p>
    <w:p w14:paraId="4719CC3F" w14:textId="77777777" w:rsidR="00A302C1" w:rsidRDefault="00A302C1" w:rsidP="00A302C1">
      <w:r>
        <w:t>Company views on short term TDM solutions are paraphrased below.</w:t>
      </w:r>
    </w:p>
    <w:p w14:paraId="5D3B4D85" w14:textId="4E8AF3C9" w:rsidR="00A302C1" w:rsidRDefault="00A302C1" w:rsidP="00A302C1">
      <w:pPr>
        <w:pStyle w:val="ListParagraph"/>
        <w:numPr>
          <w:ilvl w:val="0"/>
          <w:numId w:val="24"/>
        </w:numPr>
      </w:pPr>
      <w:r>
        <w:t>[1-Huawei]:</w:t>
      </w:r>
      <w:r w:rsidRPr="00A302C1">
        <w:t xml:space="preserve"> Long term time-scale TDM coexistence can be supported without specific specification impact.</w:t>
      </w:r>
      <w:r>
        <w:t xml:space="preserve"> </w:t>
      </w:r>
      <w:proofErr w:type="gramStart"/>
      <w:r>
        <w:t>As long as</w:t>
      </w:r>
      <w:proofErr w:type="gramEnd"/>
      <w:r>
        <w:t xml:space="preserve"> LTE and NR sidelinks are synchronized w.r.t the subframe boundary, orthogonal time resources may be configured for LTE and NR which would enable transparent operation. </w:t>
      </w:r>
    </w:p>
    <w:p w14:paraId="6A75516F" w14:textId="6C8C1865" w:rsidR="00A302C1" w:rsidRDefault="00A302C1" w:rsidP="00A302C1">
      <w:pPr>
        <w:pStyle w:val="ListParagraph"/>
        <w:numPr>
          <w:ilvl w:val="0"/>
          <w:numId w:val="24"/>
        </w:numPr>
      </w:pPr>
      <w:r>
        <w:t xml:space="preserve">[2-vivo]: </w:t>
      </w:r>
      <w:r w:rsidRPr="00A302C1">
        <w:t>For long-term TDM solution, collision between control/data in one RAT and SL-SSB/SL-SS in another RAT should be resolved, e.g. by prioritizing the SL-SSB/SL-SS transmission or reception.</w:t>
      </w:r>
    </w:p>
    <w:p w14:paraId="29E5494E" w14:textId="77777777" w:rsidR="0044393C" w:rsidRDefault="0044393C" w:rsidP="0044393C">
      <w:pPr>
        <w:pStyle w:val="ListParagraph"/>
        <w:numPr>
          <w:ilvl w:val="0"/>
          <w:numId w:val="24"/>
        </w:numPr>
      </w:pPr>
      <w:r>
        <w:t xml:space="preserve">[4-Samsung]: As UE assistant information, </w:t>
      </w:r>
      <w:r w:rsidRPr="003523C3">
        <w:t xml:space="preserve">UE reports information on its configured resource pool of LTE sidelink and/or NR sidelink to the </w:t>
      </w:r>
      <w:proofErr w:type="spellStart"/>
      <w:r w:rsidRPr="003523C3">
        <w:t>eNB</w:t>
      </w:r>
      <w:proofErr w:type="spellEnd"/>
      <w:r w:rsidRPr="003523C3">
        <w:t xml:space="preserve"> and </w:t>
      </w:r>
      <w:proofErr w:type="spellStart"/>
      <w:r w:rsidRPr="003523C3">
        <w:t>gNB</w:t>
      </w:r>
      <w:proofErr w:type="spellEnd"/>
      <w:r>
        <w:t>.</w:t>
      </w:r>
    </w:p>
    <w:p w14:paraId="42AB54A6" w14:textId="605EA4CD" w:rsidR="0044393C" w:rsidRPr="0044393C" w:rsidRDefault="0044393C" w:rsidP="0044393C">
      <w:pPr>
        <w:pStyle w:val="ListParagraph"/>
        <w:numPr>
          <w:ilvl w:val="0"/>
          <w:numId w:val="24"/>
        </w:numPr>
      </w:pPr>
      <w:r>
        <w:t xml:space="preserve">[5-Mediatek]: </w:t>
      </w:r>
      <w:r w:rsidRPr="0044393C">
        <w:rPr>
          <w:bCs/>
          <w:lang w:val="en-US" w:eastAsia="zh-TW"/>
        </w:rPr>
        <w:t xml:space="preserve">Minimum achievable latency performance by long-term time-scale TDM needs to be understood in NR sidelink when LTE resources are configured sporadically in time. </w:t>
      </w:r>
    </w:p>
    <w:p w14:paraId="5C717623" w14:textId="6627750E" w:rsidR="0044393C" w:rsidRPr="00BB103B" w:rsidRDefault="00BB103B" w:rsidP="00BB103B">
      <w:pPr>
        <w:pStyle w:val="ListParagraph"/>
        <w:numPr>
          <w:ilvl w:val="1"/>
          <w:numId w:val="24"/>
        </w:numPr>
      </w:pPr>
      <w:r>
        <w:rPr>
          <w:bCs/>
          <w:lang w:val="en-US" w:eastAsia="zh-TW"/>
        </w:rPr>
        <w:t>UE should not be required to process either packet when the packets collide due to network misconfiguration in long-term TDM. It can be up to UE implementation to process either packet when feasible</w:t>
      </w:r>
    </w:p>
    <w:p w14:paraId="12C29053" w14:textId="6586473E" w:rsidR="00BB103B" w:rsidRDefault="00D80D57" w:rsidP="00BB103B">
      <w:pPr>
        <w:pStyle w:val="ListParagraph"/>
        <w:numPr>
          <w:ilvl w:val="0"/>
          <w:numId w:val="24"/>
        </w:numPr>
      </w:pPr>
      <w:r>
        <w:t xml:space="preserve">[8-OPPO]: </w:t>
      </w:r>
      <w:r w:rsidRPr="00D80D57">
        <w:t>For long-time scale TDM solution</w:t>
      </w:r>
      <w:r>
        <w:t>s</w:t>
      </w:r>
      <w:r w:rsidRPr="00D80D57">
        <w:t>, it is observed that it can cause negative impact to Tx latency, reliability and data rate for both LTE and NR-V2X</w:t>
      </w:r>
    </w:p>
    <w:p w14:paraId="6B681247" w14:textId="33945267" w:rsidR="008A3DCC" w:rsidRDefault="008A3DCC" w:rsidP="008A3DCC">
      <w:pPr>
        <w:pStyle w:val="ListParagraph"/>
        <w:numPr>
          <w:ilvl w:val="1"/>
          <w:numId w:val="24"/>
        </w:numPr>
      </w:pPr>
      <w:r>
        <w:t xml:space="preserve">E.g., </w:t>
      </w:r>
      <w:r w:rsidRPr="00D80D57">
        <w:t>Tx collisions resulting from a smaller number of available slots within a resource selection window</w:t>
      </w:r>
    </w:p>
    <w:p w14:paraId="5C2A00F9" w14:textId="5C729402" w:rsidR="008A3DCC" w:rsidRDefault="00F90CBF" w:rsidP="008A3DCC">
      <w:pPr>
        <w:pStyle w:val="ListParagraph"/>
        <w:numPr>
          <w:ilvl w:val="0"/>
          <w:numId w:val="24"/>
        </w:numPr>
      </w:pPr>
      <w:r>
        <w:t>[10-Nokia]: No additional work is needed to support long term time scale TDM solutions</w:t>
      </w:r>
    </w:p>
    <w:p w14:paraId="32A4FF66" w14:textId="5590EA89" w:rsidR="00F90CBF" w:rsidRDefault="0049130F" w:rsidP="0049130F">
      <w:pPr>
        <w:pStyle w:val="ListParagraph"/>
        <w:numPr>
          <w:ilvl w:val="0"/>
          <w:numId w:val="24"/>
        </w:numPr>
      </w:pPr>
      <w:r>
        <w:t>[12-CATT]: For the long-term TDM, there would be adverse impact on the latency and reliability</w:t>
      </w:r>
    </w:p>
    <w:p w14:paraId="2976F902" w14:textId="5CE24965" w:rsidR="0049130F" w:rsidRDefault="00B8005E" w:rsidP="0049130F">
      <w:pPr>
        <w:pStyle w:val="ListParagraph"/>
        <w:numPr>
          <w:ilvl w:val="0"/>
          <w:numId w:val="24"/>
        </w:numPr>
      </w:pPr>
      <w:r>
        <w:t>[13-IDCC]: L</w:t>
      </w:r>
      <w:r w:rsidRPr="00B8005E">
        <w:t>ong time scale TDM coordination has impact on latency requirements.</w:t>
      </w:r>
    </w:p>
    <w:p w14:paraId="203CA17C" w14:textId="77777777" w:rsidR="00147FEB" w:rsidRDefault="00147FEB" w:rsidP="00147FEB">
      <w:pPr>
        <w:rPr>
          <w:lang w:eastAsia="zh-CN"/>
        </w:rPr>
      </w:pPr>
    </w:p>
    <w:p w14:paraId="4B327C86" w14:textId="77777777" w:rsidR="00147FEB" w:rsidRDefault="00147FEB" w:rsidP="00147FEB">
      <w:pPr>
        <w:rPr>
          <w:lang w:eastAsia="zh-CN"/>
        </w:rPr>
      </w:pPr>
    </w:p>
    <w:p w14:paraId="2F3E3F1C" w14:textId="7A834ADF" w:rsidR="00147FEB" w:rsidRDefault="00E91515" w:rsidP="00E91515">
      <w:pPr>
        <w:tabs>
          <w:tab w:val="left" w:pos="2900"/>
        </w:tabs>
        <w:rPr>
          <w:lang w:eastAsia="zh-CN"/>
        </w:rPr>
      </w:pPr>
      <w:r>
        <w:rPr>
          <w:lang w:eastAsia="zh-CN"/>
        </w:rPr>
        <w:tab/>
      </w:r>
    </w:p>
    <w:p w14:paraId="50BA628D" w14:textId="6AE00575" w:rsidR="00147FEB" w:rsidRDefault="00147FEB" w:rsidP="00147FEB">
      <w:pPr>
        <w:rPr>
          <w:lang w:eastAsia="zh-CN"/>
        </w:rPr>
      </w:pPr>
      <w:r>
        <w:rPr>
          <w:lang w:eastAsia="zh-CN"/>
        </w:rPr>
        <w:lastRenderedPageBreak/>
        <w:t xml:space="preserve">Based on </w:t>
      </w:r>
      <w:proofErr w:type="gramStart"/>
      <w:r>
        <w:rPr>
          <w:lang w:eastAsia="zh-CN"/>
        </w:rPr>
        <w:t>the majority of</w:t>
      </w:r>
      <w:proofErr w:type="gramEnd"/>
      <w:r>
        <w:rPr>
          <w:lang w:eastAsia="zh-CN"/>
        </w:rPr>
        <w:t xml:space="preserve"> the companies’ view, the following is suggested for further discussion.</w:t>
      </w:r>
    </w:p>
    <w:p w14:paraId="196391C4" w14:textId="77777777" w:rsidR="00147FEB" w:rsidRPr="0029214A" w:rsidRDefault="00147FEB" w:rsidP="00147FEB">
      <w:r w:rsidRPr="008F60B7">
        <w:rPr>
          <w:highlight w:val="cyan"/>
        </w:rPr>
        <w:t>Potential Offline Agreement:</w:t>
      </w:r>
    </w:p>
    <w:p w14:paraId="50C2377E" w14:textId="4005E9D4" w:rsidR="00B13318" w:rsidRDefault="008F60B7" w:rsidP="008E1818">
      <w:pPr>
        <w:pStyle w:val="ListParagraph"/>
        <w:numPr>
          <w:ilvl w:val="0"/>
          <w:numId w:val="27"/>
        </w:numPr>
      </w:pPr>
      <w:r>
        <w:t xml:space="preserve">RAN1 does not see any </w:t>
      </w:r>
      <w:r w:rsidR="008E1818">
        <w:t xml:space="preserve">specification impact </w:t>
      </w:r>
      <w:r w:rsidR="00B13318">
        <w:t xml:space="preserve">for </w:t>
      </w:r>
      <w:r w:rsidR="0022198F">
        <w:t xml:space="preserve">support of </w:t>
      </w:r>
      <w:proofErr w:type="gramStart"/>
      <w:r w:rsidR="00B13318">
        <w:t>Long Term</w:t>
      </w:r>
      <w:proofErr w:type="gramEnd"/>
      <w:r w:rsidR="00B13318">
        <w:t xml:space="preserve"> </w:t>
      </w:r>
      <w:r w:rsidR="00B13318">
        <w:rPr>
          <w:lang w:eastAsia="zh-CN"/>
        </w:rPr>
        <w:t>Time-Scale TDM for coexistence of NR and LTE sidelinks</w:t>
      </w:r>
    </w:p>
    <w:p w14:paraId="7026929D" w14:textId="0B0C2638" w:rsidR="00B8005E" w:rsidRPr="00D80D57" w:rsidRDefault="00B8005E" w:rsidP="00B13318"/>
    <w:p w14:paraId="06A2FA9B" w14:textId="4C1C7A68" w:rsidR="00CD5540" w:rsidRDefault="00CD5540" w:rsidP="00CD5540">
      <w:pPr>
        <w:pStyle w:val="Heading2"/>
      </w:pPr>
      <w:r>
        <w:rPr>
          <w:lang w:eastAsia="zh-CN"/>
        </w:rPr>
        <w:t>Issue 1-1: Short Term Time-Scale TDM for NR and LTE V2X Coexistence</w:t>
      </w:r>
    </w:p>
    <w:p w14:paraId="7A9D4B39" w14:textId="3075E080" w:rsidR="00CD5540" w:rsidRDefault="005403A1" w:rsidP="00694A70">
      <w:r>
        <w:t xml:space="preserve">For short term TDM solutions, </w:t>
      </w:r>
      <w:r w:rsidR="005E29D4">
        <w:t xml:space="preserve">it was agreed </w:t>
      </w:r>
      <w:r w:rsidR="00CD5540">
        <w:t xml:space="preserve">during the study item </w:t>
      </w:r>
      <w:r w:rsidR="005E29D4">
        <w:t xml:space="preserve">that </w:t>
      </w:r>
      <w:r w:rsidR="00CD5540">
        <w:t xml:space="preserve">they were feasible </w:t>
      </w:r>
      <w:proofErr w:type="gramStart"/>
      <w:r w:rsidR="00CD5540">
        <w:t>as long as</w:t>
      </w:r>
      <w:proofErr w:type="gramEnd"/>
      <w:r w:rsidR="00CD5540">
        <w:t xml:space="preserve"> the load on LTE and NR sidelinks is at or below acceptable levels. Additionally, it was agreed that resolving Tx/Tx and Tx/Rx conflicts would be based on prioritization of one RAT over another. </w:t>
      </w:r>
      <w:r w:rsidR="00A302C1">
        <w:t>It was expected that high level principles would be discussed during the WI. An attempt has been made to summarize all the companies views on this topic below.</w:t>
      </w:r>
    </w:p>
    <w:p w14:paraId="1A8C8B10" w14:textId="18CC33CC" w:rsidR="005E1282" w:rsidRDefault="005E1282" w:rsidP="00694A70">
      <w:r>
        <w:t>Company views on short term TDM solutions are paraphrased below.</w:t>
      </w:r>
    </w:p>
    <w:p w14:paraId="1EFF6865" w14:textId="72B1D9E5" w:rsidR="00A302C1" w:rsidRDefault="00A302C1" w:rsidP="00A302C1">
      <w:pPr>
        <w:pStyle w:val="ListParagraph"/>
        <w:numPr>
          <w:ilvl w:val="0"/>
          <w:numId w:val="17"/>
        </w:numPr>
      </w:pPr>
      <w:r>
        <w:t>[1-Huawei]: A</w:t>
      </w:r>
      <w:r w:rsidRPr="00A302C1">
        <w:t>t least the load information of the LTE-V2X should be known to the NR-V2X module by UE internal implementatio</w:t>
      </w:r>
      <w:r>
        <w:t>n (no specification impact required)</w:t>
      </w:r>
    </w:p>
    <w:p w14:paraId="2B566FA0" w14:textId="77777777" w:rsidR="00A302C1" w:rsidRDefault="00A302C1" w:rsidP="00A302C1">
      <w:pPr>
        <w:pStyle w:val="ListParagraph"/>
        <w:numPr>
          <w:ilvl w:val="1"/>
          <w:numId w:val="17"/>
        </w:numPr>
      </w:pPr>
      <w:r w:rsidRPr="00A302C1">
        <w:rPr>
          <w:lang w:eastAsia="zh-CN"/>
        </w:rPr>
        <w:t>For Tx/Tx overlap, when the data packet in LTE-V2X is a non-safety message, packet priority thresholds can be defined for NR-V2X to decide which RAT will be dropped.</w:t>
      </w:r>
    </w:p>
    <w:p w14:paraId="529E273E" w14:textId="707749C8" w:rsidR="00A302C1" w:rsidRPr="00A302C1" w:rsidRDefault="00A302C1" w:rsidP="00A302C1">
      <w:pPr>
        <w:pStyle w:val="ListParagraph"/>
        <w:numPr>
          <w:ilvl w:val="2"/>
          <w:numId w:val="17"/>
        </w:numPr>
      </w:pPr>
      <w:r w:rsidRPr="00A302C1">
        <w:t xml:space="preserve">The priority threshold can be configured for NR-V2X, and dropping operation is up to UE implementation. </w:t>
      </w:r>
    </w:p>
    <w:p w14:paraId="1AFFBAD7" w14:textId="77777777" w:rsidR="00A302C1" w:rsidRDefault="00A302C1" w:rsidP="00A302C1">
      <w:pPr>
        <w:pStyle w:val="ListParagraph"/>
        <w:numPr>
          <w:ilvl w:val="1"/>
          <w:numId w:val="17"/>
        </w:numPr>
      </w:pPr>
      <w:r>
        <w:t xml:space="preserve">For Tx/Rx overlap, when the receiving traffic in one sidelink is SPS, </w:t>
      </w:r>
      <w:proofErr w:type="gramStart"/>
      <w:r>
        <w:t>priority based</w:t>
      </w:r>
      <w:proofErr w:type="gramEnd"/>
      <w:r>
        <w:t xml:space="preserve"> solution can be used, otherwise, the LTE-V2X always has higher priority. </w:t>
      </w:r>
    </w:p>
    <w:p w14:paraId="5FAF9D59" w14:textId="77777777" w:rsidR="00A302C1" w:rsidRDefault="00A302C1" w:rsidP="00A302C1">
      <w:pPr>
        <w:pStyle w:val="ListParagraph"/>
        <w:numPr>
          <w:ilvl w:val="2"/>
          <w:numId w:val="17"/>
        </w:numPr>
      </w:pPr>
      <w:r>
        <w:t xml:space="preserve">The priority threshold can be configured for NR-V2X, and dropping operation is up to UE implementation. </w:t>
      </w:r>
    </w:p>
    <w:p w14:paraId="25CB0D9D" w14:textId="46DCD40B" w:rsidR="00A302C1" w:rsidRDefault="00A302C1" w:rsidP="00A302C1">
      <w:pPr>
        <w:pStyle w:val="ListParagraph"/>
        <w:numPr>
          <w:ilvl w:val="1"/>
          <w:numId w:val="17"/>
        </w:numPr>
      </w:pPr>
      <w:r>
        <w:t xml:space="preserve">For Rx/Rx overlap, </w:t>
      </w:r>
    </w:p>
    <w:p w14:paraId="79D5F8D4" w14:textId="77777777" w:rsidR="00A302C1" w:rsidRDefault="00A302C1" w:rsidP="00A302C1">
      <w:pPr>
        <w:pStyle w:val="ListParagraph"/>
        <w:numPr>
          <w:ilvl w:val="2"/>
          <w:numId w:val="17"/>
        </w:numPr>
      </w:pPr>
      <w:r>
        <w:t xml:space="preserve">If UE has separate RF chains for LTE-V2X and NR-V2X, then it can receive both data. </w:t>
      </w:r>
    </w:p>
    <w:p w14:paraId="29A3CA4A" w14:textId="2C012D70" w:rsidR="00A302C1" w:rsidRDefault="00A302C1" w:rsidP="00A302C1">
      <w:pPr>
        <w:pStyle w:val="ListParagraph"/>
        <w:numPr>
          <w:ilvl w:val="2"/>
          <w:numId w:val="17"/>
        </w:numPr>
      </w:pPr>
      <w:r>
        <w:t>If UE has a shared RF chain for LTE-V2X and NR-V2X, LTE-V2X always has higher priority</w:t>
      </w:r>
    </w:p>
    <w:p w14:paraId="4438F648" w14:textId="302C49A3" w:rsidR="00A302C1" w:rsidRDefault="00A302C1" w:rsidP="00A302C1">
      <w:pPr>
        <w:pStyle w:val="ListParagraph"/>
        <w:numPr>
          <w:ilvl w:val="0"/>
          <w:numId w:val="17"/>
        </w:numPr>
      </w:pPr>
      <w:r>
        <w:t xml:space="preserve">[2-vivo]: </w:t>
      </w:r>
      <w:r w:rsidR="002F17C9" w:rsidRPr="002F17C9">
        <w:t xml:space="preserve">The prioritization </w:t>
      </w:r>
      <w:r w:rsidR="002F17C9">
        <w:t>between LTE and NR sidelinks</w:t>
      </w:r>
      <w:r w:rsidR="002F17C9" w:rsidRPr="002F17C9">
        <w:t xml:space="preserve"> is based on the QoS attribute</w:t>
      </w:r>
    </w:p>
    <w:p w14:paraId="2E11CE27" w14:textId="1A55DF61" w:rsidR="002F17C9" w:rsidRDefault="002F17C9" w:rsidP="002F17C9">
      <w:pPr>
        <w:pStyle w:val="ListParagraph"/>
        <w:numPr>
          <w:ilvl w:val="1"/>
          <w:numId w:val="17"/>
        </w:numPr>
      </w:pPr>
      <w:r>
        <w:t xml:space="preserve">This mechanism is not expected to have any impact to LTE </w:t>
      </w:r>
      <w:r w:rsidR="005957F6">
        <w:t>specifications</w:t>
      </w:r>
    </w:p>
    <w:p w14:paraId="6B675F08" w14:textId="564C66B3" w:rsidR="005957F6" w:rsidRDefault="00682744" w:rsidP="002F17C9">
      <w:pPr>
        <w:pStyle w:val="ListParagraph"/>
        <w:numPr>
          <w:ilvl w:val="1"/>
          <w:numId w:val="17"/>
        </w:numPr>
      </w:pPr>
      <w:r w:rsidRPr="00682744">
        <w:t>The issue of (potential) collision between the AS layer message/signal (e.g. RRC message, SL-SS, etc.) and the other traffics should be addressed.</w:t>
      </w:r>
    </w:p>
    <w:p w14:paraId="7461E14C" w14:textId="17E792B8" w:rsidR="00682744" w:rsidRDefault="00682744" w:rsidP="00682744">
      <w:pPr>
        <w:pStyle w:val="ListParagraph"/>
        <w:numPr>
          <w:ilvl w:val="0"/>
          <w:numId w:val="17"/>
        </w:numPr>
      </w:pPr>
      <w:r>
        <w:t>[3-Intel]: RAN1 assumes that coordination function can share/get resource allocation, SPS status, sync across RATs</w:t>
      </w:r>
    </w:p>
    <w:p w14:paraId="4C0CC189" w14:textId="579293F9" w:rsidR="00682744" w:rsidRDefault="00682744" w:rsidP="00682744">
      <w:pPr>
        <w:pStyle w:val="ListParagraph"/>
        <w:numPr>
          <w:ilvl w:val="2"/>
          <w:numId w:val="17"/>
        </w:numPr>
      </w:pPr>
      <w:r>
        <w:t>Send LS to RAN2 about prioritization of one RAT over another</w:t>
      </w:r>
    </w:p>
    <w:p w14:paraId="2D438E60" w14:textId="03704287" w:rsidR="00682744" w:rsidRDefault="00682744" w:rsidP="00682744">
      <w:pPr>
        <w:pStyle w:val="ListParagraph"/>
        <w:numPr>
          <w:ilvl w:val="2"/>
          <w:numId w:val="17"/>
        </w:numPr>
      </w:pPr>
      <w:r>
        <w:t xml:space="preserve">Prioritization needs to </w:t>
      </w:r>
      <w:proofErr w:type="gramStart"/>
      <w:r>
        <w:t>take into account</w:t>
      </w:r>
      <w:proofErr w:type="gramEnd"/>
      <w:r>
        <w:t xml:space="preserve"> QoS, congestion status and reserved resources</w:t>
      </w:r>
    </w:p>
    <w:p w14:paraId="208F7FB9" w14:textId="1963ED49" w:rsidR="00682744" w:rsidRPr="0044393C" w:rsidRDefault="00682744" w:rsidP="00682744">
      <w:pPr>
        <w:pStyle w:val="3GPPAgreements"/>
        <w:numPr>
          <w:ilvl w:val="1"/>
          <w:numId w:val="17"/>
        </w:numPr>
        <w:spacing w:before="0"/>
        <w:rPr>
          <w:sz w:val="20"/>
          <w:szCs w:val="18"/>
        </w:rPr>
      </w:pPr>
      <w:r w:rsidRPr="0044393C">
        <w:rPr>
          <w:sz w:val="20"/>
          <w:szCs w:val="18"/>
        </w:rPr>
        <w:t>NR sidelink resource selection exclusdes resources conflicting with LTE sidelink transmission / reception based on priority</w:t>
      </w:r>
    </w:p>
    <w:p w14:paraId="33B0572E" w14:textId="045323A2" w:rsidR="00682744" w:rsidRPr="0044393C" w:rsidRDefault="00682744" w:rsidP="0044393C">
      <w:pPr>
        <w:pStyle w:val="3GPPAgreements"/>
        <w:numPr>
          <w:ilvl w:val="1"/>
          <w:numId w:val="17"/>
        </w:numPr>
        <w:spacing w:before="0"/>
        <w:rPr>
          <w:sz w:val="20"/>
          <w:szCs w:val="18"/>
        </w:rPr>
      </w:pPr>
      <w:r w:rsidRPr="0044393C">
        <w:rPr>
          <w:sz w:val="20"/>
          <w:szCs w:val="18"/>
        </w:rPr>
        <w:t xml:space="preserve">NR is prioritized when </w:t>
      </w:r>
      <w:r w:rsidR="0044393C" w:rsidRPr="0044393C">
        <w:rPr>
          <w:sz w:val="20"/>
          <w:szCs w:val="18"/>
        </w:rPr>
        <w:t>the NR transmission has higher priority and when the LTE sidelink is congested</w:t>
      </w:r>
    </w:p>
    <w:p w14:paraId="07F862FD" w14:textId="5FED5E6A" w:rsidR="00682744" w:rsidRPr="0044393C" w:rsidRDefault="00682744" w:rsidP="0044393C">
      <w:pPr>
        <w:pStyle w:val="3GPPAgreements"/>
        <w:numPr>
          <w:ilvl w:val="1"/>
          <w:numId w:val="17"/>
        </w:numPr>
        <w:spacing w:before="0"/>
        <w:rPr>
          <w:sz w:val="20"/>
          <w:szCs w:val="18"/>
        </w:rPr>
      </w:pPr>
      <w:r w:rsidRPr="0044393C">
        <w:rPr>
          <w:sz w:val="20"/>
          <w:szCs w:val="18"/>
        </w:rPr>
        <w:t xml:space="preserve">NR PC5 RAT </w:t>
      </w:r>
      <w:r w:rsidR="0044393C" w:rsidRPr="0044393C">
        <w:rPr>
          <w:sz w:val="20"/>
          <w:szCs w:val="18"/>
        </w:rPr>
        <w:t xml:space="preserve">is informed about </w:t>
      </w:r>
      <w:r w:rsidRPr="0044393C">
        <w:rPr>
          <w:sz w:val="20"/>
          <w:szCs w:val="18"/>
        </w:rPr>
        <w:t xml:space="preserve">all transmissions on LTE PC5 RAT </w:t>
      </w:r>
    </w:p>
    <w:p w14:paraId="04B4F39D" w14:textId="17329E0E" w:rsidR="00682744" w:rsidRDefault="00BB103B" w:rsidP="0044393C">
      <w:pPr>
        <w:pStyle w:val="ListParagraph"/>
        <w:numPr>
          <w:ilvl w:val="0"/>
          <w:numId w:val="17"/>
        </w:numPr>
      </w:pPr>
      <w:r>
        <w:t xml:space="preserve">[5-Mediatek]: </w:t>
      </w:r>
      <w:r w:rsidRPr="00BB103B">
        <w:t>Always prioritize periodic/semi-static LTE V2X packets over aperiodic NR V2X packets in Tx-Tx, Tx-Rx, and Rx-Tx cases with short-term TDM.</w:t>
      </w:r>
    </w:p>
    <w:p w14:paraId="0BE64EF7" w14:textId="7034C811" w:rsidR="00BB103B" w:rsidRDefault="00BB103B" w:rsidP="0044393C">
      <w:pPr>
        <w:pStyle w:val="ListParagraph"/>
        <w:numPr>
          <w:ilvl w:val="0"/>
          <w:numId w:val="17"/>
        </w:numPr>
      </w:pPr>
      <w:r>
        <w:t xml:space="preserve">[6-Lenovo]: </w:t>
      </w:r>
      <w:r w:rsidRPr="00BB103B">
        <w:t>RAN1 needs to consider accurate time delay of information exchange between LTE module and NR module.</w:t>
      </w:r>
    </w:p>
    <w:p w14:paraId="5389BB3D" w14:textId="77777777" w:rsidR="00BB103B" w:rsidRDefault="00BB103B" w:rsidP="00BB103B">
      <w:pPr>
        <w:pStyle w:val="ListParagraph"/>
        <w:numPr>
          <w:ilvl w:val="1"/>
          <w:numId w:val="17"/>
        </w:numPr>
      </w:pPr>
      <w:r>
        <w:t xml:space="preserve">Consider joint resource selection mechanism and </w:t>
      </w:r>
      <w:proofErr w:type="gramStart"/>
      <w:r>
        <w:t>priority based</w:t>
      </w:r>
      <w:proofErr w:type="gramEnd"/>
      <w:r>
        <w:t xml:space="preserve"> dropping mechanism for coordination between NR sidelink and LTE sidelink.</w:t>
      </w:r>
    </w:p>
    <w:p w14:paraId="221F9BE4" w14:textId="5765FB51" w:rsidR="00A302C1" w:rsidRDefault="00BB103B" w:rsidP="00A302C1">
      <w:pPr>
        <w:pStyle w:val="ListParagraph"/>
        <w:numPr>
          <w:ilvl w:val="1"/>
          <w:numId w:val="17"/>
        </w:numPr>
      </w:pPr>
      <w:r>
        <w:t xml:space="preserve">For </w:t>
      </w:r>
      <w:proofErr w:type="gramStart"/>
      <w:r>
        <w:t>priority based</w:t>
      </w:r>
      <w:proofErr w:type="gramEnd"/>
      <w:r>
        <w:t xml:space="preserve"> dropping mechanism different priority for initial transmission and re-transmission of LTE sidelink should be also considered.</w:t>
      </w:r>
    </w:p>
    <w:p w14:paraId="7E6742E4" w14:textId="3CD7480C" w:rsidR="00BB103B" w:rsidRDefault="00A51A9D" w:rsidP="00BB103B">
      <w:pPr>
        <w:pStyle w:val="ListParagraph"/>
        <w:numPr>
          <w:ilvl w:val="0"/>
          <w:numId w:val="17"/>
        </w:numPr>
      </w:pPr>
      <w:r>
        <w:t xml:space="preserve">[7-NEC]: </w:t>
      </w:r>
      <w:r w:rsidRPr="00A51A9D">
        <w:t>LTE PPPP value, NR packet latency and/or NR packet priority and/or 5QI and/or a (pre)configured value of NR sidelink should be taken into consideration.</w:t>
      </w:r>
    </w:p>
    <w:p w14:paraId="5CB493A8" w14:textId="1757E3A8" w:rsidR="00B4345F" w:rsidRDefault="00B4345F" w:rsidP="00B4345F">
      <w:pPr>
        <w:pStyle w:val="ListParagraph"/>
        <w:numPr>
          <w:ilvl w:val="0"/>
          <w:numId w:val="17"/>
        </w:numPr>
      </w:pPr>
      <w:r>
        <w:lastRenderedPageBreak/>
        <w:t>[8-OPPO]: For short-time scale TDM solutions, if SL resource allocation / reservation information is exchanged only from the LTE sidelink to NR sidelink, then the short-time scale TDM would not have impact to the existing LTE specs, which is a preferable approach.</w:t>
      </w:r>
    </w:p>
    <w:p w14:paraId="29F3CB0E" w14:textId="7FB648C4" w:rsidR="00A51A9D" w:rsidRDefault="00B4345F" w:rsidP="00B4345F">
      <w:pPr>
        <w:pStyle w:val="ListParagraph"/>
        <w:numPr>
          <w:ilvl w:val="1"/>
          <w:numId w:val="17"/>
        </w:numPr>
      </w:pPr>
      <w:r>
        <w:t>Since the smallest time reservation period is 20ms in LTE-V2X, if scheduling information and/or sensing results of LTE-V2X can be exchanged fast enough (i.e. less than 20ms), short-time scale TDM solution for Tx/Tx and Tx/Rx coexistence would be feasible.</w:t>
      </w:r>
    </w:p>
    <w:p w14:paraId="678CE6AF" w14:textId="15FE11C8" w:rsidR="005B6437" w:rsidRDefault="005B6437" w:rsidP="005B6437">
      <w:pPr>
        <w:pStyle w:val="ListParagraph"/>
        <w:numPr>
          <w:ilvl w:val="0"/>
          <w:numId w:val="17"/>
        </w:numPr>
      </w:pPr>
      <w:r>
        <w:t>[9-QC]: For the case that information about potential collision is not available to (at least) 1 RAT</w:t>
      </w:r>
      <w:r w:rsidR="00FB5AB7">
        <w:t>,</w:t>
      </w:r>
      <w:r>
        <w:t xml:space="preserve"> it’s up to UE implementation to handle collision.</w:t>
      </w:r>
    </w:p>
    <w:p w14:paraId="237AAE14" w14:textId="3006F014" w:rsidR="005B6437" w:rsidRDefault="00FB5AB7" w:rsidP="00FB5AB7">
      <w:pPr>
        <w:pStyle w:val="ListParagraph"/>
        <w:numPr>
          <w:ilvl w:val="1"/>
          <w:numId w:val="17"/>
        </w:numPr>
      </w:pPr>
      <w:r>
        <w:t>For Tx/Tx coexistence, f</w:t>
      </w:r>
      <w:r w:rsidR="005B6437">
        <w:t xml:space="preserve">or the case when packet priority and resource selection decision is known ahead of time information about priority of NR packet and LTE packet can be used to resolve the Tx/Tx collision </w:t>
      </w:r>
    </w:p>
    <w:p w14:paraId="0F128888" w14:textId="743142E1" w:rsidR="005B6437" w:rsidRDefault="00FB5AB7" w:rsidP="00FB5AB7">
      <w:pPr>
        <w:pStyle w:val="ListParagraph"/>
        <w:numPr>
          <w:ilvl w:val="2"/>
          <w:numId w:val="17"/>
        </w:numPr>
      </w:pPr>
      <w:r>
        <w:t>T</w:t>
      </w:r>
      <w:r w:rsidR="005B6437">
        <w:t xml:space="preserve">he rule to prioritize NR packet of a certain priority to LTE packet of another certain priority and vice versa is configured in the UE.  </w:t>
      </w:r>
    </w:p>
    <w:p w14:paraId="20DFA44E" w14:textId="232B4CC6" w:rsidR="00FB5AB7" w:rsidRDefault="00FB5AB7" w:rsidP="00FB5AB7">
      <w:pPr>
        <w:pStyle w:val="ListParagraph"/>
        <w:numPr>
          <w:ilvl w:val="1"/>
          <w:numId w:val="17"/>
        </w:numPr>
      </w:pPr>
      <w:r>
        <w:t xml:space="preserve">For Tx/Rx coexistence, </w:t>
      </w:r>
      <w:r w:rsidRPr="00FB5AB7">
        <w:t>certain amount for maximum allowed interruption of LTE-V2X reception can be pre-configured for each priority packet</w:t>
      </w:r>
    </w:p>
    <w:p w14:paraId="0EB01D7A" w14:textId="77777777" w:rsidR="009B0F79" w:rsidRDefault="009B0F79" w:rsidP="00B4345F">
      <w:pPr>
        <w:pStyle w:val="ListParagraph"/>
        <w:numPr>
          <w:ilvl w:val="0"/>
          <w:numId w:val="17"/>
        </w:numPr>
      </w:pPr>
      <w:r>
        <w:t>[10-Nokia]: A</w:t>
      </w:r>
      <w:r w:rsidRPr="009B0F79">
        <w:t xml:space="preserve">chievable accuracy of subframe boundary alignment in case of GNSS based and </w:t>
      </w:r>
      <w:proofErr w:type="gramStart"/>
      <w:r w:rsidRPr="009B0F79">
        <w:t>network based</w:t>
      </w:r>
      <w:proofErr w:type="gramEnd"/>
      <w:r w:rsidRPr="009B0F79">
        <w:t xml:space="preserve"> synchronization is studied. </w:t>
      </w:r>
    </w:p>
    <w:p w14:paraId="1060DED4" w14:textId="326919D1" w:rsidR="00B4345F" w:rsidRDefault="009B0F79" w:rsidP="00F90CBF">
      <w:pPr>
        <w:pStyle w:val="ListParagraph"/>
        <w:numPr>
          <w:ilvl w:val="2"/>
          <w:numId w:val="17"/>
        </w:numPr>
      </w:pPr>
      <w:r w:rsidRPr="009B0F79">
        <w:t>RAN4 may be better group to study this issue.</w:t>
      </w:r>
    </w:p>
    <w:p w14:paraId="05102A97" w14:textId="74AA5053" w:rsidR="00F90CBF" w:rsidRDefault="00F90CBF" w:rsidP="00F90CBF">
      <w:pPr>
        <w:pStyle w:val="ListParagraph"/>
        <w:numPr>
          <w:ilvl w:val="1"/>
          <w:numId w:val="17"/>
        </w:numPr>
      </w:pPr>
      <w:r>
        <w:t>Study further how one RAT is prioritized over another</w:t>
      </w:r>
    </w:p>
    <w:p w14:paraId="386B7ED1" w14:textId="3D4238D9" w:rsidR="00F90CBF" w:rsidRDefault="00F90CBF" w:rsidP="00F90CBF">
      <w:pPr>
        <w:pStyle w:val="ListParagraph"/>
        <w:numPr>
          <w:ilvl w:val="0"/>
          <w:numId w:val="17"/>
        </w:numPr>
      </w:pPr>
      <w:r>
        <w:t xml:space="preserve">[11-ZTE]: For occurrence of Tx/Tx overlap, </w:t>
      </w:r>
      <w:r w:rsidRPr="00F90CBF">
        <w:t xml:space="preserve">LTE sidelink transmission should be prioritized over NR sidelink </w:t>
      </w:r>
    </w:p>
    <w:p w14:paraId="4043589E" w14:textId="33827D76" w:rsidR="00F90CBF" w:rsidRDefault="002B0CB5" w:rsidP="00F90CBF">
      <w:pPr>
        <w:pStyle w:val="ListParagraph"/>
        <w:numPr>
          <w:ilvl w:val="1"/>
          <w:numId w:val="17"/>
        </w:numPr>
      </w:pPr>
      <w:r w:rsidRPr="002B0CB5">
        <w:t>For Tx/Rx overlap in short time scale TDM solutions, Tx is prioritized over Rx.</w:t>
      </w:r>
    </w:p>
    <w:p w14:paraId="3013DCBA" w14:textId="17B955F0" w:rsidR="0049130F" w:rsidRDefault="0049130F" w:rsidP="0049130F">
      <w:pPr>
        <w:pStyle w:val="ListParagraph"/>
        <w:numPr>
          <w:ilvl w:val="0"/>
          <w:numId w:val="17"/>
        </w:numPr>
      </w:pPr>
      <w:r>
        <w:t xml:space="preserve">[12-CATT]: </w:t>
      </w:r>
      <w:r w:rsidRPr="0049130F">
        <w:t xml:space="preserve">If LTE V2X sidelink and NR V2X sidelink have selected transmit resources with overlapped time domain, and UE </w:t>
      </w:r>
      <w:proofErr w:type="gramStart"/>
      <w:r w:rsidRPr="0049130F">
        <w:t>has to</w:t>
      </w:r>
      <w:proofErr w:type="gramEnd"/>
      <w:r w:rsidRPr="0049130F">
        <w:t xml:space="preserve"> drop one transmission of the two sidelinks, the PPPP of the LTE V2X packet, QoS parameters of the NR V2X packet, traffic types of the packets shall be considered to make decision</w:t>
      </w:r>
    </w:p>
    <w:p w14:paraId="123E7A6F" w14:textId="3C229375" w:rsidR="0049130F" w:rsidRDefault="0049130F" w:rsidP="0049130F">
      <w:pPr>
        <w:pStyle w:val="ListParagraph"/>
        <w:numPr>
          <w:ilvl w:val="2"/>
          <w:numId w:val="17"/>
        </w:numPr>
      </w:pPr>
      <w:r w:rsidRPr="0049130F">
        <w:t>UE shall be pre-</w:t>
      </w:r>
      <w:proofErr w:type="gramStart"/>
      <w:r w:rsidRPr="0049130F">
        <w:t>configured</w:t>
      </w:r>
      <w:proofErr w:type="gramEnd"/>
      <w:r w:rsidRPr="0049130F">
        <w:t xml:space="preserve"> a priority rule to indicate which sidelink will be dropped</w:t>
      </w:r>
    </w:p>
    <w:p w14:paraId="168A5176" w14:textId="794B18FF" w:rsidR="0049130F" w:rsidRDefault="0049130F" w:rsidP="0049130F">
      <w:pPr>
        <w:pStyle w:val="ListParagraph"/>
        <w:numPr>
          <w:ilvl w:val="1"/>
          <w:numId w:val="17"/>
        </w:numPr>
      </w:pPr>
      <w:r>
        <w:t>For Tx/Rx coexistence, Tx is not dropped if the Rx priority is not known</w:t>
      </w:r>
    </w:p>
    <w:p w14:paraId="157FBCFC" w14:textId="27406A57" w:rsidR="0049130F" w:rsidRDefault="00B8005E" w:rsidP="00B8005E">
      <w:pPr>
        <w:pStyle w:val="ListParagraph"/>
        <w:numPr>
          <w:ilvl w:val="2"/>
          <w:numId w:val="17"/>
        </w:numPr>
      </w:pPr>
      <w:r>
        <w:t>If Rx priority is known, then priority rule is followed as for Tx/Tx coexistence</w:t>
      </w:r>
      <w:r w:rsidR="0049130F">
        <w:t>.</w:t>
      </w:r>
    </w:p>
    <w:p w14:paraId="5C7FD3A2" w14:textId="77777777" w:rsidR="000949A6" w:rsidRDefault="00B8005E" w:rsidP="002F17C9">
      <w:pPr>
        <w:pStyle w:val="ListParagraph"/>
        <w:numPr>
          <w:ilvl w:val="0"/>
          <w:numId w:val="17"/>
        </w:numPr>
      </w:pPr>
      <w:r>
        <w:t xml:space="preserve">[13-IDCC]: </w:t>
      </w:r>
      <w:r w:rsidRPr="00B8005E">
        <w:t>A metric of LTE or NR traffic load should be defined to justify the use of the short time scale TDM solution.</w:t>
      </w:r>
    </w:p>
    <w:p w14:paraId="2066BDD1" w14:textId="7DD9AF17" w:rsidR="0049130F" w:rsidRDefault="000949A6" w:rsidP="000949A6">
      <w:pPr>
        <w:pStyle w:val="ListParagraph"/>
        <w:numPr>
          <w:ilvl w:val="1"/>
          <w:numId w:val="17"/>
        </w:numPr>
      </w:pPr>
      <w:r w:rsidRPr="000949A6">
        <w:t>UE’s NR sidelink resource selection procedure should consider the resource reservation in LTE sidelink transmission and reception.</w:t>
      </w:r>
    </w:p>
    <w:p w14:paraId="231F0BB4" w14:textId="6FD9EB93" w:rsidR="000949A6" w:rsidRDefault="000949A6" w:rsidP="000949A6">
      <w:pPr>
        <w:pStyle w:val="ListParagraph"/>
        <w:numPr>
          <w:ilvl w:val="1"/>
          <w:numId w:val="17"/>
        </w:numPr>
      </w:pPr>
      <w:r>
        <w:t>P</w:t>
      </w:r>
      <w:r w:rsidRPr="000949A6">
        <w:t>rioritization between NR sidelink and LTE sidelink should be based on data QoS.</w:t>
      </w:r>
    </w:p>
    <w:p w14:paraId="7EE15FEB" w14:textId="33869FDB" w:rsidR="000949A6" w:rsidRDefault="000949A6" w:rsidP="000949A6">
      <w:pPr>
        <w:pStyle w:val="ListParagraph"/>
        <w:numPr>
          <w:ilvl w:val="0"/>
          <w:numId w:val="17"/>
        </w:numPr>
      </w:pPr>
      <w:r>
        <w:t>[14-LG]:</w:t>
      </w:r>
      <w:r w:rsidRPr="000949A6">
        <w:t xml:space="preserve"> To handle TX/TX overlap, higher layer provided priority information for each RAT traffic/packet is used to decide which RAT TX is prioritized </w:t>
      </w:r>
    </w:p>
    <w:p w14:paraId="162F6675" w14:textId="070440CA" w:rsidR="000949A6" w:rsidRDefault="000949A6" w:rsidP="000949A6">
      <w:pPr>
        <w:pStyle w:val="ListParagraph"/>
        <w:numPr>
          <w:ilvl w:val="2"/>
          <w:numId w:val="17"/>
        </w:numPr>
      </w:pPr>
      <w:r w:rsidRPr="000949A6">
        <w:t>e.g., traffic/packet TX with lower priority is omitted)</w:t>
      </w:r>
    </w:p>
    <w:p w14:paraId="5505B08C" w14:textId="77777777" w:rsidR="000949A6" w:rsidRDefault="000949A6" w:rsidP="000949A6">
      <w:pPr>
        <w:pStyle w:val="ListParagraph"/>
        <w:numPr>
          <w:ilvl w:val="1"/>
          <w:numId w:val="17"/>
        </w:numPr>
      </w:pPr>
      <w:r w:rsidRPr="000949A6">
        <w:t xml:space="preserve">To handle TX/RX overlap, if a UE can know the priority information of receiving RAT traffic/packet (e.g., by successfully decoding QoS field in SCI), the priority information of receiving and transmitting RAT traffics/packets is used to decide which RAT RX or RAT TX is prioritized </w:t>
      </w:r>
    </w:p>
    <w:p w14:paraId="49362C7F" w14:textId="40DCA7B1" w:rsidR="000949A6" w:rsidRDefault="000949A6" w:rsidP="000949A6">
      <w:pPr>
        <w:pStyle w:val="ListParagraph"/>
        <w:numPr>
          <w:ilvl w:val="2"/>
          <w:numId w:val="17"/>
        </w:numPr>
      </w:pPr>
      <w:r w:rsidRPr="000949A6">
        <w:t>e.g., traffic/packet TX or RX with lower priority is omitted)</w:t>
      </w:r>
    </w:p>
    <w:p w14:paraId="6C19F628" w14:textId="78CBB497" w:rsidR="00FB66EE" w:rsidRPr="00FB66EE" w:rsidRDefault="00FB66EE" w:rsidP="00FB66EE">
      <w:pPr>
        <w:pStyle w:val="ListParagraph"/>
        <w:numPr>
          <w:ilvl w:val="0"/>
          <w:numId w:val="17"/>
        </w:numPr>
      </w:pPr>
      <w:r>
        <w:t xml:space="preserve">[15-E//]: </w:t>
      </w:r>
      <w:bookmarkStart w:id="4" w:name="_Toc528954278"/>
      <w:r w:rsidRPr="00E62A6F">
        <w:rPr>
          <w:lang w:val="en-US"/>
        </w:rPr>
        <w:t xml:space="preserve">RAT prioritization for TDM-based coexistence is only </w:t>
      </w:r>
      <w:bookmarkEnd w:id="4"/>
      <w:r w:rsidRPr="00CE3345">
        <w:rPr>
          <w:lang w:val="en-US"/>
        </w:rPr>
        <w:t>considered by RAN1 once the QoS framework and related priority mapping is developed by RAN2</w:t>
      </w:r>
    </w:p>
    <w:p w14:paraId="39DC1039" w14:textId="4FFAD300" w:rsidR="00FB66EE" w:rsidRPr="00FB66EE" w:rsidRDefault="00FB66EE" w:rsidP="00FB66EE">
      <w:pPr>
        <w:pStyle w:val="ListParagraph"/>
        <w:numPr>
          <w:ilvl w:val="1"/>
          <w:numId w:val="17"/>
        </w:numPr>
      </w:pPr>
      <w:bookmarkStart w:id="5" w:name="_Toc1149966"/>
      <w:bookmarkStart w:id="6" w:name="_Toc5130515"/>
      <w:r w:rsidRPr="00CE3345">
        <w:rPr>
          <w:lang w:val="en-US"/>
        </w:rPr>
        <w:t xml:space="preserve">Send </w:t>
      </w:r>
      <w:proofErr w:type="gramStart"/>
      <w:r w:rsidRPr="00CE3345">
        <w:rPr>
          <w:lang w:val="en-US"/>
        </w:rPr>
        <w:t>an</w:t>
      </w:r>
      <w:proofErr w:type="gramEnd"/>
      <w:r w:rsidRPr="00CE3345">
        <w:rPr>
          <w:lang w:val="en-US"/>
        </w:rPr>
        <w:t xml:space="preserve"> LS to RAN2 asking </w:t>
      </w:r>
      <w:r>
        <w:rPr>
          <w:lang w:val="en-US"/>
        </w:rPr>
        <w:t>for an inter-RAT priority mapping/comparing framework</w:t>
      </w:r>
      <w:r w:rsidRPr="00CE3345">
        <w:rPr>
          <w:lang w:val="en-US"/>
        </w:rPr>
        <w:t>.</w:t>
      </w:r>
      <w:bookmarkEnd w:id="5"/>
      <w:bookmarkEnd w:id="6"/>
    </w:p>
    <w:p w14:paraId="647D78D2" w14:textId="2121F78F" w:rsidR="00FB66EE" w:rsidRDefault="00FB66EE" w:rsidP="00FB66EE">
      <w:pPr>
        <w:pStyle w:val="ListParagraph"/>
        <w:numPr>
          <w:ilvl w:val="1"/>
          <w:numId w:val="17"/>
        </w:numPr>
      </w:pPr>
      <w:r w:rsidRPr="00FB66EE">
        <w:t xml:space="preserve">No RAN1 LTE specification change for inter-RAT prioritization.  </w:t>
      </w:r>
    </w:p>
    <w:p w14:paraId="0276EA42" w14:textId="1363718B" w:rsidR="000949A6" w:rsidRDefault="000949A6" w:rsidP="000949A6"/>
    <w:p w14:paraId="6907A65A" w14:textId="6585C820" w:rsidR="000F2AAE" w:rsidRDefault="000F2AAE" w:rsidP="000949A6"/>
    <w:p w14:paraId="585B5003" w14:textId="42195B81" w:rsidR="000F2AAE" w:rsidRDefault="000F2AAE" w:rsidP="000949A6"/>
    <w:p w14:paraId="61D84A97" w14:textId="41B25DD2" w:rsidR="000F2AAE" w:rsidRDefault="000F2AAE" w:rsidP="000949A6"/>
    <w:p w14:paraId="72C60865" w14:textId="323CF2FE" w:rsidR="000F2AAE" w:rsidRDefault="000F2AAE" w:rsidP="000949A6"/>
    <w:p w14:paraId="6742CE1E" w14:textId="08EA388F" w:rsidR="000F2AAE" w:rsidRDefault="000F2AAE" w:rsidP="000949A6"/>
    <w:p w14:paraId="1C886965" w14:textId="77777777" w:rsidR="000F2AAE" w:rsidRDefault="000F2AAE" w:rsidP="000949A6"/>
    <w:p w14:paraId="480C84D0" w14:textId="32796623" w:rsidR="00D52068" w:rsidRDefault="00D52068" w:rsidP="00D52068">
      <w:pPr>
        <w:rPr>
          <w:lang w:eastAsia="zh-CN"/>
        </w:rPr>
      </w:pPr>
      <w:r>
        <w:rPr>
          <w:lang w:eastAsia="zh-CN"/>
        </w:rPr>
        <w:lastRenderedPageBreak/>
        <w:t xml:space="preserve">Based on </w:t>
      </w:r>
      <w:r w:rsidR="00B13318">
        <w:rPr>
          <w:lang w:eastAsia="zh-CN"/>
        </w:rPr>
        <w:t xml:space="preserve">the </w:t>
      </w:r>
      <w:r>
        <w:rPr>
          <w:lang w:eastAsia="zh-CN"/>
        </w:rPr>
        <w:t>companies’ view, the following is suggested for further discussion.</w:t>
      </w:r>
    </w:p>
    <w:p w14:paraId="234FF788" w14:textId="7A85BC6A" w:rsidR="00D52068" w:rsidRPr="0029214A" w:rsidRDefault="00D52068" w:rsidP="00D52068">
      <w:r w:rsidRPr="00BE2BE3">
        <w:rPr>
          <w:highlight w:val="cyan"/>
        </w:rPr>
        <w:t xml:space="preserve">Potential </w:t>
      </w:r>
      <w:r w:rsidR="00F80DD2" w:rsidRPr="00BE2BE3">
        <w:rPr>
          <w:highlight w:val="cyan"/>
        </w:rPr>
        <w:t>Working Assumption (to be confirmed based on SA2 feedback)</w:t>
      </w:r>
      <w:r w:rsidRPr="00BE2BE3">
        <w:rPr>
          <w:highlight w:val="cyan"/>
        </w:rPr>
        <w:t>:</w:t>
      </w:r>
    </w:p>
    <w:p w14:paraId="2772F8B1" w14:textId="0EF40A4F" w:rsidR="00B13318" w:rsidRDefault="00B13318" w:rsidP="00B13318">
      <w:pPr>
        <w:pStyle w:val="ListParagraph"/>
        <w:numPr>
          <w:ilvl w:val="0"/>
          <w:numId w:val="17"/>
        </w:numPr>
      </w:pPr>
      <w:r w:rsidRPr="00A302C1">
        <w:rPr>
          <w:lang w:eastAsia="zh-CN"/>
        </w:rPr>
        <w:t xml:space="preserve">For Tx/Tx overlap, </w:t>
      </w:r>
    </w:p>
    <w:p w14:paraId="5E0F2E13" w14:textId="1B65FF33" w:rsidR="00B13318" w:rsidRDefault="00B13318" w:rsidP="00B13318">
      <w:pPr>
        <w:pStyle w:val="ListParagraph"/>
        <w:numPr>
          <w:ilvl w:val="1"/>
          <w:numId w:val="17"/>
        </w:numPr>
      </w:pPr>
      <w:r>
        <w:rPr>
          <w:lang w:eastAsia="zh-CN"/>
        </w:rPr>
        <w:t xml:space="preserve">If </w:t>
      </w:r>
      <w:r w:rsidRPr="00A302C1">
        <w:rPr>
          <w:lang w:eastAsia="zh-CN"/>
        </w:rPr>
        <w:t>packet priorit</w:t>
      </w:r>
      <w:r>
        <w:rPr>
          <w:lang w:eastAsia="zh-CN"/>
        </w:rPr>
        <w:t>ies</w:t>
      </w:r>
      <w:r w:rsidRPr="00A302C1">
        <w:rPr>
          <w:lang w:eastAsia="zh-CN"/>
        </w:rPr>
        <w:t xml:space="preserve"> </w:t>
      </w:r>
      <w:r>
        <w:rPr>
          <w:lang w:eastAsia="zh-CN"/>
        </w:rPr>
        <w:t>of both LTE and NR sidelink transmissions are known</w:t>
      </w:r>
      <w:r w:rsidR="00DA6A6D">
        <w:rPr>
          <w:lang w:eastAsia="zh-CN"/>
        </w:rPr>
        <w:t xml:space="preserve"> to both RATs</w:t>
      </w:r>
      <w:r w:rsidR="00CA6A10">
        <w:rPr>
          <w:lang w:eastAsia="zh-CN"/>
        </w:rPr>
        <w:t xml:space="preserve"> prior to time of transmission</w:t>
      </w:r>
      <w:r>
        <w:rPr>
          <w:lang w:eastAsia="zh-CN"/>
        </w:rPr>
        <w:t xml:space="preserve">, then </w:t>
      </w:r>
      <w:r w:rsidR="000F2AAE">
        <w:rPr>
          <w:lang w:eastAsia="zh-CN"/>
        </w:rPr>
        <w:t>the</w:t>
      </w:r>
      <w:r>
        <w:rPr>
          <w:lang w:eastAsia="zh-CN"/>
        </w:rPr>
        <w:t xml:space="preserve"> packet </w:t>
      </w:r>
      <w:r w:rsidR="000F2AAE">
        <w:rPr>
          <w:lang w:eastAsia="zh-CN"/>
        </w:rPr>
        <w:t xml:space="preserve">with a </w:t>
      </w:r>
      <w:r w:rsidR="00BE2BE3">
        <w:rPr>
          <w:lang w:eastAsia="zh-CN"/>
        </w:rPr>
        <w:t>higher</w:t>
      </w:r>
      <w:r w:rsidR="000F2AAE">
        <w:rPr>
          <w:lang w:eastAsia="zh-CN"/>
        </w:rPr>
        <w:t xml:space="preserve"> relative priority </w:t>
      </w:r>
      <w:r>
        <w:rPr>
          <w:lang w:eastAsia="zh-CN"/>
        </w:rPr>
        <w:t>is transmitted</w:t>
      </w:r>
      <w:r w:rsidR="00CE71B3">
        <w:rPr>
          <w:lang w:eastAsia="zh-CN"/>
        </w:rPr>
        <w:t xml:space="preserve"> </w:t>
      </w:r>
    </w:p>
    <w:p w14:paraId="314F3093" w14:textId="543539B4" w:rsidR="0022198F" w:rsidRDefault="00F80DD2" w:rsidP="00F80DD2">
      <w:pPr>
        <w:pStyle w:val="ListParagraph"/>
        <w:numPr>
          <w:ilvl w:val="2"/>
          <w:numId w:val="17"/>
        </w:numPr>
      </w:pPr>
      <w:r>
        <w:t xml:space="preserve">In case the priorities of LTE and NR SL transmissions are the same, then it is up to UE implementation as to which transmission is chosen and if congestion is additionally </w:t>
      </w:r>
      <w:proofErr w:type="gramStart"/>
      <w:r>
        <w:t>taken into accoun</w:t>
      </w:r>
      <w:r w:rsidR="00CE71B3">
        <w:t>t</w:t>
      </w:r>
      <w:proofErr w:type="gramEnd"/>
    </w:p>
    <w:p w14:paraId="52A126E3" w14:textId="48E4FEE0" w:rsidR="00CE71B3" w:rsidRDefault="00CE71B3" w:rsidP="00CE71B3">
      <w:pPr>
        <w:pStyle w:val="ListParagraph"/>
        <w:numPr>
          <w:ilvl w:val="1"/>
          <w:numId w:val="17"/>
        </w:numPr>
      </w:pPr>
      <w:r>
        <w:rPr>
          <w:lang w:eastAsia="zh-CN"/>
        </w:rPr>
        <w:t xml:space="preserve">If </w:t>
      </w:r>
      <w:r w:rsidRPr="00A302C1">
        <w:rPr>
          <w:lang w:eastAsia="zh-CN"/>
        </w:rPr>
        <w:t>packet priorit</w:t>
      </w:r>
      <w:r>
        <w:rPr>
          <w:lang w:eastAsia="zh-CN"/>
        </w:rPr>
        <w:t>ies</w:t>
      </w:r>
      <w:r w:rsidRPr="00A302C1">
        <w:rPr>
          <w:lang w:eastAsia="zh-CN"/>
        </w:rPr>
        <w:t xml:space="preserve"> </w:t>
      </w:r>
      <w:r>
        <w:rPr>
          <w:lang w:eastAsia="zh-CN"/>
        </w:rPr>
        <w:t xml:space="preserve">of both LTE and NR sidelink transmissions are </w:t>
      </w:r>
      <w:r>
        <w:rPr>
          <w:lang w:eastAsia="zh-CN"/>
        </w:rPr>
        <w:t xml:space="preserve">not </w:t>
      </w:r>
      <w:r>
        <w:rPr>
          <w:lang w:eastAsia="zh-CN"/>
        </w:rPr>
        <w:t>known to both RATs</w:t>
      </w:r>
      <w:r w:rsidR="00CA6A10">
        <w:rPr>
          <w:lang w:eastAsia="zh-CN"/>
        </w:rPr>
        <w:t xml:space="preserve"> </w:t>
      </w:r>
      <w:r w:rsidR="00CA6A10">
        <w:rPr>
          <w:lang w:eastAsia="zh-CN"/>
        </w:rPr>
        <w:t>prior to time of transmission</w:t>
      </w:r>
      <w:r>
        <w:rPr>
          <w:lang w:eastAsia="zh-CN"/>
        </w:rPr>
        <w:t>, then it is up to UE implementation to manage Tx/Tx overlaps and whether LTE transmissions are always prioritized</w:t>
      </w:r>
    </w:p>
    <w:p w14:paraId="18F38E27" w14:textId="76AAF795" w:rsidR="00CE71B3" w:rsidRDefault="00CE71B3" w:rsidP="00CA6A10">
      <w:pPr>
        <w:pStyle w:val="ListParagraph"/>
        <w:numPr>
          <w:ilvl w:val="1"/>
          <w:numId w:val="17"/>
        </w:numPr>
      </w:pPr>
      <w:r>
        <w:t xml:space="preserve">RAN1 does not </w:t>
      </w:r>
      <w:r w:rsidR="00CA6A10">
        <w:t xml:space="preserve">assume </w:t>
      </w:r>
      <w:r>
        <w:t>any impact to LTE specifications</w:t>
      </w:r>
    </w:p>
    <w:p w14:paraId="17E8F496" w14:textId="6C56901B" w:rsidR="00CA6A10" w:rsidRDefault="00CA6A10" w:rsidP="00CA6A10"/>
    <w:p w14:paraId="4FE35557" w14:textId="0006989C" w:rsidR="00CA6A10" w:rsidRPr="00A302C1" w:rsidRDefault="009C4D3C" w:rsidP="00CA6A10">
      <w:r>
        <w:rPr>
          <w:highlight w:val="yellow"/>
        </w:rPr>
        <w:t>Discussed but there was n</w:t>
      </w:r>
      <w:r w:rsidR="00BE2BE3" w:rsidRPr="00BE2BE3">
        <w:rPr>
          <w:highlight w:val="yellow"/>
        </w:rPr>
        <w:t xml:space="preserve">o </w:t>
      </w:r>
      <w:r>
        <w:rPr>
          <w:highlight w:val="yellow"/>
        </w:rPr>
        <w:t>c</w:t>
      </w:r>
      <w:r w:rsidR="00BE2BE3" w:rsidRPr="00BE2BE3">
        <w:rPr>
          <w:highlight w:val="yellow"/>
        </w:rPr>
        <w:t>onsensus</w:t>
      </w:r>
    </w:p>
    <w:p w14:paraId="5E7538D9" w14:textId="1256C281" w:rsidR="00BE2BE3" w:rsidRDefault="00B13318" w:rsidP="00BE2BE3">
      <w:pPr>
        <w:pStyle w:val="ListParagraph"/>
        <w:numPr>
          <w:ilvl w:val="0"/>
          <w:numId w:val="17"/>
        </w:numPr>
      </w:pPr>
      <w:r>
        <w:t xml:space="preserve">For Tx/Rx overlap, </w:t>
      </w:r>
    </w:p>
    <w:p w14:paraId="2312B50F" w14:textId="32FC1454" w:rsidR="000F2AAE" w:rsidRDefault="00CA6A10" w:rsidP="000F2AAE">
      <w:pPr>
        <w:pStyle w:val="ListParagraph"/>
        <w:numPr>
          <w:ilvl w:val="1"/>
          <w:numId w:val="17"/>
        </w:numPr>
      </w:pPr>
      <w:r>
        <w:rPr>
          <w:lang w:eastAsia="zh-CN"/>
        </w:rPr>
        <w:t xml:space="preserve">If </w:t>
      </w:r>
      <w:r w:rsidRPr="00A302C1">
        <w:rPr>
          <w:lang w:eastAsia="zh-CN"/>
        </w:rPr>
        <w:t>packet priorit</w:t>
      </w:r>
      <w:r>
        <w:rPr>
          <w:lang w:eastAsia="zh-CN"/>
        </w:rPr>
        <w:t>ies</w:t>
      </w:r>
      <w:r w:rsidRPr="00A302C1">
        <w:rPr>
          <w:lang w:eastAsia="zh-CN"/>
        </w:rPr>
        <w:t xml:space="preserve"> </w:t>
      </w:r>
      <w:r>
        <w:rPr>
          <w:lang w:eastAsia="zh-CN"/>
        </w:rPr>
        <w:t xml:space="preserve">of both LTE and NR sidelink transmissions are </w:t>
      </w:r>
      <w:r>
        <w:rPr>
          <w:lang w:eastAsia="zh-CN"/>
        </w:rPr>
        <w:t xml:space="preserve">not </w:t>
      </w:r>
      <w:r>
        <w:rPr>
          <w:lang w:eastAsia="zh-CN"/>
        </w:rPr>
        <w:t xml:space="preserve">known to both RATs prior to time of </w:t>
      </w:r>
      <w:r>
        <w:rPr>
          <w:lang w:eastAsia="zh-CN"/>
        </w:rPr>
        <w:t>Tx/Rx</w:t>
      </w:r>
      <w:r w:rsidR="000F2AAE">
        <w:t>, then</w:t>
      </w:r>
    </w:p>
    <w:p w14:paraId="49BB6CEC" w14:textId="5898D0CA" w:rsidR="0022198F" w:rsidRDefault="000F2AAE" w:rsidP="0022198F">
      <w:pPr>
        <w:pStyle w:val="ListParagraph"/>
        <w:numPr>
          <w:ilvl w:val="2"/>
          <w:numId w:val="17"/>
        </w:numPr>
      </w:pPr>
      <w:r>
        <w:t xml:space="preserve">Option 2: </w:t>
      </w:r>
      <w:r w:rsidR="0022198F">
        <w:t xml:space="preserve">LTE Tx is prioritized. </w:t>
      </w:r>
      <w:r>
        <w:t>Maximum interruption time of LTE Rx is (pre-)configured for each priority value</w:t>
      </w:r>
    </w:p>
    <w:p w14:paraId="43DA913C" w14:textId="0C2BF008" w:rsidR="00CA6A10" w:rsidRDefault="000F2AAE" w:rsidP="00CA6A10">
      <w:pPr>
        <w:pStyle w:val="ListParagraph"/>
        <w:numPr>
          <w:ilvl w:val="2"/>
          <w:numId w:val="17"/>
        </w:numPr>
      </w:pPr>
      <w:r>
        <w:t>Option 3: Up to UE implementation</w:t>
      </w:r>
    </w:p>
    <w:p w14:paraId="12051A4E" w14:textId="01520F26" w:rsidR="0022198F" w:rsidRDefault="000F2AAE" w:rsidP="0022198F">
      <w:pPr>
        <w:pStyle w:val="ListParagraph"/>
        <w:numPr>
          <w:ilvl w:val="0"/>
          <w:numId w:val="17"/>
        </w:numPr>
      </w:pPr>
      <w:r>
        <w:t>For Rx/Rx overlap, it is up to UE implementation as to how to manage receptions of LTE and NR sidelinks.</w:t>
      </w:r>
    </w:p>
    <w:p w14:paraId="06038F6A" w14:textId="77777777" w:rsidR="00B13318" w:rsidRDefault="00B13318" w:rsidP="00B13318">
      <w:pPr>
        <w:pStyle w:val="ListParagraph"/>
      </w:pPr>
    </w:p>
    <w:p w14:paraId="3BBB81CC" w14:textId="77777777" w:rsidR="000949A6" w:rsidRDefault="000949A6" w:rsidP="000949A6"/>
    <w:p w14:paraId="565B1616" w14:textId="71F35DEA" w:rsidR="002F17C9" w:rsidRDefault="002F17C9" w:rsidP="002F17C9">
      <w:pPr>
        <w:pStyle w:val="Heading2"/>
        <w:rPr>
          <w:lang w:eastAsia="zh-CN"/>
        </w:rPr>
      </w:pPr>
      <w:r>
        <w:rPr>
          <w:lang w:eastAsia="zh-CN"/>
        </w:rPr>
        <w:t>Issue 1-3: Coexistence with Network Involvement</w:t>
      </w:r>
    </w:p>
    <w:p w14:paraId="1EBF1E77" w14:textId="21475121" w:rsidR="002F17C9" w:rsidRPr="002F17C9" w:rsidRDefault="002F17C9" w:rsidP="002F17C9">
      <w:pPr>
        <w:rPr>
          <w:lang w:eastAsia="zh-CN"/>
        </w:rPr>
      </w:pPr>
      <w:r>
        <w:rPr>
          <w:lang w:eastAsia="zh-CN"/>
        </w:rPr>
        <w:t>Companies also discussed resolutions of potential conflicts through network involvement. The views are summarized below:</w:t>
      </w:r>
    </w:p>
    <w:p w14:paraId="7559301C" w14:textId="74BDC093" w:rsidR="005A24B7" w:rsidRDefault="002F17C9" w:rsidP="00BB1D50">
      <w:pPr>
        <w:pStyle w:val="ListParagraph"/>
        <w:numPr>
          <w:ilvl w:val="0"/>
          <w:numId w:val="16"/>
        </w:numPr>
      </w:pPr>
      <w:r>
        <w:t xml:space="preserve">[2-vivo]: </w:t>
      </w:r>
      <w:r w:rsidR="00682744" w:rsidRPr="00682744">
        <w:t xml:space="preserve">UE forwards the autonomous resource allocation result of </w:t>
      </w:r>
      <w:r w:rsidR="00682744">
        <w:t xml:space="preserve">a </w:t>
      </w:r>
      <w:r w:rsidR="00682744" w:rsidRPr="00682744">
        <w:t>sidelink to the network to assist the network scheduling</w:t>
      </w:r>
      <w:r w:rsidR="00682744">
        <w:t xml:space="preserve"> so that collisions can be avoided</w:t>
      </w:r>
    </w:p>
    <w:p w14:paraId="2A67B9DE" w14:textId="77777777" w:rsidR="00682744" w:rsidRDefault="00682744" w:rsidP="00682744">
      <w:pPr>
        <w:pStyle w:val="ListParagraph"/>
        <w:numPr>
          <w:ilvl w:val="0"/>
          <w:numId w:val="16"/>
        </w:numPr>
      </w:pPr>
      <w:r>
        <w:t>[3-Intel]: UE indicates availability of NR/LTE PC5 coordination function, which is subject to UE capability</w:t>
      </w:r>
    </w:p>
    <w:p w14:paraId="68525030" w14:textId="77777777" w:rsidR="00682744" w:rsidRDefault="00682744" w:rsidP="00682744">
      <w:pPr>
        <w:pStyle w:val="ListParagraph"/>
        <w:numPr>
          <w:ilvl w:val="2"/>
          <w:numId w:val="16"/>
        </w:numPr>
      </w:pPr>
      <w:r>
        <w:t>NR Mode-2 &amp; LTE Mode-3 in-device coexistence conflicts as well as NR Mode-1 &amp; LTE Mode-4 in-device coexistence conflicts are addressed in the same way as NR Mode-2 &amp; LTE Mode-4 in-device coexistence conflicts</w:t>
      </w:r>
    </w:p>
    <w:p w14:paraId="38DB39C6" w14:textId="77777777" w:rsidR="00682744" w:rsidRDefault="00682744" w:rsidP="00682744">
      <w:pPr>
        <w:pStyle w:val="ListParagraph"/>
        <w:numPr>
          <w:ilvl w:val="2"/>
          <w:numId w:val="16"/>
        </w:numPr>
      </w:pPr>
      <w:r>
        <w:t>Mode-2 NR UEs and Mode-4 LTE UEs (i.e. autonomous resource allocation) can inform network on reserved sidelink resources</w:t>
      </w:r>
    </w:p>
    <w:p w14:paraId="157D7CCF" w14:textId="77777777" w:rsidR="00682744" w:rsidRPr="00682744" w:rsidRDefault="00682744" w:rsidP="00682744">
      <w:pPr>
        <w:pStyle w:val="ListParagraph"/>
        <w:numPr>
          <w:ilvl w:val="1"/>
          <w:numId w:val="16"/>
        </w:numPr>
      </w:pPr>
      <w:r w:rsidRPr="00682744">
        <w:t xml:space="preserve">Prioritization of NR </w:t>
      </w:r>
      <w:proofErr w:type="spellStart"/>
      <w:r w:rsidRPr="00682744">
        <w:t>Uu</w:t>
      </w:r>
      <w:proofErr w:type="spellEnd"/>
      <w:r w:rsidRPr="00682744">
        <w:t xml:space="preserve"> UL transmissions over NR PC5 SL or LTE PC5 SL as well as LTE </w:t>
      </w:r>
      <w:proofErr w:type="spellStart"/>
      <w:r w:rsidRPr="00682744">
        <w:t>Uu</w:t>
      </w:r>
      <w:proofErr w:type="spellEnd"/>
      <w:r w:rsidRPr="00682744">
        <w:t xml:space="preserve"> UL transmissions over NR PC5 SL or LTE PC5 SL is supported</w:t>
      </w:r>
    </w:p>
    <w:p w14:paraId="2E91C728" w14:textId="7543D3A3" w:rsidR="00682744" w:rsidRPr="00BB103B" w:rsidRDefault="00BB103B" w:rsidP="00BB1D50">
      <w:pPr>
        <w:pStyle w:val="ListParagraph"/>
        <w:numPr>
          <w:ilvl w:val="0"/>
          <w:numId w:val="16"/>
        </w:numPr>
      </w:pPr>
      <w:r>
        <w:t>[5-Mediatek]</w:t>
      </w:r>
      <w:proofErr w:type="gramStart"/>
      <w:r>
        <w:t xml:space="preserve">: </w:t>
      </w:r>
      <w:r>
        <w:rPr>
          <w:bCs/>
          <w:lang w:val="en-US" w:eastAsia="zh-TW"/>
        </w:rPr>
        <w:t>:</w:t>
      </w:r>
      <w:proofErr w:type="gramEnd"/>
      <w:r>
        <w:rPr>
          <w:bCs/>
          <w:lang w:val="en-US" w:eastAsia="zh-TW"/>
        </w:rPr>
        <w:t xml:space="preserve"> Support network assistance indication messages that allow UEs to inform the network after a packet collision occur due to in-device coexistence of LTE-V2X and NR-V2X</w:t>
      </w:r>
    </w:p>
    <w:p w14:paraId="461AFDF0" w14:textId="45F31F0B" w:rsidR="00BB103B" w:rsidRDefault="00BB103B" w:rsidP="00BB103B">
      <w:pPr>
        <w:pStyle w:val="ListParagraph"/>
        <w:numPr>
          <w:ilvl w:val="1"/>
          <w:numId w:val="16"/>
        </w:numPr>
      </w:pPr>
      <w:r>
        <w:t xml:space="preserve">Indication message sent by an in-coverage UE to </w:t>
      </w:r>
      <w:proofErr w:type="spellStart"/>
      <w:r>
        <w:t>gNB</w:t>
      </w:r>
      <w:proofErr w:type="spellEnd"/>
      <w:r>
        <w:t xml:space="preserve"> should provide information on collision type and affected packet traffic. Exact message content </w:t>
      </w:r>
      <w:proofErr w:type="gramStart"/>
      <w:r>
        <w:t>are</w:t>
      </w:r>
      <w:proofErr w:type="gramEnd"/>
      <w:r>
        <w:t xml:space="preserve"> FFS</w:t>
      </w:r>
    </w:p>
    <w:p w14:paraId="69284860" w14:textId="77777777" w:rsidR="00FB5AB7" w:rsidRDefault="00FB5AB7" w:rsidP="00FB5AB7">
      <w:pPr>
        <w:pStyle w:val="ListParagraph"/>
        <w:numPr>
          <w:ilvl w:val="0"/>
          <w:numId w:val="16"/>
        </w:numPr>
      </w:pPr>
      <w:r>
        <w:t xml:space="preserve">[9-QC]: For LTE V2X in Mode 3 and NR V2X in mode 2, if LTE V2X detect a future collision of its SPS process and NR reserved resources, no new grant will be requested. The UE will resolve this collision using configured priority resolution rule and drop LTE transmission when needed. </w:t>
      </w:r>
    </w:p>
    <w:p w14:paraId="2E33CEAF" w14:textId="7D512DDB" w:rsidR="00FB5AB7" w:rsidRDefault="00FB5AB7" w:rsidP="00FB5AB7">
      <w:pPr>
        <w:pStyle w:val="ListParagraph"/>
        <w:numPr>
          <w:ilvl w:val="1"/>
          <w:numId w:val="16"/>
        </w:numPr>
      </w:pPr>
      <w:r>
        <w:t>For NR V2X in Mode 1 and LTE V2X in Mode 4, if NR V2X detects a future collision of its reserved resource and LTE resource, it will resolve this collision using configured priority resolution rule. In case NR V2X transmission needs to be dropped, a new resource request can be sent to ask for a new grant.</w:t>
      </w:r>
    </w:p>
    <w:p w14:paraId="1B87BD17" w14:textId="77777777" w:rsidR="000949A6" w:rsidRPr="000949A6" w:rsidRDefault="000949A6" w:rsidP="000949A6">
      <w:pPr>
        <w:pStyle w:val="ListParagraph"/>
        <w:numPr>
          <w:ilvl w:val="0"/>
          <w:numId w:val="16"/>
        </w:numPr>
      </w:pPr>
      <w:r>
        <w:lastRenderedPageBreak/>
        <w:t xml:space="preserve">[13-IDCC]: </w:t>
      </w:r>
      <w:r w:rsidRPr="000949A6">
        <w:t xml:space="preserve">For a NR mode 1 UE, </w:t>
      </w:r>
      <w:proofErr w:type="spellStart"/>
      <w:r w:rsidRPr="000949A6">
        <w:t>gNB</w:t>
      </w:r>
      <w:proofErr w:type="spellEnd"/>
      <w:r w:rsidRPr="000949A6">
        <w:t xml:space="preserve"> should support a coordinated scheduling scheme such that the simultaneous NR sidelink transmission and LTE sidelink transmission/reception is avoided in TDM solutions. </w:t>
      </w:r>
    </w:p>
    <w:p w14:paraId="12EF797B" w14:textId="21D9DD7D" w:rsidR="00BB103B" w:rsidRDefault="000949A6" w:rsidP="000949A6">
      <w:pPr>
        <w:pStyle w:val="ListParagraph"/>
        <w:numPr>
          <w:ilvl w:val="1"/>
          <w:numId w:val="16"/>
        </w:numPr>
      </w:pPr>
      <w:r w:rsidRPr="000949A6">
        <w:t xml:space="preserve">UE should report to </w:t>
      </w:r>
      <w:proofErr w:type="spellStart"/>
      <w:r w:rsidRPr="000949A6">
        <w:t>gNB</w:t>
      </w:r>
      <w:proofErr w:type="spellEnd"/>
      <w:r w:rsidRPr="000949A6">
        <w:t xml:space="preserve"> its LTE sidelink resource reservation information, including the reservation timing and the data QoS associated with the reservation</w:t>
      </w:r>
    </w:p>
    <w:p w14:paraId="35A21749" w14:textId="1F3BB36B" w:rsidR="00FB66EE" w:rsidRPr="00D52068" w:rsidRDefault="00FB66EE" w:rsidP="00D52068">
      <w:pPr>
        <w:pStyle w:val="ListParagraph"/>
        <w:numPr>
          <w:ilvl w:val="0"/>
          <w:numId w:val="16"/>
        </w:numPr>
      </w:pPr>
      <w:r>
        <w:t xml:space="preserve">[15-E//]: </w:t>
      </w:r>
      <w:r>
        <w:rPr>
          <w:lang w:val="en-US"/>
        </w:rPr>
        <w:t>Any UE possibly impacted by time-overlapping between NR SL and LTE SL Tx and/or Rx indicates that possibility in its capability report to the network</w:t>
      </w:r>
    </w:p>
    <w:p w14:paraId="1264B48F" w14:textId="77777777" w:rsidR="00D52068" w:rsidRDefault="00D52068" w:rsidP="00D52068"/>
    <w:p w14:paraId="47B30E7F" w14:textId="77777777" w:rsidR="0022198F" w:rsidRDefault="0022198F" w:rsidP="0022198F">
      <w:pPr>
        <w:rPr>
          <w:lang w:eastAsia="zh-CN"/>
        </w:rPr>
      </w:pPr>
      <w:r>
        <w:rPr>
          <w:lang w:eastAsia="zh-CN"/>
        </w:rPr>
        <w:t>Based on the companies’ view, the following is suggested for further discussion.</w:t>
      </w:r>
    </w:p>
    <w:p w14:paraId="3B3FE864" w14:textId="77777777" w:rsidR="0022198F" w:rsidRPr="0029214A" w:rsidRDefault="0022198F" w:rsidP="0022198F">
      <w:r w:rsidRPr="00147FEB">
        <w:rPr>
          <w:highlight w:val="yellow"/>
        </w:rPr>
        <w:t>Potential Offline Agreement:</w:t>
      </w:r>
    </w:p>
    <w:p w14:paraId="0398E21B" w14:textId="63C278E0" w:rsidR="007057B5" w:rsidRDefault="007057B5" w:rsidP="0022198F">
      <w:pPr>
        <w:pStyle w:val="ListParagraph"/>
        <w:numPr>
          <w:ilvl w:val="0"/>
          <w:numId w:val="16"/>
        </w:numPr>
      </w:pPr>
      <w:r>
        <w:t xml:space="preserve">Coexistence conflicts between LTE and NR SL for the following scenarios are addressed in the same way: </w:t>
      </w:r>
    </w:p>
    <w:p w14:paraId="3D8DF668" w14:textId="77777777" w:rsidR="007057B5" w:rsidRDefault="0022198F" w:rsidP="007057B5">
      <w:pPr>
        <w:pStyle w:val="ListParagraph"/>
        <w:numPr>
          <w:ilvl w:val="1"/>
          <w:numId w:val="16"/>
        </w:numPr>
      </w:pPr>
      <w:r>
        <w:t>NR Mode-2 &amp; LTE Mode-3</w:t>
      </w:r>
    </w:p>
    <w:p w14:paraId="15C638C3" w14:textId="77777777" w:rsidR="007057B5" w:rsidRDefault="0022198F" w:rsidP="007057B5">
      <w:pPr>
        <w:pStyle w:val="ListParagraph"/>
        <w:numPr>
          <w:ilvl w:val="1"/>
          <w:numId w:val="16"/>
        </w:numPr>
      </w:pPr>
      <w:r>
        <w:t xml:space="preserve">NR Mode-1 &amp; LTE Mode-4 </w:t>
      </w:r>
    </w:p>
    <w:p w14:paraId="6535394E" w14:textId="67629845" w:rsidR="0022198F" w:rsidRDefault="0022198F" w:rsidP="007057B5">
      <w:pPr>
        <w:pStyle w:val="ListParagraph"/>
        <w:numPr>
          <w:ilvl w:val="1"/>
          <w:numId w:val="16"/>
        </w:numPr>
      </w:pPr>
      <w:r>
        <w:t xml:space="preserve">NR Mode-2 &amp; LTE Mode-4 </w:t>
      </w:r>
    </w:p>
    <w:p w14:paraId="7DF92AE8" w14:textId="161E793F" w:rsidR="0022198F" w:rsidRDefault="0022198F" w:rsidP="0022198F">
      <w:pPr>
        <w:pStyle w:val="ListParagraph"/>
        <w:numPr>
          <w:ilvl w:val="1"/>
          <w:numId w:val="16"/>
        </w:numPr>
      </w:pPr>
      <w:r>
        <w:t>FFS scenarios when the UE transmits additional grant requests</w:t>
      </w:r>
    </w:p>
    <w:p w14:paraId="45E45B0C" w14:textId="203134CC" w:rsidR="0022198F" w:rsidRDefault="0022198F" w:rsidP="0022198F">
      <w:pPr>
        <w:pStyle w:val="ListParagraph"/>
        <w:numPr>
          <w:ilvl w:val="0"/>
          <w:numId w:val="16"/>
        </w:numPr>
      </w:pPr>
      <w:r>
        <w:t>Mode-2 NR UEs and Mode-4 LTE UEs reports reserved sidelink resources to the network</w:t>
      </w:r>
    </w:p>
    <w:p w14:paraId="45C11191" w14:textId="18A8B5A6" w:rsidR="0022198F" w:rsidRDefault="0022198F" w:rsidP="0022198F">
      <w:pPr>
        <w:pStyle w:val="ListParagraph"/>
        <w:numPr>
          <w:ilvl w:val="0"/>
          <w:numId w:val="16"/>
        </w:numPr>
      </w:pPr>
      <w:r>
        <w:rPr>
          <w:lang w:val="en-US"/>
        </w:rPr>
        <w:t>Any UE impacted by time-overlapping between NR SL and LTE SL Tx and/or Rx indicates that possibility in its capability report to the network</w:t>
      </w:r>
    </w:p>
    <w:p w14:paraId="1F7D25FA" w14:textId="2E8FAA29" w:rsidR="002F17C9" w:rsidRDefault="002F17C9" w:rsidP="002F17C9">
      <w:pPr>
        <w:rPr>
          <w:color w:val="000000"/>
        </w:rPr>
      </w:pPr>
    </w:p>
    <w:p w14:paraId="37BE61B8" w14:textId="585030A5" w:rsidR="002F17C9" w:rsidRDefault="002F17C9" w:rsidP="002F17C9">
      <w:pPr>
        <w:pStyle w:val="Heading1"/>
        <w:jc w:val="both"/>
        <w:rPr>
          <w:lang w:eastAsia="zh-CN"/>
        </w:rPr>
      </w:pPr>
      <w:r>
        <w:rPr>
          <w:lang w:eastAsia="zh-CN"/>
        </w:rPr>
        <w:t>Issue 2: FDM Solutions for NR and LTE V2X Coexistence</w:t>
      </w:r>
    </w:p>
    <w:p w14:paraId="0759E4FC" w14:textId="5AB02DDD" w:rsidR="00D80D57" w:rsidRDefault="00D80D57" w:rsidP="00D80D57">
      <w:r>
        <w:t xml:space="preserve">According to the WID FDM-based static power allocation are defined as possible coexistence solutions with the chief impact on specifications restricted to RAN4. Some companies also expressed views in RAN1 on how these solutions should be considered as part of the WI. These opinions are described below: </w:t>
      </w:r>
    </w:p>
    <w:p w14:paraId="05B180BD" w14:textId="29516592" w:rsidR="00D80D57" w:rsidRDefault="00D80D57" w:rsidP="00D80D57">
      <w:pPr>
        <w:pStyle w:val="ListParagraph"/>
        <w:numPr>
          <w:ilvl w:val="0"/>
          <w:numId w:val="24"/>
        </w:numPr>
      </w:pPr>
      <w:r>
        <w:t xml:space="preserve"> [8-OPPO]: RAN2 should also be involved in defining FDM-based static power allocation by (pre)configuration of split of UE power between LTE and NR-V2X operations.</w:t>
      </w:r>
    </w:p>
    <w:p w14:paraId="05A49713" w14:textId="411B2EB9" w:rsidR="00D80D57" w:rsidRDefault="00D80D57" w:rsidP="00D80D57">
      <w:pPr>
        <w:pStyle w:val="ListParagraph"/>
        <w:numPr>
          <w:ilvl w:val="1"/>
          <w:numId w:val="24"/>
        </w:numPr>
      </w:pPr>
      <w:r>
        <w:t>Desirable to fully utilize available power at UE</w:t>
      </w:r>
    </w:p>
    <w:p w14:paraId="4ADC44B3" w14:textId="4CD2EC8F" w:rsidR="00FB5AB7" w:rsidRDefault="00FB5AB7" w:rsidP="00FB5AB7">
      <w:pPr>
        <w:pStyle w:val="ListParagraph"/>
        <w:numPr>
          <w:ilvl w:val="0"/>
          <w:numId w:val="24"/>
        </w:numPr>
      </w:pPr>
      <w:r>
        <w:t xml:space="preserve">[9-QC]: </w:t>
      </w:r>
      <w:r w:rsidRPr="009F7E58">
        <w:t>For inter</w:t>
      </w:r>
      <w:r>
        <w:t>-</w:t>
      </w:r>
      <w:r w:rsidRPr="009F7E58">
        <w:t xml:space="preserve">band scenario, </w:t>
      </w:r>
      <w:r>
        <w:t>i</w:t>
      </w:r>
      <w:r w:rsidRPr="009F7E58">
        <w:t xml:space="preserve">f there is enough frequency separation, there is no need to handle Tx/Rx case.  </w:t>
      </w:r>
    </w:p>
    <w:p w14:paraId="62B7B9D1" w14:textId="55FA9772" w:rsidR="00F90CBF" w:rsidRDefault="00F90CBF" w:rsidP="00D52068">
      <w:pPr>
        <w:pStyle w:val="ListParagraph"/>
        <w:numPr>
          <w:ilvl w:val="0"/>
          <w:numId w:val="24"/>
        </w:numPr>
      </w:pPr>
      <w:r>
        <w:t xml:space="preserve">[10-Nokia]: </w:t>
      </w:r>
      <w:r w:rsidRPr="00F90CBF">
        <w:t>For inter-band FDM operation semi-static configuration of maximum Tx power of each NR SL carrier is supported.</w:t>
      </w:r>
    </w:p>
    <w:p w14:paraId="1A4A62AD" w14:textId="77777777" w:rsidR="00B12B2B" w:rsidRDefault="00B12B2B" w:rsidP="005403A1">
      <w:pPr>
        <w:rPr>
          <w:lang w:eastAsia="zh-CN"/>
        </w:rPr>
      </w:pPr>
    </w:p>
    <w:p w14:paraId="5D42CCAB" w14:textId="4CAC4785" w:rsidR="00D52068" w:rsidRDefault="00D52068" w:rsidP="00D52068">
      <w:pPr>
        <w:rPr>
          <w:lang w:eastAsia="zh-CN"/>
        </w:rPr>
      </w:pPr>
      <w:r>
        <w:rPr>
          <w:lang w:eastAsia="zh-CN"/>
        </w:rPr>
        <w:t>Based on the companies’ view, the following is suggested for further discussion.</w:t>
      </w:r>
    </w:p>
    <w:p w14:paraId="66B2A398" w14:textId="0EFD2143" w:rsidR="00D52068" w:rsidRDefault="00D52068" w:rsidP="00D52068">
      <w:pPr>
        <w:rPr>
          <w:highlight w:val="yellow"/>
        </w:rPr>
      </w:pPr>
      <w:r w:rsidRPr="00147FEB">
        <w:rPr>
          <w:highlight w:val="yellow"/>
        </w:rPr>
        <w:t>Potential Offline Agreement:</w:t>
      </w:r>
    </w:p>
    <w:p w14:paraId="1AFCCE8B" w14:textId="656E1F1B" w:rsidR="007057B5" w:rsidRDefault="007057B5" w:rsidP="007057B5">
      <w:pPr>
        <w:pStyle w:val="ListParagraph"/>
        <w:numPr>
          <w:ilvl w:val="0"/>
          <w:numId w:val="16"/>
        </w:numPr>
      </w:pPr>
      <w:r>
        <w:t xml:space="preserve">Configuration of semi-static power distribution </w:t>
      </w:r>
      <w:proofErr w:type="gramStart"/>
      <w:r>
        <w:t>between  LTE</w:t>
      </w:r>
      <w:proofErr w:type="gramEnd"/>
      <w:r>
        <w:t xml:space="preserve"> and NR sidelinks for inter-band FDM is left up to RAN2. </w:t>
      </w:r>
    </w:p>
    <w:p w14:paraId="1FF1D172" w14:textId="77777777" w:rsidR="007057B5" w:rsidRPr="0029214A" w:rsidRDefault="007057B5" w:rsidP="00D52068"/>
    <w:p w14:paraId="0125847A" w14:textId="1C6B897E" w:rsidR="00AC2046" w:rsidRDefault="00AC2046" w:rsidP="00C806B3">
      <w:pPr>
        <w:pStyle w:val="3GPPText"/>
        <w:spacing w:before="0" w:after="0"/>
        <w:jc w:val="left"/>
        <w:rPr>
          <w:sz w:val="20"/>
        </w:rPr>
      </w:pPr>
    </w:p>
    <w:p w14:paraId="64865963" w14:textId="4022D474" w:rsidR="00AC2046" w:rsidRDefault="00AC2046" w:rsidP="00C806B3">
      <w:pPr>
        <w:pStyle w:val="3GPPText"/>
        <w:spacing w:before="0" w:after="0"/>
        <w:jc w:val="left"/>
        <w:rPr>
          <w:sz w:val="20"/>
        </w:rPr>
      </w:pPr>
    </w:p>
    <w:p w14:paraId="133D4527" w14:textId="18195A89" w:rsidR="00AC2046" w:rsidRDefault="00AC2046" w:rsidP="00C806B3">
      <w:pPr>
        <w:pStyle w:val="3GPPText"/>
        <w:spacing w:before="0" w:after="0"/>
        <w:jc w:val="left"/>
        <w:rPr>
          <w:sz w:val="20"/>
        </w:rPr>
      </w:pPr>
    </w:p>
    <w:p w14:paraId="1FB306A6" w14:textId="77777777" w:rsidR="009C4D3C" w:rsidRPr="00753C1F" w:rsidRDefault="009C4D3C" w:rsidP="00C806B3">
      <w:pPr>
        <w:pStyle w:val="3GPPText"/>
        <w:spacing w:before="0" w:after="0"/>
        <w:jc w:val="left"/>
        <w:rPr>
          <w:sz w:val="20"/>
        </w:rPr>
      </w:pPr>
    </w:p>
    <w:bookmarkEnd w:id="1"/>
    <w:p w14:paraId="098E15F9" w14:textId="4290D101" w:rsidR="001F0020" w:rsidRDefault="001F0020" w:rsidP="00142909">
      <w:pPr>
        <w:pStyle w:val="Heading1"/>
        <w:numPr>
          <w:ilvl w:val="0"/>
          <w:numId w:val="1"/>
        </w:numPr>
        <w:jc w:val="both"/>
      </w:pPr>
      <w:r>
        <w:lastRenderedPageBreak/>
        <w:t>References</w:t>
      </w:r>
    </w:p>
    <w:p w14:paraId="5D58A87D" w14:textId="77777777" w:rsidR="00D52068" w:rsidRDefault="00D52068" w:rsidP="00D52068">
      <w:pPr>
        <w:pStyle w:val="TOC5"/>
        <w:spacing w:after="60"/>
        <w:ind w:left="360" w:right="432" w:hanging="360"/>
      </w:pPr>
      <w:r>
        <w:t>R1-1903953, “In-device coexistence between LTE and NR sidelinks”, Huawei, HiSilicon</w:t>
      </w:r>
    </w:p>
    <w:p w14:paraId="021494E0" w14:textId="77777777" w:rsidR="00D52068" w:rsidRDefault="00D52068" w:rsidP="00D52068">
      <w:pPr>
        <w:pStyle w:val="TOC5"/>
        <w:spacing w:after="60"/>
        <w:ind w:left="360" w:right="432" w:hanging="360"/>
      </w:pPr>
      <w:r>
        <w:t>R1-1904076, “In-device coexistence between NR and LTE sidelinks”, vivo</w:t>
      </w:r>
    </w:p>
    <w:p w14:paraId="425AD719" w14:textId="77777777" w:rsidR="00D52068" w:rsidRDefault="00D52068" w:rsidP="00D52068">
      <w:pPr>
        <w:pStyle w:val="TOC5"/>
        <w:spacing w:after="60"/>
        <w:ind w:left="360" w:right="432" w:hanging="360"/>
      </w:pPr>
      <w:r>
        <w:t>R1-1904298, “In-device coexistence for LTE V2X and NR V2X sidelink communication”, Intel Corporation</w:t>
      </w:r>
    </w:p>
    <w:p w14:paraId="0B48FCA3" w14:textId="77777777" w:rsidR="00D52068" w:rsidRDefault="00D52068" w:rsidP="00D52068">
      <w:pPr>
        <w:pStyle w:val="TOC5"/>
        <w:spacing w:after="60"/>
        <w:ind w:left="360" w:right="432" w:hanging="360"/>
      </w:pPr>
      <w:r>
        <w:t>R1-1904425, “On Coexistence between LTE and NR PC5”, Samsung</w:t>
      </w:r>
    </w:p>
    <w:p w14:paraId="2AD60A13" w14:textId="77777777" w:rsidR="00D52068" w:rsidRDefault="00D52068" w:rsidP="00D52068">
      <w:pPr>
        <w:pStyle w:val="TOC5"/>
        <w:spacing w:after="60"/>
        <w:ind w:left="360" w:right="432" w:hanging="360"/>
      </w:pPr>
      <w:r>
        <w:t>R1-1904496, “In-device coexistence of NR V2X and LTE V2X”, MediaTek Inc.</w:t>
      </w:r>
    </w:p>
    <w:p w14:paraId="092327E9" w14:textId="77777777" w:rsidR="00D52068" w:rsidRDefault="00D52068" w:rsidP="00D52068">
      <w:pPr>
        <w:pStyle w:val="TOC5"/>
        <w:spacing w:after="60"/>
        <w:ind w:left="360" w:right="432" w:hanging="360"/>
      </w:pPr>
      <w:r>
        <w:t>R1-1904578, “In-device coexistence between LTE and NR sidelinks”, Lenovo, Motorola Mobility</w:t>
      </w:r>
    </w:p>
    <w:p w14:paraId="65A0A2A4" w14:textId="77777777" w:rsidR="00D52068" w:rsidRDefault="00D52068" w:rsidP="00D52068">
      <w:pPr>
        <w:pStyle w:val="TOC5"/>
        <w:spacing w:after="60"/>
        <w:ind w:left="360" w:right="432" w:hanging="360"/>
      </w:pPr>
      <w:r>
        <w:t>R1-1904657, “Discussion the prioritization between NR and LTE sidelinks”, NEC</w:t>
      </w:r>
    </w:p>
    <w:p w14:paraId="5719C492" w14:textId="77777777" w:rsidR="00D52068" w:rsidRDefault="00D52068" w:rsidP="00D52068">
      <w:pPr>
        <w:pStyle w:val="TOC5"/>
        <w:spacing w:after="60"/>
        <w:ind w:left="360" w:right="432" w:hanging="360"/>
      </w:pPr>
      <w:r>
        <w:t>R1-1904923, “Discussions on NR and LTE V2X in-device coexistence”, OPPO</w:t>
      </w:r>
    </w:p>
    <w:p w14:paraId="1719F0AF" w14:textId="77777777" w:rsidR="00D52068" w:rsidRDefault="00D52068" w:rsidP="00D52068">
      <w:pPr>
        <w:pStyle w:val="TOC5"/>
        <w:spacing w:after="60"/>
        <w:ind w:left="360" w:right="432" w:hanging="360"/>
      </w:pPr>
      <w:r>
        <w:t>R1-1905011, “Co-existence aspects for NR-V2X and LTE-V2X”, Qualcomm Incorporated</w:t>
      </w:r>
    </w:p>
    <w:p w14:paraId="7D57ABA9" w14:textId="77777777" w:rsidR="00D52068" w:rsidRDefault="00D52068" w:rsidP="00D52068">
      <w:pPr>
        <w:pStyle w:val="TOC5"/>
        <w:spacing w:after="60"/>
        <w:ind w:left="360" w:right="432" w:hanging="360"/>
      </w:pPr>
      <w:r>
        <w:t>R1-1905336, “Discussion of In-device coexistence between LTE and NR sidelinks”, Nokia, Nokia Shanghai Bell</w:t>
      </w:r>
    </w:p>
    <w:p w14:paraId="088F8911" w14:textId="06D25F33" w:rsidR="00D52068" w:rsidRDefault="00D52068" w:rsidP="00D52068">
      <w:pPr>
        <w:pStyle w:val="TOC5"/>
        <w:spacing w:after="60"/>
        <w:ind w:left="360" w:right="432" w:hanging="360"/>
      </w:pPr>
      <w:r>
        <w:t>R1-1905344, “In-device coexistence between NR V2X and LTE V2X”, ZTE, Sanechips</w:t>
      </w:r>
    </w:p>
    <w:p w14:paraId="516FA8FA" w14:textId="77777777" w:rsidR="00D52068" w:rsidRDefault="00D52068" w:rsidP="00D52068">
      <w:pPr>
        <w:pStyle w:val="TOC5"/>
        <w:spacing w:after="60"/>
        <w:ind w:left="360" w:right="432" w:hanging="360"/>
      </w:pPr>
      <w:r>
        <w:t>R1-1905355, “Discussion on in-device coexistence of LTE and NR sidelink in NR V2X”, CATT</w:t>
      </w:r>
    </w:p>
    <w:p w14:paraId="49A22F1C" w14:textId="77777777" w:rsidR="00D52068" w:rsidRDefault="00D52068" w:rsidP="00D52068">
      <w:pPr>
        <w:pStyle w:val="TOC5"/>
        <w:spacing w:after="60"/>
        <w:ind w:left="360" w:right="432" w:hanging="360"/>
      </w:pPr>
      <w:r>
        <w:t>R1-1905404, “In-device Coexistence of LTE and NR V2X Sidelinks”, InterDigital, Inc.</w:t>
      </w:r>
    </w:p>
    <w:p w14:paraId="2F8807DA" w14:textId="77777777" w:rsidR="00D52068" w:rsidRDefault="00D52068" w:rsidP="00D52068">
      <w:pPr>
        <w:pStyle w:val="TOC5"/>
        <w:spacing w:after="60"/>
        <w:ind w:left="360" w:right="432" w:hanging="360"/>
      </w:pPr>
      <w:r>
        <w:t>R1-1905442, “Discussion on in-device coexistence between LTE and NR sidelinks”, LG Electronics, General Motors, Volkswagen AG</w:t>
      </w:r>
    </w:p>
    <w:p w14:paraId="5F809F0F" w14:textId="1A6CA3DD" w:rsidR="00D52068" w:rsidRDefault="00D52068" w:rsidP="00D52068">
      <w:pPr>
        <w:pStyle w:val="TOC5"/>
        <w:spacing w:after="60"/>
        <w:ind w:left="360" w:right="432" w:hanging="360"/>
      </w:pPr>
      <w:r>
        <w:t>R1-1905479, “In-device coexistence between LTE and NR sidelinks”, Ericsson</w:t>
      </w:r>
    </w:p>
    <w:p w14:paraId="69D8B954" w14:textId="0447A538" w:rsidR="00AC2046" w:rsidRDefault="00AC2046" w:rsidP="000F029D">
      <w:pPr>
        <w:pStyle w:val="TOC5"/>
        <w:numPr>
          <w:ilvl w:val="0"/>
          <w:numId w:val="0"/>
        </w:numPr>
        <w:spacing w:after="60"/>
        <w:ind w:right="432"/>
      </w:pPr>
    </w:p>
    <w:p w14:paraId="4B99F63D" w14:textId="77777777" w:rsidR="000F029D" w:rsidRDefault="000F029D" w:rsidP="000F029D">
      <w:pPr>
        <w:pStyle w:val="TOC5"/>
        <w:numPr>
          <w:ilvl w:val="0"/>
          <w:numId w:val="0"/>
        </w:numPr>
        <w:spacing w:after="60"/>
        <w:ind w:right="432"/>
      </w:pPr>
    </w:p>
    <w:sectPr w:rsidR="000F029D"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160BD"/>
    <w:multiLevelType w:val="hybridMultilevel"/>
    <w:tmpl w:val="FBC2D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63FEF"/>
    <w:multiLevelType w:val="hybridMultilevel"/>
    <w:tmpl w:val="06EA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D75957"/>
    <w:multiLevelType w:val="hybridMultilevel"/>
    <w:tmpl w:val="63FEA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14164"/>
    <w:multiLevelType w:val="hybridMultilevel"/>
    <w:tmpl w:val="D8A61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820D0"/>
    <w:multiLevelType w:val="hybridMultilevel"/>
    <w:tmpl w:val="80F48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375A9"/>
    <w:multiLevelType w:val="hybridMultilevel"/>
    <w:tmpl w:val="2D22F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36CBA"/>
    <w:multiLevelType w:val="hybridMultilevel"/>
    <w:tmpl w:val="BBF40652"/>
    <w:lvl w:ilvl="0" w:tplc="5D32DB1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D5C50"/>
    <w:multiLevelType w:val="multilevel"/>
    <w:tmpl w:val="7FDCB426"/>
    <w:numStyleLink w:val="3GPPListofBullets"/>
  </w:abstractNum>
  <w:abstractNum w:abstractNumId="25" w15:restartNumberingAfterBreak="0">
    <w:nsid w:val="7A8A5153"/>
    <w:multiLevelType w:val="hybridMultilevel"/>
    <w:tmpl w:val="5BBEF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1"/>
  </w:num>
  <w:num w:numId="2">
    <w:abstractNumId w:val="17"/>
  </w:num>
  <w:num w:numId="3">
    <w:abstractNumId w:val="26"/>
  </w:num>
  <w:num w:numId="4">
    <w:abstractNumId w:val="9"/>
  </w:num>
  <w:num w:numId="5">
    <w:abstractNumId w:val="23"/>
  </w:num>
  <w:num w:numId="6">
    <w:abstractNumId w:val="15"/>
  </w:num>
  <w:num w:numId="7">
    <w:abstractNumId w:val="0"/>
  </w:num>
  <w:num w:numId="8">
    <w:abstractNumId w:val="8"/>
  </w:num>
  <w:num w:numId="9">
    <w:abstractNumId w:val="4"/>
  </w:num>
  <w:num w:numId="10">
    <w:abstractNumId w:val="10"/>
  </w:num>
  <w:num w:numId="11">
    <w:abstractNumId w:val="11"/>
  </w:num>
  <w:num w:numId="12">
    <w:abstractNumId w:val="3"/>
  </w:num>
  <w:num w:numId="13">
    <w:abstractNumId w:val="6"/>
  </w:num>
  <w:num w:numId="14">
    <w:abstractNumId w:val="5"/>
  </w:num>
  <w:num w:numId="15">
    <w:abstractNumId w:val="2"/>
  </w:num>
  <w:num w:numId="16">
    <w:abstractNumId w:val="22"/>
  </w:num>
  <w:num w:numId="17">
    <w:abstractNumId w:val="20"/>
  </w:num>
  <w:num w:numId="18">
    <w:abstractNumId w:val="12"/>
  </w:num>
  <w:num w:numId="19">
    <w:abstractNumId w:val="7"/>
  </w:num>
  <w:num w:numId="20">
    <w:abstractNumId w:val="25"/>
  </w:num>
  <w:num w:numId="21">
    <w:abstractNumId w:val="18"/>
  </w:num>
  <w:num w:numId="22">
    <w:abstractNumId w:val="13"/>
  </w:num>
  <w:num w:numId="23">
    <w:abstractNumId w:val="14"/>
  </w:num>
  <w:num w:numId="24">
    <w:abstractNumId w:val="1"/>
  </w:num>
  <w:num w:numId="25">
    <w:abstractNumId w:val="16"/>
  </w:num>
  <w:num w:numId="26">
    <w:abstractNumId w:val="24"/>
  </w:num>
  <w:num w:numId="27">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49A6"/>
    <w:rsid w:val="00095528"/>
    <w:rsid w:val="00095F25"/>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029D"/>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17A65"/>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F29"/>
    <w:rsid w:val="003131EF"/>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2DDB"/>
    <w:rsid w:val="003D2EB9"/>
    <w:rsid w:val="003D3474"/>
    <w:rsid w:val="003D3CF6"/>
    <w:rsid w:val="003D4E3B"/>
    <w:rsid w:val="003D7138"/>
    <w:rsid w:val="003E1544"/>
    <w:rsid w:val="003E1619"/>
    <w:rsid w:val="003E16EE"/>
    <w:rsid w:val="003E1B0E"/>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5580"/>
    <w:rsid w:val="004F69E0"/>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7F6"/>
    <w:rsid w:val="00595F0B"/>
    <w:rsid w:val="0059686F"/>
    <w:rsid w:val="00596F55"/>
    <w:rsid w:val="0059724E"/>
    <w:rsid w:val="005A11F4"/>
    <w:rsid w:val="005A24B7"/>
    <w:rsid w:val="005A29A4"/>
    <w:rsid w:val="005A2E62"/>
    <w:rsid w:val="005A49F6"/>
    <w:rsid w:val="005A51F5"/>
    <w:rsid w:val="005A61CD"/>
    <w:rsid w:val="005A66E2"/>
    <w:rsid w:val="005A766D"/>
    <w:rsid w:val="005B02ED"/>
    <w:rsid w:val="005B049A"/>
    <w:rsid w:val="005B0EF2"/>
    <w:rsid w:val="005B2C01"/>
    <w:rsid w:val="005B2D2C"/>
    <w:rsid w:val="005B36C0"/>
    <w:rsid w:val="005B4B91"/>
    <w:rsid w:val="005B61CC"/>
    <w:rsid w:val="005B6437"/>
    <w:rsid w:val="005B6714"/>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C72"/>
    <w:rsid w:val="006B6BB1"/>
    <w:rsid w:val="006B6FE8"/>
    <w:rsid w:val="006B701C"/>
    <w:rsid w:val="006B7E9C"/>
    <w:rsid w:val="006C01DD"/>
    <w:rsid w:val="006C0A47"/>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9B7"/>
    <w:rsid w:val="007D6282"/>
    <w:rsid w:val="007D6999"/>
    <w:rsid w:val="007D6C70"/>
    <w:rsid w:val="007E04FD"/>
    <w:rsid w:val="007E1271"/>
    <w:rsid w:val="007E254B"/>
    <w:rsid w:val="007E275D"/>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244A"/>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516"/>
    <w:rsid w:val="0089668C"/>
    <w:rsid w:val="008A2102"/>
    <w:rsid w:val="008A3DCC"/>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1818"/>
    <w:rsid w:val="008E5287"/>
    <w:rsid w:val="008E603C"/>
    <w:rsid w:val="008E7067"/>
    <w:rsid w:val="008E7140"/>
    <w:rsid w:val="008E7D2D"/>
    <w:rsid w:val="008F497F"/>
    <w:rsid w:val="008F5617"/>
    <w:rsid w:val="008F60B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7058"/>
    <w:rsid w:val="009244BF"/>
    <w:rsid w:val="00924785"/>
    <w:rsid w:val="00924C90"/>
    <w:rsid w:val="00924FEA"/>
    <w:rsid w:val="0092593E"/>
    <w:rsid w:val="00925E72"/>
    <w:rsid w:val="00930222"/>
    <w:rsid w:val="0093047D"/>
    <w:rsid w:val="0093055B"/>
    <w:rsid w:val="0093231D"/>
    <w:rsid w:val="0093242F"/>
    <w:rsid w:val="00933251"/>
    <w:rsid w:val="0093328C"/>
    <w:rsid w:val="00934065"/>
    <w:rsid w:val="0093421A"/>
    <w:rsid w:val="00934441"/>
    <w:rsid w:val="00934F24"/>
    <w:rsid w:val="00935C3A"/>
    <w:rsid w:val="0093606F"/>
    <w:rsid w:val="009369CE"/>
    <w:rsid w:val="0093785E"/>
    <w:rsid w:val="00937DE9"/>
    <w:rsid w:val="009411C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522B"/>
    <w:rsid w:val="00987470"/>
    <w:rsid w:val="00987B83"/>
    <w:rsid w:val="009907AB"/>
    <w:rsid w:val="0099110F"/>
    <w:rsid w:val="009918A1"/>
    <w:rsid w:val="00991EC1"/>
    <w:rsid w:val="00991FE8"/>
    <w:rsid w:val="00992757"/>
    <w:rsid w:val="00995560"/>
    <w:rsid w:val="00996904"/>
    <w:rsid w:val="009A270D"/>
    <w:rsid w:val="009A2F0C"/>
    <w:rsid w:val="009A34A2"/>
    <w:rsid w:val="009A6908"/>
    <w:rsid w:val="009B0C75"/>
    <w:rsid w:val="009B0F79"/>
    <w:rsid w:val="009B140C"/>
    <w:rsid w:val="009B1898"/>
    <w:rsid w:val="009B2C25"/>
    <w:rsid w:val="009B432C"/>
    <w:rsid w:val="009B44F1"/>
    <w:rsid w:val="009B44FD"/>
    <w:rsid w:val="009B5116"/>
    <w:rsid w:val="009B5990"/>
    <w:rsid w:val="009B79EF"/>
    <w:rsid w:val="009B7E59"/>
    <w:rsid w:val="009C4D3C"/>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2C1"/>
    <w:rsid w:val="00A303D6"/>
    <w:rsid w:val="00A32817"/>
    <w:rsid w:val="00A33F38"/>
    <w:rsid w:val="00A34141"/>
    <w:rsid w:val="00A35B24"/>
    <w:rsid w:val="00A37155"/>
    <w:rsid w:val="00A372AE"/>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30"/>
    <w:rsid w:val="00A779FF"/>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31FC"/>
    <w:rsid w:val="00AE3D7B"/>
    <w:rsid w:val="00AE429C"/>
    <w:rsid w:val="00AE4971"/>
    <w:rsid w:val="00AE4A84"/>
    <w:rsid w:val="00AE4F50"/>
    <w:rsid w:val="00AE5248"/>
    <w:rsid w:val="00AE6555"/>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2BE3"/>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A10"/>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E71B3"/>
    <w:rsid w:val="00CF102D"/>
    <w:rsid w:val="00CF117E"/>
    <w:rsid w:val="00CF1966"/>
    <w:rsid w:val="00CF1AD4"/>
    <w:rsid w:val="00CF21E6"/>
    <w:rsid w:val="00CF3809"/>
    <w:rsid w:val="00CF3DD9"/>
    <w:rsid w:val="00CF4524"/>
    <w:rsid w:val="00CF7BD6"/>
    <w:rsid w:val="00D0214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A6A6D"/>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6F4"/>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887"/>
    <w:rsid w:val="00F73D12"/>
    <w:rsid w:val="00F74EC8"/>
    <w:rsid w:val="00F8059B"/>
    <w:rsid w:val="00F80DD2"/>
    <w:rsid w:val="00F8158C"/>
    <w:rsid w:val="00F83FA7"/>
    <w:rsid w:val="00F84DDC"/>
    <w:rsid w:val="00F85615"/>
    <w:rsid w:val="00F85E18"/>
    <w:rsid w:val="00F8618F"/>
    <w:rsid w:val="00F861B7"/>
    <w:rsid w:val="00F862DF"/>
    <w:rsid w:val="00F8700A"/>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8"/>
      </w:numPr>
    </w:pPr>
  </w:style>
  <w:style w:type="paragraph" w:customStyle="1" w:styleId="3GPPAgreements">
    <w:name w:val="3GPP Agreements"/>
    <w:basedOn w:val="3GPPText"/>
    <w:link w:val="3GPPAgreementsChar"/>
    <w:qFormat/>
    <w:rsid w:val="00C71D5D"/>
    <w:pPr>
      <w:numPr>
        <w:numId w:val="9"/>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0C7690B9-DF29-466E-8E8A-C945AC07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6</Pages>
  <Words>2346</Words>
  <Characters>13376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3</cp:revision>
  <dcterms:created xsi:type="dcterms:W3CDTF">2019-04-11T05:12:00Z</dcterms:created>
  <dcterms:modified xsi:type="dcterms:W3CDTF">2019-04-11T10:08:00Z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