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1CA16D34" w:rsidR="00AF70DC" w:rsidRDefault="00BF2599">
      <w:pPr>
        <w:widowControl/>
        <w:tabs>
          <w:tab w:val="right" w:pos="9216"/>
        </w:tabs>
        <w:autoSpaceDE w:val="0"/>
        <w:autoSpaceDN w:val="0"/>
        <w:adjustRightInd w:val="0"/>
        <w:snapToGrid w:val="0"/>
        <w:jc w:val="left"/>
        <w:rPr>
          <w:rFonts w:ascii="Times New Roman" w:eastAsia="宋体" w:hAnsi="Times New Roman" w:cs="Times New Roman"/>
          <w:b/>
          <w:sz w:val="22"/>
        </w:rPr>
      </w:pPr>
      <w:r w:rsidRPr="00BF2599">
        <w:rPr>
          <w:rFonts w:ascii="Times New Roman" w:eastAsia="宋体" w:hAnsi="Times New Roman" w:cs="Times New Roman"/>
          <w:b/>
          <w:kern w:val="0"/>
          <w:sz w:val="22"/>
        </w:rPr>
        <w:t>3GPP TSG RAN WG1 Meeting #96</w:t>
      </w:r>
      <w:r w:rsidR="008930C1">
        <w:rPr>
          <w:rFonts w:ascii="Times New Roman" w:eastAsia="宋体" w:hAnsi="Times New Roman" w:cs="Times New Roman"/>
          <w:b/>
          <w:noProof/>
          <w:kern w:val="0"/>
          <w:sz w:val="22"/>
          <w:lang w:eastAsia="ko-KR"/>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D7EC8"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6B32F2">
        <w:rPr>
          <w:rFonts w:ascii="Times New Roman" w:eastAsia="宋体" w:hAnsi="Times New Roman" w:cs="Times New Roman"/>
          <w:b/>
          <w:kern w:val="0"/>
          <w:sz w:val="22"/>
        </w:rPr>
        <w:t xml:space="preserve">bis </w:t>
      </w:r>
      <w:r>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9318C8" w:rsidRPr="009318C8">
        <w:rPr>
          <w:rFonts w:ascii="Times New Roman" w:eastAsia="宋体" w:hAnsi="Times New Roman" w:cs="Times New Roman"/>
          <w:b/>
          <w:kern w:val="0"/>
          <w:sz w:val="22"/>
        </w:rPr>
        <w:t xml:space="preserve">R1-1905609 </w:t>
      </w:r>
      <w:r w:rsidR="00E7368B" w:rsidRPr="00E7368B">
        <w:rPr>
          <w:rFonts w:ascii="Times New Roman" w:eastAsia="宋体" w:hAnsi="Times New Roman" w:cs="Times New Roman"/>
          <w:b/>
          <w:kern w:val="0"/>
          <w:sz w:val="22"/>
        </w:rPr>
        <w:t xml:space="preserve"> </w:t>
      </w:r>
    </w:p>
    <w:p w14:paraId="37324938" w14:textId="682578D3" w:rsidR="00AF70DC" w:rsidRDefault="000B4B6C">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0" w:name="OLE_LINK1"/>
      <w:r w:rsidRPr="000B4B6C">
        <w:rPr>
          <w:rFonts w:ascii="Times New Roman" w:eastAsia="宋体" w:hAnsi="Times New Roman" w:cs="Times New Roman"/>
          <w:b/>
          <w:bCs/>
          <w:kern w:val="0"/>
          <w:sz w:val="22"/>
        </w:rPr>
        <w:t>Xi’an, China, April 8th – 12th, 2019</w:t>
      </w:r>
      <w:r w:rsidR="00BF2599">
        <w:rPr>
          <w:rFonts w:cs="Arial"/>
          <w:bCs/>
          <w:sz w:val="22"/>
          <w:lang w:eastAsia="ja-JP"/>
        </w:rPr>
        <w:t xml:space="preserve"> </w:t>
      </w:r>
      <w:bookmarkEnd w:id="0"/>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079A8060"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sidR="000B4B6C">
        <w:rPr>
          <w:rFonts w:ascii="Times New Roman" w:eastAsia="宋体" w:hAnsi="Times New Roman" w:cs="Times New Roman"/>
          <w:b/>
          <w:sz w:val="22"/>
        </w:rPr>
        <w:t>6</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4EF1C875"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Pr>
          <w:rFonts w:ascii="Times New Roman" w:eastAsia="宋体" w:hAnsi="Times New Roman" w:cs="Times New Roman"/>
          <w:b/>
          <w:kern w:val="0"/>
          <w:sz w:val="22"/>
          <w:lang w:eastAsia="en-US"/>
        </w:rPr>
        <w:t>Summary of 7.2.</w:t>
      </w:r>
      <w:r>
        <w:rPr>
          <w:rFonts w:ascii="Times New Roman" w:eastAsia="宋体" w:hAnsi="Times New Roman" w:cs="Times New Roman" w:hint="eastAsia"/>
          <w:b/>
          <w:kern w:val="0"/>
          <w:sz w:val="22"/>
          <w:lang w:eastAsia="en-US"/>
        </w:rPr>
        <w:t>6.</w:t>
      </w:r>
      <w:bookmarkStart w:id="1" w:name="_Toc521704559"/>
      <w:r w:rsidR="000B4B6C">
        <w:rPr>
          <w:rFonts w:ascii="Times New Roman" w:eastAsia="宋体" w:hAnsi="Times New Roman" w:cs="Times New Roman"/>
          <w:b/>
          <w:kern w:val="0"/>
          <w:sz w:val="22"/>
          <w:lang w:eastAsia="en-US"/>
        </w:rPr>
        <w:t>6</w:t>
      </w:r>
      <w:r>
        <w:rPr>
          <w:rFonts w:ascii="Times New Roman" w:eastAsia="宋体" w:hAnsi="Times New Roman" w:cs="Times New Roman"/>
          <w:b/>
          <w:kern w:val="0"/>
          <w:sz w:val="22"/>
          <w:lang w:eastAsia="en-US"/>
        </w:rPr>
        <w:t xml:space="preserve"> Enhanced </w:t>
      </w:r>
      <w:r w:rsidR="00132BEB">
        <w:rPr>
          <w:rFonts w:ascii="Times New Roman" w:eastAsia="宋体" w:hAnsi="Times New Roman" w:cs="Times New Roman"/>
          <w:b/>
          <w:kern w:val="0"/>
          <w:sz w:val="22"/>
          <w:lang w:eastAsia="en-US"/>
        </w:rPr>
        <w:t xml:space="preserve">UL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132BEB">
        <w:rPr>
          <w:rFonts w:ascii="Times New Roman" w:eastAsia="宋体" w:hAnsi="Times New Roman" w:cs="Times New Roman"/>
          <w:b/>
          <w:kern w:val="0"/>
          <w:sz w:val="22"/>
        </w:rPr>
        <w:t xml:space="preserve"> </w:t>
      </w:r>
      <w:r>
        <w:rPr>
          <w:rFonts w:ascii="Times New Roman" w:eastAsia="宋体" w:hAnsi="Times New Roman" w:cs="Times New Roman"/>
          <w:b/>
          <w:kern w:val="0"/>
          <w:sz w:val="22"/>
          <w:lang w:eastAsia="en-US"/>
        </w:rPr>
        <w:t>transmission</w:t>
      </w:r>
      <w:bookmarkEnd w:id="1"/>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2" w:name="_Ref124589705"/>
      <w:bookmarkStart w:id="3" w:name="_Ref129681862"/>
      <w:r>
        <w:rPr>
          <w:rFonts w:ascii="Arial" w:eastAsia="等线" w:hAnsi="Arial"/>
          <w:bCs w:val="0"/>
          <w:kern w:val="28"/>
          <w:szCs w:val="20"/>
          <w:lang w:eastAsia="zh-CN"/>
        </w:rPr>
        <w:t>Introduction</w:t>
      </w:r>
      <w:bookmarkEnd w:id="2"/>
      <w:bookmarkEnd w:id="3"/>
    </w:p>
    <w:p w14:paraId="2D37547B" w14:textId="77777777" w:rsidR="009612EC" w:rsidRDefault="002727D0" w:rsidP="005F3E5E">
      <w:pPr>
        <w:rPr>
          <w:rFonts w:ascii="Times New Roman" w:eastAsia="MS Mincho" w:hAnsi="Times New Roman" w:cs="Times New Roman"/>
          <w:kern w:val="0"/>
          <w:sz w:val="22"/>
          <w:lang w:val="en-GB"/>
        </w:rPr>
      </w:pPr>
      <w:r w:rsidRPr="002727D0">
        <w:rPr>
          <w:rFonts w:ascii="Times New Roman" w:eastAsia="MS Mincho" w:hAnsi="Times New Roman" w:cs="Times New Roman"/>
          <w:kern w:val="0"/>
          <w:sz w:val="22"/>
          <w:lang w:val="en-GB"/>
        </w:rPr>
        <w:t xml:space="preserve">The URLLC L1 work item was approved in RAN#83 </w:t>
      </w:r>
      <w:r>
        <w:rPr>
          <w:rFonts w:ascii="Times New Roman" w:eastAsia="MS Mincho" w:hAnsi="Times New Roman" w:cs="Times New Roman"/>
          <w:kern w:val="0"/>
          <w:sz w:val="22"/>
          <w:lang w:val="en-GB"/>
        </w:rPr>
        <w:t xml:space="preserve">in </w:t>
      </w:r>
      <w:r w:rsidRPr="00774F7A">
        <w:rPr>
          <w:rFonts w:ascii="Times New Roman" w:hAnsi="Times New Roman" w:cs="Times New Roman"/>
          <w:sz w:val="22"/>
        </w:rPr>
        <w:t>RP-190726</w:t>
      </w:r>
      <w:r w:rsidRPr="002727D0">
        <w:rPr>
          <w:rFonts w:ascii="Times New Roman" w:eastAsia="MS Mincho" w:hAnsi="Times New Roman" w:cs="Times New Roman"/>
          <w:kern w:val="0"/>
          <w:sz w:val="22"/>
          <w:lang w:val="en-GB"/>
        </w:rPr>
        <w:t xml:space="preserve">. </w:t>
      </w:r>
      <w:r>
        <w:rPr>
          <w:rFonts w:ascii="Times New Roman" w:eastAsia="MS Mincho" w:hAnsi="Times New Roman" w:cs="Times New Roman"/>
          <w:kern w:val="0"/>
          <w:sz w:val="22"/>
          <w:lang w:val="en-GB"/>
        </w:rPr>
        <w:t xml:space="preserve">The objective for </w:t>
      </w:r>
      <w:r w:rsidR="009612EC">
        <w:rPr>
          <w:rFonts w:ascii="Times New Roman" w:eastAsia="MS Mincho" w:hAnsi="Times New Roman" w:cs="Times New Roman"/>
          <w:kern w:val="0"/>
          <w:sz w:val="22"/>
          <w:lang w:val="en-GB"/>
        </w:rPr>
        <w:t>enhanced UL configured grant is noted as below:</w:t>
      </w:r>
    </w:p>
    <w:tbl>
      <w:tblPr>
        <w:tblStyle w:val="af6"/>
        <w:tblW w:w="0" w:type="auto"/>
        <w:tblInd w:w="250" w:type="dxa"/>
        <w:tblLook w:val="04A0" w:firstRow="1" w:lastRow="0" w:firstColumn="1" w:lastColumn="0" w:noHBand="0" w:noVBand="1"/>
      </w:tblPr>
      <w:tblGrid>
        <w:gridCol w:w="8272"/>
      </w:tblGrid>
      <w:tr w:rsidR="009612EC" w14:paraId="72ECB798" w14:textId="77777777" w:rsidTr="009612EC">
        <w:tc>
          <w:tcPr>
            <w:tcW w:w="8272" w:type="dxa"/>
          </w:tcPr>
          <w:p w14:paraId="0CD0974F" w14:textId="77777777" w:rsidR="009612EC" w:rsidRPr="00774F7A" w:rsidRDefault="009612EC" w:rsidP="00407FD0">
            <w:pPr>
              <w:widowControl/>
              <w:numPr>
                <w:ilvl w:val="0"/>
                <w:numId w:val="32"/>
              </w:numPr>
              <w:tabs>
                <w:tab w:val="num" w:pos="709"/>
                <w:tab w:val="num" w:pos="2160"/>
              </w:tabs>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bCs/>
                <w:kern w:val="0"/>
                <w:sz w:val="20"/>
                <w:szCs w:val="20"/>
                <w:lang w:eastAsia="en-GB"/>
              </w:rPr>
              <w:t xml:space="preserve">Specification of </w:t>
            </w:r>
            <w:r w:rsidRPr="00774F7A">
              <w:rPr>
                <w:rFonts w:ascii="Times New Roman" w:eastAsia="宋体" w:hAnsi="Times New Roman" w:cs="Times New Roman"/>
                <w:kern w:val="0"/>
                <w:sz w:val="20"/>
                <w:szCs w:val="20"/>
                <w:lang w:val="en-GB"/>
              </w:rPr>
              <w:t>enhanced UL configured grant transmission</w:t>
            </w:r>
            <w:r w:rsidRPr="00774F7A">
              <w:rPr>
                <w:rFonts w:ascii="Times New Roman" w:eastAsia="宋体" w:hAnsi="Times New Roman" w:cs="Times New Roman"/>
                <w:bCs/>
                <w:kern w:val="0"/>
                <w:sz w:val="20"/>
                <w:szCs w:val="20"/>
                <w:lang w:eastAsia="en-GB"/>
              </w:rPr>
              <w:t xml:space="preserve"> [RAN1, RAN2]</w:t>
            </w:r>
          </w:p>
          <w:p w14:paraId="3949658D" w14:textId="77777777" w:rsidR="009612EC" w:rsidRPr="00774F7A" w:rsidRDefault="009612EC" w:rsidP="00407FD0">
            <w:pPr>
              <w:widowControl/>
              <w:numPr>
                <w:ilvl w:val="1"/>
                <w:numId w:val="32"/>
              </w:numPr>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kern w:val="0"/>
                <w:sz w:val="20"/>
                <w:szCs w:val="20"/>
                <w:lang w:val="en-GB"/>
              </w:rPr>
              <w:t>Mu</w:t>
            </w:r>
            <w:r w:rsidRPr="00774F7A">
              <w:rPr>
                <w:rFonts w:ascii="Times New Roman" w:eastAsia="宋体" w:hAnsi="Times New Roman" w:cs="Times New Roman"/>
                <w:kern w:val="0"/>
                <w:sz w:val="20"/>
                <w:szCs w:val="20"/>
                <w:lang w:val="en-GB" w:eastAsia="en-GB"/>
              </w:rPr>
              <w:t xml:space="preserve">ltiple active configured grant type 1 and type 2 configurations for a given BWP of a serving cell </w:t>
            </w:r>
          </w:p>
          <w:p w14:paraId="1A02A7D1" w14:textId="75FCD4B6" w:rsidR="009612EC" w:rsidRPr="009612EC" w:rsidRDefault="009612EC" w:rsidP="00407FD0">
            <w:pPr>
              <w:widowControl/>
              <w:numPr>
                <w:ilvl w:val="2"/>
                <w:numId w:val="32"/>
              </w:numPr>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hint="eastAsia"/>
                <w:bCs/>
                <w:kern w:val="0"/>
                <w:sz w:val="20"/>
                <w:szCs w:val="20"/>
              </w:rPr>
              <w:t xml:space="preserve">Note: </w:t>
            </w:r>
            <w:r w:rsidRPr="00774F7A">
              <w:rPr>
                <w:rFonts w:ascii="Times New Roman" w:eastAsia="宋体" w:hAnsi="Times New Roman" w:cs="Times New Roman"/>
                <w:bCs/>
                <w:kern w:val="0"/>
                <w:sz w:val="20"/>
                <w:szCs w:val="20"/>
              </w:rPr>
              <w:t xml:space="preserve">V2X use cases are also considered </w:t>
            </w:r>
          </w:p>
        </w:tc>
      </w:tr>
    </w:tbl>
    <w:p w14:paraId="5E97FED1" w14:textId="2ECA9809" w:rsidR="002727D0" w:rsidRPr="002727D0" w:rsidRDefault="009612EC" w:rsidP="005F3E5E">
      <w:pPr>
        <w:rPr>
          <w:rFonts w:ascii="Times New Roman" w:eastAsia="MS Mincho" w:hAnsi="Times New Roman" w:cs="Times New Roman"/>
          <w:kern w:val="0"/>
          <w:sz w:val="22"/>
          <w:lang w:val="en-GB"/>
        </w:rPr>
      </w:pPr>
      <w:r>
        <w:rPr>
          <w:rFonts w:ascii="Times New Roman" w:eastAsia="MS Mincho" w:hAnsi="Times New Roman" w:cs="Times New Roman"/>
          <w:kern w:val="0"/>
          <w:sz w:val="22"/>
          <w:lang w:val="en-GB"/>
        </w:rPr>
        <w:t xml:space="preserve"> </w:t>
      </w:r>
    </w:p>
    <w:p w14:paraId="06F4BECE" w14:textId="3B76317E" w:rsidR="00AF70DC" w:rsidRDefault="00832853" w:rsidP="005F3E5E">
      <w:pPr>
        <w:pStyle w:val="aa"/>
        <w:spacing w:after="0" w:line="240" w:lineRule="auto"/>
        <w:rPr>
          <w:sz w:val="22"/>
          <w:szCs w:val="22"/>
          <w:lang w:eastAsia="zh-CN"/>
        </w:rPr>
      </w:pPr>
      <w:r>
        <w:rPr>
          <w:sz w:val="22"/>
          <w:szCs w:val="22"/>
          <w:lang w:eastAsia="zh-CN"/>
        </w:rPr>
        <w:t>This document summarizes the issues discussed under agenda item 7.2.</w:t>
      </w:r>
      <w:r>
        <w:rPr>
          <w:rFonts w:hint="eastAsia"/>
          <w:sz w:val="22"/>
          <w:szCs w:val="22"/>
          <w:lang w:eastAsia="zh-CN"/>
        </w:rPr>
        <w:t>6.</w:t>
      </w:r>
      <w:r w:rsidR="003A2226">
        <w:rPr>
          <w:sz w:val="22"/>
          <w:szCs w:val="22"/>
          <w:lang w:eastAsia="zh-CN"/>
        </w:rPr>
        <w:t>6</w:t>
      </w:r>
      <w:r>
        <w:rPr>
          <w:sz w:val="22"/>
          <w:szCs w:val="22"/>
          <w:lang w:eastAsia="zh-CN"/>
        </w:rPr>
        <w:t xml:space="preserve"> based on the contributions submitted to this agenda as listed in the Appendix.</w:t>
      </w:r>
    </w:p>
    <w:p w14:paraId="58C0557A" w14:textId="77777777" w:rsidR="00AF70DC" w:rsidRDefault="00AF70DC">
      <w:pPr>
        <w:pStyle w:val="af7"/>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7"/>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2FD4787F" w14:textId="0BD2B5D6" w:rsidR="00DE5399" w:rsidRDefault="00DE5399"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o</w:t>
      </w:r>
      <w:r>
        <w:rPr>
          <w:rFonts w:ascii="Arial" w:eastAsia="等线" w:hAnsi="Arial"/>
          <w:bCs w:val="0"/>
          <w:kern w:val="28"/>
          <w:szCs w:val="20"/>
          <w:lang w:eastAsia="zh-CN"/>
        </w:rPr>
        <w:t xml:space="preserve">ffline </w:t>
      </w:r>
      <w:r w:rsidR="0023297D">
        <w:rPr>
          <w:rFonts w:ascii="Arial" w:eastAsia="等线" w:hAnsi="Arial"/>
          <w:bCs w:val="0"/>
          <w:kern w:val="28"/>
          <w:szCs w:val="20"/>
          <w:lang w:eastAsia="zh-CN"/>
        </w:rPr>
        <w:t>discussion outcome</w:t>
      </w:r>
    </w:p>
    <w:p w14:paraId="3919429C" w14:textId="65CB2C3D" w:rsidR="0023297D" w:rsidRPr="000B2925" w:rsidRDefault="0023297D" w:rsidP="0023297D">
      <w:pPr>
        <w:snapToGrid w:val="0"/>
        <w:spacing w:afterLines="50" w:after="156"/>
        <w:rPr>
          <w:rFonts w:ascii="Times New Roman" w:eastAsia="Yu Mincho" w:hAnsi="Times New Roman" w:cs="Times New Roman"/>
          <w:b/>
          <w:sz w:val="22"/>
          <w:u w:val="single"/>
          <w:lang w:eastAsia="ja-JP"/>
        </w:rPr>
      </w:pPr>
      <w:r w:rsidRPr="000B2925">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1</w:t>
      </w:r>
      <w:r w:rsidRPr="000B2925">
        <w:rPr>
          <w:rFonts w:ascii="Times New Roman" w:eastAsia="Yu Mincho" w:hAnsi="Times New Roman" w:cs="Times New Roman"/>
          <w:b/>
          <w:sz w:val="22"/>
          <w:u w:val="single"/>
          <w:lang w:eastAsia="ja-JP"/>
        </w:rPr>
        <w:t>:</w:t>
      </w:r>
      <w:r w:rsidRPr="00C67319">
        <w:rPr>
          <w:rFonts w:ascii="Times New Roman" w:eastAsia="Yu Mincho" w:hAnsi="Times New Roman" w:cs="Times New Roman"/>
          <w:b/>
          <w:sz w:val="22"/>
          <w:lang w:eastAsia="ja-JP"/>
        </w:rPr>
        <w:t xml:space="preserve"> </w:t>
      </w:r>
    </w:p>
    <w:p w14:paraId="191D2C92" w14:textId="261315C3" w:rsidR="0023297D" w:rsidRDefault="0023297D" w:rsidP="0023297D">
      <w:pPr>
        <w:pStyle w:val="aa"/>
        <w:numPr>
          <w:ilvl w:val="1"/>
          <w:numId w:val="13"/>
        </w:numPr>
        <w:spacing w:afterLines="50" w:after="156" w:line="240" w:lineRule="auto"/>
        <w:rPr>
          <w:rFonts w:eastAsia="Yu Mincho"/>
          <w:i/>
          <w:sz w:val="22"/>
          <w:lang w:eastAsia="ja-JP"/>
        </w:rPr>
      </w:pPr>
      <w:r>
        <w:rPr>
          <w:rFonts w:eastAsia="Yu Mincho"/>
          <w:i/>
          <w:sz w:val="22"/>
          <w:lang w:eastAsia="ja-JP"/>
        </w:rPr>
        <w:t>S</w:t>
      </w:r>
      <w:r w:rsidRPr="00B05F24">
        <w:rPr>
          <w:rFonts w:eastAsia="Yu Mincho"/>
          <w:i/>
          <w:sz w:val="22"/>
          <w:lang w:eastAsia="ja-JP"/>
        </w:rPr>
        <w:t xml:space="preserve">upport independent </w:t>
      </w:r>
      <w:r>
        <w:rPr>
          <w:rFonts w:eastAsia="Yu Mincho"/>
          <w:i/>
          <w:sz w:val="22"/>
          <w:lang w:eastAsia="ja-JP"/>
        </w:rPr>
        <w:t>parameters</w:t>
      </w:r>
      <w:r w:rsidRPr="00B05F24">
        <w:rPr>
          <w:rFonts w:eastAsia="Yu Mincho"/>
          <w:i/>
          <w:sz w:val="22"/>
          <w:lang w:eastAsia="ja-JP"/>
        </w:rPr>
        <w:t xml:space="preserve"> for different configured grant configurations for a given BWP of a serving cell.</w:t>
      </w:r>
    </w:p>
    <w:p w14:paraId="0F43A4F9" w14:textId="77777777" w:rsidR="0023297D" w:rsidRDefault="0023297D" w:rsidP="0023297D">
      <w:pPr>
        <w:pStyle w:val="aa"/>
        <w:numPr>
          <w:ilvl w:val="2"/>
          <w:numId w:val="13"/>
        </w:numPr>
        <w:spacing w:afterLines="50" w:after="156" w:line="240" w:lineRule="auto"/>
        <w:rPr>
          <w:rFonts w:eastAsia="Yu Mincho"/>
          <w:i/>
          <w:sz w:val="22"/>
          <w:lang w:eastAsia="ja-JP"/>
        </w:rPr>
      </w:pPr>
      <w:r>
        <w:rPr>
          <w:i/>
          <w:sz w:val="22"/>
          <w:lang w:eastAsia="ja-JP"/>
        </w:rPr>
        <w:t xml:space="preserve">FFS further RRC signalling optimization </w:t>
      </w:r>
    </w:p>
    <w:p w14:paraId="7F26B03A" w14:textId="2554E94B" w:rsidR="0023297D" w:rsidRPr="000B2925" w:rsidRDefault="0023297D" w:rsidP="0023297D">
      <w:pPr>
        <w:snapToGrid w:val="0"/>
        <w:spacing w:afterLines="50" w:after="156"/>
        <w:rPr>
          <w:rFonts w:ascii="Times New Roman" w:eastAsia="Yu Mincho" w:hAnsi="Times New Roman" w:cs="Times New Roman"/>
          <w:b/>
          <w:sz w:val="22"/>
          <w:u w:val="single"/>
          <w:lang w:eastAsia="ja-JP"/>
        </w:rPr>
      </w:pPr>
      <w:r w:rsidRPr="000B2925">
        <w:rPr>
          <w:rFonts w:ascii="Times New Roman" w:eastAsia="Yu Mincho" w:hAnsi="Times New Roman" w:cs="Times New Roman"/>
          <w:b/>
          <w:sz w:val="22"/>
          <w:u w:val="single"/>
          <w:lang w:eastAsia="ja-JP"/>
        </w:rPr>
        <w:t>Prop</w:t>
      </w:r>
      <w:bookmarkStart w:id="4" w:name="_GoBack"/>
      <w:r w:rsidRPr="000B2925">
        <w:rPr>
          <w:rFonts w:ascii="Times New Roman" w:eastAsia="Yu Mincho" w:hAnsi="Times New Roman" w:cs="Times New Roman"/>
          <w:b/>
          <w:sz w:val="22"/>
          <w:u w:val="single"/>
          <w:lang w:eastAsia="ja-JP"/>
        </w:rPr>
        <w:t xml:space="preserve">osal </w:t>
      </w:r>
      <w:r>
        <w:rPr>
          <w:rFonts w:ascii="Times New Roman" w:eastAsia="Yu Mincho" w:hAnsi="Times New Roman" w:cs="Times New Roman"/>
          <w:b/>
          <w:sz w:val="22"/>
          <w:u w:val="single"/>
          <w:lang w:eastAsia="ja-JP"/>
        </w:rPr>
        <w:t>1</w:t>
      </w:r>
      <w:r w:rsidR="008032AD">
        <w:rPr>
          <w:rFonts w:ascii="Times New Roman" w:eastAsia="Yu Mincho" w:hAnsi="Times New Roman" w:cs="Times New Roman"/>
          <w:b/>
          <w:sz w:val="22"/>
          <w:u w:val="single"/>
          <w:lang w:eastAsia="ja-JP"/>
        </w:rPr>
        <w:t>’</w:t>
      </w:r>
      <w:r w:rsidRPr="000B2925">
        <w:rPr>
          <w:rFonts w:ascii="Times New Roman" w:eastAsia="Yu Mincho" w:hAnsi="Times New Roman" w:cs="Times New Roman"/>
          <w:b/>
          <w:sz w:val="22"/>
          <w:u w:val="single"/>
          <w:lang w:eastAsia="ja-JP"/>
        </w:rPr>
        <w:t>:</w:t>
      </w:r>
      <w:r w:rsidRPr="002A4F0E">
        <w:rPr>
          <w:rFonts w:ascii="Times New Roman" w:eastAsia="Yu Mincho" w:hAnsi="Times New Roman" w:cs="Times New Roman"/>
          <w:b/>
          <w:sz w:val="22"/>
          <w:lang w:eastAsia="ja-JP"/>
        </w:rPr>
        <w:t xml:space="preserve"> </w:t>
      </w:r>
    </w:p>
    <w:p w14:paraId="0A43ADB7" w14:textId="30FC4FB8" w:rsidR="0023297D" w:rsidRDefault="0023297D" w:rsidP="0023297D">
      <w:pPr>
        <w:pStyle w:val="aa"/>
        <w:numPr>
          <w:ilvl w:val="1"/>
          <w:numId w:val="13"/>
        </w:numPr>
        <w:spacing w:afterLines="50" w:after="156" w:line="240" w:lineRule="auto"/>
        <w:rPr>
          <w:rFonts w:eastAsia="Yu Mincho"/>
          <w:i/>
          <w:sz w:val="22"/>
          <w:lang w:eastAsia="ja-JP"/>
        </w:rPr>
      </w:pPr>
      <w:r>
        <w:rPr>
          <w:rFonts w:eastAsia="Yu Mincho"/>
          <w:i/>
          <w:sz w:val="22"/>
          <w:lang w:eastAsia="ja-JP"/>
        </w:rPr>
        <w:t>S</w:t>
      </w:r>
      <w:r w:rsidRPr="00B05F24">
        <w:rPr>
          <w:rFonts w:eastAsia="Yu Mincho"/>
          <w:i/>
          <w:sz w:val="22"/>
          <w:lang w:eastAsia="ja-JP"/>
        </w:rPr>
        <w:t xml:space="preserve">upport independent </w:t>
      </w:r>
      <w:r w:rsidR="00702DA4" w:rsidRPr="00702DA4">
        <w:rPr>
          <w:rFonts w:eastAsia="Yu Mincho"/>
          <w:i/>
          <w:sz w:val="22"/>
          <w:lang w:eastAsia="ja-JP"/>
        </w:rPr>
        <w:t xml:space="preserve">activation/release </w:t>
      </w:r>
      <w:r w:rsidR="00953E3E">
        <w:rPr>
          <w:rFonts w:eastAsia="Yu Mincho"/>
          <w:i/>
          <w:sz w:val="22"/>
          <w:lang w:eastAsia="ja-JP"/>
        </w:rPr>
        <w:t xml:space="preserve">DCI </w:t>
      </w:r>
      <w:r w:rsidR="00702DA4">
        <w:rPr>
          <w:rFonts w:eastAsia="Yu Mincho"/>
          <w:i/>
          <w:sz w:val="22"/>
          <w:lang w:eastAsia="ja-JP"/>
        </w:rPr>
        <w:t xml:space="preserve">for </w:t>
      </w:r>
      <w:r w:rsidRPr="00B05F24">
        <w:rPr>
          <w:rFonts w:eastAsia="Yu Mincho"/>
          <w:i/>
          <w:sz w:val="22"/>
          <w:lang w:eastAsia="ja-JP"/>
        </w:rPr>
        <w:t xml:space="preserve">different configured grant </w:t>
      </w:r>
      <w:r w:rsidR="008032AD">
        <w:rPr>
          <w:rFonts w:eastAsia="Yu Mincho"/>
          <w:i/>
          <w:sz w:val="22"/>
          <w:lang w:eastAsia="ja-JP"/>
        </w:rPr>
        <w:t xml:space="preserve">Type 2 </w:t>
      </w:r>
      <w:r w:rsidRPr="00B05F24">
        <w:rPr>
          <w:rFonts w:eastAsia="Yu Mincho"/>
          <w:i/>
          <w:sz w:val="22"/>
          <w:lang w:eastAsia="ja-JP"/>
        </w:rPr>
        <w:t>configurations for a given BWP of a serving cell.</w:t>
      </w:r>
    </w:p>
    <w:p w14:paraId="27EA7931" w14:textId="081EA204" w:rsidR="0023297D" w:rsidRPr="00C67319" w:rsidRDefault="0023297D" w:rsidP="00C67319">
      <w:pPr>
        <w:pStyle w:val="aa"/>
        <w:numPr>
          <w:ilvl w:val="2"/>
          <w:numId w:val="13"/>
        </w:numPr>
        <w:spacing w:afterLines="50" w:after="156" w:line="240" w:lineRule="auto"/>
        <w:rPr>
          <w:rFonts w:eastAsia="Yu Mincho"/>
          <w:i/>
          <w:sz w:val="22"/>
          <w:lang w:eastAsia="ja-JP"/>
        </w:rPr>
      </w:pPr>
      <w:r w:rsidRPr="00C67319">
        <w:rPr>
          <w:rFonts w:eastAsia="Yu Mincho"/>
          <w:i/>
          <w:sz w:val="22"/>
          <w:lang w:eastAsia="ja-JP"/>
        </w:rPr>
        <w:t>FFS further</w:t>
      </w:r>
      <w:r w:rsidR="00343CC5">
        <w:rPr>
          <w:rFonts w:eastAsia="Yu Mincho"/>
          <w:i/>
          <w:sz w:val="22"/>
          <w:lang w:eastAsia="ja-JP"/>
        </w:rPr>
        <w:t xml:space="preserve"> DCI </w:t>
      </w:r>
      <w:r w:rsidRPr="00C67319">
        <w:rPr>
          <w:rFonts w:eastAsia="Yu Mincho"/>
          <w:i/>
          <w:sz w:val="22"/>
          <w:lang w:eastAsia="ja-JP"/>
        </w:rPr>
        <w:t>signalling optimization</w:t>
      </w:r>
    </w:p>
    <w:bookmarkEnd w:id="4"/>
    <w:p w14:paraId="25F27D85" w14:textId="77777777" w:rsidR="0023297D" w:rsidRDefault="0023297D" w:rsidP="0023297D">
      <w:pPr>
        <w:snapToGrid w:val="0"/>
        <w:spacing w:afterLines="50" w:after="156"/>
        <w:rPr>
          <w:rFonts w:ascii="Times New Roman" w:eastAsia="Yu Mincho" w:hAnsi="Times New Roman" w:cs="Times New Roman"/>
          <w:b/>
          <w:sz w:val="22"/>
          <w:u w:val="single"/>
          <w:lang w:val="en-GB" w:eastAsia="ja-JP"/>
        </w:rPr>
      </w:pPr>
    </w:p>
    <w:p w14:paraId="311CA652" w14:textId="53776F02" w:rsidR="0023297D" w:rsidRPr="00C67319" w:rsidRDefault="0023297D" w:rsidP="00C67319">
      <w:pPr>
        <w:snapToGrid w:val="0"/>
        <w:spacing w:afterLines="50" w:after="156"/>
        <w:rPr>
          <w:rFonts w:eastAsia="Yu Mincho"/>
          <w:b/>
          <w:sz w:val="22"/>
          <w:u w:val="single"/>
          <w:lang w:eastAsia="ja-JP"/>
        </w:rPr>
      </w:pPr>
      <w:r w:rsidRPr="00C67319">
        <w:rPr>
          <w:rFonts w:ascii="Times New Roman" w:eastAsia="Yu Mincho" w:hAnsi="Times New Roman" w:cs="Times New Roman"/>
          <w:b/>
          <w:sz w:val="22"/>
          <w:u w:val="single"/>
          <w:lang w:eastAsia="ja-JP"/>
        </w:rPr>
        <w:t>Proposal 2</w:t>
      </w:r>
      <w:r>
        <w:rPr>
          <w:rFonts w:ascii="Times New Roman" w:eastAsia="Yu Mincho" w:hAnsi="Times New Roman" w:cs="Times New Roman"/>
          <w:b/>
          <w:sz w:val="22"/>
          <w:u w:val="single"/>
          <w:lang w:eastAsia="ja-JP"/>
        </w:rPr>
        <w:t>:</w:t>
      </w:r>
    </w:p>
    <w:p w14:paraId="332564AB" w14:textId="77777777" w:rsidR="0023297D" w:rsidRDefault="0023297D" w:rsidP="0023297D">
      <w:pPr>
        <w:pStyle w:val="aa"/>
        <w:numPr>
          <w:ilvl w:val="1"/>
          <w:numId w:val="13"/>
        </w:numPr>
        <w:spacing w:afterLines="50" w:after="156" w:line="240" w:lineRule="auto"/>
        <w:rPr>
          <w:rFonts w:eastAsia="Yu Mincho"/>
          <w:i/>
          <w:sz w:val="22"/>
          <w:lang w:eastAsia="ja-JP"/>
        </w:rPr>
      </w:pPr>
      <w:r>
        <w:rPr>
          <w:rFonts w:eastAsia="Yu Mincho"/>
          <w:i/>
          <w:sz w:val="22"/>
          <w:lang w:eastAsia="ja-JP"/>
        </w:rPr>
        <w:t>O</w:t>
      </w:r>
      <w:r w:rsidRPr="00B05F24">
        <w:rPr>
          <w:rFonts w:eastAsia="Yu Mincho"/>
          <w:i/>
          <w:sz w:val="22"/>
          <w:lang w:eastAsia="ja-JP"/>
        </w:rPr>
        <w:t xml:space="preserve">ne or multiple Type 1 configured grant configuration(s) and one or multiple Type 2 configured grant configuration(s) </w:t>
      </w:r>
      <w:r>
        <w:rPr>
          <w:rFonts w:eastAsia="Yu Mincho"/>
          <w:i/>
          <w:sz w:val="22"/>
          <w:lang w:eastAsia="ja-JP"/>
        </w:rPr>
        <w:t xml:space="preserve">can be </w:t>
      </w:r>
      <w:r w:rsidRPr="00B05F24">
        <w:rPr>
          <w:rFonts w:eastAsia="Yu Mincho"/>
          <w:i/>
          <w:sz w:val="22"/>
          <w:lang w:eastAsia="ja-JP"/>
        </w:rPr>
        <w:t xml:space="preserve">simultaneously </w:t>
      </w:r>
      <w:r>
        <w:rPr>
          <w:rFonts w:eastAsia="Yu Mincho"/>
          <w:i/>
          <w:sz w:val="22"/>
          <w:lang w:eastAsia="ja-JP"/>
        </w:rPr>
        <w:t xml:space="preserve">active </w:t>
      </w:r>
      <w:r w:rsidRPr="00B05F24">
        <w:rPr>
          <w:rFonts w:eastAsia="Yu Mincho"/>
          <w:i/>
          <w:sz w:val="22"/>
          <w:lang w:eastAsia="ja-JP"/>
        </w:rPr>
        <w:t>for a given BWP of a serving cell.</w:t>
      </w:r>
    </w:p>
    <w:p w14:paraId="3C93B589" w14:textId="77777777" w:rsidR="0023297D" w:rsidRPr="002A4F0E" w:rsidRDefault="0023297D" w:rsidP="0023297D">
      <w:pPr>
        <w:pStyle w:val="aa"/>
        <w:numPr>
          <w:ilvl w:val="2"/>
          <w:numId w:val="13"/>
        </w:numPr>
        <w:spacing w:afterLines="50" w:after="156" w:line="240" w:lineRule="auto"/>
        <w:rPr>
          <w:rFonts w:eastAsia="Yu Mincho"/>
          <w:i/>
          <w:sz w:val="22"/>
          <w:lang w:eastAsia="ja-JP"/>
        </w:rPr>
      </w:pPr>
      <w:r>
        <w:rPr>
          <w:rFonts w:eastAsiaTheme="minorEastAsia"/>
          <w:i/>
          <w:sz w:val="22"/>
          <w:lang w:eastAsia="zh-CN"/>
        </w:rPr>
        <w:t xml:space="preserve">Supporting companies: HW, DCM, Nokia, vivo, </w:t>
      </w:r>
      <w:proofErr w:type="spellStart"/>
      <w:r>
        <w:rPr>
          <w:rFonts w:eastAsiaTheme="minorEastAsia"/>
          <w:i/>
          <w:sz w:val="22"/>
          <w:lang w:eastAsia="zh-CN"/>
        </w:rPr>
        <w:t>Spreadtrum</w:t>
      </w:r>
      <w:proofErr w:type="spellEnd"/>
      <w:r>
        <w:rPr>
          <w:rFonts w:eastAsiaTheme="minorEastAsia"/>
          <w:i/>
          <w:sz w:val="22"/>
          <w:lang w:eastAsia="zh-CN"/>
        </w:rPr>
        <w:t>, Sharp, LGE</w:t>
      </w:r>
    </w:p>
    <w:p w14:paraId="09A81234" w14:textId="77777777" w:rsidR="0023297D" w:rsidRPr="002A4F0E" w:rsidRDefault="0023297D" w:rsidP="0023297D">
      <w:pPr>
        <w:pStyle w:val="aa"/>
        <w:numPr>
          <w:ilvl w:val="1"/>
          <w:numId w:val="13"/>
        </w:numPr>
        <w:spacing w:afterLines="50" w:after="156" w:line="240" w:lineRule="auto"/>
        <w:rPr>
          <w:rFonts w:eastAsia="Yu Mincho"/>
          <w:i/>
          <w:sz w:val="22"/>
          <w:lang w:eastAsia="ja-JP"/>
        </w:rPr>
      </w:pPr>
      <w:r>
        <w:rPr>
          <w:rFonts w:eastAsiaTheme="minorEastAsia"/>
          <w:i/>
          <w:sz w:val="22"/>
          <w:lang w:eastAsia="zh-CN"/>
        </w:rPr>
        <w:t xml:space="preserve">Only support same Type of multiple configured grant configurations </w:t>
      </w:r>
    </w:p>
    <w:p w14:paraId="0FCF08AB" w14:textId="77777777" w:rsidR="0023297D" w:rsidRPr="00B05F24" w:rsidRDefault="0023297D" w:rsidP="0023297D">
      <w:pPr>
        <w:pStyle w:val="aa"/>
        <w:numPr>
          <w:ilvl w:val="2"/>
          <w:numId w:val="13"/>
        </w:numPr>
        <w:spacing w:afterLines="50" w:after="156" w:line="240" w:lineRule="auto"/>
        <w:rPr>
          <w:rFonts w:eastAsia="Yu Mincho"/>
          <w:i/>
          <w:sz w:val="22"/>
          <w:lang w:eastAsia="ja-JP"/>
        </w:rPr>
      </w:pPr>
      <w:r>
        <w:rPr>
          <w:rFonts w:eastAsiaTheme="minorEastAsia"/>
          <w:i/>
          <w:sz w:val="22"/>
          <w:lang w:eastAsia="zh-CN"/>
        </w:rPr>
        <w:t xml:space="preserve">Supporting companies: Ericsson, MTK, QC, ZTE  </w:t>
      </w:r>
    </w:p>
    <w:p w14:paraId="5BA28CCC" w14:textId="77777777" w:rsidR="00A926AB" w:rsidRDefault="00A926AB" w:rsidP="00A926AB">
      <w:pPr>
        <w:snapToGrid w:val="0"/>
        <w:spacing w:afterLines="50" w:after="156"/>
        <w:rPr>
          <w:rFonts w:ascii="Times New Roman" w:eastAsia="Yu Mincho" w:hAnsi="Times New Roman" w:cs="Times New Roman"/>
          <w:b/>
          <w:sz w:val="22"/>
          <w:u w:val="single"/>
          <w:lang w:eastAsia="ja-JP"/>
        </w:rPr>
      </w:pPr>
    </w:p>
    <w:p w14:paraId="1B478751" w14:textId="79545B2D" w:rsidR="00A926AB" w:rsidRDefault="00A926AB" w:rsidP="00A926AB">
      <w:pPr>
        <w:snapToGrid w:val="0"/>
        <w:spacing w:afterLines="50" w:after="156"/>
        <w:rPr>
          <w:rFonts w:ascii="Times New Roman" w:eastAsia="Yu Mincho" w:hAnsi="Times New Roman" w:cs="Times New Roman"/>
          <w:b/>
          <w:sz w:val="22"/>
          <w:lang w:eastAsia="ja-JP"/>
        </w:rPr>
      </w:pPr>
      <w:r w:rsidRPr="002A4F0E">
        <w:rPr>
          <w:rFonts w:ascii="Times New Roman" w:eastAsia="Yu Mincho" w:hAnsi="Times New Roman" w:cs="Times New Roman"/>
          <w:b/>
          <w:sz w:val="22"/>
          <w:u w:val="single"/>
          <w:lang w:eastAsia="ja-JP"/>
        </w:rPr>
        <w:t>Current status:</w:t>
      </w:r>
      <w:r w:rsidRPr="002A4F0E">
        <w:rPr>
          <w:rFonts w:ascii="Times New Roman" w:eastAsia="Yu Mincho" w:hAnsi="Times New Roman" w:cs="Times New Roman"/>
          <w:b/>
          <w:sz w:val="22"/>
          <w:lang w:eastAsia="ja-JP"/>
        </w:rPr>
        <w:t xml:space="preserve"> </w:t>
      </w:r>
    </w:p>
    <w:p w14:paraId="343AD678" w14:textId="60D30684" w:rsidR="00A926AB" w:rsidRDefault="00A926AB" w:rsidP="00A926AB">
      <w:pPr>
        <w:snapToGrid w:val="0"/>
        <w:spacing w:afterLines="50" w:after="156"/>
        <w:rPr>
          <w:rFonts w:ascii="Times New Roman" w:hAnsi="Times New Roman" w:cs="Times New Roman"/>
          <w:b/>
          <w:sz w:val="22"/>
        </w:rPr>
      </w:pPr>
      <w:r>
        <w:rPr>
          <w:rFonts w:ascii="Times New Roman" w:hAnsi="Times New Roman" w:cs="Times New Roman" w:hint="eastAsia"/>
          <w:b/>
          <w:sz w:val="22"/>
        </w:rPr>
        <w:lastRenderedPageBreak/>
        <w:t>B</w:t>
      </w:r>
      <w:r>
        <w:rPr>
          <w:rFonts w:ascii="Times New Roman" w:hAnsi="Times New Roman" w:cs="Times New Roman"/>
          <w:b/>
          <w:sz w:val="22"/>
        </w:rPr>
        <w:t>ackground:</w:t>
      </w:r>
    </w:p>
    <w:p w14:paraId="1E92ABE4" w14:textId="6B81D819" w:rsidR="00A926AB" w:rsidRDefault="00A926AB" w:rsidP="00A926AB">
      <w:pPr>
        <w:rPr>
          <w:rFonts w:ascii="Times New Roman" w:eastAsia="MS Mincho" w:hAnsi="Times New Roman" w:cs="Times New Roman"/>
          <w:kern w:val="0"/>
          <w:sz w:val="22"/>
          <w:lang w:val="en-GB"/>
        </w:rPr>
      </w:pPr>
      <w:r>
        <w:rPr>
          <w:rFonts w:ascii="Times New Roman" w:eastAsia="MS Mincho" w:hAnsi="Times New Roman" w:cs="Times New Roman"/>
          <w:kern w:val="0"/>
          <w:sz w:val="22"/>
          <w:lang w:val="en-GB"/>
        </w:rPr>
        <w:t>The objective for enhanced UL configured grant:</w:t>
      </w:r>
    </w:p>
    <w:tbl>
      <w:tblPr>
        <w:tblStyle w:val="af6"/>
        <w:tblW w:w="0" w:type="auto"/>
        <w:tblInd w:w="250" w:type="dxa"/>
        <w:tblLook w:val="04A0" w:firstRow="1" w:lastRow="0" w:firstColumn="1" w:lastColumn="0" w:noHBand="0" w:noVBand="1"/>
      </w:tblPr>
      <w:tblGrid>
        <w:gridCol w:w="8272"/>
      </w:tblGrid>
      <w:tr w:rsidR="00A926AB" w14:paraId="115B02A9" w14:textId="77777777" w:rsidTr="002A4F0E">
        <w:tc>
          <w:tcPr>
            <w:tcW w:w="8272" w:type="dxa"/>
          </w:tcPr>
          <w:p w14:paraId="7BD916A0" w14:textId="77777777" w:rsidR="00A926AB" w:rsidRPr="00774F7A" w:rsidRDefault="00A926AB" w:rsidP="002A4F0E">
            <w:pPr>
              <w:widowControl/>
              <w:numPr>
                <w:ilvl w:val="0"/>
                <w:numId w:val="32"/>
              </w:numPr>
              <w:tabs>
                <w:tab w:val="num" w:pos="709"/>
                <w:tab w:val="num" w:pos="2160"/>
              </w:tabs>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bCs/>
                <w:kern w:val="0"/>
                <w:sz w:val="20"/>
                <w:szCs w:val="20"/>
                <w:lang w:eastAsia="en-GB"/>
              </w:rPr>
              <w:t xml:space="preserve">Specification of </w:t>
            </w:r>
            <w:r w:rsidRPr="00774F7A">
              <w:rPr>
                <w:rFonts w:ascii="Times New Roman" w:eastAsia="宋体" w:hAnsi="Times New Roman" w:cs="Times New Roman"/>
                <w:kern w:val="0"/>
                <w:sz w:val="20"/>
                <w:szCs w:val="20"/>
                <w:lang w:val="en-GB"/>
              </w:rPr>
              <w:t>enhanced UL configured grant transmission</w:t>
            </w:r>
            <w:r w:rsidRPr="00774F7A">
              <w:rPr>
                <w:rFonts w:ascii="Times New Roman" w:eastAsia="宋体" w:hAnsi="Times New Roman" w:cs="Times New Roman"/>
                <w:bCs/>
                <w:kern w:val="0"/>
                <w:sz w:val="20"/>
                <w:szCs w:val="20"/>
                <w:lang w:eastAsia="en-GB"/>
              </w:rPr>
              <w:t xml:space="preserve"> [RAN1, RAN2]</w:t>
            </w:r>
          </w:p>
          <w:p w14:paraId="5245FF4B" w14:textId="77777777" w:rsidR="00A926AB" w:rsidRPr="00774F7A" w:rsidRDefault="00A926AB" w:rsidP="002A4F0E">
            <w:pPr>
              <w:widowControl/>
              <w:numPr>
                <w:ilvl w:val="1"/>
                <w:numId w:val="32"/>
              </w:numPr>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kern w:val="0"/>
                <w:sz w:val="20"/>
                <w:szCs w:val="20"/>
                <w:lang w:val="en-GB"/>
              </w:rPr>
              <w:t>Mu</w:t>
            </w:r>
            <w:r w:rsidRPr="00774F7A">
              <w:rPr>
                <w:rFonts w:ascii="Times New Roman" w:eastAsia="宋体" w:hAnsi="Times New Roman" w:cs="Times New Roman"/>
                <w:kern w:val="0"/>
                <w:sz w:val="20"/>
                <w:szCs w:val="20"/>
                <w:lang w:val="en-GB" w:eastAsia="en-GB"/>
              </w:rPr>
              <w:t xml:space="preserve">ltiple active configured grant type 1 and type 2 configurations for a given BWP of a serving cell </w:t>
            </w:r>
          </w:p>
          <w:p w14:paraId="625FD429" w14:textId="77777777" w:rsidR="00A926AB" w:rsidRPr="009612EC" w:rsidRDefault="00A926AB" w:rsidP="002A4F0E">
            <w:pPr>
              <w:widowControl/>
              <w:numPr>
                <w:ilvl w:val="2"/>
                <w:numId w:val="32"/>
              </w:numPr>
              <w:overflowPunct w:val="0"/>
              <w:autoSpaceDE w:val="0"/>
              <w:autoSpaceDN w:val="0"/>
              <w:adjustRightInd w:val="0"/>
              <w:jc w:val="left"/>
              <w:textAlignment w:val="baseline"/>
              <w:rPr>
                <w:rFonts w:ascii="Times New Roman" w:eastAsia="宋体" w:hAnsi="Times New Roman" w:cs="Times New Roman"/>
                <w:bCs/>
                <w:kern w:val="0"/>
                <w:sz w:val="20"/>
                <w:szCs w:val="20"/>
                <w:lang w:eastAsia="en-GB"/>
              </w:rPr>
            </w:pPr>
            <w:r w:rsidRPr="00774F7A">
              <w:rPr>
                <w:rFonts w:ascii="Times New Roman" w:eastAsia="宋体" w:hAnsi="Times New Roman" w:cs="Times New Roman" w:hint="eastAsia"/>
                <w:bCs/>
                <w:kern w:val="0"/>
                <w:sz w:val="20"/>
                <w:szCs w:val="20"/>
              </w:rPr>
              <w:t xml:space="preserve">Note: </w:t>
            </w:r>
            <w:r w:rsidRPr="00774F7A">
              <w:rPr>
                <w:rFonts w:ascii="Times New Roman" w:eastAsia="宋体" w:hAnsi="Times New Roman" w:cs="Times New Roman"/>
                <w:bCs/>
                <w:kern w:val="0"/>
                <w:sz w:val="20"/>
                <w:szCs w:val="20"/>
              </w:rPr>
              <w:t xml:space="preserve">V2X use cases are also considered </w:t>
            </w:r>
          </w:p>
        </w:tc>
      </w:tr>
    </w:tbl>
    <w:p w14:paraId="1AADD1BE" w14:textId="254BEB07" w:rsidR="00A926AB" w:rsidRDefault="00A926AB" w:rsidP="00A926AB">
      <w:pPr>
        <w:snapToGrid w:val="0"/>
        <w:spacing w:afterLines="50" w:after="156"/>
        <w:rPr>
          <w:rFonts w:ascii="Times New Roman" w:hAnsi="Times New Roman" w:cs="Times New Roman"/>
          <w:b/>
          <w:sz w:val="22"/>
          <w:u w:val="single"/>
        </w:rPr>
      </w:pPr>
    </w:p>
    <w:p w14:paraId="6C84327F" w14:textId="3F8E6250" w:rsidR="00351506" w:rsidRPr="00A926AB" w:rsidRDefault="00351506" w:rsidP="00A926AB">
      <w:pPr>
        <w:snapToGrid w:val="0"/>
        <w:spacing w:afterLines="50" w:after="156"/>
        <w:rPr>
          <w:rFonts w:ascii="Times New Roman" w:hAnsi="Times New Roman" w:cs="Times New Roman"/>
          <w:b/>
          <w:sz w:val="22"/>
          <w:u w:val="single"/>
        </w:rPr>
      </w:pPr>
      <w:r>
        <w:rPr>
          <w:rFonts w:ascii="Times New Roman" w:hAnsi="Times New Roman" w:cs="Times New Roman" w:hint="eastAsia"/>
          <w:b/>
          <w:sz w:val="22"/>
          <w:u w:val="single"/>
        </w:rPr>
        <w:t>S</w:t>
      </w:r>
      <w:r>
        <w:rPr>
          <w:rFonts w:ascii="Times New Roman" w:hAnsi="Times New Roman" w:cs="Times New Roman"/>
          <w:b/>
          <w:sz w:val="22"/>
          <w:u w:val="single"/>
        </w:rPr>
        <w:t>tatus:</w:t>
      </w:r>
      <w:r w:rsidRPr="00C67319">
        <w:rPr>
          <w:rFonts w:ascii="Times New Roman" w:hAnsi="Times New Roman" w:cs="Times New Roman"/>
          <w:b/>
          <w:sz w:val="22"/>
        </w:rPr>
        <w:t xml:space="preserve"> </w:t>
      </w:r>
    </w:p>
    <w:p w14:paraId="1AC7E9E6" w14:textId="77609343" w:rsidR="006146AF" w:rsidRPr="00C67319" w:rsidRDefault="006146AF" w:rsidP="006146AF">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hAnsi="Times New Roman" w:cs="Times New Roman" w:hint="eastAsia"/>
          <w:i/>
          <w:kern w:val="0"/>
          <w:sz w:val="22"/>
          <w:szCs w:val="20"/>
          <w:lang w:val="en-GB"/>
        </w:rPr>
        <w:t>F</w:t>
      </w:r>
      <w:r>
        <w:rPr>
          <w:rFonts w:ascii="Times New Roman" w:hAnsi="Times New Roman" w:cs="Times New Roman"/>
          <w:i/>
          <w:kern w:val="0"/>
          <w:sz w:val="22"/>
          <w:szCs w:val="20"/>
          <w:lang w:val="en-GB"/>
        </w:rPr>
        <w:t xml:space="preserve">eature lead suggest </w:t>
      </w:r>
      <w:proofErr w:type="gramStart"/>
      <w:r>
        <w:rPr>
          <w:rFonts w:ascii="Times New Roman" w:hAnsi="Times New Roman" w:cs="Times New Roman"/>
          <w:i/>
          <w:kern w:val="0"/>
          <w:sz w:val="22"/>
          <w:szCs w:val="20"/>
          <w:lang w:val="en-GB"/>
        </w:rPr>
        <w:t>to agree</w:t>
      </w:r>
      <w:proofErr w:type="gramEnd"/>
      <w:r w:rsidR="003A7D61">
        <w:rPr>
          <w:rFonts w:ascii="Times New Roman" w:hAnsi="Times New Roman" w:cs="Times New Roman"/>
          <w:i/>
          <w:kern w:val="0"/>
          <w:sz w:val="22"/>
          <w:szCs w:val="20"/>
          <w:lang w:val="en-GB"/>
        </w:rPr>
        <w:t xml:space="preserve"> on the</w:t>
      </w:r>
      <w:r>
        <w:rPr>
          <w:rFonts w:ascii="Times New Roman" w:hAnsi="Times New Roman" w:cs="Times New Roman"/>
          <w:i/>
          <w:kern w:val="0"/>
          <w:sz w:val="22"/>
          <w:szCs w:val="20"/>
          <w:lang w:val="en-GB"/>
        </w:rPr>
        <w:t xml:space="preserve"> following design target for multiple configured grant configurations: </w:t>
      </w:r>
    </w:p>
    <w:p w14:paraId="59CD70AE" w14:textId="77777777" w:rsidR="006146AF" w:rsidRDefault="006146AF" w:rsidP="006146AF">
      <w:pPr>
        <w:widowControl/>
        <w:numPr>
          <w:ilvl w:val="1"/>
          <w:numId w:val="3"/>
        </w:numPr>
        <w:jc w:val="left"/>
        <w:rPr>
          <w:rFonts w:ascii="Times New Roman" w:hAnsi="Times New Roman" w:cs="Times New Roman"/>
          <w:i/>
          <w:kern w:val="0"/>
          <w:sz w:val="22"/>
          <w:szCs w:val="20"/>
          <w:lang w:val="en-GB"/>
        </w:rPr>
      </w:pPr>
      <w:r w:rsidRPr="00C67319">
        <w:rPr>
          <w:rFonts w:ascii="Times New Roman" w:hAnsi="Times New Roman" w:cs="Times New Roman"/>
          <w:i/>
          <w:kern w:val="0"/>
          <w:sz w:val="22"/>
          <w:szCs w:val="20"/>
          <w:lang w:val="en-GB"/>
        </w:rPr>
        <w:t xml:space="preserve">different services/traffic types </w:t>
      </w:r>
    </w:p>
    <w:p w14:paraId="3FDBC2D3" w14:textId="7FF5CF84" w:rsidR="006146AF" w:rsidRDefault="006146AF" w:rsidP="006146AF">
      <w:pPr>
        <w:widowControl/>
        <w:numPr>
          <w:ilvl w:val="1"/>
          <w:numId w:val="3"/>
        </w:numPr>
        <w:jc w:val="left"/>
        <w:rPr>
          <w:rFonts w:ascii="Times New Roman" w:hAnsi="Times New Roman" w:cs="Times New Roman"/>
          <w:i/>
          <w:kern w:val="0"/>
          <w:sz w:val="22"/>
          <w:szCs w:val="20"/>
          <w:lang w:val="en-GB"/>
        </w:rPr>
      </w:pPr>
      <w:r w:rsidRPr="00C67319">
        <w:rPr>
          <w:rFonts w:ascii="Times New Roman" w:hAnsi="Times New Roman" w:cs="Times New Roman"/>
          <w:i/>
          <w:kern w:val="0"/>
          <w:sz w:val="22"/>
          <w:szCs w:val="20"/>
          <w:lang w:val="en-GB"/>
        </w:rPr>
        <w:t xml:space="preserve">enhancing reliability and reducing latency </w:t>
      </w:r>
    </w:p>
    <w:p w14:paraId="142701D4" w14:textId="77777777" w:rsidR="006146AF" w:rsidRPr="00C67319" w:rsidRDefault="006146AF" w:rsidP="00C67319">
      <w:pPr>
        <w:widowControl/>
        <w:ind w:left="840"/>
        <w:jc w:val="left"/>
        <w:rPr>
          <w:rFonts w:ascii="Times New Roman" w:hAnsi="Times New Roman" w:cs="Times New Roman"/>
          <w:i/>
          <w:kern w:val="0"/>
          <w:sz w:val="22"/>
          <w:szCs w:val="20"/>
          <w:lang w:val="en-GB"/>
        </w:rPr>
      </w:pPr>
    </w:p>
    <w:p w14:paraId="53770D78" w14:textId="4B20677D" w:rsidR="00A926AB" w:rsidRPr="006146AF" w:rsidRDefault="006146AF" w:rsidP="00C67319">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C67319">
        <w:rPr>
          <w:rFonts w:ascii="Times New Roman" w:eastAsia="MS Mincho" w:hAnsi="Times New Roman" w:cs="Times New Roman"/>
          <w:i/>
          <w:kern w:val="0"/>
          <w:sz w:val="22"/>
          <w:szCs w:val="20"/>
          <w:lang w:val="en-GB" w:eastAsia="ja-JP"/>
        </w:rPr>
        <w:t>Some</w:t>
      </w:r>
      <w:r w:rsidR="004270A9" w:rsidRPr="006146AF">
        <w:rPr>
          <w:rFonts w:ascii="Times New Roman" w:eastAsia="MS Mincho" w:hAnsi="Times New Roman" w:cs="Times New Roman"/>
          <w:i/>
          <w:kern w:val="0"/>
          <w:sz w:val="22"/>
          <w:szCs w:val="20"/>
          <w:lang w:val="en-GB" w:eastAsia="ja-JP"/>
        </w:rPr>
        <w:t xml:space="preserve"> companies understand that </w:t>
      </w:r>
      <w:r w:rsidR="00A926AB" w:rsidRPr="006146AF">
        <w:rPr>
          <w:rFonts w:ascii="Times New Roman" w:eastAsia="MS Mincho" w:hAnsi="Times New Roman" w:cs="Times New Roman"/>
          <w:i/>
          <w:kern w:val="0"/>
          <w:sz w:val="22"/>
          <w:szCs w:val="20"/>
          <w:lang w:val="en-GB" w:eastAsia="ja-JP"/>
        </w:rPr>
        <w:t>multiple active CG configurations for a BWP of a serving cell</w:t>
      </w:r>
      <w:r w:rsidR="004270A9" w:rsidRPr="006146AF">
        <w:rPr>
          <w:rFonts w:ascii="Times New Roman" w:eastAsia="MS Mincho" w:hAnsi="Times New Roman" w:cs="Times New Roman"/>
          <w:i/>
          <w:kern w:val="0"/>
          <w:sz w:val="22"/>
          <w:szCs w:val="20"/>
          <w:lang w:val="en-GB" w:eastAsia="ja-JP"/>
        </w:rPr>
        <w:t xml:space="preserve"> should be specified </w:t>
      </w:r>
      <w:r w:rsidR="00A926AB" w:rsidRPr="006146AF">
        <w:rPr>
          <w:rFonts w:ascii="Times New Roman" w:eastAsia="MS Mincho" w:hAnsi="Times New Roman" w:cs="Times New Roman" w:hint="eastAsia"/>
          <w:i/>
          <w:kern w:val="0"/>
          <w:sz w:val="22"/>
          <w:szCs w:val="20"/>
          <w:lang w:val="en-GB" w:eastAsia="ja-JP"/>
        </w:rPr>
        <w:t>t</w:t>
      </w:r>
      <w:r w:rsidR="00A926AB" w:rsidRPr="006146AF">
        <w:rPr>
          <w:rFonts w:ascii="Times New Roman" w:eastAsia="MS Mincho" w:hAnsi="Times New Roman" w:cs="Times New Roman"/>
          <w:i/>
          <w:kern w:val="0"/>
          <w:sz w:val="22"/>
          <w:szCs w:val="20"/>
          <w:lang w:val="en-GB" w:eastAsia="ja-JP"/>
        </w:rPr>
        <w:t xml:space="preserve">o </w:t>
      </w:r>
      <w:r w:rsidR="004270A9" w:rsidRPr="006146AF">
        <w:rPr>
          <w:rFonts w:ascii="Times New Roman" w:eastAsia="MS Mincho" w:hAnsi="Times New Roman" w:cs="Times New Roman"/>
          <w:i/>
          <w:kern w:val="0"/>
          <w:sz w:val="22"/>
          <w:szCs w:val="20"/>
          <w:lang w:val="en-GB" w:eastAsia="ja-JP"/>
        </w:rPr>
        <w:t>support</w:t>
      </w:r>
      <w:r w:rsidRPr="006146AF">
        <w:rPr>
          <w:rFonts w:ascii="Times New Roman" w:eastAsia="MS Mincho" w:hAnsi="Times New Roman" w:cs="Times New Roman"/>
          <w:i/>
          <w:kern w:val="0"/>
          <w:sz w:val="22"/>
          <w:szCs w:val="20"/>
          <w:lang w:val="en-GB" w:eastAsia="ja-JP"/>
        </w:rPr>
        <w:t xml:space="preserve"> d</w:t>
      </w:r>
      <w:r w:rsidR="00A926AB" w:rsidRPr="006146AF">
        <w:rPr>
          <w:rFonts w:ascii="Times New Roman" w:eastAsia="MS Mincho" w:hAnsi="Times New Roman" w:cs="Times New Roman"/>
          <w:i/>
          <w:kern w:val="0"/>
          <w:sz w:val="22"/>
          <w:szCs w:val="20"/>
          <w:lang w:val="en-GB" w:eastAsia="ja-JP"/>
        </w:rPr>
        <w:t>ifferent service/traffic types</w:t>
      </w:r>
      <w:r>
        <w:rPr>
          <w:rFonts w:ascii="Times New Roman" w:eastAsia="MS Mincho" w:hAnsi="Times New Roman" w:cs="Times New Roman"/>
          <w:i/>
          <w:kern w:val="0"/>
          <w:sz w:val="22"/>
          <w:szCs w:val="20"/>
          <w:lang w:val="en-GB" w:eastAsia="ja-JP"/>
        </w:rPr>
        <w:t xml:space="preserve"> and e</w:t>
      </w:r>
      <w:r w:rsidR="00A926AB" w:rsidRPr="006146AF">
        <w:rPr>
          <w:rFonts w:ascii="Times New Roman" w:eastAsia="MS Mincho" w:hAnsi="Times New Roman" w:cs="Times New Roman"/>
          <w:i/>
          <w:kern w:val="0"/>
          <w:sz w:val="22"/>
          <w:szCs w:val="20"/>
          <w:lang w:val="en-GB" w:eastAsia="ja-JP"/>
        </w:rPr>
        <w:t>nhancing reliability and reducing latency</w:t>
      </w:r>
      <w:r>
        <w:rPr>
          <w:rFonts w:ascii="Times New Roman" w:eastAsia="MS Mincho" w:hAnsi="Times New Roman" w:cs="Times New Roman"/>
          <w:i/>
          <w:kern w:val="0"/>
          <w:sz w:val="22"/>
          <w:szCs w:val="20"/>
          <w:lang w:val="en-GB" w:eastAsia="ja-JP"/>
        </w:rPr>
        <w:t xml:space="preserve">. </w:t>
      </w:r>
      <w:r w:rsidR="003F300C">
        <w:rPr>
          <w:rFonts w:ascii="Times New Roman" w:eastAsia="MS Mincho" w:hAnsi="Times New Roman" w:cs="Times New Roman"/>
          <w:i/>
          <w:kern w:val="0"/>
          <w:sz w:val="22"/>
          <w:szCs w:val="20"/>
          <w:lang w:val="en-GB" w:eastAsia="ja-JP"/>
        </w:rPr>
        <w:t>The key discussion point is whether we need to further optimize the design to support the use case of e</w:t>
      </w:r>
      <w:r w:rsidR="003F300C" w:rsidRPr="006146AF">
        <w:rPr>
          <w:rFonts w:ascii="Times New Roman" w:eastAsia="MS Mincho" w:hAnsi="Times New Roman" w:cs="Times New Roman"/>
          <w:i/>
          <w:kern w:val="0"/>
          <w:sz w:val="22"/>
          <w:szCs w:val="20"/>
          <w:lang w:val="en-GB" w:eastAsia="ja-JP"/>
        </w:rPr>
        <w:t>nhancing reliability and reducing latency</w:t>
      </w:r>
      <w:r w:rsidR="003F300C">
        <w:rPr>
          <w:rFonts w:ascii="Times New Roman" w:eastAsia="MS Mincho" w:hAnsi="Times New Roman" w:cs="Times New Roman"/>
          <w:i/>
          <w:kern w:val="0"/>
          <w:sz w:val="22"/>
          <w:szCs w:val="20"/>
          <w:lang w:val="en-GB" w:eastAsia="ja-JP"/>
        </w:rPr>
        <w:t>.</w:t>
      </w:r>
    </w:p>
    <w:p w14:paraId="194CA3A4" w14:textId="782329BB" w:rsidR="00A926AB" w:rsidRPr="00E105ED" w:rsidRDefault="00A926AB" w:rsidP="00C67319">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474189">
        <w:rPr>
          <w:rFonts w:ascii="Times New Roman" w:hAnsi="Times New Roman" w:cs="Times New Roman"/>
          <w:i/>
          <w:kern w:val="0"/>
          <w:sz w:val="22"/>
          <w:szCs w:val="20"/>
          <w:lang w:val="en-GB"/>
        </w:rPr>
        <w:t xml:space="preserve">Three companies CATT, Ericsson, HW </w:t>
      </w:r>
      <w:r w:rsidR="004270A9" w:rsidRPr="00953E3E">
        <w:rPr>
          <w:rFonts w:ascii="Times New Roman" w:hAnsi="Times New Roman" w:cs="Times New Roman"/>
          <w:i/>
          <w:kern w:val="0"/>
          <w:sz w:val="22"/>
          <w:szCs w:val="20"/>
          <w:lang w:val="en-GB"/>
        </w:rPr>
        <w:t xml:space="preserve">understand that </w:t>
      </w:r>
      <w:r w:rsidR="004270A9" w:rsidRPr="00953E3E">
        <w:rPr>
          <w:rFonts w:ascii="Times New Roman" w:eastAsia="MS Mincho" w:hAnsi="Times New Roman" w:cs="Times New Roman"/>
          <w:i/>
          <w:kern w:val="0"/>
          <w:sz w:val="22"/>
          <w:szCs w:val="20"/>
          <w:lang w:val="en-GB" w:eastAsia="ja-JP"/>
        </w:rPr>
        <w:t>m</w:t>
      </w:r>
      <w:r w:rsidR="004270A9" w:rsidRPr="00E105ED">
        <w:rPr>
          <w:rFonts w:ascii="Times New Roman" w:eastAsia="MS Mincho" w:hAnsi="Times New Roman" w:cs="Times New Roman"/>
          <w:i/>
          <w:kern w:val="0"/>
          <w:sz w:val="22"/>
          <w:szCs w:val="20"/>
          <w:lang w:val="en-GB" w:eastAsia="ja-JP"/>
        </w:rPr>
        <w:t xml:space="preserve">ultiple active CG configurations for a BWP of a serving cell should be specified to support different service/traffic types. </w:t>
      </w:r>
      <w:r w:rsidR="004270A9" w:rsidRPr="00E105ED">
        <w:rPr>
          <w:rFonts w:ascii="Times New Roman" w:eastAsia="MS Mincho" w:hAnsi="Times New Roman" w:cs="Times New Roman" w:hint="eastAsia"/>
          <w:i/>
          <w:kern w:val="0"/>
          <w:sz w:val="22"/>
          <w:szCs w:val="20"/>
          <w:lang w:val="en-GB" w:eastAsia="ja-JP"/>
        </w:rPr>
        <w:t>E</w:t>
      </w:r>
      <w:r w:rsidR="004270A9" w:rsidRPr="00E105ED">
        <w:rPr>
          <w:rFonts w:ascii="Times New Roman" w:eastAsia="MS Mincho" w:hAnsi="Times New Roman" w:cs="Times New Roman"/>
          <w:i/>
          <w:kern w:val="0"/>
          <w:sz w:val="22"/>
          <w:szCs w:val="20"/>
          <w:lang w:val="en-GB" w:eastAsia="ja-JP"/>
        </w:rPr>
        <w:t>nhancing reliability and reducing latency</w:t>
      </w:r>
      <w:r w:rsidR="004270A9" w:rsidRPr="00E105ED">
        <w:rPr>
          <w:rFonts w:ascii="Times New Roman" w:hAnsi="Times New Roman" w:cs="Times New Roman"/>
          <w:i/>
          <w:kern w:val="0"/>
          <w:sz w:val="22"/>
          <w:szCs w:val="20"/>
          <w:lang w:val="en-GB"/>
        </w:rPr>
        <w:t xml:space="preserve"> </w:t>
      </w:r>
      <w:r w:rsidRPr="00E105ED">
        <w:rPr>
          <w:rFonts w:ascii="Times New Roman" w:hAnsi="Times New Roman" w:cs="Times New Roman"/>
          <w:i/>
          <w:kern w:val="0"/>
          <w:sz w:val="22"/>
          <w:szCs w:val="20"/>
          <w:lang w:val="en-GB"/>
        </w:rPr>
        <w:t>is not the design target</w:t>
      </w:r>
      <w:r w:rsidR="00E105ED">
        <w:rPr>
          <w:rFonts w:ascii="Times New Roman" w:hAnsi="Times New Roman" w:cs="Times New Roman"/>
          <w:i/>
          <w:kern w:val="0"/>
          <w:sz w:val="22"/>
          <w:szCs w:val="20"/>
          <w:lang w:val="en-GB"/>
        </w:rPr>
        <w:t>.</w:t>
      </w:r>
    </w:p>
    <w:p w14:paraId="243EE0EC" w14:textId="537792D1" w:rsidR="00A926AB" w:rsidRPr="00C67319" w:rsidRDefault="004270A9" w:rsidP="00C67319">
      <w:pPr>
        <w:snapToGrid w:val="0"/>
        <w:spacing w:afterLines="50" w:after="156"/>
        <w:rPr>
          <w:rFonts w:ascii="Times New Roman" w:hAnsi="Times New Roman" w:cs="Times New Roman"/>
          <w:b/>
          <w:sz w:val="22"/>
          <w:u w:val="single"/>
        </w:rPr>
      </w:pPr>
      <w:r w:rsidRPr="00C67319">
        <w:rPr>
          <w:rFonts w:ascii="Times New Roman" w:hAnsi="Times New Roman" w:cs="Times New Roman"/>
          <w:b/>
          <w:sz w:val="22"/>
          <w:u w:val="single"/>
        </w:rPr>
        <w:t>Suggestions:</w:t>
      </w:r>
    </w:p>
    <w:p w14:paraId="0A4CCD2A" w14:textId="4B153B5A" w:rsidR="009C2A76" w:rsidRPr="002A4F0E" w:rsidRDefault="00F91884" w:rsidP="009C2A76">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hAnsi="Times New Roman" w:cs="Times New Roman"/>
          <w:i/>
          <w:kern w:val="0"/>
          <w:sz w:val="22"/>
          <w:szCs w:val="20"/>
          <w:lang w:val="en-GB"/>
        </w:rPr>
        <w:t>It is still proposed</w:t>
      </w:r>
      <w:r w:rsidR="009C2A76">
        <w:rPr>
          <w:rFonts w:ascii="Times New Roman" w:hAnsi="Times New Roman" w:cs="Times New Roman"/>
          <w:i/>
          <w:kern w:val="0"/>
          <w:sz w:val="22"/>
          <w:szCs w:val="20"/>
          <w:lang w:val="en-GB"/>
        </w:rPr>
        <w:t xml:space="preserve"> to agree</w:t>
      </w:r>
      <w:r w:rsidR="003A7D61">
        <w:rPr>
          <w:rFonts w:ascii="Times New Roman" w:hAnsi="Times New Roman" w:cs="Times New Roman"/>
          <w:i/>
          <w:kern w:val="0"/>
          <w:sz w:val="22"/>
          <w:szCs w:val="20"/>
          <w:lang w:val="en-GB"/>
        </w:rPr>
        <w:t xml:space="preserve"> on the</w:t>
      </w:r>
      <w:r w:rsidR="009C2A76">
        <w:rPr>
          <w:rFonts w:ascii="Times New Roman" w:hAnsi="Times New Roman" w:cs="Times New Roman"/>
          <w:i/>
          <w:kern w:val="0"/>
          <w:sz w:val="22"/>
          <w:szCs w:val="20"/>
          <w:lang w:val="en-GB"/>
        </w:rPr>
        <w:t xml:space="preserve"> following design target for multiple configured grant configurations: </w:t>
      </w:r>
    </w:p>
    <w:p w14:paraId="37A8EA53" w14:textId="77777777" w:rsidR="009C2A76" w:rsidRDefault="009C2A76" w:rsidP="00C67319">
      <w:pPr>
        <w:widowControl/>
        <w:numPr>
          <w:ilvl w:val="1"/>
          <w:numId w:val="3"/>
        </w:numPr>
        <w:spacing w:afterLines="50" w:after="156"/>
        <w:jc w:val="left"/>
        <w:rPr>
          <w:rFonts w:ascii="Times New Roman" w:hAnsi="Times New Roman" w:cs="Times New Roman"/>
          <w:i/>
          <w:kern w:val="0"/>
          <w:sz w:val="22"/>
          <w:szCs w:val="20"/>
          <w:lang w:val="en-GB"/>
        </w:rPr>
      </w:pPr>
      <w:r w:rsidRPr="009C2A76">
        <w:rPr>
          <w:rFonts w:ascii="Times New Roman" w:hAnsi="Times New Roman" w:cs="Times New Roman"/>
          <w:i/>
          <w:kern w:val="0"/>
          <w:sz w:val="22"/>
          <w:szCs w:val="20"/>
          <w:lang w:val="en-GB"/>
        </w:rPr>
        <w:t>different services/traffic types</w:t>
      </w:r>
    </w:p>
    <w:p w14:paraId="2D482EDF" w14:textId="063EF0CF" w:rsidR="004270A9" w:rsidRPr="00C67319" w:rsidRDefault="009C2A76" w:rsidP="00C67319">
      <w:pPr>
        <w:widowControl/>
        <w:numPr>
          <w:ilvl w:val="1"/>
          <w:numId w:val="3"/>
        </w:numPr>
        <w:spacing w:afterLines="50" w:after="156"/>
        <w:jc w:val="left"/>
        <w:rPr>
          <w:rFonts w:ascii="Times New Roman" w:hAnsi="Times New Roman" w:cs="Times New Roman"/>
          <w:i/>
          <w:kern w:val="0"/>
          <w:sz w:val="22"/>
          <w:szCs w:val="20"/>
          <w:lang w:val="en-GB"/>
        </w:rPr>
      </w:pPr>
      <w:r w:rsidRPr="009C2A76">
        <w:rPr>
          <w:rFonts w:ascii="Times New Roman" w:hAnsi="Times New Roman" w:cs="Times New Roman"/>
          <w:i/>
          <w:kern w:val="0"/>
          <w:sz w:val="22"/>
          <w:szCs w:val="20"/>
          <w:lang w:val="en-GB"/>
        </w:rPr>
        <w:t>enhancing reliability and reducing latency</w:t>
      </w:r>
      <w:r w:rsidR="004270A9" w:rsidRPr="00C67319">
        <w:rPr>
          <w:rFonts w:ascii="Times New Roman" w:hAnsi="Times New Roman" w:cs="Times New Roman"/>
          <w:i/>
          <w:kern w:val="0"/>
          <w:sz w:val="22"/>
          <w:szCs w:val="20"/>
          <w:lang w:val="en-GB"/>
        </w:rPr>
        <w:t xml:space="preserve"> </w:t>
      </w:r>
    </w:p>
    <w:p w14:paraId="66D9837A" w14:textId="7A046C44" w:rsidR="004270A9" w:rsidRDefault="009C2A76" w:rsidP="0023297D">
      <w:pPr>
        <w:rPr>
          <w:rFonts w:ascii="Times New Roman" w:hAnsi="Times New Roman" w:cs="Times New Roman"/>
          <w:i/>
          <w:kern w:val="0"/>
          <w:sz w:val="22"/>
          <w:szCs w:val="20"/>
          <w:lang w:val="en-GB"/>
        </w:rPr>
      </w:pPr>
      <w:r w:rsidRPr="00C67319">
        <w:rPr>
          <w:rFonts w:ascii="Times New Roman" w:hAnsi="Times New Roman" w:cs="Times New Roman"/>
          <w:i/>
          <w:kern w:val="0"/>
          <w:sz w:val="22"/>
          <w:szCs w:val="20"/>
          <w:lang w:val="en-GB"/>
        </w:rPr>
        <w:t xml:space="preserve">Note: </w:t>
      </w:r>
      <w:r>
        <w:rPr>
          <w:rFonts w:ascii="Times New Roman" w:hAnsi="Times New Roman" w:cs="Times New Roman"/>
          <w:i/>
          <w:kern w:val="0"/>
          <w:sz w:val="22"/>
          <w:szCs w:val="20"/>
          <w:lang w:val="en-GB"/>
        </w:rPr>
        <w:t>agreements achieved during the RAN2 #105bis</w:t>
      </w:r>
      <w:r w:rsidRPr="009C2A76">
        <w:rPr>
          <w:rFonts w:ascii="Times New Roman" w:hAnsi="Times New Roman" w:cs="Times New Roman"/>
          <w:i/>
          <w:kern w:val="0"/>
          <w:sz w:val="22"/>
          <w:szCs w:val="20"/>
          <w:lang w:val="en-GB"/>
        </w:rPr>
        <w:t xml:space="preserve"> </w:t>
      </w:r>
      <w:r>
        <w:rPr>
          <w:rFonts w:ascii="Times New Roman" w:hAnsi="Times New Roman" w:cs="Times New Roman"/>
          <w:i/>
          <w:kern w:val="0"/>
          <w:sz w:val="22"/>
          <w:szCs w:val="20"/>
          <w:lang w:val="en-GB"/>
        </w:rPr>
        <w:t xml:space="preserve">meeting </w:t>
      </w:r>
    </w:p>
    <w:p w14:paraId="3D26AE1A" w14:textId="77777777" w:rsidR="009C2A76" w:rsidRPr="00C67319" w:rsidRDefault="009C2A76" w:rsidP="009C2A76">
      <w:pPr>
        <w:pStyle w:val="Agreement"/>
        <w:ind w:left="357" w:hanging="357"/>
        <w:rPr>
          <w:rFonts w:ascii="Times New Roman" w:hAnsi="Times New Roman"/>
        </w:rPr>
      </w:pPr>
      <w:r w:rsidRPr="00C67319">
        <w:rPr>
          <w:rFonts w:ascii="Times New Roman" w:hAnsi="Times New Roman"/>
          <w:lang w:eastAsia="ja-JP"/>
        </w:rPr>
        <w:t xml:space="preserve">R2 assumes short SPS/CG periodicities and/or multiple SPS/CG configurations and/or combination thereof could be used to mitigate the periodicity misalignment between the TSN periodicity and CG/SPS periodicity. Other solutions not precluded, e.g. to address resource consumption. </w:t>
      </w:r>
    </w:p>
    <w:p w14:paraId="1AD37470" w14:textId="77777777" w:rsidR="009C2A76" w:rsidRPr="00C67319" w:rsidRDefault="009C2A76" w:rsidP="00C67319">
      <w:pPr>
        <w:rPr>
          <w:rFonts w:ascii="Times New Roman" w:hAnsi="Times New Roman"/>
          <w:bCs/>
          <w:i/>
          <w:kern w:val="0"/>
          <w:sz w:val="22"/>
          <w:szCs w:val="20"/>
          <w:lang w:val="en-GB"/>
        </w:rPr>
      </w:pPr>
    </w:p>
    <w:p w14:paraId="362DDC5F" w14:textId="58FAFD4E" w:rsidR="00733788" w:rsidRDefault="00407569"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Reduce Tx alignment delay and ensure reliability</w:t>
      </w:r>
      <w:r w:rsidR="00136896">
        <w:rPr>
          <w:rFonts w:ascii="Arial" w:eastAsia="等线" w:hAnsi="Arial"/>
          <w:bCs w:val="0"/>
          <w:kern w:val="28"/>
          <w:szCs w:val="20"/>
          <w:lang w:eastAsia="zh-CN"/>
        </w:rPr>
        <w:t xml:space="preserve"> for </w:t>
      </w:r>
      <w:r w:rsidR="00F72CCB">
        <w:rPr>
          <w:rFonts w:ascii="Arial" w:eastAsia="等线" w:hAnsi="Arial"/>
          <w:bCs w:val="0"/>
          <w:kern w:val="28"/>
          <w:szCs w:val="20"/>
          <w:lang w:eastAsia="zh-CN"/>
        </w:rPr>
        <w:t>the same traffic type</w:t>
      </w:r>
      <w:r w:rsidR="00136896">
        <w:rPr>
          <w:rFonts w:ascii="Arial" w:eastAsia="等线" w:hAnsi="Arial"/>
          <w:bCs w:val="0"/>
          <w:kern w:val="28"/>
          <w:szCs w:val="20"/>
          <w:lang w:eastAsia="zh-CN"/>
        </w:rPr>
        <w:t xml:space="preserve"> </w:t>
      </w:r>
    </w:p>
    <w:p w14:paraId="0BA6BD12" w14:textId="725DE52E" w:rsidR="00250042" w:rsidRPr="00250042" w:rsidRDefault="00250042" w:rsidP="00250042">
      <w:pPr>
        <w:snapToGrid w:val="0"/>
        <w:spacing w:afterLines="50" w:after="156"/>
        <w:rPr>
          <w:rFonts w:ascii="Times New Roman" w:hAnsi="Times New Roman" w:cs="Times New Roman"/>
          <w:sz w:val="22"/>
        </w:rPr>
      </w:pPr>
      <w:r w:rsidRPr="00250042">
        <w:rPr>
          <w:rFonts w:ascii="Times New Roman" w:hAnsi="Times New Roman" w:cs="Times New Roman"/>
          <w:sz w:val="22"/>
        </w:rPr>
        <w:t>At RAN1#95, following agreements were made for configured grant</w:t>
      </w:r>
      <w:r>
        <w:rPr>
          <w:rFonts w:ascii="Times New Roman" w:hAnsi="Times New Roman" w:cs="Times New Roman"/>
          <w:sz w:val="22"/>
        </w:rPr>
        <w:t>:</w:t>
      </w:r>
    </w:p>
    <w:p w14:paraId="6C16F7D1" w14:textId="0E0FB530" w:rsidR="00250042" w:rsidRPr="00250042" w:rsidRDefault="00250042" w:rsidP="00250042">
      <w:pPr>
        <w:ind w:leftChars="35" w:left="73"/>
        <w:rPr>
          <w:rFonts w:ascii="Times New Roman" w:hAnsi="Times New Roman" w:cs="Times New Roman"/>
          <w:sz w:val="20"/>
          <w:highlight w:val="green"/>
          <w:lang w:eastAsia="x-none"/>
        </w:rPr>
      </w:pPr>
      <w:r w:rsidRPr="00250042">
        <w:rPr>
          <w:rFonts w:ascii="Times New Roman" w:hAnsi="Times New Roman" w:cs="Times New Roman"/>
          <w:sz w:val="20"/>
          <w:highlight w:val="green"/>
          <w:lang w:eastAsia="x-none"/>
        </w:rPr>
        <w:t>Agreements:</w:t>
      </w:r>
    </w:p>
    <w:p w14:paraId="482E008A" w14:textId="77777777" w:rsidR="00250042" w:rsidRPr="00250042" w:rsidRDefault="00250042" w:rsidP="00407FD0">
      <w:pPr>
        <w:widowControl/>
        <w:numPr>
          <w:ilvl w:val="0"/>
          <w:numId w:val="33"/>
        </w:numPr>
        <w:ind w:leftChars="71" w:left="509"/>
        <w:jc w:val="left"/>
        <w:rPr>
          <w:rFonts w:ascii="Times New Roman" w:hAnsi="Times New Roman" w:cs="Times New Roman"/>
          <w:sz w:val="20"/>
        </w:rPr>
      </w:pPr>
      <w:r w:rsidRPr="00250042">
        <w:rPr>
          <w:rFonts w:ascii="Times New Roman" w:hAnsi="Times New Roman" w:cs="Times New Roman"/>
          <w:sz w:val="20"/>
        </w:rPr>
        <w:t xml:space="preserve">Multiple active configured grant configurations for a given BWP of a serving cell should be supported at least for different services/traffic types and/or for enhancing reliability and reducing latency </w:t>
      </w:r>
    </w:p>
    <w:p w14:paraId="27D79277" w14:textId="77777777" w:rsidR="00250042" w:rsidRPr="00250042" w:rsidRDefault="00250042" w:rsidP="00407FD0">
      <w:pPr>
        <w:widowControl/>
        <w:numPr>
          <w:ilvl w:val="1"/>
          <w:numId w:val="33"/>
        </w:numPr>
        <w:ind w:leftChars="414" w:left="1229"/>
        <w:jc w:val="left"/>
        <w:rPr>
          <w:rFonts w:ascii="Times New Roman" w:hAnsi="Times New Roman" w:cs="Times New Roman"/>
          <w:sz w:val="20"/>
        </w:rPr>
      </w:pPr>
      <w:r w:rsidRPr="00250042">
        <w:rPr>
          <w:rFonts w:ascii="Times New Roman" w:hAnsi="Times New Roman" w:cs="Times New Roman"/>
          <w:sz w:val="20"/>
        </w:rPr>
        <w:lastRenderedPageBreak/>
        <w:t>FFS details</w:t>
      </w:r>
    </w:p>
    <w:p w14:paraId="141A9B07" w14:textId="77777777" w:rsidR="00250042" w:rsidRPr="00250042" w:rsidRDefault="00250042" w:rsidP="00407FD0">
      <w:pPr>
        <w:widowControl/>
        <w:numPr>
          <w:ilvl w:val="1"/>
          <w:numId w:val="33"/>
        </w:numPr>
        <w:ind w:leftChars="414" w:left="1229"/>
        <w:jc w:val="left"/>
        <w:rPr>
          <w:rFonts w:ascii="Times New Roman" w:hAnsi="Times New Roman" w:cs="Times New Roman"/>
          <w:sz w:val="20"/>
        </w:rPr>
      </w:pPr>
      <w:r w:rsidRPr="00250042">
        <w:rPr>
          <w:rFonts w:ascii="Times New Roman" w:hAnsi="Times New Roman" w:cs="Times New Roman"/>
          <w:sz w:val="20"/>
        </w:rPr>
        <w:t>Note: it is understood that the above may be related to RAN2-led work on intra-UE multiplexing</w:t>
      </w:r>
    </w:p>
    <w:p w14:paraId="5BBA0D12" w14:textId="77777777" w:rsidR="00250042" w:rsidRPr="00250042" w:rsidRDefault="00250042" w:rsidP="00407FD0">
      <w:pPr>
        <w:widowControl/>
        <w:numPr>
          <w:ilvl w:val="0"/>
          <w:numId w:val="33"/>
        </w:numPr>
        <w:ind w:leftChars="71" w:left="509"/>
        <w:jc w:val="left"/>
        <w:rPr>
          <w:rFonts w:ascii="Times New Roman" w:eastAsia="MS Mincho" w:hAnsi="Times New Roman" w:cs="Times New Roman"/>
          <w:sz w:val="20"/>
          <w:lang w:eastAsia="ja-JP"/>
        </w:rPr>
      </w:pPr>
      <w:r w:rsidRPr="00250042">
        <w:rPr>
          <w:rFonts w:ascii="Times New Roman" w:eastAsia="MS Mincho" w:hAnsi="Times New Roman" w:cs="Times New Roman"/>
          <w:sz w:val="20"/>
          <w:lang w:eastAsia="ja-JP"/>
        </w:rPr>
        <w:t xml:space="preserve">One PUSCH transmission instance is not allowed to cross the slot boundary for UL configured grant </w:t>
      </w:r>
    </w:p>
    <w:p w14:paraId="4CDDEB7B" w14:textId="77777777" w:rsidR="00AB03C8" w:rsidRDefault="00AB03C8" w:rsidP="00011CC8">
      <w:pPr>
        <w:snapToGrid w:val="0"/>
        <w:spacing w:afterLines="50" w:after="156"/>
        <w:rPr>
          <w:rFonts w:ascii="Times New Roman" w:hAnsi="Times New Roman" w:cs="Times New Roman"/>
          <w:sz w:val="22"/>
        </w:rPr>
      </w:pPr>
    </w:p>
    <w:p w14:paraId="6A80D923" w14:textId="3AD68CEA" w:rsidR="00250042" w:rsidRDefault="00DD4B5C" w:rsidP="00011CC8">
      <w:pPr>
        <w:snapToGrid w:val="0"/>
        <w:spacing w:afterLines="50" w:after="156"/>
        <w:rPr>
          <w:rFonts w:ascii="Times New Roman" w:hAnsi="Times New Roman" w:cs="Times New Roman"/>
          <w:sz w:val="22"/>
        </w:rPr>
      </w:pPr>
      <w:r>
        <w:rPr>
          <w:rFonts w:ascii="Times New Roman" w:hAnsi="Times New Roman" w:cs="Times New Roman"/>
          <w:sz w:val="22"/>
        </w:rPr>
        <w:t>According to the discussion so far, there are two different understandings on</w:t>
      </w:r>
      <w:r w:rsidR="00AB03C8">
        <w:rPr>
          <w:rFonts w:ascii="Times New Roman" w:hAnsi="Times New Roman" w:cs="Times New Roman"/>
          <w:sz w:val="22"/>
        </w:rPr>
        <w:t xml:space="preserve"> multiple configured grant</w:t>
      </w:r>
      <w:r w:rsidR="009B6DD0">
        <w:rPr>
          <w:rFonts w:ascii="Times New Roman" w:hAnsi="Times New Roman" w:cs="Times New Roman"/>
          <w:sz w:val="22"/>
        </w:rPr>
        <w:t xml:space="preserve"> (CG)</w:t>
      </w:r>
      <w:r w:rsidR="00AB03C8">
        <w:rPr>
          <w:rFonts w:ascii="Times New Roman" w:hAnsi="Times New Roman" w:cs="Times New Roman"/>
          <w:sz w:val="22"/>
        </w:rPr>
        <w:t xml:space="preserve"> configurations:</w:t>
      </w:r>
    </w:p>
    <w:p w14:paraId="69B313C8" w14:textId="6E1D2762" w:rsidR="009E4070" w:rsidRPr="009E4070" w:rsidRDefault="009E4070" w:rsidP="00407FD0">
      <w:pPr>
        <w:pStyle w:val="af7"/>
        <w:numPr>
          <w:ilvl w:val="0"/>
          <w:numId w:val="34"/>
        </w:numPr>
        <w:snapToGrid w:val="0"/>
        <w:spacing w:afterLines="50" w:after="156"/>
        <w:ind w:firstLineChars="0"/>
        <w:rPr>
          <w:rFonts w:ascii="Times New Roman" w:hAnsi="Times New Roman" w:cs="Times New Roman"/>
          <w:sz w:val="22"/>
        </w:rPr>
      </w:pPr>
      <w:r w:rsidRPr="009E4070">
        <w:rPr>
          <w:rFonts w:ascii="Times New Roman" w:hAnsi="Times New Roman" w:cs="Times New Roman"/>
          <w:sz w:val="22"/>
        </w:rPr>
        <w:t>U</w:t>
      </w:r>
      <w:r w:rsidR="00DD4B5C">
        <w:rPr>
          <w:rFonts w:ascii="Times New Roman" w:hAnsi="Times New Roman" w:cs="Times New Roman"/>
          <w:sz w:val="22"/>
        </w:rPr>
        <w:t>nderstanding</w:t>
      </w:r>
      <w:r w:rsidRPr="009E4070">
        <w:rPr>
          <w:rFonts w:ascii="Times New Roman" w:hAnsi="Times New Roman" w:cs="Times New Roman"/>
          <w:sz w:val="22"/>
        </w:rPr>
        <w:t xml:space="preserve"> 1: </w:t>
      </w:r>
      <w:r w:rsidR="00DD4B5C">
        <w:rPr>
          <w:rFonts w:ascii="Times New Roman" w:hAnsi="Times New Roman" w:cs="Times New Roman"/>
          <w:sz w:val="22"/>
        </w:rPr>
        <w:t>Multiple active CG configurations is for</w:t>
      </w:r>
      <w:r w:rsidRPr="009E4070">
        <w:rPr>
          <w:rFonts w:ascii="Times New Roman" w:hAnsi="Times New Roman" w:cs="Times New Roman"/>
          <w:sz w:val="22"/>
        </w:rPr>
        <w:t xml:space="preserve"> different service/traffic types</w:t>
      </w:r>
      <w:r w:rsidR="00DD4B5C">
        <w:rPr>
          <w:rFonts w:ascii="Times New Roman" w:hAnsi="Times New Roman" w:cs="Times New Roman"/>
          <w:sz w:val="22"/>
        </w:rPr>
        <w:t>.</w:t>
      </w:r>
      <w:r w:rsidR="00952466">
        <w:rPr>
          <w:rFonts w:ascii="Times New Roman" w:hAnsi="Times New Roman" w:cs="Times New Roman"/>
          <w:sz w:val="22"/>
        </w:rPr>
        <w:t xml:space="preserve"> The above agreements do not imply that multiple active CG configurations is for different service/traffic types “and” for enhancing reliability and latency.</w:t>
      </w:r>
    </w:p>
    <w:p w14:paraId="575B6EB6" w14:textId="416669C7" w:rsidR="009E4070" w:rsidRPr="00C06B3B" w:rsidRDefault="009E4070" w:rsidP="00407FD0">
      <w:pPr>
        <w:pStyle w:val="af7"/>
        <w:numPr>
          <w:ilvl w:val="0"/>
          <w:numId w:val="34"/>
        </w:numPr>
        <w:snapToGrid w:val="0"/>
        <w:spacing w:afterLines="50" w:after="156"/>
        <w:ind w:firstLineChars="0"/>
        <w:rPr>
          <w:rFonts w:ascii="Times New Roman" w:hAnsi="Times New Roman" w:cs="Times New Roman"/>
          <w:sz w:val="22"/>
        </w:rPr>
      </w:pPr>
      <w:r w:rsidRPr="00C06B3B">
        <w:rPr>
          <w:rFonts w:ascii="Times New Roman" w:hAnsi="Times New Roman" w:cs="Times New Roman"/>
          <w:sz w:val="22"/>
        </w:rPr>
        <w:t>U</w:t>
      </w:r>
      <w:r w:rsidR="00DD4B5C">
        <w:rPr>
          <w:rFonts w:ascii="Times New Roman" w:hAnsi="Times New Roman" w:cs="Times New Roman"/>
          <w:sz w:val="22"/>
        </w:rPr>
        <w:t>nderstanding</w:t>
      </w:r>
      <w:r w:rsidRPr="00C06B3B">
        <w:rPr>
          <w:rFonts w:ascii="Times New Roman" w:hAnsi="Times New Roman" w:cs="Times New Roman"/>
          <w:sz w:val="22"/>
        </w:rPr>
        <w:t xml:space="preserve"> 2: </w:t>
      </w:r>
      <w:r w:rsidR="00DD4B5C">
        <w:rPr>
          <w:rFonts w:ascii="Times New Roman" w:hAnsi="Times New Roman" w:cs="Times New Roman"/>
          <w:sz w:val="22"/>
        </w:rPr>
        <w:t xml:space="preserve">Multiple active CG configurations is </w:t>
      </w:r>
      <w:r w:rsidR="00952466">
        <w:rPr>
          <w:rFonts w:ascii="Times New Roman" w:hAnsi="Times New Roman" w:cs="Times New Roman"/>
          <w:sz w:val="22"/>
        </w:rPr>
        <w:t xml:space="preserve">indeed </w:t>
      </w:r>
      <w:r w:rsidR="00DD4B5C">
        <w:rPr>
          <w:rFonts w:ascii="Times New Roman" w:hAnsi="Times New Roman" w:cs="Times New Roman"/>
          <w:sz w:val="22"/>
        </w:rPr>
        <w:t xml:space="preserve">for different service/traffic types </w:t>
      </w:r>
      <w:r w:rsidR="00952466">
        <w:rPr>
          <w:rFonts w:ascii="Times New Roman" w:hAnsi="Times New Roman" w:cs="Times New Roman"/>
          <w:sz w:val="22"/>
        </w:rPr>
        <w:t>“</w:t>
      </w:r>
      <w:r w:rsidR="00DD4B5C">
        <w:rPr>
          <w:rFonts w:ascii="Times New Roman" w:hAnsi="Times New Roman" w:cs="Times New Roman"/>
          <w:sz w:val="22"/>
        </w:rPr>
        <w:t>and</w:t>
      </w:r>
      <w:r w:rsidR="00952466">
        <w:rPr>
          <w:rFonts w:ascii="Times New Roman" w:hAnsi="Times New Roman" w:cs="Times New Roman"/>
          <w:sz w:val="22"/>
        </w:rPr>
        <w:t>”</w:t>
      </w:r>
      <w:r w:rsidR="00DD4B5C">
        <w:rPr>
          <w:rFonts w:ascii="Times New Roman" w:hAnsi="Times New Roman" w:cs="Times New Roman"/>
          <w:sz w:val="22"/>
        </w:rPr>
        <w:t xml:space="preserve"> </w:t>
      </w:r>
      <w:r w:rsidR="00952466">
        <w:rPr>
          <w:rFonts w:ascii="Times New Roman" w:hAnsi="Times New Roman" w:cs="Times New Roman"/>
          <w:sz w:val="22"/>
        </w:rPr>
        <w:t>for enhancing reliability and latency. As described in Section 1, the WID only scopes multiple active CG configurations and hence, multiple CG configurations should enable both.</w:t>
      </w:r>
    </w:p>
    <w:p w14:paraId="03DFA780" w14:textId="37305786" w:rsidR="00952466" w:rsidRDefault="00952466" w:rsidP="00011CC8">
      <w:pPr>
        <w:snapToGrid w:val="0"/>
        <w:spacing w:afterLines="50" w:after="156"/>
        <w:rPr>
          <w:rFonts w:ascii="Times New Roman" w:hAnsi="Times New Roman" w:cs="Times New Roman"/>
          <w:sz w:val="22"/>
        </w:rPr>
      </w:pPr>
      <w:r>
        <w:rPr>
          <w:rFonts w:ascii="Times New Roman" w:hAnsi="Times New Roman" w:cs="Times New Roman"/>
          <w:sz w:val="22"/>
        </w:rPr>
        <w:t>For understanding 2, multiple active CG configurations should be designed to cover both targets; already specified multiple UL SPS configurations for LTE HRLLC could be a reference.</w:t>
      </w:r>
    </w:p>
    <w:p w14:paraId="74B8984A" w14:textId="376CC451" w:rsidR="008346CE" w:rsidRDefault="0025634E" w:rsidP="00011CC8">
      <w:pPr>
        <w:snapToGrid w:val="0"/>
        <w:spacing w:afterLines="50" w:after="156"/>
        <w:rPr>
          <w:rFonts w:ascii="Times New Roman" w:hAnsi="Times New Roman" w:cs="Times New Roman"/>
          <w:sz w:val="22"/>
        </w:rPr>
      </w:pPr>
      <w:r>
        <w:rPr>
          <w:rFonts w:ascii="Times New Roman" w:hAnsi="Times New Roman" w:cs="Times New Roman"/>
          <w:sz w:val="22"/>
        </w:rPr>
        <w:t xml:space="preserve">For understanding 1, additional solution is necessary for enhancing reliability and latency. </w:t>
      </w:r>
      <w:r w:rsidR="00FF35C8">
        <w:rPr>
          <w:rFonts w:ascii="Times New Roman" w:hAnsi="Times New Roman" w:cs="Times New Roman" w:hint="eastAsia"/>
          <w:sz w:val="22"/>
        </w:rPr>
        <w:t>D</w:t>
      </w:r>
      <w:r w:rsidR="00FF35C8">
        <w:rPr>
          <w:rFonts w:ascii="Times New Roman" w:hAnsi="Times New Roman" w:cs="Times New Roman"/>
          <w:sz w:val="22"/>
        </w:rPr>
        <w:t xml:space="preserve">uring the RAN1#96 meeting, </w:t>
      </w:r>
      <w:r w:rsidR="00DD4B5C">
        <w:rPr>
          <w:rFonts w:ascii="Times New Roman" w:hAnsi="Times New Roman" w:cs="Times New Roman"/>
          <w:sz w:val="22"/>
        </w:rPr>
        <w:t xml:space="preserve">various proposals of </w:t>
      </w:r>
      <w:r w:rsidR="008346CE">
        <w:rPr>
          <w:rFonts w:ascii="Times New Roman" w:hAnsi="Times New Roman" w:cs="Times New Roman"/>
          <w:sz w:val="22"/>
        </w:rPr>
        <w:t xml:space="preserve">using single </w:t>
      </w:r>
      <w:r w:rsidR="00DD4B5C">
        <w:rPr>
          <w:rFonts w:ascii="Times New Roman" w:hAnsi="Times New Roman" w:cs="Times New Roman"/>
          <w:sz w:val="22"/>
        </w:rPr>
        <w:t>CG</w:t>
      </w:r>
      <w:r w:rsidR="008346CE">
        <w:rPr>
          <w:rFonts w:ascii="Times New Roman" w:hAnsi="Times New Roman" w:cs="Times New Roman"/>
          <w:sz w:val="22"/>
        </w:rPr>
        <w:t xml:space="preserve"> configuration </w:t>
      </w:r>
      <w:r w:rsidR="00BC1859">
        <w:rPr>
          <w:rFonts w:ascii="Times New Roman" w:hAnsi="Times New Roman" w:cs="Times New Roman"/>
          <w:sz w:val="22"/>
        </w:rPr>
        <w:t xml:space="preserve">to </w:t>
      </w:r>
      <w:r w:rsidR="00FF35C8">
        <w:rPr>
          <w:rFonts w:ascii="Times New Roman" w:hAnsi="Times New Roman" w:cs="Times New Roman"/>
          <w:sz w:val="22"/>
        </w:rPr>
        <w:t xml:space="preserve">reduce the transmission alignment delay </w:t>
      </w:r>
      <w:r w:rsidR="00BC1859">
        <w:rPr>
          <w:rFonts w:ascii="Times New Roman" w:hAnsi="Times New Roman" w:cs="Times New Roman"/>
          <w:sz w:val="22"/>
        </w:rPr>
        <w:t xml:space="preserve">ensure the ensure reliability </w:t>
      </w:r>
      <w:r w:rsidR="00FF35C8">
        <w:rPr>
          <w:rFonts w:ascii="Times New Roman" w:hAnsi="Times New Roman" w:cs="Times New Roman"/>
          <w:sz w:val="22"/>
        </w:rPr>
        <w:t xml:space="preserve">for </w:t>
      </w:r>
      <w:r w:rsidR="00DD4B5C">
        <w:rPr>
          <w:rFonts w:ascii="Times New Roman" w:hAnsi="Times New Roman" w:cs="Times New Roman"/>
          <w:sz w:val="22"/>
        </w:rPr>
        <w:t>a given URLLC service were presented</w:t>
      </w:r>
      <w:r>
        <w:rPr>
          <w:rFonts w:ascii="Times New Roman" w:hAnsi="Times New Roman" w:cs="Times New Roman"/>
          <w:sz w:val="22"/>
        </w:rPr>
        <w:t xml:space="preserve"> and still proposed in this meeting by [</w:t>
      </w:r>
      <w:r w:rsidR="00D7727B">
        <w:rPr>
          <w:rFonts w:ascii="Times New Roman" w:hAnsi="Times New Roman" w:cs="Times New Roman" w:hint="eastAsia"/>
          <w:sz w:val="22"/>
        </w:rPr>
        <w:t>HW</w:t>
      </w:r>
      <w:r w:rsidR="00D7727B">
        <w:rPr>
          <w:rFonts w:ascii="Times New Roman" w:hAnsi="Times New Roman" w:cs="Times New Roman"/>
          <w:sz w:val="22"/>
        </w:rPr>
        <w:t>, 3959</w:t>
      </w:r>
      <w:r>
        <w:rPr>
          <w:rFonts w:ascii="Times New Roman" w:hAnsi="Times New Roman" w:cs="Times New Roman"/>
          <w:sz w:val="22"/>
        </w:rPr>
        <w:t>], [</w:t>
      </w:r>
      <w:r w:rsidR="00D7727B">
        <w:rPr>
          <w:rFonts w:ascii="Times New Roman" w:hAnsi="Times New Roman" w:cs="Times New Roman"/>
          <w:sz w:val="22"/>
        </w:rPr>
        <w:t>Ericsson, 4127</w:t>
      </w:r>
      <w:r>
        <w:rPr>
          <w:rFonts w:ascii="Times New Roman" w:hAnsi="Times New Roman" w:cs="Times New Roman"/>
          <w:sz w:val="22"/>
        </w:rPr>
        <w:t>], [</w:t>
      </w:r>
      <w:r w:rsidR="00D7727B">
        <w:rPr>
          <w:rFonts w:ascii="Times New Roman" w:hAnsi="Times New Roman" w:cs="Times New Roman"/>
          <w:sz w:val="22"/>
        </w:rPr>
        <w:t>Ericsson, 4141</w:t>
      </w:r>
      <w:r>
        <w:rPr>
          <w:rFonts w:ascii="Times New Roman" w:hAnsi="Times New Roman" w:cs="Times New Roman"/>
          <w:sz w:val="22"/>
        </w:rPr>
        <w:t>]</w:t>
      </w:r>
      <w:r w:rsidR="00D7727B">
        <w:rPr>
          <w:rFonts w:ascii="Times New Roman" w:hAnsi="Times New Roman" w:cs="Times New Roman"/>
          <w:sz w:val="22"/>
        </w:rPr>
        <w:t>, [CATT, 5364]</w:t>
      </w:r>
      <w:r w:rsidR="00BC1859">
        <w:rPr>
          <w:rFonts w:ascii="Times New Roman" w:hAnsi="Times New Roman" w:cs="Times New Roman"/>
          <w:sz w:val="22"/>
        </w:rPr>
        <w:t xml:space="preserve">. </w:t>
      </w:r>
      <w:r w:rsidR="008346CE">
        <w:rPr>
          <w:rFonts w:ascii="Times New Roman" w:hAnsi="Times New Roman" w:cs="Times New Roman"/>
          <w:sz w:val="22"/>
        </w:rPr>
        <w:t xml:space="preserve">In general, this ‘single </w:t>
      </w:r>
      <w:r w:rsidR="00DD4B5C">
        <w:rPr>
          <w:rFonts w:ascii="Times New Roman" w:hAnsi="Times New Roman" w:cs="Times New Roman"/>
          <w:sz w:val="22"/>
        </w:rPr>
        <w:t>CG</w:t>
      </w:r>
      <w:r w:rsidR="008346CE">
        <w:rPr>
          <w:rFonts w:ascii="Times New Roman" w:hAnsi="Times New Roman" w:cs="Times New Roman"/>
          <w:sz w:val="22"/>
        </w:rPr>
        <w:t xml:space="preserve"> configuration’ solution can be further classified into following options</w:t>
      </w:r>
      <w:r w:rsidR="008B5A86">
        <w:rPr>
          <w:rFonts w:ascii="Times New Roman" w:hAnsi="Times New Roman" w:cs="Times New Roman"/>
          <w:sz w:val="22"/>
        </w:rPr>
        <w:t>, illustrations are shown in Fig. 1 below</w:t>
      </w:r>
      <w:r w:rsidR="008346CE">
        <w:rPr>
          <w:rFonts w:ascii="Times New Roman" w:hAnsi="Times New Roman" w:cs="Times New Roman"/>
          <w:sz w:val="22"/>
        </w:rPr>
        <w:t>:</w:t>
      </w:r>
    </w:p>
    <w:p w14:paraId="3B226703" w14:textId="53FAE21D" w:rsidR="009E059C" w:rsidRPr="00BA5F1B" w:rsidRDefault="009B6DD0" w:rsidP="00407FD0">
      <w:pPr>
        <w:pStyle w:val="af7"/>
        <w:numPr>
          <w:ilvl w:val="0"/>
          <w:numId w:val="35"/>
        </w:numPr>
        <w:snapToGrid w:val="0"/>
        <w:spacing w:afterLines="50" w:after="156"/>
        <w:ind w:firstLineChars="0"/>
        <w:rPr>
          <w:rFonts w:ascii="Times New Roman" w:hAnsi="Times New Roman" w:cs="Times New Roman"/>
          <w:sz w:val="22"/>
        </w:rPr>
      </w:pPr>
      <w:r w:rsidRPr="009B6DD0">
        <w:rPr>
          <w:rFonts w:ascii="Times New Roman" w:hAnsi="Times New Roman" w:cs="Times New Roman" w:hint="eastAsia"/>
          <w:sz w:val="22"/>
        </w:rPr>
        <w:t>O</w:t>
      </w:r>
      <w:r w:rsidRPr="009B6DD0">
        <w:rPr>
          <w:rFonts w:ascii="Times New Roman" w:hAnsi="Times New Roman" w:cs="Times New Roman"/>
          <w:sz w:val="22"/>
        </w:rPr>
        <w:t>ption 1:</w:t>
      </w:r>
      <w:r w:rsidRPr="009B6DD0">
        <w:rPr>
          <w:rFonts w:ascii="Times New Roman" w:eastAsia="Yu Mincho" w:hAnsi="Times New Roman" w:cs="Times New Roman"/>
          <w:sz w:val="22"/>
          <w:lang w:eastAsia="ja-JP"/>
        </w:rPr>
        <w:t xml:space="preserve"> using one </w:t>
      </w:r>
      <w:r>
        <w:rPr>
          <w:rFonts w:ascii="Times New Roman" w:eastAsia="Yu Mincho" w:hAnsi="Times New Roman" w:cs="Times New Roman"/>
          <w:sz w:val="22"/>
          <w:lang w:eastAsia="ja-JP"/>
        </w:rPr>
        <w:t>CG</w:t>
      </w:r>
      <w:r w:rsidRPr="009B6DD0">
        <w:rPr>
          <w:rFonts w:ascii="Times New Roman" w:eastAsia="Yu Mincho" w:hAnsi="Times New Roman" w:cs="Times New Roman" w:hint="eastAsia"/>
          <w:sz w:val="22"/>
          <w:lang w:eastAsia="ja-JP"/>
        </w:rPr>
        <w:t xml:space="preserve"> </w:t>
      </w:r>
      <w:r w:rsidRPr="009B6DD0">
        <w:rPr>
          <w:rFonts w:ascii="Times New Roman" w:eastAsia="Yu Mincho" w:hAnsi="Times New Roman" w:cs="Times New Roman"/>
          <w:sz w:val="22"/>
          <w:lang w:eastAsia="ja-JP"/>
        </w:rPr>
        <w:t xml:space="preserve">configuration with different starting </w:t>
      </w:r>
      <w:r>
        <w:rPr>
          <w:rFonts w:ascii="Times New Roman" w:eastAsia="Yu Mincho" w:hAnsi="Times New Roman" w:cs="Times New Roman"/>
          <w:sz w:val="22"/>
          <w:lang w:eastAsia="ja-JP"/>
        </w:rPr>
        <w:t>transmission</w:t>
      </w:r>
      <w:r w:rsidR="00BA5F1B">
        <w:rPr>
          <w:rFonts w:ascii="Times New Roman" w:eastAsia="Yu Mincho" w:hAnsi="Times New Roman" w:cs="Times New Roman"/>
          <w:sz w:val="22"/>
          <w:lang w:eastAsia="ja-JP"/>
        </w:rPr>
        <w:t xml:space="preserve"> occasions. CG transmissions including repetitions </w:t>
      </w:r>
      <w:proofErr w:type="gramStart"/>
      <w:r w:rsidR="00BA5F1B">
        <w:rPr>
          <w:rFonts w:ascii="Times New Roman" w:eastAsia="Yu Mincho" w:hAnsi="Times New Roman" w:cs="Times New Roman"/>
          <w:sz w:val="22"/>
          <w:lang w:eastAsia="ja-JP"/>
        </w:rPr>
        <w:t>are allowed to</w:t>
      </w:r>
      <w:proofErr w:type="gramEnd"/>
      <w:r w:rsidR="00BA5F1B">
        <w:rPr>
          <w:rFonts w:ascii="Times New Roman" w:eastAsia="Yu Mincho" w:hAnsi="Times New Roman" w:cs="Times New Roman"/>
          <w:sz w:val="22"/>
          <w:lang w:eastAsia="ja-JP"/>
        </w:rPr>
        <w:t xml:space="preserve"> </w:t>
      </w:r>
      <w:r w:rsidRPr="009B6DD0">
        <w:rPr>
          <w:rFonts w:ascii="Times New Roman" w:eastAsia="Yu Mincho" w:hAnsi="Times New Roman" w:cs="Times New Roman"/>
          <w:sz w:val="22"/>
          <w:lang w:eastAsia="ja-JP"/>
        </w:rPr>
        <w:t>cross</w:t>
      </w:r>
      <w:r w:rsidR="00BA5F1B">
        <w:rPr>
          <w:rFonts w:ascii="Times New Roman" w:eastAsia="Yu Mincho" w:hAnsi="Times New Roman" w:cs="Times New Roman"/>
          <w:sz w:val="22"/>
          <w:lang w:eastAsia="ja-JP"/>
        </w:rPr>
        <w:t xml:space="preserve"> </w:t>
      </w:r>
      <w:r w:rsidRPr="009B6DD0">
        <w:rPr>
          <w:rFonts w:ascii="Times New Roman" w:eastAsia="Yu Mincho" w:hAnsi="Times New Roman" w:cs="Times New Roman"/>
          <w:sz w:val="22"/>
          <w:lang w:eastAsia="ja-JP"/>
        </w:rPr>
        <w:t>the boundary of a period P</w:t>
      </w:r>
      <w:r w:rsidR="00BA5F1B">
        <w:rPr>
          <w:rFonts w:ascii="Times New Roman" w:eastAsia="Yu Mincho" w:hAnsi="Times New Roman" w:cs="Times New Roman"/>
          <w:sz w:val="22"/>
          <w:lang w:eastAsia="ja-JP"/>
        </w:rPr>
        <w:t>.</w:t>
      </w:r>
    </w:p>
    <w:p w14:paraId="3E8A1900" w14:textId="384391E5" w:rsidR="00BA5F1B" w:rsidRDefault="00B75932" w:rsidP="00407FD0">
      <w:pPr>
        <w:pStyle w:val="af7"/>
        <w:numPr>
          <w:ilvl w:val="1"/>
          <w:numId w:val="21"/>
        </w:numPr>
        <w:snapToGrid w:val="0"/>
        <w:spacing w:afterLines="50" w:after="156"/>
        <w:ind w:firstLineChars="0"/>
        <w:rPr>
          <w:rFonts w:ascii="Times New Roman" w:hAnsi="Times New Roman" w:cs="Times New Roman"/>
          <w:sz w:val="22"/>
        </w:rPr>
      </w:pPr>
      <w:r>
        <w:rPr>
          <w:rFonts w:ascii="Times New Roman" w:hAnsi="Times New Roman" w:cs="Times New Roman"/>
          <w:sz w:val="22"/>
        </w:rPr>
        <w:t xml:space="preserve">Proposed by [Huawei, </w:t>
      </w:r>
      <w:r w:rsidR="002A206F">
        <w:rPr>
          <w:rFonts w:ascii="Times New Roman" w:hAnsi="Times New Roman" w:cs="Times New Roman"/>
          <w:sz w:val="22"/>
        </w:rPr>
        <w:t>3959</w:t>
      </w:r>
      <w:r>
        <w:rPr>
          <w:rFonts w:ascii="Times New Roman" w:hAnsi="Times New Roman" w:cs="Times New Roman"/>
          <w:sz w:val="22"/>
        </w:rPr>
        <w:t>]</w:t>
      </w:r>
      <w:r w:rsidR="002A206F">
        <w:rPr>
          <w:rFonts w:ascii="Times New Roman" w:hAnsi="Times New Roman" w:cs="Times New Roman"/>
          <w:sz w:val="22"/>
        </w:rPr>
        <w:t xml:space="preserve">, [Ericsson, </w:t>
      </w:r>
      <w:r w:rsidR="00F63F15">
        <w:rPr>
          <w:rFonts w:ascii="Times New Roman" w:hAnsi="Times New Roman" w:cs="Times New Roman"/>
          <w:sz w:val="22"/>
        </w:rPr>
        <w:t>4127</w:t>
      </w:r>
      <w:r w:rsidR="002A206F">
        <w:rPr>
          <w:rFonts w:ascii="Times New Roman" w:hAnsi="Times New Roman" w:cs="Times New Roman"/>
          <w:sz w:val="22"/>
        </w:rPr>
        <w:t>]</w:t>
      </w:r>
      <w:r w:rsidR="00A25203">
        <w:rPr>
          <w:rFonts w:ascii="Times New Roman" w:hAnsi="Times New Roman" w:cs="Times New Roman"/>
          <w:sz w:val="22"/>
        </w:rPr>
        <w:t>, [CATT, 5364]</w:t>
      </w:r>
    </w:p>
    <w:p w14:paraId="58E2DE34" w14:textId="5AC1446E" w:rsidR="00B75932" w:rsidRDefault="00B75932" w:rsidP="00407FD0">
      <w:pPr>
        <w:pStyle w:val="af7"/>
        <w:numPr>
          <w:ilvl w:val="0"/>
          <w:numId w:val="35"/>
        </w:numPr>
        <w:snapToGrid w:val="0"/>
        <w:spacing w:afterLines="50" w:after="156"/>
        <w:ind w:firstLineChars="0"/>
        <w:rPr>
          <w:rFonts w:ascii="Times New Roman" w:hAnsi="Times New Roman" w:cs="Times New Roman"/>
          <w:sz w:val="22"/>
        </w:rPr>
      </w:pPr>
      <w:r>
        <w:rPr>
          <w:rFonts w:ascii="Times New Roman" w:hAnsi="Times New Roman" w:cs="Times New Roman"/>
          <w:sz w:val="22"/>
        </w:rPr>
        <w:t xml:space="preserve">Option 2: </w:t>
      </w:r>
      <w:r w:rsidRPr="00B75932">
        <w:rPr>
          <w:rFonts w:ascii="Times New Roman" w:hAnsi="Times New Roman" w:cs="Times New Roman"/>
          <w:sz w:val="22"/>
        </w:rPr>
        <w:t xml:space="preserve">using one </w:t>
      </w:r>
      <w:r w:rsidR="00DD4B5C">
        <w:rPr>
          <w:rFonts w:ascii="Times New Roman" w:hAnsi="Times New Roman" w:cs="Times New Roman"/>
          <w:sz w:val="22"/>
        </w:rPr>
        <w:t>CG</w:t>
      </w:r>
      <w:r w:rsidRPr="00B75932">
        <w:rPr>
          <w:rFonts w:ascii="Times New Roman" w:hAnsi="Times New Roman" w:cs="Times New Roman"/>
          <w:sz w:val="22"/>
        </w:rPr>
        <w:t xml:space="preserve"> configuration with different starting transmission occasions. </w:t>
      </w:r>
      <w:r>
        <w:rPr>
          <w:rFonts w:ascii="Times New Roman" w:eastAsia="Yu Mincho" w:hAnsi="Times New Roman" w:cs="Times New Roman"/>
          <w:sz w:val="22"/>
          <w:lang w:eastAsia="ja-JP"/>
        </w:rPr>
        <w:t>CG transmissions including repetitions are</w:t>
      </w:r>
      <w:r w:rsidRPr="00B75932">
        <w:rPr>
          <w:rFonts w:ascii="Times New Roman" w:hAnsi="Times New Roman" w:cs="Times New Roman"/>
          <w:sz w:val="22"/>
        </w:rPr>
        <w:t xml:space="preserve"> not allowed to cross the boundary of a period P</w:t>
      </w:r>
      <w:r w:rsidR="00350674">
        <w:rPr>
          <w:rFonts w:ascii="Times New Roman" w:hAnsi="Times New Roman" w:cs="Times New Roman"/>
          <w:sz w:val="22"/>
        </w:rPr>
        <w:t>.</w:t>
      </w:r>
    </w:p>
    <w:p w14:paraId="7F65D1EE" w14:textId="3B7ABD51" w:rsidR="00A25203" w:rsidRPr="00B75932" w:rsidRDefault="0044388F" w:rsidP="00407FD0">
      <w:pPr>
        <w:pStyle w:val="af7"/>
        <w:numPr>
          <w:ilvl w:val="1"/>
          <w:numId w:val="21"/>
        </w:numPr>
        <w:snapToGrid w:val="0"/>
        <w:spacing w:afterLines="50" w:after="156"/>
        <w:ind w:firstLineChars="0"/>
        <w:rPr>
          <w:rFonts w:ascii="Times New Roman" w:hAnsi="Times New Roman" w:cs="Times New Roman"/>
          <w:sz w:val="22"/>
        </w:rPr>
      </w:pPr>
      <w:r>
        <w:rPr>
          <w:rFonts w:ascii="Times New Roman" w:hAnsi="Times New Roman" w:cs="Times New Roman"/>
          <w:sz w:val="22"/>
        </w:rPr>
        <w:t>Proposed by</w:t>
      </w:r>
      <w:r w:rsidR="00AC231D">
        <w:rPr>
          <w:rFonts w:ascii="Times New Roman" w:hAnsi="Times New Roman" w:cs="Times New Roman"/>
          <w:sz w:val="22"/>
        </w:rPr>
        <w:t xml:space="preserve"> [Ericsson, 4141]</w:t>
      </w:r>
    </w:p>
    <w:p w14:paraId="41D1F3E4" w14:textId="77777777" w:rsidR="008B5A86" w:rsidRDefault="008B5A86" w:rsidP="008B5A86">
      <w:pPr>
        <w:snapToGrid w:val="0"/>
        <w:spacing w:afterLines="50" w:after="156"/>
        <w:jc w:val="center"/>
        <w:rPr>
          <w:rFonts w:ascii="Times New Roman" w:eastAsia="Yu Mincho" w:hAnsi="Times New Roman" w:cs="Times New Roman"/>
          <w:sz w:val="22"/>
          <w:lang w:eastAsia="ja-JP"/>
        </w:rPr>
      </w:pPr>
      <w:r>
        <w:rPr>
          <w:rFonts w:ascii="Times New Roman" w:eastAsia="Yu Mincho" w:hAnsi="Times New Roman" w:cs="Times New Roman"/>
          <w:noProof/>
          <w:sz w:val="22"/>
          <w:lang w:eastAsia="ko-KR"/>
        </w:rPr>
        <w:drawing>
          <wp:inline distT="0" distB="0" distL="0" distR="0" wp14:anchorId="4CBA1030" wp14:editId="190BD6EF">
            <wp:extent cx="3124272" cy="1073627"/>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933" r="6312" b="8571"/>
                    <a:stretch/>
                  </pic:blipFill>
                  <pic:spPr bwMode="auto">
                    <a:xfrm>
                      <a:off x="0" y="0"/>
                      <a:ext cx="3132144" cy="1076332"/>
                    </a:xfrm>
                    <a:prstGeom prst="rect">
                      <a:avLst/>
                    </a:prstGeom>
                    <a:noFill/>
                    <a:ln>
                      <a:noFill/>
                    </a:ln>
                    <a:extLst>
                      <a:ext uri="{53640926-AAD7-44D8-BBD7-CCE9431645EC}">
                        <a14:shadowObscured xmlns:a14="http://schemas.microsoft.com/office/drawing/2010/main"/>
                      </a:ext>
                    </a:extLst>
                  </pic:spPr>
                </pic:pic>
              </a:graphicData>
            </a:graphic>
          </wp:inline>
        </w:drawing>
      </w:r>
    </w:p>
    <w:p w14:paraId="2E865B1B" w14:textId="77777777" w:rsidR="008B5A86" w:rsidRDefault="008B5A86" w:rsidP="008B5A86">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7361D626" w14:textId="77777777" w:rsidR="008B5A86" w:rsidRPr="00612CB0" w:rsidRDefault="008B5A86" w:rsidP="008B5A86">
      <w:pPr>
        <w:snapToGrid w:val="0"/>
        <w:spacing w:afterLines="50" w:after="156"/>
        <w:jc w:val="center"/>
        <w:rPr>
          <w:rFonts w:ascii="Times New Roman" w:hAnsi="Times New Roman" w:cs="Times New Roman"/>
          <w:sz w:val="22"/>
        </w:rPr>
      </w:pPr>
    </w:p>
    <w:p w14:paraId="0B616A9E" w14:textId="77777777" w:rsidR="008B5A86" w:rsidRDefault="008B5A86" w:rsidP="005F3E5E">
      <w:pPr>
        <w:snapToGrid w:val="0"/>
        <w:spacing w:afterLines="50" w:after="156"/>
        <w:jc w:val="center"/>
        <w:rPr>
          <w:rFonts w:ascii="Times New Roman" w:hAnsi="Times New Roman" w:cs="Times New Roman"/>
          <w:sz w:val="22"/>
        </w:rPr>
      </w:pPr>
      <w:r w:rsidRPr="00BF12EB">
        <w:rPr>
          <w:noProof/>
          <w:lang w:eastAsia="ko-KR"/>
        </w:rPr>
        <w:lastRenderedPageBreak/>
        <w:drawing>
          <wp:inline distT="0" distB="0" distL="0" distR="0" wp14:anchorId="76414BF6" wp14:editId="420C24F6">
            <wp:extent cx="3038615" cy="3713259"/>
            <wp:effectExtent l="0" t="0" r="0" b="1905"/>
            <wp:docPr id="26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3343D7C9" w14:textId="3144F51E" w:rsidR="008B5A86" w:rsidRDefault="008B5A86" w:rsidP="005F3E5E">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r w:rsidR="00E14B32">
        <w:rPr>
          <w:rFonts w:ascii="Times New Roman" w:hAnsi="Times New Roman" w:cs="Times New Roman"/>
          <w:sz w:val="22"/>
        </w:rPr>
        <w:t xml:space="preserve">: </w:t>
      </w:r>
      <w:r w:rsidR="00E14B32" w:rsidRPr="00E14B32">
        <w:rPr>
          <w:rFonts w:ascii="Times New Roman" w:hAnsi="Times New Roman" w:cs="Times New Roman"/>
          <w:sz w:val="22"/>
        </w:rPr>
        <w:t xml:space="preserve">with periodicity=10 slots, </w:t>
      </w:r>
      <w:proofErr w:type="spellStart"/>
      <w:r w:rsidR="00E14B32" w:rsidRPr="00E14B32">
        <w:rPr>
          <w:rFonts w:ascii="Times New Roman" w:hAnsi="Times New Roman" w:cs="Times New Roman"/>
          <w:sz w:val="22"/>
        </w:rPr>
        <w:t>repK</w:t>
      </w:r>
      <w:proofErr w:type="spellEnd"/>
      <w:r w:rsidR="00E14B32" w:rsidRPr="00E14B32">
        <w:rPr>
          <w:rFonts w:ascii="Times New Roman" w:hAnsi="Times New Roman" w:cs="Times New Roman"/>
          <w:sz w:val="22"/>
        </w:rPr>
        <w:t xml:space="preserve">=4, offset step size </w:t>
      </w:r>
      <w:r w:rsidR="00E14B32" w:rsidRPr="00E14B32">
        <w:rPr>
          <w:rFonts w:ascii="Times New Roman" w:hAnsi="Times New Roman" w:cs="Times New Roman"/>
          <w:sz w:val="22"/>
        </w:rPr>
        <w:sym w:font="Symbol" w:char="F044"/>
      </w:r>
      <w:r w:rsidR="00E14B32" w:rsidRPr="00E14B32">
        <w:rPr>
          <w:rFonts w:ascii="Times New Roman" w:hAnsi="Times New Roman" w:cs="Times New Roman"/>
          <w:sz w:val="22"/>
        </w:rPr>
        <w:t>=2 (slots). (a)-(d): Due to starting occasion offset, the 4 possible TB transmissions start with slot 0, 2, 4, 6, respectively.</w:t>
      </w:r>
      <w:r w:rsidR="00E14B32">
        <w:rPr>
          <w:rFonts w:ascii="Times New Roman" w:hAnsi="Times New Roman" w:cs="Times New Roman"/>
          <w:sz w:val="22"/>
        </w:rPr>
        <w:t xml:space="preserve"> [R1-1904141]</w:t>
      </w:r>
    </w:p>
    <w:p w14:paraId="0643FF2D" w14:textId="45562CC9" w:rsidR="00ED12C3" w:rsidRDefault="00ED12C3" w:rsidP="005F3E5E">
      <w:pPr>
        <w:snapToGrid w:val="0"/>
        <w:spacing w:afterLines="50" w:after="156"/>
        <w:jc w:val="center"/>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 xml:space="preserve">ig. 1: </w:t>
      </w:r>
      <w:r w:rsidR="002D0F66">
        <w:rPr>
          <w:rFonts w:ascii="Times New Roman" w:hAnsi="Times New Roman" w:cs="Times New Roman"/>
          <w:sz w:val="22"/>
        </w:rPr>
        <w:t>Options of using one CG configuration to reduce Tx alignment delay and ensure reliability</w:t>
      </w:r>
    </w:p>
    <w:p w14:paraId="30A6C1B1" w14:textId="1F425A5B" w:rsidR="00F90283" w:rsidRDefault="00F90283" w:rsidP="005F3E5E">
      <w:pPr>
        <w:snapToGrid w:val="0"/>
        <w:spacing w:afterLines="50" w:after="156"/>
        <w:rPr>
          <w:rFonts w:ascii="Times New Roman" w:hAnsi="Times New Roman" w:cs="Times New Roman"/>
          <w:sz w:val="22"/>
        </w:rPr>
      </w:pPr>
      <w:r>
        <w:rPr>
          <w:rFonts w:ascii="Times New Roman" w:hAnsi="Times New Roman" w:cs="Times New Roman"/>
          <w:sz w:val="22"/>
        </w:rPr>
        <w:t xml:space="preserve"> </w:t>
      </w:r>
    </w:p>
    <w:p w14:paraId="33F5C210" w14:textId="352583FC" w:rsidR="00DC49FC" w:rsidRDefault="00DC49FC" w:rsidP="005F3E5E">
      <w:pPr>
        <w:snapToGrid w:val="0"/>
        <w:spacing w:afterLines="50" w:after="156"/>
        <w:rPr>
          <w:rFonts w:ascii="Times New Roman" w:eastAsia="Yu Mincho" w:hAnsi="Times New Roman" w:cs="Times New Roman"/>
          <w:sz w:val="22"/>
          <w:lang w:eastAsia="ja-JP"/>
        </w:rPr>
      </w:pPr>
      <w:r w:rsidRPr="00C455F1">
        <w:rPr>
          <w:rFonts w:ascii="Times New Roman" w:eastAsia="Yu Mincho" w:hAnsi="Times New Roman" w:cs="Times New Roman" w:hint="eastAsia"/>
          <w:sz w:val="22"/>
          <w:lang w:eastAsia="ja-JP"/>
        </w:rPr>
        <w:t>F</w:t>
      </w:r>
      <w:r w:rsidRPr="00C455F1">
        <w:rPr>
          <w:rFonts w:ascii="Times New Roman" w:eastAsia="Yu Mincho" w:hAnsi="Times New Roman" w:cs="Times New Roman"/>
          <w:sz w:val="22"/>
          <w:lang w:eastAsia="ja-JP"/>
        </w:rPr>
        <w:t xml:space="preserve">irst, option 2 alone cannot </w:t>
      </w:r>
      <w:r w:rsidR="0025634E">
        <w:rPr>
          <w:rFonts w:ascii="Times New Roman" w:eastAsia="Yu Mincho" w:hAnsi="Times New Roman" w:cs="Times New Roman"/>
          <w:sz w:val="22"/>
          <w:lang w:eastAsia="ja-JP"/>
        </w:rPr>
        <w:t xml:space="preserve">achieve the same latency performance as option 1; </w:t>
      </w:r>
      <w:r w:rsidRPr="00C455F1">
        <w:rPr>
          <w:rFonts w:ascii="Times New Roman" w:eastAsia="Yu Mincho" w:hAnsi="Times New Roman" w:cs="Times New Roman"/>
          <w:sz w:val="22"/>
          <w:lang w:eastAsia="ja-JP"/>
        </w:rPr>
        <w:t xml:space="preserve">if </w:t>
      </w:r>
      <w:r w:rsidR="0025634E">
        <w:rPr>
          <w:rFonts w:ascii="Times New Roman" w:eastAsia="Yu Mincho" w:hAnsi="Times New Roman" w:cs="Times New Roman"/>
          <w:sz w:val="22"/>
          <w:lang w:eastAsia="ja-JP"/>
        </w:rPr>
        <w:t>a</w:t>
      </w:r>
      <w:r w:rsidR="0025634E" w:rsidRPr="00C455F1">
        <w:rPr>
          <w:rFonts w:ascii="Times New Roman" w:eastAsia="Yu Mincho" w:hAnsi="Times New Roman" w:cs="Times New Roman"/>
          <w:sz w:val="22"/>
          <w:lang w:eastAsia="ja-JP"/>
        </w:rPr>
        <w:t xml:space="preserve"> </w:t>
      </w:r>
      <w:r w:rsidRPr="00C455F1">
        <w:rPr>
          <w:rFonts w:ascii="Times New Roman" w:eastAsia="Yu Mincho" w:hAnsi="Times New Roman" w:cs="Times New Roman"/>
          <w:sz w:val="22"/>
          <w:lang w:eastAsia="ja-JP"/>
        </w:rPr>
        <w:t>traffic comes at the 6</w:t>
      </w:r>
      <w:r w:rsidRPr="00C455F1">
        <w:rPr>
          <w:rFonts w:ascii="Times New Roman" w:eastAsia="Yu Mincho" w:hAnsi="Times New Roman" w:cs="Times New Roman"/>
          <w:sz w:val="22"/>
          <w:vertAlign w:val="superscript"/>
          <w:lang w:eastAsia="ja-JP"/>
        </w:rPr>
        <w:t>th</w:t>
      </w:r>
      <w:r w:rsidRPr="00C455F1">
        <w:rPr>
          <w:rFonts w:ascii="Times New Roman" w:eastAsia="Yu Mincho" w:hAnsi="Times New Roman" w:cs="Times New Roman"/>
          <w:sz w:val="22"/>
          <w:lang w:eastAsia="ja-JP"/>
        </w:rPr>
        <w:t xml:space="preserve"> slot, </w:t>
      </w:r>
      <w:r w:rsidR="0025634E">
        <w:rPr>
          <w:rFonts w:ascii="Times New Roman" w:eastAsia="Yu Mincho" w:hAnsi="Times New Roman" w:cs="Times New Roman"/>
          <w:sz w:val="22"/>
          <w:lang w:eastAsia="ja-JP"/>
        </w:rPr>
        <w:t xml:space="preserve">the </w:t>
      </w:r>
      <w:r w:rsidRPr="00C455F1">
        <w:rPr>
          <w:rFonts w:ascii="Times New Roman" w:eastAsia="Yu Mincho" w:hAnsi="Times New Roman" w:cs="Times New Roman"/>
          <w:sz w:val="22"/>
          <w:lang w:eastAsia="ja-JP"/>
        </w:rPr>
        <w:t xml:space="preserve">UE is </w:t>
      </w:r>
      <w:r w:rsidR="0025634E">
        <w:rPr>
          <w:rFonts w:ascii="Times New Roman" w:eastAsia="Yu Mincho" w:hAnsi="Times New Roman" w:cs="Times New Roman"/>
          <w:sz w:val="22"/>
          <w:lang w:eastAsia="ja-JP"/>
        </w:rPr>
        <w:t xml:space="preserve">not </w:t>
      </w:r>
      <w:r w:rsidRPr="00C455F1">
        <w:rPr>
          <w:rFonts w:ascii="Times New Roman" w:eastAsia="Yu Mincho" w:hAnsi="Times New Roman" w:cs="Times New Roman"/>
          <w:sz w:val="22"/>
          <w:lang w:eastAsia="ja-JP"/>
        </w:rPr>
        <w:t>allowed to start the transmission</w:t>
      </w:r>
      <w:r w:rsidR="0025634E">
        <w:rPr>
          <w:rFonts w:ascii="Times New Roman" w:eastAsia="Yu Mincho" w:hAnsi="Times New Roman" w:cs="Times New Roman"/>
          <w:sz w:val="22"/>
          <w:lang w:eastAsia="ja-JP"/>
        </w:rPr>
        <w:t xml:space="preserve"> until the next periodicity starts</w:t>
      </w:r>
      <w:r w:rsidRPr="00C455F1">
        <w:rPr>
          <w:rFonts w:ascii="Times New Roman" w:eastAsia="Yu Mincho" w:hAnsi="Times New Roman" w:cs="Times New Roman"/>
          <w:sz w:val="22"/>
          <w:lang w:eastAsia="ja-JP"/>
        </w:rPr>
        <w:t>.</w:t>
      </w:r>
    </w:p>
    <w:p w14:paraId="0F5FF089" w14:textId="1AC428C0" w:rsidR="00FC6EF5" w:rsidRDefault="0025634E" w:rsidP="005F3E5E">
      <w:pPr>
        <w:snapToGrid w:val="0"/>
        <w:spacing w:afterLines="50" w:after="156"/>
        <w:rPr>
          <w:rFonts w:ascii="Times New Roman" w:hAnsi="Times New Roman" w:cs="Times New Roman"/>
          <w:sz w:val="22"/>
        </w:rPr>
      </w:pPr>
      <w:r>
        <w:rPr>
          <w:rFonts w:ascii="Times New Roman" w:hAnsi="Times New Roman" w:cs="Times New Roman"/>
          <w:sz w:val="22"/>
        </w:rPr>
        <w:t xml:space="preserve">Option 1 can achieve the same latency performance as the solution using multiple active CG configurations in case of understanding 2. </w:t>
      </w:r>
      <w:r w:rsidR="00190F07">
        <w:rPr>
          <w:rFonts w:ascii="Times New Roman" w:hAnsi="Times New Roman" w:cs="Times New Roman"/>
          <w:sz w:val="22"/>
        </w:rPr>
        <w:t xml:space="preserve">However, </w:t>
      </w:r>
      <w:r w:rsidR="00B86F39">
        <w:rPr>
          <w:rFonts w:ascii="Times New Roman" w:hAnsi="Times New Roman" w:cs="Times New Roman"/>
          <w:sz w:val="22"/>
        </w:rPr>
        <w:t>option 1</w:t>
      </w:r>
      <w:r w:rsidR="00190F07">
        <w:rPr>
          <w:rFonts w:ascii="Times New Roman" w:hAnsi="Times New Roman" w:cs="Times New Roman"/>
          <w:sz w:val="22"/>
        </w:rPr>
        <w:t xml:space="preserve"> is considered to have following</w:t>
      </w:r>
      <w:r w:rsidR="00B86F39">
        <w:rPr>
          <w:rFonts w:ascii="Times New Roman" w:hAnsi="Times New Roman" w:cs="Times New Roman"/>
          <w:sz w:val="22"/>
        </w:rPr>
        <w:t xml:space="preserve"> </w:t>
      </w:r>
      <w:r w:rsidR="00FC6EF5">
        <w:rPr>
          <w:rFonts w:ascii="Times New Roman" w:hAnsi="Times New Roman" w:cs="Times New Roman"/>
          <w:sz w:val="22"/>
        </w:rPr>
        <w:t>benefits and drawbacks</w:t>
      </w:r>
      <w:r w:rsidR="007E07E4">
        <w:rPr>
          <w:rFonts w:ascii="Times New Roman" w:hAnsi="Times New Roman" w:cs="Times New Roman"/>
          <w:sz w:val="22"/>
        </w:rPr>
        <w:t xml:space="preserve"> compared to the </w:t>
      </w:r>
      <w:r w:rsidR="00190F07">
        <w:rPr>
          <w:rFonts w:ascii="Times New Roman" w:hAnsi="Times New Roman" w:cs="Times New Roman"/>
          <w:sz w:val="22"/>
        </w:rPr>
        <w:t xml:space="preserve">solution using </w:t>
      </w:r>
      <w:r w:rsidR="007E07E4">
        <w:rPr>
          <w:rFonts w:ascii="Times New Roman" w:hAnsi="Times New Roman" w:cs="Times New Roman"/>
          <w:sz w:val="22"/>
        </w:rPr>
        <w:t xml:space="preserve">multiple </w:t>
      </w:r>
      <w:r w:rsidR="00190F07">
        <w:rPr>
          <w:rFonts w:ascii="Times New Roman" w:hAnsi="Times New Roman" w:cs="Times New Roman"/>
          <w:sz w:val="22"/>
        </w:rPr>
        <w:t>active CG</w:t>
      </w:r>
      <w:r w:rsidR="007E07E4">
        <w:rPr>
          <w:rFonts w:ascii="Times New Roman" w:hAnsi="Times New Roman" w:cs="Times New Roman"/>
          <w:sz w:val="22"/>
        </w:rPr>
        <w:t xml:space="preserve"> configurations</w:t>
      </w:r>
      <w:r w:rsidR="00FC6EF5">
        <w:rPr>
          <w:rFonts w:ascii="Times New Roman" w:hAnsi="Times New Roman" w:cs="Times New Roman"/>
          <w:sz w:val="22"/>
        </w:rPr>
        <w:t>:</w:t>
      </w:r>
    </w:p>
    <w:p w14:paraId="170463FF" w14:textId="3DA0C4BC" w:rsidR="009E059C" w:rsidRDefault="007E07E4" w:rsidP="00407FD0">
      <w:pPr>
        <w:pStyle w:val="af7"/>
        <w:numPr>
          <w:ilvl w:val="0"/>
          <w:numId w:val="35"/>
        </w:numPr>
        <w:snapToGrid w:val="0"/>
        <w:spacing w:afterLines="50" w:after="156"/>
        <w:ind w:firstLineChars="0"/>
        <w:rPr>
          <w:rFonts w:ascii="Times New Roman" w:hAnsi="Times New Roman" w:cs="Times New Roman"/>
          <w:sz w:val="22"/>
        </w:rPr>
      </w:pPr>
      <w:r>
        <w:rPr>
          <w:rFonts w:ascii="Times New Roman" w:hAnsi="Times New Roman" w:cs="Times New Roman" w:hint="eastAsia"/>
          <w:sz w:val="22"/>
        </w:rPr>
        <w:t>B</w:t>
      </w:r>
      <w:r>
        <w:rPr>
          <w:rFonts w:ascii="Times New Roman" w:hAnsi="Times New Roman" w:cs="Times New Roman"/>
          <w:sz w:val="22"/>
        </w:rPr>
        <w:t>enefits:</w:t>
      </w:r>
    </w:p>
    <w:p w14:paraId="1855B450" w14:textId="5D841B25" w:rsidR="00B11D40" w:rsidRDefault="00953F96" w:rsidP="00407FD0">
      <w:pPr>
        <w:pStyle w:val="af7"/>
        <w:numPr>
          <w:ilvl w:val="1"/>
          <w:numId w:val="35"/>
        </w:numPr>
        <w:snapToGrid w:val="0"/>
        <w:spacing w:afterLines="50" w:after="156"/>
        <w:ind w:firstLineChars="0"/>
        <w:rPr>
          <w:rFonts w:ascii="Times New Roman" w:hAnsi="Times New Roman" w:cs="Times New Roman"/>
          <w:sz w:val="22"/>
        </w:rPr>
      </w:pPr>
      <w:r w:rsidRPr="00B11D40">
        <w:rPr>
          <w:rFonts w:ascii="Times New Roman" w:hAnsi="Times New Roman" w:cs="Times New Roman"/>
          <w:sz w:val="22"/>
        </w:rPr>
        <w:t>E</w:t>
      </w:r>
      <w:r w:rsidR="00B86F39" w:rsidRPr="00B11D40">
        <w:rPr>
          <w:rFonts w:ascii="Times New Roman" w:hAnsi="Times New Roman" w:cs="Times New Roman"/>
          <w:sz w:val="22"/>
        </w:rPr>
        <w:t>fficient resource utilization</w:t>
      </w:r>
      <w:r w:rsidRPr="00B11D40">
        <w:rPr>
          <w:rFonts w:ascii="Times New Roman" w:hAnsi="Times New Roman" w:cs="Times New Roman"/>
          <w:sz w:val="22"/>
        </w:rPr>
        <w:t xml:space="preserve"> compared to multiple </w:t>
      </w:r>
      <w:r w:rsidR="00190F07">
        <w:rPr>
          <w:rFonts w:ascii="Times New Roman" w:hAnsi="Times New Roman" w:cs="Times New Roman"/>
          <w:sz w:val="22"/>
        </w:rPr>
        <w:t xml:space="preserve">active </w:t>
      </w:r>
      <w:r w:rsidRPr="00B11D40">
        <w:rPr>
          <w:rFonts w:ascii="Times New Roman" w:hAnsi="Times New Roman" w:cs="Times New Roman"/>
          <w:sz w:val="22"/>
        </w:rPr>
        <w:t>CG</w:t>
      </w:r>
      <w:r w:rsidR="00190F07">
        <w:rPr>
          <w:rFonts w:ascii="Times New Roman" w:hAnsi="Times New Roman" w:cs="Times New Roman"/>
          <w:sz w:val="22"/>
        </w:rPr>
        <w:t xml:space="preserve"> configuration</w:t>
      </w:r>
      <w:r w:rsidRPr="00B11D40">
        <w:rPr>
          <w:rFonts w:ascii="Times New Roman" w:hAnsi="Times New Roman" w:cs="Times New Roman"/>
          <w:sz w:val="22"/>
        </w:rPr>
        <w:t>s</w:t>
      </w:r>
      <w:r w:rsidR="00190F07">
        <w:rPr>
          <w:rFonts w:ascii="Times New Roman" w:hAnsi="Times New Roman" w:cs="Times New Roman"/>
          <w:sz w:val="22"/>
        </w:rPr>
        <w:t>. T</w:t>
      </w:r>
      <w:r w:rsidRPr="00B11D40">
        <w:rPr>
          <w:rFonts w:ascii="Times New Roman" w:hAnsi="Times New Roman" w:cs="Times New Roman"/>
          <w:sz w:val="22"/>
        </w:rPr>
        <w:t xml:space="preserve">he same frequency-domain resource </w:t>
      </w:r>
      <w:r w:rsidR="00B11D40">
        <w:rPr>
          <w:rFonts w:ascii="Times New Roman" w:hAnsi="Times New Roman" w:cs="Times New Roman"/>
          <w:sz w:val="22"/>
        </w:rPr>
        <w:t xml:space="preserve">and less DMRS resource number is required </w:t>
      </w:r>
      <w:r w:rsidRPr="00B11D40">
        <w:rPr>
          <w:rFonts w:ascii="Times New Roman" w:hAnsi="Times New Roman" w:cs="Times New Roman"/>
          <w:sz w:val="22"/>
        </w:rPr>
        <w:t xml:space="preserve">for a single CG configuration while </w:t>
      </w:r>
      <w:r w:rsidR="00B86F39" w:rsidRPr="00B11D40">
        <w:rPr>
          <w:rFonts w:ascii="Times New Roman" w:hAnsi="Times New Roman" w:cs="Times New Roman" w:hint="eastAsia"/>
          <w:sz w:val="22"/>
        </w:rPr>
        <w:t xml:space="preserve">more resources (frequency and/or DMRS) </w:t>
      </w:r>
      <w:r w:rsidR="00B86F39" w:rsidRPr="00B11D40">
        <w:rPr>
          <w:rFonts w:ascii="Times New Roman" w:hAnsi="Times New Roman" w:cs="Times New Roman"/>
          <w:sz w:val="22"/>
        </w:rPr>
        <w:t>need</w:t>
      </w:r>
      <w:r w:rsidR="00B86F39" w:rsidRPr="00B11D40">
        <w:rPr>
          <w:rFonts w:ascii="Times New Roman" w:hAnsi="Times New Roman" w:cs="Times New Roman" w:hint="eastAsia"/>
          <w:sz w:val="22"/>
        </w:rPr>
        <w:t xml:space="preserve"> to be reserved</w:t>
      </w:r>
      <w:r w:rsidRPr="00B11D40">
        <w:rPr>
          <w:rFonts w:ascii="Times New Roman" w:hAnsi="Times New Roman" w:cs="Times New Roman"/>
          <w:sz w:val="22"/>
        </w:rPr>
        <w:t xml:space="preserve"> for multiple CG configurations</w:t>
      </w:r>
      <w:r w:rsidR="00B86F39" w:rsidRPr="00B11D40">
        <w:rPr>
          <w:rFonts w:ascii="Times New Roman" w:hAnsi="Times New Roman" w:cs="Times New Roman"/>
          <w:sz w:val="22"/>
        </w:rPr>
        <w:t>. [Huawei, 3959]</w:t>
      </w:r>
      <w:r w:rsidR="00B11D40">
        <w:rPr>
          <w:rFonts w:ascii="Times New Roman" w:hAnsi="Times New Roman" w:cs="Times New Roman"/>
          <w:sz w:val="22"/>
        </w:rPr>
        <w:t>, [CATT, 5364]</w:t>
      </w:r>
      <w:r w:rsidR="00B11D40" w:rsidRPr="00B11D40">
        <w:rPr>
          <w:rFonts w:ascii="Times New Roman" w:hAnsi="Times New Roman" w:cs="Times New Roman"/>
          <w:sz w:val="22"/>
        </w:rPr>
        <w:t xml:space="preserve"> </w:t>
      </w:r>
    </w:p>
    <w:p w14:paraId="59F7BAA8" w14:textId="4FCBACDF" w:rsidR="007E07E4" w:rsidRPr="007E07E4" w:rsidRDefault="007E07E4" w:rsidP="00407FD0">
      <w:pPr>
        <w:pStyle w:val="af7"/>
        <w:numPr>
          <w:ilvl w:val="1"/>
          <w:numId w:val="35"/>
        </w:numPr>
        <w:snapToGrid w:val="0"/>
        <w:spacing w:afterLines="50" w:after="156"/>
        <w:ind w:firstLineChars="0"/>
        <w:rPr>
          <w:rFonts w:ascii="Times New Roman" w:hAnsi="Times New Roman" w:cs="Times New Roman"/>
          <w:sz w:val="22"/>
        </w:rPr>
      </w:pPr>
      <w:r w:rsidRPr="007E07E4">
        <w:rPr>
          <w:rFonts w:ascii="Times New Roman" w:hAnsi="Times New Roman" w:cs="Times New Roman"/>
          <w:sz w:val="22"/>
        </w:rPr>
        <w:t>Lower RRC configuration overhead for a single CG configuration compared to (fully independently/separately configured) multiple CG configurations.</w:t>
      </w:r>
      <w:r w:rsidR="005D4D1E">
        <w:rPr>
          <w:rFonts w:ascii="Times New Roman" w:hAnsi="Times New Roman" w:cs="Times New Roman"/>
          <w:sz w:val="22"/>
        </w:rPr>
        <w:t xml:space="preserve"> [Ericsson, 4127]</w:t>
      </w:r>
    </w:p>
    <w:p w14:paraId="0FC0A9A8" w14:textId="04EF8DA3" w:rsidR="007E07E4" w:rsidRPr="007E07E4" w:rsidRDefault="007E07E4" w:rsidP="00407FD0">
      <w:pPr>
        <w:pStyle w:val="af7"/>
        <w:numPr>
          <w:ilvl w:val="1"/>
          <w:numId w:val="35"/>
        </w:numPr>
        <w:snapToGrid w:val="0"/>
        <w:spacing w:afterLines="50" w:after="156"/>
        <w:ind w:firstLineChars="0"/>
        <w:rPr>
          <w:rFonts w:ascii="Times New Roman" w:hAnsi="Times New Roman" w:cs="Times New Roman"/>
          <w:sz w:val="22"/>
        </w:rPr>
      </w:pPr>
      <w:r w:rsidRPr="007E07E4">
        <w:rPr>
          <w:rFonts w:ascii="Times New Roman" w:hAnsi="Times New Roman" w:cs="Times New Roman"/>
          <w:sz w:val="22"/>
        </w:rPr>
        <w:t>Lower PHY overhead for Type-2 CG, as a single DCI can be used to activate / release the single CG with the multiple different starting points.</w:t>
      </w:r>
      <w:r w:rsidR="009975A9">
        <w:rPr>
          <w:rFonts w:ascii="Times New Roman" w:hAnsi="Times New Roman" w:cs="Times New Roman"/>
          <w:sz w:val="22"/>
        </w:rPr>
        <w:t xml:space="preserve"> </w:t>
      </w:r>
      <w:r w:rsidR="005D4D1E">
        <w:rPr>
          <w:rFonts w:ascii="Times New Roman" w:hAnsi="Times New Roman" w:cs="Times New Roman"/>
          <w:sz w:val="22"/>
        </w:rPr>
        <w:t>[Ericsson, 4127], [CATT, 5364]</w:t>
      </w:r>
    </w:p>
    <w:p w14:paraId="706570D5" w14:textId="53436851" w:rsidR="007E07E4" w:rsidRDefault="007E07E4" w:rsidP="00407FD0">
      <w:pPr>
        <w:pStyle w:val="af7"/>
        <w:numPr>
          <w:ilvl w:val="1"/>
          <w:numId w:val="35"/>
        </w:numPr>
        <w:snapToGrid w:val="0"/>
        <w:spacing w:afterLines="50" w:after="156"/>
        <w:ind w:firstLineChars="0"/>
        <w:rPr>
          <w:rFonts w:ascii="Times New Roman" w:hAnsi="Times New Roman" w:cs="Times New Roman"/>
          <w:sz w:val="22"/>
        </w:rPr>
      </w:pPr>
      <w:r w:rsidRPr="007E07E4">
        <w:rPr>
          <w:rFonts w:ascii="Times New Roman" w:hAnsi="Times New Roman" w:cs="Times New Roman"/>
          <w:sz w:val="22"/>
        </w:rPr>
        <w:t>Simpler UE operation when having the same f</w:t>
      </w:r>
      <w:r w:rsidR="00190F07">
        <w:rPr>
          <w:rFonts w:ascii="Times New Roman" w:hAnsi="Times New Roman" w:cs="Times New Roman"/>
          <w:sz w:val="22"/>
        </w:rPr>
        <w:t>requency</w:t>
      </w:r>
      <w:r w:rsidRPr="007E07E4">
        <w:rPr>
          <w:rFonts w:ascii="Times New Roman" w:hAnsi="Times New Roman" w:cs="Times New Roman"/>
          <w:sz w:val="22"/>
        </w:rPr>
        <w:t xml:space="preserve">-domain RA for the different starting points, as the UE can basically create the CG PUSCH transmission signal </w:t>
      </w:r>
      <w:r w:rsidRPr="007E07E4">
        <w:rPr>
          <w:rFonts w:ascii="Times New Roman" w:hAnsi="Times New Roman" w:cs="Times New Roman"/>
          <w:sz w:val="22"/>
        </w:rPr>
        <w:lastRenderedPageBreak/>
        <w:t>independently of the starting point.</w:t>
      </w:r>
      <w:r w:rsidR="005D4D1E">
        <w:rPr>
          <w:rFonts w:ascii="Times New Roman" w:hAnsi="Times New Roman" w:cs="Times New Roman"/>
          <w:sz w:val="22"/>
        </w:rPr>
        <w:t xml:space="preserve"> [MTK, 4508]</w:t>
      </w:r>
    </w:p>
    <w:p w14:paraId="1F9CF669" w14:textId="2A7A917D" w:rsidR="007E07E4" w:rsidRDefault="007E07E4" w:rsidP="00407FD0">
      <w:pPr>
        <w:pStyle w:val="af7"/>
        <w:numPr>
          <w:ilvl w:val="0"/>
          <w:numId w:val="35"/>
        </w:numPr>
        <w:snapToGrid w:val="0"/>
        <w:spacing w:afterLines="50" w:after="156"/>
        <w:ind w:firstLineChars="0"/>
        <w:rPr>
          <w:rFonts w:ascii="Times New Roman" w:hAnsi="Times New Roman" w:cs="Times New Roman"/>
          <w:sz w:val="22"/>
        </w:rPr>
      </w:pPr>
      <w:r>
        <w:rPr>
          <w:rFonts w:ascii="Times New Roman" w:hAnsi="Times New Roman" w:cs="Times New Roman" w:hint="eastAsia"/>
          <w:sz w:val="22"/>
        </w:rPr>
        <w:t>D</w:t>
      </w:r>
      <w:r>
        <w:rPr>
          <w:rFonts w:ascii="Times New Roman" w:hAnsi="Times New Roman" w:cs="Times New Roman"/>
          <w:sz w:val="22"/>
        </w:rPr>
        <w:t>rawbacks:</w:t>
      </w:r>
    </w:p>
    <w:p w14:paraId="3B2C2E05" w14:textId="720A2EAB" w:rsidR="007E07E4" w:rsidRDefault="0085571C" w:rsidP="00407FD0">
      <w:pPr>
        <w:pStyle w:val="af7"/>
        <w:numPr>
          <w:ilvl w:val="1"/>
          <w:numId w:val="35"/>
        </w:numPr>
        <w:snapToGrid w:val="0"/>
        <w:spacing w:afterLines="50" w:after="156"/>
        <w:ind w:firstLineChars="0"/>
        <w:rPr>
          <w:rFonts w:ascii="Times New Roman" w:hAnsi="Times New Roman" w:cs="Times New Roman"/>
          <w:sz w:val="22"/>
        </w:rPr>
      </w:pPr>
      <w:r>
        <w:rPr>
          <w:rFonts w:ascii="Times New Roman" w:hAnsi="Times New Roman" w:cs="Times New Roman"/>
          <w:sz w:val="22"/>
        </w:rPr>
        <w:t>O</w:t>
      </w:r>
      <w:r w:rsidRPr="0085571C">
        <w:rPr>
          <w:rFonts w:ascii="Times New Roman" w:hAnsi="Times New Roman" w:cs="Times New Roman"/>
          <w:sz w:val="22"/>
        </w:rPr>
        <w:t>perational limitations for multiple users with respect to DM-RS to PUSCH collision and the related DM-RS detection performance</w:t>
      </w:r>
      <w:r w:rsidR="003F039A">
        <w:rPr>
          <w:rFonts w:ascii="Times New Roman" w:hAnsi="Times New Roman" w:cs="Times New Roman"/>
          <w:sz w:val="22"/>
        </w:rPr>
        <w:t>. [Nokia, 5147]</w:t>
      </w:r>
    </w:p>
    <w:p w14:paraId="3C3C6E02" w14:textId="40976853" w:rsidR="00181924" w:rsidRDefault="00181924" w:rsidP="00407FD0">
      <w:pPr>
        <w:pStyle w:val="af7"/>
        <w:numPr>
          <w:ilvl w:val="1"/>
          <w:numId w:val="35"/>
        </w:numPr>
        <w:snapToGrid w:val="0"/>
        <w:spacing w:afterLines="50" w:after="156"/>
        <w:ind w:firstLineChars="0"/>
        <w:rPr>
          <w:rFonts w:ascii="Times New Roman" w:hAnsi="Times New Roman" w:cs="Times New Roman"/>
          <w:sz w:val="22"/>
        </w:rPr>
      </w:pPr>
      <w:r>
        <w:rPr>
          <w:rFonts w:ascii="Times New Roman" w:hAnsi="Times New Roman" w:cs="Times New Roman"/>
          <w:sz w:val="22"/>
        </w:rPr>
        <w:t xml:space="preserve">Less flexibility: </w:t>
      </w:r>
      <w:r w:rsidRPr="00181924">
        <w:rPr>
          <w:rFonts w:ascii="Times New Roman" w:hAnsi="Times New Roman" w:cs="Times New Roman"/>
          <w:sz w:val="22"/>
        </w:rPr>
        <w:t xml:space="preserve">option </w:t>
      </w:r>
      <w:r>
        <w:rPr>
          <w:rFonts w:ascii="Times New Roman" w:hAnsi="Times New Roman" w:cs="Times New Roman"/>
          <w:sz w:val="22"/>
        </w:rPr>
        <w:t>1</w:t>
      </w:r>
      <w:r w:rsidRPr="00181924">
        <w:rPr>
          <w:rFonts w:ascii="Times New Roman" w:hAnsi="Times New Roman" w:cs="Times New Roman"/>
          <w:sz w:val="22"/>
        </w:rPr>
        <w:t xml:space="preserve"> does not allow to use different frequency resources when having different offsets</w:t>
      </w:r>
      <w:r>
        <w:rPr>
          <w:rFonts w:ascii="Times New Roman" w:hAnsi="Times New Roman" w:cs="Times New Roman"/>
          <w:sz w:val="22"/>
        </w:rPr>
        <w:t xml:space="preserve"> and requires </w:t>
      </w:r>
      <w:r w:rsidRPr="00181924">
        <w:rPr>
          <w:rFonts w:ascii="Times New Roman" w:hAnsi="Times New Roman" w:cs="Times New Roman"/>
          <w:sz w:val="22"/>
        </w:rPr>
        <w:t xml:space="preserve">different DMRS for different offsets for </w:t>
      </w:r>
      <w:proofErr w:type="spellStart"/>
      <w:r w:rsidRPr="00181924">
        <w:rPr>
          <w:rFonts w:ascii="Times New Roman" w:hAnsi="Times New Roman" w:cs="Times New Roman"/>
          <w:sz w:val="22"/>
        </w:rPr>
        <w:t>gNB</w:t>
      </w:r>
      <w:proofErr w:type="spellEnd"/>
      <w:r w:rsidRPr="00181924">
        <w:rPr>
          <w:rFonts w:ascii="Times New Roman" w:hAnsi="Times New Roman" w:cs="Times New Roman"/>
          <w:sz w:val="22"/>
        </w:rPr>
        <w:t xml:space="preserve"> identification</w:t>
      </w:r>
      <w:r>
        <w:rPr>
          <w:rFonts w:ascii="Times New Roman" w:hAnsi="Times New Roman" w:cs="Times New Roman"/>
          <w:sz w:val="22"/>
        </w:rPr>
        <w:t xml:space="preserve"> [Intel</w:t>
      </w:r>
      <w:r w:rsidR="002A3F1D">
        <w:rPr>
          <w:rFonts w:ascii="Times New Roman" w:hAnsi="Times New Roman" w:cs="Times New Roman"/>
          <w:sz w:val="22"/>
        </w:rPr>
        <w:t>, 4310</w:t>
      </w:r>
      <w:r>
        <w:rPr>
          <w:rFonts w:ascii="Times New Roman" w:hAnsi="Times New Roman" w:cs="Times New Roman"/>
          <w:sz w:val="22"/>
        </w:rPr>
        <w:t>]</w:t>
      </w:r>
    </w:p>
    <w:p w14:paraId="0B89FFCA" w14:textId="7D810A47" w:rsidR="002A3F1D" w:rsidRDefault="00BE384B" w:rsidP="00407FD0">
      <w:pPr>
        <w:pStyle w:val="af7"/>
        <w:numPr>
          <w:ilvl w:val="1"/>
          <w:numId w:val="35"/>
        </w:numPr>
        <w:snapToGrid w:val="0"/>
        <w:spacing w:afterLines="50" w:after="156"/>
        <w:ind w:firstLineChars="0"/>
        <w:rPr>
          <w:rFonts w:ascii="Times New Roman" w:hAnsi="Times New Roman" w:cs="Times New Roman"/>
          <w:sz w:val="22"/>
        </w:rPr>
      </w:pPr>
      <w:r>
        <w:rPr>
          <w:rFonts w:ascii="Times New Roman" w:hAnsi="Times New Roman" w:cs="Times New Roman"/>
          <w:sz w:val="22"/>
        </w:rPr>
        <w:t>Potential increased overhead: d</w:t>
      </w:r>
      <w:r w:rsidR="005B23C9" w:rsidRPr="005B23C9">
        <w:rPr>
          <w:rFonts w:ascii="Times New Roman" w:hAnsi="Times New Roman" w:cs="Times New Roman"/>
          <w:sz w:val="22"/>
        </w:rPr>
        <w:t>epending on PUSCH repetition design, different offsets result in different distribution of segment durations and/or the number of segments, which may require more than one MCS and RV sequenc</w:t>
      </w:r>
      <w:r w:rsidR="005B23C9">
        <w:rPr>
          <w:rFonts w:ascii="Times New Roman" w:hAnsi="Times New Roman" w:cs="Times New Roman"/>
          <w:sz w:val="22"/>
        </w:rPr>
        <w:t>e. [</w:t>
      </w:r>
      <w:r w:rsidR="004225AB">
        <w:rPr>
          <w:rFonts w:ascii="Times New Roman" w:hAnsi="Times New Roman" w:cs="Times New Roman"/>
          <w:sz w:val="22"/>
        </w:rPr>
        <w:t>Intel, 4310</w:t>
      </w:r>
      <w:r w:rsidR="005B23C9">
        <w:rPr>
          <w:rFonts w:ascii="Times New Roman" w:hAnsi="Times New Roman" w:cs="Times New Roman"/>
          <w:sz w:val="22"/>
        </w:rPr>
        <w:t>]</w:t>
      </w:r>
      <w:r w:rsidR="005B23C9" w:rsidRPr="005B23C9">
        <w:rPr>
          <w:rFonts w:ascii="Times New Roman" w:hAnsi="Times New Roman" w:cs="Times New Roman"/>
          <w:sz w:val="22"/>
        </w:rPr>
        <w:t xml:space="preserve">  </w:t>
      </w:r>
    </w:p>
    <w:p w14:paraId="6DE6D352" w14:textId="46161833" w:rsidR="00DC49FC" w:rsidRDefault="00D178DB" w:rsidP="005F3E5E">
      <w:pPr>
        <w:snapToGrid w:val="0"/>
        <w:spacing w:afterLines="50" w:after="156"/>
        <w:rPr>
          <w:rFonts w:ascii="Times New Roman" w:hAnsi="Times New Roman" w:cs="Times New Roman"/>
          <w:sz w:val="22"/>
        </w:rPr>
      </w:pPr>
      <w:r>
        <w:rPr>
          <w:rFonts w:ascii="Times New Roman" w:hAnsi="Times New Roman" w:cs="Times New Roman"/>
          <w:sz w:val="22"/>
        </w:rPr>
        <w:t xml:space="preserve">However, it </w:t>
      </w:r>
      <w:r w:rsidR="00DC49FC">
        <w:rPr>
          <w:rFonts w:ascii="Times New Roman" w:hAnsi="Times New Roman" w:cs="Times New Roman"/>
          <w:sz w:val="22"/>
        </w:rPr>
        <w:t>is pointed out by some companies that above</w:t>
      </w:r>
      <w:r w:rsidR="007F5A5F">
        <w:rPr>
          <w:rFonts w:ascii="Times New Roman" w:hAnsi="Times New Roman" w:cs="Times New Roman"/>
          <w:sz w:val="22"/>
        </w:rPr>
        <w:t xml:space="preserve"> benefits achieved by option1 a single CG configuration can be realized by multiple CG configurations</w:t>
      </w:r>
      <w:r>
        <w:rPr>
          <w:rFonts w:ascii="Times New Roman" w:hAnsi="Times New Roman" w:cs="Times New Roman"/>
          <w:sz w:val="22"/>
        </w:rPr>
        <w:t xml:space="preserve"> [MTK, 4508], [Nokia, 5147], [DCM, 4962]</w:t>
      </w:r>
      <w:r w:rsidR="00DC49FC">
        <w:rPr>
          <w:rFonts w:ascii="Times New Roman" w:hAnsi="Times New Roman" w:cs="Times New Roman"/>
          <w:sz w:val="22"/>
        </w:rPr>
        <w:t>.</w:t>
      </w:r>
    </w:p>
    <w:p w14:paraId="0EBC68D7" w14:textId="394EFCF8" w:rsidR="00DC49FC" w:rsidRDefault="00DC49FC" w:rsidP="005F3E5E">
      <w:pPr>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A</w:t>
      </w:r>
      <w:r w:rsidRPr="00C455F1">
        <w:rPr>
          <w:rFonts w:ascii="Times New Roman" w:eastAsia="Yu Mincho" w:hAnsi="Times New Roman" w:cs="Times New Roman"/>
          <w:sz w:val="22"/>
          <w:lang w:eastAsia="ja-JP"/>
        </w:rPr>
        <w:t>s shown in Fig. 2, [MTK, 4508] proposed to support CG configuration with multiple shifted starts for the initial transmission</w:t>
      </w:r>
      <w:r w:rsidR="00190F07">
        <w:rPr>
          <w:rFonts w:ascii="Times New Roman" w:eastAsia="Yu Mincho" w:hAnsi="Times New Roman" w:cs="Times New Roman"/>
          <w:sz w:val="22"/>
          <w:lang w:eastAsia="ja-JP"/>
        </w:rPr>
        <w:t xml:space="preserve">. However, it is pointed out that the goal intended to achieve can also be realized by the solution </w:t>
      </w:r>
      <w:r w:rsidR="002540B9">
        <w:rPr>
          <w:rFonts w:ascii="Times New Roman" w:eastAsia="Yu Mincho" w:hAnsi="Times New Roman" w:cs="Times New Roman"/>
          <w:sz w:val="22"/>
          <w:lang w:eastAsia="ja-JP"/>
        </w:rPr>
        <w:t>using</w:t>
      </w:r>
      <w:r w:rsidRPr="00C455F1">
        <w:rPr>
          <w:rFonts w:ascii="Times New Roman" w:eastAsia="Yu Mincho" w:hAnsi="Times New Roman" w:cs="Times New Roman"/>
          <w:sz w:val="22"/>
          <w:lang w:eastAsia="ja-JP"/>
        </w:rPr>
        <w:t xml:space="preserve"> multiple </w:t>
      </w:r>
      <w:r w:rsidR="00190F07">
        <w:rPr>
          <w:rFonts w:ascii="Times New Roman" w:eastAsia="Yu Mincho" w:hAnsi="Times New Roman" w:cs="Times New Roman"/>
          <w:sz w:val="22"/>
          <w:lang w:eastAsia="ja-JP"/>
        </w:rPr>
        <w:t xml:space="preserve">active </w:t>
      </w:r>
      <w:r w:rsidRPr="00C455F1">
        <w:rPr>
          <w:rFonts w:ascii="Times New Roman" w:eastAsia="Yu Mincho" w:hAnsi="Times New Roman" w:cs="Times New Roman"/>
          <w:sz w:val="22"/>
          <w:lang w:eastAsia="ja-JP"/>
        </w:rPr>
        <w:t>CG configurations hav</w:t>
      </w:r>
      <w:r w:rsidR="002540B9">
        <w:rPr>
          <w:rFonts w:ascii="Times New Roman" w:eastAsia="Yu Mincho" w:hAnsi="Times New Roman" w:cs="Times New Roman"/>
          <w:sz w:val="22"/>
          <w:lang w:eastAsia="ja-JP"/>
        </w:rPr>
        <w:t>ing</w:t>
      </w:r>
      <w:r w:rsidRPr="00C455F1">
        <w:rPr>
          <w:rFonts w:ascii="Times New Roman" w:eastAsia="Yu Mincho" w:hAnsi="Times New Roman" w:cs="Times New Roman"/>
          <w:sz w:val="22"/>
          <w:lang w:eastAsia="ja-JP"/>
        </w:rPr>
        <w:t xml:space="preserve"> the same transmission parameters apart from the starting symbol for the time domain allocation and the DMRS for each configuration. </w:t>
      </w:r>
    </w:p>
    <w:p w14:paraId="3C7C4A35" w14:textId="77777777" w:rsidR="002540B9" w:rsidRPr="00C455F1" w:rsidRDefault="002540B9" w:rsidP="005F3E5E">
      <w:pPr>
        <w:snapToGrid w:val="0"/>
        <w:spacing w:afterLines="50" w:after="156"/>
        <w:rPr>
          <w:rFonts w:ascii="Times New Roman" w:eastAsia="Yu Mincho" w:hAnsi="Times New Roman" w:cs="Times New Roman"/>
          <w:sz w:val="22"/>
          <w:lang w:eastAsia="ja-JP"/>
        </w:rPr>
      </w:pPr>
      <w:r w:rsidRPr="00C455F1">
        <w:rPr>
          <w:rFonts w:ascii="Times New Roman" w:eastAsia="Yu Mincho" w:hAnsi="Times New Roman" w:cs="Times New Roman"/>
          <w:noProof/>
          <w:sz w:val="22"/>
          <w:lang w:eastAsia="ko-KR"/>
        </w:rPr>
        <w:drawing>
          <wp:inline distT="0" distB="0" distL="0" distR="0" wp14:anchorId="7EA79B80" wp14:editId="7F05680B">
            <wp:extent cx="4707467" cy="2277631"/>
            <wp:effectExtent l="0" t="0" r="0" b="0"/>
            <wp:docPr id="2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6760" cy="2282127"/>
                    </a:xfrm>
                    <a:prstGeom prst="rect">
                      <a:avLst/>
                    </a:prstGeom>
                    <a:noFill/>
                    <a:ln>
                      <a:noFill/>
                    </a:ln>
                  </pic:spPr>
                </pic:pic>
              </a:graphicData>
            </a:graphic>
          </wp:inline>
        </w:drawing>
      </w:r>
    </w:p>
    <w:p w14:paraId="0737B1AB" w14:textId="77777777" w:rsidR="002540B9" w:rsidRPr="00C455F1" w:rsidRDefault="002540B9" w:rsidP="005F3E5E">
      <w:pPr>
        <w:snapToGrid w:val="0"/>
        <w:spacing w:afterLines="50" w:after="156"/>
        <w:jc w:val="center"/>
        <w:rPr>
          <w:rFonts w:ascii="Times New Roman" w:eastAsia="Yu Mincho" w:hAnsi="Times New Roman" w:cs="Times New Roman"/>
          <w:sz w:val="22"/>
          <w:lang w:eastAsia="ja-JP"/>
        </w:rPr>
      </w:pPr>
      <w:r w:rsidRPr="00C455F1">
        <w:rPr>
          <w:rFonts w:ascii="Times New Roman" w:eastAsia="Yu Mincho" w:hAnsi="Times New Roman" w:cs="Times New Roman"/>
          <w:sz w:val="22"/>
          <w:lang w:eastAsia="ja-JP"/>
        </w:rPr>
        <w:t>Fig. 2: An example of CG configuration with multiple shifted starts [R1-1904508]</w:t>
      </w:r>
    </w:p>
    <w:p w14:paraId="732F4374" w14:textId="77777777" w:rsidR="002540B9" w:rsidRDefault="002540B9" w:rsidP="005F3E5E">
      <w:pPr>
        <w:snapToGrid w:val="0"/>
        <w:spacing w:afterLines="50" w:after="156"/>
        <w:rPr>
          <w:rFonts w:ascii="Times New Roman" w:hAnsi="Times New Roman" w:cs="Times New Roman"/>
          <w:sz w:val="22"/>
        </w:rPr>
      </w:pPr>
    </w:p>
    <w:p w14:paraId="1B40F606" w14:textId="0F44EC65" w:rsidR="00C455F1" w:rsidRPr="00C455F1" w:rsidRDefault="00DC49FC" w:rsidP="005F3E5E">
      <w:pPr>
        <w:snapToGrid w:val="0"/>
        <w:spacing w:afterLines="50" w:after="156"/>
        <w:rPr>
          <w:rFonts w:ascii="Times New Roman" w:hAnsi="Times New Roman" w:cs="Times New Roman"/>
          <w:sz w:val="22"/>
        </w:rPr>
      </w:pPr>
      <w:r>
        <w:rPr>
          <w:rFonts w:ascii="Times New Roman" w:hAnsi="Times New Roman" w:cs="Times New Roman"/>
          <w:sz w:val="22"/>
        </w:rPr>
        <w:t>[Nokia, 5147]</w:t>
      </w:r>
      <w:r w:rsidR="002540B9">
        <w:rPr>
          <w:rFonts w:ascii="Times New Roman" w:hAnsi="Times New Roman" w:cs="Times New Roman"/>
          <w:sz w:val="22"/>
        </w:rPr>
        <w:t xml:space="preserve"> </w:t>
      </w:r>
      <w:r w:rsidR="00DF2A7D">
        <w:rPr>
          <w:rFonts w:ascii="Times New Roman" w:hAnsi="Times New Roman" w:cs="Times New Roman"/>
          <w:sz w:val="22"/>
        </w:rPr>
        <w:t>mentioned the intended operation mode</w:t>
      </w:r>
      <w:r w:rsidR="00C90A8F">
        <w:rPr>
          <w:rFonts w:ascii="Times New Roman" w:hAnsi="Times New Roman" w:cs="Times New Roman"/>
          <w:sz w:val="22"/>
        </w:rPr>
        <w:t xml:space="preserve"> as shown in Fig.3</w:t>
      </w:r>
      <w:r w:rsidR="00DF2A7D">
        <w:rPr>
          <w:rFonts w:ascii="Times New Roman" w:hAnsi="Times New Roman" w:cs="Times New Roman"/>
          <w:sz w:val="22"/>
        </w:rPr>
        <w:t xml:space="preserve"> can be realized by ‘multiple CG configurations’ or ‘single CG configuration’</w:t>
      </w:r>
      <w:r w:rsidR="00D178DB">
        <w:rPr>
          <w:rFonts w:ascii="Times New Roman" w:hAnsi="Times New Roman" w:cs="Times New Roman"/>
          <w:sz w:val="22"/>
        </w:rPr>
        <w:t>. I</w:t>
      </w:r>
      <w:r w:rsidR="00C90A8F" w:rsidRPr="00C90A8F">
        <w:rPr>
          <w:rFonts w:ascii="Times New Roman" w:hAnsi="Times New Roman" w:cs="Times New Roman"/>
          <w:sz w:val="22"/>
        </w:rPr>
        <w:t xml:space="preserve">t is possible to configure, activate and operate multiple CG configurations in the same way as with </w:t>
      </w:r>
      <w:r w:rsidR="00C90A8F">
        <w:rPr>
          <w:rFonts w:ascii="Times New Roman" w:hAnsi="Times New Roman" w:cs="Times New Roman"/>
          <w:sz w:val="22"/>
        </w:rPr>
        <w:t xml:space="preserve">single CG configuration by using the concept of </w:t>
      </w:r>
      <w:r w:rsidR="00C90A8F" w:rsidRPr="00C90A8F">
        <w:rPr>
          <w:rFonts w:ascii="Times New Roman" w:hAnsi="Times New Roman" w:cs="Times New Roman"/>
          <w:sz w:val="22"/>
        </w:rPr>
        <w:t>‘</w:t>
      </w:r>
      <w:r w:rsidR="00D178DB">
        <w:rPr>
          <w:rFonts w:ascii="Times New Roman" w:hAnsi="Times New Roman" w:cs="Times New Roman"/>
          <w:sz w:val="22"/>
        </w:rPr>
        <w:t>CG</w:t>
      </w:r>
      <w:r w:rsidR="00C90A8F" w:rsidRPr="00C90A8F">
        <w:rPr>
          <w:rFonts w:ascii="Times New Roman" w:hAnsi="Times New Roman" w:cs="Times New Roman"/>
          <w:sz w:val="22"/>
        </w:rPr>
        <w:t xml:space="preserve"> configurations groups/sets’</w:t>
      </w:r>
      <w:r w:rsidR="00C90A8F">
        <w:rPr>
          <w:rFonts w:ascii="Times New Roman" w:hAnsi="Times New Roman" w:cs="Times New Roman"/>
          <w:sz w:val="22"/>
        </w:rPr>
        <w:t>, see Fig.4.</w:t>
      </w:r>
    </w:p>
    <w:p w14:paraId="6E8C2BBF" w14:textId="7A6A2472" w:rsidR="00C455F1" w:rsidRPr="00C455F1" w:rsidRDefault="002540B9" w:rsidP="005F3E5E">
      <w:pPr>
        <w:snapToGrid w:val="0"/>
        <w:spacing w:afterLines="50" w:after="156"/>
        <w:jc w:val="center"/>
        <w:rPr>
          <w:rFonts w:ascii="Times New Roman" w:eastAsia="Yu Mincho" w:hAnsi="Times New Roman" w:cs="Times New Roman"/>
          <w:sz w:val="22"/>
          <w:lang w:eastAsia="ja-JP"/>
        </w:rPr>
      </w:pPr>
      <w:r>
        <w:rPr>
          <w:rFonts w:ascii="Times New Roman" w:eastAsia="Yu Mincho" w:hAnsi="Times New Roman" w:cs="Times New Roman"/>
          <w:noProof/>
          <w:sz w:val="22"/>
          <w:lang w:eastAsia="ko-KR"/>
        </w:rPr>
        <w:drawing>
          <wp:inline distT="0" distB="0" distL="0" distR="0" wp14:anchorId="2D373805" wp14:editId="596AE833">
            <wp:extent cx="5721773" cy="1398430"/>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3133" cy="1403651"/>
                    </a:xfrm>
                    <a:prstGeom prst="rect">
                      <a:avLst/>
                    </a:prstGeom>
                    <a:noFill/>
                  </pic:spPr>
                </pic:pic>
              </a:graphicData>
            </a:graphic>
          </wp:inline>
        </w:drawing>
      </w:r>
    </w:p>
    <w:p w14:paraId="46EE824A" w14:textId="4D1440E7" w:rsidR="00393638" w:rsidRPr="002540B9" w:rsidRDefault="002540B9" w:rsidP="005F3E5E">
      <w:pPr>
        <w:snapToGrid w:val="0"/>
        <w:spacing w:afterLines="50" w:after="156"/>
        <w:jc w:val="center"/>
        <w:rPr>
          <w:rFonts w:ascii="Times New Roman" w:hAnsi="Times New Roman" w:cs="Times New Roman"/>
          <w:sz w:val="22"/>
        </w:rPr>
      </w:pPr>
      <w:r w:rsidRPr="002540B9">
        <w:rPr>
          <w:rFonts w:ascii="Times New Roman" w:hAnsi="Times New Roman" w:cs="Times New Roman"/>
          <w:sz w:val="22"/>
        </w:rPr>
        <w:lastRenderedPageBreak/>
        <w:t>Fig 3: The same CG setup expressed as multiple CG configurations or single CG configuration (with different starting occasions) [R1-1905147]</w:t>
      </w:r>
    </w:p>
    <w:p w14:paraId="3A8F10A7" w14:textId="25EE33C7" w:rsidR="00DF2A7D" w:rsidRDefault="00DF2A7D" w:rsidP="005F3E5E">
      <w:pPr>
        <w:snapToGrid w:val="0"/>
        <w:spacing w:afterLines="50" w:after="156"/>
        <w:rPr>
          <w:rFonts w:ascii="Times New Roman" w:eastAsia="Yu Mincho" w:hAnsi="Times New Roman" w:cs="Times New Roman"/>
          <w:sz w:val="22"/>
          <w:lang w:eastAsia="ja-JP"/>
        </w:rPr>
      </w:pPr>
    </w:p>
    <w:p w14:paraId="7AF088C2" w14:textId="77777777" w:rsidR="00C90A8F" w:rsidRDefault="00C90A8F" w:rsidP="005F3E5E">
      <w:pPr>
        <w:spacing w:afterLines="50" w:after="156"/>
        <w:jc w:val="center"/>
        <w:rPr>
          <w:sz w:val="22"/>
        </w:rPr>
      </w:pPr>
      <w:r>
        <w:rPr>
          <w:noProof/>
          <w:lang w:eastAsia="ko-KR"/>
        </w:rPr>
        <w:drawing>
          <wp:inline distT="0" distB="0" distL="0" distR="0" wp14:anchorId="4D04C405" wp14:editId="4AE0E33C">
            <wp:extent cx="4897755" cy="2304415"/>
            <wp:effectExtent l="0" t="0" r="0" b="635"/>
            <wp:docPr id="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97755" cy="2304415"/>
                    </a:xfrm>
                    <a:prstGeom prst="rect">
                      <a:avLst/>
                    </a:prstGeom>
                    <a:noFill/>
                    <a:ln>
                      <a:noFill/>
                    </a:ln>
                  </pic:spPr>
                </pic:pic>
              </a:graphicData>
            </a:graphic>
          </wp:inline>
        </w:drawing>
      </w:r>
    </w:p>
    <w:p w14:paraId="3E4512D7" w14:textId="31B5E52E" w:rsidR="00C90A8F" w:rsidRPr="00C90A8F" w:rsidRDefault="00C90A8F" w:rsidP="005F3E5E">
      <w:pPr>
        <w:snapToGrid w:val="0"/>
        <w:spacing w:afterLines="50" w:after="156"/>
        <w:jc w:val="center"/>
        <w:rPr>
          <w:rFonts w:ascii="Times New Roman" w:hAnsi="Times New Roman" w:cs="Times New Roman"/>
          <w:sz w:val="22"/>
        </w:rPr>
      </w:pPr>
      <w:r w:rsidRPr="00C90A8F">
        <w:rPr>
          <w:rFonts w:ascii="Times New Roman" w:hAnsi="Times New Roman" w:cs="Times New Roman"/>
          <w:sz w:val="22"/>
        </w:rPr>
        <w:t>Fig</w:t>
      </w:r>
      <w:r>
        <w:rPr>
          <w:rFonts w:ascii="Times New Roman" w:hAnsi="Times New Roman" w:cs="Times New Roman"/>
          <w:sz w:val="22"/>
        </w:rPr>
        <w:t>.</w:t>
      </w:r>
      <w:r w:rsidRPr="00C90A8F">
        <w:rPr>
          <w:rFonts w:ascii="Times New Roman" w:hAnsi="Times New Roman" w:cs="Times New Roman"/>
          <w:sz w:val="22"/>
        </w:rPr>
        <w:t xml:space="preserve"> 4:</w:t>
      </w:r>
      <w:r w:rsidRPr="00C90A8F">
        <w:rPr>
          <w:rFonts w:ascii="Times New Roman" w:hAnsi="Times New Roman" w:cs="Times New Roman"/>
          <w:sz w:val="22"/>
        </w:rPr>
        <w:tab/>
        <w:t>Concept of configured grant configuration group / sets</w:t>
      </w:r>
      <w:r w:rsidR="00C90273">
        <w:rPr>
          <w:rFonts w:ascii="Times New Roman" w:hAnsi="Times New Roman" w:cs="Times New Roman"/>
          <w:sz w:val="22"/>
        </w:rPr>
        <w:t xml:space="preserve"> [R1-1904962]</w:t>
      </w:r>
    </w:p>
    <w:p w14:paraId="31A76C12" w14:textId="77777777" w:rsidR="006F5896" w:rsidRDefault="006F5896" w:rsidP="005F3E5E">
      <w:pPr>
        <w:snapToGrid w:val="0"/>
        <w:spacing w:afterLines="50" w:after="156"/>
        <w:rPr>
          <w:rFonts w:ascii="Times New Roman" w:hAnsi="Times New Roman" w:cs="Times New Roman"/>
          <w:sz w:val="22"/>
        </w:rPr>
      </w:pPr>
    </w:p>
    <w:p w14:paraId="4F6934A3" w14:textId="622D89C6" w:rsidR="00C90A8F" w:rsidRDefault="006F5896" w:rsidP="005F3E5E">
      <w:pPr>
        <w:snapToGrid w:val="0"/>
        <w:spacing w:afterLines="50" w:after="156"/>
        <w:rPr>
          <w:rFonts w:ascii="Times New Roman" w:hAnsi="Times New Roman" w:cs="Times New Roman"/>
          <w:sz w:val="22"/>
        </w:rPr>
      </w:pPr>
      <w:r>
        <w:rPr>
          <w:rFonts w:ascii="Times New Roman" w:hAnsi="Times New Roman" w:cs="Times New Roman"/>
          <w:sz w:val="22"/>
        </w:rPr>
        <w:t xml:space="preserve">[Nokia, 5147] further explained </w:t>
      </w:r>
      <w:r w:rsidR="00710C9A">
        <w:rPr>
          <w:rFonts w:ascii="Times New Roman" w:hAnsi="Times New Roman" w:cs="Times New Roman"/>
          <w:sz w:val="22"/>
        </w:rPr>
        <w:t xml:space="preserve">the advantages </w:t>
      </w:r>
      <w:r w:rsidR="00D178DB">
        <w:rPr>
          <w:rFonts w:ascii="Times New Roman" w:hAnsi="Times New Roman" w:cs="Times New Roman"/>
          <w:sz w:val="22"/>
        </w:rPr>
        <w:t xml:space="preserve">of </w:t>
      </w:r>
      <w:r w:rsidR="00710C9A">
        <w:rPr>
          <w:rFonts w:ascii="Times New Roman" w:hAnsi="Times New Roman" w:cs="Times New Roman"/>
          <w:sz w:val="22"/>
        </w:rPr>
        <w:t xml:space="preserve">the </w:t>
      </w:r>
      <w:r w:rsidR="00D178DB">
        <w:rPr>
          <w:rFonts w:ascii="Times New Roman" w:hAnsi="Times New Roman" w:cs="Times New Roman"/>
          <w:sz w:val="22"/>
        </w:rPr>
        <w:t>concept of ‘</w:t>
      </w:r>
      <w:r w:rsidR="00710C9A">
        <w:rPr>
          <w:rFonts w:ascii="Times New Roman" w:hAnsi="Times New Roman" w:cs="Times New Roman"/>
          <w:sz w:val="22"/>
        </w:rPr>
        <w:t xml:space="preserve">CG </w:t>
      </w:r>
      <w:r w:rsidR="00710C9A" w:rsidRPr="00C90A8F">
        <w:rPr>
          <w:rFonts w:ascii="Times New Roman" w:hAnsi="Times New Roman" w:cs="Times New Roman"/>
          <w:sz w:val="22"/>
        </w:rPr>
        <w:t>configurations group</w:t>
      </w:r>
      <w:r w:rsidR="00D178DB">
        <w:rPr>
          <w:rFonts w:ascii="Times New Roman" w:hAnsi="Times New Roman" w:cs="Times New Roman"/>
          <w:sz w:val="22"/>
        </w:rPr>
        <w:t>s</w:t>
      </w:r>
      <w:r w:rsidR="00710C9A" w:rsidRPr="00C90A8F">
        <w:rPr>
          <w:rFonts w:ascii="Times New Roman" w:hAnsi="Times New Roman" w:cs="Times New Roman"/>
          <w:sz w:val="22"/>
        </w:rPr>
        <w:t>/set</w:t>
      </w:r>
      <w:r w:rsidR="00D178DB">
        <w:rPr>
          <w:rFonts w:ascii="Times New Roman" w:hAnsi="Times New Roman" w:cs="Times New Roman"/>
          <w:sz w:val="22"/>
        </w:rPr>
        <w:t>s’,</w:t>
      </w:r>
      <w:r w:rsidR="00710C9A">
        <w:rPr>
          <w:rFonts w:ascii="Times New Roman" w:hAnsi="Times New Roman" w:cs="Times New Roman"/>
          <w:sz w:val="22"/>
        </w:rPr>
        <w:t xml:space="preserve"> compared to option 1:</w:t>
      </w:r>
    </w:p>
    <w:p w14:paraId="253C5990" w14:textId="42EA1AFD" w:rsidR="00710C9A" w:rsidRPr="00710C9A" w:rsidRDefault="00710C9A" w:rsidP="00407FD0">
      <w:pPr>
        <w:pStyle w:val="af7"/>
        <w:numPr>
          <w:ilvl w:val="0"/>
          <w:numId w:val="36"/>
        </w:numPr>
        <w:snapToGrid w:val="0"/>
        <w:spacing w:afterLines="50" w:after="156"/>
        <w:ind w:firstLineChars="0"/>
        <w:rPr>
          <w:rFonts w:ascii="Times New Roman" w:hAnsi="Times New Roman" w:cs="Times New Roman"/>
          <w:sz w:val="22"/>
        </w:rPr>
      </w:pPr>
      <w:r w:rsidRPr="00710C9A">
        <w:rPr>
          <w:rFonts w:ascii="Times New Roman" w:hAnsi="Times New Roman" w:cs="Times New Roman"/>
          <w:sz w:val="22"/>
        </w:rPr>
        <w:t>The Rel-15 understanding of a single CG configuration in terms of having non-overlapping transmission occasions can be kept (i.e. no inter</w:t>
      </w:r>
      <w:r w:rsidR="00E50CC0">
        <w:rPr>
          <w:rFonts w:ascii="Times New Roman" w:hAnsi="Times New Roman" w:cs="Times New Roman"/>
          <w:sz w:val="22"/>
        </w:rPr>
        <w:t xml:space="preserve"> single </w:t>
      </w:r>
      <w:r w:rsidRPr="00710C9A">
        <w:rPr>
          <w:rFonts w:ascii="Times New Roman" w:hAnsi="Times New Roman" w:cs="Times New Roman"/>
          <w:sz w:val="22"/>
        </w:rPr>
        <w:t xml:space="preserve">CG collision handing needed). </w:t>
      </w:r>
    </w:p>
    <w:p w14:paraId="1744B55E" w14:textId="77777777" w:rsidR="00710C9A" w:rsidRPr="00710C9A" w:rsidRDefault="00710C9A" w:rsidP="00407FD0">
      <w:pPr>
        <w:pStyle w:val="af7"/>
        <w:numPr>
          <w:ilvl w:val="0"/>
          <w:numId w:val="36"/>
        </w:numPr>
        <w:snapToGrid w:val="0"/>
        <w:spacing w:afterLines="50" w:after="156"/>
        <w:ind w:firstLineChars="0"/>
        <w:rPr>
          <w:rFonts w:ascii="Times New Roman" w:hAnsi="Times New Roman" w:cs="Times New Roman"/>
          <w:sz w:val="22"/>
        </w:rPr>
      </w:pPr>
      <w:r w:rsidRPr="00710C9A">
        <w:rPr>
          <w:rFonts w:ascii="Times New Roman" w:hAnsi="Times New Roman" w:cs="Times New Roman"/>
          <w:sz w:val="22"/>
        </w:rPr>
        <w:t xml:space="preserve">The Rel-15 understanding of a single CG configuration in terms of having a fixed nominal start and end of the transmission occasion can be kept. </w:t>
      </w:r>
    </w:p>
    <w:p w14:paraId="41EE98A3" w14:textId="77777777" w:rsidR="00710C9A" w:rsidRPr="00710C9A" w:rsidRDefault="00710C9A" w:rsidP="00407FD0">
      <w:pPr>
        <w:pStyle w:val="af7"/>
        <w:numPr>
          <w:ilvl w:val="0"/>
          <w:numId w:val="36"/>
        </w:numPr>
        <w:snapToGrid w:val="0"/>
        <w:spacing w:afterLines="50" w:after="156"/>
        <w:ind w:firstLineChars="0"/>
        <w:rPr>
          <w:rFonts w:ascii="Times New Roman" w:hAnsi="Times New Roman" w:cs="Times New Roman"/>
          <w:sz w:val="22"/>
        </w:rPr>
      </w:pPr>
      <w:r w:rsidRPr="00710C9A">
        <w:rPr>
          <w:rFonts w:ascii="Times New Roman" w:hAnsi="Times New Roman" w:cs="Times New Roman"/>
          <w:sz w:val="22"/>
        </w:rPr>
        <w:t xml:space="preserve">The Rel-15 configuration restriction of (K*L) &lt;= P can be kept. </w:t>
      </w:r>
    </w:p>
    <w:p w14:paraId="7962759C" w14:textId="2A5C607B" w:rsidR="00710C9A" w:rsidRPr="00710C9A" w:rsidRDefault="00710C9A" w:rsidP="00407FD0">
      <w:pPr>
        <w:pStyle w:val="af7"/>
        <w:numPr>
          <w:ilvl w:val="0"/>
          <w:numId w:val="36"/>
        </w:numPr>
        <w:snapToGrid w:val="0"/>
        <w:spacing w:afterLines="50" w:after="156"/>
        <w:ind w:firstLineChars="0"/>
        <w:rPr>
          <w:rFonts w:ascii="Times New Roman" w:hAnsi="Times New Roman" w:cs="Times New Roman"/>
          <w:sz w:val="22"/>
        </w:rPr>
      </w:pPr>
      <w:r w:rsidRPr="00710C9A">
        <w:rPr>
          <w:rFonts w:ascii="Times New Roman" w:hAnsi="Times New Roman" w:cs="Times New Roman"/>
          <w:sz w:val="22"/>
        </w:rPr>
        <w:t>The UE capability discussion on the supported total number CG configurations will be simplified, as each CG configuration is to be counted independently (7 in total in Figure 4) whereas for S</w:t>
      </w:r>
      <w:r w:rsidR="00E50CC0">
        <w:rPr>
          <w:rFonts w:ascii="Times New Roman" w:hAnsi="Times New Roman" w:cs="Times New Roman"/>
          <w:sz w:val="22"/>
        </w:rPr>
        <w:t xml:space="preserve">ingle </w:t>
      </w:r>
      <w:r w:rsidRPr="00710C9A">
        <w:rPr>
          <w:rFonts w:ascii="Times New Roman" w:hAnsi="Times New Roman" w:cs="Times New Roman"/>
          <w:sz w:val="22"/>
        </w:rPr>
        <w:t>CG configurations for the example in Figure 4 three CG configurations are needed. But each of these S</w:t>
      </w:r>
      <w:r w:rsidR="00E50CC0">
        <w:rPr>
          <w:rFonts w:ascii="Times New Roman" w:hAnsi="Times New Roman" w:cs="Times New Roman"/>
          <w:sz w:val="22"/>
        </w:rPr>
        <w:t xml:space="preserve">ingle </w:t>
      </w:r>
      <w:r w:rsidRPr="00710C9A">
        <w:rPr>
          <w:rFonts w:ascii="Times New Roman" w:hAnsi="Times New Roman" w:cs="Times New Roman"/>
          <w:sz w:val="22"/>
        </w:rPr>
        <w:t xml:space="preserve">CG has a different UE complexity in terms of the number of different starting points of transmission occasions (4, 2 and 1 for the example of Figure 4). </w:t>
      </w:r>
    </w:p>
    <w:p w14:paraId="227E78BA" w14:textId="244C2D26" w:rsidR="00710C9A" w:rsidRPr="00E50CC0" w:rsidRDefault="00D178DB" w:rsidP="005F3E5E">
      <w:pPr>
        <w:snapToGrid w:val="0"/>
        <w:spacing w:afterLines="50" w:after="156"/>
        <w:rPr>
          <w:rFonts w:ascii="Times New Roman" w:hAnsi="Times New Roman" w:cs="Times New Roman"/>
          <w:sz w:val="22"/>
        </w:rPr>
      </w:pPr>
      <w:r>
        <w:rPr>
          <w:rFonts w:ascii="Times New Roman" w:hAnsi="Times New Roman" w:cs="Times New Roman"/>
          <w:sz w:val="22"/>
        </w:rPr>
        <w:t xml:space="preserve">Based on the technical discussions above and the WID scope presented in Section 1, feature lead recommendation is to </w:t>
      </w:r>
      <w:r w:rsidR="00D04644">
        <w:rPr>
          <w:rFonts w:ascii="Times New Roman" w:hAnsi="Times New Roman" w:cs="Times New Roman"/>
          <w:sz w:val="22"/>
        </w:rPr>
        <w:t xml:space="preserve">move forward </w:t>
      </w:r>
      <w:r>
        <w:rPr>
          <w:rFonts w:ascii="Times New Roman" w:hAnsi="Times New Roman" w:cs="Times New Roman"/>
          <w:sz w:val="22"/>
        </w:rPr>
        <w:t>design</w:t>
      </w:r>
      <w:r w:rsidR="00D04644">
        <w:rPr>
          <w:rFonts w:ascii="Times New Roman" w:hAnsi="Times New Roman" w:cs="Times New Roman"/>
          <w:sz w:val="22"/>
        </w:rPr>
        <w:t>ing</w:t>
      </w:r>
      <w:r>
        <w:rPr>
          <w:rFonts w:ascii="Times New Roman" w:hAnsi="Times New Roman" w:cs="Times New Roman"/>
          <w:sz w:val="22"/>
        </w:rPr>
        <w:t xml:space="preserve"> multiple active CG configurations such that </w:t>
      </w:r>
      <w:proofErr w:type="gramStart"/>
      <w:r>
        <w:rPr>
          <w:rFonts w:ascii="Times New Roman" w:hAnsi="Times New Roman" w:cs="Times New Roman"/>
          <w:sz w:val="22"/>
        </w:rPr>
        <w:t>both of the intended</w:t>
      </w:r>
      <w:proofErr w:type="gramEnd"/>
      <w:r>
        <w:rPr>
          <w:rFonts w:ascii="Times New Roman" w:hAnsi="Times New Roman" w:cs="Times New Roman"/>
          <w:sz w:val="22"/>
        </w:rPr>
        <w:t xml:space="preserve"> enhancements are realized. Pros/cons discuss</w:t>
      </w:r>
      <w:r w:rsidR="00377153">
        <w:rPr>
          <w:rFonts w:ascii="Times New Roman" w:hAnsi="Times New Roman" w:cs="Times New Roman"/>
          <w:sz w:val="22"/>
        </w:rPr>
        <w:t>ed</w:t>
      </w:r>
      <w:r>
        <w:rPr>
          <w:rFonts w:ascii="Times New Roman" w:hAnsi="Times New Roman" w:cs="Times New Roman"/>
          <w:sz w:val="22"/>
        </w:rPr>
        <w:t xml:space="preserve"> for option 1 can be </w:t>
      </w:r>
      <w:proofErr w:type="gramStart"/>
      <w:r>
        <w:rPr>
          <w:rFonts w:ascii="Times New Roman" w:hAnsi="Times New Roman" w:cs="Times New Roman"/>
          <w:sz w:val="22"/>
        </w:rPr>
        <w:t>taken into account</w:t>
      </w:r>
      <w:proofErr w:type="gramEnd"/>
      <w:r w:rsidR="00D04644">
        <w:rPr>
          <w:rFonts w:ascii="Times New Roman" w:hAnsi="Times New Roman" w:cs="Times New Roman"/>
          <w:sz w:val="22"/>
        </w:rPr>
        <w:t xml:space="preserve"> for the specification work</w:t>
      </w:r>
      <w:r>
        <w:rPr>
          <w:rFonts w:ascii="Times New Roman" w:hAnsi="Times New Roman" w:cs="Times New Roman"/>
          <w:sz w:val="22"/>
        </w:rPr>
        <w:t xml:space="preserve">. </w:t>
      </w:r>
    </w:p>
    <w:p w14:paraId="2EBE08E9" w14:textId="77E72740" w:rsidR="00011CC8" w:rsidRPr="00474189" w:rsidRDefault="00011CC8" w:rsidP="005F3E5E">
      <w:pPr>
        <w:snapToGrid w:val="0"/>
        <w:spacing w:afterLines="50" w:after="156"/>
        <w:rPr>
          <w:rFonts w:ascii="Times New Roman" w:eastAsia="Yu Mincho" w:hAnsi="Times New Roman" w:cs="Times New Roman"/>
          <w:b/>
          <w:sz w:val="22"/>
          <w:u w:val="single"/>
          <w:lang w:eastAsia="ja-JP"/>
        </w:rPr>
      </w:pPr>
      <w:bookmarkStart w:id="5" w:name="_Hlk5451131"/>
      <w:r w:rsidRPr="00123D8C">
        <w:rPr>
          <w:rFonts w:ascii="Times New Roman" w:eastAsia="Yu Mincho" w:hAnsi="Times New Roman" w:cs="Times New Roman" w:hint="eastAsia"/>
          <w:b/>
          <w:sz w:val="22"/>
          <w:u w:val="single"/>
          <w:lang w:eastAsia="ja-JP"/>
        </w:rPr>
        <w:t>P</w:t>
      </w:r>
      <w:r w:rsidRPr="00474189">
        <w:rPr>
          <w:rFonts w:ascii="Times New Roman" w:eastAsia="Yu Mincho" w:hAnsi="Times New Roman" w:cs="Times New Roman"/>
          <w:b/>
          <w:sz w:val="22"/>
          <w:u w:val="single"/>
          <w:lang w:eastAsia="ja-JP"/>
        </w:rPr>
        <w:t>roposal 1:</w:t>
      </w:r>
      <w:r w:rsidRPr="00474189">
        <w:rPr>
          <w:rFonts w:ascii="Times New Roman" w:eastAsia="Yu Mincho" w:hAnsi="Times New Roman" w:cs="Times New Roman"/>
          <w:b/>
          <w:sz w:val="22"/>
          <w:lang w:eastAsia="ja-JP"/>
        </w:rPr>
        <w:t xml:space="preserve"> </w:t>
      </w:r>
    </w:p>
    <w:p w14:paraId="65D45D46" w14:textId="2DF7FCA7" w:rsidR="002F2396" w:rsidRPr="006146AF" w:rsidRDefault="0055610B" w:rsidP="005F3E5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953E3E">
        <w:rPr>
          <w:rFonts w:ascii="Times New Roman" w:eastAsia="MS Mincho" w:hAnsi="Times New Roman" w:cs="Times New Roman"/>
          <w:i/>
          <w:kern w:val="0"/>
          <w:sz w:val="22"/>
          <w:szCs w:val="20"/>
          <w:lang w:val="en-GB" w:eastAsia="ja-JP"/>
        </w:rPr>
        <w:t>Specify</w:t>
      </w:r>
      <w:r w:rsidR="002F2396" w:rsidRPr="00E105ED">
        <w:rPr>
          <w:rFonts w:ascii="Times New Roman" w:eastAsia="MS Mincho" w:hAnsi="Times New Roman" w:cs="Times New Roman"/>
          <w:i/>
          <w:kern w:val="0"/>
          <w:sz w:val="22"/>
          <w:szCs w:val="20"/>
          <w:lang w:val="en-GB" w:eastAsia="ja-JP"/>
        </w:rPr>
        <w:t xml:space="preserve"> multiple active </w:t>
      </w:r>
      <w:r w:rsidRPr="006146AF">
        <w:rPr>
          <w:rFonts w:ascii="Times New Roman" w:eastAsia="MS Mincho" w:hAnsi="Times New Roman" w:cs="Times New Roman"/>
          <w:i/>
          <w:kern w:val="0"/>
          <w:sz w:val="22"/>
          <w:szCs w:val="20"/>
          <w:lang w:val="en-GB" w:eastAsia="ja-JP"/>
        </w:rPr>
        <w:t>CG</w:t>
      </w:r>
      <w:r w:rsidR="002F2396" w:rsidRPr="006146AF">
        <w:rPr>
          <w:rFonts w:ascii="Times New Roman" w:eastAsia="MS Mincho" w:hAnsi="Times New Roman" w:cs="Times New Roman"/>
          <w:i/>
          <w:kern w:val="0"/>
          <w:sz w:val="22"/>
          <w:szCs w:val="20"/>
          <w:lang w:val="en-GB" w:eastAsia="ja-JP"/>
        </w:rPr>
        <w:t xml:space="preserve"> configurations for a BWP of a serving cell</w:t>
      </w:r>
      <w:r w:rsidRPr="006146AF">
        <w:rPr>
          <w:rFonts w:ascii="Times New Roman" w:eastAsia="MS Mincho" w:hAnsi="Times New Roman" w:cs="Times New Roman"/>
          <w:i/>
          <w:kern w:val="0"/>
          <w:sz w:val="22"/>
          <w:szCs w:val="20"/>
          <w:lang w:val="en-GB" w:eastAsia="ja-JP"/>
        </w:rPr>
        <w:t xml:space="preserve"> </w:t>
      </w:r>
      <w:r w:rsidRPr="00C67319">
        <w:rPr>
          <w:rFonts w:asciiTheme="minorEastAsia" w:hAnsiTheme="minorEastAsia" w:cs="Times New Roman"/>
          <w:i/>
          <w:kern w:val="0"/>
          <w:sz w:val="22"/>
          <w:szCs w:val="20"/>
          <w:lang w:val="en-GB"/>
        </w:rPr>
        <w:t>so that</w:t>
      </w:r>
      <w:r w:rsidRPr="00474189">
        <w:rPr>
          <w:rFonts w:ascii="Times New Roman" w:eastAsia="MS Mincho" w:hAnsi="Times New Roman" w:cs="Times New Roman"/>
          <w:i/>
          <w:kern w:val="0"/>
          <w:sz w:val="22"/>
          <w:szCs w:val="20"/>
          <w:lang w:val="en-GB" w:eastAsia="ja-JP"/>
        </w:rPr>
        <w:t xml:space="preserve"> </w:t>
      </w:r>
      <w:r w:rsidRPr="006146AF">
        <w:rPr>
          <w:rFonts w:ascii="Times New Roman" w:eastAsia="MS Mincho" w:hAnsi="Times New Roman" w:cs="Times New Roman"/>
          <w:i/>
          <w:kern w:val="0"/>
          <w:sz w:val="22"/>
          <w:szCs w:val="20"/>
          <w:lang w:val="en-GB" w:eastAsia="ja-JP"/>
        </w:rPr>
        <w:t>both of the following targets are achieved</w:t>
      </w:r>
      <w:r w:rsidR="002F2396" w:rsidRPr="006146AF">
        <w:rPr>
          <w:rFonts w:ascii="Times New Roman" w:eastAsia="MS Mincho" w:hAnsi="Times New Roman" w:cs="Times New Roman"/>
          <w:i/>
          <w:kern w:val="0"/>
          <w:sz w:val="22"/>
          <w:szCs w:val="20"/>
          <w:lang w:val="en-GB" w:eastAsia="ja-JP"/>
        </w:rPr>
        <w:t>.</w:t>
      </w:r>
    </w:p>
    <w:p w14:paraId="576FD0A4" w14:textId="1DA44B3E" w:rsidR="00504691" w:rsidRPr="009C2A76" w:rsidRDefault="0055610B" w:rsidP="00C67319">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sidRPr="009C2A76">
        <w:rPr>
          <w:rFonts w:ascii="Times New Roman" w:eastAsia="MS Mincho" w:hAnsi="Times New Roman" w:cs="Times New Roman"/>
          <w:i/>
          <w:kern w:val="0"/>
          <w:sz w:val="22"/>
          <w:szCs w:val="20"/>
          <w:lang w:val="en-GB" w:eastAsia="ja-JP"/>
        </w:rPr>
        <w:t>Different service/traffic types</w:t>
      </w:r>
    </w:p>
    <w:p w14:paraId="538AA80E" w14:textId="69BF07F3" w:rsidR="00504691" w:rsidRPr="00474189" w:rsidRDefault="0055610B" w:rsidP="00C67319">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sidRPr="003A7D61">
        <w:rPr>
          <w:rFonts w:ascii="Times New Roman" w:eastAsia="MS Mincho" w:hAnsi="Times New Roman" w:cs="Times New Roman" w:hint="eastAsia"/>
          <w:i/>
          <w:kern w:val="0"/>
          <w:sz w:val="22"/>
          <w:szCs w:val="20"/>
          <w:lang w:val="en-GB" w:eastAsia="ja-JP"/>
        </w:rPr>
        <w:t>E</w:t>
      </w:r>
      <w:r w:rsidRPr="003A7D61">
        <w:rPr>
          <w:rFonts w:ascii="Times New Roman" w:eastAsia="MS Mincho" w:hAnsi="Times New Roman" w:cs="Times New Roman"/>
          <w:i/>
          <w:kern w:val="0"/>
          <w:sz w:val="22"/>
          <w:szCs w:val="20"/>
          <w:lang w:val="en-GB" w:eastAsia="ja-JP"/>
        </w:rPr>
        <w:t>nhancing reliability and reducing latency</w:t>
      </w:r>
    </w:p>
    <w:p w14:paraId="531EE874" w14:textId="56615CF8" w:rsidR="0055610B" w:rsidRDefault="0055610B" w:rsidP="0055610B">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Design of multiple active CG configurations should consider following:</w:t>
      </w:r>
    </w:p>
    <w:p w14:paraId="620DCB3F" w14:textId="0170BA4E" w:rsidR="0055610B" w:rsidRDefault="0055610B" w:rsidP="0055610B">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lastRenderedPageBreak/>
        <w:t>RRC/L1 signalling overhead should be able to be reduced when the multiple active CG configurations is used for enhancing reliability and reducing latency for a given URLLC service.</w:t>
      </w:r>
    </w:p>
    <w:p w14:paraId="5CA7F775" w14:textId="762FAF93" w:rsidR="0055610B" w:rsidRDefault="003470F9" w:rsidP="0055610B">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 xml:space="preserve">Further work on </w:t>
      </w:r>
      <w:r w:rsidR="001C43CE">
        <w:rPr>
          <w:rFonts w:ascii="Times New Roman" w:eastAsia="MS Mincho" w:hAnsi="Times New Roman" w:cs="Times New Roman"/>
          <w:i/>
          <w:kern w:val="0"/>
          <w:sz w:val="22"/>
          <w:szCs w:val="20"/>
          <w:lang w:val="en-GB" w:eastAsia="ja-JP"/>
        </w:rPr>
        <w:t xml:space="preserve">at least </w:t>
      </w:r>
      <w:r>
        <w:rPr>
          <w:rFonts w:ascii="Times New Roman" w:eastAsia="MS Mincho" w:hAnsi="Times New Roman" w:cs="Times New Roman"/>
          <w:i/>
          <w:kern w:val="0"/>
          <w:sz w:val="22"/>
          <w:szCs w:val="20"/>
          <w:lang w:val="en-GB" w:eastAsia="ja-JP"/>
        </w:rPr>
        <w:t>following o</w:t>
      </w:r>
      <w:r w:rsidR="0055610B">
        <w:rPr>
          <w:rFonts w:ascii="Times New Roman" w:eastAsia="MS Mincho" w:hAnsi="Times New Roman" w:cs="Times New Roman"/>
          <w:i/>
          <w:kern w:val="0"/>
          <w:sz w:val="22"/>
          <w:szCs w:val="20"/>
          <w:lang w:val="en-GB" w:eastAsia="ja-JP"/>
        </w:rPr>
        <w:t>pen issues for multiple active CG configurations:</w:t>
      </w:r>
    </w:p>
    <w:p w14:paraId="51D8CDCD" w14:textId="427A7F25" w:rsidR="0055610B" w:rsidRDefault="0055610B" w:rsidP="0055610B">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Higher-layer signalling design including RRC signalling</w:t>
      </w:r>
    </w:p>
    <w:p w14:paraId="490990AF" w14:textId="62B8A23F" w:rsidR="0055610B" w:rsidRDefault="0055610B" w:rsidP="0055610B">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P</w:t>
      </w:r>
      <w:r>
        <w:rPr>
          <w:rFonts w:ascii="Times New Roman" w:eastAsia="MS Mincho" w:hAnsi="Times New Roman" w:cs="Times New Roman"/>
          <w:i/>
          <w:kern w:val="0"/>
          <w:sz w:val="22"/>
          <w:szCs w:val="20"/>
          <w:lang w:val="en-GB" w:eastAsia="ja-JP"/>
        </w:rPr>
        <w:t>hysical-layer signalling design including activation/deactivation DCI</w:t>
      </w:r>
    </w:p>
    <w:p w14:paraId="60353FFF" w14:textId="5D67FC6C" w:rsidR="003470F9" w:rsidRDefault="003470F9" w:rsidP="0055610B">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H</w:t>
      </w:r>
      <w:r>
        <w:rPr>
          <w:rFonts w:ascii="Times New Roman" w:eastAsia="MS Mincho" w:hAnsi="Times New Roman" w:cs="Times New Roman"/>
          <w:i/>
          <w:kern w:val="0"/>
          <w:sz w:val="22"/>
          <w:szCs w:val="20"/>
          <w:lang w:val="en-GB" w:eastAsia="ja-JP"/>
        </w:rPr>
        <w:t>ARQ process ID determination</w:t>
      </w:r>
    </w:p>
    <w:bookmarkEnd w:id="5"/>
    <w:p w14:paraId="3A5CA1E1" w14:textId="77777777" w:rsidR="00011CC8" w:rsidRPr="00353C24" w:rsidRDefault="00011CC8" w:rsidP="005F3E5E">
      <w:pPr>
        <w:spacing w:afterLines="50" w:after="156"/>
        <w:rPr>
          <w:rFonts w:ascii="Times New Roman" w:eastAsia="宋体" w:hAnsi="Times New Roman" w:cs="Times New Roman"/>
          <w:sz w:val="22"/>
        </w:rPr>
      </w:pPr>
      <w:r w:rsidRPr="00353C24">
        <w:rPr>
          <w:rFonts w:ascii="Times New Roman" w:eastAsia="宋体" w:hAnsi="Times New Roman" w:cs="Times New Roman"/>
          <w:sz w:val="22"/>
        </w:rPr>
        <w:t>Any comments?</w:t>
      </w:r>
    </w:p>
    <w:tbl>
      <w:tblPr>
        <w:tblStyle w:val="af6"/>
        <w:tblW w:w="8296" w:type="dxa"/>
        <w:tblLayout w:type="fixed"/>
        <w:tblLook w:val="04A0" w:firstRow="1" w:lastRow="0" w:firstColumn="1" w:lastColumn="0" w:noHBand="0" w:noVBand="1"/>
      </w:tblPr>
      <w:tblGrid>
        <w:gridCol w:w="1954"/>
        <w:gridCol w:w="6342"/>
      </w:tblGrid>
      <w:tr w:rsidR="00011CC8" w14:paraId="72B1AF5C" w14:textId="77777777" w:rsidTr="00A510D3">
        <w:tc>
          <w:tcPr>
            <w:tcW w:w="1954" w:type="dxa"/>
            <w:shd w:val="clear" w:color="auto" w:fill="9CC2E5" w:themeFill="accent5" w:themeFillTint="99"/>
          </w:tcPr>
          <w:p w14:paraId="0EBAF9D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360ED94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F0A5628" w14:textId="77777777" w:rsidTr="00A510D3">
        <w:tc>
          <w:tcPr>
            <w:tcW w:w="1954" w:type="dxa"/>
          </w:tcPr>
          <w:p w14:paraId="25A15C54" w14:textId="322794D5" w:rsidR="00011CC8" w:rsidRPr="006A48D3" w:rsidRDefault="006A48D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342" w:type="dxa"/>
          </w:tcPr>
          <w:p w14:paraId="39B10892" w14:textId="7174CF3A" w:rsidR="0026738E" w:rsidRDefault="006A48D3" w:rsidP="00A510D3">
            <w:pPr>
              <w:spacing w:afterLines="50" w:after="156"/>
              <w:rPr>
                <w:rFonts w:ascii="Times New Roman" w:eastAsia="Malgun Gothic" w:hAnsi="Times New Roman" w:cs="Times New Roman"/>
                <w:sz w:val="22"/>
                <w:lang w:eastAsia="ko-KR"/>
              </w:rPr>
            </w:pPr>
            <w:r>
              <w:rPr>
                <w:rFonts w:ascii="Times New Roman" w:eastAsia="Malgun Gothic" w:hAnsi="Times New Roman" w:cs="Times New Roman"/>
                <w:sz w:val="22"/>
                <w:lang w:eastAsia="ko-KR"/>
              </w:rPr>
              <w:t xml:space="preserve">We are OK with this proposal. </w:t>
            </w:r>
            <w:r>
              <w:rPr>
                <w:rFonts w:ascii="Times New Roman" w:eastAsia="Malgun Gothic" w:hAnsi="Times New Roman" w:cs="Times New Roman"/>
                <w:sz w:val="22"/>
                <w:lang w:eastAsia="ko-KR"/>
              </w:rPr>
              <w:br/>
              <w:t xml:space="preserve">For our understanding, </w:t>
            </w:r>
            <w:proofErr w:type="spellStart"/>
            <w:r>
              <w:rPr>
                <w:rFonts w:ascii="Times New Roman" w:eastAsia="Malgun Gothic" w:hAnsi="Times New Roman" w:cs="Times New Roman"/>
                <w:sz w:val="22"/>
                <w:lang w:eastAsia="ko-KR"/>
              </w:rPr>
              <w:t>gNB</w:t>
            </w:r>
            <w:proofErr w:type="spellEnd"/>
            <w:r>
              <w:rPr>
                <w:rFonts w:ascii="Times New Roman" w:eastAsia="Malgun Gothic" w:hAnsi="Times New Roman" w:cs="Times New Roman"/>
                <w:sz w:val="22"/>
                <w:lang w:eastAsia="ko-KR"/>
              </w:rPr>
              <w:t xml:space="preserve"> can utilize multiple configured grant configuration for its own purpose even though that purpose is not our decision. </w:t>
            </w:r>
            <w:r w:rsidR="0026738E">
              <w:rPr>
                <w:rFonts w:ascii="Times New Roman" w:eastAsia="Malgun Gothic" w:hAnsi="Times New Roman" w:cs="Times New Roman"/>
                <w:sz w:val="22"/>
                <w:lang w:eastAsia="ko-KR"/>
              </w:rPr>
              <w:t>As described in our contribution and Nokia mentioned, the meaning of “single configuration” should be based on rel.15 configured grant design. In this sense, it is hard to find different between multiple configuration and single configuration solutions.</w:t>
            </w:r>
          </w:p>
          <w:p w14:paraId="2D8C00E0" w14:textId="57A2AC2B" w:rsidR="00011CC8" w:rsidRPr="006A48D3" w:rsidRDefault="006A48D3" w:rsidP="00A510D3">
            <w:pPr>
              <w:spacing w:afterLines="50" w:after="156"/>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M</w:t>
            </w:r>
            <w:r>
              <w:rPr>
                <w:rFonts w:ascii="Times New Roman" w:eastAsia="Malgun Gothic" w:hAnsi="Times New Roman" w:cs="Times New Roman"/>
                <w:sz w:val="22"/>
                <w:lang w:eastAsia="ko-KR"/>
              </w:rPr>
              <w:t>oreover, Considering WID and limited time, it seems necessary to focus on how to facilitate multiple configuration.</w:t>
            </w:r>
          </w:p>
        </w:tc>
      </w:tr>
      <w:tr w:rsidR="00011CC8" w14:paraId="78B822A4" w14:textId="77777777" w:rsidTr="00A510D3">
        <w:tc>
          <w:tcPr>
            <w:tcW w:w="1954" w:type="dxa"/>
          </w:tcPr>
          <w:p w14:paraId="7A9832FD"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342" w:type="dxa"/>
          </w:tcPr>
          <w:p w14:paraId="3BE91ADB" w14:textId="77777777" w:rsidR="00011CC8" w:rsidRDefault="00011CC8" w:rsidP="00A510D3">
            <w:pPr>
              <w:spacing w:afterLines="50" w:after="156"/>
              <w:rPr>
                <w:rFonts w:ascii="Times New Roman" w:eastAsia="Yu Mincho" w:hAnsi="Times New Roman" w:cs="Times New Roman"/>
                <w:kern w:val="0"/>
                <w:sz w:val="22"/>
                <w:lang w:val="en-GB" w:eastAsia="ja-JP"/>
              </w:rPr>
            </w:pPr>
          </w:p>
        </w:tc>
      </w:tr>
      <w:tr w:rsidR="00011CC8" w14:paraId="72AD6CC9" w14:textId="77777777" w:rsidTr="00A510D3">
        <w:tc>
          <w:tcPr>
            <w:tcW w:w="1954" w:type="dxa"/>
          </w:tcPr>
          <w:p w14:paraId="4B15DAAC"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342" w:type="dxa"/>
          </w:tcPr>
          <w:p w14:paraId="2072E44F"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02333CCE" w14:textId="2A7A2A51" w:rsidR="00011CC8" w:rsidRDefault="00011CC8" w:rsidP="00011CC8">
      <w:pPr>
        <w:rPr>
          <w:rFonts w:ascii="Times New Roman" w:eastAsia="Yu Mincho" w:hAnsi="Times New Roman" w:cs="Times New Roman"/>
          <w:sz w:val="22"/>
          <w:lang w:eastAsia="ja-JP"/>
        </w:rPr>
      </w:pPr>
    </w:p>
    <w:p w14:paraId="7B68F9BE" w14:textId="77777777" w:rsidR="00011CC8" w:rsidRDefault="00011CC8"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4BB0AC29" w14:textId="1CE9AA79" w:rsidR="00011CC8" w:rsidRPr="00B42CB3" w:rsidRDefault="00B42CB3" w:rsidP="002403EF">
      <w:pPr>
        <w:spacing w:afterLines="50" w:after="156"/>
        <w:rPr>
          <w:sz w:val="22"/>
        </w:rPr>
      </w:pPr>
      <w:r w:rsidRPr="00B42CB3">
        <w:rPr>
          <w:rFonts w:ascii="Times New Roman" w:eastAsia="MS Gothic" w:hAnsi="Times New Roman" w:cs="Times New Roman"/>
          <w:kern w:val="0"/>
          <w:sz w:val="22"/>
          <w:lang w:val="en-GB"/>
        </w:rPr>
        <w:t xml:space="preserve">In the following, </w:t>
      </w:r>
      <w:r>
        <w:rPr>
          <w:rFonts w:ascii="Times New Roman" w:eastAsia="MS Gothic" w:hAnsi="Times New Roman" w:cs="Times New Roman"/>
          <w:kern w:val="0"/>
          <w:sz w:val="22"/>
          <w:lang w:val="en-GB"/>
        </w:rPr>
        <w:t>the support for multiple CG configurations from</w:t>
      </w:r>
      <w:r w:rsidRPr="00B42CB3">
        <w:rPr>
          <w:rFonts w:ascii="Times New Roman" w:eastAsia="MS Gothic" w:hAnsi="Times New Roman" w:cs="Times New Roman"/>
          <w:kern w:val="0"/>
          <w:sz w:val="22"/>
          <w:lang w:val="en-GB"/>
        </w:rPr>
        <w:t xml:space="preserve"> higher layer configurations and physical layer signalling for a given BWP </w:t>
      </w:r>
      <w:r w:rsidR="002403EF">
        <w:rPr>
          <w:rFonts w:ascii="Times New Roman" w:eastAsia="MS Gothic" w:hAnsi="Times New Roman" w:cs="Times New Roman"/>
          <w:kern w:val="0"/>
          <w:sz w:val="22"/>
          <w:lang w:val="en-GB"/>
        </w:rPr>
        <w:t>of a serving cell is discussed and possible proposals are made based on the survey of submitted contributions</w:t>
      </w:r>
      <w:r w:rsidRPr="00B42CB3">
        <w:rPr>
          <w:rFonts w:ascii="Times New Roman" w:eastAsia="MS Gothic" w:hAnsi="Times New Roman" w:cs="Times New Roman"/>
          <w:kern w:val="0"/>
          <w:sz w:val="22"/>
          <w:lang w:val="en-GB"/>
        </w:rPr>
        <w:t xml:space="preserve">. </w:t>
      </w:r>
      <w:r w:rsidR="002776AA">
        <w:rPr>
          <w:sz w:val="22"/>
        </w:rPr>
        <w:t xml:space="preserve"> </w:t>
      </w:r>
    </w:p>
    <w:p w14:paraId="53C98872" w14:textId="77777777" w:rsidR="00011CC8" w:rsidRPr="00F7118C" w:rsidRDefault="00011CC8" w:rsidP="00F7118C">
      <w:pPr>
        <w:pStyle w:val="1"/>
        <w:numPr>
          <w:ilvl w:val="1"/>
          <w:numId w:val="1"/>
        </w:numPr>
        <w:tabs>
          <w:tab w:val="left" w:pos="0"/>
        </w:tabs>
        <w:autoSpaceDE/>
        <w:autoSpaceDN/>
        <w:spacing w:before="240"/>
        <w:rPr>
          <w:rFonts w:ascii="Arial" w:eastAsia="等线" w:hAnsi="Arial"/>
          <w:bCs w:val="0"/>
          <w:kern w:val="28"/>
          <w:szCs w:val="20"/>
          <w:lang w:eastAsia="zh-CN"/>
        </w:rPr>
      </w:pPr>
      <w:r w:rsidRPr="00F7118C">
        <w:rPr>
          <w:rFonts w:ascii="Arial" w:eastAsia="等线" w:hAnsi="Arial"/>
          <w:bCs w:val="0"/>
          <w:kern w:val="28"/>
          <w:szCs w:val="20"/>
          <w:lang w:eastAsia="zh-CN"/>
        </w:rPr>
        <w:t>Higher layer aspects</w:t>
      </w:r>
    </w:p>
    <w:p w14:paraId="713C6879" w14:textId="64FB37FB" w:rsidR="00011CC8" w:rsidRDefault="00011CC8" w:rsidP="00011CC8">
      <w:pPr>
        <w:pStyle w:val="aa"/>
        <w:spacing w:afterLines="50" w:after="156" w:line="240" w:lineRule="auto"/>
        <w:rPr>
          <w:sz w:val="22"/>
        </w:rPr>
      </w:pPr>
      <w:r w:rsidRPr="00974F2C">
        <w:rPr>
          <w:rFonts w:hint="eastAsia"/>
          <w:b/>
          <w:sz w:val="22"/>
          <w:u w:val="single"/>
          <w:lang w:eastAsia="ja-JP"/>
        </w:rPr>
        <w:t>F</w:t>
      </w:r>
      <w:r w:rsidRPr="00974F2C">
        <w:rPr>
          <w:b/>
          <w:sz w:val="22"/>
          <w:u w:val="single"/>
        </w:rPr>
        <w:t>or different services/traffic types</w:t>
      </w:r>
      <w:r w:rsidRPr="001262D2">
        <w:rPr>
          <w:sz w:val="22"/>
        </w:rPr>
        <w:t xml:space="preserve">, most companies: [HW, </w:t>
      </w:r>
      <w:r w:rsidR="006B2AD8">
        <w:rPr>
          <w:sz w:val="22"/>
        </w:rPr>
        <w:t>3959</w:t>
      </w:r>
      <w:r w:rsidRPr="001262D2">
        <w:rPr>
          <w:sz w:val="22"/>
        </w:rPr>
        <w:t xml:space="preserve">], </w:t>
      </w:r>
      <w:r w:rsidR="00E11987">
        <w:rPr>
          <w:sz w:val="22"/>
        </w:rPr>
        <w:t xml:space="preserve">[OPPO, 4047], </w:t>
      </w:r>
      <w:r w:rsidR="006B2AD8">
        <w:rPr>
          <w:sz w:val="22"/>
        </w:rPr>
        <w:t>[</w:t>
      </w:r>
      <w:r w:rsidR="006B2AD8" w:rsidRPr="000403A1">
        <w:rPr>
          <w:sz w:val="22"/>
        </w:rPr>
        <w:t>Ericsson</w:t>
      </w:r>
      <w:r w:rsidR="006B2AD8">
        <w:rPr>
          <w:sz w:val="22"/>
        </w:rPr>
        <w:t xml:space="preserve">, 4127], </w:t>
      </w:r>
      <w:r w:rsidRPr="001262D2">
        <w:rPr>
          <w:sz w:val="22"/>
        </w:rPr>
        <w:t xml:space="preserve">[ZTE, </w:t>
      </w:r>
      <w:r w:rsidR="006B2AD8">
        <w:rPr>
          <w:sz w:val="22"/>
        </w:rPr>
        <w:t>4148</w:t>
      </w:r>
      <w:r w:rsidRPr="001262D2">
        <w:rPr>
          <w:sz w:val="22"/>
        </w:rPr>
        <w:t xml:space="preserve">], [vivo, </w:t>
      </w:r>
      <w:r w:rsidR="006B2AD8">
        <w:rPr>
          <w:sz w:val="22"/>
        </w:rPr>
        <w:t>4086</w:t>
      </w:r>
      <w:r w:rsidRPr="001262D2">
        <w:rPr>
          <w:sz w:val="22"/>
        </w:rPr>
        <w:t xml:space="preserve">], [Sony, </w:t>
      </w:r>
      <w:r w:rsidR="006B2AD8">
        <w:rPr>
          <w:sz w:val="22"/>
        </w:rPr>
        <w:t>4239</w:t>
      </w:r>
      <w:r w:rsidRPr="001262D2">
        <w:rPr>
          <w:sz w:val="22"/>
        </w:rPr>
        <w:t xml:space="preserve">], </w:t>
      </w:r>
      <w:r w:rsidR="006B2AD8">
        <w:rPr>
          <w:sz w:val="22"/>
        </w:rPr>
        <w:t xml:space="preserve">[Intel, 4310], </w:t>
      </w:r>
      <w:r w:rsidRPr="001262D2">
        <w:rPr>
          <w:sz w:val="22"/>
        </w:rPr>
        <w:t xml:space="preserve">[Samsung, </w:t>
      </w:r>
      <w:r w:rsidR="00D77778">
        <w:rPr>
          <w:sz w:val="22"/>
        </w:rPr>
        <w:t>4445</w:t>
      </w:r>
      <w:r w:rsidRPr="001262D2">
        <w:rPr>
          <w:sz w:val="22"/>
        </w:rPr>
        <w:t xml:space="preserve">], </w:t>
      </w:r>
      <w:r>
        <w:rPr>
          <w:sz w:val="22"/>
        </w:rPr>
        <w:t xml:space="preserve">[Panasonic, </w:t>
      </w:r>
      <w:r w:rsidR="00BB5D8F">
        <w:rPr>
          <w:sz w:val="22"/>
        </w:rPr>
        <w:t>50</w:t>
      </w:r>
      <w:r w:rsidRPr="007E3ED0">
        <w:rPr>
          <w:rFonts w:hint="eastAsia"/>
          <w:sz w:val="22"/>
        </w:rPr>
        <w:t>96</w:t>
      </w:r>
      <w:r>
        <w:rPr>
          <w:sz w:val="22"/>
        </w:rPr>
        <w:t>]</w:t>
      </w:r>
      <w:r w:rsidRPr="001262D2">
        <w:rPr>
          <w:sz w:val="22"/>
        </w:rPr>
        <w:t>, [</w:t>
      </w:r>
      <w:proofErr w:type="spellStart"/>
      <w:r w:rsidRPr="001262D2">
        <w:rPr>
          <w:sz w:val="22"/>
        </w:rPr>
        <w:t>Spreadtrum</w:t>
      </w:r>
      <w:proofErr w:type="spellEnd"/>
      <w:r w:rsidRPr="001262D2">
        <w:rPr>
          <w:sz w:val="22"/>
        </w:rPr>
        <w:t xml:space="preserve">, </w:t>
      </w:r>
      <w:r w:rsidR="00BB5D8F">
        <w:rPr>
          <w:sz w:val="22"/>
        </w:rPr>
        <w:t>4787</w:t>
      </w:r>
      <w:r w:rsidRPr="001262D2">
        <w:rPr>
          <w:sz w:val="22"/>
        </w:rPr>
        <w:t xml:space="preserve">], [LG, </w:t>
      </w:r>
      <w:r w:rsidR="00BB5D8F">
        <w:rPr>
          <w:sz w:val="22"/>
        </w:rPr>
        <w:t>4632</w:t>
      </w:r>
      <w:r w:rsidRPr="001262D2">
        <w:rPr>
          <w:sz w:val="22"/>
        </w:rPr>
        <w:t xml:space="preserve">], [Nokia, </w:t>
      </w:r>
      <w:r w:rsidR="00BB5D8F">
        <w:rPr>
          <w:sz w:val="22"/>
        </w:rPr>
        <w:t>5147</w:t>
      </w:r>
      <w:r w:rsidRPr="001262D2">
        <w:rPr>
          <w:sz w:val="22"/>
        </w:rPr>
        <w:t xml:space="preserve">], [DCM, </w:t>
      </w:r>
      <w:r w:rsidR="00BB5D8F">
        <w:rPr>
          <w:sz w:val="22"/>
        </w:rPr>
        <w:t>4962</w:t>
      </w:r>
      <w:r w:rsidRPr="001262D2">
        <w:rPr>
          <w:sz w:val="22"/>
        </w:rPr>
        <w:t xml:space="preserve">], [KDDI, </w:t>
      </w:r>
      <w:r w:rsidR="00BB5D8F">
        <w:rPr>
          <w:sz w:val="22"/>
        </w:rPr>
        <w:t>5460</w:t>
      </w:r>
      <w:r w:rsidRPr="001262D2">
        <w:rPr>
          <w:sz w:val="22"/>
        </w:rPr>
        <w:t>]</w:t>
      </w:r>
      <w:r w:rsidR="006B2AD8">
        <w:rPr>
          <w:sz w:val="22"/>
        </w:rPr>
        <w:t xml:space="preserve">, </w:t>
      </w:r>
      <w:r w:rsidRPr="001262D2">
        <w:rPr>
          <w:sz w:val="22"/>
        </w:rPr>
        <w:t>propose</w:t>
      </w:r>
      <w:r>
        <w:rPr>
          <w:rFonts w:hint="eastAsia"/>
          <w:sz w:val="22"/>
          <w:lang w:eastAsia="ja-JP"/>
        </w:rPr>
        <w:t>d</w:t>
      </w:r>
      <w:r w:rsidRPr="001262D2">
        <w:rPr>
          <w:sz w:val="22"/>
        </w:rPr>
        <w:t xml:space="preserve"> to enable separate configurations of parameters for different active </w:t>
      </w:r>
      <w:r w:rsidR="00F12810">
        <w:rPr>
          <w:sz w:val="22"/>
        </w:rPr>
        <w:t>CG</w:t>
      </w:r>
      <w:r w:rsidRPr="001262D2">
        <w:rPr>
          <w:sz w:val="22"/>
        </w:rPr>
        <w:t xml:space="preserve"> configurations. </w:t>
      </w:r>
    </w:p>
    <w:p w14:paraId="153FBD7F" w14:textId="149F89ED" w:rsidR="00761FE1" w:rsidRDefault="00761FE1" w:rsidP="00761FE1">
      <w:pPr>
        <w:pStyle w:val="aa"/>
        <w:spacing w:afterLines="50" w:after="156" w:line="240" w:lineRule="auto"/>
        <w:rPr>
          <w:rFonts w:eastAsiaTheme="minorEastAsia"/>
          <w:sz w:val="22"/>
          <w:szCs w:val="22"/>
          <w:lang w:eastAsia="zh-CN"/>
        </w:rPr>
      </w:pPr>
      <w:r>
        <w:rPr>
          <w:rFonts w:eastAsia="Yu Mincho" w:hint="eastAsia"/>
          <w:sz w:val="22"/>
          <w:szCs w:val="22"/>
          <w:lang w:eastAsia="ja-JP"/>
        </w:rPr>
        <w:t>I</w:t>
      </w:r>
      <w:r>
        <w:rPr>
          <w:rFonts w:eastAsia="Yu Mincho"/>
          <w:sz w:val="22"/>
          <w:szCs w:val="22"/>
          <w:lang w:eastAsia="ja-JP"/>
        </w:rPr>
        <w:t xml:space="preserve">n Rel.15 NR, Type 1 and Type 2 configured grant PUSCH are supported. </w:t>
      </w:r>
      <w:r>
        <w:rPr>
          <w:rFonts w:eastAsiaTheme="minorEastAsia"/>
          <w:sz w:val="22"/>
          <w:szCs w:val="22"/>
          <w:lang w:eastAsia="zh-CN"/>
        </w:rPr>
        <w:t>[vivo, 4086], [</w:t>
      </w:r>
      <w:proofErr w:type="spellStart"/>
      <w:r>
        <w:rPr>
          <w:rFonts w:eastAsiaTheme="minorEastAsia"/>
          <w:sz w:val="22"/>
          <w:szCs w:val="22"/>
          <w:lang w:eastAsia="zh-CN"/>
        </w:rPr>
        <w:t>Spreadtrum</w:t>
      </w:r>
      <w:proofErr w:type="spellEnd"/>
      <w:r>
        <w:rPr>
          <w:rFonts w:eastAsiaTheme="minorEastAsia"/>
          <w:sz w:val="22"/>
          <w:szCs w:val="22"/>
          <w:lang w:eastAsia="zh-CN"/>
        </w:rPr>
        <w:t>, 4787],</w:t>
      </w:r>
      <w:r>
        <w:rPr>
          <w:sz w:val="22"/>
        </w:rPr>
        <w:t xml:space="preserve"> [DCM, 4962]</w:t>
      </w:r>
      <w:r>
        <w:rPr>
          <w:rFonts w:eastAsia="Yu Mincho"/>
          <w:sz w:val="22"/>
          <w:szCs w:val="22"/>
          <w:lang w:eastAsia="ja-JP"/>
        </w:rPr>
        <w:t xml:space="preserve"> </w:t>
      </w:r>
      <w:r>
        <w:rPr>
          <w:rFonts w:eastAsiaTheme="minorEastAsia"/>
          <w:sz w:val="22"/>
          <w:szCs w:val="22"/>
          <w:lang w:eastAsia="zh-CN"/>
        </w:rPr>
        <w:t>propose</w:t>
      </w:r>
      <w:r>
        <w:rPr>
          <w:rFonts w:eastAsia="Yu Mincho" w:hint="eastAsia"/>
          <w:sz w:val="22"/>
          <w:szCs w:val="22"/>
          <w:lang w:eastAsia="ja-JP"/>
        </w:rPr>
        <w:t>d</w:t>
      </w:r>
      <w:r>
        <w:rPr>
          <w:rFonts w:eastAsiaTheme="minorEastAsia"/>
          <w:sz w:val="22"/>
          <w:szCs w:val="22"/>
          <w:lang w:eastAsia="zh-CN"/>
        </w:rPr>
        <w:t xml:space="preserve"> to support multiple </w:t>
      </w:r>
      <w:r w:rsidR="00F12810">
        <w:rPr>
          <w:rFonts w:eastAsiaTheme="minorEastAsia"/>
          <w:sz w:val="22"/>
          <w:szCs w:val="22"/>
          <w:lang w:eastAsia="zh-CN"/>
        </w:rPr>
        <w:t>active CG</w:t>
      </w:r>
      <w:r>
        <w:rPr>
          <w:rFonts w:eastAsiaTheme="minorEastAsia"/>
          <w:sz w:val="22"/>
          <w:szCs w:val="22"/>
          <w:lang w:eastAsia="zh-CN"/>
        </w:rPr>
        <w:t xml:space="preserve"> configurations for both Type 1 and Type 2 for a given BWP of a serving cell for different service/traffic types.</w:t>
      </w:r>
    </w:p>
    <w:p w14:paraId="49557B51" w14:textId="211F5A42" w:rsidR="00761FE1" w:rsidRDefault="00761FE1" w:rsidP="00761FE1">
      <w:pPr>
        <w:rPr>
          <w:rFonts w:ascii="Times New Roman" w:eastAsia="Yu Mincho" w:hAnsi="Times New Roman" w:cs="Times New Roman"/>
          <w:kern w:val="0"/>
          <w:sz w:val="22"/>
          <w:lang w:val="en-GB" w:eastAsia="ja-JP"/>
        </w:rPr>
      </w:pPr>
      <w:r w:rsidRPr="007D1EC1">
        <w:rPr>
          <w:rFonts w:ascii="Times New Roman" w:eastAsia="Yu Mincho" w:hAnsi="Times New Roman" w:cs="Times New Roman" w:hint="eastAsia"/>
          <w:kern w:val="0"/>
          <w:sz w:val="22"/>
          <w:lang w:val="en-GB" w:eastAsia="ja-JP"/>
        </w:rPr>
        <w:lastRenderedPageBreak/>
        <w:t>[</w:t>
      </w:r>
      <w:r w:rsidRPr="007D1EC1">
        <w:rPr>
          <w:rFonts w:ascii="Times New Roman" w:eastAsia="Yu Mincho" w:hAnsi="Times New Roman" w:cs="Times New Roman"/>
          <w:kern w:val="0"/>
          <w:sz w:val="22"/>
          <w:lang w:val="en-GB" w:eastAsia="ja-JP"/>
        </w:rPr>
        <w:t xml:space="preserve">Ericsson, 4127] proposed </w:t>
      </w:r>
      <w:r w:rsidR="00F12810">
        <w:rPr>
          <w:rFonts w:ascii="Times New Roman" w:eastAsia="Yu Mincho" w:hAnsi="Times New Roman" w:cs="Times New Roman"/>
          <w:kern w:val="0"/>
          <w:sz w:val="22"/>
          <w:lang w:val="en-GB" w:eastAsia="ja-JP"/>
        </w:rPr>
        <w:t xml:space="preserve">that </w:t>
      </w:r>
      <w:r w:rsidR="00B25EBC">
        <w:rPr>
          <w:rFonts w:ascii="Times New Roman" w:eastAsia="Yu Mincho" w:hAnsi="Times New Roman" w:cs="Times New Roman"/>
          <w:kern w:val="0"/>
          <w:sz w:val="22"/>
          <w:lang w:val="en-GB" w:eastAsia="ja-JP"/>
        </w:rPr>
        <w:t xml:space="preserve">the </w:t>
      </w:r>
      <w:r w:rsidRPr="007D1EC1">
        <w:rPr>
          <w:rFonts w:ascii="Times New Roman" w:eastAsia="Yu Mincho" w:hAnsi="Times New Roman" w:cs="Times New Roman"/>
          <w:kern w:val="0"/>
          <w:sz w:val="22"/>
          <w:lang w:val="en-GB" w:eastAsia="ja-JP"/>
        </w:rPr>
        <w:t>configured grant Type1 and Type2 cannot be simultaneously active in one BWP</w:t>
      </w:r>
      <w:r w:rsidR="00F12810">
        <w:rPr>
          <w:rFonts w:ascii="Times New Roman" w:eastAsia="Yu Mincho" w:hAnsi="Times New Roman" w:cs="Times New Roman"/>
          <w:kern w:val="0"/>
          <w:sz w:val="22"/>
          <w:lang w:val="en-GB" w:eastAsia="ja-JP"/>
        </w:rPr>
        <w:t xml:space="preserve"> of a cell</w:t>
      </w:r>
      <w:r>
        <w:rPr>
          <w:rFonts w:ascii="Times New Roman" w:eastAsia="Yu Mincho" w:hAnsi="Times New Roman" w:cs="Times New Roman"/>
          <w:kern w:val="0"/>
          <w:sz w:val="22"/>
          <w:lang w:val="en-GB" w:eastAsia="ja-JP"/>
        </w:rPr>
        <w:t>.</w:t>
      </w:r>
      <w:r w:rsidRPr="007D1EC1">
        <w:rPr>
          <w:rFonts w:ascii="Times New Roman" w:eastAsia="Yu Mincho" w:hAnsi="Times New Roman" w:cs="Times New Roman"/>
          <w:kern w:val="0"/>
          <w:sz w:val="22"/>
          <w:lang w:val="en-GB" w:eastAsia="ja-JP"/>
        </w:rPr>
        <w:t xml:space="preserve"> </w:t>
      </w:r>
      <w:r w:rsidR="00F12810">
        <w:rPr>
          <w:rFonts w:ascii="Times New Roman" w:eastAsia="Yu Mincho" w:hAnsi="Times New Roman" w:cs="Times New Roman"/>
          <w:kern w:val="0"/>
          <w:sz w:val="22"/>
          <w:lang w:val="en-GB" w:eastAsia="ja-JP"/>
        </w:rPr>
        <w:t>This is b</w:t>
      </w:r>
      <w:r w:rsidRPr="007D1EC1">
        <w:rPr>
          <w:rFonts w:ascii="Times New Roman" w:eastAsia="Yu Mincho" w:hAnsi="Times New Roman" w:cs="Times New Roman"/>
          <w:kern w:val="0"/>
          <w:sz w:val="22"/>
          <w:lang w:val="en-GB" w:eastAsia="ja-JP"/>
        </w:rPr>
        <w:t xml:space="preserve">ecause the </w:t>
      </w:r>
      <w:r w:rsidR="00F12810">
        <w:rPr>
          <w:rFonts w:ascii="Times New Roman" w:eastAsia="Yu Mincho" w:hAnsi="Times New Roman" w:cs="Times New Roman"/>
          <w:kern w:val="0"/>
          <w:sz w:val="22"/>
          <w:lang w:val="en-GB" w:eastAsia="ja-JP"/>
        </w:rPr>
        <w:t>signalling/procedure</w:t>
      </w:r>
      <w:r w:rsidRPr="007D1EC1">
        <w:rPr>
          <w:rFonts w:ascii="Times New Roman" w:eastAsia="Yu Mincho" w:hAnsi="Times New Roman" w:cs="Times New Roman"/>
          <w:kern w:val="0"/>
          <w:sz w:val="22"/>
          <w:lang w:val="en-GB" w:eastAsia="ja-JP"/>
        </w:rPr>
        <w:t xml:space="preserve"> differences </w:t>
      </w:r>
      <w:r w:rsidR="00F12810">
        <w:rPr>
          <w:rFonts w:ascii="Times New Roman" w:eastAsia="Yu Mincho" w:hAnsi="Times New Roman" w:cs="Times New Roman"/>
          <w:kern w:val="0"/>
          <w:sz w:val="22"/>
          <w:lang w:val="en-GB" w:eastAsia="ja-JP"/>
        </w:rPr>
        <w:t>of</w:t>
      </w:r>
      <w:r w:rsidRPr="007D1EC1">
        <w:rPr>
          <w:rFonts w:ascii="Times New Roman" w:eastAsia="Yu Mincho" w:hAnsi="Times New Roman" w:cs="Times New Roman"/>
          <w:kern w:val="0"/>
          <w:sz w:val="22"/>
          <w:lang w:val="en-GB" w:eastAsia="ja-JP"/>
        </w:rPr>
        <w:t xml:space="preserve"> the two Types </w:t>
      </w:r>
      <w:r w:rsidR="00F12810">
        <w:rPr>
          <w:rFonts w:ascii="Times New Roman" w:eastAsia="Yu Mincho" w:hAnsi="Times New Roman" w:cs="Times New Roman"/>
          <w:kern w:val="0"/>
          <w:sz w:val="22"/>
          <w:lang w:val="en-GB" w:eastAsia="ja-JP"/>
        </w:rPr>
        <w:t xml:space="preserve">simultaneously running in one cell </w:t>
      </w:r>
      <w:r w:rsidRPr="007D1EC1">
        <w:rPr>
          <w:rFonts w:ascii="Times New Roman" w:eastAsia="Yu Mincho" w:hAnsi="Times New Roman" w:cs="Times New Roman"/>
          <w:kern w:val="0"/>
          <w:sz w:val="22"/>
          <w:lang w:val="en-GB" w:eastAsia="ja-JP"/>
        </w:rPr>
        <w:t>would complic</w:t>
      </w:r>
      <w:r w:rsidR="00F12810">
        <w:rPr>
          <w:rFonts w:ascii="Times New Roman" w:eastAsia="Yu Mincho" w:hAnsi="Times New Roman" w:cs="Times New Roman"/>
          <w:kern w:val="0"/>
          <w:sz w:val="22"/>
          <w:lang w:val="en-GB" w:eastAsia="ja-JP"/>
        </w:rPr>
        <w:t>ate</w:t>
      </w:r>
      <w:r w:rsidRPr="007D1EC1">
        <w:rPr>
          <w:rFonts w:ascii="Times New Roman" w:eastAsia="Yu Mincho" w:hAnsi="Times New Roman" w:cs="Times New Roman"/>
          <w:kern w:val="0"/>
          <w:sz w:val="22"/>
          <w:lang w:val="en-GB" w:eastAsia="ja-JP"/>
        </w:rPr>
        <w:t xml:space="preserve"> the system, although these two types target for different services</w:t>
      </w:r>
      <w:r w:rsidRPr="007D1EC1">
        <w:rPr>
          <w:rFonts w:ascii="Times New Roman" w:eastAsia="Yu Mincho" w:hAnsi="Times New Roman" w:cs="Times New Roman" w:hint="eastAsia"/>
          <w:kern w:val="0"/>
          <w:sz w:val="22"/>
          <w:lang w:val="en-GB" w:eastAsia="ja-JP"/>
        </w:rPr>
        <w:t>.</w:t>
      </w:r>
      <w:r w:rsidR="00F12810">
        <w:rPr>
          <w:rFonts w:ascii="Times New Roman" w:eastAsia="Yu Mincho" w:hAnsi="Times New Roman" w:cs="Times New Roman"/>
          <w:kern w:val="0"/>
          <w:sz w:val="22"/>
          <w:lang w:val="en-GB" w:eastAsia="ja-JP"/>
        </w:rPr>
        <w:t xml:space="preserve"> This </w:t>
      </w:r>
      <w:r w:rsidR="00B25EBC">
        <w:rPr>
          <w:rFonts w:ascii="Times New Roman" w:eastAsia="Yu Mincho" w:hAnsi="Times New Roman" w:cs="Times New Roman"/>
          <w:kern w:val="0"/>
          <w:sz w:val="22"/>
          <w:lang w:val="en-GB" w:eastAsia="ja-JP"/>
        </w:rPr>
        <w:t>would be</w:t>
      </w:r>
      <w:r w:rsidR="00F12810">
        <w:rPr>
          <w:rFonts w:ascii="Times New Roman" w:eastAsia="Yu Mincho" w:hAnsi="Times New Roman" w:cs="Times New Roman"/>
          <w:kern w:val="0"/>
          <w:sz w:val="22"/>
          <w:lang w:val="en-GB" w:eastAsia="ja-JP"/>
        </w:rPr>
        <w:t xml:space="preserve"> true if the multiple active CG configurations is for enhancing reliability and reducing latency for a given URLLC service. </w:t>
      </w:r>
      <w:r>
        <w:rPr>
          <w:rFonts w:ascii="Times New Roman" w:eastAsia="Yu Mincho" w:hAnsi="Times New Roman" w:cs="Times New Roman"/>
          <w:kern w:val="0"/>
          <w:sz w:val="22"/>
          <w:lang w:val="en-GB" w:eastAsia="ja-JP"/>
        </w:rPr>
        <w:t xml:space="preserve">However, for different </w:t>
      </w:r>
      <w:r w:rsidR="00F12810">
        <w:rPr>
          <w:rFonts w:ascii="Times New Roman" w:eastAsia="Yu Mincho" w:hAnsi="Times New Roman" w:cs="Times New Roman"/>
          <w:kern w:val="0"/>
          <w:sz w:val="22"/>
          <w:lang w:val="en-GB" w:eastAsia="ja-JP"/>
        </w:rPr>
        <w:t>service/</w:t>
      </w:r>
      <w:r>
        <w:rPr>
          <w:rFonts w:ascii="Times New Roman" w:eastAsia="Yu Mincho" w:hAnsi="Times New Roman" w:cs="Times New Roman"/>
          <w:kern w:val="0"/>
          <w:sz w:val="22"/>
          <w:lang w:val="en-GB" w:eastAsia="ja-JP"/>
        </w:rPr>
        <w:t xml:space="preserve">traffic </w:t>
      </w:r>
      <w:r w:rsidR="00F12810">
        <w:rPr>
          <w:rFonts w:ascii="Times New Roman" w:eastAsia="Yu Mincho" w:hAnsi="Times New Roman" w:cs="Times New Roman"/>
          <w:kern w:val="0"/>
          <w:sz w:val="22"/>
          <w:lang w:val="en-GB" w:eastAsia="ja-JP"/>
        </w:rPr>
        <w:t>t</w:t>
      </w:r>
      <w:r>
        <w:rPr>
          <w:rFonts w:ascii="Times New Roman" w:eastAsia="Yu Mincho" w:hAnsi="Times New Roman" w:cs="Times New Roman"/>
          <w:kern w:val="0"/>
          <w:sz w:val="22"/>
          <w:lang w:val="en-GB" w:eastAsia="ja-JP"/>
        </w:rPr>
        <w:t xml:space="preserve">ypes, </w:t>
      </w:r>
      <w:r w:rsidR="00B25EBC">
        <w:rPr>
          <w:rFonts w:ascii="Times New Roman" w:eastAsia="Yu Mincho" w:hAnsi="Times New Roman" w:cs="Times New Roman"/>
          <w:kern w:val="0"/>
          <w:sz w:val="22"/>
          <w:lang w:val="en-GB" w:eastAsia="ja-JP"/>
        </w:rPr>
        <w:t xml:space="preserve">it could be the case where </w:t>
      </w:r>
      <w:r w:rsidR="00B32D5E">
        <w:rPr>
          <w:rFonts w:ascii="Times New Roman" w:eastAsia="Yu Mincho" w:hAnsi="Times New Roman" w:cs="Times New Roman"/>
          <w:kern w:val="0"/>
          <w:sz w:val="22"/>
          <w:lang w:val="en-GB" w:eastAsia="ja-JP"/>
        </w:rPr>
        <w:t xml:space="preserve">one CG configuration is for </w:t>
      </w:r>
      <w:r w:rsidR="00B25EBC">
        <w:rPr>
          <w:rFonts w:ascii="Times New Roman" w:eastAsia="Yu Mincho" w:hAnsi="Times New Roman" w:cs="Times New Roman"/>
          <w:kern w:val="0"/>
          <w:sz w:val="22"/>
          <w:lang w:val="en-GB" w:eastAsia="ja-JP"/>
        </w:rPr>
        <w:t xml:space="preserve">delay tolerant </w:t>
      </w:r>
      <w:r w:rsidR="00B32D5E">
        <w:rPr>
          <w:rFonts w:ascii="Times New Roman" w:eastAsia="Yu Mincho" w:hAnsi="Times New Roman" w:cs="Times New Roman"/>
          <w:kern w:val="0"/>
          <w:sz w:val="22"/>
          <w:lang w:val="en-GB" w:eastAsia="ja-JP"/>
        </w:rPr>
        <w:t xml:space="preserve">and sporadic traffic while another CG configuration is for delay stringent and regular traffic, in which case Type1 for one traffic and Type2 for another traffic would be beneficial. Besides, </w:t>
      </w:r>
      <w:proofErr w:type="gramStart"/>
      <w:r w:rsidR="00B32D5E">
        <w:rPr>
          <w:rFonts w:ascii="Times New Roman" w:eastAsia="Yu Mincho" w:hAnsi="Times New Roman" w:cs="Times New Roman"/>
          <w:kern w:val="0"/>
          <w:sz w:val="22"/>
          <w:lang w:val="en-GB" w:eastAsia="ja-JP"/>
        </w:rPr>
        <w:t>as long as</w:t>
      </w:r>
      <w:proofErr w:type="gramEnd"/>
      <w:r w:rsidR="00B32D5E">
        <w:rPr>
          <w:rFonts w:ascii="Times New Roman" w:eastAsia="Yu Mincho" w:hAnsi="Times New Roman" w:cs="Times New Roman"/>
          <w:kern w:val="0"/>
          <w:sz w:val="22"/>
          <w:lang w:val="en-GB" w:eastAsia="ja-JP"/>
        </w:rPr>
        <w:t xml:space="preserve"> independent/separate parameters/configurations for multiple CG configurations are used</w:t>
      </w:r>
      <w:r w:rsidR="00AC5C59">
        <w:rPr>
          <w:rFonts w:ascii="Times New Roman" w:eastAsia="等线" w:hAnsi="Times New Roman" w:cs="Times New Roman"/>
          <w:kern w:val="0"/>
          <w:sz w:val="22"/>
        </w:rPr>
        <w:t>,</w:t>
      </w:r>
      <w:r>
        <w:rPr>
          <w:rFonts w:ascii="Times New Roman" w:eastAsia="Yu Mincho" w:hAnsi="Times New Roman" w:cs="Times New Roman"/>
          <w:kern w:val="0"/>
          <w:sz w:val="22"/>
          <w:lang w:val="en-GB" w:eastAsia="ja-JP"/>
        </w:rPr>
        <w:t xml:space="preserve"> </w:t>
      </w:r>
      <w:r w:rsidR="00B32D5E">
        <w:rPr>
          <w:rFonts w:ascii="Times New Roman" w:eastAsia="Yu Mincho" w:hAnsi="Times New Roman" w:cs="Times New Roman"/>
          <w:kern w:val="0"/>
          <w:sz w:val="22"/>
          <w:lang w:val="en-GB" w:eastAsia="ja-JP"/>
        </w:rPr>
        <w:t xml:space="preserve">it seems </w:t>
      </w:r>
      <w:r>
        <w:rPr>
          <w:rFonts w:ascii="Times New Roman" w:eastAsia="Yu Mincho" w:hAnsi="Times New Roman" w:cs="Times New Roman"/>
          <w:kern w:val="0"/>
          <w:sz w:val="22"/>
          <w:lang w:val="en-GB" w:eastAsia="ja-JP"/>
        </w:rPr>
        <w:t xml:space="preserve">the complexity is similar for supporting multiple CG configurations with the same CG Type and for supporting multiple CG configurations with different CG Types. </w:t>
      </w:r>
    </w:p>
    <w:p w14:paraId="3381CA6E" w14:textId="48F8D96D" w:rsidR="00761FE1" w:rsidRDefault="009F04EE" w:rsidP="00011CC8">
      <w:pPr>
        <w:pStyle w:val="aa"/>
        <w:spacing w:afterLines="50" w:after="156" w:line="240" w:lineRule="auto"/>
        <w:rPr>
          <w:rFonts w:eastAsia="Yu Mincho"/>
          <w:sz w:val="22"/>
          <w:szCs w:val="22"/>
          <w:lang w:eastAsia="ja-JP"/>
        </w:rPr>
      </w:pPr>
      <w:r w:rsidRPr="009F04EE">
        <w:rPr>
          <w:rFonts w:eastAsia="Yu Mincho"/>
          <w:sz w:val="22"/>
          <w:szCs w:val="22"/>
          <w:lang w:eastAsia="ja-JP"/>
        </w:rPr>
        <w:t xml:space="preserve">Based on </w:t>
      </w:r>
      <w:r>
        <w:rPr>
          <w:rFonts w:eastAsia="Yu Mincho"/>
          <w:sz w:val="22"/>
          <w:szCs w:val="22"/>
          <w:lang w:eastAsia="ja-JP"/>
        </w:rPr>
        <w:t>above, following are proposed:</w:t>
      </w:r>
    </w:p>
    <w:p w14:paraId="0DBA1347" w14:textId="10CD2DD4" w:rsidR="009F04EE" w:rsidRPr="000B2925" w:rsidRDefault="009F04EE" w:rsidP="000B2925">
      <w:pPr>
        <w:snapToGrid w:val="0"/>
        <w:spacing w:afterLines="50" w:after="156"/>
        <w:rPr>
          <w:rFonts w:ascii="Times New Roman" w:eastAsia="Yu Mincho" w:hAnsi="Times New Roman" w:cs="Times New Roman"/>
          <w:b/>
          <w:sz w:val="22"/>
          <w:u w:val="single"/>
          <w:lang w:eastAsia="ja-JP"/>
        </w:rPr>
      </w:pPr>
      <w:r w:rsidRPr="000B2925">
        <w:rPr>
          <w:rFonts w:ascii="Times New Roman" w:eastAsia="Yu Mincho" w:hAnsi="Times New Roman" w:cs="Times New Roman"/>
          <w:b/>
          <w:sz w:val="22"/>
          <w:u w:val="single"/>
          <w:lang w:eastAsia="ja-JP"/>
        </w:rPr>
        <w:t>Proposal</w:t>
      </w:r>
      <w:r w:rsidR="00B05F24" w:rsidRPr="000B2925">
        <w:rPr>
          <w:rFonts w:ascii="Times New Roman" w:eastAsia="Yu Mincho" w:hAnsi="Times New Roman" w:cs="Times New Roman"/>
          <w:b/>
          <w:sz w:val="22"/>
          <w:u w:val="single"/>
          <w:lang w:eastAsia="ja-JP"/>
        </w:rPr>
        <w:t xml:space="preserve"> 2</w:t>
      </w:r>
      <w:r w:rsidRPr="000B2925">
        <w:rPr>
          <w:rFonts w:ascii="Times New Roman" w:eastAsia="Yu Mincho" w:hAnsi="Times New Roman" w:cs="Times New Roman"/>
          <w:b/>
          <w:sz w:val="22"/>
          <w:u w:val="single"/>
          <w:lang w:eastAsia="ja-JP"/>
        </w:rPr>
        <w:t xml:space="preserve">: </w:t>
      </w:r>
    </w:p>
    <w:p w14:paraId="5DE4624C" w14:textId="4607A0D6" w:rsidR="00B05F24" w:rsidRPr="000B2925" w:rsidRDefault="009F04EE" w:rsidP="000B2925">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0B2925">
        <w:rPr>
          <w:rFonts w:ascii="Times New Roman" w:eastAsia="MS Mincho" w:hAnsi="Times New Roman" w:cs="Times New Roman"/>
          <w:i/>
          <w:kern w:val="0"/>
          <w:sz w:val="22"/>
          <w:szCs w:val="20"/>
          <w:lang w:val="en-GB" w:eastAsia="ja-JP"/>
        </w:rPr>
        <w:t xml:space="preserve">For </w:t>
      </w:r>
      <w:r w:rsidRPr="000B2925">
        <w:rPr>
          <w:rFonts w:ascii="Times New Roman" w:eastAsia="MS Mincho" w:hAnsi="Times New Roman" w:cs="Times New Roman" w:hint="eastAsia"/>
          <w:i/>
          <w:kern w:val="0"/>
          <w:sz w:val="22"/>
          <w:szCs w:val="20"/>
          <w:lang w:val="en-GB" w:eastAsia="ja-JP"/>
        </w:rPr>
        <w:t xml:space="preserve">the purpose of accommodating </w:t>
      </w:r>
      <w:r w:rsidRPr="000B2925">
        <w:rPr>
          <w:rFonts w:ascii="Times New Roman" w:eastAsia="MS Mincho" w:hAnsi="Times New Roman" w:cs="Times New Roman"/>
          <w:i/>
          <w:kern w:val="0"/>
          <w:sz w:val="22"/>
          <w:szCs w:val="20"/>
          <w:lang w:val="en-GB" w:eastAsia="ja-JP"/>
        </w:rPr>
        <w:t xml:space="preserve">different services/traffic types, </w:t>
      </w:r>
    </w:p>
    <w:p w14:paraId="02B11336" w14:textId="20C9A537" w:rsidR="009839E3" w:rsidRDefault="00B05F24" w:rsidP="00C67319">
      <w:pPr>
        <w:pStyle w:val="aa"/>
        <w:numPr>
          <w:ilvl w:val="1"/>
          <w:numId w:val="13"/>
        </w:numPr>
        <w:spacing w:afterLines="50" w:after="156" w:line="240" w:lineRule="auto"/>
        <w:rPr>
          <w:rFonts w:eastAsia="Yu Mincho"/>
          <w:i/>
          <w:sz w:val="22"/>
          <w:lang w:eastAsia="ja-JP"/>
        </w:rPr>
      </w:pPr>
      <w:r w:rsidRPr="00B05F24">
        <w:rPr>
          <w:rFonts w:eastAsia="Yu Mincho"/>
          <w:i/>
          <w:sz w:val="22"/>
          <w:lang w:eastAsia="ja-JP"/>
        </w:rPr>
        <w:t>S</w:t>
      </w:r>
      <w:r w:rsidR="009F04EE" w:rsidRPr="00B05F24">
        <w:rPr>
          <w:rFonts w:eastAsia="Yu Mincho"/>
          <w:i/>
          <w:sz w:val="22"/>
          <w:lang w:eastAsia="ja-JP"/>
        </w:rPr>
        <w:t xml:space="preserve">upport independent/separated configurations </w:t>
      </w:r>
      <w:r w:rsidR="009F04EE" w:rsidRPr="00B05F24">
        <w:rPr>
          <w:rFonts w:eastAsia="Yu Mincho" w:hint="eastAsia"/>
          <w:i/>
          <w:sz w:val="22"/>
          <w:lang w:eastAsia="ja-JP"/>
        </w:rPr>
        <w:t>or</w:t>
      </w:r>
      <w:r w:rsidR="009F04EE" w:rsidRPr="00B05F24">
        <w:rPr>
          <w:rFonts w:eastAsia="Yu Mincho"/>
          <w:i/>
          <w:sz w:val="22"/>
          <w:lang w:eastAsia="ja-JP"/>
        </w:rPr>
        <w:t xml:space="preserve"> parameters for different configured grant configurations for a given BWP of a serving cell.</w:t>
      </w:r>
    </w:p>
    <w:p w14:paraId="1AF6E740" w14:textId="1C35C70C" w:rsidR="00F7045C" w:rsidRPr="00B05F24" w:rsidRDefault="00F53577" w:rsidP="00C67319">
      <w:pPr>
        <w:pStyle w:val="aa"/>
        <w:numPr>
          <w:ilvl w:val="1"/>
          <w:numId w:val="13"/>
        </w:numPr>
        <w:spacing w:afterLines="50" w:after="156" w:line="240" w:lineRule="auto"/>
        <w:rPr>
          <w:rFonts w:eastAsia="Yu Mincho"/>
          <w:i/>
          <w:sz w:val="22"/>
          <w:lang w:eastAsia="ja-JP"/>
        </w:rPr>
      </w:pPr>
      <w:r>
        <w:rPr>
          <w:rFonts w:eastAsia="Yu Mincho"/>
          <w:i/>
          <w:sz w:val="22"/>
          <w:lang w:eastAsia="ja-JP"/>
        </w:rPr>
        <w:t>O</w:t>
      </w:r>
      <w:r w:rsidR="00B05F24" w:rsidRPr="00B05F24">
        <w:rPr>
          <w:rFonts w:eastAsia="Yu Mincho"/>
          <w:i/>
          <w:sz w:val="22"/>
          <w:lang w:eastAsia="ja-JP"/>
        </w:rPr>
        <w:t xml:space="preserve">ne or multiple Type 1 configured grant configuration(s) and one or multiple Type 2 configured grant configuration(s) </w:t>
      </w:r>
      <w:r w:rsidR="00B32D5E">
        <w:rPr>
          <w:rFonts w:eastAsia="Yu Mincho"/>
          <w:i/>
          <w:sz w:val="22"/>
          <w:lang w:eastAsia="ja-JP"/>
        </w:rPr>
        <w:t xml:space="preserve">can be </w:t>
      </w:r>
      <w:r w:rsidR="00B05F24" w:rsidRPr="00B05F24">
        <w:rPr>
          <w:rFonts w:eastAsia="Yu Mincho"/>
          <w:i/>
          <w:sz w:val="22"/>
          <w:lang w:eastAsia="ja-JP"/>
        </w:rPr>
        <w:t xml:space="preserve">simultaneously </w:t>
      </w:r>
      <w:r w:rsidR="00B32D5E">
        <w:rPr>
          <w:rFonts w:eastAsia="Yu Mincho"/>
          <w:i/>
          <w:sz w:val="22"/>
          <w:lang w:eastAsia="ja-JP"/>
        </w:rPr>
        <w:t xml:space="preserve">active </w:t>
      </w:r>
      <w:r w:rsidR="00B05F24" w:rsidRPr="00B05F24">
        <w:rPr>
          <w:rFonts w:eastAsia="Yu Mincho"/>
          <w:i/>
          <w:sz w:val="22"/>
          <w:lang w:eastAsia="ja-JP"/>
        </w:rPr>
        <w:t>for a given BWP of a serving cell.</w:t>
      </w:r>
    </w:p>
    <w:p w14:paraId="3B0F5E08" w14:textId="02B61F9E" w:rsidR="000B2925" w:rsidRPr="000B2925" w:rsidRDefault="000B2925" w:rsidP="000B2925">
      <w:pPr>
        <w:spacing w:afterLines="50" w:after="156"/>
        <w:rPr>
          <w:rFonts w:ascii="Times New Roman" w:eastAsia="宋体" w:hAnsi="Times New Roman" w:cs="Times New Roman"/>
          <w:sz w:val="22"/>
        </w:rPr>
      </w:pPr>
      <w:r w:rsidRPr="000B2925">
        <w:rPr>
          <w:rFonts w:ascii="Times New Roman" w:eastAsia="宋体" w:hAnsi="Times New Roman" w:cs="Times New Roman"/>
          <w:sz w:val="22"/>
        </w:rPr>
        <w:t>Any comments?</w:t>
      </w:r>
    </w:p>
    <w:tbl>
      <w:tblPr>
        <w:tblStyle w:val="af6"/>
        <w:tblW w:w="8296" w:type="dxa"/>
        <w:tblLayout w:type="fixed"/>
        <w:tblLook w:val="04A0" w:firstRow="1" w:lastRow="0" w:firstColumn="1" w:lastColumn="0" w:noHBand="0" w:noVBand="1"/>
      </w:tblPr>
      <w:tblGrid>
        <w:gridCol w:w="1954"/>
        <w:gridCol w:w="6342"/>
      </w:tblGrid>
      <w:tr w:rsidR="000B2925" w14:paraId="268DC74D" w14:textId="77777777" w:rsidTr="00167A2B">
        <w:tc>
          <w:tcPr>
            <w:tcW w:w="1954" w:type="dxa"/>
            <w:shd w:val="clear" w:color="auto" w:fill="9CC2E5" w:themeFill="accent5" w:themeFillTint="99"/>
          </w:tcPr>
          <w:p w14:paraId="57972568" w14:textId="77777777" w:rsidR="000B2925" w:rsidRDefault="000B2925" w:rsidP="00167A2B">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5C82F214" w14:textId="77777777" w:rsidR="000B2925" w:rsidRDefault="000B2925" w:rsidP="00167A2B">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B2925" w14:paraId="2351AE7C" w14:textId="77777777" w:rsidTr="00167A2B">
        <w:tc>
          <w:tcPr>
            <w:tcW w:w="1954" w:type="dxa"/>
          </w:tcPr>
          <w:p w14:paraId="2823AD3D" w14:textId="3A555060" w:rsidR="000B2925" w:rsidRPr="006A48D3" w:rsidRDefault="006A48D3" w:rsidP="00167A2B">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342" w:type="dxa"/>
          </w:tcPr>
          <w:p w14:paraId="7BB9D5F2" w14:textId="38F5CEC7" w:rsidR="000B2925" w:rsidRPr="006A48D3" w:rsidRDefault="006A48D3" w:rsidP="006A48D3">
            <w:pPr>
              <w:spacing w:afterLines="50" w:after="156"/>
              <w:rPr>
                <w:rFonts w:ascii="Times New Roman" w:eastAsia="Malgun Gothic" w:hAnsi="Times New Roman" w:cs="Times New Roman"/>
                <w:sz w:val="22"/>
                <w:lang w:eastAsia="ko-KR"/>
              </w:rPr>
            </w:pPr>
            <w:r>
              <w:rPr>
                <w:rFonts w:ascii="Times New Roman" w:eastAsia="Malgun Gothic" w:hAnsi="Times New Roman" w:cs="Times New Roman"/>
                <w:sz w:val="22"/>
                <w:lang w:eastAsia="ko-KR"/>
              </w:rPr>
              <w:t>We are generally fine with this proposal</w:t>
            </w:r>
            <w:r>
              <w:rPr>
                <w:rFonts w:ascii="Times New Roman" w:eastAsia="Malgun Gothic" w:hAnsi="Times New Roman" w:cs="Times New Roman" w:hint="eastAsia"/>
                <w:sz w:val="22"/>
                <w:lang w:eastAsia="ko-KR"/>
              </w:rPr>
              <w:t xml:space="preserve">. </w:t>
            </w:r>
            <w:r>
              <w:rPr>
                <w:rFonts w:ascii="Times New Roman" w:eastAsia="Malgun Gothic" w:hAnsi="Times New Roman" w:cs="Times New Roman"/>
                <w:sz w:val="22"/>
                <w:lang w:eastAsia="ko-KR"/>
              </w:rPr>
              <w:t xml:space="preserve">We also think some parameter can be shared if some configurations are used for same service. However, if one DCI cannot activate multiple configuration, the benefit of shared parameter is limited to optimization of RRC overhead. </w:t>
            </w:r>
            <w:proofErr w:type="gramStart"/>
            <w:r>
              <w:rPr>
                <w:rFonts w:ascii="Times New Roman" w:eastAsia="Malgun Gothic" w:hAnsi="Times New Roman" w:cs="Times New Roman"/>
                <w:sz w:val="22"/>
                <w:lang w:eastAsia="ko-KR"/>
              </w:rPr>
              <w:t>So</w:t>
            </w:r>
            <w:proofErr w:type="gramEnd"/>
            <w:r>
              <w:rPr>
                <w:rFonts w:ascii="Times New Roman" w:eastAsia="Malgun Gothic" w:hAnsi="Times New Roman" w:cs="Times New Roman"/>
                <w:sz w:val="22"/>
                <w:lang w:eastAsia="ko-KR"/>
              </w:rPr>
              <w:t xml:space="preserve"> we </w:t>
            </w:r>
            <w:r>
              <w:rPr>
                <w:rFonts w:ascii="Times New Roman" w:eastAsia="Malgun Gothic" w:hAnsi="Times New Roman" w:cs="Times New Roman" w:hint="eastAsia"/>
                <w:sz w:val="22"/>
                <w:lang w:eastAsia="ko-KR"/>
              </w:rPr>
              <w:t xml:space="preserve">would like to consider proposal 4 and 5 first. </w:t>
            </w:r>
          </w:p>
        </w:tc>
      </w:tr>
      <w:tr w:rsidR="000B2925" w14:paraId="6BC20E88" w14:textId="77777777" w:rsidTr="00167A2B">
        <w:tc>
          <w:tcPr>
            <w:tcW w:w="1954" w:type="dxa"/>
          </w:tcPr>
          <w:p w14:paraId="0F9F9168" w14:textId="77777777" w:rsidR="000B2925" w:rsidRDefault="000B2925" w:rsidP="00167A2B">
            <w:pPr>
              <w:spacing w:afterLines="50" w:after="156"/>
              <w:rPr>
                <w:rFonts w:ascii="Times New Roman" w:eastAsia="Yu Mincho" w:hAnsi="Times New Roman" w:cs="Times New Roman"/>
                <w:kern w:val="0"/>
                <w:sz w:val="22"/>
                <w:lang w:val="en-GB" w:eastAsia="ja-JP"/>
              </w:rPr>
            </w:pPr>
          </w:p>
        </w:tc>
        <w:tc>
          <w:tcPr>
            <w:tcW w:w="6342" w:type="dxa"/>
          </w:tcPr>
          <w:p w14:paraId="779A0BC2" w14:textId="77777777" w:rsidR="000B2925" w:rsidRDefault="000B2925" w:rsidP="00167A2B">
            <w:pPr>
              <w:spacing w:afterLines="50" w:after="156"/>
              <w:rPr>
                <w:rFonts w:ascii="Times New Roman" w:eastAsia="Yu Mincho" w:hAnsi="Times New Roman" w:cs="Times New Roman"/>
                <w:kern w:val="0"/>
                <w:sz w:val="22"/>
                <w:lang w:val="en-GB" w:eastAsia="ja-JP"/>
              </w:rPr>
            </w:pPr>
          </w:p>
        </w:tc>
      </w:tr>
      <w:tr w:rsidR="000B2925" w14:paraId="2CF5A53F" w14:textId="77777777" w:rsidTr="00167A2B">
        <w:tc>
          <w:tcPr>
            <w:tcW w:w="1954" w:type="dxa"/>
          </w:tcPr>
          <w:p w14:paraId="0EB45765" w14:textId="77777777" w:rsidR="000B2925" w:rsidRDefault="000B2925" w:rsidP="00167A2B">
            <w:pPr>
              <w:spacing w:afterLines="50" w:after="156"/>
              <w:rPr>
                <w:rFonts w:ascii="Times New Roman" w:eastAsia="Malgun Gothic" w:hAnsi="Times New Roman" w:cs="Times New Roman"/>
                <w:kern w:val="0"/>
                <w:sz w:val="22"/>
                <w:lang w:val="en-GB" w:eastAsia="ko-KR"/>
              </w:rPr>
            </w:pPr>
          </w:p>
        </w:tc>
        <w:tc>
          <w:tcPr>
            <w:tcW w:w="6342" w:type="dxa"/>
          </w:tcPr>
          <w:p w14:paraId="37896508" w14:textId="77777777" w:rsidR="000B2925" w:rsidRDefault="000B2925" w:rsidP="00167A2B">
            <w:pPr>
              <w:spacing w:afterLines="50" w:after="156"/>
              <w:rPr>
                <w:rFonts w:ascii="Times New Roman" w:eastAsia="Malgun Gothic" w:hAnsi="Times New Roman" w:cs="Times New Roman"/>
                <w:kern w:val="0"/>
                <w:sz w:val="22"/>
                <w:lang w:val="en-GB" w:eastAsia="ko-KR"/>
              </w:rPr>
            </w:pPr>
          </w:p>
        </w:tc>
      </w:tr>
    </w:tbl>
    <w:p w14:paraId="6649DF7B" w14:textId="77777777" w:rsidR="000B2925" w:rsidRDefault="000B2925" w:rsidP="00011CC8">
      <w:pPr>
        <w:pStyle w:val="aa"/>
        <w:spacing w:afterLines="50" w:after="156" w:line="240" w:lineRule="auto"/>
        <w:rPr>
          <w:b/>
          <w:sz w:val="22"/>
          <w:u w:val="single"/>
        </w:rPr>
      </w:pPr>
    </w:p>
    <w:p w14:paraId="46776CC7" w14:textId="3B2A39F7" w:rsidR="001544A0" w:rsidRDefault="00011CC8" w:rsidP="00011CC8">
      <w:pPr>
        <w:pStyle w:val="aa"/>
        <w:spacing w:afterLines="50" w:after="156" w:line="240" w:lineRule="auto"/>
        <w:rPr>
          <w:sz w:val="22"/>
        </w:rPr>
      </w:pPr>
      <w:r w:rsidRPr="00974F2C">
        <w:rPr>
          <w:b/>
          <w:sz w:val="22"/>
          <w:u w:val="single"/>
        </w:rPr>
        <w:t>For enhancing reliability and reducing latency</w:t>
      </w:r>
      <w:r w:rsidRPr="001262D2">
        <w:rPr>
          <w:sz w:val="22"/>
        </w:rPr>
        <w:t xml:space="preserve">, </w:t>
      </w:r>
      <w:r w:rsidR="00971DAB">
        <w:rPr>
          <w:sz w:val="22"/>
        </w:rPr>
        <w:t xml:space="preserve">[HW, </w:t>
      </w:r>
      <w:r w:rsidR="00C90273">
        <w:rPr>
          <w:sz w:val="22"/>
        </w:rPr>
        <w:t>3959</w:t>
      </w:r>
      <w:r w:rsidR="00971DAB">
        <w:rPr>
          <w:sz w:val="22"/>
        </w:rPr>
        <w:t xml:space="preserve">], </w:t>
      </w:r>
      <w:r w:rsidR="00C90273">
        <w:rPr>
          <w:sz w:val="22"/>
        </w:rPr>
        <w:t xml:space="preserve">[OPPO, 4047], [vivo, 4086], </w:t>
      </w:r>
      <w:r w:rsidRPr="001262D2">
        <w:rPr>
          <w:sz w:val="22"/>
        </w:rPr>
        <w:t xml:space="preserve">[ZTE, </w:t>
      </w:r>
      <w:r w:rsidR="00C90273">
        <w:rPr>
          <w:sz w:val="22"/>
        </w:rPr>
        <w:t>4148</w:t>
      </w:r>
      <w:r w:rsidRPr="001262D2">
        <w:rPr>
          <w:sz w:val="22"/>
        </w:rPr>
        <w:t xml:space="preserve">], </w:t>
      </w:r>
      <w:r w:rsidR="00C90273">
        <w:rPr>
          <w:sz w:val="22"/>
        </w:rPr>
        <w:t xml:space="preserve">[Ericsson, 4127], </w:t>
      </w:r>
      <w:r w:rsidRPr="001262D2">
        <w:rPr>
          <w:sz w:val="22"/>
        </w:rPr>
        <w:t xml:space="preserve">[Sony, </w:t>
      </w:r>
      <w:r w:rsidR="00C90273">
        <w:rPr>
          <w:sz w:val="22"/>
        </w:rPr>
        <w:t>4239</w:t>
      </w:r>
      <w:r w:rsidRPr="001262D2">
        <w:rPr>
          <w:sz w:val="22"/>
        </w:rPr>
        <w:t xml:space="preserve">], [Samsung, </w:t>
      </w:r>
      <w:r w:rsidR="00C90273">
        <w:rPr>
          <w:sz w:val="22"/>
        </w:rPr>
        <w:t>4445</w:t>
      </w:r>
      <w:r w:rsidRPr="001262D2">
        <w:rPr>
          <w:sz w:val="22"/>
        </w:rPr>
        <w:t xml:space="preserve">], </w:t>
      </w:r>
      <w:r w:rsidR="00C90273">
        <w:rPr>
          <w:sz w:val="22"/>
        </w:rPr>
        <w:t xml:space="preserve">[MTK, 4508], </w:t>
      </w:r>
      <w:r w:rsidRPr="001262D2">
        <w:rPr>
          <w:sz w:val="22"/>
        </w:rPr>
        <w:t xml:space="preserve">[Panasonic, </w:t>
      </w:r>
      <w:r w:rsidR="008B0BE7">
        <w:rPr>
          <w:sz w:val="22"/>
        </w:rPr>
        <w:t>50</w:t>
      </w:r>
      <w:r w:rsidRPr="001262D2">
        <w:rPr>
          <w:sz w:val="22"/>
        </w:rPr>
        <w:t xml:space="preserve">96], [LG, </w:t>
      </w:r>
      <w:r w:rsidR="008B0BE7">
        <w:rPr>
          <w:sz w:val="22"/>
        </w:rPr>
        <w:t>4632</w:t>
      </w:r>
      <w:r w:rsidRPr="001262D2">
        <w:rPr>
          <w:sz w:val="22"/>
        </w:rPr>
        <w:t>], [</w:t>
      </w:r>
      <w:proofErr w:type="spellStart"/>
      <w:r w:rsidRPr="001262D2">
        <w:rPr>
          <w:sz w:val="22"/>
        </w:rPr>
        <w:t>Spreadtrum</w:t>
      </w:r>
      <w:proofErr w:type="spellEnd"/>
      <w:r w:rsidRPr="001262D2">
        <w:rPr>
          <w:sz w:val="22"/>
        </w:rPr>
        <w:t xml:space="preserve">, </w:t>
      </w:r>
      <w:r w:rsidR="008B0BE7">
        <w:rPr>
          <w:sz w:val="22"/>
        </w:rPr>
        <w:t>4787</w:t>
      </w:r>
      <w:r w:rsidRPr="001262D2">
        <w:rPr>
          <w:sz w:val="22"/>
        </w:rPr>
        <w:t xml:space="preserve">], [Nokia, </w:t>
      </w:r>
      <w:r w:rsidR="008B0BE7">
        <w:rPr>
          <w:sz w:val="22"/>
        </w:rPr>
        <w:t>5147</w:t>
      </w:r>
      <w:r w:rsidRPr="001262D2">
        <w:rPr>
          <w:sz w:val="22"/>
        </w:rPr>
        <w:t xml:space="preserve">], [DCM, </w:t>
      </w:r>
      <w:r w:rsidR="008B0BE7">
        <w:rPr>
          <w:sz w:val="22"/>
        </w:rPr>
        <w:t>4962</w:t>
      </w:r>
      <w:r w:rsidRPr="001262D2">
        <w:rPr>
          <w:sz w:val="22"/>
        </w:rPr>
        <w:t xml:space="preserve">], [KDDI, </w:t>
      </w:r>
      <w:r w:rsidR="002D2FE4">
        <w:rPr>
          <w:sz w:val="22"/>
        </w:rPr>
        <w:t>5460</w:t>
      </w:r>
      <w:r w:rsidRPr="001262D2">
        <w:rPr>
          <w:sz w:val="22"/>
        </w:rPr>
        <w:t xml:space="preserve">] </w:t>
      </w:r>
      <w:r w:rsidR="0056241C">
        <w:rPr>
          <w:rFonts w:hint="eastAsia"/>
          <w:sz w:val="22"/>
          <w:lang w:eastAsia="ja-JP"/>
        </w:rPr>
        <w:t>claimed</w:t>
      </w:r>
      <w:r w:rsidRPr="001262D2">
        <w:rPr>
          <w:sz w:val="22"/>
        </w:rPr>
        <w:t xml:space="preserve"> that </w:t>
      </w:r>
      <w:r w:rsidR="002D2FE4">
        <w:rPr>
          <w:sz w:val="22"/>
        </w:rPr>
        <w:t xml:space="preserve">most parameters (e.g. </w:t>
      </w:r>
      <w:r w:rsidR="002D2FE4" w:rsidRPr="002D2FE4">
        <w:rPr>
          <w:sz w:val="22"/>
        </w:rPr>
        <w:t>periodicity, repetition number, resource size, MCS table/level, etc.)</w:t>
      </w:r>
      <w:r w:rsidR="002D2FE4">
        <w:rPr>
          <w:sz w:val="22"/>
        </w:rPr>
        <w:t xml:space="preserve"> </w:t>
      </w:r>
      <w:r w:rsidR="0033198F">
        <w:rPr>
          <w:sz w:val="22"/>
        </w:rPr>
        <w:t xml:space="preserve">should be </w:t>
      </w:r>
      <w:r w:rsidR="00F6504D">
        <w:rPr>
          <w:sz w:val="22"/>
        </w:rPr>
        <w:t xml:space="preserve">able to be </w:t>
      </w:r>
      <w:r w:rsidR="0033198F">
        <w:rPr>
          <w:sz w:val="22"/>
        </w:rPr>
        <w:t>the same</w:t>
      </w:r>
      <w:r w:rsidR="00F6504D">
        <w:rPr>
          <w:sz w:val="22"/>
        </w:rPr>
        <w:t>,</w:t>
      </w:r>
      <w:r w:rsidR="0033198F">
        <w:rPr>
          <w:sz w:val="22"/>
        </w:rPr>
        <w:t xml:space="preserve"> except for the starting transmission occasions and/or DMRS for </w:t>
      </w:r>
      <w:r w:rsidRPr="001262D2">
        <w:rPr>
          <w:sz w:val="22"/>
        </w:rPr>
        <w:t xml:space="preserve">multiple </w:t>
      </w:r>
      <w:r w:rsidR="001544A0">
        <w:rPr>
          <w:sz w:val="22"/>
        </w:rPr>
        <w:t>CG</w:t>
      </w:r>
      <w:r w:rsidRPr="001262D2">
        <w:rPr>
          <w:sz w:val="22"/>
        </w:rPr>
        <w:t xml:space="preserve"> configurations</w:t>
      </w:r>
      <w:r w:rsidR="0033198F">
        <w:rPr>
          <w:sz w:val="22"/>
        </w:rPr>
        <w:t>.</w:t>
      </w:r>
      <w:r w:rsidRPr="001262D2">
        <w:rPr>
          <w:sz w:val="22"/>
        </w:rPr>
        <w:t xml:space="preserve"> </w:t>
      </w:r>
    </w:p>
    <w:p w14:paraId="50882A62" w14:textId="5DFE8275" w:rsidR="00DE5F2F" w:rsidRDefault="0033198F" w:rsidP="00FB3F82">
      <w:pPr>
        <w:pStyle w:val="aa"/>
        <w:spacing w:afterLines="50" w:after="156" w:line="240" w:lineRule="auto"/>
        <w:rPr>
          <w:rFonts w:eastAsia="MS Gothic"/>
          <w:sz w:val="22"/>
        </w:rPr>
      </w:pPr>
      <w:r>
        <w:rPr>
          <w:sz w:val="22"/>
        </w:rPr>
        <w:t xml:space="preserve">As discussed in section 2, to reduce the signalling overhead and simplify UE implementation on CG PUSCH generation, </w:t>
      </w:r>
      <w:r w:rsidR="00011CC8" w:rsidRPr="001262D2">
        <w:rPr>
          <w:sz w:val="22"/>
        </w:rPr>
        <w:t>[</w:t>
      </w:r>
      <w:proofErr w:type="spellStart"/>
      <w:r w:rsidR="00011CC8" w:rsidRPr="001262D2">
        <w:rPr>
          <w:sz w:val="22"/>
        </w:rPr>
        <w:t>Spreadtrum</w:t>
      </w:r>
      <w:proofErr w:type="spellEnd"/>
      <w:r w:rsidR="00011CC8" w:rsidRPr="001262D2">
        <w:rPr>
          <w:sz w:val="22"/>
        </w:rPr>
        <w:t xml:space="preserve">, </w:t>
      </w:r>
      <w:r w:rsidR="00AF7D55">
        <w:rPr>
          <w:sz w:val="22"/>
        </w:rPr>
        <w:t>4</w:t>
      </w:r>
      <w:r w:rsidR="00011CC8" w:rsidRPr="001262D2">
        <w:rPr>
          <w:sz w:val="22"/>
        </w:rPr>
        <w:t>78</w:t>
      </w:r>
      <w:r w:rsidR="00AF7D55">
        <w:rPr>
          <w:sz w:val="22"/>
        </w:rPr>
        <w:t>7</w:t>
      </w:r>
      <w:r w:rsidR="00011CC8" w:rsidRPr="001262D2">
        <w:rPr>
          <w:sz w:val="22"/>
        </w:rPr>
        <w:t>]</w:t>
      </w:r>
      <w:r w:rsidR="00011CC8" w:rsidRPr="00307208">
        <w:rPr>
          <w:sz w:val="22"/>
        </w:rPr>
        <w:t xml:space="preserve">, </w:t>
      </w:r>
      <w:r w:rsidR="00AF7D55">
        <w:rPr>
          <w:sz w:val="22"/>
        </w:rPr>
        <w:t xml:space="preserve">[Samsung, 4445], </w:t>
      </w:r>
      <w:r w:rsidR="00011CC8" w:rsidRPr="001262D2">
        <w:rPr>
          <w:sz w:val="22"/>
        </w:rPr>
        <w:t xml:space="preserve">[DCM, </w:t>
      </w:r>
      <w:r w:rsidR="00AF7D55">
        <w:rPr>
          <w:sz w:val="22"/>
        </w:rPr>
        <w:t>4962</w:t>
      </w:r>
      <w:r w:rsidR="00011CC8" w:rsidRPr="001262D2">
        <w:rPr>
          <w:sz w:val="22"/>
        </w:rPr>
        <w:t xml:space="preserve">], </w:t>
      </w:r>
      <w:r w:rsidR="00AF7D55">
        <w:rPr>
          <w:sz w:val="22"/>
        </w:rPr>
        <w:t xml:space="preserve">[Nokia, </w:t>
      </w:r>
      <w:r w:rsidR="00AF7D55">
        <w:rPr>
          <w:sz w:val="22"/>
        </w:rPr>
        <w:lastRenderedPageBreak/>
        <w:t>5147], [</w:t>
      </w:r>
      <w:r w:rsidR="00AF7D55" w:rsidRPr="00E70B1B">
        <w:rPr>
          <w:rFonts w:eastAsia="等线 Light"/>
          <w:sz w:val="22"/>
        </w:rPr>
        <w:t>Panasonic</w:t>
      </w:r>
      <w:r w:rsidR="00AF7D55">
        <w:rPr>
          <w:rFonts w:eastAsia="等线 Light"/>
          <w:sz w:val="22"/>
        </w:rPr>
        <w:t>, 5096</w:t>
      </w:r>
      <w:r w:rsidR="00AF7D55">
        <w:rPr>
          <w:sz w:val="22"/>
        </w:rPr>
        <w:t xml:space="preserve">], </w:t>
      </w:r>
      <w:r w:rsidR="00011CC8" w:rsidRPr="001262D2">
        <w:rPr>
          <w:sz w:val="22"/>
        </w:rPr>
        <w:t xml:space="preserve">[KDDI, </w:t>
      </w:r>
      <w:r w:rsidR="00AF7D55">
        <w:rPr>
          <w:sz w:val="22"/>
        </w:rPr>
        <w:t>5460</w:t>
      </w:r>
      <w:r w:rsidR="00011CC8" w:rsidRPr="001262D2">
        <w:rPr>
          <w:sz w:val="22"/>
        </w:rPr>
        <w:t>]</w:t>
      </w:r>
      <w:r w:rsidR="00AF7D55">
        <w:rPr>
          <w:sz w:val="22"/>
        </w:rPr>
        <w:t xml:space="preserve"> </w:t>
      </w:r>
      <w:r w:rsidR="00011CC8" w:rsidRPr="001262D2">
        <w:rPr>
          <w:sz w:val="22"/>
        </w:rPr>
        <w:t>proposed to consider/study the</w:t>
      </w:r>
      <w:r w:rsidR="00031D6C" w:rsidRPr="00031D6C">
        <w:rPr>
          <w:rFonts w:eastAsia="等线"/>
          <w:sz w:val="22"/>
        </w:rPr>
        <w:t xml:space="preserve"> </w:t>
      </w:r>
      <w:r w:rsidR="00031D6C">
        <w:rPr>
          <w:rFonts w:eastAsia="等线"/>
          <w:sz w:val="22"/>
        </w:rPr>
        <w:t xml:space="preserve">CG configuration </w:t>
      </w:r>
      <w:r w:rsidR="00031D6C" w:rsidRPr="00E70B1B">
        <w:rPr>
          <w:rFonts w:eastAsia="等线"/>
          <w:sz w:val="22"/>
        </w:rPr>
        <w:t>group/set type of configuration</w:t>
      </w:r>
      <w:r w:rsidR="00011CC8" w:rsidRPr="001262D2">
        <w:rPr>
          <w:sz w:val="22"/>
        </w:rPr>
        <w:t xml:space="preserve"> </w:t>
      </w:r>
      <w:r w:rsidR="00011CC8" w:rsidRPr="007B14D5">
        <w:rPr>
          <w:sz w:val="22"/>
        </w:rPr>
        <w:t xml:space="preserve">such that </w:t>
      </w:r>
      <w:r w:rsidR="0056241C">
        <w:rPr>
          <w:rFonts w:hint="eastAsia"/>
          <w:sz w:val="22"/>
          <w:lang w:eastAsia="ja-JP"/>
        </w:rPr>
        <w:t xml:space="preserve">two-level configurations are used; first-level is </w:t>
      </w:r>
      <w:r w:rsidR="00011CC8" w:rsidRPr="007B14D5">
        <w:rPr>
          <w:sz w:val="22"/>
        </w:rPr>
        <w:t>configured grant configuration group/set</w:t>
      </w:r>
      <w:r w:rsidR="0056241C">
        <w:rPr>
          <w:rFonts w:hint="eastAsia"/>
          <w:sz w:val="22"/>
          <w:lang w:eastAsia="ja-JP"/>
        </w:rPr>
        <w:t xml:space="preserve">, and second-level is configured grant configuration. </w:t>
      </w:r>
      <w:r w:rsidR="0056241C">
        <w:rPr>
          <w:sz w:val="22"/>
          <w:lang w:eastAsia="ja-JP"/>
        </w:rPr>
        <w:t>F</w:t>
      </w:r>
      <w:r w:rsidR="0056241C">
        <w:rPr>
          <w:rFonts w:hint="eastAsia"/>
          <w:sz w:val="22"/>
          <w:lang w:eastAsia="ja-JP"/>
        </w:rPr>
        <w:t>or a given BWP of a serving cell, one or multiple configured grant configuration groups/sets</w:t>
      </w:r>
      <w:r w:rsidR="00011CC8" w:rsidRPr="007B14D5">
        <w:rPr>
          <w:sz w:val="22"/>
        </w:rPr>
        <w:t xml:space="preserve"> can be configured</w:t>
      </w:r>
      <w:r w:rsidR="0056241C">
        <w:rPr>
          <w:rFonts w:hint="eastAsia"/>
          <w:sz w:val="22"/>
          <w:lang w:eastAsia="ja-JP"/>
        </w:rPr>
        <w:t xml:space="preserve"> and then</w:t>
      </w:r>
      <w:r w:rsidR="00011CC8" w:rsidRPr="007B14D5">
        <w:rPr>
          <w:sz w:val="22"/>
        </w:rPr>
        <w:t xml:space="preserve">, in each configured grant configuration group/set, one or multiple configured grant configurations can be included. For a </w:t>
      </w:r>
      <w:r w:rsidR="004F68C4">
        <w:rPr>
          <w:rFonts w:hint="eastAsia"/>
          <w:sz w:val="22"/>
          <w:lang w:eastAsia="ja-JP"/>
        </w:rPr>
        <w:t xml:space="preserve">given </w:t>
      </w:r>
      <w:r w:rsidR="00011CC8" w:rsidRPr="007B14D5">
        <w:rPr>
          <w:sz w:val="22"/>
        </w:rPr>
        <w:t>configured grant configuration group</w:t>
      </w:r>
      <w:r w:rsidR="0056241C">
        <w:rPr>
          <w:rFonts w:hint="eastAsia"/>
          <w:sz w:val="22"/>
          <w:lang w:eastAsia="ja-JP"/>
        </w:rPr>
        <w:t>/set</w:t>
      </w:r>
      <w:r w:rsidR="00011CC8" w:rsidRPr="007B14D5">
        <w:rPr>
          <w:sz w:val="22"/>
        </w:rPr>
        <w:t>, most parameters should be the same for all the configured grant configurations except for the time domain resource offset. Across different configured grant configuration groups, parameters should be configured independently</w:t>
      </w:r>
      <w:r w:rsidR="00031D6C">
        <w:rPr>
          <w:sz w:val="22"/>
        </w:rPr>
        <w:t xml:space="preserve"> such that different traffic types can be accommodated</w:t>
      </w:r>
      <w:r w:rsidR="00011CC8" w:rsidRPr="007B14D5">
        <w:rPr>
          <w:sz w:val="22"/>
        </w:rPr>
        <w:t xml:space="preserve">. </w:t>
      </w:r>
    </w:p>
    <w:p w14:paraId="463535B6" w14:textId="77777777" w:rsidR="004A0AF9" w:rsidRDefault="00CA7946" w:rsidP="004A0AF9">
      <w:pPr>
        <w:spacing w:afterLines="50" w:after="156"/>
        <w:rPr>
          <w:rFonts w:ascii="Times New Roman" w:eastAsia="MS Gothic" w:hAnsi="Times New Roman" w:cs="Times New Roman"/>
          <w:kern w:val="0"/>
          <w:sz w:val="22"/>
          <w:lang w:val="en-GB"/>
        </w:rPr>
      </w:pPr>
      <w:r>
        <w:rPr>
          <w:rFonts w:ascii="Times New Roman" w:eastAsia="MS Gothic" w:hAnsi="Times New Roman" w:cs="Times New Roman"/>
          <w:kern w:val="0"/>
          <w:sz w:val="22"/>
          <w:lang w:val="en-GB"/>
        </w:rPr>
        <w:t xml:space="preserve">For multiple CG configurations, </w:t>
      </w:r>
      <w:r w:rsidRPr="00606158">
        <w:rPr>
          <w:rFonts w:ascii="Times New Roman" w:eastAsia="MS Gothic" w:hAnsi="Times New Roman" w:cs="Times New Roman"/>
          <w:kern w:val="0"/>
          <w:sz w:val="22"/>
          <w:lang w:val="en-GB"/>
        </w:rPr>
        <w:t>[</w:t>
      </w:r>
      <w:r>
        <w:rPr>
          <w:rFonts w:ascii="Times New Roman" w:eastAsia="MS Gothic" w:hAnsi="Times New Roman" w:cs="Times New Roman"/>
          <w:kern w:val="0"/>
          <w:sz w:val="22"/>
          <w:lang w:val="en-GB"/>
        </w:rPr>
        <w:t>HW</w:t>
      </w:r>
      <w:r w:rsidRPr="00606158">
        <w:rPr>
          <w:rFonts w:ascii="Times New Roman" w:eastAsia="MS Gothic" w:hAnsi="Times New Roman" w:cs="Times New Roman"/>
          <w:kern w:val="0"/>
          <w:sz w:val="22"/>
          <w:lang w:val="en-GB"/>
        </w:rPr>
        <w:t xml:space="preserve">, </w:t>
      </w:r>
      <w:r>
        <w:rPr>
          <w:rFonts w:ascii="Times New Roman" w:eastAsia="MS Gothic" w:hAnsi="Times New Roman" w:cs="Times New Roman"/>
          <w:kern w:val="0"/>
          <w:sz w:val="22"/>
          <w:lang w:val="en-GB"/>
        </w:rPr>
        <w:t>3959</w:t>
      </w:r>
      <w:r w:rsidRPr="00606158">
        <w:rPr>
          <w:rFonts w:ascii="Times New Roman" w:eastAsia="MS Gothic" w:hAnsi="Times New Roman" w:cs="Times New Roman"/>
          <w:kern w:val="0"/>
          <w:sz w:val="22"/>
          <w:lang w:val="en-GB"/>
        </w:rPr>
        <w:t xml:space="preserve">], </w:t>
      </w:r>
      <w:r>
        <w:rPr>
          <w:rFonts w:ascii="Times New Roman" w:eastAsia="MS Gothic" w:hAnsi="Times New Roman" w:cs="Times New Roman"/>
          <w:kern w:val="0"/>
          <w:sz w:val="22"/>
          <w:lang w:val="en-GB"/>
        </w:rPr>
        <w:t>[OPPO, 4047], [Ericsson, 4127],</w:t>
      </w:r>
      <w:r w:rsidRPr="00CA7946">
        <w:rPr>
          <w:rFonts w:ascii="Times New Roman" w:eastAsia="MS Gothic" w:hAnsi="Times New Roman" w:cs="Times New Roman"/>
          <w:kern w:val="0"/>
          <w:sz w:val="22"/>
          <w:lang w:val="en-GB"/>
        </w:rPr>
        <w:t xml:space="preserve"> </w:t>
      </w:r>
      <w:r w:rsidRPr="00606158">
        <w:rPr>
          <w:rFonts w:ascii="Times New Roman" w:eastAsia="MS Gothic" w:hAnsi="Times New Roman" w:cs="Times New Roman"/>
          <w:kern w:val="0"/>
          <w:sz w:val="22"/>
          <w:lang w:val="en-GB"/>
        </w:rPr>
        <w:t xml:space="preserve">[Sony, </w:t>
      </w:r>
      <w:r>
        <w:rPr>
          <w:rFonts w:ascii="Times New Roman" w:eastAsia="MS Gothic" w:hAnsi="Times New Roman" w:cs="Times New Roman"/>
          <w:kern w:val="0"/>
          <w:sz w:val="22"/>
          <w:lang w:val="en-GB"/>
        </w:rPr>
        <w:t>4239</w:t>
      </w:r>
      <w:r w:rsidRPr="00606158">
        <w:rPr>
          <w:rFonts w:ascii="Times New Roman" w:eastAsia="MS Gothic" w:hAnsi="Times New Roman" w:cs="Times New Roman"/>
          <w:kern w:val="0"/>
          <w:sz w:val="22"/>
          <w:lang w:val="en-GB"/>
        </w:rPr>
        <w:t>]</w:t>
      </w:r>
      <w:r>
        <w:rPr>
          <w:rFonts w:ascii="Times New Roman" w:eastAsia="MS Gothic" w:hAnsi="Times New Roman" w:cs="Times New Roman"/>
          <w:kern w:val="0"/>
          <w:sz w:val="22"/>
          <w:lang w:val="en-GB"/>
        </w:rPr>
        <w:t xml:space="preserve"> [</w:t>
      </w:r>
      <w:r w:rsidR="004C6302">
        <w:rPr>
          <w:rFonts w:ascii="Times New Roman" w:eastAsia="MS Gothic" w:hAnsi="Times New Roman" w:cs="Times New Roman"/>
          <w:kern w:val="0"/>
          <w:sz w:val="22"/>
          <w:lang w:val="en-GB"/>
        </w:rPr>
        <w:t>DCM, 4962</w:t>
      </w:r>
      <w:r>
        <w:rPr>
          <w:rFonts w:ascii="Times New Roman" w:eastAsia="MS Gothic" w:hAnsi="Times New Roman" w:cs="Times New Roman"/>
          <w:kern w:val="0"/>
          <w:sz w:val="22"/>
          <w:lang w:val="en-GB"/>
        </w:rPr>
        <w:t>]</w:t>
      </w:r>
      <w:r w:rsidR="004C6302">
        <w:rPr>
          <w:rFonts w:ascii="Times New Roman" w:eastAsia="MS Gothic" w:hAnsi="Times New Roman" w:cs="Times New Roman"/>
          <w:kern w:val="0"/>
          <w:sz w:val="22"/>
          <w:lang w:val="en-GB"/>
        </w:rPr>
        <w:t xml:space="preserve"> </w:t>
      </w:r>
      <w:r w:rsidRPr="00606158">
        <w:rPr>
          <w:rFonts w:ascii="Times New Roman" w:eastAsia="MS Gothic" w:hAnsi="Times New Roman" w:cs="Times New Roman"/>
          <w:kern w:val="0"/>
          <w:sz w:val="22"/>
          <w:lang w:val="en-GB"/>
        </w:rPr>
        <w:t>proposed to introduce a configuration index to differentiate and manage the multiple configured grant configurations.</w:t>
      </w:r>
      <w:r w:rsidR="004A0AF9">
        <w:rPr>
          <w:rFonts w:ascii="Times New Roman" w:eastAsia="MS Gothic" w:hAnsi="Times New Roman" w:cs="Times New Roman"/>
          <w:kern w:val="0"/>
          <w:sz w:val="22"/>
          <w:lang w:val="en-GB"/>
        </w:rPr>
        <w:t xml:space="preserve"> </w:t>
      </w:r>
    </w:p>
    <w:p w14:paraId="5A630212" w14:textId="75FEACB9" w:rsidR="000B2925" w:rsidRDefault="000B2925" w:rsidP="004A0AF9">
      <w:pPr>
        <w:spacing w:afterLines="50" w:after="156"/>
        <w:rPr>
          <w:rFonts w:ascii="Times New Roman" w:eastAsia="MS Gothic" w:hAnsi="Times New Roman" w:cs="Times New Roman"/>
          <w:kern w:val="0"/>
          <w:sz w:val="22"/>
          <w:lang w:val="en-GB"/>
        </w:rPr>
      </w:pPr>
      <w:r w:rsidRPr="00606158">
        <w:rPr>
          <w:rFonts w:ascii="Times New Roman" w:eastAsia="MS Gothic" w:hAnsi="Times New Roman" w:cs="Times New Roman"/>
          <w:kern w:val="0"/>
          <w:sz w:val="22"/>
          <w:lang w:val="en-GB"/>
        </w:rPr>
        <w:t xml:space="preserve">[HW, 3959], [vivo, 4086], [Ericsson, 4127], </w:t>
      </w:r>
      <w:r>
        <w:rPr>
          <w:rFonts w:ascii="Times New Roman" w:eastAsia="MS Gothic" w:hAnsi="Times New Roman" w:cs="Times New Roman"/>
          <w:kern w:val="0"/>
          <w:sz w:val="22"/>
          <w:lang w:val="en-GB"/>
        </w:rPr>
        <w:t xml:space="preserve">[Intel, 4310], </w:t>
      </w:r>
      <w:r w:rsidRPr="00606158">
        <w:rPr>
          <w:rFonts w:ascii="Times New Roman" w:eastAsia="MS Gothic" w:hAnsi="Times New Roman" w:cs="Times New Roman"/>
          <w:kern w:val="0"/>
          <w:sz w:val="22"/>
          <w:lang w:val="en-GB"/>
        </w:rPr>
        <w:t xml:space="preserve">[Panasonic, </w:t>
      </w:r>
      <w:r>
        <w:rPr>
          <w:rFonts w:ascii="Times New Roman" w:eastAsia="MS Gothic" w:hAnsi="Times New Roman" w:cs="Times New Roman"/>
          <w:kern w:val="0"/>
          <w:sz w:val="22"/>
          <w:lang w:val="en-GB"/>
        </w:rPr>
        <w:t>50</w:t>
      </w:r>
      <w:r w:rsidRPr="00606158">
        <w:rPr>
          <w:rFonts w:ascii="Times New Roman" w:eastAsia="MS Gothic" w:hAnsi="Times New Roman" w:cs="Times New Roman" w:hint="eastAsia"/>
          <w:kern w:val="0"/>
          <w:sz w:val="22"/>
          <w:lang w:val="en-GB"/>
        </w:rPr>
        <w:t>96</w:t>
      </w:r>
      <w:r w:rsidRPr="00606158">
        <w:rPr>
          <w:rFonts w:ascii="Times New Roman" w:eastAsia="MS Gothic" w:hAnsi="Times New Roman" w:cs="Times New Roman"/>
          <w:kern w:val="0"/>
          <w:sz w:val="22"/>
          <w:lang w:val="en-GB"/>
        </w:rPr>
        <w:t xml:space="preserve">], [DCM, </w:t>
      </w:r>
      <w:r>
        <w:rPr>
          <w:rFonts w:ascii="Times New Roman" w:eastAsia="MS Gothic" w:hAnsi="Times New Roman" w:cs="Times New Roman"/>
          <w:kern w:val="0"/>
          <w:sz w:val="22"/>
          <w:lang w:val="en-GB"/>
        </w:rPr>
        <w:t>4962</w:t>
      </w:r>
      <w:r w:rsidRPr="00606158">
        <w:rPr>
          <w:rFonts w:ascii="Times New Roman" w:eastAsia="MS Gothic" w:hAnsi="Times New Roman" w:cs="Times New Roman"/>
          <w:kern w:val="0"/>
          <w:sz w:val="22"/>
          <w:lang w:val="en-GB"/>
        </w:rPr>
        <w:t>]</w:t>
      </w:r>
      <w:r>
        <w:rPr>
          <w:rFonts w:ascii="Times New Roman" w:eastAsia="MS Gothic" w:hAnsi="Times New Roman" w:cs="Times New Roman"/>
          <w:kern w:val="0"/>
          <w:sz w:val="22"/>
          <w:lang w:val="en-GB"/>
        </w:rPr>
        <w:t xml:space="preserve"> </w:t>
      </w:r>
      <w:r w:rsidRPr="00606158">
        <w:rPr>
          <w:rFonts w:ascii="Times New Roman" w:eastAsia="MS Gothic" w:hAnsi="Times New Roman" w:cs="Times New Roman"/>
          <w:kern w:val="0"/>
          <w:sz w:val="22"/>
          <w:lang w:val="en-GB"/>
        </w:rPr>
        <w:t>discuss</w:t>
      </w:r>
      <w:r w:rsidRPr="00606158">
        <w:rPr>
          <w:rFonts w:ascii="Times New Roman" w:eastAsia="MS Gothic" w:hAnsi="Times New Roman" w:cs="Times New Roman" w:hint="eastAsia"/>
          <w:kern w:val="0"/>
          <w:sz w:val="22"/>
          <w:lang w:val="en-GB"/>
        </w:rPr>
        <w:t>ed</w:t>
      </w:r>
      <w:r w:rsidRPr="00606158">
        <w:rPr>
          <w:rFonts w:ascii="Times New Roman" w:eastAsia="MS Gothic" w:hAnsi="Times New Roman" w:cs="Times New Roman"/>
          <w:kern w:val="0"/>
          <w:sz w:val="22"/>
          <w:lang w:val="en-GB"/>
        </w:rPr>
        <w:t xml:space="preserve"> the maximum number of active configured grant configurations for a BWP of a serving cell. </w:t>
      </w:r>
    </w:p>
    <w:p w14:paraId="2353531E" w14:textId="77777777" w:rsidR="000B2925" w:rsidRPr="003F2804" w:rsidRDefault="000B2925" w:rsidP="000B2925">
      <w:pPr>
        <w:pStyle w:val="af7"/>
        <w:numPr>
          <w:ilvl w:val="0"/>
          <w:numId w:val="41"/>
        </w:numPr>
        <w:ind w:firstLineChars="0"/>
        <w:rPr>
          <w:rFonts w:ascii="Times New Roman" w:eastAsia="MS Gothic" w:hAnsi="Times New Roman" w:cs="Times New Roman"/>
          <w:kern w:val="0"/>
          <w:sz w:val="22"/>
          <w:lang w:val="en-GB"/>
        </w:rPr>
      </w:pPr>
      <w:r w:rsidRPr="003F2804">
        <w:rPr>
          <w:rFonts w:ascii="Times New Roman" w:eastAsia="MS Gothic" w:hAnsi="Times New Roman" w:cs="Times New Roman"/>
          <w:kern w:val="0"/>
          <w:sz w:val="22"/>
          <w:lang w:val="en-GB"/>
        </w:rPr>
        <w:t xml:space="preserve">[Panasonic, </w:t>
      </w:r>
      <w:r>
        <w:rPr>
          <w:rFonts w:ascii="Times New Roman" w:eastAsia="MS Gothic" w:hAnsi="Times New Roman" w:cs="Times New Roman"/>
          <w:kern w:val="0"/>
          <w:sz w:val="22"/>
          <w:lang w:val="en-GB"/>
        </w:rPr>
        <w:t>50</w:t>
      </w:r>
      <w:r w:rsidRPr="003F2804">
        <w:rPr>
          <w:rFonts w:ascii="Times New Roman" w:eastAsia="MS Gothic" w:hAnsi="Times New Roman" w:cs="Times New Roman" w:hint="eastAsia"/>
          <w:kern w:val="0"/>
          <w:sz w:val="22"/>
          <w:lang w:val="en-GB"/>
        </w:rPr>
        <w:t>96</w:t>
      </w:r>
      <w:r w:rsidRPr="003F2804">
        <w:rPr>
          <w:rFonts w:ascii="Times New Roman" w:eastAsia="MS Gothic" w:hAnsi="Times New Roman" w:cs="Times New Roman"/>
          <w:kern w:val="0"/>
          <w:sz w:val="22"/>
          <w:lang w:val="en-GB"/>
        </w:rPr>
        <w:t>]</w:t>
      </w:r>
      <w:r>
        <w:rPr>
          <w:rFonts w:ascii="Times New Roman" w:eastAsia="MS Gothic" w:hAnsi="Times New Roman" w:cs="Times New Roman"/>
          <w:kern w:val="0"/>
          <w:sz w:val="22"/>
          <w:lang w:val="en-GB"/>
        </w:rPr>
        <w:t xml:space="preserve"> and </w:t>
      </w:r>
      <w:r w:rsidRPr="003F2804">
        <w:rPr>
          <w:rFonts w:ascii="Times New Roman" w:eastAsia="MS Gothic" w:hAnsi="Times New Roman" w:cs="Times New Roman"/>
          <w:kern w:val="0"/>
          <w:sz w:val="22"/>
          <w:lang w:val="en-GB"/>
        </w:rPr>
        <w:t xml:space="preserve">[DCM, </w:t>
      </w:r>
      <w:r>
        <w:rPr>
          <w:rFonts w:ascii="Times New Roman" w:eastAsia="MS Gothic" w:hAnsi="Times New Roman" w:cs="Times New Roman"/>
          <w:kern w:val="0"/>
          <w:sz w:val="22"/>
          <w:lang w:val="en-GB"/>
        </w:rPr>
        <w:t>4962</w:t>
      </w:r>
      <w:r w:rsidRPr="003F2804">
        <w:rPr>
          <w:rFonts w:ascii="Times New Roman" w:eastAsia="MS Gothic" w:hAnsi="Times New Roman" w:cs="Times New Roman"/>
          <w:kern w:val="0"/>
          <w:sz w:val="22"/>
          <w:lang w:val="en-GB"/>
        </w:rPr>
        <w:t>] prefers to up to 8 configurations since 8 is the current supported maximum number for SR configurations and repetition</w:t>
      </w:r>
      <w:r w:rsidRPr="003F2804">
        <w:rPr>
          <w:rFonts w:ascii="Times New Roman" w:eastAsia="MS Gothic" w:hAnsi="Times New Roman" w:cs="Times New Roman" w:hint="eastAsia"/>
          <w:kern w:val="0"/>
          <w:sz w:val="22"/>
          <w:lang w:val="en-GB"/>
        </w:rPr>
        <w:t>/aggregation</w:t>
      </w:r>
      <w:r w:rsidRPr="003F2804">
        <w:rPr>
          <w:rFonts w:ascii="Times New Roman" w:eastAsia="MS Gothic" w:hAnsi="Times New Roman" w:cs="Times New Roman"/>
          <w:kern w:val="0"/>
          <w:sz w:val="22"/>
          <w:lang w:val="en-GB"/>
        </w:rPr>
        <w:t xml:space="preserve"> factor</w:t>
      </w:r>
      <w:r w:rsidRPr="003F2804">
        <w:rPr>
          <w:rFonts w:ascii="Times New Roman" w:eastAsia="MS Gothic" w:hAnsi="Times New Roman" w:cs="Times New Roman" w:hint="eastAsia"/>
          <w:kern w:val="0"/>
          <w:sz w:val="22"/>
          <w:lang w:val="en-GB"/>
        </w:rPr>
        <w:t xml:space="preserve"> of a PDSCH/PUSCH/PUCCH</w:t>
      </w:r>
      <w:r w:rsidRPr="003F2804">
        <w:rPr>
          <w:rFonts w:ascii="Times New Roman" w:eastAsia="MS Gothic" w:hAnsi="Times New Roman" w:cs="Times New Roman"/>
          <w:kern w:val="0"/>
          <w:sz w:val="22"/>
          <w:lang w:val="en-GB"/>
        </w:rPr>
        <w:t xml:space="preserve">. </w:t>
      </w:r>
    </w:p>
    <w:p w14:paraId="4EA872ED" w14:textId="43D40C6F" w:rsidR="000B2925" w:rsidRDefault="000B2925" w:rsidP="000B2925">
      <w:pPr>
        <w:pStyle w:val="af7"/>
        <w:numPr>
          <w:ilvl w:val="0"/>
          <w:numId w:val="41"/>
        </w:numPr>
        <w:ind w:firstLineChars="0"/>
        <w:rPr>
          <w:rFonts w:ascii="Times New Roman" w:eastAsia="MS Gothic" w:hAnsi="Times New Roman" w:cs="Times New Roman"/>
          <w:kern w:val="0"/>
          <w:sz w:val="22"/>
          <w:lang w:val="en-GB"/>
        </w:rPr>
      </w:pPr>
      <w:r w:rsidRPr="003F2804">
        <w:rPr>
          <w:rFonts w:ascii="Times New Roman" w:eastAsia="MS Gothic" w:hAnsi="Times New Roman" w:cs="Times New Roman"/>
          <w:kern w:val="0"/>
          <w:sz w:val="22"/>
          <w:lang w:val="en-GB"/>
        </w:rPr>
        <w:t>[Ericsson, 4127]</w:t>
      </w:r>
      <w:r w:rsidR="008B0BE7">
        <w:rPr>
          <w:rFonts w:ascii="Times New Roman" w:eastAsia="MS Gothic" w:hAnsi="Times New Roman" w:cs="Times New Roman"/>
          <w:kern w:val="0"/>
          <w:sz w:val="22"/>
          <w:lang w:val="en-GB"/>
        </w:rPr>
        <w:t>, [CATT, 5364]</w:t>
      </w:r>
      <w:r w:rsidRPr="003F2804">
        <w:rPr>
          <w:rFonts w:ascii="Times New Roman" w:eastAsia="MS Gothic" w:hAnsi="Times New Roman" w:cs="Times New Roman"/>
          <w:kern w:val="0"/>
          <w:sz w:val="22"/>
          <w:lang w:val="en-GB"/>
        </w:rPr>
        <w:t xml:space="preserve"> proposed the maximum number of simultaneously active CG configurations is 16</w:t>
      </w:r>
      <w:r>
        <w:rPr>
          <w:rFonts w:ascii="Times New Roman" w:eastAsia="MS Gothic" w:hAnsi="Times New Roman" w:cs="Times New Roman"/>
          <w:kern w:val="0"/>
          <w:sz w:val="22"/>
          <w:lang w:val="en-GB"/>
        </w:rPr>
        <w:t xml:space="preserve">, </w:t>
      </w:r>
      <w:r w:rsidRPr="009F1EF0">
        <w:rPr>
          <w:rFonts w:ascii="Times New Roman" w:eastAsia="MS Gothic" w:hAnsi="Times New Roman" w:cs="Times New Roman"/>
          <w:kern w:val="0"/>
          <w:sz w:val="22"/>
          <w:lang w:val="en-GB"/>
        </w:rPr>
        <w:t>given that the maximum number of HARQ processes in NR is 16</w:t>
      </w:r>
      <w:r>
        <w:rPr>
          <w:rFonts w:ascii="Times New Roman" w:eastAsia="MS Gothic" w:hAnsi="Times New Roman" w:cs="Times New Roman"/>
          <w:kern w:val="0"/>
          <w:sz w:val="22"/>
          <w:lang w:val="en-GB"/>
        </w:rPr>
        <w:t>.</w:t>
      </w:r>
    </w:p>
    <w:p w14:paraId="2F4DBD73" w14:textId="77777777" w:rsidR="000B2925" w:rsidRPr="00547DB2" w:rsidRDefault="000B2925" w:rsidP="000B2925">
      <w:pPr>
        <w:pStyle w:val="af7"/>
        <w:numPr>
          <w:ilvl w:val="0"/>
          <w:numId w:val="41"/>
        </w:numPr>
        <w:ind w:firstLineChars="0"/>
        <w:rPr>
          <w:rFonts w:ascii="Times New Roman" w:hAnsi="Times New Roman" w:cs="Times New Roman"/>
          <w:kern w:val="0"/>
          <w:sz w:val="22"/>
          <w:lang w:val="en-GB"/>
        </w:rPr>
      </w:pPr>
      <w:r>
        <w:rPr>
          <w:rFonts w:ascii="Times New Roman" w:hAnsi="Times New Roman" w:cs="Times New Roman" w:hint="eastAsia"/>
          <w:kern w:val="0"/>
          <w:sz w:val="22"/>
          <w:lang w:val="en-GB"/>
        </w:rPr>
        <w:t>[</w:t>
      </w:r>
      <w:r w:rsidRPr="00547DB2">
        <w:rPr>
          <w:rFonts w:ascii="Times New Roman" w:hAnsi="Times New Roman" w:cs="Times New Roman"/>
          <w:kern w:val="0"/>
          <w:sz w:val="22"/>
          <w:lang w:val="en-GB"/>
        </w:rPr>
        <w:t>Intel, 4310</w:t>
      </w:r>
      <w:r>
        <w:rPr>
          <w:rFonts w:ascii="Times New Roman" w:hAnsi="Times New Roman" w:cs="Times New Roman"/>
          <w:kern w:val="0"/>
          <w:sz w:val="22"/>
          <w:lang w:val="en-GB"/>
        </w:rPr>
        <w:t>] proposed to s</w:t>
      </w:r>
      <w:r w:rsidRPr="00547DB2">
        <w:rPr>
          <w:rFonts w:ascii="Times New Roman" w:hAnsi="Times New Roman" w:cs="Times New Roman"/>
          <w:kern w:val="0"/>
          <w:sz w:val="22"/>
          <w:lang w:val="en-GB"/>
        </w:rPr>
        <w:t>upport at least 8 activated configurations to capture V2X requirements, e.g. handle basic safety services</w:t>
      </w:r>
    </w:p>
    <w:p w14:paraId="5469A5F7" w14:textId="77777777" w:rsidR="000B2925" w:rsidRPr="003F2804" w:rsidRDefault="000B2925" w:rsidP="000B2925">
      <w:pPr>
        <w:pStyle w:val="af7"/>
        <w:numPr>
          <w:ilvl w:val="0"/>
          <w:numId w:val="41"/>
        </w:numPr>
        <w:ind w:firstLineChars="0"/>
        <w:rPr>
          <w:rFonts w:ascii="Times New Roman" w:eastAsia="MS Gothic" w:hAnsi="Times New Roman" w:cs="Times New Roman"/>
          <w:kern w:val="0"/>
          <w:sz w:val="22"/>
          <w:lang w:val="en-GB"/>
        </w:rPr>
      </w:pPr>
      <w:r w:rsidRPr="003F2804">
        <w:rPr>
          <w:rFonts w:ascii="Times New Roman" w:eastAsia="MS Gothic" w:hAnsi="Times New Roman" w:cs="Times New Roman"/>
          <w:kern w:val="0"/>
          <w:sz w:val="22"/>
          <w:lang w:val="en-GB"/>
        </w:rPr>
        <w:t xml:space="preserve">[HW, 3959] proposed the maximum number of active CGs is up to RAN2 to decide. </w:t>
      </w:r>
    </w:p>
    <w:p w14:paraId="7410CF9E" w14:textId="77777777" w:rsidR="000B2925" w:rsidRPr="003F2804" w:rsidRDefault="000B2925" w:rsidP="000B2925">
      <w:pPr>
        <w:pStyle w:val="af7"/>
        <w:numPr>
          <w:ilvl w:val="0"/>
          <w:numId w:val="41"/>
        </w:numPr>
        <w:ind w:firstLineChars="0"/>
        <w:rPr>
          <w:rFonts w:ascii="Times New Roman" w:eastAsia="MS Gothic" w:hAnsi="Times New Roman" w:cs="Times New Roman"/>
          <w:kern w:val="0"/>
          <w:sz w:val="22"/>
          <w:lang w:val="en-GB"/>
        </w:rPr>
      </w:pPr>
      <w:r w:rsidRPr="003F2804">
        <w:rPr>
          <w:rFonts w:ascii="Times New Roman" w:eastAsia="MS Gothic" w:hAnsi="Times New Roman" w:cs="Times New Roman"/>
          <w:kern w:val="0"/>
          <w:sz w:val="22"/>
          <w:lang w:val="en-GB"/>
        </w:rPr>
        <w:t xml:space="preserve">[vivo, 4086] proposed the total number of CGs should include Type 1 and Type 2 UL configured grant and be configured by RRC. </w:t>
      </w:r>
    </w:p>
    <w:p w14:paraId="43F9C6E7" w14:textId="676EF128" w:rsidR="000B2925" w:rsidRPr="000B2925" w:rsidRDefault="000B2925" w:rsidP="004A0AF9">
      <w:pPr>
        <w:spacing w:beforeLines="50" w:before="156" w:afterLines="50" w:after="156"/>
        <w:rPr>
          <w:rFonts w:ascii="Times New Roman" w:eastAsia="MS Gothic" w:hAnsi="Times New Roman" w:cs="Times New Roman"/>
          <w:kern w:val="0"/>
          <w:sz w:val="22"/>
          <w:lang w:val="en-GB"/>
        </w:rPr>
      </w:pPr>
      <w:r>
        <w:rPr>
          <w:rFonts w:ascii="Times New Roman" w:eastAsia="MS Gothic" w:hAnsi="Times New Roman" w:cs="Times New Roman"/>
          <w:kern w:val="0"/>
          <w:sz w:val="22"/>
          <w:lang w:val="en-GB"/>
        </w:rPr>
        <w:t xml:space="preserve">Based on above, </w:t>
      </w:r>
      <w:r w:rsidR="004A0AF9">
        <w:rPr>
          <w:rFonts w:ascii="Times New Roman" w:eastAsia="MS Gothic" w:hAnsi="Times New Roman" w:cs="Times New Roman"/>
          <w:kern w:val="0"/>
          <w:sz w:val="22"/>
          <w:lang w:val="en-GB"/>
        </w:rPr>
        <w:t>following</w:t>
      </w:r>
      <w:r>
        <w:rPr>
          <w:rFonts w:ascii="Times New Roman" w:eastAsia="MS Gothic" w:hAnsi="Times New Roman" w:cs="Times New Roman"/>
          <w:kern w:val="0"/>
          <w:sz w:val="22"/>
          <w:lang w:val="en-GB"/>
        </w:rPr>
        <w:t xml:space="preserve"> </w:t>
      </w:r>
      <w:r w:rsidR="004A0AF9">
        <w:rPr>
          <w:rFonts w:ascii="Times New Roman" w:eastAsia="MS Gothic" w:hAnsi="Times New Roman" w:cs="Times New Roman"/>
          <w:kern w:val="0"/>
          <w:sz w:val="22"/>
          <w:lang w:val="en-GB"/>
        </w:rPr>
        <w:t>are proposed:</w:t>
      </w:r>
    </w:p>
    <w:p w14:paraId="605051F9" w14:textId="34D9FA72" w:rsidR="000B2925" w:rsidRDefault="000B2925" w:rsidP="000B2925">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sidR="004A0AF9">
        <w:rPr>
          <w:rFonts w:ascii="Times New Roman" w:eastAsia="Yu Mincho" w:hAnsi="Times New Roman" w:cs="Times New Roman"/>
          <w:b/>
          <w:sz w:val="22"/>
          <w:u w:val="single"/>
          <w:lang w:eastAsia="ja-JP"/>
        </w:rPr>
        <w:t>3</w:t>
      </w:r>
      <w:r w:rsidRPr="00532A22">
        <w:rPr>
          <w:rFonts w:ascii="Times New Roman" w:eastAsia="Yu Mincho" w:hAnsi="Times New Roman" w:cs="Times New Roman"/>
          <w:b/>
          <w:sz w:val="22"/>
          <w:u w:val="single"/>
          <w:lang w:eastAsia="ja-JP"/>
        </w:rPr>
        <w:t>:</w:t>
      </w:r>
    </w:p>
    <w:p w14:paraId="58FC8E39" w14:textId="5F3E0E68" w:rsidR="003A554F" w:rsidRPr="004A4207" w:rsidRDefault="003A554F" w:rsidP="003A554F">
      <w:pPr>
        <w:pStyle w:val="af7"/>
        <w:numPr>
          <w:ilvl w:val="0"/>
          <w:numId w:val="1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For multiple CG configurations, 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set/group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6BE9118C" w14:textId="690AF657" w:rsidR="003A554F" w:rsidRDefault="003A554F" w:rsidP="003A554F">
      <w:pPr>
        <w:pStyle w:val="af7"/>
        <w:numPr>
          <w:ilvl w:val="2"/>
          <w:numId w:val="12"/>
        </w:numPr>
        <w:spacing w:afterLines="50" w:after="156"/>
        <w:ind w:leftChars="200" w:left="840"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44FE815B" w14:textId="77777777" w:rsidR="00AF2558" w:rsidRPr="00AF2558" w:rsidRDefault="00AF2558" w:rsidP="00AF2558">
      <w:pPr>
        <w:spacing w:afterLines="50" w:after="156"/>
        <w:rPr>
          <w:rFonts w:ascii="Times New Roman" w:eastAsia="宋体" w:hAnsi="Times New Roman" w:cs="Times New Roman"/>
          <w:sz w:val="22"/>
        </w:rPr>
      </w:pPr>
      <w:r w:rsidRPr="00AF2558">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AF2558" w14:paraId="1EB3F08F" w14:textId="77777777" w:rsidTr="00167A2B">
        <w:tc>
          <w:tcPr>
            <w:tcW w:w="2005" w:type="dxa"/>
            <w:shd w:val="clear" w:color="auto" w:fill="9CC2E5" w:themeFill="accent5" w:themeFillTint="99"/>
          </w:tcPr>
          <w:p w14:paraId="72B56A61" w14:textId="77777777" w:rsidR="00AF2558" w:rsidRDefault="00AF2558" w:rsidP="00167A2B">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4BF01C7" w14:textId="77777777" w:rsidR="00AF2558" w:rsidRDefault="00AF2558" w:rsidP="00167A2B">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AF2558" w14:paraId="7C1336D4" w14:textId="77777777" w:rsidTr="00167A2B">
        <w:tc>
          <w:tcPr>
            <w:tcW w:w="2005" w:type="dxa"/>
          </w:tcPr>
          <w:p w14:paraId="78205970" w14:textId="490A692E" w:rsidR="00AF2558" w:rsidRPr="006A48D3" w:rsidRDefault="006A48D3" w:rsidP="00167A2B">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517" w:type="dxa"/>
          </w:tcPr>
          <w:p w14:paraId="0C14266F" w14:textId="759168CC" w:rsidR="00AF2558" w:rsidRPr="006A48D3" w:rsidRDefault="006A48D3" w:rsidP="00167A2B">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 xml:space="preserve">We are fine with this proposal. </w:t>
            </w:r>
            <w:r>
              <w:rPr>
                <w:rFonts w:ascii="Times New Roman" w:eastAsia="Malgun Gothic" w:hAnsi="Times New Roman" w:cs="Times New Roman"/>
                <w:kern w:val="0"/>
                <w:sz w:val="22"/>
                <w:lang w:val="en-GB" w:eastAsia="ko-KR"/>
              </w:rPr>
              <w:t>We think that it could be necessary at least to release multiple configuration by one DCI.</w:t>
            </w:r>
          </w:p>
        </w:tc>
      </w:tr>
      <w:tr w:rsidR="00AF2558" w14:paraId="1A33AA1C" w14:textId="77777777" w:rsidTr="00167A2B">
        <w:tc>
          <w:tcPr>
            <w:tcW w:w="2005" w:type="dxa"/>
          </w:tcPr>
          <w:p w14:paraId="082B604D" w14:textId="77777777" w:rsidR="00AF2558" w:rsidRDefault="00AF2558" w:rsidP="00167A2B">
            <w:pPr>
              <w:spacing w:afterLines="50" w:after="156"/>
              <w:rPr>
                <w:rFonts w:ascii="Times New Roman" w:eastAsia="Malgun Gothic" w:hAnsi="Times New Roman" w:cs="Times New Roman"/>
                <w:kern w:val="0"/>
                <w:sz w:val="22"/>
                <w:lang w:val="en-GB" w:eastAsia="ko-KR"/>
              </w:rPr>
            </w:pPr>
          </w:p>
        </w:tc>
        <w:tc>
          <w:tcPr>
            <w:tcW w:w="6517" w:type="dxa"/>
          </w:tcPr>
          <w:p w14:paraId="031A1210" w14:textId="77777777" w:rsidR="00AF2558" w:rsidRDefault="00AF2558" w:rsidP="00167A2B">
            <w:pPr>
              <w:spacing w:afterLines="50" w:after="156"/>
              <w:rPr>
                <w:rFonts w:ascii="Times New Roman" w:eastAsia="Malgun Gothic" w:hAnsi="Times New Roman" w:cs="Times New Roman"/>
                <w:kern w:val="0"/>
                <w:sz w:val="22"/>
                <w:lang w:val="en-GB" w:eastAsia="ko-KR"/>
              </w:rPr>
            </w:pPr>
          </w:p>
        </w:tc>
      </w:tr>
    </w:tbl>
    <w:p w14:paraId="64995B25" w14:textId="77777777" w:rsidR="00AF2558" w:rsidRPr="00AF2558" w:rsidRDefault="00AF2558" w:rsidP="00AF2558">
      <w:pPr>
        <w:spacing w:afterLines="50" w:after="156"/>
        <w:rPr>
          <w:rFonts w:ascii="Times New Roman" w:eastAsia="Yu Mincho" w:hAnsi="Times New Roman" w:cs="Times New Roman"/>
          <w:i/>
          <w:sz w:val="22"/>
          <w:lang w:eastAsia="ja-JP"/>
        </w:rPr>
      </w:pPr>
    </w:p>
    <w:p w14:paraId="3AA82C67" w14:textId="2516FE06" w:rsidR="003A554F" w:rsidRPr="003A554F" w:rsidRDefault="003A554F" w:rsidP="003A554F">
      <w:pPr>
        <w:spacing w:afterLines="50" w:after="156"/>
        <w:rPr>
          <w:rFonts w:ascii="Times New Roman" w:eastAsia="Yu Mincho" w:hAnsi="Times New Roman" w:cs="Times New Roman"/>
          <w:b/>
          <w:sz w:val="22"/>
          <w:u w:val="single"/>
          <w:lang w:eastAsia="ja-JP"/>
        </w:rPr>
      </w:pPr>
      <w:r w:rsidRPr="003A554F">
        <w:rPr>
          <w:rFonts w:ascii="Times New Roman" w:eastAsia="Yu Mincho" w:hAnsi="Times New Roman" w:cs="Times New Roman" w:hint="eastAsia"/>
          <w:b/>
          <w:sz w:val="22"/>
          <w:u w:val="single"/>
          <w:lang w:eastAsia="ja-JP"/>
        </w:rPr>
        <w:t>Proposal</w:t>
      </w:r>
      <w:r w:rsidRPr="003A554F">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4</w:t>
      </w:r>
      <w:r w:rsidRPr="003A554F">
        <w:rPr>
          <w:rFonts w:ascii="Times New Roman" w:eastAsia="Yu Mincho" w:hAnsi="Times New Roman" w:cs="Times New Roman"/>
          <w:b/>
          <w:sz w:val="22"/>
          <w:u w:val="single"/>
          <w:lang w:eastAsia="ja-JP"/>
        </w:rPr>
        <w:t>:</w:t>
      </w:r>
    </w:p>
    <w:p w14:paraId="4D35790F" w14:textId="3906AD49" w:rsidR="000B2925" w:rsidRPr="003A554F" w:rsidRDefault="003A554F" w:rsidP="003A554F">
      <w:pPr>
        <w:pStyle w:val="af7"/>
        <w:numPr>
          <w:ilvl w:val="0"/>
          <w:numId w:val="11"/>
        </w:numPr>
        <w:spacing w:afterLines="50" w:after="156"/>
        <w:ind w:firstLineChars="0"/>
        <w:rPr>
          <w:rFonts w:ascii="Times New Roman" w:eastAsia="Yu Mincho" w:hAnsi="Times New Roman" w:cs="Times New Roman"/>
          <w:i/>
          <w:sz w:val="22"/>
          <w:lang w:eastAsia="ja-JP"/>
        </w:rPr>
      </w:pPr>
      <w:r w:rsidRPr="003A554F">
        <w:rPr>
          <w:rFonts w:ascii="Times New Roman" w:eastAsia="Yu Mincho" w:hAnsi="Times New Roman" w:cs="Times New Roman"/>
          <w:i/>
          <w:sz w:val="22"/>
          <w:lang w:eastAsia="ja-JP"/>
        </w:rPr>
        <w:t>For multiple CG configurations,</w:t>
      </w:r>
      <w:r>
        <w:rPr>
          <w:rFonts w:ascii="Times New Roman" w:eastAsia="Yu Mincho" w:hAnsi="Times New Roman" w:cs="Times New Roman"/>
          <w:i/>
          <w:sz w:val="22"/>
          <w:lang w:eastAsia="ja-JP"/>
        </w:rPr>
        <w:t xml:space="preserve"> t</w:t>
      </w:r>
      <w:r w:rsidR="000B2925" w:rsidRPr="003A554F">
        <w:rPr>
          <w:rFonts w:ascii="Times New Roman" w:eastAsia="Yu Mincho" w:hAnsi="Times New Roman" w:cs="Times New Roman"/>
          <w:i/>
          <w:sz w:val="22"/>
          <w:lang w:eastAsia="ja-JP"/>
        </w:rPr>
        <w:t xml:space="preserve">he maximum number of active CG configurations including both Type 1 and Type 2 for a given BWP of a serving cell is </w:t>
      </w:r>
      <w:r w:rsidR="0043478F">
        <w:rPr>
          <w:rFonts w:ascii="Times New Roman" w:eastAsia="Yu Mincho" w:hAnsi="Times New Roman" w:cs="Times New Roman"/>
          <w:i/>
          <w:sz w:val="22"/>
          <w:lang w:eastAsia="ja-JP"/>
        </w:rPr>
        <w:t xml:space="preserve">at least </w:t>
      </w:r>
      <w:r w:rsidR="001544A0">
        <w:rPr>
          <w:rFonts w:ascii="Times New Roman" w:eastAsia="Yu Mincho" w:hAnsi="Times New Roman" w:cs="Times New Roman"/>
          <w:i/>
          <w:sz w:val="22"/>
          <w:lang w:eastAsia="ja-JP"/>
        </w:rPr>
        <w:t>8</w:t>
      </w:r>
      <w:r w:rsidR="000B2925" w:rsidRPr="003A554F">
        <w:rPr>
          <w:rFonts w:ascii="Times New Roman" w:eastAsia="Yu Mincho" w:hAnsi="Times New Roman" w:cs="Times New Roman"/>
          <w:i/>
          <w:sz w:val="22"/>
          <w:lang w:eastAsia="ja-JP"/>
        </w:rPr>
        <w:t>.</w:t>
      </w:r>
    </w:p>
    <w:p w14:paraId="4C9EBF51"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011CC8" w14:paraId="5A6E256B" w14:textId="77777777" w:rsidTr="00A510D3">
        <w:tc>
          <w:tcPr>
            <w:tcW w:w="2005" w:type="dxa"/>
            <w:shd w:val="clear" w:color="auto" w:fill="9CC2E5" w:themeFill="accent5" w:themeFillTint="99"/>
          </w:tcPr>
          <w:p w14:paraId="011E58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43AAF92"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6FB5910" w14:textId="77777777" w:rsidTr="00A510D3">
        <w:tc>
          <w:tcPr>
            <w:tcW w:w="2005" w:type="dxa"/>
          </w:tcPr>
          <w:p w14:paraId="4E9E53BE" w14:textId="666E6134" w:rsidR="00011CC8" w:rsidRPr="006A48D3" w:rsidRDefault="006A48D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517" w:type="dxa"/>
          </w:tcPr>
          <w:p w14:paraId="2AFF80C2" w14:textId="4E68D9B0" w:rsidR="00011CC8" w:rsidRPr="00934E26" w:rsidRDefault="00934E26" w:rsidP="00934E26">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kern w:val="0"/>
                <w:sz w:val="22"/>
                <w:lang w:val="en-GB" w:eastAsia="ko-KR"/>
              </w:rPr>
              <w:t xml:space="preserve">Considering multiple configuration can be used for multiple service, it might be not enough to have 8 maximum CGs, and thus we think this needs to be further discussed with </w:t>
            </w:r>
            <w:proofErr w:type="gramStart"/>
            <w:r>
              <w:rPr>
                <w:rFonts w:ascii="Times New Roman" w:eastAsia="Malgun Gothic" w:hAnsi="Times New Roman" w:cs="Times New Roman"/>
                <w:kern w:val="0"/>
                <w:sz w:val="22"/>
                <w:lang w:val="en-GB" w:eastAsia="ko-KR"/>
              </w:rPr>
              <w:t>taking into account</w:t>
            </w:r>
            <w:proofErr w:type="gramEnd"/>
            <w:r>
              <w:rPr>
                <w:rFonts w:ascii="Times New Roman" w:eastAsia="Malgun Gothic" w:hAnsi="Times New Roman" w:cs="Times New Roman"/>
                <w:kern w:val="0"/>
                <w:sz w:val="22"/>
                <w:lang w:val="en-GB" w:eastAsia="ko-KR"/>
              </w:rPr>
              <w:t xml:space="preserve"> both support of multiple service types and latency reduction.</w:t>
            </w:r>
          </w:p>
        </w:tc>
      </w:tr>
      <w:tr w:rsidR="00011CC8" w14:paraId="48DC1D12" w14:textId="77777777" w:rsidTr="00A510D3">
        <w:tc>
          <w:tcPr>
            <w:tcW w:w="2005" w:type="dxa"/>
          </w:tcPr>
          <w:p w14:paraId="1394725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40F31792" w14:textId="77777777" w:rsidR="00011CC8" w:rsidRPr="00934E26" w:rsidRDefault="00011CC8" w:rsidP="00A510D3">
            <w:pPr>
              <w:spacing w:afterLines="50" w:after="156"/>
              <w:rPr>
                <w:rFonts w:ascii="Times New Roman" w:eastAsia="Malgun Gothic" w:hAnsi="Times New Roman" w:cs="Times New Roman"/>
                <w:kern w:val="0"/>
                <w:sz w:val="22"/>
                <w:lang w:val="en-GB" w:eastAsia="ko-KR"/>
              </w:rPr>
            </w:pPr>
          </w:p>
        </w:tc>
      </w:tr>
    </w:tbl>
    <w:p w14:paraId="3F541DFF" w14:textId="77777777" w:rsidR="00011CC8" w:rsidRDefault="00011CC8" w:rsidP="00011CC8">
      <w:pPr>
        <w:pStyle w:val="aa"/>
        <w:spacing w:afterLines="50" w:after="156" w:line="240" w:lineRule="auto"/>
        <w:ind w:left="420"/>
        <w:rPr>
          <w:rFonts w:eastAsiaTheme="minorEastAsia"/>
          <w:sz w:val="22"/>
          <w:szCs w:val="22"/>
          <w:lang w:eastAsia="zh-CN"/>
        </w:rPr>
      </w:pPr>
    </w:p>
    <w:p w14:paraId="190F8D0A" w14:textId="77777777" w:rsidR="00011CC8" w:rsidRPr="00F7118C" w:rsidRDefault="00011CC8" w:rsidP="00F7118C">
      <w:pPr>
        <w:pStyle w:val="1"/>
        <w:numPr>
          <w:ilvl w:val="1"/>
          <w:numId w:val="1"/>
        </w:numPr>
        <w:tabs>
          <w:tab w:val="left" w:pos="0"/>
        </w:tabs>
        <w:autoSpaceDE/>
        <w:autoSpaceDN/>
        <w:spacing w:before="240"/>
        <w:rPr>
          <w:rFonts w:ascii="Arial" w:eastAsia="等线" w:hAnsi="Arial"/>
          <w:bCs w:val="0"/>
          <w:kern w:val="28"/>
          <w:szCs w:val="20"/>
          <w:lang w:eastAsia="zh-CN"/>
        </w:rPr>
      </w:pPr>
      <w:r w:rsidRPr="00F7118C">
        <w:rPr>
          <w:rFonts w:ascii="Arial" w:eastAsia="等线" w:hAnsi="Arial" w:hint="eastAsia"/>
          <w:bCs w:val="0"/>
          <w:kern w:val="28"/>
          <w:szCs w:val="20"/>
          <w:lang w:eastAsia="zh-CN"/>
        </w:rPr>
        <w:t>P</w:t>
      </w:r>
      <w:r w:rsidRPr="00F7118C">
        <w:rPr>
          <w:rFonts w:ascii="Arial" w:eastAsia="等线" w:hAnsi="Arial"/>
          <w:bCs w:val="0"/>
          <w:kern w:val="28"/>
          <w:szCs w:val="20"/>
          <w:lang w:eastAsia="zh-CN"/>
        </w:rPr>
        <w:t>hysical layer aspects</w:t>
      </w:r>
    </w:p>
    <w:p w14:paraId="04A28477" w14:textId="77777777" w:rsidR="00011CC8" w:rsidRPr="003F7F7B" w:rsidRDefault="00011CC8" w:rsidP="003F7F7B">
      <w:pPr>
        <w:pStyle w:val="1"/>
        <w:numPr>
          <w:ilvl w:val="2"/>
          <w:numId w:val="1"/>
        </w:numPr>
        <w:tabs>
          <w:tab w:val="left" w:pos="0"/>
        </w:tabs>
        <w:autoSpaceDE/>
        <w:autoSpaceDN/>
        <w:spacing w:before="240"/>
        <w:rPr>
          <w:rFonts w:ascii="Arial" w:eastAsia="等线" w:hAnsi="Arial"/>
          <w:bCs w:val="0"/>
          <w:kern w:val="28"/>
          <w:sz w:val="24"/>
          <w:szCs w:val="20"/>
          <w:lang w:eastAsia="zh-CN"/>
        </w:rPr>
      </w:pPr>
      <w:r w:rsidRPr="003F7F7B">
        <w:rPr>
          <w:rFonts w:ascii="Arial" w:eastAsia="等线" w:hAnsi="Arial"/>
          <w:bCs w:val="0"/>
          <w:kern w:val="28"/>
          <w:sz w:val="24"/>
          <w:szCs w:val="20"/>
          <w:lang w:eastAsia="zh-CN"/>
        </w:rPr>
        <w:t xml:space="preserve">Activation </w:t>
      </w:r>
      <w:proofErr w:type="spellStart"/>
      <w:r w:rsidRPr="003F7F7B">
        <w:rPr>
          <w:rFonts w:ascii="Arial" w:eastAsia="等线" w:hAnsi="Arial"/>
          <w:bCs w:val="0"/>
          <w:kern w:val="28"/>
          <w:sz w:val="24"/>
          <w:szCs w:val="20"/>
          <w:lang w:eastAsia="zh-CN"/>
        </w:rPr>
        <w:t>signalling</w:t>
      </w:r>
      <w:proofErr w:type="spellEnd"/>
      <w:r w:rsidRPr="003F7F7B">
        <w:rPr>
          <w:rFonts w:ascii="Arial" w:eastAsia="等线" w:hAnsi="Arial"/>
          <w:bCs w:val="0"/>
          <w:kern w:val="28"/>
          <w:sz w:val="24"/>
          <w:szCs w:val="20"/>
          <w:lang w:eastAsia="zh-CN"/>
        </w:rPr>
        <w:t xml:space="preserve"> design for Type 2 configured grant configuration</w:t>
      </w:r>
    </w:p>
    <w:p w14:paraId="69C075D0" w14:textId="3FE306EA" w:rsidR="00011CC8" w:rsidRPr="005A1EF0" w:rsidRDefault="00970B0A" w:rsidP="00011CC8">
      <w:pPr>
        <w:pStyle w:val="aa"/>
        <w:spacing w:afterLines="50" w:after="156" w:line="240" w:lineRule="auto"/>
        <w:rPr>
          <w:rFonts w:eastAsia="Yu Mincho"/>
          <w:sz w:val="22"/>
          <w:lang w:eastAsia="ja-JP"/>
        </w:rPr>
      </w:pPr>
      <w:r>
        <w:rPr>
          <w:b/>
          <w:sz w:val="22"/>
          <w:u w:val="single"/>
          <w:lang w:eastAsia="ja-JP"/>
        </w:rPr>
        <w:t>At least f</w:t>
      </w:r>
      <w:r w:rsidR="0008070C" w:rsidRPr="00974F2C">
        <w:rPr>
          <w:b/>
          <w:sz w:val="22"/>
          <w:u w:val="single"/>
        </w:rPr>
        <w:t>or different services/traffic types</w:t>
      </w:r>
      <w:r w:rsidR="0008070C" w:rsidRPr="001262D2">
        <w:rPr>
          <w:sz w:val="22"/>
        </w:rPr>
        <w:t xml:space="preserve">, </w:t>
      </w:r>
      <w:r>
        <w:rPr>
          <w:sz w:val="22"/>
        </w:rPr>
        <w:t xml:space="preserve">[HW, 3959], </w:t>
      </w:r>
      <w:r w:rsidR="004D1CC5">
        <w:rPr>
          <w:sz w:val="22"/>
        </w:rPr>
        <w:t xml:space="preserve">[OPPO, 4047], </w:t>
      </w:r>
      <w:r w:rsidR="004D1CC5" w:rsidRPr="005A1EF0">
        <w:rPr>
          <w:rFonts w:eastAsia="Yu Mincho"/>
          <w:sz w:val="22"/>
          <w:szCs w:val="22"/>
          <w:lang w:eastAsia="ja-JP"/>
        </w:rPr>
        <w:t xml:space="preserve">[vivo, </w:t>
      </w:r>
      <w:r w:rsidR="004D1CC5">
        <w:rPr>
          <w:rFonts w:eastAsia="Yu Mincho"/>
          <w:sz w:val="22"/>
          <w:szCs w:val="22"/>
          <w:lang w:eastAsia="ja-JP"/>
        </w:rPr>
        <w:t>4086</w:t>
      </w:r>
      <w:r w:rsidR="004D1CC5" w:rsidRPr="005A1EF0">
        <w:rPr>
          <w:rFonts w:eastAsia="Yu Mincho"/>
          <w:sz w:val="22"/>
          <w:szCs w:val="22"/>
          <w:lang w:eastAsia="ja-JP"/>
        </w:rPr>
        <w:t>]</w:t>
      </w:r>
      <w:r w:rsidR="004D1CC5">
        <w:rPr>
          <w:rFonts w:eastAsia="Yu Mincho"/>
          <w:sz w:val="22"/>
          <w:szCs w:val="22"/>
          <w:lang w:eastAsia="ja-JP"/>
        </w:rPr>
        <w:t xml:space="preserve">, </w:t>
      </w:r>
      <w:r w:rsidR="00011CC8" w:rsidRPr="005A1EF0">
        <w:rPr>
          <w:rFonts w:eastAsia="Yu Mincho"/>
          <w:sz w:val="22"/>
          <w:szCs w:val="22"/>
          <w:lang w:eastAsia="ja-JP"/>
        </w:rPr>
        <w:t xml:space="preserve">[ZTE, </w:t>
      </w:r>
      <w:r w:rsidR="004113F6">
        <w:rPr>
          <w:rFonts w:eastAsia="Yu Mincho"/>
          <w:sz w:val="22"/>
          <w:szCs w:val="22"/>
          <w:lang w:eastAsia="ja-JP"/>
        </w:rPr>
        <w:t>4148</w:t>
      </w:r>
      <w:r w:rsidR="00011CC8" w:rsidRPr="005A1EF0">
        <w:rPr>
          <w:rFonts w:eastAsia="Yu Mincho"/>
          <w:sz w:val="22"/>
          <w:szCs w:val="22"/>
          <w:lang w:eastAsia="ja-JP"/>
        </w:rPr>
        <w:t>],</w:t>
      </w:r>
      <w:r w:rsidR="004113F6">
        <w:rPr>
          <w:rFonts w:eastAsia="Yu Mincho"/>
          <w:sz w:val="22"/>
          <w:szCs w:val="22"/>
          <w:lang w:eastAsia="ja-JP"/>
        </w:rPr>
        <w:t xml:space="preserve"> [Intel, 4310], </w:t>
      </w:r>
      <w:r w:rsidR="00011CC8" w:rsidRPr="005A1EF0">
        <w:rPr>
          <w:rFonts w:eastAsia="Yu Mincho"/>
          <w:sz w:val="22"/>
          <w:szCs w:val="22"/>
          <w:lang w:eastAsia="ja-JP"/>
        </w:rPr>
        <w:t xml:space="preserve">[Nokia, </w:t>
      </w:r>
      <w:r w:rsidR="004113F6">
        <w:rPr>
          <w:rFonts w:eastAsia="Yu Mincho"/>
          <w:sz w:val="22"/>
          <w:szCs w:val="22"/>
          <w:lang w:eastAsia="ja-JP"/>
        </w:rPr>
        <w:t>5147</w:t>
      </w:r>
      <w:r w:rsidR="00011CC8" w:rsidRPr="005A1EF0">
        <w:rPr>
          <w:rFonts w:eastAsia="Yu Mincho"/>
          <w:sz w:val="22"/>
          <w:szCs w:val="22"/>
          <w:lang w:eastAsia="ja-JP"/>
        </w:rPr>
        <w:t xml:space="preserve">], [Samsung, </w:t>
      </w:r>
      <w:r w:rsidR="004113F6">
        <w:rPr>
          <w:rFonts w:eastAsia="Yu Mincho"/>
          <w:sz w:val="22"/>
          <w:szCs w:val="22"/>
          <w:lang w:eastAsia="ja-JP"/>
        </w:rPr>
        <w:t>4445</w:t>
      </w:r>
      <w:r w:rsidR="00011CC8" w:rsidRPr="005A1EF0">
        <w:rPr>
          <w:rFonts w:eastAsia="Yu Mincho"/>
          <w:sz w:val="22"/>
          <w:szCs w:val="22"/>
          <w:lang w:eastAsia="ja-JP"/>
        </w:rPr>
        <w:t>], [</w:t>
      </w:r>
      <w:proofErr w:type="spellStart"/>
      <w:r w:rsidR="00011CC8" w:rsidRPr="005A1EF0">
        <w:rPr>
          <w:rFonts w:eastAsia="Yu Mincho"/>
          <w:sz w:val="22"/>
          <w:szCs w:val="22"/>
          <w:lang w:eastAsia="ja-JP"/>
        </w:rPr>
        <w:t>Spreadtrum</w:t>
      </w:r>
      <w:proofErr w:type="spellEnd"/>
      <w:r w:rsidR="00011CC8" w:rsidRPr="005A1EF0">
        <w:rPr>
          <w:rFonts w:eastAsia="Yu Mincho"/>
          <w:sz w:val="22"/>
          <w:szCs w:val="22"/>
          <w:lang w:eastAsia="ja-JP"/>
        </w:rPr>
        <w:t xml:space="preserve">, </w:t>
      </w:r>
      <w:r w:rsidR="004113F6">
        <w:rPr>
          <w:rFonts w:eastAsia="Yu Mincho"/>
          <w:sz w:val="22"/>
          <w:szCs w:val="22"/>
          <w:lang w:eastAsia="ja-JP"/>
        </w:rPr>
        <w:t>4</w:t>
      </w:r>
      <w:r w:rsidR="00011CC8" w:rsidRPr="005A1EF0">
        <w:rPr>
          <w:rFonts w:eastAsia="Yu Mincho"/>
          <w:sz w:val="22"/>
          <w:szCs w:val="22"/>
          <w:lang w:eastAsia="ja-JP"/>
        </w:rPr>
        <w:t>78</w:t>
      </w:r>
      <w:r w:rsidR="004113F6">
        <w:rPr>
          <w:rFonts w:eastAsia="Yu Mincho"/>
          <w:sz w:val="22"/>
          <w:szCs w:val="22"/>
          <w:lang w:eastAsia="ja-JP"/>
        </w:rPr>
        <w:t>7</w:t>
      </w:r>
      <w:r w:rsidR="00011CC8" w:rsidRPr="005A1EF0">
        <w:rPr>
          <w:rFonts w:eastAsia="Yu Mincho"/>
          <w:sz w:val="22"/>
          <w:szCs w:val="22"/>
          <w:lang w:eastAsia="ja-JP"/>
        </w:rPr>
        <w:t xml:space="preserve">], [DCM, </w:t>
      </w:r>
      <w:r w:rsidR="004113F6">
        <w:rPr>
          <w:rFonts w:eastAsia="Yu Mincho"/>
          <w:sz w:val="22"/>
          <w:szCs w:val="22"/>
          <w:lang w:eastAsia="ja-JP"/>
        </w:rPr>
        <w:t>4962</w:t>
      </w:r>
      <w:r w:rsidR="00011CC8" w:rsidRPr="005A1EF0">
        <w:rPr>
          <w:rFonts w:eastAsia="Yu Mincho"/>
          <w:sz w:val="22"/>
          <w:szCs w:val="22"/>
          <w:lang w:eastAsia="ja-JP"/>
        </w:rPr>
        <w:t xml:space="preserve">], </w:t>
      </w:r>
      <w:r w:rsidR="004113F6">
        <w:rPr>
          <w:rFonts w:eastAsia="Yu Mincho"/>
          <w:sz w:val="22"/>
          <w:szCs w:val="22"/>
          <w:lang w:eastAsia="ja-JP"/>
        </w:rPr>
        <w:t xml:space="preserve">[QC, 5024], [Panasonic, 5096], </w:t>
      </w:r>
      <w:r w:rsidR="00011CC8" w:rsidRPr="005A1EF0">
        <w:rPr>
          <w:rFonts w:eastAsia="Yu Mincho"/>
          <w:sz w:val="22"/>
          <w:szCs w:val="22"/>
          <w:lang w:eastAsia="ja-JP"/>
        </w:rPr>
        <w:t xml:space="preserve">[KDDI, </w:t>
      </w:r>
      <w:r w:rsidR="004113F6">
        <w:rPr>
          <w:rFonts w:eastAsia="Yu Mincho"/>
          <w:sz w:val="22"/>
          <w:szCs w:val="22"/>
          <w:lang w:eastAsia="ja-JP"/>
        </w:rPr>
        <w:t>5460</w:t>
      </w:r>
      <w:r w:rsidR="00011CC8" w:rsidRPr="005A1EF0">
        <w:rPr>
          <w:rFonts w:eastAsia="Yu Mincho"/>
          <w:sz w:val="22"/>
          <w:szCs w:val="22"/>
          <w:lang w:eastAsia="ja-JP"/>
        </w:rPr>
        <w:t xml:space="preserve">], [Sony, </w:t>
      </w:r>
      <w:r w:rsidR="00E5033E">
        <w:rPr>
          <w:rFonts w:eastAsia="Yu Mincho"/>
          <w:sz w:val="22"/>
          <w:szCs w:val="22"/>
          <w:lang w:eastAsia="ja-JP"/>
        </w:rPr>
        <w:t>4239</w:t>
      </w:r>
      <w:r w:rsidR="00011CC8" w:rsidRPr="005A1EF0">
        <w:rPr>
          <w:rFonts w:eastAsia="Yu Mincho"/>
          <w:sz w:val="22"/>
          <w:szCs w:val="22"/>
          <w:lang w:eastAsia="ja-JP"/>
        </w:rPr>
        <w:t xml:space="preserve">], </w:t>
      </w:r>
      <w:r w:rsidR="00DD3557">
        <w:rPr>
          <w:rFonts w:eastAsia="Yu Mincho"/>
          <w:sz w:val="22"/>
          <w:szCs w:val="22"/>
          <w:lang w:eastAsia="ja-JP"/>
        </w:rPr>
        <w:t xml:space="preserve">[CATT, 5364] </w:t>
      </w:r>
      <w:r w:rsidR="00011CC8" w:rsidRPr="005A1EF0">
        <w:rPr>
          <w:rFonts w:eastAsia="Yu Mincho"/>
          <w:sz w:val="22"/>
          <w:szCs w:val="22"/>
          <w:lang w:eastAsia="ja-JP"/>
        </w:rPr>
        <w:t xml:space="preserve">proposed that </w:t>
      </w:r>
      <w:r w:rsidR="00011CC8">
        <w:rPr>
          <w:rFonts w:eastAsia="Yu Mincho" w:hint="eastAsia"/>
          <w:sz w:val="22"/>
          <w:szCs w:val="22"/>
          <w:lang w:eastAsia="ja-JP"/>
        </w:rPr>
        <w:t xml:space="preserve">for Type2 multiple </w:t>
      </w:r>
      <w:r w:rsidR="00304AE7">
        <w:rPr>
          <w:rFonts w:eastAsia="Yu Mincho" w:hint="eastAsia"/>
          <w:sz w:val="22"/>
          <w:szCs w:val="22"/>
          <w:lang w:eastAsia="ja-JP"/>
        </w:rPr>
        <w:t xml:space="preserve">active </w:t>
      </w:r>
      <w:r w:rsidR="00B86F8A">
        <w:rPr>
          <w:rFonts w:eastAsia="Yu Mincho"/>
          <w:sz w:val="22"/>
          <w:szCs w:val="22"/>
          <w:lang w:eastAsia="ja-JP"/>
        </w:rPr>
        <w:t>CG</w:t>
      </w:r>
      <w:r w:rsidR="00011CC8">
        <w:rPr>
          <w:rFonts w:eastAsia="Yu Mincho" w:hint="eastAsia"/>
          <w:sz w:val="22"/>
          <w:szCs w:val="22"/>
          <w:lang w:eastAsia="ja-JP"/>
        </w:rPr>
        <w:t xml:space="preserve"> configurations, </w:t>
      </w:r>
      <w:r w:rsidR="00011CC8" w:rsidRPr="005A1EF0">
        <w:rPr>
          <w:rFonts w:eastAsia="Yu Mincho"/>
          <w:sz w:val="22"/>
          <w:szCs w:val="22"/>
          <w:lang w:eastAsia="ja-JP"/>
        </w:rPr>
        <w:t xml:space="preserve">independent DCI signalling can be used </w:t>
      </w:r>
      <w:r w:rsidR="00304AE7">
        <w:rPr>
          <w:rFonts w:eastAsia="Yu Mincho" w:hint="eastAsia"/>
          <w:sz w:val="22"/>
          <w:szCs w:val="22"/>
          <w:lang w:eastAsia="ja-JP"/>
        </w:rPr>
        <w:t xml:space="preserve">for activation </w:t>
      </w:r>
      <w:r w:rsidR="00011CC8" w:rsidRPr="005A1EF0">
        <w:rPr>
          <w:rFonts w:eastAsia="Yu Mincho"/>
          <w:sz w:val="22"/>
          <w:szCs w:val="22"/>
          <w:lang w:eastAsia="ja-JP"/>
        </w:rPr>
        <w:t xml:space="preserve">to provide the needed flexibility in scheduling parameters setting. </w:t>
      </w:r>
    </w:p>
    <w:p w14:paraId="6CC50A0B" w14:textId="038D23B7" w:rsidR="00011CC8" w:rsidRDefault="008C0D55" w:rsidP="00011CC8">
      <w:pPr>
        <w:pStyle w:val="aa"/>
        <w:spacing w:afterLines="50" w:after="156" w:line="240" w:lineRule="auto"/>
        <w:rPr>
          <w:rFonts w:eastAsia="Yu Mincho"/>
          <w:sz w:val="22"/>
          <w:szCs w:val="22"/>
          <w:lang w:eastAsia="ja-JP"/>
        </w:rPr>
      </w:pPr>
      <w:r w:rsidRPr="00974F2C">
        <w:rPr>
          <w:b/>
          <w:sz w:val="22"/>
          <w:u w:val="single"/>
        </w:rPr>
        <w:t>For enhancing reliability and reducing latency</w:t>
      </w:r>
      <w:r w:rsidRPr="001262D2">
        <w:rPr>
          <w:sz w:val="22"/>
        </w:rPr>
        <w:t>,</w:t>
      </w:r>
      <w:r>
        <w:rPr>
          <w:sz w:val="22"/>
        </w:rPr>
        <w:t xml:space="preserve"> </w:t>
      </w:r>
      <w:r w:rsidR="00FB3A35">
        <w:rPr>
          <w:sz w:val="22"/>
        </w:rPr>
        <w:t>[OPPO, 4047]</w:t>
      </w:r>
      <w:r w:rsidR="00FB3A35">
        <w:rPr>
          <w:rFonts w:eastAsia="Yu Mincho"/>
          <w:sz w:val="22"/>
          <w:szCs w:val="22"/>
          <w:lang w:eastAsia="ja-JP"/>
        </w:rPr>
        <w:t xml:space="preserve">, </w:t>
      </w:r>
      <w:r w:rsidR="00DB5903" w:rsidRPr="005A1EF0">
        <w:rPr>
          <w:rFonts w:eastAsia="Yu Mincho"/>
          <w:sz w:val="22"/>
          <w:szCs w:val="22"/>
          <w:lang w:eastAsia="ja-JP"/>
        </w:rPr>
        <w:t xml:space="preserve">[vivo, </w:t>
      </w:r>
      <w:r w:rsidR="00DB5903">
        <w:rPr>
          <w:rFonts w:eastAsia="Yu Mincho"/>
          <w:sz w:val="22"/>
          <w:szCs w:val="22"/>
          <w:lang w:eastAsia="ja-JP"/>
        </w:rPr>
        <w:t>4086</w:t>
      </w:r>
      <w:r w:rsidR="00DB5903" w:rsidRPr="005A1EF0">
        <w:rPr>
          <w:rFonts w:eastAsia="Yu Mincho"/>
          <w:sz w:val="22"/>
          <w:szCs w:val="22"/>
          <w:lang w:eastAsia="ja-JP"/>
        </w:rPr>
        <w:t xml:space="preserve">], </w:t>
      </w:r>
      <w:r w:rsidR="00011CC8" w:rsidRPr="005A1EF0">
        <w:rPr>
          <w:rFonts w:eastAsia="Yu Mincho"/>
          <w:sz w:val="22"/>
          <w:szCs w:val="22"/>
          <w:lang w:eastAsia="ja-JP"/>
        </w:rPr>
        <w:t xml:space="preserve">[ZTE, </w:t>
      </w:r>
      <w:r w:rsidR="00F725AC">
        <w:rPr>
          <w:rFonts w:eastAsia="Yu Mincho"/>
          <w:sz w:val="22"/>
          <w:szCs w:val="22"/>
          <w:lang w:eastAsia="ja-JP"/>
        </w:rPr>
        <w:t>4148</w:t>
      </w:r>
      <w:r w:rsidR="00011CC8" w:rsidRPr="005A1EF0">
        <w:rPr>
          <w:rFonts w:eastAsia="Yu Mincho"/>
          <w:sz w:val="22"/>
          <w:szCs w:val="22"/>
          <w:lang w:eastAsia="ja-JP"/>
        </w:rPr>
        <w:t xml:space="preserve">], </w:t>
      </w:r>
      <w:r w:rsidR="00DD3557" w:rsidRPr="005A1EF0">
        <w:rPr>
          <w:rFonts w:eastAsia="Yu Mincho"/>
          <w:sz w:val="22"/>
          <w:szCs w:val="22"/>
          <w:lang w:eastAsia="ja-JP"/>
        </w:rPr>
        <w:t xml:space="preserve">[Sony, </w:t>
      </w:r>
      <w:r w:rsidR="00DD3557">
        <w:rPr>
          <w:rFonts w:eastAsia="Yu Mincho"/>
          <w:sz w:val="22"/>
          <w:szCs w:val="22"/>
          <w:lang w:eastAsia="ja-JP"/>
        </w:rPr>
        <w:t>4239</w:t>
      </w:r>
      <w:r w:rsidR="00DD3557" w:rsidRPr="005A1EF0">
        <w:rPr>
          <w:rFonts w:eastAsia="Yu Mincho"/>
          <w:sz w:val="22"/>
          <w:szCs w:val="22"/>
          <w:lang w:eastAsia="ja-JP"/>
        </w:rPr>
        <w:t>],</w:t>
      </w:r>
      <w:r w:rsidR="00DD3557">
        <w:rPr>
          <w:rFonts w:eastAsia="Yu Mincho"/>
          <w:sz w:val="22"/>
          <w:szCs w:val="22"/>
          <w:lang w:eastAsia="ja-JP"/>
        </w:rPr>
        <w:t xml:space="preserve"> </w:t>
      </w:r>
      <w:r w:rsidR="00F725AC">
        <w:rPr>
          <w:rFonts w:eastAsia="Yu Mincho"/>
          <w:sz w:val="22"/>
          <w:szCs w:val="22"/>
          <w:lang w:eastAsia="ja-JP"/>
        </w:rPr>
        <w:t>[</w:t>
      </w:r>
      <w:r w:rsidR="00DD3557">
        <w:rPr>
          <w:rFonts w:eastAsia="Yu Mincho"/>
          <w:sz w:val="22"/>
          <w:szCs w:val="22"/>
          <w:lang w:eastAsia="ja-JP"/>
        </w:rPr>
        <w:t>CATT, 5364</w:t>
      </w:r>
      <w:r w:rsidR="00F725AC">
        <w:rPr>
          <w:rFonts w:eastAsia="Yu Mincho"/>
          <w:sz w:val="22"/>
          <w:szCs w:val="22"/>
          <w:lang w:eastAsia="ja-JP"/>
        </w:rPr>
        <w:t>],</w:t>
      </w:r>
      <w:r w:rsidR="00AF0371" w:rsidRPr="00AF0371">
        <w:rPr>
          <w:rFonts w:eastAsia="Yu Mincho"/>
          <w:sz w:val="22"/>
          <w:szCs w:val="22"/>
          <w:lang w:eastAsia="ja-JP"/>
        </w:rPr>
        <w:t xml:space="preserve"> </w:t>
      </w:r>
      <w:r w:rsidR="00AF0371" w:rsidRPr="005A1EF0">
        <w:rPr>
          <w:rFonts w:eastAsia="Yu Mincho"/>
          <w:sz w:val="22"/>
          <w:szCs w:val="22"/>
          <w:lang w:eastAsia="ja-JP"/>
        </w:rPr>
        <w:t>[</w:t>
      </w:r>
      <w:proofErr w:type="spellStart"/>
      <w:r w:rsidR="00AF0371" w:rsidRPr="005A1EF0">
        <w:rPr>
          <w:rFonts w:eastAsia="Yu Mincho"/>
          <w:sz w:val="22"/>
          <w:szCs w:val="22"/>
          <w:lang w:eastAsia="ja-JP"/>
        </w:rPr>
        <w:t>Spreadtrum</w:t>
      </w:r>
      <w:proofErr w:type="spellEnd"/>
      <w:r w:rsidR="00AF0371" w:rsidRPr="005A1EF0">
        <w:rPr>
          <w:rFonts w:eastAsia="Yu Mincho"/>
          <w:sz w:val="22"/>
          <w:szCs w:val="22"/>
          <w:lang w:eastAsia="ja-JP"/>
        </w:rPr>
        <w:t xml:space="preserve">, </w:t>
      </w:r>
      <w:r w:rsidR="00AF0371">
        <w:rPr>
          <w:rFonts w:eastAsia="Yu Mincho"/>
          <w:sz w:val="22"/>
          <w:szCs w:val="22"/>
          <w:lang w:eastAsia="ja-JP"/>
        </w:rPr>
        <w:t>4</w:t>
      </w:r>
      <w:r w:rsidR="00AF0371" w:rsidRPr="005A1EF0">
        <w:rPr>
          <w:rFonts w:eastAsia="Yu Mincho"/>
          <w:sz w:val="22"/>
          <w:szCs w:val="22"/>
          <w:lang w:eastAsia="ja-JP"/>
        </w:rPr>
        <w:t>78</w:t>
      </w:r>
      <w:r w:rsidR="00AF0371">
        <w:rPr>
          <w:rFonts w:eastAsia="Yu Mincho"/>
          <w:sz w:val="22"/>
          <w:szCs w:val="22"/>
          <w:lang w:eastAsia="ja-JP"/>
        </w:rPr>
        <w:t>7</w:t>
      </w:r>
      <w:r w:rsidR="00AF0371" w:rsidRPr="005A1EF0">
        <w:rPr>
          <w:rFonts w:eastAsia="Yu Mincho"/>
          <w:sz w:val="22"/>
          <w:szCs w:val="22"/>
          <w:lang w:eastAsia="ja-JP"/>
        </w:rPr>
        <w:t xml:space="preserve">], [DCM, </w:t>
      </w:r>
      <w:r w:rsidR="00AF0371">
        <w:rPr>
          <w:rFonts w:eastAsia="Yu Mincho"/>
          <w:sz w:val="22"/>
          <w:szCs w:val="22"/>
          <w:lang w:eastAsia="ja-JP"/>
        </w:rPr>
        <w:t>4962</w:t>
      </w:r>
      <w:r w:rsidR="00AF0371" w:rsidRPr="005A1EF0">
        <w:rPr>
          <w:rFonts w:eastAsia="Yu Mincho"/>
          <w:sz w:val="22"/>
          <w:szCs w:val="22"/>
          <w:lang w:eastAsia="ja-JP"/>
        </w:rPr>
        <w:t>],</w:t>
      </w:r>
      <w:r w:rsidR="00011CC8" w:rsidRPr="005A1EF0">
        <w:rPr>
          <w:rFonts w:eastAsia="Yu Mincho"/>
          <w:sz w:val="22"/>
          <w:szCs w:val="22"/>
          <w:lang w:eastAsia="ja-JP"/>
        </w:rPr>
        <w:t xml:space="preserve"> </w:t>
      </w:r>
      <w:r w:rsidR="00AF0371" w:rsidRPr="005A1EF0">
        <w:rPr>
          <w:rFonts w:eastAsia="Yu Mincho"/>
          <w:sz w:val="22"/>
          <w:szCs w:val="22"/>
          <w:lang w:eastAsia="ja-JP"/>
        </w:rPr>
        <w:t xml:space="preserve">[Nokia, </w:t>
      </w:r>
      <w:r w:rsidR="00AF0371">
        <w:rPr>
          <w:rFonts w:eastAsia="Yu Mincho"/>
          <w:sz w:val="22"/>
          <w:szCs w:val="22"/>
          <w:lang w:eastAsia="ja-JP"/>
        </w:rPr>
        <w:t>5147</w:t>
      </w:r>
      <w:r w:rsidR="00AF0371" w:rsidRPr="005A1EF0">
        <w:rPr>
          <w:rFonts w:eastAsia="Yu Mincho"/>
          <w:sz w:val="22"/>
          <w:szCs w:val="22"/>
          <w:lang w:eastAsia="ja-JP"/>
        </w:rPr>
        <w:t>]</w:t>
      </w:r>
      <w:r w:rsidR="00AF0371">
        <w:rPr>
          <w:rFonts w:eastAsia="Yu Mincho"/>
          <w:sz w:val="22"/>
          <w:szCs w:val="22"/>
          <w:lang w:eastAsia="ja-JP"/>
        </w:rPr>
        <w:t xml:space="preserve">, [Panasonic, 5096], </w:t>
      </w:r>
      <w:r w:rsidR="00AF0371" w:rsidRPr="005A1EF0">
        <w:rPr>
          <w:rFonts w:eastAsia="Yu Mincho"/>
          <w:sz w:val="22"/>
          <w:szCs w:val="22"/>
          <w:lang w:eastAsia="ja-JP"/>
        </w:rPr>
        <w:t xml:space="preserve">[KDDI, </w:t>
      </w:r>
      <w:r w:rsidR="00AF0371">
        <w:rPr>
          <w:rFonts w:eastAsia="Yu Mincho"/>
          <w:sz w:val="22"/>
          <w:szCs w:val="22"/>
          <w:lang w:eastAsia="ja-JP"/>
        </w:rPr>
        <w:t>5460</w:t>
      </w:r>
      <w:r w:rsidR="00AF0371" w:rsidRPr="005A1EF0">
        <w:rPr>
          <w:rFonts w:eastAsia="Yu Mincho"/>
          <w:sz w:val="22"/>
          <w:szCs w:val="22"/>
          <w:lang w:eastAsia="ja-JP"/>
        </w:rPr>
        <w:t>]</w:t>
      </w:r>
      <w:r w:rsidR="00011CC8" w:rsidRPr="005A1EF0">
        <w:rPr>
          <w:rFonts w:eastAsia="Yu Mincho"/>
          <w:sz w:val="22"/>
          <w:szCs w:val="22"/>
          <w:lang w:eastAsia="ja-JP"/>
        </w:rPr>
        <w:t xml:space="preserve"> proposed that it is beneficial to use one DCI to activate multiple </w:t>
      </w:r>
      <w:r w:rsidR="00C83D98">
        <w:rPr>
          <w:rFonts w:eastAsia="Yu Mincho"/>
          <w:sz w:val="22"/>
          <w:szCs w:val="22"/>
          <w:lang w:eastAsia="ja-JP"/>
        </w:rPr>
        <w:t>CG</w:t>
      </w:r>
      <w:r w:rsidR="00011CC8" w:rsidRPr="005A1EF0">
        <w:rPr>
          <w:rFonts w:eastAsia="Yu Mincho"/>
          <w:sz w:val="22"/>
          <w:szCs w:val="22"/>
          <w:lang w:eastAsia="ja-JP"/>
        </w:rPr>
        <w:t xml:space="preserve"> configurations for overhead and latency reduction</w:t>
      </w:r>
      <w:r w:rsidR="00AF0371">
        <w:rPr>
          <w:rFonts w:eastAsia="Yu Mincho"/>
          <w:sz w:val="22"/>
          <w:szCs w:val="22"/>
          <w:lang w:eastAsia="ja-JP"/>
        </w:rPr>
        <w:t xml:space="preserve"> if the most parameters are the same for multiple CG configurations</w:t>
      </w:r>
      <w:r w:rsidR="00011CC8" w:rsidRPr="005A1EF0">
        <w:rPr>
          <w:rFonts w:eastAsia="Yu Mincho"/>
          <w:sz w:val="22"/>
          <w:szCs w:val="22"/>
          <w:lang w:eastAsia="ja-JP"/>
        </w:rPr>
        <w:t xml:space="preserve">. </w:t>
      </w:r>
    </w:p>
    <w:p w14:paraId="7A3E5B45" w14:textId="18C49A28" w:rsidR="006F693F" w:rsidRPr="006F693F" w:rsidRDefault="00EF2BB2" w:rsidP="00011CC8">
      <w:pPr>
        <w:pStyle w:val="aa"/>
        <w:spacing w:afterLines="50" w:after="156" w:line="240" w:lineRule="auto"/>
        <w:rPr>
          <w:rFonts w:eastAsiaTheme="minorEastAsia"/>
          <w:sz w:val="22"/>
          <w:szCs w:val="22"/>
          <w:lang w:eastAsia="zh-CN"/>
        </w:rPr>
      </w:pPr>
      <w:r>
        <w:rPr>
          <w:rFonts w:eastAsiaTheme="minorEastAsia"/>
          <w:sz w:val="22"/>
          <w:szCs w:val="22"/>
          <w:lang w:eastAsia="zh-CN"/>
        </w:rPr>
        <w:t>[</w:t>
      </w:r>
      <w:r w:rsidR="006F693F">
        <w:rPr>
          <w:rFonts w:eastAsiaTheme="minorEastAsia" w:hint="eastAsia"/>
          <w:sz w:val="22"/>
          <w:szCs w:val="22"/>
          <w:lang w:eastAsia="zh-CN"/>
        </w:rPr>
        <w:t>S</w:t>
      </w:r>
      <w:r w:rsidR="006F693F">
        <w:rPr>
          <w:rFonts w:eastAsiaTheme="minorEastAsia"/>
          <w:sz w:val="22"/>
          <w:szCs w:val="22"/>
          <w:lang w:eastAsia="zh-CN"/>
        </w:rPr>
        <w:t>amsung</w:t>
      </w:r>
      <w:r>
        <w:rPr>
          <w:rFonts w:eastAsiaTheme="minorEastAsia"/>
          <w:sz w:val="22"/>
          <w:szCs w:val="22"/>
          <w:lang w:eastAsia="zh-CN"/>
        </w:rPr>
        <w:t>, 4445]</w:t>
      </w:r>
      <w:r w:rsidR="00AF0371">
        <w:rPr>
          <w:rFonts w:eastAsiaTheme="minorEastAsia"/>
          <w:sz w:val="22"/>
          <w:szCs w:val="22"/>
          <w:lang w:eastAsia="zh-CN"/>
        </w:rPr>
        <w:t xml:space="preserve"> proposed to </w:t>
      </w:r>
      <w:r w:rsidR="00AF0371" w:rsidRPr="00E70B1B">
        <w:rPr>
          <w:rFonts w:eastAsia="等线"/>
          <w:sz w:val="22"/>
        </w:rPr>
        <w:t xml:space="preserve">study </w:t>
      </w:r>
      <w:r w:rsidR="00AF0371">
        <w:rPr>
          <w:rFonts w:eastAsia="等线"/>
          <w:sz w:val="22"/>
        </w:rPr>
        <w:t xml:space="preserve">further </w:t>
      </w:r>
      <w:r w:rsidR="00AF0371" w:rsidRPr="00E70B1B">
        <w:rPr>
          <w:rFonts w:eastAsia="等线"/>
          <w:sz w:val="22"/>
        </w:rPr>
        <w:t>if single DCI to activate or deactivate multiple Type 2 configured grant configurations shall be supported</w:t>
      </w:r>
      <w:r w:rsidR="00AF0371">
        <w:rPr>
          <w:rFonts w:eastAsia="等线"/>
          <w:sz w:val="22"/>
        </w:rPr>
        <w:t xml:space="preserve"> and preferred not to increase the DCI size if supported. </w:t>
      </w:r>
    </w:p>
    <w:p w14:paraId="5E1F407B" w14:textId="6AB19B39" w:rsidR="00011CC8" w:rsidRPr="003F7F7B" w:rsidRDefault="00011CC8" w:rsidP="003F7F7B">
      <w:pPr>
        <w:pStyle w:val="1"/>
        <w:numPr>
          <w:ilvl w:val="2"/>
          <w:numId w:val="1"/>
        </w:numPr>
        <w:tabs>
          <w:tab w:val="left" w:pos="0"/>
        </w:tabs>
        <w:autoSpaceDE/>
        <w:autoSpaceDN/>
        <w:spacing w:before="240"/>
        <w:rPr>
          <w:rFonts w:ascii="Arial" w:eastAsia="等线" w:hAnsi="Arial"/>
          <w:bCs w:val="0"/>
          <w:kern w:val="28"/>
          <w:sz w:val="24"/>
          <w:szCs w:val="20"/>
          <w:lang w:eastAsia="zh-CN"/>
        </w:rPr>
      </w:pPr>
      <w:r w:rsidRPr="003F7F7B">
        <w:rPr>
          <w:rFonts w:ascii="Arial" w:eastAsia="等线" w:hAnsi="Arial"/>
          <w:bCs w:val="0"/>
          <w:kern w:val="28"/>
          <w:sz w:val="24"/>
          <w:szCs w:val="20"/>
          <w:lang w:eastAsia="zh-CN"/>
        </w:rPr>
        <w:t xml:space="preserve">Deactivation </w:t>
      </w:r>
      <w:proofErr w:type="spellStart"/>
      <w:r w:rsidRPr="003F7F7B">
        <w:rPr>
          <w:rFonts w:ascii="Arial" w:eastAsia="等线" w:hAnsi="Arial"/>
          <w:bCs w:val="0"/>
          <w:kern w:val="28"/>
          <w:sz w:val="24"/>
          <w:szCs w:val="20"/>
          <w:lang w:eastAsia="zh-CN"/>
        </w:rPr>
        <w:t>signalling</w:t>
      </w:r>
      <w:proofErr w:type="spellEnd"/>
      <w:r w:rsidRPr="003F7F7B">
        <w:rPr>
          <w:rFonts w:ascii="Arial" w:eastAsia="等线" w:hAnsi="Arial"/>
          <w:bCs w:val="0"/>
          <w:kern w:val="28"/>
          <w:sz w:val="24"/>
          <w:szCs w:val="20"/>
          <w:lang w:eastAsia="zh-CN"/>
        </w:rPr>
        <w:t xml:space="preserve"> design for Type 2 configured grant configuration</w:t>
      </w:r>
    </w:p>
    <w:p w14:paraId="3AC60053" w14:textId="6091FFED" w:rsidR="000C6E24" w:rsidRPr="000C6E24" w:rsidRDefault="00C83D98" w:rsidP="000C6E24">
      <w:pPr>
        <w:pStyle w:val="aa"/>
        <w:spacing w:afterLines="50" w:after="156" w:line="240" w:lineRule="auto"/>
        <w:rPr>
          <w:rFonts w:eastAsia="Yu Mincho"/>
          <w:sz w:val="22"/>
          <w:szCs w:val="22"/>
          <w:lang w:eastAsia="ja-JP"/>
        </w:rPr>
      </w:pPr>
      <w:proofErr w:type="gramStart"/>
      <w:r>
        <w:rPr>
          <w:rFonts w:eastAsia="Yu Mincho"/>
          <w:sz w:val="22"/>
          <w:szCs w:val="22"/>
          <w:lang w:eastAsia="ja-JP"/>
        </w:rPr>
        <w:t>S</w:t>
      </w:r>
      <w:r w:rsidR="00011CC8" w:rsidRPr="005A1EF0">
        <w:rPr>
          <w:rFonts w:eastAsia="Yu Mincho"/>
          <w:sz w:val="22"/>
          <w:szCs w:val="22"/>
          <w:lang w:eastAsia="ja-JP"/>
        </w:rPr>
        <w:t xml:space="preserve">imilar </w:t>
      </w:r>
      <w:r w:rsidR="00304AE7">
        <w:rPr>
          <w:rFonts w:eastAsia="Yu Mincho" w:hint="eastAsia"/>
          <w:sz w:val="22"/>
          <w:szCs w:val="22"/>
          <w:lang w:eastAsia="ja-JP"/>
        </w:rPr>
        <w:t>to</w:t>
      </w:r>
      <w:proofErr w:type="gramEnd"/>
      <w:r w:rsidR="00011CC8" w:rsidRPr="005A1EF0">
        <w:rPr>
          <w:rFonts w:eastAsia="Yu Mincho"/>
          <w:sz w:val="22"/>
          <w:szCs w:val="22"/>
          <w:lang w:eastAsia="ja-JP"/>
        </w:rPr>
        <w:t xml:space="preserve"> activation signalling, deactivation signalling can deactivate per </w:t>
      </w:r>
      <w:r>
        <w:rPr>
          <w:rFonts w:eastAsia="Yu Mincho"/>
          <w:sz w:val="22"/>
          <w:szCs w:val="22"/>
          <w:lang w:eastAsia="ja-JP"/>
        </w:rPr>
        <w:t>CG</w:t>
      </w:r>
      <w:r w:rsidR="00011CC8" w:rsidRPr="005A1EF0">
        <w:rPr>
          <w:rFonts w:eastAsia="Yu Mincho"/>
          <w:sz w:val="22"/>
          <w:szCs w:val="22"/>
          <w:lang w:eastAsia="ja-JP"/>
        </w:rPr>
        <w:t xml:space="preserve"> configuration or per multiple </w:t>
      </w:r>
      <w:r>
        <w:rPr>
          <w:rFonts w:eastAsia="Yu Mincho"/>
          <w:sz w:val="22"/>
          <w:szCs w:val="22"/>
          <w:lang w:eastAsia="ja-JP"/>
        </w:rPr>
        <w:t>CG</w:t>
      </w:r>
      <w:r w:rsidR="00011CC8" w:rsidRPr="005A1EF0">
        <w:rPr>
          <w:rFonts w:eastAsia="Yu Mincho"/>
          <w:sz w:val="22"/>
          <w:szCs w:val="22"/>
          <w:lang w:eastAsia="ja-JP"/>
        </w:rPr>
        <w:t xml:space="preserve"> configurations of the BWP of the serving cell. </w:t>
      </w:r>
      <w:r w:rsidR="000C6E24" w:rsidRPr="000C6E24">
        <w:rPr>
          <w:rFonts w:eastAsia="Yu Mincho" w:hint="eastAsia"/>
          <w:sz w:val="22"/>
          <w:szCs w:val="22"/>
          <w:lang w:eastAsia="ja-JP"/>
        </w:rPr>
        <w:t>[</w:t>
      </w:r>
      <w:r w:rsidR="000C6E24" w:rsidRPr="000C6E24">
        <w:rPr>
          <w:rFonts w:eastAsia="Yu Mincho"/>
          <w:sz w:val="22"/>
          <w:szCs w:val="22"/>
          <w:lang w:eastAsia="ja-JP"/>
        </w:rPr>
        <w:t xml:space="preserve">QC, 5024] </w:t>
      </w:r>
      <w:r w:rsidR="000C6E24">
        <w:rPr>
          <w:rFonts w:eastAsia="Yu Mincho"/>
          <w:sz w:val="22"/>
          <w:szCs w:val="22"/>
          <w:lang w:eastAsia="ja-JP"/>
        </w:rPr>
        <w:t xml:space="preserve">proposed </w:t>
      </w:r>
      <w:r w:rsidR="000C6E24" w:rsidRPr="000C6E24">
        <w:rPr>
          <w:rFonts w:eastAsia="Yu Mincho"/>
          <w:sz w:val="22"/>
          <w:szCs w:val="22"/>
          <w:lang w:eastAsia="ja-JP"/>
        </w:rPr>
        <w:t xml:space="preserve">a group-common DCI </w:t>
      </w:r>
      <w:r>
        <w:rPr>
          <w:rFonts w:eastAsia="Yu Mincho"/>
          <w:sz w:val="22"/>
          <w:szCs w:val="22"/>
          <w:lang w:eastAsia="ja-JP"/>
        </w:rPr>
        <w:t>should be supported</w:t>
      </w:r>
      <w:r w:rsidR="000C6E24" w:rsidRPr="000C6E24">
        <w:rPr>
          <w:rFonts w:eastAsia="Yu Mincho"/>
          <w:sz w:val="22"/>
          <w:szCs w:val="22"/>
          <w:lang w:eastAsia="ja-JP"/>
        </w:rPr>
        <w:t xml:space="preserve"> to release a group of CG configurations.</w:t>
      </w:r>
    </w:p>
    <w:p w14:paraId="18094B57" w14:textId="3D2FC70B" w:rsidR="000117D6" w:rsidRPr="000117D6" w:rsidRDefault="000117D6" w:rsidP="000117D6">
      <w:pPr>
        <w:pStyle w:val="aa"/>
        <w:spacing w:afterLines="50" w:after="156" w:line="240" w:lineRule="auto"/>
        <w:rPr>
          <w:rFonts w:eastAsia="宋体"/>
          <w:sz w:val="22"/>
        </w:rPr>
      </w:pPr>
      <w:r>
        <w:rPr>
          <w:rFonts w:eastAsiaTheme="minorEastAsia" w:hint="eastAsia"/>
          <w:sz w:val="22"/>
          <w:szCs w:val="22"/>
          <w:lang w:eastAsia="zh-CN"/>
        </w:rPr>
        <w:t>F</w:t>
      </w:r>
      <w:r>
        <w:rPr>
          <w:rFonts w:eastAsiaTheme="minorEastAsia"/>
          <w:sz w:val="22"/>
          <w:szCs w:val="22"/>
          <w:lang w:eastAsia="zh-CN"/>
        </w:rPr>
        <w:t xml:space="preserve">or activation/deactivation signalling, </w:t>
      </w:r>
      <w:r w:rsidR="00E002DE" w:rsidRPr="000117D6">
        <w:rPr>
          <w:rFonts w:eastAsiaTheme="minorEastAsia"/>
          <w:sz w:val="22"/>
          <w:szCs w:val="22"/>
          <w:lang w:eastAsia="zh-CN"/>
        </w:rPr>
        <w:t>[HW, 3959], [OPPO, 4047], [Intel, 4310], [Samsung, 4445], [DCM, 4962]</w:t>
      </w:r>
      <w:r>
        <w:rPr>
          <w:rFonts w:eastAsiaTheme="minorEastAsia"/>
          <w:sz w:val="22"/>
          <w:szCs w:val="22"/>
          <w:lang w:eastAsia="zh-CN"/>
        </w:rPr>
        <w:t xml:space="preserve"> </w:t>
      </w:r>
      <w:r w:rsidR="00C83D98">
        <w:rPr>
          <w:rFonts w:eastAsiaTheme="minorEastAsia"/>
          <w:sz w:val="22"/>
          <w:szCs w:val="22"/>
          <w:lang w:eastAsia="zh-CN"/>
        </w:rPr>
        <w:t xml:space="preserve">claimed that </w:t>
      </w:r>
      <w:r>
        <w:rPr>
          <w:rFonts w:eastAsiaTheme="minorEastAsia"/>
          <w:sz w:val="22"/>
          <w:szCs w:val="22"/>
          <w:lang w:eastAsia="zh-CN"/>
        </w:rPr>
        <w:t xml:space="preserve">CG configuration/CG configuration group index is needed to differentiate which configuration/configuration group is activated/deactivated. </w:t>
      </w:r>
      <w:r w:rsidR="00602699">
        <w:rPr>
          <w:rFonts w:eastAsia="Yu Mincho"/>
          <w:sz w:val="22"/>
          <w:szCs w:val="22"/>
          <w:lang w:eastAsia="ja-JP"/>
        </w:rPr>
        <w:t xml:space="preserve">In particular, </w:t>
      </w:r>
      <w:r w:rsidR="00602699">
        <w:rPr>
          <w:rFonts w:eastAsia="Yu Mincho"/>
          <w:sz w:val="22"/>
          <w:szCs w:val="22"/>
          <w:lang w:eastAsia="ja-JP"/>
        </w:rPr>
        <w:lastRenderedPageBreak/>
        <w:t xml:space="preserve">[HW, 3959] </w:t>
      </w:r>
      <w:r w:rsidR="00602699">
        <w:rPr>
          <w:rFonts w:eastAsia="Yu Mincho"/>
          <w:sz w:val="22"/>
          <w:lang w:eastAsia="ja-JP"/>
        </w:rPr>
        <w:t xml:space="preserve">proposed </w:t>
      </w:r>
      <w:r w:rsidR="00602699" w:rsidRPr="00E70B1B">
        <w:rPr>
          <w:rFonts w:eastAsia="宋体" w:hint="eastAsia"/>
          <w:sz w:val="22"/>
        </w:rPr>
        <w:t xml:space="preserve">MSB </w:t>
      </w:r>
      <w:r w:rsidR="00C83D98">
        <w:rPr>
          <w:rFonts w:eastAsia="宋体"/>
          <w:sz w:val="22"/>
        </w:rPr>
        <w:t xml:space="preserve">bit(s) </w:t>
      </w:r>
      <w:r w:rsidR="00602699" w:rsidRPr="00E70B1B">
        <w:rPr>
          <w:rFonts w:eastAsia="宋体" w:hint="eastAsia"/>
          <w:sz w:val="22"/>
        </w:rPr>
        <w:t xml:space="preserve">of the HPN field in </w:t>
      </w:r>
      <w:r w:rsidR="00C83D98">
        <w:rPr>
          <w:rFonts w:eastAsia="宋体"/>
          <w:sz w:val="22"/>
        </w:rPr>
        <w:t xml:space="preserve">the activation/deactivation </w:t>
      </w:r>
      <w:r w:rsidR="00602699" w:rsidRPr="00E70B1B">
        <w:rPr>
          <w:rFonts w:eastAsia="宋体" w:hint="eastAsia"/>
          <w:sz w:val="22"/>
        </w:rPr>
        <w:t xml:space="preserve">DCI is used for activation/deactivation validation, while the other 3 bits </w:t>
      </w:r>
      <w:r w:rsidR="00C83D98">
        <w:rPr>
          <w:rFonts w:eastAsia="宋体"/>
          <w:sz w:val="22"/>
        </w:rPr>
        <w:t xml:space="preserve">of the HPN field </w:t>
      </w:r>
      <w:r w:rsidR="00602699" w:rsidRPr="00E70B1B">
        <w:rPr>
          <w:rFonts w:eastAsia="宋体" w:hint="eastAsia"/>
          <w:sz w:val="22"/>
        </w:rPr>
        <w:t>are used for configuration index indication</w:t>
      </w:r>
      <w:r>
        <w:rPr>
          <w:rFonts w:eastAsia="宋体"/>
          <w:sz w:val="22"/>
        </w:rPr>
        <w:t xml:space="preserve">; </w:t>
      </w:r>
      <w:r w:rsidR="00AF2617">
        <w:rPr>
          <w:rFonts w:eastAsia="宋体"/>
          <w:sz w:val="22"/>
        </w:rPr>
        <w:t xml:space="preserve">[OPPO, </w:t>
      </w:r>
      <w:r w:rsidR="00AF2617">
        <w:rPr>
          <w:sz w:val="22"/>
        </w:rPr>
        <w:t>4047</w:t>
      </w:r>
      <w:r w:rsidR="00AF2617">
        <w:rPr>
          <w:rFonts w:eastAsia="宋体"/>
          <w:sz w:val="22"/>
        </w:rPr>
        <w:t>]</w:t>
      </w:r>
      <w:r w:rsidR="00AF2617" w:rsidRPr="00AF2617">
        <w:rPr>
          <w:rFonts w:eastAsia="等线"/>
          <w:sz w:val="22"/>
        </w:rPr>
        <w:t xml:space="preserve"> </w:t>
      </w:r>
      <w:r w:rsidR="00AF2617">
        <w:rPr>
          <w:rFonts w:eastAsia="等线"/>
          <w:sz w:val="22"/>
        </w:rPr>
        <w:t>proposed to use t</w:t>
      </w:r>
      <w:r w:rsidR="00AF2617" w:rsidRPr="00E70B1B">
        <w:rPr>
          <w:rFonts w:eastAsia="等线"/>
          <w:sz w:val="22"/>
        </w:rPr>
        <w:t xml:space="preserve">he field of HARQ process ID in </w:t>
      </w:r>
      <w:r w:rsidR="00C83D98">
        <w:rPr>
          <w:rFonts w:eastAsia="等线"/>
          <w:sz w:val="22"/>
        </w:rPr>
        <w:t xml:space="preserve">the activation/deactivation </w:t>
      </w:r>
      <w:r w:rsidR="00AF2617" w:rsidRPr="00E70B1B">
        <w:rPr>
          <w:rFonts w:eastAsia="等线"/>
          <w:sz w:val="22"/>
        </w:rPr>
        <w:t xml:space="preserve">DCI to indicate </w:t>
      </w:r>
      <w:r w:rsidR="00C83D98">
        <w:rPr>
          <w:rFonts w:eastAsia="等线"/>
          <w:sz w:val="22"/>
        </w:rPr>
        <w:t>CG</w:t>
      </w:r>
      <w:r w:rsidR="00AF2617" w:rsidRPr="00E70B1B">
        <w:rPr>
          <w:rFonts w:eastAsia="等线"/>
          <w:sz w:val="22"/>
        </w:rPr>
        <w:t xml:space="preserve"> index</w:t>
      </w:r>
      <w:r>
        <w:rPr>
          <w:rFonts w:eastAsia="等线"/>
          <w:sz w:val="22"/>
        </w:rPr>
        <w:t>;</w:t>
      </w:r>
      <w:r w:rsidR="00664E5E">
        <w:rPr>
          <w:rFonts w:eastAsia="等线"/>
          <w:sz w:val="22"/>
        </w:rPr>
        <w:t xml:space="preserve"> </w:t>
      </w:r>
      <w:r w:rsidR="00664E5E" w:rsidRPr="005A1EF0">
        <w:rPr>
          <w:rFonts w:eastAsia="Yu Mincho"/>
          <w:sz w:val="22"/>
          <w:szCs w:val="22"/>
          <w:lang w:eastAsia="ja-JP"/>
        </w:rPr>
        <w:t xml:space="preserve">[DCM, </w:t>
      </w:r>
      <w:r w:rsidR="00664E5E">
        <w:rPr>
          <w:rFonts w:eastAsia="Yu Mincho"/>
          <w:sz w:val="22"/>
          <w:szCs w:val="22"/>
          <w:lang w:eastAsia="ja-JP"/>
        </w:rPr>
        <w:t>4962</w:t>
      </w:r>
      <w:r w:rsidR="00664E5E" w:rsidRPr="005A1EF0">
        <w:rPr>
          <w:rFonts w:eastAsia="Yu Mincho"/>
          <w:sz w:val="22"/>
          <w:szCs w:val="22"/>
          <w:lang w:eastAsia="ja-JP"/>
        </w:rPr>
        <w:t>]</w:t>
      </w:r>
      <w:r w:rsidR="00664E5E">
        <w:rPr>
          <w:rFonts w:eastAsia="等线"/>
          <w:sz w:val="22"/>
        </w:rPr>
        <w:t xml:space="preserve"> </w:t>
      </w:r>
      <w:r w:rsidR="00664E5E">
        <w:rPr>
          <w:rFonts w:eastAsia="宋体"/>
          <w:sz w:val="22"/>
        </w:rPr>
        <w:t>proposed to further study</w:t>
      </w:r>
      <w:r w:rsidR="00664E5E" w:rsidRPr="00E70B1B">
        <w:rPr>
          <w:rFonts w:eastAsia="宋体"/>
          <w:sz w:val="22"/>
        </w:rPr>
        <w:t xml:space="preserve"> </w:t>
      </w:r>
      <w:r w:rsidR="00C83D98">
        <w:rPr>
          <w:rFonts w:eastAsia="宋体"/>
          <w:sz w:val="22"/>
        </w:rPr>
        <w:t xml:space="preserve">re-using </w:t>
      </w:r>
      <w:r w:rsidR="00664E5E" w:rsidRPr="00E70B1B">
        <w:rPr>
          <w:rFonts w:eastAsia="宋体"/>
          <w:sz w:val="22"/>
        </w:rPr>
        <w:t xml:space="preserve">RV field and/or HPN field </w:t>
      </w:r>
      <w:r w:rsidR="00C83D98">
        <w:rPr>
          <w:rFonts w:eastAsia="宋体"/>
          <w:sz w:val="22"/>
        </w:rPr>
        <w:t xml:space="preserve"> for CG</w:t>
      </w:r>
      <w:r w:rsidR="00664E5E">
        <w:rPr>
          <w:rFonts w:eastAsia="宋体"/>
          <w:sz w:val="22"/>
        </w:rPr>
        <w:t xml:space="preserve"> configuration index indication</w:t>
      </w:r>
      <w:r>
        <w:rPr>
          <w:rFonts w:eastAsia="宋体"/>
          <w:sz w:val="22"/>
        </w:rPr>
        <w:t xml:space="preserve">; [Intel, </w:t>
      </w:r>
      <w:r w:rsidR="00F24BE0">
        <w:rPr>
          <w:rFonts w:eastAsia="宋体"/>
          <w:sz w:val="22"/>
        </w:rPr>
        <w:t>4310] proposed the index can be</w:t>
      </w:r>
      <w:r w:rsidR="00664E5E">
        <w:rPr>
          <w:rFonts w:eastAsia="宋体"/>
          <w:sz w:val="22"/>
        </w:rPr>
        <w:t xml:space="preserve"> </w:t>
      </w:r>
      <w:proofErr w:type="spellStart"/>
      <w:r w:rsidR="00F24BE0">
        <w:rPr>
          <w:rFonts w:eastAsia="等线"/>
          <w:sz w:val="22"/>
        </w:rPr>
        <w:t>indiated</w:t>
      </w:r>
      <w:proofErr w:type="spellEnd"/>
      <w:r w:rsidR="00F24BE0">
        <w:rPr>
          <w:rFonts w:eastAsia="等线"/>
          <w:sz w:val="22"/>
        </w:rPr>
        <w:t xml:space="preserve"> </w:t>
      </w:r>
      <w:r w:rsidRPr="00E70B1B">
        <w:rPr>
          <w:rFonts w:eastAsia="等线"/>
          <w:sz w:val="22"/>
        </w:rPr>
        <w:t>by a DCI field not used to derive PUSCH transmission settings</w:t>
      </w:r>
      <w:r w:rsidR="00F24BE0">
        <w:rPr>
          <w:rFonts w:eastAsia="等线"/>
          <w:sz w:val="22"/>
        </w:rPr>
        <w:t xml:space="preserve">. </w:t>
      </w:r>
    </w:p>
    <w:p w14:paraId="3C5883C4" w14:textId="568ABA63" w:rsidR="00602699" w:rsidRPr="000117D6" w:rsidRDefault="00F24BE0" w:rsidP="00602699">
      <w:pPr>
        <w:rPr>
          <w:rFonts w:ascii="Times New Roman" w:eastAsia="宋体" w:hAnsi="Times New Roman" w:cs="Times New Roman"/>
          <w:kern w:val="0"/>
          <w:sz w:val="22"/>
        </w:rPr>
      </w:pPr>
      <w:r>
        <w:rPr>
          <w:rFonts w:ascii="Times New Roman" w:eastAsia="宋体" w:hAnsi="Times New Roman" w:cs="Times New Roman" w:hint="eastAsia"/>
          <w:kern w:val="0"/>
          <w:sz w:val="22"/>
        </w:rPr>
        <w:t>B</w:t>
      </w:r>
      <w:r>
        <w:rPr>
          <w:rFonts w:ascii="Times New Roman" w:eastAsia="宋体" w:hAnsi="Times New Roman" w:cs="Times New Roman"/>
          <w:kern w:val="0"/>
          <w:sz w:val="22"/>
        </w:rPr>
        <w:t xml:space="preserve">ased on above, following proposals were made: </w:t>
      </w:r>
    </w:p>
    <w:p w14:paraId="1BFEC804" w14:textId="77777777" w:rsidR="00602699" w:rsidRPr="00E70B1B" w:rsidRDefault="00602699" w:rsidP="00602699">
      <w:pPr>
        <w:rPr>
          <w:rFonts w:ascii="Times New Roman" w:eastAsia="等线" w:hAnsi="Times New Roman" w:cs="Times New Roman"/>
          <w:kern w:val="0"/>
          <w:sz w:val="22"/>
        </w:rPr>
      </w:pPr>
    </w:p>
    <w:p w14:paraId="4B19DE12" w14:textId="4B3BC1BD" w:rsidR="00011CC8" w:rsidRDefault="00011CC8" w:rsidP="00F24BE0">
      <w:pPr>
        <w:pStyle w:val="aa"/>
        <w:spacing w:afterLines="50" w:after="156" w:line="240" w:lineRule="auto"/>
        <w:rPr>
          <w:rFonts w:eastAsia="Yu Mincho"/>
          <w:b/>
          <w:sz w:val="22"/>
          <w:u w:val="single"/>
          <w:lang w:eastAsia="ja-JP"/>
        </w:rPr>
      </w:pPr>
      <w:r w:rsidRPr="009740C7">
        <w:rPr>
          <w:rFonts w:eastAsia="Yu Mincho"/>
          <w:b/>
          <w:sz w:val="22"/>
          <w:u w:val="single"/>
          <w:lang w:eastAsia="ja-JP"/>
        </w:rPr>
        <w:t xml:space="preserve">Proposal </w:t>
      </w:r>
      <w:r w:rsidR="00F24BE0">
        <w:rPr>
          <w:rFonts w:eastAsia="Yu Mincho"/>
          <w:b/>
          <w:sz w:val="22"/>
          <w:u w:val="single"/>
          <w:lang w:eastAsia="ja-JP"/>
        </w:rPr>
        <w:t>5</w:t>
      </w:r>
      <w:r>
        <w:rPr>
          <w:rFonts w:eastAsia="Yu Mincho"/>
          <w:b/>
          <w:sz w:val="22"/>
          <w:u w:val="single"/>
          <w:lang w:eastAsia="ja-JP"/>
        </w:rPr>
        <w:t>:</w:t>
      </w:r>
    </w:p>
    <w:p w14:paraId="3A6928A3" w14:textId="5F57FDD5" w:rsidR="00011CC8" w:rsidRDefault="00011CC8" w:rsidP="00011CC8">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For Type2 multiple </w:t>
      </w:r>
      <w:r w:rsidR="00C83D98">
        <w:rPr>
          <w:rFonts w:ascii="Times New Roman" w:eastAsia="Yu Mincho" w:hAnsi="Times New Roman" w:cs="Times New Roman"/>
          <w:i/>
          <w:sz w:val="22"/>
          <w:lang w:eastAsia="ja-JP"/>
        </w:rPr>
        <w:t>CG</w:t>
      </w:r>
      <w:r>
        <w:rPr>
          <w:rFonts w:ascii="Times New Roman" w:eastAsia="Yu Mincho" w:hAnsi="Times New Roman" w:cs="Times New Roman" w:hint="eastAsia"/>
          <w:i/>
          <w:sz w:val="22"/>
          <w:lang w:eastAsia="ja-JP"/>
        </w:rPr>
        <w:t xml:space="preserve">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w:t>
      </w:r>
      <w:r w:rsidR="00C83D98">
        <w:rPr>
          <w:rFonts w:ascii="Times New Roman" w:eastAsia="Yu Mincho" w:hAnsi="Times New Roman" w:cs="Times New Roman"/>
          <w:i/>
          <w:sz w:val="22"/>
          <w:lang w:eastAsia="ja-JP"/>
        </w:rPr>
        <w:t>CG</w:t>
      </w:r>
      <w:r>
        <w:rPr>
          <w:rFonts w:ascii="Times New Roman" w:eastAsia="Yu Mincho" w:hAnsi="Times New Roman" w:cs="Times New Roman" w:hint="eastAsia"/>
          <w:i/>
          <w:sz w:val="22"/>
          <w:lang w:eastAsia="ja-JP"/>
        </w:rPr>
        <w:t xml:space="preserve"> configurations for a given BWP of a serving cell.</w:t>
      </w:r>
    </w:p>
    <w:p w14:paraId="6F48D5B8" w14:textId="4DB1C43F" w:rsidR="00011CC8" w:rsidRDefault="00F24BE0" w:rsidP="00F24BE0">
      <w:pPr>
        <w:pStyle w:val="af7"/>
        <w:numPr>
          <w:ilvl w:val="1"/>
          <w:numId w:val="5"/>
        </w:numPr>
        <w:spacing w:afterLines="50" w:after="156"/>
        <w:ind w:firstLineChars="0"/>
        <w:rPr>
          <w:rFonts w:ascii="Times New Roman" w:eastAsia="Yu Mincho" w:hAnsi="Times New Roman" w:cs="Times New Roman"/>
          <w:i/>
          <w:sz w:val="22"/>
          <w:lang w:eastAsia="ja-JP"/>
        </w:rPr>
      </w:pPr>
      <w:r w:rsidRPr="00F24BE0">
        <w:rPr>
          <w:rFonts w:ascii="Times New Roman" w:eastAsia="Yu Mincho" w:hAnsi="Times New Roman" w:cs="Times New Roman"/>
          <w:i/>
          <w:sz w:val="22"/>
          <w:lang w:eastAsia="ja-JP"/>
        </w:rPr>
        <w:t xml:space="preserve">A DCI field </w:t>
      </w:r>
      <w:r>
        <w:rPr>
          <w:rFonts w:ascii="Times New Roman" w:eastAsia="Yu Mincho" w:hAnsi="Times New Roman" w:cs="Times New Roman"/>
          <w:i/>
          <w:sz w:val="22"/>
          <w:lang w:eastAsia="ja-JP"/>
        </w:rPr>
        <w:t xml:space="preserve">that is </w:t>
      </w:r>
      <w:r w:rsidRPr="00F24BE0">
        <w:rPr>
          <w:rFonts w:ascii="Times New Roman" w:eastAsia="Yu Mincho" w:hAnsi="Times New Roman" w:cs="Times New Roman"/>
          <w:i/>
          <w:sz w:val="22"/>
          <w:lang w:eastAsia="ja-JP"/>
        </w:rPr>
        <w:t>not used to derive PUSCH transmission settings</w:t>
      </w:r>
      <w:r>
        <w:rPr>
          <w:rFonts w:ascii="Times New Roman" w:eastAsia="Yu Mincho" w:hAnsi="Times New Roman" w:cs="Times New Roman" w:hint="eastAsia"/>
          <w:i/>
          <w:sz w:val="22"/>
          <w:lang w:eastAsia="ja-JP"/>
        </w:rPr>
        <w:t xml:space="preserve"> </w:t>
      </w:r>
      <w:r>
        <w:rPr>
          <w:rFonts w:ascii="Times New Roman" w:eastAsia="Yu Mincho" w:hAnsi="Times New Roman" w:cs="Times New Roman"/>
          <w:i/>
          <w:sz w:val="22"/>
          <w:lang w:eastAsia="ja-JP"/>
        </w:rPr>
        <w:t>in a</w:t>
      </w:r>
      <w:r w:rsidR="00011CC8">
        <w:rPr>
          <w:rFonts w:ascii="Times New Roman" w:eastAsia="Yu Mincho" w:hAnsi="Times New Roman" w:cs="Times New Roman" w:hint="eastAsia"/>
          <w:i/>
          <w:sz w:val="22"/>
          <w:lang w:eastAsia="ja-JP"/>
        </w:rPr>
        <w:t>ctivation</w:t>
      </w:r>
      <w:r w:rsidR="00011CC8">
        <w:rPr>
          <w:rFonts w:ascii="Times New Roman" w:eastAsia="Yu Mincho" w:hAnsi="Times New Roman" w:cs="Times New Roman"/>
          <w:i/>
          <w:sz w:val="22"/>
          <w:lang w:eastAsia="ja-JP"/>
        </w:rPr>
        <w:t>/deactivation</w:t>
      </w:r>
      <w:r w:rsidR="00011CC8">
        <w:rPr>
          <w:rFonts w:ascii="Times New Roman" w:eastAsia="Yu Mincho" w:hAnsi="Times New Roman" w:cs="Times New Roman" w:hint="eastAsia"/>
          <w:i/>
          <w:sz w:val="22"/>
          <w:lang w:eastAsia="ja-JP"/>
        </w:rPr>
        <w:t xml:space="preserve"> DCI should be </w:t>
      </w:r>
      <w:r>
        <w:rPr>
          <w:rFonts w:ascii="Times New Roman" w:eastAsia="Yu Mincho" w:hAnsi="Times New Roman" w:cs="Times New Roman"/>
          <w:i/>
          <w:sz w:val="22"/>
          <w:lang w:eastAsia="ja-JP"/>
        </w:rPr>
        <w:t>used</w:t>
      </w:r>
      <w:r w:rsidR="00011CC8">
        <w:rPr>
          <w:rFonts w:ascii="Times New Roman" w:eastAsia="Yu Mincho" w:hAnsi="Times New Roman" w:cs="Times New Roman" w:hint="eastAsia"/>
          <w:i/>
          <w:sz w:val="22"/>
          <w:lang w:eastAsia="ja-JP"/>
        </w:rPr>
        <w:t xml:space="preserve"> to indicate which </w:t>
      </w:r>
      <w:r w:rsidR="001C43CE">
        <w:rPr>
          <w:rFonts w:ascii="Times New Roman" w:eastAsia="Yu Mincho" w:hAnsi="Times New Roman" w:cs="Times New Roman"/>
          <w:i/>
          <w:sz w:val="22"/>
          <w:lang w:eastAsia="ja-JP"/>
        </w:rPr>
        <w:t>CG</w:t>
      </w:r>
      <w:r w:rsidR="00011CC8">
        <w:rPr>
          <w:rFonts w:ascii="Times New Roman" w:eastAsia="Yu Mincho" w:hAnsi="Times New Roman" w:cs="Times New Roman" w:hint="eastAsia"/>
          <w:i/>
          <w:sz w:val="22"/>
          <w:lang w:eastAsia="ja-JP"/>
        </w:rPr>
        <w:t xml:space="preserve"> configuration(s) to be active</w:t>
      </w:r>
      <w:r>
        <w:rPr>
          <w:rFonts w:ascii="Times New Roman" w:eastAsia="Yu Mincho" w:hAnsi="Times New Roman" w:cs="Times New Roman"/>
          <w:i/>
          <w:sz w:val="22"/>
          <w:lang w:eastAsia="ja-JP"/>
        </w:rPr>
        <w:t>/deactivate</w:t>
      </w:r>
      <w:r w:rsidR="00011CC8">
        <w:rPr>
          <w:rFonts w:ascii="Times New Roman" w:eastAsia="Yu Mincho" w:hAnsi="Times New Roman" w:cs="Times New Roman" w:hint="eastAsia"/>
          <w:i/>
          <w:sz w:val="22"/>
          <w:lang w:eastAsia="ja-JP"/>
        </w:rPr>
        <w:t>.</w:t>
      </w:r>
    </w:p>
    <w:p w14:paraId="3B0544DC" w14:textId="77777777" w:rsidR="00011CC8" w:rsidRPr="00E9554B" w:rsidRDefault="00011CC8" w:rsidP="00011CC8">
      <w:pPr>
        <w:spacing w:afterLines="50" w:after="156"/>
        <w:rPr>
          <w:rFonts w:ascii="Times New Roman" w:eastAsia="宋体" w:hAnsi="Times New Roman" w:cs="Times New Roman"/>
          <w:sz w:val="22"/>
        </w:rPr>
      </w:pPr>
      <w:r w:rsidRPr="00E9554B">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011CC8" w14:paraId="18A7DC9F" w14:textId="77777777" w:rsidTr="00A510D3">
        <w:tc>
          <w:tcPr>
            <w:tcW w:w="2005" w:type="dxa"/>
            <w:shd w:val="clear" w:color="auto" w:fill="9CC2E5" w:themeFill="accent5" w:themeFillTint="99"/>
          </w:tcPr>
          <w:p w14:paraId="542F7FD7"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D4845BB"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499158EC" w14:textId="77777777" w:rsidTr="00A510D3">
        <w:tc>
          <w:tcPr>
            <w:tcW w:w="2005" w:type="dxa"/>
          </w:tcPr>
          <w:p w14:paraId="7AC77063" w14:textId="4867A109" w:rsidR="00011CC8" w:rsidRPr="00934E26" w:rsidRDefault="00934E26"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517" w:type="dxa"/>
          </w:tcPr>
          <w:p w14:paraId="502F81BF" w14:textId="50730394" w:rsidR="00011CC8" w:rsidRPr="00934E26" w:rsidRDefault="00934E26" w:rsidP="00934E26">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kern w:val="0"/>
                <w:sz w:val="22"/>
                <w:lang w:val="en-GB" w:eastAsia="ko-KR"/>
              </w:rPr>
              <w:t xml:space="preserve">We think that it could be necessary at least to release multiple configuration by one DCI. For activation, we think it is highly related to PUSCH enhancement; Time-domain resource allocation method. So, it could be better to wait outcome of PUSCH enhancement agenda. </w:t>
            </w:r>
          </w:p>
        </w:tc>
      </w:tr>
      <w:tr w:rsidR="00011CC8" w14:paraId="11EA8209" w14:textId="77777777" w:rsidTr="00A510D3">
        <w:tc>
          <w:tcPr>
            <w:tcW w:w="2005" w:type="dxa"/>
          </w:tcPr>
          <w:p w14:paraId="680D3C1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5EC6F67A"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6C8B5355" w14:textId="77777777" w:rsidR="00011CC8" w:rsidRDefault="00011CC8" w:rsidP="00011CC8">
      <w:pPr>
        <w:adjustRightInd w:val="0"/>
        <w:snapToGrid w:val="0"/>
        <w:spacing w:afterLines="30" w:after="93"/>
        <w:rPr>
          <w:rFonts w:ascii="Times New Roman" w:eastAsia="宋体" w:hAnsi="Times New Roman" w:cs="Times New Roman"/>
          <w:sz w:val="22"/>
        </w:rPr>
      </w:pPr>
    </w:p>
    <w:p w14:paraId="3808C955" w14:textId="77777777" w:rsidR="00011CC8" w:rsidRPr="00A26C5E" w:rsidRDefault="00011CC8" w:rsidP="00A26C5E">
      <w:pPr>
        <w:pStyle w:val="1"/>
        <w:numPr>
          <w:ilvl w:val="2"/>
          <w:numId w:val="1"/>
        </w:numPr>
        <w:tabs>
          <w:tab w:val="left" w:pos="0"/>
        </w:tabs>
        <w:autoSpaceDE/>
        <w:autoSpaceDN/>
        <w:spacing w:before="240"/>
        <w:rPr>
          <w:rFonts w:ascii="Arial" w:eastAsia="等线" w:hAnsi="Arial"/>
          <w:bCs w:val="0"/>
          <w:kern w:val="28"/>
          <w:sz w:val="24"/>
          <w:szCs w:val="20"/>
          <w:lang w:eastAsia="zh-CN"/>
        </w:rPr>
      </w:pPr>
      <w:r w:rsidRPr="00A26C5E">
        <w:rPr>
          <w:rFonts w:ascii="Arial" w:eastAsia="等线" w:hAnsi="Arial"/>
          <w:bCs w:val="0"/>
          <w:kern w:val="28"/>
          <w:sz w:val="24"/>
          <w:szCs w:val="20"/>
          <w:lang w:eastAsia="zh-CN"/>
        </w:rPr>
        <w:t>HARQ process ID Determination</w:t>
      </w:r>
    </w:p>
    <w:p w14:paraId="4420999F"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UE and </w:t>
      </w:r>
      <w:proofErr w:type="spellStart"/>
      <w:r w:rsidRPr="00256BF5">
        <w:rPr>
          <w:rFonts w:ascii="Times New Roman" w:eastAsia="MS Mincho" w:hAnsi="Times New Roman" w:cs="Times New Roman"/>
          <w:kern w:val="0"/>
          <w:sz w:val="22"/>
          <w:lang w:val="en-GB" w:eastAsia="ja-JP"/>
        </w:rPr>
        <w:t>gNB</w:t>
      </w:r>
      <w:proofErr w:type="spellEnd"/>
      <w:r w:rsidRPr="00256BF5">
        <w:rPr>
          <w:rFonts w:ascii="Times New Roman" w:eastAsia="MS Mincho" w:hAnsi="Times New Roman" w:cs="Times New Roman"/>
          <w:kern w:val="0"/>
          <w:sz w:val="22"/>
          <w:lang w:val="en-GB" w:eastAsia="ja-JP"/>
        </w:rPr>
        <w:t xml:space="preserve"> should have common understanding on which HARQ process ID is assigned to a configured grant PUSCH. In Rel.15 configured grant, the HARQ Process ID </w:t>
      </w:r>
      <w:r w:rsidRPr="00741D72">
        <w:rPr>
          <w:rFonts w:ascii="Times New Roman" w:eastAsia="MS Mincho" w:hAnsi="Times New Roman" w:cs="Times New Roman" w:hint="eastAsia"/>
          <w:kern w:val="0"/>
          <w:sz w:val="22"/>
          <w:lang w:val="en-GB" w:eastAsia="ja-JP"/>
        </w:rPr>
        <w:t>for a configured grant PUSCH transmission</w:t>
      </w:r>
      <w:r w:rsidRPr="00256BF5">
        <w:rPr>
          <w:rFonts w:ascii="Times New Roman" w:eastAsia="MS Mincho" w:hAnsi="Times New Roman" w:cs="Times New Roman"/>
          <w:kern w:val="0"/>
          <w:sz w:val="22"/>
          <w:lang w:val="en-GB" w:eastAsia="ja-JP"/>
        </w:rPr>
        <w:t xml:space="preserve"> associated with the first symbol of a UL transmission is derived from the following equation: </w:t>
      </w:r>
    </w:p>
    <w:p w14:paraId="31B23723"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HARQ Process ID = [</w:t>
      </w:r>
      <w:proofErr w:type="gramStart"/>
      <w:r w:rsidRPr="00256BF5">
        <w:rPr>
          <w:rFonts w:ascii="Times New Roman" w:eastAsia="MS Mincho" w:hAnsi="Times New Roman" w:cs="Times New Roman"/>
          <w:kern w:val="0"/>
          <w:sz w:val="22"/>
          <w:lang w:val="en-GB" w:eastAsia="ja-JP"/>
        </w:rPr>
        <w:t>floor(</w:t>
      </w:r>
      <w:proofErr w:type="spellStart"/>
      <w:proofErr w:type="gramEnd"/>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modulo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p>
    <w:p w14:paraId="1CFA1368"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where </w:t>
      </w:r>
      <w:proofErr w:type="spellStart"/>
      <w:r w:rsidRPr="00256BF5">
        <w:rPr>
          <w:rFonts w:ascii="Times New Roman" w:eastAsia="MS Mincho" w:hAnsi="Times New Roman" w:cs="Times New Roman"/>
          <w:kern w:val="0"/>
          <w:sz w:val="22"/>
          <w:lang w:val="en-GB" w:eastAsia="ja-JP"/>
        </w:rPr>
        <w:t>CURRENT_symbol</w:t>
      </w:r>
      <w:proofErr w:type="spellEnd"/>
      <w:proofErr w:type="gramStart"/>
      <w:r w:rsidRPr="00256BF5">
        <w:rPr>
          <w:rFonts w:ascii="Times New Roman" w:eastAsia="MS Mincho" w:hAnsi="Times New Roman" w:cs="Times New Roman"/>
          <w:kern w:val="0"/>
          <w:sz w:val="22"/>
          <w:lang w:val="en-GB" w:eastAsia="ja-JP"/>
        </w:rPr>
        <w:t>=(</w:t>
      </w:r>
      <w:proofErr w:type="gramEnd"/>
      <w:r w:rsidRPr="00256BF5">
        <w:rPr>
          <w:rFonts w:ascii="Times New Roman" w:eastAsia="MS Mincho" w:hAnsi="Times New Roman" w:cs="Times New Roman"/>
          <w:kern w:val="0"/>
          <w:sz w:val="22"/>
          <w:lang w:val="en-GB" w:eastAsia="ja-JP"/>
        </w:rPr>
        <w:t xml:space="preserve">SFN ×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i/>
          <w:kern w:val="0"/>
          <w:sz w:val="22"/>
          <w:lang w:val="en-GB" w:eastAsia="ja-JP"/>
        </w:rPr>
        <w:t xml:space="preserv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slot number in the frame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symbol number in the slot), and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refer to the number of consecutive slots per frame and the number of consecutive symbols per slot. </w:t>
      </w:r>
    </w:p>
    <w:p w14:paraId="40C74084" w14:textId="4B3368E7" w:rsidR="00011CC8" w:rsidRDefault="00011CC8" w:rsidP="00011CC8">
      <w:pPr>
        <w:widowControl/>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hint="eastAsia"/>
          <w:kern w:val="0"/>
          <w:sz w:val="22"/>
          <w:lang w:val="en-GB" w:eastAsia="ja-JP"/>
        </w:rPr>
        <w:t xml:space="preserve">In case of </w:t>
      </w:r>
      <w:r w:rsidRPr="00256BF5">
        <w:rPr>
          <w:rFonts w:ascii="Times New Roman" w:eastAsia="MS Mincho" w:hAnsi="Times New Roman" w:cs="Times New Roman"/>
          <w:kern w:val="0"/>
          <w:sz w:val="22"/>
          <w:lang w:val="en-GB" w:eastAsia="ja-JP"/>
        </w:rPr>
        <w:t xml:space="preserve">multiple active </w:t>
      </w:r>
      <w:r w:rsidR="009E41F1">
        <w:rPr>
          <w:rFonts w:ascii="Times New Roman" w:eastAsia="MS Mincho" w:hAnsi="Times New Roman" w:cs="Times New Roman"/>
          <w:kern w:val="0"/>
          <w:sz w:val="22"/>
          <w:lang w:val="en-GB" w:eastAsia="ja-JP"/>
        </w:rPr>
        <w:t>CG</w:t>
      </w:r>
      <w:r w:rsidRPr="00256BF5">
        <w:rPr>
          <w:rFonts w:ascii="Times New Roman" w:eastAsia="MS Mincho" w:hAnsi="Times New Roman" w:cs="Times New Roman"/>
          <w:kern w:val="0"/>
          <w:sz w:val="22"/>
          <w:lang w:val="en-GB" w:eastAsia="ja-JP"/>
        </w:rPr>
        <w:t xml:space="preserve"> configurations, UE may transmit a PUSCH based on one of </w:t>
      </w:r>
      <w:r w:rsidR="009E41F1">
        <w:rPr>
          <w:rFonts w:ascii="Times New Roman" w:eastAsia="MS Mincho" w:hAnsi="Times New Roman" w:cs="Times New Roman"/>
          <w:kern w:val="0"/>
          <w:sz w:val="22"/>
          <w:lang w:val="en-GB" w:eastAsia="ja-JP"/>
        </w:rPr>
        <w:t>multiple</w:t>
      </w:r>
      <w:r w:rsidRPr="00256BF5">
        <w:rPr>
          <w:rFonts w:ascii="Times New Roman" w:eastAsia="MS Mincho" w:hAnsi="Times New Roman" w:cs="Times New Roman"/>
          <w:kern w:val="0"/>
          <w:sz w:val="22"/>
          <w:lang w:val="en-GB" w:eastAsia="ja-JP"/>
        </w:rPr>
        <w:t xml:space="preserve"> </w:t>
      </w:r>
      <w:r w:rsidR="009E41F1">
        <w:rPr>
          <w:rFonts w:ascii="Times New Roman" w:eastAsia="MS Mincho" w:hAnsi="Times New Roman" w:cs="Times New Roman"/>
          <w:kern w:val="0"/>
          <w:sz w:val="22"/>
          <w:lang w:val="en-GB" w:eastAsia="ja-JP"/>
        </w:rPr>
        <w:t>active CG</w:t>
      </w:r>
      <w:r w:rsidRPr="00256BF5">
        <w:rPr>
          <w:rFonts w:ascii="Times New Roman" w:eastAsia="MS Mincho" w:hAnsi="Times New Roman" w:cs="Times New Roman"/>
          <w:kern w:val="0"/>
          <w:sz w:val="22"/>
          <w:lang w:val="en-GB" w:eastAsia="ja-JP"/>
        </w:rPr>
        <w:t xml:space="preserve"> configurations. Even if the PUSCH resource and/or DMRS sequence is unique for the </w:t>
      </w:r>
      <w:r w:rsidR="009E41F1">
        <w:rPr>
          <w:rFonts w:ascii="Times New Roman" w:eastAsia="MS Mincho" w:hAnsi="Times New Roman" w:cs="Times New Roman"/>
          <w:kern w:val="0"/>
          <w:sz w:val="22"/>
          <w:lang w:val="en-GB" w:eastAsia="ja-JP"/>
        </w:rPr>
        <w:t>CG</w:t>
      </w:r>
      <w:r w:rsidRPr="00256BF5">
        <w:rPr>
          <w:rFonts w:ascii="Times New Roman" w:eastAsia="MS Mincho" w:hAnsi="Times New Roman" w:cs="Times New Roman"/>
          <w:kern w:val="0"/>
          <w:sz w:val="22"/>
          <w:lang w:val="en-GB" w:eastAsia="ja-JP"/>
        </w:rPr>
        <w:t xml:space="preserve"> configuration</w:t>
      </w:r>
      <w:r>
        <w:rPr>
          <w:rFonts w:ascii="Times New Roman" w:eastAsia="MS Mincho" w:hAnsi="Times New Roman" w:cs="Times New Roman"/>
          <w:kern w:val="0"/>
          <w:sz w:val="22"/>
          <w:lang w:val="en-GB" w:eastAsia="ja-JP"/>
        </w:rPr>
        <w:t xml:space="preserve">, there will be HARQ process ID collision </w:t>
      </w:r>
      <w:r w:rsidRPr="00256BF5">
        <w:rPr>
          <w:rFonts w:ascii="Times New Roman" w:eastAsia="MS Mincho" w:hAnsi="Times New Roman" w:cs="Times New Roman"/>
          <w:kern w:val="0"/>
          <w:sz w:val="22"/>
          <w:lang w:val="en-GB" w:eastAsia="ja-JP"/>
        </w:rPr>
        <w:t xml:space="preserve">depending on the </w:t>
      </w:r>
      <w:proofErr w:type="spellStart"/>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kern w:val="0"/>
          <w:sz w:val="22"/>
          <w:lang w:val="en-GB" w:eastAsia="ja-JP"/>
        </w:rPr>
        <w:t xml:space="preserve">, </w:t>
      </w:r>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r w:rsidRPr="00256BF5">
        <w:rPr>
          <w:rFonts w:ascii="Times New Roman" w:eastAsia="MS Mincho" w:hAnsi="Times New Roman" w:cs="Times New Roman"/>
          <w:kern w:val="0"/>
          <w:sz w:val="22"/>
          <w:lang w:val="en-GB" w:eastAsia="ja-JP"/>
        </w:rPr>
        <w:t>.</w:t>
      </w:r>
      <w:r>
        <w:rPr>
          <w:rFonts w:ascii="Times New Roman" w:eastAsia="MS Mincho" w:hAnsi="Times New Roman" w:cs="Times New Roman"/>
          <w:kern w:val="0"/>
          <w:sz w:val="22"/>
          <w:lang w:val="en-GB" w:eastAsia="ja-JP"/>
        </w:rPr>
        <w:t xml:space="preserve"> </w:t>
      </w:r>
      <w:r>
        <w:rPr>
          <w:rFonts w:ascii="Times New Roman" w:eastAsia="MS Mincho" w:hAnsi="Times New Roman" w:cs="Times New Roman" w:hint="eastAsia"/>
          <w:kern w:val="0"/>
          <w:sz w:val="22"/>
          <w:lang w:val="en-GB" w:eastAsia="ja-JP"/>
        </w:rPr>
        <w:t>F</w:t>
      </w:r>
      <w:r>
        <w:rPr>
          <w:rFonts w:ascii="Times New Roman" w:eastAsia="MS Mincho" w:hAnsi="Times New Roman" w:cs="Times New Roman"/>
          <w:kern w:val="0"/>
          <w:sz w:val="22"/>
          <w:lang w:val="en-GB" w:eastAsia="ja-JP"/>
        </w:rPr>
        <w:t>ollowing options</w:t>
      </w:r>
      <w:r>
        <w:rPr>
          <w:rFonts w:ascii="Times New Roman" w:eastAsia="MS Mincho" w:hAnsi="Times New Roman" w:cs="Times New Roman" w:hint="eastAsia"/>
          <w:kern w:val="0"/>
          <w:sz w:val="22"/>
          <w:lang w:val="en-GB" w:eastAsia="ja-JP"/>
        </w:rPr>
        <w:t xml:space="preserve"> are identified</w:t>
      </w:r>
      <w:r>
        <w:rPr>
          <w:rFonts w:ascii="Times New Roman" w:eastAsia="MS Mincho" w:hAnsi="Times New Roman" w:cs="Times New Roman"/>
          <w:kern w:val="0"/>
          <w:sz w:val="22"/>
          <w:lang w:val="en-GB" w:eastAsia="ja-JP"/>
        </w:rPr>
        <w:t>:</w:t>
      </w:r>
    </w:p>
    <w:p w14:paraId="3702E996" w14:textId="0E4C3558" w:rsidR="00011CC8" w:rsidRPr="00B0197E" w:rsidRDefault="00011CC8" w:rsidP="00165B61">
      <w:pPr>
        <w:pStyle w:val="af7"/>
        <w:widowControl/>
        <w:numPr>
          <w:ilvl w:val="0"/>
          <w:numId w:val="18"/>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lastRenderedPageBreak/>
        <w:t xml:space="preserve">Option 1: </w:t>
      </w:r>
      <w:r>
        <w:rPr>
          <w:rFonts w:ascii="Times New Roman" w:eastAsia="Yu Mincho" w:hAnsi="Times New Roman" w:cs="Times New Roman" w:hint="eastAsia"/>
          <w:kern w:val="0"/>
          <w:sz w:val="22"/>
          <w:lang w:val="en-GB" w:eastAsia="ja-JP"/>
        </w:rPr>
        <w:t>Adding parameter</w:t>
      </w:r>
      <w:r w:rsidR="00E66193">
        <w:rPr>
          <w:rFonts w:ascii="Times New Roman" w:eastAsia="Yu Mincho" w:hAnsi="Times New Roman" w:cs="Times New Roman"/>
          <w:kern w:val="0"/>
          <w:sz w:val="22"/>
          <w:lang w:val="en-GB" w:eastAsia="ja-JP"/>
        </w:rPr>
        <w:t>(s)</w:t>
      </w:r>
      <w:r>
        <w:rPr>
          <w:rFonts w:ascii="Times New Roman" w:eastAsia="Yu Mincho" w:hAnsi="Times New Roman" w:cs="Times New Roman" w:hint="eastAsia"/>
          <w:kern w:val="0"/>
          <w:sz w:val="22"/>
          <w:lang w:val="en-GB" w:eastAsia="ja-JP"/>
        </w:rPr>
        <w:t xml:space="preserve"> into the </w:t>
      </w:r>
      <w:r w:rsidRPr="00B0197E">
        <w:rPr>
          <w:rFonts w:ascii="Times New Roman" w:hAnsi="Times New Roman" w:cs="Times New Roman"/>
          <w:kern w:val="0"/>
          <w:sz w:val="22"/>
          <w:lang w:val="en-GB" w:eastAsia="ja-JP"/>
        </w:rPr>
        <w:t>Rel.15 HARQ process ID determination for the configured grant</w:t>
      </w:r>
      <w:r>
        <w:rPr>
          <w:rFonts w:ascii="Times New Roman" w:hAnsi="Times New Roman" w:cs="Times New Roman"/>
          <w:kern w:val="0"/>
          <w:sz w:val="22"/>
          <w:lang w:val="en-GB" w:eastAsia="ja-JP"/>
        </w:rPr>
        <w:t xml:space="preserve"> </w:t>
      </w:r>
      <w:r w:rsidR="00710FC1">
        <w:rPr>
          <w:rFonts w:ascii="Times New Roman" w:hAnsi="Times New Roman" w:cs="Times New Roman"/>
          <w:kern w:val="0"/>
          <w:sz w:val="22"/>
          <w:lang w:val="en-GB" w:eastAsia="ja-JP"/>
        </w:rPr>
        <w:t>[</w:t>
      </w:r>
      <w:r w:rsidR="00116AB8">
        <w:rPr>
          <w:rFonts w:ascii="Times New Roman" w:hAnsi="Times New Roman" w:cs="Times New Roman"/>
          <w:kern w:val="0"/>
          <w:sz w:val="22"/>
          <w:lang w:val="en-GB" w:eastAsia="ja-JP"/>
        </w:rPr>
        <w:t xml:space="preserve">Ericsson, </w:t>
      </w:r>
      <w:r w:rsidR="00082468">
        <w:rPr>
          <w:rFonts w:ascii="Times New Roman" w:hAnsi="Times New Roman" w:cs="Times New Roman"/>
          <w:kern w:val="0"/>
          <w:sz w:val="22"/>
          <w:lang w:val="en-GB" w:eastAsia="ja-JP"/>
        </w:rPr>
        <w:t>4127</w:t>
      </w:r>
      <w:r w:rsidR="00710FC1">
        <w:rPr>
          <w:rFonts w:ascii="Times New Roman" w:hAnsi="Times New Roman" w:cs="Times New Roman"/>
          <w:kern w:val="0"/>
          <w:sz w:val="22"/>
          <w:lang w:val="en-GB" w:eastAsia="ja-JP"/>
        </w:rPr>
        <w:t xml:space="preserve">], </w:t>
      </w:r>
      <w:r w:rsidR="00FA6C9C">
        <w:rPr>
          <w:rFonts w:ascii="Times New Roman" w:hAnsi="Times New Roman" w:cs="Times New Roman"/>
          <w:kern w:val="0"/>
          <w:sz w:val="22"/>
          <w:lang w:val="en-GB" w:eastAsia="ja-JP"/>
        </w:rPr>
        <w:t xml:space="preserve">[ZTE, 4148], [Intel, 4310], </w:t>
      </w:r>
      <w:r w:rsidRPr="00B0197E">
        <w:rPr>
          <w:rFonts w:ascii="Times New Roman" w:hAnsi="Times New Roman" w:cs="Times New Roman"/>
          <w:kern w:val="0"/>
          <w:sz w:val="22"/>
          <w:lang w:val="en-GB" w:eastAsia="ja-JP"/>
        </w:rPr>
        <w:t xml:space="preserve">[DCM, </w:t>
      </w:r>
      <w:r w:rsidR="00FA6C9C">
        <w:rPr>
          <w:rFonts w:ascii="Times New Roman" w:hAnsi="Times New Roman" w:cs="Times New Roman"/>
          <w:kern w:val="0"/>
          <w:sz w:val="22"/>
          <w:lang w:val="en-GB" w:eastAsia="ja-JP"/>
        </w:rPr>
        <w:t>4962</w:t>
      </w:r>
      <w:r w:rsidRPr="00B0197E">
        <w:rPr>
          <w:rFonts w:ascii="Times New Roman" w:hAnsi="Times New Roman" w:cs="Times New Roman"/>
          <w:kern w:val="0"/>
          <w:sz w:val="22"/>
          <w:lang w:val="en-GB" w:eastAsia="ja-JP"/>
        </w:rPr>
        <w:t xml:space="preserve">], </w:t>
      </w:r>
      <w:r w:rsidR="00136037">
        <w:rPr>
          <w:rFonts w:ascii="Times New Roman" w:hAnsi="Times New Roman" w:cs="Times New Roman"/>
          <w:kern w:val="0"/>
          <w:sz w:val="22"/>
          <w:lang w:val="en-GB" w:eastAsia="ja-JP"/>
        </w:rPr>
        <w:t xml:space="preserve">[QC, 5024], </w:t>
      </w:r>
      <w:r w:rsidRPr="00B0197E">
        <w:rPr>
          <w:rFonts w:ascii="Times New Roman" w:hAnsi="Times New Roman" w:cs="Times New Roman"/>
          <w:kern w:val="0"/>
          <w:sz w:val="22"/>
          <w:lang w:val="en-GB" w:eastAsia="ja-JP"/>
        </w:rPr>
        <w:t>[Nokia</w:t>
      </w:r>
      <w:r>
        <w:rPr>
          <w:rFonts w:ascii="Times New Roman" w:hAnsi="Times New Roman" w:cs="Times New Roman"/>
          <w:kern w:val="0"/>
          <w:sz w:val="22"/>
          <w:lang w:val="en-GB" w:eastAsia="ja-JP"/>
        </w:rPr>
        <w:t xml:space="preserve">, </w:t>
      </w:r>
      <w:r w:rsidR="00136037">
        <w:rPr>
          <w:rFonts w:ascii="Times New Roman" w:hAnsi="Times New Roman" w:cs="Times New Roman"/>
          <w:kern w:val="0"/>
          <w:sz w:val="22"/>
          <w:lang w:val="en-GB" w:eastAsia="ja-JP"/>
        </w:rPr>
        <w:t>5147</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[vivo, </w:t>
      </w:r>
      <w:r w:rsidR="00710FC1">
        <w:rPr>
          <w:rFonts w:ascii="Times New Roman" w:hAnsi="Times New Roman" w:cs="Times New Roman"/>
          <w:kern w:val="0"/>
          <w:sz w:val="22"/>
          <w:lang w:val="en-GB" w:eastAsia="ja-JP"/>
        </w:rPr>
        <w:t>4086</w:t>
      </w:r>
      <w:r w:rsidRPr="00557EFE">
        <w:rPr>
          <w:rFonts w:ascii="Times New Roman" w:hAnsi="Times New Roman" w:cs="Times New Roman"/>
          <w:kern w:val="0"/>
          <w:sz w:val="22"/>
          <w:lang w:val="en-GB" w:eastAsia="ja-JP"/>
        </w:rPr>
        <w:t xml:space="preserve">], </w:t>
      </w:r>
      <w:r>
        <w:rPr>
          <w:rFonts w:ascii="Times New Roman" w:hAnsi="Times New Roman" w:cs="Times New Roman"/>
          <w:kern w:val="0"/>
          <w:sz w:val="22"/>
          <w:lang w:val="en-GB" w:eastAsia="ja-JP"/>
        </w:rPr>
        <w:t xml:space="preserve">[Sony, </w:t>
      </w:r>
      <w:r w:rsidR="00FA6C9C">
        <w:rPr>
          <w:rFonts w:ascii="Times New Roman" w:hAnsi="Times New Roman" w:cs="Times New Roman"/>
          <w:kern w:val="0"/>
          <w:sz w:val="22"/>
          <w:lang w:val="en-GB" w:eastAsia="ja-JP"/>
        </w:rPr>
        <w:t>4239</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[LG, </w:t>
      </w:r>
      <w:r w:rsidR="00FA6C9C">
        <w:rPr>
          <w:rFonts w:ascii="Times New Roman" w:hAnsi="Times New Roman" w:cs="Times New Roman"/>
          <w:kern w:val="0"/>
          <w:sz w:val="22"/>
          <w:lang w:val="en-GB" w:eastAsia="ja-JP"/>
        </w:rPr>
        <w:t>4632</w:t>
      </w:r>
      <w:r w:rsidRPr="00557EFE">
        <w:rPr>
          <w:rFonts w:ascii="Times New Roman" w:hAnsi="Times New Roman" w:cs="Times New Roman"/>
          <w:kern w:val="0"/>
          <w:sz w:val="22"/>
          <w:lang w:val="en-GB" w:eastAsia="ja-JP"/>
        </w:rPr>
        <w:t>]</w:t>
      </w:r>
      <w:r w:rsidR="002C2000">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[CATT, </w:t>
      </w:r>
      <w:r w:rsidR="002C2000">
        <w:rPr>
          <w:rFonts w:ascii="Times New Roman" w:hAnsi="Times New Roman" w:cs="Times New Roman"/>
          <w:kern w:val="0"/>
          <w:sz w:val="22"/>
          <w:lang w:val="en-GB" w:eastAsia="ja-JP"/>
        </w:rPr>
        <w:t>5364</w:t>
      </w:r>
      <w:r w:rsidRPr="00557EFE">
        <w:rPr>
          <w:rFonts w:ascii="Times New Roman" w:hAnsi="Times New Roman" w:cs="Times New Roman"/>
          <w:kern w:val="0"/>
          <w:sz w:val="22"/>
          <w:lang w:val="en-GB" w:eastAsia="ja-JP"/>
        </w:rPr>
        <w:t>]</w:t>
      </w:r>
      <w:r w:rsidRPr="00B0197E">
        <w:rPr>
          <w:rFonts w:ascii="Times New Roman" w:hAnsi="Times New Roman" w:cs="Times New Roman"/>
          <w:kern w:val="0"/>
          <w:sz w:val="22"/>
          <w:lang w:val="en-GB" w:eastAsia="ja-JP"/>
        </w:rPr>
        <w:t>.</w:t>
      </w:r>
    </w:p>
    <w:p w14:paraId="05C7ECF9" w14:textId="1CA73921" w:rsidR="00011CC8" w:rsidRPr="00B0197E" w:rsidRDefault="00E66193" w:rsidP="00165B61">
      <w:pPr>
        <w:pStyle w:val="af7"/>
        <w:widowControl/>
        <w:numPr>
          <w:ilvl w:val="1"/>
          <w:numId w:val="19"/>
        </w:numPr>
        <w:snapToGrid w:val="0"/>
        <w:spacing w:afterLines="50" w:after="156"/>
        <w:ind w:firstLineChars="0"/>
        <w:rPr>
          <w:rFonts w:ascii="Times New Roman" w:hAnsi="Times New Roman" w:cs="Times New Roman"/>
          <w:kern w:val="0"/>
          <w:sz w:val="22"/>
          <w:lang w:val="en-GB" w:eastAsia="ja-JP"/>
        </w:rPr>
      </w:pPr>
      <w:r>
        <w:rPr>
          <w:rFonts w:ascii="Times New Roman" w:hAnsi="Times New Roman" w:cs="Times New Roman"/>
          <w:kern w:val="0"/>
          <w:sz w:val="22"/>
          <w:lang w:val="en-GB" w:eastAsia="ja-JP"/>
        </w:rPr>
        <w:t>The a</w:t>
      </w:r>
      <w:r w:rsidR="00011CC8">
        <w:rPr>
          <w:rFonts w:ascii="Times New Roman" w:hAnsi="Times New Roman" w:cs="Times New Roman"/>
          <w:kern w:val="0"/>
          <w:sz w:val="22"/>
          <w:lang w:val="en-GB" w:eastAsia="ja-JP"/>
        </w:rPr>
        <w:t xml:space="preserve">dditional parameter(s) can be: </w:t>
      </w:r>
    </w:p>
    <w:p w14:paraId="61DAB8E3" w14:textId="22AF8F28" w:rsidR="00011CC8" w:rsidRPr="00B0197E" w:rsidRDefault="00011CC8" w:rsidP="00165B61">
      <w:pPr>
        <w:pStyle w:val="af7"/>
        <w:widowControl/>
        <w:numPr>
          <w:ilvl w:val="2"/>
          <w:numId w:val="20"/>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hint="eastAsia"/>
          <w:kern w:val="0"/>
          <w:sz w:val="22"/>
          <w:lang w:val="en-GB" w:eastAsia="ja-JP"/>
        </w:rPr>
        <w:t>HARQ process ID offset</w:t>
      </w:r>
      <w:r w:rsidR="00116AB8">
        <w:rPr>
          <w:rFonts w:ascii="Times New Roman" w:hAnsi="Times New Roman" w:cs="Times New Roman"/>
          <w:kern w:val="0"/>
          <w:sz w:val="22"/>
          <w:lang w:val="en-GB" w:eastAsia="ja-JP"/>
        </w:rPr>
        <w:t>/Configurable offset</w:t>
      </w:r>
      <w:r w:rsidRPr="00B0197E">
        <w:rPr>
          <w:rFonts w:ascii="Times New Roman" w:hAnsi="Times New Roman" w:cs="Times New Roman"/>
          <w:kern w:val="0"/>
          <w:sz w:val="22"/>
          <w:lang w:val="en-GB" w:eastAsia="ja-JP"/>
        </w:rPr>
        <w:t xml:space="preserve"> </w:t>
      </w:r>
      <w:r w:rsidR="002C2000">
        <w:rPr>
          <w:rFonts w:ascii="Times New Roman" w:hAnsi="Times New Roman" w:cs="Times New Roman"/>
          <w:kern w:val="0"/>
          <w:sz w:val="22"/>
          <w:lang w:val="en-GB" w:eastAsia="ja-JP"/>
        </w:rPr>
        <w:t xml:space="preserve">[Ericsson, 4127], [ZTE, 4148], [Intel, 4310], </w:t>
      </w:r>
      <w:r w:rsidR="002C2000" w:rsidRPr="00B0197E">
        <w:rPr>
          <w:rFonts w:ascii="Times New Roman" w:hAnsi="Times New Roman" w:cs="Times New Roman"/>
          <w:kern w:val="0"/>
          <w:sz w:val="22"/>
          <w:lang w:val="en-GB" w:eastAsia="ja-JP"/>
        </w:rPr>
        <w:t xml:space="preserve">[DCM, </w:t>
      </w:r>
      <w:r w:rsidR="002C2000">
        <w:rPr>
          <w:rFonts w:ascii="Times New Roman" w:hAnsi="Times New Roman" w:cs="Times New Roman"/>
          <w:kern w:val="0"/>
          <w:sz w:val="22"/>
          <w:lang w:val="en-GB" w:eastAsia="ja-JP"/>
        </w:rPr>
        <w:t>4962</w:t>
      </w:r>
      <w:r w:rsidR="002C2000" w:rsidRPr="00B0197E">
        <w:rPr>
          <w:rFonts w:ascii="Times New Roman" w:hAnsi="Times New Roman" w:cs="Times New Roman"/>
          <w:kern w:val="0"/>
          <w:sz w:val="22"/>
          <w:lang w:val="en-GB" w:eastAsia="ja-JP"/>
        </w:rPr>
        <w:t xml:space="preserve">], </w:t>
      </w:r>
      <w:r w:rsidR="002C2000">
        <w:rPr>
          <w:rFonts w:ascii="Times New Roman" w:hAnsi="Times New Roman" w:cs="Times New Roman"/>
          <w:kern w:val="0"/>
          <w:sz w:val="22"/>
          <w:lang w:val="en-GB" w:eastAsia="ja-JP"/>
        </w:rPr>
        <w:t xml:space="preserve">[QC, 5024], </w:t>
      </w:r>
      <w:r w:rsidR="002C2000" w:rsidRPr="00B0197E">
        <w:rPr>
          <w:rFonts w:ascii="Times New Roman" w:hAnsi="Times New Roman" w:cs="Times New Roman"/>
          <w:kern w:val="0"/>
          <w:sz w:val="22"/>
          <w:lang w:val="en-GB" w:eastAsia="ja-JP"/>
        </w:rPr>
        <w:t>[Nokia</w:t>
      </w:r>
      <w:r w:rsidR="002C2000">
        <w:rPr>
          <w:rFonts w:ascii="Times New Roman" w:hAnsi="Times New Roman" w:cs="Times New Roman"/>
          <w:kern w:val="0"/>
          <w:sz w:val="22"/>
          <w:lang w:val="en-GB" w:eastAsia="ja-JP"/>
        </w:rPr>
        <w:t>, 5147</w:t>
      </w:r>
      <w:r w:rsidR="002C2000" w:rsidRPr="00B0197E">
        <w:rPr>
          <w:rFonts w:ascii="Times New Roman" w:hAnsi="Times New Roman" w:cs="Times New Roman"/>
          <w:kern w:val="0"/>
          <w:sz w:val="22"/>
          <w:lang w:val="en-GB" w:eastAsia="ja-JP"/>
        </w:rPr>
        <w:t>]</w:t>
      </w:r>
      <w:r w:rsidR="002C2000">
        <w:rPr>
          <w:rFonts w:ascii="Times New Roman" w:hAnsi="Times New Roman" w:cs="Times New Roman"/>
          <w:kern w:val="0"/>
          <w:sz w:val="22"/>
          <w:lang w:val="en-GB" w:eastAsia="ja-JP"/>
        </w:rPr>
        <w:t xml:space="preserve">, </w:t>
      </w:r>
      <w:r w:rsidR="002C2000" w:rsidRPr="00557EFE">
        <w:rPr>
          <w:rFonts w:ascii="Times New Roman" w:hAnsi="Times New Roman" w:cs="Times New Roman"/>
          <w:kern w:val="0"/>
          <w:sz w:val="22"/>
          <w:lang w:val="en-GB" w:eastAsia="ja-JP"/>
        </w:rPr>
        <w:t xml:space="preserve">[vivo, </w:t>
      </w:r>
      <w:r w:rsidR="002C2000">
        <w:rPr>
          <w:rFonts w:ascii="Times New Roman" w:hAnsi="Times New Roman" w:cs="Times New Roman"/>
          <w:kern w:val="0"/>
          <w:sz w:val="22"/>
          <w:lang w:val="en-GB" w:eastAsia="ja-JP"/>
        </w:rPr>
        <w:t>4086</w:t>
      </w:r>
      <w:r w:rsidR="002C2000" w:rsidRPr="00557EFE">
        <w:rPr>
          <w:rFonts w:ascii="Times New Roman" w:hAnsi="Times New Roman" w:cs="Times New Roman"/>
          <w:kern w:val="0"/>
          <w:sz w:val="22"/>
          <w:lang w:val="en-GB" w:eastAsia="ja-JP"/>
        </w:rPr>
        <w:t xml:space="preserve">], </w:t>
      </w:r>
      <w:r w:rsidR="002C2000">
        <w:rPr>
          <w:rFonts w:ascii="Times New Roman" w:hAnsi="Times New Roman" w:cs="Times New Roman"/>
          <w:kern w:val="0"/>
          <w:sz w:val="22"/>
          <w:lang w:val="en-GB" w:eastAsia="ja-JP"/>
        </w:rPr>
        <w:t xml:space="preserve">[Sony, 4239], </w:t>
      </w:r>
      <w:r w:rsidR="002C2000" w:rsidRPr="00557EFE">
        <w:rPr>
          <w:rFonts w:ascii="Times New Roman" w:hAnsi="Times New Roman" w:cs="Times New Roman"/>
          <w:kern w:val="0"/>
          <w:sz w:val="22"/>
          <w:lang w:val="en-GB" w:eastAsia="ja-JP"/>
        </w:rPr>
        <w:t xml:space="preserve">[LG, </w:t>
      </w:r>
      <w:r w:rsidR="002C2000">
        <w:rPr>
          <w:rFonts w:ascii="Times New Roman" w:hAnsi="Times New Roman" w:cs="Times New Roman"/>
          <w:kern w:val="0"/>
          <w:sz w:val="22"/>
          <w:lang w:val="en-GB" w:eastAsia="ja-JP"/>
        </w:rPr>
        <w:t>4632</w:t>
      </w:r>
      <w:r w:rsidR="002C2000" w:rsidRPr="00557EFE">
        <w:rPr>
          <w:rFonts w:ascii="Times New Roman" w:hAnsi="Times New Roman" w:cs="Times New Roman"/>
          <w:kern w:val="0"/>
          <w:sz w:val="22"/>
          <w:lang w:val="en-GB" w:eastAsia="ja-JP"/>
        </w:rPr>
        <w:t>]</w:t>
      </w:r>
      <w:r w:rsidR="002C2000">
        <w:rPr>
          <w:rFonts w:ascii="Times New Roman" w:hAnsi="Times New Roman" w:cs="Times New Roman"/>
          <w:kern w:val="0"/>
          <w:sz w:val="22"/>
          <w:lang w:val="en-GB" w:eastAsia="ja-JP"/>
        </w:rPr>
        <w:t xml:space="preserve">, </w:t>
      </w:r>
      <w:r w:rsidR="002C2000" w:rsidRPr="00557EFE">
        <w:rPr>
          <w:rFonts w:ascii="Times New Roman" w:hAnsi="Times New Roman" w:cs="Times New Roman"/>
          <w:kern w:val="0"/>
          <w:sz w:val="22"/>
          <w:lang w:val="en-GB" w:eastAsia="ja-JP"/>
        </w:rPr>
        <w:t xml:space="preserve">[CATT, </w:t>
      </w:r>
      <w:r w:rsidR="002C2000">
        <w:rPr>
          <w:rFonts w:ascii="Times New Roman" w:hAnsi="Times New Roman" w:cs="Times New Roman"/>
          <w:kern w:val="0"/>
          <w:sz w:val="22"/>
          <w:lang w:val="en-GB" w:eastAsia="ja-JP"/>
        </w:rPr>
        <w:t>5364</w:t>
      </w:r>
      <w:r w:rsidR="002C2000" w:rsidRPr="00557EFE">
        <w:rPr>
          <w:rFonts w:ascii="Times New Roman" w:hAnsi="Times New Roman" w:cs="Times New Roman"/>
          <w:kern w:val="0"/>
          <w:sz w:val="22"/>
          <w:lang w:val="en-GB" w:eastAsia="ja-JP"/>
        </w:rPr>
        <w:t>]</w:t>
      </w:r>
    </w:p>
    <w:p w14:paraId="1EF3D1A8" w14:textId="34EAA51F" w:rsidR="00011CC8" w:rsidRDefault="00011CC8" w:rsidP="00165B61">
      <w:pPr>
        <w:pStyle w:val="af7"/>
        <w:widowControl/>
        <w:numPr>
          <w:ilvl w:val="2"/>
          <w:numId w:val="20"/>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DMRS </w:t>
      </w:r>
      <w:r>
        <w:rPr>
          <w:rFonts w:ascii="Times New Roman" w:hAnsi="Times New Roman" w:cs="Times New Roman"/>
          <w:kern w:val="0"/>
          <w:sz w:val="22"/>
          <w:lang w:val="en-GB" w:eastAsia="ja-JP"/>
        </w:rPr>
        <w:t xml:space="preserve">related parameters, e.g. </w:t>
      </w:r>
      <w:r w:rsidRPr="00B0197E">
        <w:rPr>
          <w:rFonts w:ascii="Times New Roman" w:hAnsi="Times New Roman" w:cs="Times New Roman"/>
          <w:kern w:val="0"/>
          <w:sz w:val="22"/>
          <w:lang w:val="en-GB" w:eastAsia="ja-JP"/>
        </w:rPr>
        <w:t>sequence, antenna port</w:t>
      </w:r>
      <w:r>
        <w:rPr>
          <w:rFonts w:ascii="Times New Roman" w:hAnsi="Times New Roman" w:cs="Times New Roman"/>
          <w:kern w:val="0"/>
          <w:sz w:val="22"/>
          <w:lang w:val="en-GB" w:eastAsia="ja-JP"/>
        </w:rPr>
        <w:t>, frequency-domain resource</w:t>
      </w:r>
      <w:r w:rsidRPr="00B0197E">
        <w:rPr>
          <w:rFonts w:ascii="Times New Roman" w:hAnsi="Times New Roman" w:cs="Times New Roman"/>
          <w:kern w:val="0"/>
          <w:sz w:val="22"/>
          <w:lang w:val="en-GB" w:eastAsia="ja-JP"/>
        </w:rPr>
        <w:t xml:space="preserve"> </w:t>
      </w:r>
      <w:r>
        <w:rPr>
          <w:rFonts w:ascii="Times New Roman" w:hAnsi="Times New Roman" w:cs="Times New Roman"/>
          <w:kern w:val="0"/>
          <w:sz w:val="22"/>
          <w:lang w:val="en-GB" w:eastAsia="ja-JP"/>
        </w:rPr>
        <w:t xml:space="preserve">etc. [Sony, </w:t>
      </w:r>
      <w:r w:rsidR="00FA6C9C">
        <w:rPr>
          <w:rFonts w:ascii="Times New Roman" w:hAnsi="Times New Roman" w:cs="Times New Roman"/>
          <w:kern w:val="0"/>
          <w:sz w:val="22"/>
          <w:lang w:val="en-GB" w:eastAsia="ja-JP"/>
        </w:rPr>
        <w:t>4239</w:t>
      </w:r>
      <w:r>
        <w:rPr>
          <w:rFonts w:ascii="Times New Roman" w:hAnsi="Times New Roman" w:cs="Times New Roman"/>
          <w:kern w:val="0"/>
          <w:sz w:val="22"/>
          <w:lang w:val="en-GB" w:eastAsia="ja-JP"/>
        </w:rPr>
        <w:t>]</w:t>
      </w:r>
    </w:p>
    <w:p w14:paraId="28CD5AD3" w14:textId="72572D3A" w:rsidR="002C2000" w:rsidRPr="00B0197E" w:rsidRDefault="002C2000" w:rsidP="00165B61">
      <w:pPr>
        <w:pStyle w:val="af7"/>
        <w:widowControl/>
        <w:numPr>
          <w:ilvl w:val="2"/>
          <w:numId w:val="20"/>
        </w:numPr>
        <w:snapToGrid w:val="0"/>
        <w:spacing w:afterLines="50" w:after="156"/>
        <w:ind w:firstLineChars="0"/>
        <w:rPr>
          <w:rFonts w:ascii="Times New Roman" w:hAnsi="Times New Roman" w:cs="Times New Roman"/>
          <w:kern w:val="0"/>
          <w:sz w:val="22"/>
          <w:lang w:val="en-GB" w:eastAsia="ja-JP"/>
        </w:rPr>
      </w:pPr>
      <w:r>
        <w:rPr>
          <w:rFonts w:ascii="Times New Roman" w:hAnsi="Times New Roman" w:cs="Times New Roman"/>
          <w:kern w:val="0"/>
          <w:sz w:val="22"/>
          <w:lang w:val="en-GB"/>
        </w:rPr>
        <w:t xml:space="preserve">Symbol offset </w:t>
      </w:r>
      <w:r w:rsidRPr="00557EFE">
        <w:rPr>
          <w:rFonts w:ascii="Times New Roman" w:hAnsi="Times New Roman" w:cs="Times New Roman"/>
          <w:kern w:val="0"/>
          <w:sz w:val="22"/>
          <w:lang w:val="en-GB" w:eastAsia="ja-JP"/>
        </w:rPr>
        <w:t xml:space="preserve">[LG, </w:t>
      </w:r>
      <w:r>
        <w:rPr>
          <w:rFonts w:ascii="Times New Roman" w:hAnsi="Times New Roman" w:cs="Times New Roman"/>
          <w:kern w:val="0"/>
          <w:sz w:val="22"/>
          <w:lang w:val="en-GB" w:eastAsia="ja-JP"/>
        </w:rPr>
        <w:t>4632</w:t>
      </w:r>
      <w:r w:rsidRPr="00557EFE">
        <w:rPr>
          <w:rFonts w:ascii="Times New Roman" w:hAnsi="Times New Roman" w:cs="Times New Roman"/>
          <w:kern w:val="0"/>
          <w:sz w:val="22"/>
          <w:lang w:val="en-GB" w:eastAsia="ja-JP"/>
        </w:rPr>
        <w:t>]</w:t>
      </w:r>
    </w:p>
    <w:p w14:paraId="0ABED0CF" w14:textId="77777777" w:rsidR="00011CC8" w:rsidRPr="005A1EF0" w:rsidRDefault="00011CC8" w:rsidP="00165B61">
      <w:pPr>
        <w:pStyle w:val="af7"/>
        <w:widowControl/>
        <w:numPr>
          <w:ilvl w:val="1"/>
          <w:numId w:val="19"/>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less specification impact</w:t>
      </w:r>
    </w:p>
    <w:p w14:paraId="555D4035" w14:textId="32577384" w:rsidR="00011CC8" w:rsidRPr="005A1EF0" w:rsidRDefault="00011CC8" w:rsidP="00165B61">
      <w:pPr>
        <w:pStyle w:val="aa"/>
        <w:numPr>
          <w:ilvl w:val="0"/>
          <w:numId w:val="18"/>
        </w:numPr>
        <w:snapToGrid w:val="0"/>
        <w:spacing w:afterLines="50" w:after="156" w:line="240" w:lineRule="auto"/>
        <w:rPr>
          <w:rFonts w:eastAsiaTheme="minorEastAsia"/>
          <w:sz w:val="22"/>
          <w:szCs w:val="22"/>
          <w:lang w:eastAsia="ja-JP"/>
        </w:rPr>
      </w:pPr>
      <w:r>
        <w:rPr>
          <w:rFonts w:eastAsiaTheme="minorEastAsia"/>
          <w:sz w:val="22"/>
          <w:szCs w:val="22"/>
          <w:lang w:eastAsia="ja-JP"/>
        </w:rPr>
        <w:t xml:space="preserve">Option 2: UE reports the HARQ process ID </w:t>
      </w:r>
      <w:r>
        <w:rPr>
          <w:rFonts w:eastAsia="Yu Mincho" w:hint="eastAsia"/>
          <w:sz w:val="22"/>
          <w:szCs w:val="22"/>
          <w:lang w:eastAsia="ja-JP"/>
        </w:rPr>
        <w:t>as part of</w:t>
      </w:r>
      <w:r>
        <w:rPr>
          <w:rFonts w:eastAsiaTheme="minorEastAsia"/>
          <w:sz w:val="22"/>
          <w:szCs w:val="22"/>
          <w:lang w:eastAsia="ja-JP"/>
        </w:rPr>
        <w:t xml:space="preserve"> the UCI [vivo, </w:t>
      </w:r>
      <w:r w:rsidR="00710FC1">
        <w:rPr>
          <w:rFonts w:eastAsiaTheme="minorEastAsia"/>
          <w:sz w:val="22"/>
          <w:szCs w:val="22"/>
          <w:lang w:eastAsia="ja-JP"/>
        </w:rPr>
        <w:t>4086</w:t>
      </w:r>
      <w:r>
        <w:rPr>
          <w:rFonts w:eastAsiaTheme="minorEastAsia"/>
          <w:sz w:val="22"/>
          <w:szCs w:val="22"/>
          <w:lang w:eastAsia="ja-JP"/>
        </w:rPr>
        <w:t>],</w:t>
      </w:r>
      <w:r w:rsidRPr="00557EFE">
        <w:rPr>
          <w:rFonts w:eastAsiaTheme="minorEastAsia"/>
          <w:sz w:val="22"/>
          <w:szCs w:val="22"/>
          <w:lang w:eastAsia="ja-JP"/>
        </w:rPr>
        <w:t xml:space="preserve"> [Sony, </w:t>
      </w:r>
      <w:r w:rsidR="00FA6C9C">
        <w:rPr>
          <w:rFonts w:eastAsiaTheme="minorEastAsia"/>
          <w:sz w:val="22"/>
          <w:szCs w:val="22"/>
          <w:lang w:eastAsia="ja-JP"/>
        </w:rPr>
        <w:t>4239</w:t>
      </w:r>
      <w:r w:rsidRPr="00557EFE">
        <w:rPr>
          <w:rFonts w:eastAsiaTheme="minorEastAsia"/>
          <w:sz w:val="22"/>
          <w:szCs w:val="22"/>
          <w:lang w:eastAsia="ja-JP"/>
        </w:rPr>
        <w:t>]</w:t>
      </w:r>
      <w:r w:rsidR="002047F0">
        <w:rPr>
          <w:rFonts w:eastAsiaTheme="minorEastAsia"/>
          <w:sz w:val="22"/>
          <w:szCs w:val="22"/>
          <w:lang w:eastAsia="ja-JP"/>
        </w:rPr>
        <w:t>.</w:t>
      </w:r>
    </w:p>
    <w:p w14:paraId="75751521" w14:textId="55882F24" w:rsidR="00011CC8" w:rsidRPr="007158FE" w:rsidRDefault="00011CC8" w:rsidP="00165B61">
      <w:pPr>
        <w:pStyle w:val="af7"/>
        <w:widowControl/>
        <w:numPr>
          <w:ilvl w:val="1"/>
          <w:numId w:val="19"/>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could be a common solution with NR-U</w:t>
      </w:r>
    </w:p>
    <w:p w14:paraId="4F656AED" w14:textId="3A58F752" w:rsidR="007158FE" w:rsidRPr="007158FE" w:rsidRDefault="007158FE" w:rsidP="007158FE">
      <w:pPr>
        <w:pStyle w:val="af7"/>
        <w:widowControl/>
        <w:numPr>
          <w:ilvl w:val="1"/>
          <w:numId w:val="19"/>
        </w:numPr>
        <w:snapToGrid w:val="0"/>
        <w:spacing w:afterLines="50" w:after="156"/>
        <w:ind w:firstLineChars="0"/>
        <w:rPr>
          <w:rFonts w:ascii="Times New Roman" w:hAnsi="Times New Roman" w:cs="Times New Roman"/>
          <w:kern w:val="0"/>
          <w:sz w:val="22"/>
          <w:lang w:val="en-GB" w:eastAsia="ja-JP"/>
        </w:rPr>
      </w:pPr>
      <w:r w:rsidRPr="007158FE">
        <w:rPr>
          <w:rFonts w:ascii="Times New Roman" w:hAnsi="Times New Roman" w:cs="Times New Roman" w:hint="eastAsia"/>
          <w:kern w:val="0"/>
          <w:sz w:val="22"/>
          <w:lang w:val="en-GB" w:eastAsia="ja-JP"/>
        </w:rPr>
        <w:t>C</w:t>
      </w:r>
      <w:r w:rsidRPr="007158FE">
        <w:rPr>
          <w:rFonts w:ascii="Times New Roman" w:hAnsi="Times New Roman" w:cs="Times New Roman"/>
          <w:kern w:val="0"/>
          <w:sz w:val="22"/>
          <w:lang w:val="en-GB" w:eastAsia="ja-JP"/>
        </w:rPr>
        <w:t xml:space="preserve">oncerns: </w:t>
      </w:r>
      <w:r w:rsidR="0018016E">
        <w:rPr>
          <w:rFonts w:ascii="Times New Roman" w:hAnsi="Times New Roman" w:cs="Times New Roman"/>
          <w:kern w:val="0"/>
          <w:sz w:val="22"/>
          <w:lang w:val="en-GB" w:eastAsia="ja-JP"/>
        </w:rPr>
        <w:t xml:space="preserve">how to ensure </w:t>
      </w:r>
      <w:r w:rsidRPr="007158FE">
        <w:rPr>
          <w:rFonts w:ascii="Times New Roman" w:hAnsi="Times New Roman" w:cs="Times New Roman"/>
          <w:kern w:val="0"/>
          <w:sz w:val="22"/>
          <w:lang w:val="en-GB" w:eastAsia="ja-JP"/>
        </w:rPr>
        <w:t xml:space="preserve">high </w:t>
      </w:r>
      <w:r w:rsidRPr="007158FE">
        <w:rPr>
          <w:rFonts w:ascii="Times New Roman" w:hAnsi="Times New Roman" w:cs="Times New Roman" w:hint="eastAsia"/>
          <w:kern w:val="0"/>
          <w:sz w:val="22"/>
          <w:lang w:val="en-GB" w:eastAsia="ja-JP"/>
        </w:rPr>
        <w:t xml:space="preserve">reliability </w:t>
      </w:r>
      <w:r w:rsidR="0018016E">
        <w:rPr>
          <w:rFonts w:ascii="Times New Roman" w:hAnsi="Times New Roman" w:cs="Times New Roman"/>
          <w:kern w:val="0"/>
          <w:sz w:val="22"/>
          <w:lang w:val="en-GB" w:eastAsia="ja-JP"/>
        </w:rPr>
        <w:t xml:space="preserve">for UCI; additional efforts on UCI type/contents/size and </w:t>
      </w:r>
      <w:r w:rsidRPr="007158FE">
        <w:rPr>
          <w:rFonts w:ascii="Times New Roman" w:hAnsi="Times New Roman" w:cs="Times New Roman" w:hint="eastAsia"/>
          <w:kern w:val="0"/>
          <w:sz w:val="22"/>
          <w:lang w:val="en-GB" w:eastAsia="ja-JP"/>
        </w:rPr>
        <w:t>multiplex</w:t>
      </w:r>
      <w:r w:rsidR="0018016E">
        <w:rPr>
          <w:rFonts w:ascii="Times New Roman" w:hAnsi="Times New Roman" w:cs="Times New Roman"/>
          <w:kern w:val="0"/>
          <w:sz w:val="22"/>
          <w:lang w:val="en-GB" w:eastAsia="ja-JP"/>
        </w:rPr>
        <w:t xml:space="preserve">ing methods </w:t>
      </w:r>
      <w:r w:rsidRPr="007158FE">
        <w:rPr>
          <w:rFonts w:ascii="Times New Roman" w:hAnsi="Times New Roman" w:cs="Times New Roman" w:hint="eastAsia"/>
          <w:kern w:val="0"/>
          <w:sz w:val="22"/>
          <w:lang w:val="en-GB" w:eastAsia="ja-JP"/>
        </w:rPr>
        <w:t xml:space="preserve">in </w:t>
      </w:r>
      <w:r w:rsidR="0018016E">
        <w:rPr>
          <w:rFonts w:ascii="Times New Roman" w:hAnsi="Times New Roman" w:cs="Times New Roman"/>
          <w:kern w:val="0"/>
          <w:sz w:val="22"/>
          <w:lang w:val="en-GB" w:eastAsia="ja-JP"/>
        </w:rPr>
        <w:t xml:space="preserve">CG </w:t>
      </w:r>
      <w:r w:rsidRPr="007158FE">
        <w:rPr>
          <w:rFonts w:ascii="Times New Roman" w:hAnsi="Times New Roman" w:cs="Times New Roman" w:hint="eastAsia"/>
          <w:kern w:val="0"/>
          <w:sz w:val="22"/>
          <w:lang w:val="en-GB" w:eastAsia="ja-JP"/>
        </w:rPr>
        <w:t xml:space="preserve">PUSCH. </w:t>
      </w:r>
      <w:r w:rsidR="0018016E">
        <w:rPr>
          <w:rFonts w:ascii="Times New Roman" w:hAnsi="Times New Roman" w:cs="Times New Roman"/>
          <w:kern w:val="0"/>
          <w:sz w:val="22"/>
          <w:lang w:val="en-GB" w:eastAsia="ja-JP"/>
        </w:rPr>
        <w:t>[ZTE, 4148]</w:t>
      </w:r>
    </w:p>
    <w:p w14:paraId="72521ED3" w14:textId="37B2A052" w:rsidR="0018016E" w:rsidRPr="00551A41" w:rsidRDefault="00E66193" w:rsidP="00011CC8">
      <w:pPr>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kern w:val="0"/>
          <w:sz w:val="22"/>
          <w:lang w:val="en-GB" w:eastAsia="ja-JP"/>
        </w:rPr>
        <w:t>F</w:t>
      </w:r>
      <w:r w:rsidR="0018016E" w:rsidRPr="00551A41">
        <w:rPr>
          <w:rFonts w:ascii="Times New Roman" w:eastAsia="MS Mincho" w:hAnsi="Times New Roman" w:cs="Times New Roman"/>
          <w:kern w:val="0"/>
          <w:sz w:val="22"/>
          <w:lang w:val="en-GB" w:eastAsia="ja-JP"/>
        </w:rPr>
        <w:t xml:space="preserve">or enhancing reliability and reducing the </w:t>
      </w:r>
      <w:r>
        <w:rPr>
          <w:rFonts w:ascii="Times New Roman" w:eastAsia="MS Mincho" w:hAnsi="Times New Roman" w:cs="Times New Roman"/>
          <w:kern w:val="0"/>
          <w:sz w:val="22"/>
          <w:lang w:val="en-GB" w:eastAsia="ja-JP"/>
        </w:rPr>
        <w:t>latency</w:t>
      </w:r>
      <w:r w:rsidR="00551A41" w:rsidRPr="00551A41">
        <w:rPr>
          <w:rFonts w:ascii="Times New Roman" w:eastAsia="MS Mincho" w:hAnsi="Times New Roman" w:cs="Times New Roman"/>
          <w:kern w:val="0"/>
          <w:sz w:val="22"/>
          <w:lang w:val="en-GB" w:eastAsia="ja-JP"/>
        </w:rPr>
        <w:t>, [</w:t>
      </w:r>
      <w:r w:rsidR="00551A41">
        <w:rPr>
          <w:rFonts w:ascii="Times New Roman" w:eastAsia="MS Mincho" w:hAnsi="Times New Roman" w:cs="Times New Roman"/>
          <w:kern w:val="0"/>
          <w:sz w:val="22"/>
          <w:lang w:val="en-GB" w:eastAsia="ja-JP"/>
        </w:rPr>
        <w:t>LG, 4632</w:t>
      </w:r>
      <w:r w:rsidR="00551A41" w:rsidRPr="00551A41">
        <w:rPr>
          <w:rFonts w:ascii="Times New Roman" w:eastAsia="MS Mincho" w:hAnsi="Times New Roman" w:cs="Times New Roman"/>
          <w:kern w:val="0"/>
          <w:sz w:val="22"/>
          <w:lang w:val="en-GB" w:eastAsia="ja-JP"/>
        </w:rPr>
        <w:t>] and [</w:t>
      </w:r>
      <w:r w:rsidR="00551A41">
        <w:rPr>
          <w:rFonts w:ascii="Times New Roman" w:eastAsia="MS Mincho" w:hAnsi="Times New Roman" w:cs="Times New Roman"/>
          <w:kern w:val="0"/>
          <w:sz w:val="22"/>
          <w:lang w:val="en-GB" w:eastAsia="ja-JP"/>
        </w:rPr>
        <w:t>CATT, 5364</w:t>
      </w:r>
      <w:r w:rsidR="00551A41" w:rsidRPr="00551A41">
        <w:rPr>
          <w:rFonts w:ascii="Times New Roman" w:eastAsia="MS Mincho" w:hAnsi="Times New Roman" w:cs="Times New Roman"/>
          <w:kern w:val="0"/>
          <w:sz w:val="22"/>
          <w:lang w:val="en-GB" w:eastAsia="ja-JP"/>
        </w:rPr>
        <w:t xml:space="preserve">] observed that </w:t>
      </w:r>
      <w:r>
        <w:rPr>
          <w:rFonts w:ascii="Times New Roman" w:eastAsia="MS Mincho" w:hAnsi="Times New Roman" w:cs="Times New Roman"/>
          <w:kern w:val="0"/>
          <w:sz w:val="22"/>
          <w:lang w:val="en-GB" w:eastAsia="ja-JP"/>
        </w:rPr>
        <w:t xml:space="preserve">a UE does not select more than one CG configuration to transmit a PUSCH </w:t>
      </w:r>
      <w:r w:rsidR="00551A41" w:rsidRPr="00551A41">
        <w:rPr>
          <w:rFonts w:ascii="Times New Roman" w:eastAsia="MS Mincho" w:hAnsi="Times New Roman" w:cs="Times New Roman" w:hint="eastAsia"/>
          <w:kern w:val="0"/>
          <w:sz w:val="22"/>
          <w:lang w:val="en-GB" w:eastAsia="ja-JP"/>
        </w:rPr>
        <w:t>within one period</w:t>
      </w:r>
      <w:r>
        <w:rPr>
          <w:rFonts w:ascii="Times New Roman" w:eastAsia="MS Mincho" w:hAnsi="Times New Roman" w:cs="Times New Roman"/>
          <w:kern w:val="0"/>
          <w:sz w:val="22"/>
          <w:lang w:val="en-GB" w:eastAsia="ja-JP"/>
        </w:rPr>
        <w:t>; in the dashed square in Fig.5, if the UE select one CG configuration to transmit a PUSCH, the UE will not use others</w:t>
      </w:r>
      <w:r w:rsidR="00551A41" w:rsidRPr="00551A41">
        <w:rPr>
          <w:rFonts w:ascii="Times New Roman" w:eastAsia="MS Mincho" w:hAnsi="Times New Roman" w:cs="Times New Roman" w:hint="eastAsia"/>
          <w:kern w:val="0"/>
          <w:sz w:val="22"/>
          <w:lang w:val="en-GB" w:eastAsia="ja-JP"/>
        </w:rPr>
        <w:t xml:space="preserve">. </w:t>
      </w:r>
      <w:r>
        <w:rPr>
          <w:rFonts w:ascii="Times New Roman" w:eastAsia="MS Mincho" w:hAnsi="Times New Roman" w:cs="Times New Roman"/>
          <w:kern w:val="0"/>
          <w:sz w:val="22"/>
          <w:lang w:val="en-GB" w:eastAsia="ja-JP"/>
        </w:rPr>
        <w:t>Therefore, t</w:t>
      </w:r>
      <w:r w:rsidR="00551A41" w:rsidRPr="00551A41">
        <w:rPr>
          <w:rFonts w:ascii="Times New Roman" w:eastAsia="MS Mincho" w:hAnsi="Times New Roman" w:cs="Times New Roman"/>
          <w:kern w:val="0"/>
          <w:sz w:val="22"/>
          <w:lang w:val="en-GB" w:eastAsia="ja-JP"/>
        </w:rPr>
        <w:t xml:space="preserve">here </w:t>
      </w:r>
      <w:r w:rsidR="00551A41" w:rsidRPr="00551A41">
        <w:rPr>
          <w:rFonts w:ascii="Times New Roman" w:eastAsia="MS Mincho" w:hAnsi="Times New Roman" w:cs="Times New Roman" w:hint="eastAsia"/>
          <w:kern w:val="0"/>
          <w:sz w:val="22"/>
          <w:lang w:val="en-GB" w:eastAsia="ja-JP"/>
        </w:rPr>
        <w:t>is no</w:t>
      </w:r>
      <w:r w:rsidR="00551A41" w:rsidRPr="00551A41">
        <w:rPr>
          <w:rFonts w:ascii="Times New Roman" w:eastAsia="MS Mincho" w:hAnsi="Times New Roman" w:cs="Times New Roman"/>
          <w:kern w:val="0"/>
          <w:sz w:val="22"/>
          <w:lang w:val="en-GB" w:eastAsia="ja-JP"/>
        </w:rPr>
        <w:t xml:space="preserve"> HARQ process ID collision</w:t>
      </w:r>
      <w:r w:rsidR="00551A41" w:rsidRPr="00551A41">
        <w:rPr>
          <w:rFonts w:ascii="Times New Roman" w:eastAsia="MS Mincho" w:hAnsi="Times New Roman" w:cs="Times New Roman" w:hint="eastAsia"/>
          <w:kern w:val="0"/>
          <w:sz w:val="22"/>
          <w:lang w:val="en-GB" w:eastAsia="ja-JP"/>
        </w:rPr>
        <w:t xml:space="preserve"> among </w:t>
      </w:r>
      <w:r w:rsidR="00551A41" w:rsidRPr="00551A41">
        <w:rPr>
          <w:rFonts w:ascii="Times New Roman" w:eastAsia="MS Mincho" w:hAnsi="Times New Roman" w:cs="Times New Roman"/>
          <w:kern w:val="0"/>
          <w:sz w:val="22"/>
          <w:lang w:val="en-GB" w:eastAsia="ja-JP"/>
        </w:rPr>
        <w:t xml:space="preserve">multiple active </w:t>
      </w:r>
      <w:r>
        <w:rPr>
          <w:rFonts w:ascii="Times New Roman" w:eastAsia="MS Mincho" w:hAnsi="Times New Roman" w:cs="Times New Roman"/>
          <w:kern w:val="0"/>
          <w:sz w:val="22"/>
          <w:lang w:val="en-GB" w:eastAsia="ja-JP"/>
        </w:rPr>
        <w:t>CG</w:t>
      </w:r>
      <w:r w:rsidR="00551A41" w:rsidRPr="00551A41">
        <w:rPr>
          <w:rFonts w:ascii="Times New Roman" w:eastAsia="MS Mincho" w:hAnsi="Times New Roman" w:cs="Times New Roman"/>
          <w:kern w:val="0"/>
          <w:sz w:val="22"/>
          <w:lang w:val="en-GB" w:eastAsia="ja-JP"/>
        </w:rPr>
        <w:t xml:space="preserve"> configurations</w:t>
      </w:r>
      <w:r w:rsidR="00551A41" w:rsidRPr="00551A41">
        <w:rPr>
          <w:rFonts w:ascii="Times New Roman" w:eastAsia="MS Mincho" w:hAnsi="Times New Roman" w:cs="Times New Roman" w:hint="eastAsia"/>
          <w:kern w:val="0"/>
          <w:sz w:val="22"/>
          <w:lang w:val="en-GB" w:eastAsia="ja-JP"/>
        </w:rPr>
        <w:t xml:space="preserve">. The HARQ process ID </w:t>
      </w:r>
      <w:r w:rsidR="00551A41" w:rsidRPr="00551A41">
        <w:rPr>
          <w:rFonts w:ascii="Times New Roman" w:eastAsia="MS Mincho" w:hAnsi="Times New Roman" w:cs="Times New Roman"/>
          <w:kern w:val="0"/>
          <w:sz w:val="22"/>
          <w:lang w:val="en-GB" w:eastAsia="ja-JP"/>
        </w:rPr>
        <w:t>offset</w:t>
      </w:r>
      <w:r w:rsidR="00551A41" w:rsidRPr="00551A41">
        <w:rPr>
          <w:rFonts w:ascii="Times New Roman" w:eastAsia="MS Mincho" w:hAnsi="Times New Roman" w:cs="Times New Roman" w:hint="eastAsia"/>
          <w:kern w:val="0"/>
          <w:sz w:val="22"/>
          <w:lang w:val="en-GB" w:eastAsia="ja-JP"/>
        </w:rPr>
        <w:t xml:space="preserve"> can be configured to be the same</w:t>
      </w:r>
      <w:r w:rsidR="00551A41" w:rsidRPr="00551A41">
        <w:rPr>
          <w:rFonts w:ascii="Times New Roman" w:eastAsia="MS Mincho" w:hAnsi="Times New Roman" w:cs="Times New Roman"/>
          <w:kern w:val="0"/>
          <w:sz w:val="22"/>
          <w:lang w:val="en-GB" w:eastAsia="ja-JP"/>
        </w:rPr>
        <w:t xml:space="preserve">. </w:t>
      </w:r>
    </w:p>
    <w:p w14:paraId="5F14C732" w14:textId="03D22624" w:rsidR="0018016E" w:rsidRDefault="0038573B" w:rsidP="00011CC8">
      <w:pPr>
        <w:spacing w:afterLines="50" w:after="156"/>
        <w:rPr>
          <w:rFonts w:ascii="Times New Roman" w:eastAsia="Yu Mincho" w:hAnsi="Times New Roman" w:cs="Times New Roman"/>
          <w:b/>
          <w:sz w:val="22"/>
          <w:u w:val="single"/>
          <w:lang w:eastAsia="ja-JP"/>
        </w:rPr>
      </w:pPr>
      <w:r w:rsidRPr="0038573B">
        <w:rPr>
          <w:noProof/>
          <w:lang w:eastAsia="ko-KR"/>
        </w:rPr>
        <w:drawing>
          <wp:inline distT="0" distB="0" distL="0" distR="0" wp14:anchorId="0ED7389E" wp14:editId="1356CBB9">
            <wp:extent cx="4978023" cy="131656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8276"/>
                    <a:stretch/>
                  </pic:blipFill>
                  <pic:spPr bwMode="auto">
                    <a:xfrm>
                      <a:off x="0" y="0"/>
                      <a:ext cx="4982986" cy="1317878"/>
                    </a:xfrm>
                    <a:prstGeom prst="rect">
                      <a:avLst/>
                    </a:prstGeom>
                    <a:noFill/>
                    <a:ln>
                      <a:noFill/>
                    </a:ln>
                    <a:extLst>
                      <a:ext uri="{53640926-AAD7-44D8-BBD7-CCE9431645EC}">
                        <a14:shadowObscured xmlns:a14="http://schemas.microsoft.com/office/drawing/2010/main"/>
                      </a:ext>
                    </a:extLst>
                  </pic:spPr>
                </pic:pic>
              </a:graphicData>
            </a:graphic>
          </wp:inline>
        </w:drawing>
      </w:r>
    </w:p>
    <w:p w14:paraId="300DF3D1" w14:textId="21495C8C" w:rsidR="0038573B" w:rsidRPr="0038573B" w:rsidRDefault="0038573B" w:rsidP="0038573B">
      <w:pPr>
        <w:spacing w:afterLines="50" w:after="156"/>
        <w:jc w:val="center"/>
        <w:rPr>
          <w:rFonts w:ascii="Times New Roman" w:eastAsia="MS Mincho" w:hAnsi="Times New Roman" w:cs="Times New Roman"/>
          <w:kern w:val="0"/>
          <w:lang w:val="en-GB" w:eastAsia="ja-JP"/>
        </w:rPr>
      </w:pPr>
      <w:r w:rsidRPr="0038573B">
        <w:rPr>
          <w:rFonts w:ascii="Times New Roman" w:eastAsia="MS Mincho" w:hAnsi="Times New Roman" w:cs="Times New Roman" w:hint="eastAsia"/>
          <w:kern w:val="0"/>
          <w:lang w:val="en-GB" w:eastAsia="ja-JP"/>
        </w:rPr>
        <w:t>F</w:t>
      </w:r>
      <w:r w:rsidRPr="0038573B">
        <w:rPr>
          <w:rFonts w:ascii="Times New Roman" w:eastAsia="MS Mincho" w:hAnsi="Times New Roman" w:cs="Times New Roman"/>
          <w:kern w:val="0"/>
          <w:lang w:val="en-GB" w:eastAsia="ja-JP"/>
        </w:rPr>
        <w:t>ig.5 An example of multiple configured grant with HARQ process sharing</w:t>
      </w:r>
      <w:r>
        <w:rPr>
          <w:rFonts w:ascii="Times New Roman" w:eastAsia="MS Mincho" w:hAnsi="Times New Roman" w:cs="Times New Roman"/>
          <w:kern w:val="0"/>
          <w:lang w:val="en-GB" w:eastAsia="ja-JP"/>
        </w:rPr>
        <w:t xml:space="preserve"> (</w:t>
      </w:r>
      <w:r w:rsidRPr="0038573B">
        <w:rPr>
          <w:rFonts w:ascii="Times New Roman" w:eastAsia="MS Mincho" w:hAnsi="Times New Roman" w:cs="Times New Roman"/>
          <w:kern w:val="0"/>
          <w:lang w:val="en-GB" w:eastAsia="ja-JP"/>
        </w:rPr>
        <w:t xml:space="preserve">Considering </w:t>
      </w:r>
      <w:r>
        <w:rPr>
          <w:rFonts w:ascii="Times New Roman" w:eastAsia="MS Mincho" w:hAnsi="Times New Roman" w:cs="Times New Roman"/>
          <w:kern w:val="0"/>
          <w:lang w:val="en-GB" w:eastAsia="ja-JP"/>
        </w:rPr>
        <w:t>configurations</w:t>
      </w:r>
      <w:r w:rsidRPr="0038573B">
        <w:rPr>
          <w:rFonts w:ascii="Times New Roman" w:eastAsia="MS Mincho" w:hAnsi="Times New Roman" w:cs="Times New Roman"/>
          <w:kern w:val="0"/>
          <w:lang w:val="en-GB" w:eastAsia="ja-JP"/>
        </w:rPr>
        <w:t xml:space="preserve"> in dashed square, if the UE uses one of them for uplink, others cannot be used. </w:t>
      </w:r>
      <w:proofErr w:type="gramStart"/>
      <w:r>
        <w:rPr>
          <w:rFonts w:ascii="Times New Roman" w:eastAsia="MS Mincho" w:hAnsi="Times New Roman" w:cs="Times New Roman"/>
          <w:kern w:val="0"/>
          <w:lang w:val="en-GB" w:eastAsia="ja-JP"/>
        </w:rPr>
        <w:t>So</w:t>
      </w:r>
      <w:proofErr w:type="gramEnd"/>
      <w:r>
        <w:rPr>
          <w:rFonts w:ascii="Times New Roman" w:eastAsia="MS Mincho" w:hAnsi="Times New Roman" w:cs="Times New Roman"/>
          <w:kern w:val="0"/>
          <w:lang w:val="en-GB" w:eastAsia="ja-JP"/>
        </w:rPr>
        <w:t xml:space="preserve"> </w:t>
      </w:r>
      <w:r w:rsidRPr="0038573B">
        <w:rPr>
          <w:rFonts w:ascii="Times New Roman" w:eastAsia="MS Mincho" w:hAnsi="Times New Roman" w:cs="Times New Roman"/>
          <w:kern w:val="0"/>
          <w:lang w:val="en-GB" w:eastAsia="ja-JP"/>
        </w:rPr>
        <w:t>allocat</w:t>
      </w:r>
      <w:r>
        <w:rPr>
          <w:rFonts w:ascii="Times New Roman" w:eastAsia="MS Mincho" w:hAnsi="Times New Roman" w:cs="Times New Roman"/>
          <w:kern w:val="0"/>
          <w:lang w:val="en-GB" w:eastAsia="ja-JP"/>
        </w:rPr>
        <w:t>ing</w:t>
      </w:r>
      <w:r w:rsidRPr="0038573B">
        <w:rPr>
          <w:rFonts w:ascii="Times New Roman" w:eastAsia="MS Mincho" w:hAnsi="Times New Roman" w:cs="Times New Roman"/>
          <w:kern w:val="0"/>
          <w:lang w:val="en-GB" w:eastAsia="ja-JP"/>
        </w:rPr>
        <w:t xml:space="preserve"> different HARQ process number for those </w:t>
      </w:r>
      <w:r>
        <w:rPr>
          <w:rFonts w:ascii="Times New Roman" w:eastAsia="MS Mincho" w:hAnsi="Times New Roman" w:cs="Times New Roman"/>
          <w:kern w:val="0"/>
          <w:lang w:val="en-GB" w:eastAsia="ja-JP"/>
        </w:rPr>
        <w:t xml:space="preserve">CG configurations is </w:t>
      </w:r>
      <w:r w:rsidRPr="0038573B">
        <w:rPr>
          <w:rFonts w:ascii="Times New Roman" w:eastAsia="MS Mincho" w:hAnsi="Times New Roman" w:cs="Times New Roman"/>
          <w:kern w:val="0"/>
          <w:lang w:val="en-GB" w:eastAsia="ja-JP"/>
        </w:rPr>
        <w:t>redundant</w:t>
      </w:r>
      <w:r>
        <w:rPr>
          <w:rFonts w:ascii="Times New Roman" w:eastAsia="MS Mincho" w:hAnsi="Times New Roman" w:cs="Times New Roman"/>
          <w:kern w:val="0"/>
          <w:lang w:val="en-GB" w:eastAsia="ja-JP"/>
        </w:rPr>
        <w:t>.)</w:t>
      </w:r>
    </w:p>
    <w:p w14:paraId="6FAE6810" w14:textId="537588FA" w:rsidR="00011CC8" w:rsidRPr="004A4207" w:rsidRDefault="00011CC8" w:rsidP="00011CC8">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sidR="00A26C5E">
        <w:rPr>
          <w:rFonts w:ascii="Times New Roman" w:eastAsia="Yu Mincho" w:hAnsi="Times New Roman" w:cs="Times New Roman"/>
          <w:b/>
          <w:sz w:val="22"/>
          <w:u w:val="single"/>
          <w:lang w:eastAsia="ja-JP"/>
        </w:rPr>
        <w:t>6</w:t>
      </w:r>
      <w:r w:rsidRPr="004A4207">
        <w:rPr>
          <w:rFonts w:ascii="Times New Roman" w:eastAsia="Yu Mincho" w:hAnsi="Times New Roman" w:cs="Times New Roman" w:hint="eastAsia"/>
          <w:b/>
          <w:sz w:val="22"/>
          <w:u w:val="single"/>
          <w:lang w:eastAsia="ja-JP"/>
        </w:rPr>
        <w:t>:</w:t>
      </w:r>
    </w:p>
    <w:p w14:paraId="0C15DD50" w14:textId="77777777" w:rsidR="00445829" w:rsidRDefault="00445829" w:rsidP="00445829">
      <w:pPr>
        <w:pStyle w:val="af7"/>
        <w:numPr>
          <w:ilvl w:val="0"/>
          <w:numId w:val="11"/>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 xml:space="preserve">To determine the HARQ process ID, in case </w:t>
      </w:r>
      <w:r w:rsidRPr="0038573B">
        <w:rPr>
          <w:rFonts w:ascii="Times New Roman" w:eastAsia="Yu Mincho" w:hAnsi="Times New Roman" w:cs="Times New Roman"/>
          <w:i/>
          <w:sz w:val="22"/>
          <w:lang w:eastAsia="ja-JP"/>
        </w:rPr>
        <w:t>multiple configured grant configurations for a given BWP of a serving cell</w:t>
      </w:r>
      <w:r>
        <w:rPr>
          <w:rFonts w:ascii="Times New Roman" w:eastAsia="Yu Mincho" w:hAnsi="Times New Roman" w:cs="Times New Roman"/>
          <w:i/>
          <w:sz w:val="22"/>
          <w:lang w:eastAsia="ja-JP"/>
        </w:rPr>
        <w:t xml:space="preserve"> is configured, </w:t>
      </w:r>
    </w:p>
    <w:p w14:paraId="5B36696C" w14:textId="5ABD438D" w:rsidR="00445829" w:rsidRDefault="00445829" w:rsidP="00445829">
      <w:pPr>
        <w:pStyle w:val="af7"/>
        <w:numPr>
          <w:ilvl w:val="1"/>
          <w:numId w:val="11"/>
        </w:numPr>
        <w:spacing w:afterLines="50" w:after="156"/>
        <w:ind w:firstLineChars="0"/>
        <w:rPr>
          <w:rFonts w:ascii="Times New Roman" w:hAnsi="Times New Roman" w:cs="Times New Roman"/>
          <w:i/>
          <w:sz w:val="22"/>
        </w:rPr>
      </w:pPr>
      <w:r w:rsidRPr="00445829">
        <w:rPr>
          <w:rFonts w:ascii="Times New Roman" w:hAnsi="Times New Roman" w:cs="Times New Roman" w:hint="eastAsia"/>
          <w:i/>
          <w:sz w:val="22"/>
        </w:rPr>
        <w:t>A</w:t>
      </w:r>
      <w:r w:rsidRPr="00445829">
        <w:rPr>
          <w:rFonts w:ascii="Times New Roman" w:hAnsi="Times New Roman" w:cs="Times New Roman"/>
          <w:i/>
          <w:sz w:val="22"/>
        </w:rPr>
        <w:t xml:space="preserve"> HARQ Process ID offset </w:t>
      </w:r>
      <w:r w:rsidR="004F50D7">
        <w:rPr>
          <w:rFonts w:ascii="Times New Roman" w:hAnsi="Times New Roman" w:cs="Times New Roman"/>
          <w:i/>
          <w:sz w:val="22"/>
        </w:rPr>
        <w:t xml:space="preserve">e.g. </w:t>
      </w:r>
      <w:proofErr w:type="spellStart"/>
      <w:r w:rsidR="004F50D7" w:rsidRPr="00AB243E">
        <w:rPr>
          <w:rFonts w:ascii="Times New Roman" w:hAnsi="Times New Roman" w:cs="Times New Roman"/>
          <w:i/>
          <w:sz w:val="22"/>
        </w:rPr>
        <w:t>harq</w:t>
      </w:r>
      <w:proofErr w:type="spellEnd"/>
      <w:r w:rsidR="004F50D7" w:rsidRPr="00AB243E">
        <w:rPr>
          <w:rFonts w:ascii="Times New Roman" w:hAnsi="Times New Roman" w:cs="Times New Roman"/>
          <w:i/>
          <w:sz w:val="22"/>
        </w:rPr>
        <w:t>-</w:t>
      </w:r>
      <w:proofErr w:type="spellStart"/>
      <w:r w:rsidR="004F50D7" w:rsidRPr="00AB243E">
        <w:rPr>
          <w:rFonts w:ascii="Times New Roman" w:hAnsi="Times New Roman" w:cs="Times New Roman"/>
          <w:i/>
          <w:sz w:val="22"/>
        </w:rPr>
        <w:t>procID</w:t>
      </w:r>
      <w:proofErr w:type="spellEnd"/>
      <w:r w:rsidR="004F50D7" w:rsidRPr="00AB243E">
        <w:rPr>
          <w:rFonts w:ascii="Times New Roman" w:hAnsi="Times New Roman" w:cs="Times New Roman"/>
          <w:i/>
          <w:sz w:val="22"/>
        </w:rPr>
        <w:t>-offset</w:t>
      </w:r>
      <w:r w:rsidR="00E66193">
        <w:rPr>
          <w:rFonts w:ascii="Times New Roman" w:hAnsi="Times New Roman" w:cs="Times New Roman"/>
          <w:i/>
          <w:sz w:val="22"/>
        </w:rPr>
        <w:t>,</w:t>
      </w:r>
      <w:r w:rsidR="004F50D7" w:rsidRPr="00445829">
        <w:rPr>
          <w:rFonts w:ascii="Times New Roman" w:hAnsi="Times New Roman" w:cs="Times New Roman"/>
          <w:i/>
          <w:sz w:val="22"/>
        </w:rPr>
        <w:t xml:space="preserve"> </w:t>
      </w:r>
      <w:r w:rsidR="00E66193">
        <w:rPr>
          <w:rFonts w:ascii="Times New Roman" w:hAnsi="Times New Roman" w:cs="Times New Roman"/>
          <w:i/>
          <w:sz w:val="22"/>
        </w:rPr>
        <w:t>is</w:t>
      </w:r>
      <w:r w:rsidRPr="00445829">
        <w:rPr>
          <w:rFonts w:ascii="Times New Roman" w:hAnsi="Times New Roman" w:cs="Times New Roman"/>
          <w:i/>
          <w:sz w:val="22"/>
        </w:rPr>
        <w:t xml:space="preserve"> introduced per configured grant configuration</w:t>
      </w:r>
      <w:r w:rsidR="004F50D7">
        <w:rPr>
          <w:rFonts w:ascii="Times New Roman" w:hAnsi="Times New Roman" w:cs="Times New Roman"/>
          <w:i/>
          <w:sz w:val="22"/>
        </w:rPr>
        <w:t xml:space="preserve"> or </w:t>
      </w:r>
      <w:r w:rsidR="004F50D7" w:rsidRPr="00445829">
        <w:rPr>
          <w:rFonts w:ascii="Times New Roman" w:hAnsi="Times New Roman" w:cs="Times New Roman"/>
          <w:i/>
          <w:sz w:val="22"/>
        </w:rPr>
        <w:t>per configured grant configuration</w:t>
      </w:r>
      <w:r w:rsidR="004F50D7">
        <w:rPr>
          <w:rFonts w:ascii="Times New Roman" w:hAnsi="Times New Roman" w:cs="Times New Roman"/>
          <w:i/>
          <w:sz w:val="22"/>
        </w:rPr>
        <w:t xml:space="preserve"> group/set</w:t>
      </w:r>
      <w:r w:rsidRPr="00445829">
        <w:rPr>
          <w:rFonts w:ascii="Times New Roman" w:hAnsi="Times New Roman" w:cs="Times New Roman"/>
          <w:i/>
          <w:sz w:val="22"/>
        </w:rPr>
        <w:t>.</w:t>
      </w:r>
    </w:p>
    <w:p w14:paraId="41C11412" w14:textId="42D27BFF" w:rsidR="00445829" w:rsidRPr="00445829" w:rsidRDefault="00445829" w:rsidP="00445829">
      <w:pPr>
        <w:pStyle w:val="af7"/>
        <w:numPr>
          <w:ilvl w:val="1"/>
          <w:numId w:val="11"/>
        </w:numPr>
        <w:spacing w:afterLines="50" w:after="156"/>
        <w:ind w:firstLineChars="0"/>
        <w:rPr>
          <w:rFonts w:ascii="Times New Roman" w:hAnsi="Times New Roman" w:cs="Times New Roman"/>
          <w:i/>
          <w:sz w:val="22"/>
        </w:rPr>
      </w:pPr>
      <w:proofErr w:type="spellStart"/>
      <w:r w:rsidRPr="00445829">
        <w:rPr>
          <w:rFonts w:ascii="Times New Roman" w:hAnsi="Times New Roman" w:cs="Times New Roman"/>
          <w:i/>
          <w:sz w:val="22"/>
        </w:rPr>
        <w:t>n</w:t>
      </w:r>
      <w:r w:rsidRPr="00445829">
        <w:rPr>
          <w:rFonts w:ascii="Times New Roman" w:hAnsi="Times New Roman" w:cs="Times New Roman" w:hint="eastAsia"/>
          <w:i/>
          <w:sz w:val="22"/>
        </w:rPr>
        <w:t>r</w:t>
      </w:r>
      <w:r w:rsidRPr="00445829">
        <w:rPr>
          <w:rFonts w:ascii="Times New Roman" w:hAnsi="Times New Roman" w:cs="Times New Roman"/>
          <w:i/>
          <w:sz w:val="22"/>
        </w:rPr>
        <w:t>ofHARQ</w:t>
      </w:r>
      <w:proofErr w:type="spellEnd"/>
      <w:r w:rsidRPr="00445829">
        <w:rPr>
          <w:rFonts w:ascii="Times New Roman" w:hAnsi="Times New Roman" w:cs="Times New Roman"/>
          <w:i/>
          <w:sz w:val="22"/>
        </w:rPr>
        <w:t>-Processes should be configured per configured grant configuration</w:t>
      </w:r>
      <w:r w:rsidR="004F50D7">
        <w:rPr>
          <w:rFonts w:ascii="Times New Roman" w:hAnsi="Times New Roman" w:cs="Times New Roman"/>
          <w:i/>
          <w:sz w:val="22"/>
        </w:rPr>
        <w:t xml:space="preserve"> or </w:t>
      </w:r>
      <w:r w:rsidR="004F50D7" w:rsidRPr="00445829">
        <w:rPr>
          <w:rFonts w:ascii="Times New Roman" w:hAnsi="Times New Roman" w:cs="Times New Roman"/>
          <w:i/>
          <w:sz w:val="22"/>
        </w:rPr>
        <w:t>per configured grant configuration</w:t>
      </w:r>
      <w:r w:rsidR="004F50D7">
        <w:rPr>
          <w:rFonts w:ascii="Times New Roman" w:hAnsi="Times New Roman" w:cs="Times New Roman"/>
          <w:i/>
          <w:sz w:val="22"/>
        </w:rPr>
        <w:t xml:space="preserve"> group/set</w:t>
      </w:r>
      <w:r w:rsidR="004F50D7" w:rsidRPr="00445829">
        <w:rPr>
          <w:rFonts w:ascii="Times New Roman" w:hAnsi="Times New Roman" w:cs="Times New Roman"/>
          <w:i/>
          <w:sz w:val="22"/>
        </w:rPr>
        <w:t>.</w:t>
      </w:r>
    </w:p>
    <w:p w14:paraId="49BBB950" w14:textId="01233428" w:rsidR="00445829" w:rsidRPr="00445829" w:rsidRDefault="004F50D7" w:rsidP="00445829">
      <w:pPr>
        <w:pStyle w:val="af7"/>
        <w:numPr>
          <w:ilvl w:val="1"/>
          <w:numId w:val="11"/>
        </w:numPr>
        <w:spacing w:afterLines="50" w:after="156"/>
        <w:ind w:firstLineChars="0"/>
        <w:rPr>
          <w:rFonts w:ascii="Times New Roman" w:hAnsi="Times New Roman" w:cs="Times New Roman"/>
          <w:i/>
          <w:sz w:val="22"/>
        </w:rPr>
      </w:pPr>
      <w:r>
        <w:rPr>
          <w:rFonts w:ascii="Times New Roman" w:hAnsi="Times New Roman" w:cs="Times New Roman"/>
          <w:i/>
          <w:sz w:val="22"/>
        </w:rPr>
        <w:lastRenderedPageBreak/>
        <w:t>Following equation is used</w:t>
      </w:r>
      <w:r w:rsidR="00E66193">
        <w:rPr>
          <w:rFonts w:ascii="Times New Roman" w:hAnsi="Times New Roman" w:cs="Times New Roman"/>
          <w:i/>
          <w:sz w:val="22"/>
        </w:rPr>
        <w:t xml:space="preserve"> to derive HARQ process ID of a CG PUSCH transmission</w:t>
      </w:r>
      <w:r>
        <w:rPr>
          <w:rFonts w:ascii="Times New Roman" w:hAnsi="Times New Roman" w:cs="Times New Roman"/>
          <w:i/>
          <w:sz w:val="22"/>
        </w:rPr>
        <w:t>:</w:t>
      </w:r>
    </w:p>
    <w:p w14:paraId="030C1114" w14:textId="1DA3BC6F" w:rsidR="00AB243E" w:rsidRPr="00AB243E" w:rsidRDefault="00AB243E" w:rsidP="00AB243E">
      <w:pPr>
        <w:spacing w:afterLines="50" w:after="156"/>
        <w:jc w:val="center"/>
        <w:rPr>
          <w:rFonts w:ascii="Times New Roman" w:hAnsi="Times New Roman" w:cs="Times New Roman"/>
          <w:sz w:val="22"/>
        </w:rPr>
      </w:pPr>
      <w:r w:rsidRPr="00AB243E">
        <w:rPr>
          <w:rFonts w:ascii="Times New Roman" w:hAnsi="Times New Roman" w:cs="Times New Roman"/>
          <w:sz w:val="22"/>
        </w:rPr>
        <w:t xml:space="preserve">HARQ Process ID = </w:t>
      </w:r>
      <w:r w:rsidRPr="00AB243E">
        <w:rPr>
          <w:rFonts w:ascii="Times New Roman" w:hAnsi="Times New Roman" w:cs="Times New Roman"/>
          <w:sz w:val="22"/>
        </w:rPr>
        <w:br/>
        <w:t>[</w:t>
      </w:r>
      <w:proofErr w:type="gramStart"/>
      <w:r w:rsidRPr="00AB243E">
        <w:rPr>
          <w:rFonts w:ascii="Times New Roman" w:hAnsi="Times New Roman" w:cs="Times New Roman"/>
          <w:sz w:val="22"/>
        </w:rPr>
        <w:t>floor(</w:t>
      </w:r>
      <w:proofErr w:type="spellStart"/>
      <w:proofErr w:type="gramEnd"/>
      <w:r w:rsidRPr="00AB243E">
        <w:rPr>
          <w:rFonts w:ascii="Times New Roman" w:hAnsi="Times New Roman" w:cs="Times New Roman"/>
          <w:sz w:val="22"/>
        </w:rPr>
        <w:t>CURRENT_symbol</w:t>
      </w:r>
      <w:proofErr w:type="spellEnd"/>
      <w:r w:rsidRPr="00AB243E">
        <w:rPr>
          <w:rFonts w:ascii="Times New Roman" w:hAnsi="Times New Roman" w:cs="Times New Roman"/>
          <w:i/>
          <w:sz w:val="22"/>
        </w:rPr>
        <w:t>/periodicity</w:t>
      </w:r>
      <w:r w:rsidRPr="00AB243E">
        <w:rPr>
          <w:rFonts w:ascii="Times New Roman" w:hAnsi="Times New Roman" w:cs="Times New Roman"/>
          <w:sz w:val="22"/>
        </w:rPr>
        <w:t xml:space="preserve">)] modulo </w:t>
      </w:r>
      <w:proofErr w:type="spellStart"/>
      <w:r w:rsidRPr="00AB243E">
        <w:rPr>
          <w:rFonts w:ascii="Times New Roman" w:hAnsi="Times New Roman" w:cs="Times New Roman"/>
          <w:i/>
          <w:sz w:val="22"/>
        </w:rPr>
        <w:t>nrofHARQ</w:t>
      </w:r>
      <w:proofErr w:type="spellEnd"/>
      <w:r w:rsidRPr="00AB243E">
        <w:rPr>
          <w:rFonts w:ascii="Times New Roman" w:hAnsi="Times New Roman" w:cs="Times New Roman"/>
          <w:i/>
          <w:sz w:val="22"/>
        </w:rPr>
        <w:t>-Processes</w:t>
      </w:r>
      <w:r w:rsidRPr="00AB243E">
        <w:rPr>
          <w:rFonts w:ascii="Times New Roman" w:hAnsi="Times New Roman" w:cs="Times New Roman"/>
          <w:sz w:val="22"/>
        </w:rPr>
        <w:t xml:space="preserve"> + </w:t>
      </w:r>
      <w:proofErr w:type="spellStart"/>
      <w:r w:rsidRPr="00AB243E">
        <w:rPr>
          <w:rFonts w:ascii="Times New Roman" w:hAnsi="Times New Roman" w:cs="Times New Roman"/>
          <w:i/>
          <w:sz w:val="22"/>
        </w:rPr>
        <w:t>harq</w:t>
      </w:r>
      <w:proofErr w:type="spellEnd"/>
      <w:r w:rsidRPr="00AB243E">
        <w:rPr>
          <w:rFonts w:ascii="Times New Roman" w:hAnsi="Times New Roman" w:cs="Times New Roman"/>
          <w:i/>
          <w:sz w:val="22"/>
        </w:rPr>
        <w:t>-</w:t>
      </w:r>
      <w:proofErr w:type="spellStart"/>
      <w:r w:rsidRPr="00AB243E">
        <w:rPr>
          <w:rFonts w:ascii="Times New Roman" w:hAnsi="Times New Roman" w:cs="Times New Roman"/>
          <w:i/>
          <w:sz w:val="22"/>
        </w:rPr>
        <w:t>procID</w:t>
      </w:r>
      <w:proofErr w:type="spellEnd"/>
      <w:r w:rsidRPr="00AB243E">
        <w:rPr>
          <w:rFonts w:ascii="Times New Roman" w:hAnsi="Times New Roman" w:cs="Times New Roman"/>
          <w:i/>
          <w:sz w:val="22"/>
        </w:rPr>
        <w:t>-offset</w:t>
      </w:r>
    </w:p>
    <w:p w14:paraId="1328CD08" w14:textId="77777777" w:rsidR="008E7679" w:rsidRDefault="008E7679" w:rsidP="00011CC8">
      <w:pPr>
        <w:spacing w:afterLines="50" w:after="156"/>
        <w:rPr>
          <w:rFonts w:ascii="Times New Roman" w:eastAsia="宋体" w:hAnsi="Times New Roman" w:cs="Times New Roman"/>
          <w:sz w:val="22"/>
        </w:rPr>
      </w:pPr>
    </w:p>
    <w:p w14:paraId="00BC8CEB" w14:textId="61F51B65"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011CC8" w14:paraId="09EF691E" w14:textId="77777777" w:rsidTr="00A510D3">
        <w:tc>
          <w:tcPr>
            <w:tcW w:w="2005" w:type="dxa"/>
            <w:shd w:val="clear" w:color="auto" w:fill="9CC2E5" w:themeFill="accent5" w:themeFillTint="99"/>
          </w:tcPr>
          <w:p w14:paraId="5C76B6D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150202E"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4F768F1" w14:textId="77777777" w:rsidTr="00A510D3">
        <w:tc>
          <w:tcPr>
            <w:tcW w:w="2005" w:type="dxa"/>
          </w:tcPr>
          <w:p w14:paraId="40A066A9" w14:textId="675D23C6" w:rsidR="00011CC8" w:rsidRPr="00CD28F3" w:rsidRDefault="00934E26"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w:t>
            </w:r>
          </w:p>
        </w:tc>
        <w:tc>
          <w:tcPr>
            <w:tcW w:w="6517" w:type="dxa"/>
          </w:tcPr>
          <w:p w14:paraId="30AB7ED5" w14:textId="7B53C777" w:rsidR="00934E26" w:rsidRDefault="00934E26"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 xml:space="preserve">To make no HARQ ID collision among multiple configuration with shared HARQ process pool, we need to align HARQID-to-TO association among </w:t>
            </w:r>
            <w:r>
              <w:rPr>
                <w:rFonts w:ascii="Times New Roman" w:eastAsia="Malgun Gothic" w:hAnsi="Times New Roman" w:cs="Times New Roman"/>
                <w:kern w:val="0"/>
                <w:sz w:val="22"/>
                <w:lang w:val="en-GB" w:eastAsia="ko-KR"/>
              </w:rPr>
              <w:t xml:space="preserve">multiple configuration. As seen in above, current equation is </w:t>
            </w:r>
            <w:proofErr w:type="gramStart"/>
            <w:r>
              <w:rPr>
                <w:rFonts w:ascii="Times New Roman" w:eastAsia="Malgun Gothic" w:hAnsi="Times New Roman" w:cs="Times New Roman"/>
                <w:kern w:val="0"/>
                <w:sz w:val="22"/>
                <w:lang w:val="en-GB" w:eastAsia="ko-KR"/>
              </w:rPr>
              <w:t>rely</w:t>
            </w:r>
            <w:proofErr w:type="gramEnd"/>
            <w:r>
              <w:rPr>
                <w:rFonts w:ascii="Times New Roman" w:eastAsia="Malgun Gothic" w:hAnsi="Times New Roman" w:cs="Times New Roman"/>
                <w:kern w:val="0"/>
                <w:sz w:val="22"/>
                <w:lang w:val="en-GB" w:eastAsia="ko-KR"/>
              </w:rPr>
              <w:t xml:space="preserve"> on CURRENT symbol index. So, different TO in different symbol may have different HARQ process ID. To align HARQ ID association, we suggest </w:t>
            </w:r>
            <w:proofErr w:type="gramStart"/>
            <w:r>
              <w:rPr>
                <w:rFonts w:ascii="Times New Roman" w:eastAsia="Malgun Gothic" w:hAnsi="Times New Roman" w:cs="Times New Roman"/>
                <w:kern w:val="0"/>
                <w:sz w:val="22"/>
                <w:lang w:val="en-GB" w:eastAsia="ko-KR"/>
              </w:rPr>
              <w:t>to add</w:t>
            </w:r>
            <w:proofErr w:type="gramEnd"/>
            <w:r>
              <w:rPr>
                <w:rFonts w:ascii="Times New Roman" w:eastAsia="Malgun Gothic" w:hAnsi="Times New Roman" w:cs="Times New Roman"/>
                <w:kern w:val="0"/>
                <w:sz w:val="22"/>
                <w:lang w:val="en-GB" w:eastAsia="ko-KR"/>
              </w:rPr>
              <w:t xml:space="preserve"> one more parameter</w:t>
            </w:r>
            <w:r w:rsidR="006B2364">
              <w:rPr>
                <w:rFonts w:ascii="Times New Roman" w:eastAsia="Malgun Gothic" w:hAnsi="Times New Roman" w:cs="Times New Roman"/>
                <w:kern w:val="0"/>
                <w:sz w:val="22"/>
                <w:lang w:val="en-GB" w:eastAsia="ko-KR"/>
              </w:rPr>
              <w:t xml:space="preserve"> (symbol-offset)</w:t>
            </w:r>
            <w:r>
              <w:rPr>
                <w:rFonts w:ascii="Times New Roman" w:eastAsia="Malgun Gothic" w:hAnsi="Times New Roman" w:cs="Times New Roman"/>
                <w:kern w:val="0"/>
                <w:sz w:val="22"/>
                <w:lang w:val="en-GB" w:eastAsia="ko-KR"/>
              </w:rPr>
              <w:t xml:space="preserve"> like below:</w:t>
            </w:r>
          </w:p>
          <w:p w14:paraId="648F352A" w14:textId="779865A3" w:rsidR="00934E26" w:rsidRPr="00934E26" w:rsidRDefault="00934E26" w:rsidP="00A510D3">
            <w:pPr>
              <w:spacing w:afterLines="50" w:after="156"/>
              <w:rPr>
                <w:rFonts w:ascii="Times New Roman" w:eastAsia="Malgun Gothic" w:hAnsi="Times New Roman" w:cs="Times New Roman"/>
                <w:kern w:val="0"/>
                <w:sz w:val="22"/>
                <w:lang w:val="en-GB" w:eastAsia="ko-KR"/>
              </w:rPr>
            </w:pPr>
            <w:r w:rsidRPr="00934E26">
              <w:rPr>
                <w:rFonts w:ascii="Times New Roman" w:hAnsi="Times New Roman" w:cs="Times New Roman"/>
                <w:sz w:val="22"/>
              </w:rPr>
              <w:t>HARQ Process ID = [</w:t>
            </w:r>
            <w:proofErr w:type="gramStart"/>
            <w:r w:rsidRPr="00934E26">
              <w:rPr>
                <w:rFonts w:ascii="Times New Roman" w:hAnsi="Times New Roman" w:cs="Times New Roman"/>
                <w:sz w:val="22"/>
              </w:rPr>
              <w:t>floor(</w:t>
            </w:r>
            <w:proofErr w:type="gramEnd"/>
            <w:r w:rsidRPr="00934E26">
              <w:rPr>
                <w:rFonts w:ascii="Times New Roman" w:hAnsi="Times New Roman" w:cs="Times New Roman"/>
                <w:sz w:val="22"/>
              </w:rPr>
              <w:t>(</w:t>
            </w:r>
            <w:proofErr w:type="spellStart"/>
            <w:r w:rsidRPr="00934E26">
              <w:rPr>
                <w:rFonts w:ascii="Times New Roman" w:hAnsi="Times New Roman" w:cs="Times New Roman"/>
                <w:sz w:val="22"/>
              </w:rPr>
              <w:t>CURRENT_symbol</w:t>
            </w:r>
            <w:proofErr w:type="spellEnd"/>
            <w:r w:rsidRPr="00934E26">
              <w:rPr>
                <w:rFonts w:ascii="Times New Roman" w:hAnsi="Times New Roman" w:cs="Times New Roman"/>
                <w:sz w:val="22"/>
              </w:rPr>
              <w:t xml:space="preserve"> + </w:t>
            </w:r>
            <w:r w:rsidRPr="006B2364">
              <w:rPr>
                <w:rFonts w:ascii="Times New Roman" w:hAnsi="Times New Roman" w:cs="Times New Roman"/>
                <w:b/>
                <w:sz w:val="22"/>
              </w:rPr>
              <w:t>symbol-offset</w:t>
            </w:r>
            <w:r w:rsidRPr="00934E26">
              <w:rPr>
                <w:rFonts w:ascii="Times New Roman" w:hAnsi="Times New Roman" w:cs="Times New Roman"/>
                <w:sz w:val="22"/>
              </w:rPr>
              <w:t xml:space="preserve">)/periodicity)] modulo </w:t>
            </w:r>
            <w:proofErr w:type="spellStart"/>
            <w:r w:rsidRPr="00934E26">
              <w:rPr>
                <w:rFonts w:ascii="Times New Roman" w:hAnsi="Times New Roman" w:cs="Times New Roman"/>
                <w:sz w:val="22"/>
              </w:rPr>
              <w:t>nrofHARQ</w:t>
            </w:r>
            <w:proofErr w:type="spellEnd"/>
            <w:r w:rsidRPr="00934E26">
              <w:rPr>
                <w:rFonts w:ascii="Times New Roman" w:hAnsi="Times New Roman" w:cs="Times New Roman"/>
                <w:sz w:val="22"/>
              </w:rPr>
              <w:t xml:space="preserve">-Processes + </w:t>
            </w:r>
            <w:proofErr w:type="spellStart"/>
            <w:r w:rsidRPr="00934E26">
              <w:rPr>
                <w:rFonts w:ascii="Times New Roman" w:hAnsi="Times New Roman" w:cs="Times New Roman"/>
                <w:sz w:val="22"/>
              </w:rPr>
              <w:t>harq</w:t>
            </w:r>
            <w:proofErr w:type="spellEnd"/>
            <w:r w:rsidRPr="00934E26">
              <w:rPr>
                <w:rFonts w:ascii="Times New Roman" w:hAnsi="Times New Roman" w:cs="Times New Roman"/>
                <w:sz w:val="22"/>
              </w:rPr>
              <w:t>-</w:t>
            </w:r>
            <w:proofErr w:type="spellStart"/>
            <w:r w:rsidRPr="00934E26">
              <w:rPr>
                <w:rFonts w:ascii="Times New Roman" w:hAnsi="Times New Roman" w:cs="Times New Roman"/>
                <w:sz w:val="22"/>
              </w:rPr>
              <w:t>ProcID</w:t>
            </w:r>
            <w:proofErr w:type="spellEnd"/>
            <w:r w:rsidRPr="00934E26">
              <w:rPr>
                <w:rFonts w:ascii="Times New Roman" w:hAnsi="Times New Roman" w:cs="Times New Roman"/>
                <w:sz w:val="22"/>
              </w:rPr>
              <w:t>-offset</w:t>
            </w:r>
          </w:p>
        </w:tc>
      </w:tr>
      <w:tr w:rsidR="00011CC8" w14:paraId="66B4A9CB" w14:textId="77777777" w:rsidTr="00A510D3">
        <w:tc>
          <w:tcPr>
            <w:tcW w:w="2005" w:type="dxa"/>
          </w:tcPr>
          <w:p w14:paraId="0281D9D8" w14:textId="3E2D8FCA"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A8EE359" w14:textId="77777777" w:rsidR="00011CC8" w:rsidRDefault="00011CC8" w:rsidP="00A510D3">
            <w:pPr>
              <w:spacing w:afterLines="50" w:after="156"/>
              <w:rPr>
                <w:rFonts w:ascii="Times New Roman" w:hAnsi="Times New Roman" w:cs="Times New Roman"/>
                <w:kern w:val="0"/>
                <w:sz w:val="22"/>
                <w:lang w:val="en-GB"/>
              </w:rPr>
            </w:pPr>
          </w:p>
        </w:tc>
      </w:tr>
    </w:tbl>
    <w:p w14:paraId="32D9B7A9" w14:textId="77777777" w:rsidR="00011CC8" w:rsidRPr="00011CC8" w:rsidRDefault="00011CC8" w:rsidP="00011CC8"/>
    <w:p w14:paraId="15AEEDE9" w14:textId="6505EE2F" w:rsidR="00AF70DC" w:rsidRDefault="00F7118C"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Other enhancements</w:t>
      </w:r>
    </w:p>
    <w:p w14:paraId="04673097" w14:textId="77777777" w:rsidR="0007182E" w:rsidRDefault="003F3351" w:rsidP="003F3351">
      <w:pPr>
        <w:pStyle w:val="aa"/>
        <w:spacing w:afterLines="50" w:after="156" w:line="240" w:lineRule="auto"/>
        <w:rPr>
          <w:rFonts w:eastAsia="Yu Mincho"/>
          <w:sz w:val="22"/>
          <w:szCs w:val="22"/>
          <w:lang w:eastAsia="ja-JP"/>
        </w:rPr>
      </w:pPr>
      <w:r>
        <w:rPr>
          <w:rFonts w:eastAsia="Yu Mincho"/>
          <w:sz w:val="22"/>
          <w:szCs w:val="22"/>
          <w:lang w:eastAsia="ja-JP"/>
        </w:rPr>
        <w:t xml:space="preserve">Other </w:t>
      </w:r>
      <w:r>
        <w:rPr>
          <w:rFonts w:eastAsia="Yu Mincho" w:hint="eastAsia"/>
          <w:sz w:val="22"/>
          <w:szCs w:val="22"/>
          <w:lang w:eastAsia="ja-JP"/>
        </w:rPr>
        <w:t xml:space="preserve">potential </w:t>
      </w:r>
      <w:r>
        <w:rPr>
          <w:rFonts w:eastAsia="Yu Mincho"/>
          <w:sz w:val="22"/>
          <w:szCs w:val="22"/>
          <w:lang w:eastAsia="ja-JP"/>
        </w:rPr>
        <w:t>enhancements proposed by some companies</w:t>
      </w:r>
      <w:r w:rsidR="0007182E">
        <w:rPr>
          <w:rFonts w:eastAsia="Yu Mincho"/>
          <w:sz w:val="22"/>
          <w:szCs w:val="22"/>
          <w:lang w:eastAsia="ja-JP"/>
        </w:rPr>
        <w:t xml:space="preserve"> are summarized below</w:t>
      </w:r>
      <w:r>
        <w:rPr>
          <w:rFonts w:eastAsia="Yu Mincho"/>
          <w:sz w:val="22"/>
          <w:szCs w:val="22"/>
          <w:lang w:eastAsia="ja-JP"/>
        </w:rPr>
        <w:t xml:space="preserve">. </w:t>
      </w:r>
    </w:p>
    <w:p w14:paraId="4AE37D62" w14:textId="77777777" w:rsidR="002F1539" w:rsidRPr="00656D79" w:rsidRDefault="0007182E" w:rsidP="002F1539">
      <w:pPr>
        <w:spacing w:afterLines="50" w:after="156" w:line="259" w:lineRule="auto"/>
        <w:rPr>
          <w:rFonts w:ascii="Times New Roman" w:eastAsia="Yu Mincho" w:hAnsi="Times New Roman" w:cs="Times New Roman"/>
          <w:b/>
          <w:kern w:val="0"/>
          <w:sz w:val="22"/>
          <w:u w:val="single"/>
          <w:lang w:val="en-GB" w:eastAsia="ja-JP"/>
        </w:rPr>
      </w:pPr>
      <w:r w:rsidRPr="00656D79">
        <w:rPr>
          <w:rFonts w:ascii="Times New Roman" w:eastAsia="Yu Mincho" w:hAnsi="Times New Roman" w:cs="Times New Roman"/>
          <w:b/>
          <w:kern w:val="0"/>
          <w:sz w:val="22"/>
          <w:u w:val="single"/>
          <w:lang w:val="en-GB" w:eastAsia="ja-JP"/>
        </w:rPr>
        <w:t>For periodicity</w:t>
      </w:r>
      <w:r w:rsidRPr="00656D79">
        <w:rPr>
          <w:rFonts w:ascii="Times New Roman" w:eastAsia="Yu Mincho" w:hAnsi="Times New Roman" w:cs="Times New Roman"/>
          <w:b/>
          <w:kern w:val="0"/>
          <w:sz w:val="22"/>
          <w:lang w:val="en-GB" w:eastAsia="ja-JP"/>
        </w:rPr>
        <w:t xml:space="preserve">, </w:t>
      </w:r>
    </w:p>
    <w:p w14:paraId="780EEF79" w14:textId="144DF3F1" w:rsidR="002F1539" w:rsidRPr="00656D79" w:rsidRDefault="002F1539" w:rsidP="00656D79">
      <w:pPr>
        <w:pStyle w:val="af7"/>
        <w:numPr>
          <w:ilvl w:val="0"/>
          <w:numId w:val="18"/>
        </w:numPr>
        <w:spacing w:afterLines="50" w:after="156" w:line="259" w:lineRule="auto"/>
        <w:ind w:firstLineChars="0"/>
        <w:rPr>
          <w:rFonts w:ascii="Times New Roman" w:eastAsia="Yu Mincho" w:hAnsi="Times New Roman" w:cs="Times New Roman"/>
          <w:kern w:val="0"/>
          <w:sz w:val="22"/>
          <w:lang w:val="en-GB" w:eastAsia="ja-JP"/>
        </w:rPr>
      </w:pPr>
      <w:r w:rsidRPr="00656D79">
        <w:rPr>
          <w:rFonts w:ascii="Times New Roman" w:eastAsia="Yu Mincho" w:hAnsi="Times New Roman" w:cs="Times New Roman"/>
          <w:kern w:val="0"/>
          <w:sz w:val="22"/>
          <w:lang w:val="en-GB" w:eastAsia="ja-JP"/>
        </w:rPr>
        <w:t>[Ericsson, 4127] proposed new periodicity values for supporting V2X services: {sym50x14, sym100x14, sym200x14, sym300x14, …., sym1000x14}, {sym50x12, sym100x12, sym200x12, sym300x12, …., sym1000x12}.</w:t>
      </w:r>
    </w:p>
    <w:p w14:paraId="0D942824" w14:textId="5BD074BA" w:rsidR="002F1539" w:rsidRPr="00656D79" w:rsidRDefault="002F1539" w:rsidP="00656D79">
      <w:pPr>
        <w:pStyle w:val="af7"/>
        <w:numPr>
          <w:ilvl w:val="0"/>
          <w:numId w:val="18"/>
        </w:numPr>
        <w:spacing w:afterLines="50" w:after="156" w:line="259" w:lineRule="auto"/>
        <w:ind w:firstLineChars="0"/>
        <w:rPr>
          <w:rFonts w:ascii="Times New Roman" w:eastAsia="Yu Mincho" w:hAnsi="Times New Roman" w:cs="Times New Roman"/>
          <w:kern w:val="0"/>
          <w:sz w:val="22"/>
          <w:lang w:val="en-GB" w:eastAsia="ja-JP"/>
        </w:rPr>
      </w:pPr>
      <w:r w:rsidRPr="00656D79">
        <w:rPr>
          <w:rFonts w:ascii="Times New Roman" w:eastAsia="Yu Mincho" w:hAnsi="Times New Roman" w:cs="Times New Roman" w:hint="eastAsia"/>
          <w:kern w:val="0"/>
          <w:sz w:val="22"/>
          <w:lang w:val="en-GB" w:eastAsia="ja-JP"/>
        </w:rPr>
        <w:t>[</w:t>
      </w:r>
      <w:r w:rsidRPr="00656D79">
        <w:rPr>
          <w:rFonts w:ascii="Times New Roman" w:eastAsia="Yu Mincho" w:hAnsi="Times New Roman" w:cs="Times New Roman"/>
          <w:kern w:val="0"/>
          <w:sz w:val="22"/>
          <w:lang w:val="en-GB" w:eastAsia="ja-JP"/>
        </w:rPr>
        <w:t xml:space="preserve">QC, 5024] proposed to support following new SPS periodicity values for NR: 0.5 </w:t>
      </w:r>
      <w:proofErr w:type="spellStart"/>
      <w:r w:rsidRPr="00656D79">
        <w:rPr>
          <w:rFonts w:ascii="Times New Roman" w:eastAsia="Yu Mincho" w:hAnsi="Times New Roman" w:cs="Times New Roman"/>
          <w:kern w:val="0"/>
          <w:sz w:val="22"/>
          <w:lang w:val="en-GB" w:eastAsia="ja-JP"/>
        </w:rPr>
        <w:t>ms</w:t>
      </w:r>
      <w:proofErr w:type="spellEnd"/>
      <w:r w:rsidRPr="00656D79">
        <w:rPr>
          <w:rFonts w:ascii="Times New Roman" w:eastAsia="Yu Mincho" w:hAnsi="Times New Roman" w:cs="Times New Roman"/>
          <w:kern w:val="0"/>
          <w:sz w:val="22"/>
          <w:lang w:val="en-GB" w:eastAsia="ja-JP"/>
        </w:rPr>
        <w:t xml:space="preserve">, 1 </w:t>
      </w:r>
      <w:proofErr w:type="spellStart"/>
      <w:r w:rsidRPr="00656D79">
        <w:rPr>
          <w:rFonts w:ascii="Times New Roman" w:eastAsia="Yu Mincho" w:hAnsi="Times New Roman" w:cs="Times New Roman"/>
          <w:kern w:val="0"/>
          <w:sz w:val="22"/>
          <w:lang w:val="en-GB" w:eastAsia="ja-JP"/>
        </w:rPr>
        <w:t>ms</w:t>
      </w:r>
      <w:proofErr w:type="spellEnd"/>
      <w:r w:rsidRPr="00656D79">
        <w:rPr>
          <w:rFonts w:ascii="Times New Roman" w:eastAsia="Yu Mincho" w:hAnsi="Times New Roman" w:cs="Times New Roman"/>
          <w:kern w:val="0"/>
          <w:sz w:val="22"/>
          <w:lang w:val="en-GB" w:eastAsia="ja-JP"/>
        </w:rPr>
        <w:t xml:space="preserve">, 2 </w:t>
      </w:r>
      <w:proofErr w:type="spellStart"/>
      <w:r w:rsidRPr="00656D79">
        <w:rPr>
          <w:rFonts w:ascii="Times New Roman" w:eastAsia="Yu Mincho" w:hAnsi="Times New Roman" w:cs="Times New Roman"/>
          <w:kern w:val="0"/>
          <w:sz w:val="22"/>
          <w:lang w:val="en-GB" w:eastAsia="ja-JP"/>
        </w:rPr>
        <w:t>ms</w:t>
      </w:r>
      <w:proofErr w:type="spellEnd"/>
      <w:r w:rsidRPr="00656D79">
        <w:rPr>
          <w:rFonts w:ascii="Times New Roman" w:eastAsia="Yu Mincho" w:hAnsi="Times New Roman" w:cs="Times New Roman"/>
          <w:kern w:val="0"/>
          <w:sz w:val="22"/>
          <w:lang w:val="en-GB" w:eastAsia="ja-JP"/>
        </w:rPr>
        <w:t xml:space="preserve">, and 5 </w:t>
      </w:r>
      <w:proofErr w:type="spellStart"/>
      <w:r w:rsidRPr="00656D79">
        <w:rPr>
          <w:rFonts w:ascii="Times New Roman" w:eastAsia="Yu Mincho" w:hAnsi="Times New Roman" w:cs="Times New Roman"/>
          <w:kern w:val="0"/>
          <w:sz w:val="22"/>
          <w:lang w:val="en-GB" w:eastAsia="ja-JP"/>
        </w:rPr>
        <w:t>ms</w:t>
      </w:r>
      <w:proofErr w:type="spellEnd"/>
      <w:r w:rsidRPr="00656D79">
        <w:rPr>
          <w:rFonts w:ascii="Times New Roman" w:eastAsia="Yu Mincho" w:hAnsi="Times New Roman" w:cs="Times New Roman"/>
          <w:kern w:val="0"/>
          <w:sz w:val="22"/>
          <w:lang w:val="en-GB" w:eastAsia="ja-JP"/>
        </w:rPr>
        <w:t xml:space="preserve">, where support for SPS periodicity value of 0.5 </w:t>
      </w:r>
      <w:proofErr w:type="spellStart"/>
      <w:r w:rsidRPr="00656D79">
        <w:rPr>
          <w:rFonts w:ascii="Times New Roman" w:eastAsia="Yu Mincho" w:hAnsi="Times New Roman" w:cs="Times New Roman"/>
          <w:kern w:val="0"/>
          <w:sz w:val="22"/>
          <w:lang w:val="en-GB" w:eastAsia="ja-JP"/>
        </w:rPr>
        <w:t>ms</w:t>
      </w:r>
      <w:proofErr w:type="spellEnd"/>
      <w:r w:rsidRPr="00656D79">
        <w:rPr>
          <w:rFonts w:ascii="Times New Roman" w:eastAsia="Yu Mincho" w:hAnsi="Times New Roman" w:cs="Times New Roman"/>
          <w:kern w:val="0"/>
          <w:sz w:val="22"/>
          <w:lang w:val="en-GB" w:eastAsia="ja-JP"/>
        </w:rPr>
        <w:t xml:space="preserve"> is only required for SCS greater than or equal to 30 kHz.</w:t>
      </w:r>
    </w:p>
    <w:p w14:paraId="671AE905" w14:textId="172ADF8A" w:rsidR="002F1539" w:rsidRPr="00656D79" w:rsidRDefault="002F1539" w:rsidP="00656D79">
      <w:pPr>
        <w:pStyle w:val="af7"/>
        <w:numPr>
          <w:ilvl w:val="0"/>
          <w:numId w:val="18"/>
        </w:numPr>
        <w:spacing w:afterLines="50" w:after="156" w:line="259" w:lineRule="auto"/>
        <w:ind w:firstLineChars="0"/>
        <w:rPr>
          <w:rFonts w:ascii="Times New Roman" w:eastAsia="Yu Mincho" w:hAnsi="Times New Roman" w:cs="Times New Roman"/>
          <w:kern w:val="0"/>
          <w:sz w:val="22"/>
          <w:lang w:val="en-GB" w:eastAsia="ja-JP"/>
        </w:rPr>
      </w:pPr>
      <w:r w:rsidRPr="00656D79">
        <w:rPr>
          <w:rFonts w:ascii="Times New Roman" w:eastAsia="Yu Mincho" w:hAnsi="Times New Roman" w:cs="Times New Roman" w:hint="eastAsia"/>
          <w:kern w:val="0"/>
          <w:sz w:val="22"/>
          <w:lang w:val="en-GB" w:eastAsia="ja-JP"/>
        </w:rPr>
        <w:t>[</w:t>
      </w:r>
      <w:r w:rsidRPr="00656D79">
        <w:rPr>
          <w:rFonts w:ascii="Times New Roman" w:eastAsia="Yu Mincho" w:hAnsi="Times New Roman" w:cs="Times New Roman"/>
          <w:kern w:val="0"/>
          <w:sz w:val="22"/>
          <w:lang w:val="en-GB" w:eastAsia="ja-JP"/>
        </w:rPr>
        <w:t xml:space="preserve">Nokia, 5147] proposed to specify additional CG periodicities P&lt;14 other than 2 and 7 symbols for a single CG configuration. </w:t>
      </w:r>
    </w:p>
    <w:p w14:paraId="7C5C43BA" w14:textId="77777777" w:rsidR="00656D79" w:rsidRDefault="00255145" w:rsidP="003F3351">
      <w:pPr>
        <w:pStyle w:val="aa"/>
        <w:spacing w:afterLines="50" w:after="156" w:line="240" w:lineRule="auto"/>
        <w:rPr>
          <w:rFonts w:eastAsia="Yu Mincho"/>
          <w:b/>
          <w:sz w:val="22"/>
          <w:szCs w:val="22"/>
          <w:lang w:eastAsia="ja-JP"/>
        </w:rPr>
      </w:pPr>
      <w:r w:rsidRPr="00656D79">
        <w:rPr>
          <w:rFonts w:eastAsia="Yu Mincho" w:hint="eastAsia"/>
          <w:b/>
          <w:sz w:val="22"/>
          <w:szCs w:val="22"/>
          <w:u w:val="single"/>
          <w:lang w:eastAsia="ja-JP"/>
        </w:rPr>
        <w:t>F</w:t>
      </w:r>
      <w:r w:rsidRPr="00656D79">
        <w:rPr>
          <w:rFonts w:eastAsia="Yu Mincho"/>
          <w:b/>
          <w:sz w:val="22"/>
          <w:szCs w:val="22"/>
          <w:u w:val="single"/>
          <w:lang w:eastAsia="ja-JP"/>
        </w:rPr>
        <w:t>or repetition factor,</w:t>
      </w:r>
      <w:r w:rsidRPr="00656D79">
        <w:rPr>
          <w:rFonts w:eastAsia="Yu Mincho"/>
          <w:b/>
          <w:sz w:val="22"/>
          <w:szCs w:val="22"/>
          <w:lang w:eastAsia="ja-JP"/>
        </w:rPr>
        <w:t xml:space="preserve"> </w:t>
      </w:r>
    </w:p>
    <w:p w14:paraId="15D1A1C2" w14:textId="394738D6" w:rsidR="00255145" w:rsidRPr="00656D79" w:rsidRDefault="00255145" w:rsidP="00656D79">
      <w:pPr>
        <w:pStyle w:val="aa"/>
        <w:numPr>
          <w:ilvl w:val="0"/>
          <w:numId w:val="48"/>
        </w:numPr>
        <w:spacing w:afterLines="50" w:after="156" w:line="240" w:lineRule="auto"/>
        <w:rPr>
          <w:rFonts w:eastAsia="Yu Mincho"/>
          <w:sz w:val="22"/>
          <w:szCs w:val="22"/>
          <w:lang w:eastAsia="ja-JP"/>
        </w:rPr>
      </w:pPr>
      <w:r w:rsidRPr="00656D79">
        <w:rPr>
          <w:rFonts w:eastAsia="Yu Mincho"/>
          <w:sz w:val="22"/>
          <w:szCs w:val="22"/>
          <w:lang w:eastAsia="ja-JP"/>
        </w:rPr>
        <w:t>[HW, 3959] proposed a</w:t>
      </w:r>
      <w:r w:rsidR="0043101A" w:rsidRPr="00656D79">
        <w:rPr>
          <w:rFonts w:eastAsia="Yu Mincho"/>
          <w:sz w:val="22"/>
          <w:szCs w:val="22"/>
          <w:lang w:eastAsia="ja-JP"/>
        </w:rPr>
        <w:t>dditional values e.g. 3/5/6/7 should be supported.</w:t>
      </w:r>
    </w:p>
    <w:p w14:paraId="199D8250" w14:textId="77777777" w:rsidR="00656D79" w:rsidRDefault="00656D79" w:rsidP="000C6E24">
      <w:pPr>
        <w:pStyle w:val="aa"/>
        <w:spacing w:afterLines="50" w:after="156" w:line="240" w:lineRule="auto"/>
        <w:rPr>
          <w:rFonts w:eastAsia="Yu Mincho"/>
          <w:sz w:val="22"/>
          <w:szCs w:val="22"/>
          <w:lang w:eastAsia="ja-JP"/>
        </w:rPr>
      </w:pPr>
      <w:r w:rsidRPr="00656D79">
        <w:rPr>
          <w:rFonts w:eastAsia="Yu Mincho"/>
          <w:b/>
          <w:sz w:val="22"/>
          <w:szCs w:val="22"/>
          <w:u w:val="single"/>
          <w:lang w:eastAsia="ja-JP"/>
        </w:rPr>
        <w:t>For enhancement of multiple Type 1 configurations</w:t>
      </w:r>
      <w:r>
        <w:rPr>
          <w:rFonts w:eastAsia="Yu Mincho"/>
          <w:sz w:val="22"/>
          <w:szCs w:val="22"/>
          <w:lang w:eastAsia="ja-JP"/>
        </w:rPr>
        <w:t xml:space="preserve">, </w:t>
      </w:r>
    </w:p>
    <w:p w14:paraId="21784281" w14:textId="03C0E1A7" w:rsidR="000C6E24" w:rsidRPr="00656D79" w:rsidRDefault="000C6E24" w:rsidP="00656D79">
      <w:pPr>
        <w:pStyle w:val="aa"/>
        <w:numPr>
          <w:ilvl w:val="0"/>
          <w:numId w:val="48"/>
        </w:numPr>
        <w:spacing w:afterLines="50" w:after="156" w:line="240" w:lineRule="auto"/>
        <w:rPr>
          <w:rFonts w:eastAsia="Yu Mincho"/>
          <w:sz w:val="22"/>
          <w:szCs w:val="22"/>
          <w:lang w:eastAsia="ja-JP"/>
        </w:rPr>
      </w:pPr>
      <w:r w:rsidRPr="005A1EF0">
        <w:rPr>
          <w:rFonts w:eastAsia="Yu Mincho"/>
          <w:sz w:val="22"/>
          <w:szCs w:val="22"/>
          <w:lang w:eastAsia="ja-JP"/>
        </w:rPr>
        <w:lastRenderedPageBreak/>
        <w:t xml:space="preserve">[Nokia, </w:t>
      </w:r>
      <w:r w:rsidR="00656D79">
        <w:rPr>
          <w:rFonts w:eastAsia="Yu Mincho"/>
          <w:sz w:val="22"/>
          <w:szCs w:val="22"/>
          <w:lang w:eastAsia="ja-JP"/>
        </w:rPr>
        <w:t>5147</w:t>
      </w:r>
      <w:r w:rsidRPr="005A1EF0">
        <w:rPr>
          <w:rFonts w:eastAsia="Yu Mincho"/>
          <w:sz w:val="22"/>
          <w:szCs w:val="22"/>
          <w:lang w:eastAsia="ja-JP"/>
        </w:rPr>
        <w:t xml:space="preserve">] proposed to support a dynamic CG profile/configuration change for Type 1 CG through UE pre-configuration of multiple CG Type 1 configurations by RRC signalling, which can be dynamically exchanged/selected by </w:t>
      </w:r>
      <w:r>
        <w:rPr>
          <w:rFonts w:eastAsia="Yu Mincho" w:hint="eastAsia"/>
          <w:sz w:val="22"/>
          <w:szCs w:val="22"/>
          <w:lang w:eastAsia="ja-JP"/>
        </w:rPr>
        <w:t xml:space="preserve">DCI </w:t>
      </w:r>
      <w:r w:rsidRPr="005A1EF0">
        <w:rPr>
          <w:rFonts w:eastAsia="Yu Mincho"/>
          <w:sz w:val="22"/>
          <w:szCs w:val="22"/>
          <w:lang w:eastAsia="ja-JP"/>
        </w:rPr>
        <w:t>signalling</w:t>
      </w:r>
      <w:r>
        <w:rPr>
          <w:rFonts w:eastAsia="Yu Mincho" w:hint="eastAsia"/>
          <w:sz w:val="22"/>
          <w:szCs w:val="22"/>
          <w:lang w:eastAsia="ja-JP"/>
        </w:rPr>
        <w:t xml:space="preserve">, since </w:t>
      </w:r>
      <w:r w:rsidRPr="005A1EF0">
        <w:rPr>
          <w:rFonts w:eastAsia="Yu Mincho"/>
          <w:sz w:val="22"/>
          <w:szCs w:val="22"/>
          <w:lang w:eastAsia="ja-JP"/>
        </w:rPr>
        <w:t xml:space="preserve">for Type 1 CG, the parameter change can only rely on RRC reconfiguration which results in long delay and undefined UE </w:t>
      </w:r>
      <w:r w:rsidR="00656D79" w:rsidRPr="005A1EF0">
        <w:rPr>
          <w:rFonts w:eastAsia="Yu Mincho"/>
          <w:sz w:val="22"/>
          <w:szCs w:val="22"/>
          <w:lang w:eastAsia="ja-JP"/>
        </w:rPr>
        <w:t>behaviour</w:t>
      </w:r>
      <w:r w:rsidRPr="005A1EF0">
        <w:rPr>
          <w:rFonts w:eastAsia="Yu Mincho"/>
          <w:sz w:val="22"/>
          <w:szCs w:val="22"/>
          <w:lang w:eastAsia="ja-JP"/>
        </w:rPr>
        <w:t xml:space="preserve"> during RRC reconfiguration ambiguity.</w:t>
      </w:r>
    </w:p>
    <w:p w14:paraId="731C53E1" w14:textId="77777777" w:rsidR="00656D79" w:rsidRPr="00656D79" w:rsidRDefault="00656D79" w:rsidP="00602699">
      <w:pPr>
        <w:rPr>
          <w:rFonts w:ascii="Times New Roman" w:eastAsia="Yu Mincho" w:hAnsi="Times New Roman" w:cs="Times New Roman"/>
          <w:b/>
          <w:kern w:val="0"/>
          <w:sz w:val="22"/>
          <w:u w:val="single"/>
          <w:lang w:val="en-GB" w:eastAsia="ja-JP"/>
        </w:rPr>
      </w:pPr>
      <w:r w:rsidRPr="00656D79">
        <w:rPr>
          <w:rFonts w:ascii="Times New Roman" w:eastAsia="Yu Mincho" w:hAnsi="Times New Roman" w:cs="Times New Roman"/>
          <w:b/>
          <w:kern w:val="0"/>
          <w:sz w:val="22"/>
          <w:u w:val="single"/>
          <w:lang w:val="en-GB" w:eastAsia="ja-JP"/>
        </w:rPr>
        <w:t>For differentiation between the activation and Re-transmission DCI,</w:t>
      </w:r>
    </w:p>
    <w:p w14:paraId="209867E1" w14:textId="5EB57A29" w:rsidR="00602699" w:rsidRPr="00656D79" w:rsidRDefault="00602699" w:rsidP="00656D79">
      <w:pPr>
        <w:pStyle w:val="af7"/>
        <w:numPr>
          <w:ilvl w:val="0"/>
          <w:numId w:val="48"/>
        </w:numPr>
        <w:ind w:firstLineChars="0"/>
        <w:rPr>
          <w:rFonts w:ascii="Times New Roman" w:eastAsia="Yu Mincho" w:hAnsi="Times New Roman" w:cs="Times New Roman"/>
          <w:kern w:val="0"/>
          <w:sz w:val="22"/>
          <w:lang w:val="en-GB" w:eastAsia="ja-JP"/>
        </w:rPr>
      </w:pPr>
      <w:r w:rsidRPr="00656D79">
        <w:rPr>
          <w:rFonts w:ascii="Times New Roman" w:eastAsia="Yu Mincho" w:hAnsi="Times New Roman" w:cs="Times New Roman" w:hint="eastAsia"/>
          <w:kern w:val="0"/>
          <w:sz w:val="22"/>
          <w:lang w:val="en-GB" w:eastAsia="ja-JP"/>
        </w:rPr>
        <w:t>[</w:t>
      </w:r>
      <w:r w:rsidRPr="00656D79">
        <w:rPr>
          <w:rFonts w:ascii="Times New Roman" w:eastAsia="Yu Mincho" w:hAnsi="Times New Roman" w:cs="Times New Roman"/>
          <w:kern w:val="0"/>
          <w:sz w:val="22"/>
          <w:lang w:val="en-GB" w:eastAsia="ja-JP"/>
        </w:rPr>
        <w:t>HW</w:t>
      </w:r>
      <w:r w:rsidR="00656D79" w:rsidRPr="00656D79">
        <w:rPr>
          <w:rFonts w:ascii="Times New Roman" w:eastAsia="Yu Mincho" w:hAnsi="Times New Roman" w:cs="Times New Roman"/>
          <w:kern w:val="0"/>
          <w:sz w:val="22"/>
          <w:lang w:val="en-GB" w:eastAsia="ja-JP"/>
        </w:rPr>
        <w:t>, 3959</w:t>
      </w:r>
      <w:r w:rsidRPr="00656D79">
        <w:rPr>
          <w:rFonts w:ascii="Times New Roman" w:eastAsia="Yu Mincho" w:hAnsi="Times New Roman" w:cs="Times New Roman"/>
          <w:kern w:val="0"/>
          <w:sz w:val="22"/>
          <w:lang w:val="en-GB" w:eastAsia="ja-JP"/>
        </w:rPr>
        <w:t xml:space="preserve">] </w:t>
      </w:r>
      <w:r w:rsidR="00656D79" w:rsidRPr="00656D79">
        <w:rPr>
          <w:rFonts w:ascii="Times New Roman" w:eastAsia="Yu Mincho" w:hAnsi="Times New Roman" w:cs="Times New Roman"/>
          <w:kern w:val="0"/>
          <w:sz w:val="22"/>
          <w:lang w:val="en-GB" w:eastAsia="ja-JP"/>
        </w:rPr>
        <w:t>proposed for</w:t>
      </w:r>
      <w:r w:rsidRPr="00656D79">
        <w:rPr>
          <w:rFonts w:ascii="Times New Roman" w:eastAsia="Yu Mincho" w:hAnsi="Times New Roman" w:cs="Times New Roman" w:hint="eastAsia"/>
          <w:kern w:val="0"/>
          <w:sz w:val="22"/>
          <w:lang w:val="en-GB" w:eastAsia="ja-JP"/>
        </w:rPr>
        <w:t xml:space="preserve"> Type 2 configured grant in Rel.16, </w:t>
      </w:r>
      <w:r w:rsidRPr="00656D79">
        <w:rPr>
          <w:rFonts w:ascii="Times New Roman" w:eastAsia="Yu Mincho" w:hAnsi="Times New Roman" w:cs="Times New Roman"/>
          <w:kern w:val="0"/>
          <w:sz w:val="22"/>
          <w:lang w:val="en-GB" w:eastAsia="ja-JP"/>
        </w:rPr>
        <w:t xml:space="preserve">when multiple configurations are configured by higher layer and when CRC of DCI format 0_1 is scrambled by CS-RNTI, the positions of NDI and HPN should be fixed even if the different Type 2 configurations are configured with different higher layer parameters resulting in different bit widths for FDRA and/or FH flag. </w:t>
      </w:r>
    </w:p>
    <w:p w14:paraId="315E65B5" w14:textId="77777777" w:rsidR="00656D79" w:rsidRPr="00656D79" w:rsidRDefault="00656D79" w:rsidP="0048607F">
      <w:pPr>
        <w:adjustRightInd w:val="0"/>
        <w:snapToGrid w:val="0"/>
        <w:spacing w:afterLines="50" w:after="156"/>
        <w:rPr>
          <w:rFonts w:ascii="Times New Roman" w:eastAsia="Yu Mincho" w:hAnsi="Times New Roman" w:cs="Times New Roman"/>
          <w:kern w:val="0"/>
          <w:sz w:val="22"/>
          <w:lang w:val="en-GB" w:eastAsia="ja-JP"/>
        </w:rPr>
      </w:pPr>
    </w:p>
    <w:p w14:paraId="1610A48E" w14:textId="2371F634" w:rsidR="002228A0" w:rsidRDefault="002C032A" w:rsidP="00656D79">
      <w:pPr>
        <w:spacing w:afterLines="50" w:after="156"/>
        <w:rPr>
          <w:rFonts w:ascii="Times New Roman" w:eastAsia="Yu Mincho" w:hAnsi="Times New Roman" w:cs="Times New Roman"/>
          <w:b/>
          <w:sz w:val="22"/>
          <w:u w:val="single"/>
          <w:lang w:eastAsia="ja-JP"/>
        </w:rPr>
      </w:pPr>
      <w:r w:rsidRPr="00656D79">
        <w:rPr>
          <w:rFonts w:ascii="Times New Roman" w:eastAsia="Yu Mincho" w:hAnsi="Times New Roman" w:cs="Times New Roman" w:hint="eastAsia"/>
          <w:b/>
          <w:sz w:val="22"/>
          <w:u w:val="single"/>
          <w:lang w:eastAsia="ja-JP"/>
        </w:rPr>
        <w:t>P</w:t>
      </w:r>
      <w:r w:rsidRPr="00656D79">
        <w:rPr>
          <w:rFonts w:ascii="Times New Roman" w:eastAsia="Yu Mincho" w:hAnsi="Times New Roman" w:cs="Times New Roman"/>
          <w:b/>
          <w:sz w:val="22"/>
          <w:u w:val="single"/>
          <w:lang w:eastAsia="ja-JP"/>
        </w:rPr>
        <w:t>roposal 7</w:t>
      </w:r>
      <w:r w:rsidR="00656D79">
        <w:rPr>
          <w:rFonts w:ascii="Times New Roman" w:eastAsia="Yu Mincho" w:hAnsi="Times New Roman" w:cs="Times New Roman"/>
          <w:b/>
          <w:sz w:val="22"/>
          <w:u w:val="single"/>
          <w:lang w:eastAsia="ja-JP"/>
        </w:rPr>
        <w:t>:</w:t>
      </w:r>
    </w:p>
    <w:p w14:paraId="65FEF4B7" w14:textId="068CFEFA" w:rsidR="00656D79" w:rsidRPr="00656D79" w:rsidRDefault="00656D79" w:rsidP="00656D79">
      <w:pPr>
        <w:pStyle w:val="af7"/>
        <w:numPr>
          <w:ilvl w:val="0"/>
          <w:numId w:val="11"/>
        </w:numPr>
        <w:spacing w:afterLines="50" w:after="156"/>
        <w:ind w:firstLineChars="0"/>
        <w:rPr>
          <w:rFonts w:ascii="Times New Roman" w:hAnsi="Times New Roman" w:cs="Times New Roman"/>
          <w:i/>
          <w:sz w:val="22"/>
        </w:rPr>
      </w:pPr>
      <w:r w:rsidRPr="00656D79">
        <w:rPr>
          <w:rFonts w:ascii="Times New Roman" w:hAnsi="Times New Roman" w:cs="Times New Roman" w:hint="eastAsia"/>
          <w:i/>
          <w:sz w:val="22"/>
        </w:rPr>
        <w:t>D</w:t>
      </w:r>
      <w:r w:rsidRPr="00656D79">
        <w:rPr>
          <w:rFonts w:ascii="Times New Roman" w:hAnsi="Times New Roman" w:cs="Times New Roman"/>
          <w:i/>
          <w:sz w:val="22"/>
        </w:rPr>
        <w:t xml:space="preserve">iscuss above enhancements </w:t>
      </w:r>
      <w:r w:rsidR="00CA11D4">
        <w:rPr>
          <w:rFonts w:ascii="Times New Roman" w:hAnsi="Times New Roman" w:cs="Times New Roman"/>
          <w:i/>
          <w:sz w:val="22"/>
        </w:rPr>
        <w:t xml:space="preserve">in section 4 </w:t>
      </w:r>
      <w:r w:rsidRPr="00656D79">
        <w:rPr>
          <w:rFonts w:ascii="Times New Roman" w:hAnsi="Times New Roman" w:cs="Times New Roman"/>
          <w:i/>
          <w:sz w:val="22"/>
        </w:rPr>
        <w:t xml:space="preserve">during the meeting. </w:t>
      </w: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2F7CF211" w14:textId="50D8B090" w:rsidR="00AF70DC" w:rsidRDefault="00466990" w:rsidP="00670AAA">
      <w:pPr>
        <w:spacing w:afterLines="50" w:after="156"/>
        <w:rPr>
          <w:rFonts w:ascii="Times New Roman" w:hAnsi="Times New Roman" w:cs="Times New Roman"/>
          <w:sz w:val="22"/>
        </w:rPr>
      </w:pPr>
      <w:r>
        <w:rPr>
          <w:rFonts w:ascii="Times New Roman" w:hAnsi="Times New Roman" w:cs="Times New Roman" w:hint="eastAsia"/>
          <w:sz w:val="22"/>
        </w:rPr>
        <w:t>B</w:t>
      </w:r>
      <w:r>
        <w:rPr>
          <w:rFonts w:ascii="Times New Roman" w:hAnsi="Times New Roman" w:cs="Times New Roman"/>
          <w:sz w:val="22"/>
        </w:rPr>
        <w:t>ased on the survey and above discussions. All proposals are summarized as following:</w:t>
      </w:r>
    </w:p>
    <w:p w14:paraId="416792C5" w14:textId="77777777" w:rsidR="00FB3F82" w:rsidRPr="0080423B" w:rsidRDefault="00FB3F82" w:rsidP="00FB3F82">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3D766CED" w14:textId="77777777" w:rsidR="00FB3F82" w:rsidRDefault="00FB3F82" w:rsidP="00FB3F82">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Specify m</w:t>
      </w:r>
      <w:r w:rsidRPr="002F2396">
        <w:rPr>
          <w:rFonts w:ascii="Times New Roman" w:eastAsia="MS Mincho" w:hAnsi="Times New Roman" w:cs="Times New Roman"/>
          <w:i/>
          <w:kern w:val="0"/>
          <w:sz w:val="22"/>
          <w:szCs w:val="20"/>
          <w:lang w:val="en-GB" w:eastAsia="ja-JP"/>
        </w:rPr>
        <w:t xml:space="preserve">ultiple active </w:t>
      </w:r>
      <w:r>
        <w:rPr>
          <w:rFonts w:ascii="Times New Roman" w:eastAsia="MS Mincho" w:hAnsi="Times New Roman" w:cs="Times New Roman"/>
          <w:i/>
          <w:kern w:val="0"/>
          <w:sz w:val="22"/>
          <w:szCs w:val="20"/>
          <w:lang w:val="en-GB" w:eastAsia="ja-JP"/>
        </w:rPr>
        <w:t>CG</w:t>
      </w:r>
      <w:r w:rsidRPr="002F2396">
        <w:rPr>
          <w:rFonts w:ascii="Times New Roman" w:eastAsia="MS Mincho" w:hAnsi="Times New Roman" w:cs="Times New Roman"/>
          <w:i/>
          <w:kern w:val="0"/>
          <w:sz w:val="22"/>
          <w:szCs w:val="20"/>
          <w:lang w:val="en-GB" w:eastAsia="ja-JP"/>
        </w:rPr>
        <w:t xml:space="preserve"> configurations for a BWP of a serving cell</w:t>
      </w:r>
      <w:r>
        <w:rPr>
          <w:rFonts w:ascii="Times New Roman" w:eastAsia="MS Mincho" w:hAnsi="Times New Roman" w:cs="Times New Roman"/>
          <w:i/>
          <w:kern w:val="0"/>
          <w:sz w:val="22"/>
          <w:szCs w:val="20"/>
          <w:lang w:val="en-GB" w:eastAsia="ja-JP"/>
        </w:rPr>
        <w:t xml:space="preserve"> so that both of the following targets are achieved</w:t>
      </w:r>
      <w:r w:rsidRPr="002F2396">
        <w:rPr>
          <w:rFonts w:ascii="Times New Roman" w:eastAsia="MS Mincho" w:hAnsi="Times New Roman" w:cs="Times New Roman"/>
          <w:i/>
          <w:kern w:val="0"/>
          <w:sz w:val="22"/>
          <w:szCs w:val="20"/>
          <w:lang w:val="en-GB" w:eastAsia="ja-JP"/>
        </w:rPr>
        <w:t>.</w:t>
      </w:r>
    </w:p>
    <w:p w14:paraId="033DA661"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Different service/traffic types</w:t>
      </w:r>
    </w:p>
    <w:p w14:paraId="6F248864"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E</w:t>
      </w:r>
      <w:r>
        <w:rPr>
          <w:rFonts w:ascii="Times New Roman" w:eastAsia="MS Mincho" w:hAnsi="Times New Roman" w:cs="Times New Roman"/>
          <w:i/>
          <w:kern w:val="0"/>
          <w:sz w:val="22"/>
          <w:szCs w:val="20"/>
          <w:lang w:val="en-GB" w:eastAsia="ja-JP"/>
        </w:rPr>
        <w:t>nhancing reliability and reducing latency</w:t>
      </w:r>
    </w:p>
    <w:p w14:paraId="67914429" w14:textId="77777777" w:rsidR="00FB3F82" w:rsidRDefault="00FB3F82" w:rsidP="00FB3F82">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Design of multiple active CG configurations should consider following:</w:t>
      </w:r>
    </w:p>
    <w:p w14:paraId="4AF0D5F3"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RRC/L1 signalling overhead should be able to be reduced when the multiple active CG configurations is used for enhancing reliability and reducing latency for a given URLLC service.</w:t>
      </w:r>
    </w:p>
    <w:p w14:paraId="144CAB30" w14:textId="77777777" w:rsidR="00FB3F82" w:rsidRDefault="00FB3F82" w:rsidP="00FB3F82">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Further work on at least following open issues for multiple active CG configurations:</w:t>
      </w:r>
    </w:p>
    <w:p w14:paraId="5C501718"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Higher-layer signalling design including RRC signalling</w:t>
      </w:r>
    </w:p>
    <w:p w14:paraId="0792D893"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P</w:t>
      </w:r>
      <w:r>
        <w:rPr>
          <w:rFonts w:ascii="Times New Roman" w:eastAsia="MS Mincho" w:hAnsi="Times New Roman" w:cs="Times New Roman"/>
          <w:i/>
          <w:kern w:val="0"/>
          <w:sz w:val="22"/>
          <w:szCs w:val="20"/>
          <w:lang w:val="en-GB" w:eastAsia="ja-JP"/>
        </w:rPr>
        <w:t>hysical-layer signalling design including activation/deactivation DCI</w:t>
      </w:r>
    </w:p>
    <w:p w14:paraId="278B459D" w14:textId="77777777" w:rsidR="00FB3F82" w:rsidRDefault="00FB3F82" w:rsidP="00FB3F82">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H</w:t>
      </w:r>
      <w:r>
        <w:rPr>
          <w:rFonts w:ascii="Times New Roman" w:eastAsia="MS Mincho" w:hAnsi="Times New Roman" w:cs="Times New Roman"/>
          <w:i/>
          <w:kern w:val="0"/>
          <w:sz w:val="22"/>
          <w:szCs w:val="20"/>
          <w:lang w:val="en-GB" w:eastAsia="ja-JP"/>
        </w:rPr>
        <w:t>ARQ process ID determination</w:t>
      </w:r>
    </w:p>
    <w:p w14:paraId="349D8E86" w14:textId="77777777" w:rsidR="004F1E8E" w:rsidRPr="000B2925" w:rsidRDefault="004F1E8E" w:rsidP="004F1E8E">
      <w:pPr>
        <w:snapToGrid w:val="0"/>
        <w:spacing w:afterLines="50" w:after="156"/>
        <w:rPr>
          <w:rFonts w:ascii="Times New Roman" w:eastAsia="Yu Mincho" w:hAnsi="Times New Roman" w:cs="Times New Roman"/>
          <w:b/>
          <w:sz w:val="22"/>
          <w:u w:val="single"/>
          <w:lang w:eastAsia="ja-JP"/>
        </w:rPr>
      </w:pPr>
      <w:r w:rsidRPr="000B2925">
        <w:rPr>
          <w:rFonts w:ascii="Times New Roman" w:eastAsia="Yu Mincho" w:hAnsi="Times New Roman" w:cs="Times New Roman"/>
          <w:b/>
          <w:sz w:val="22"/>
          <w:u w:val="single"/>
          <w:lang w:eastAsia="ja-JP"/>
        </w:rPr>
        <w:t xml:space="preserve">Proposal 2: </w:t>
      </w:r>
    </w:p>
    <w:p w14:paraId="1B7188F2" w14:textId="77777777" w:rsidR="004F1E8E" w:rsidRPr="000B2925" w:rsidRDefault="004F1E8E" w:rsidP="004F1E8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0B2925">
        <w:rPr>
          <w:rFonts w:ascii="Times New Roman" w:eastAsia="MS Mincho" w:hAnsi="Times New Roman" w:cs="Times New Roman"/>
          <w:i/>
          <w:kern w:val="0"/>
          <w:sz w:val="22"/>
          <w:szCs w:val="20"/>
          <w:lang w:val="en-GB" w:eastAsia="ja-JP"/>
        </w:rPr>
        <w:t xml:space="preserve">For </w:t>
      </w:r>
      <w:r w:rsidRPr="000B2925">
        <w:rPr>
          <w:rFonts w:ascii="Times New Roman" w:eastAsia="MS Mincho" w:hAnsi="Times New Roman" w:cs="Times New Roman" w:hint="eastAsia"/>
          <w:i/>
          <w:kern w:val="0"/>
          <w:sz w:val="22"/>
          <w:szCs w:val="20"/>
          <w:lang w:val="en-GB" w:eastAsia="ja-JP"/>
        </w:rPr>
        <w:t xml:space="preserve">the purpose of accommodating </w:t>
      </w:r>
      <w:r w:rsidRPr="000B2925">
        <w:rPr>
          <w:rFonts w:ascii="Times New Roman" w:eastAsia="MS Mincho" w:hAnsi="Times New Roman" w:cs="Times New Roman"/>
          <w:i/>
          <w:kern w:val="0"/>
          <w:sz w:val="22"/>
          <w:szCs w:val="20"/>
          <w:lang w:val="en-GB" w:eastAsia="ja-JP"/>
        </w:rPr>
        <w:t xml:space="preserve">different services/traffic types, </w:t>
      </w:r>
    </w:p>
    <w:p w14:paraId="6D9F635C" w14:textId="77777777" w:rsidR="004F1E8E" w:rsidRDefault="004F1E8E" w:rsidP="004F1E8E">
      <w:pPr>
        <w:pStyle w:val="aa"/>
        <w:numPr>
          <w:ilvl w:val="1"/>
          <w:numId w:val="13"/>
        </w:numPr>
        <w:spacing w:afterLines="50" w:after="156" w:line="240" w:lineRule="auto"/>
        <w:rPr>
          <w:rFonts w:eastAsia="Yu Mincho"/>
          <w:i/>
          <w:sz w:val="22"/>
          <w:lang w:eastAsia="ja-JP"/>
        </w:rPr>
      </w:pPr>
      <w:r w:rsidRPr="00B05F24">
        <w:rPr>
          <w:rFonts w:eastAsia="Yu Mincho"/>
          <w:i/>
          <w:sz w:val="22"/>
          <w:lang w:eastAsia="ja-JP"/>
        </w:rPr>
        <w:t xml:space="preserve">Support independent/separated configurations </w:t>
      </w:r>
      <w:r w:rsidRPr="00B05F24">
        <w:rPr>
          <w:rFonts w:eastAsia="Yu Mincho" w:hint="eastAsia"/>
          <w:i/>
          <w:sz w:val="22"/>
          <w:lang w:eastAsia="ja-JP"/>
        </w:rPr>
        <w:t>or</w:t>
      </w:r>
      <w:r w:rsidRPr="00B05F24">
        <w:rPr>
          <w:rFonts w:eastAsia="Yu Mincho"/>
          <w:i/>
          <w:sz w:val="22"/>
          <w:lang w:eastAsia="ja-JP"/>
        </w:rPr>
        <w:t xml:space="preserve"> parameters for different configured grant configurations for a given BWP of a serving cell.</w:t>
      </w:r>
    </w:p>
    <w:p w14:paraId="16B3AA26" w14:textId="77777777" w:rsidR="004F1E8E" w:rsidRPr="00B05F24" w:rsidRDefault="004F1E8E" w:rsidP="004F1E8E">
      <w:pPr>
        <w:pStyle w:val="aa"/>
        <w:numPr>
          <w:ilvl w:val="1"/>
          <w:numId w:val="13"/>
        </w:numPr>
        <w:spacing w:afterLines="50" w:after="156" w:line="240" w:lineRule="auto"/>
        <w:rPr>
          <w:rFonts w:eastAsia="Yu Mincho"/>
          <w:i/>
          <w:sz w:val="22"/>
          <w:lang w:eastAsia="ja-JP"/>
        </w:rPr>
      </w:pPr>
      <w:r>
        <w:rPr>
          <w:rFonts w:eastAsia="Yu Mincho"/>
          <w:i/>
          <w:sz w:val="22"/>
          <w:lang w:eastAsia="ja-JP"/>
        </w:rPr>
        <w:lastRenderedPageBreak/>
        <w:t>O</w:t>
      </w:r>
      <w:r w:rsidRPr="00B05F24">
        <w:rPr>
          <w:rFonts w:eastAsia="Yu Mincho"/>
          <w:i/>
          <w:sz w:val="22"/>
          <w:lang w:eastAsia="ja-JP"/>
        </w:rPr>
        <w:t xml:space="preserve">ne or multiple Type 1 configured grant configuration(s) and one or multiple Type 2 configured grant configuration(s) </w:t>
      </w:r>
      <w:r>
        <w:rPr>
          <w:rFonts w:eastAsia="Yu Mincho"/>
          <w:i/>
          <w:sz w:val="22"/>
          <w:lang w:eastAsia="ja-JP"/>
        </w:rPr>
        <w:t xml:space="preserve">can be </w:t>
      </w:r>
      <w:r w:rsidRPr="00B05F24">
        <w:rPr>
          <w:rFonts w:eastAsia="Yu Mincho"/>
          <w:i/>
          <w:sz w:val="22"/>
          <w:lang w:eastAsia="ja-JP"/>
        </w:rPr>
        <w:t xml:space="preserve">simultaneously </w:t>
      </w:r>
      <w:r>
        <w:rPr>
          <w:rFonts w:eastAsia="Yu Mincho"/>
          <w:i/>
          <w:sz w:val="22"/>
          <w:lang w:eastAsia="ja-JP"/>
        </w:rPr>
        <w:t xml:space="preserve">active </w:t>
      </w:r>
      <w:r w:rsidRPr="00B05F24">
        <w:rPr>
          <w:rFonts w:eastAsia="Yu Mincho"/>
          <w:i/>
          <w:sz w:val="22"/>
          <w:lang w:eastAsia="ja-JP"/>
        </w:rPr>
        <w:t>for a given BWP of a serving cell.</w:t>
      </w:r>
    </w:p>
    <w:p w14:paraId="74B81DCA" w14:textId="77777777" w:rsidR="00CA11D4" w:rsidRDefault="00CA11D4" w:rsidP="00CA11D4">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3</w:t>
      </w:r>
      <w:r w:rsidRPr="00532A22">
        <w:rPr>
          <w:rFonts w:ascii="Times New Roman" w:eastAsia="Yu Mincho" w:hAnsi="Times New Roman" w:cs="Times New Roman"/>
          <w:b/>
          <w:sz w:val="22"/>
          <w:u w:val="single"/>
          <w:lang w:eastAsia="ja-JP"/>
        </w:rPr>
        <w:t>:</w:t>
      </w:r>
    </w:p>
    <w:p w14:paraId="565BC1C5" w14:textId="77777777" w:rsidR="00CA11D4" w:rsidRPr="004A4207" w:rsidRDefault="00CA11D4" w:rsidP="00CA11D4">
      <w:pPr>
        <w:pStyle w:val="af7"/>
        <w:numPr>
          <w:ilvl w:val="0"/>
          <w:numId w:val="1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For multiple CG configurations, 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set/group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19259848" w14:textId="77777777" w:rsidR="00CA11D4" w:rsidRDefault="00CA11D4" w:rsidP="00CA11D4">
      <w:pPr>
        <w:pStyle w:val="af7"/>
        <w:numPr>
          <w:ilvl w:val="2"/>
          <w:numId w:val="12"/>
        </w:numPr>
        <w:spacing w:afterLines="50" w:after="156"/>
        <w:ind w:leftChars="200" w:left="840"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51B6750F" w14:textId="77777777" w:rsidR="00CA11D4" w:rsidRPr="003A554F" w:rsidRDefault="00CA11D4" w:rsidP="00CA11D4">
      <w:pPr>
        <w:spacing w:afterLines="50" w:after="156"/>
        <w:rPr>
          <w:rFonts w:ascii="Times New Roman" w:eastAsia="Yu Mincho" w:hAnsi="Times New Roman" w:cs="Times New Roman"/>
          <w:b/>
          <w:sz w:val="22"/>
          <w:u w:val="single"/>
          <w:lang w:eastAsia="ja-JP"/>
        </w:rPr>
      </w:pPr>
      <w:r w:rsidRPr="003A554F">
        <w:rPr>
          <w:rFonts w:ascii="Times New Roman" w:eastAsia="Yu Mincho" w:hAnsi="Times New Roman" w:cs="Times New Roman" w:hint="eastAsia"/>
          <w:b/>
          <w:sz w:val="22"/>
          <w:u w:val="single"/>
          <w:lang w:eastAsia="ja-JP"/>
        </w:rPr>
        <w:t>Proposal</w:t>
      </w:r>
      <w:r w:rsidRPr="003A554F">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4</w:t>
      </w:r>
      <w:r w:rsidRPr="003A554F">
        <w:rPr>
          <w:rFonts w:ascii="Times New Roman" w:eastAsia="Yu Mincho" w:hAnsi="Times New Roman" w:cs="Times New Roman"/>
          <w:b/>
          <w:sz w:val="22"/>
          <w:u w:val="single"/>
          <w:lang w:eastAsia="ja-JP"/>
        </w:rPr>
        <w:t>:</w:t>
      </w:r>
    </w:p>
    <w:p w14:paraId="5FB5ACDE" w14:textId="77777777" w:rsidR="00CA11D4" w:rsidRPr="003A554F" w:rsidRDefault="00CA11D4" w:rsidP="00CA11D4">
      <w:pPr>
        <w:pStyle w:val="af7"/>
        <w:numPr>
          <w:ilvl w:val="0"/>
          <w:numId w:val="11"/>
        </w:numPr>
        <w:spacing w:afterLines="50" w:after="156"/>
        <w:ind w:firstLineChars="0"/>
        <w:rPr>
          <w:rFonts w:ascii="Times New Roman" w:eastAsia="Yu Mincho" w:hAnsi="Times New Roman" w:cs="Times New Roman"/>
          <w:i/>
          <w:sz w:val="22"/>
          <w:lang w:eastAsia="ja-JP"/>
        </w:rPr>
      </w:pPr>
      <w:r w:rsidRPr="003A554F">
        <w:rPr>
          <w:rFonts w:ascii="Times New Roman" w:eastAsia="Yu Mincho" w:hAnsi="Times New Roman" w:cs="Times New Roman"/>
          <w:i/>
          <w:sz w:val="22"/>
          <w:lang w:eastAsia="ja-JP"/>
        </w:rPr>
        <w:t>For multiple CG configurations,</w:t>
      </w:r>
      <w:r>
        <w:rPr>
          <w:rFonts w:ascii="Times New Roman" w:eastAsia="Yu Mincho" w:hAnsi="Times New Roman" w:cs="Times New Roman"/>
          <w:i/>
          <w:sz w:val="22"/>
          <w:lang w:eastAsia="ja-JP"/>
        </w:rPr>
        <w:t xml:space="preserve"> t</w:t>
      </w:r>
      <w:r w:rsidRPr="003A554F">
        <w:rPr>
          <w:rFonts w:ascii="Times New Roman" w:eastAsia="Yu Mincho" w:hAnsi="Times New Roman" w:cs="Times New Roman"/>
          <w:i/>
          <w:sz w:val="22"/>
          <w:lang w:eastAsia="ja-JP"/>
        </w:rPr>
        <w:t xml:space="preserve">he maximum number of active CG configurations including both Type 1 and Type 2 for a given BWP of a serving cell is </w:t>
      </w:r>
      <w:r>
        <w:rPr>
          <w:rFonts w:ascii="Times New Roman" w:eastAsia="Yu Mincho" w:hAnsi="Times New Roman" w:cs="Times New Roman"/>
          <w:i/>
          <w:sz w:val="22"/>
          <w:lang w:eastAsia="ja-JP"/>
        </w:rPr>
        <w:t>at least 8</w:t>
      </w:r>
      <w:r w:rsidRPr="003A554F">
        <w:rPr>
          <w:rFonts w:ascii="Times New Roman" w:eastAsia="Yu Mincho" w:hAnsi="Times New Roman" w:cs="Times New Roman"/>
          <w:i/>
          <w:sz w:val="22"/>
          <w:lang w:eastAsia="ja-JP"/>
        </w:rPr>
        <w:t>.</w:t>
      </w:r>
    </w:p>
    <w:p w14:paraId="1EBBAEA0" w14:textId="77777777" w:rsidR="00CA11D4" w:rsidRDefault="00CA11D4" w:rsidP="00CA11D4">
      <w:pPr>
        <w:pStyle w:val="aa"/>
        <w:spacing w:afterLines="50" w:after="156" w:line="240" w:lineRule="auto"/>
        <w:rPr>
          <w:rFonts w:eastAsia="Yu Mincho"/>
          <w:b/>
          <w:sz w:val="22"/>
          <w:u w:val="single"/>
          <w:lang w:eastAsia="ja-JP"/>
        </w:rPr>
      </w:pPr>
      <w:r w:rsidRPr="009740C7">
        <w:rPr>
          <w:rFonts w:eastAsia="Yu Mincho"/>
          <w:b/>
          <w:sz w:val="22"/>
          <w:u w:val="single"/>
          <w:lang w:eastAsia="ja-JP"/>
        </w:rPr>
        <w:t xml:space="preserve">Proposal </w:t>
      </w:r>
      <w:r>
        <w:rPr>
          <w:rFonts w:eastAsia="Yu Mincho"/>
          <w:b/>
          <w:sz w:val="22"/>
          <w:u w:val="single"/>
          <w:lang w:eastAsia="ja-JP"/>
        </w:rPr>
        <w:t>5:</w:t>
      </w:r>
    </w:p>
    <w:p w14:paraId="2126F450" w14:textId="77777777" w:rsidR="00CA11D4" w:rsidRDefault="00CA11D4" w:rsidP="00CA11D4">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For Type2 multiple </w:t>
      </w:r>
      <w:r>
        <w:rPr>
          <w:rFonts w:ascii="Times New Roman" w:eastAsia="Yu Mincho" w:hAnsi="Times New Roman" w:cs="Times New Roman"/>
          <w:i/>
          <w:sz w:val="22"/>
          <w:lang w:eastAsia="ja-JP"/>
        </w:rPr>
        <w:t>CG</w:t>
      </w:r>
      <w:r>
        <w:rPr>
          <w:rFonts w:ascii="Times New Roman" w:eastAsia="Yu Mincho" w:hAnsi="Times New Roman" w:cs="Times New Roman" w:hint="eastAsia"/>
          <w:i/>
          <w:sz w:val="22"/>
          <w:lang w:eastAsia="ja-JP"/>
        </w:rPr>
        <w:t xml:space="preserve">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w:t>
      </w:r>
      <w:r>
        <w:rPr>
          <w:rFonts w:ascii="Times New Roman" w:eastAsia="Yu Mincho" w:hAnsi="Times New Roman" w:cs="Times New Roman"/>
          <w:i/>
          <w:sz w:val="22"/>
          <w:lang w:eastAsia="ja-JP"/>
        </w:rPr>
        <w:t>CG</w:t>
      </w:r>
      <w:r>
        <w:rPr>
          <w:rFonts w:ascii="Times New Roman" w:eastAsia="Yu Mincho" w:hAnsi="Times New Roman" w:cs="Times New Roman" w:hint="eastAsia"/>
          <w:i/>
          <w:sz w:val="22"/>
          <w:lang w:eastAsia="ja-JP"/>
        </w:rPr>
        <w:t xml:space="preserve"> configurations for a given BWP of a serving cell.</w:t>
      </w:r>
    </w:p>
    <w:p w14:paraId="6E775FC6" w14:textId="77777777" w:rsidR="00CA11D4" w:rsidRDefault="00CA11D4" w:rsidP="00CA11D4">
      <w:pPr>
        <w:pStyle w:val="af7"/>
        <w:numPr>
          <w:ilvl w:val="1"/>
          <w:numId w:val="5"/>
        </w:numPr>
        <w:spacing w:afterLines="50" w:after="156"/>
        <w:ind w:firstLineChars="0"/>
        <w:rPr>
          <w:rFonts w:ascii="Times New Roman" w:eastAsia="Yu Mincho" w:hAnsi="Times New Roman" w:cs="Times New Roman"/>
          <w:i/>
          <w:sz w:val="22"/>
          <w:lang w:eastAsia="ja-JP"/>
        </w:rPr>
      </w:pPr>
      <w:r w:rsidRPr="00F24BE0">
        <w:rPr>
          <w:rFonts w:ascii="Times New Roman" w:eastAsia="Yu Mincho" w:hAnsi="Times New Roman" w:cs="Times New Roman"/>
          <w:i/>
          <w:sz w:val="22"/>
          <w:lang w:eastAsia="ja-JP"/>
        </w:rPr>
        <w:t xml:space="preserve">A DCI field </w:t>
      </w:r>
      <w:r>
        <w:rPr>
          <w:rFonts w:ascii="Times New Roman" w:eastAsia="Yu Mincho" w:hAnsi="Times New Roman" w:cs="Times New Roman"/>
          <w:i/>
          <w:sz w:val="22"/>
          <w:lang w:eastAsia="ja-JP"/>
        </w:rPr>
        <w:t xml:space="preserve">that is </w:t>
      </w:r>
      <w:r w:rsidRPr="00F24BE0">
        <w:rPr>
          <w:rFonts w:ascii="Times New Roman" w:eastAsia="Yu Mincho" w:hAnsi="Times New Roman" w:cs="Times New Roman"/>
          <w:i/>
          <w:sz w:val="22"/>
          <w:lang w:eastAsia="ja-JP"/>
        </w:rPr>
        <w:t>not used to derive PUSCH transmission settings</w:t>
      </w:r>
      <w:r>
        <w:rPr>
          <w:rFonts w:ascii="Times New Roman" w:eastAsia="Yu Mincho" w:hAnsi="Times New Roman" w:cs="Times New Roman" w:hint="eastAsia"/>
          <w:i/>
          <w:sz w:val="22"/>
          <w:lang w:eastAsia="ja-JP"/>
        </w:rPr>
        <w:t xml:space="preserve"> </w:t>
      </w:r>
      <w:r>
        <w:rPr>
          <w:rFonts w:ascii="Times New Roman" w:eastAsia="Yu Mincho" w:hAnsi="Times New Roman" w:cs="Times New Roman"/>
          <w:i/>
          <w:sz w:val="22"/>
          <w:lang w:eastAsia="ja-JP"/>
        </w:rPr>
        <w:t>in a</w:t>
      </w:r>
      <w:r>
        <w:rPr>
          <w:rFonts w:ascii="Times New Roman" w:eastAsia="Yu Mincho" w:hAnsi="Times New Roman" w:cs="Times New Roman" w:hint="eastAsia"/>
          <w:i/>
          <w:sz w:val="22"/>
          <w:lang w:eastAsia="ja-JP"/>
        </w:rPr>
        <w:t>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w:t>
      </w:r>
      <w:r>
        <w:rPr>
          <w:rFonts w:ascii="Times New Roman" w:eastAsia="Yu Mincho" w:hAnsi="Times New Roman" w:cs="Times New Roman"/>
          <w:i/>
          <w:sz w:val="22"/>
          <w:lang w:eastAsia="ja-JP"/>
        </w:rPr>
        <w:t>used</w:t>
      </w:r>
      <w:r>
        <w:rPr>
          <w:rFonts w:ascii="Times New Roman" w:eastAsia="Yu Mincho" w:hAnsi="Times New Roman" w:cs="Times New Roman" w:hint="eastAsia"/>
          <w:i/>
          <w:sz w:val="22"/>
          <w:lang w:eastAsia="ja-JP"/>
        </w:rPr>
        <w:t xml:space="preserve"> to indicate which </w:t>
      </w:r>
      <w:r>
        <w:rPr>
          <w:rFonts w:ascii="Times New Roman" w:eastAsia="Yu Mincho" w:hAnsi="Times New Roman" w:cs="Times New Roman"/>
          <w:i/>
          <w:sz w:val="22"/>
          <w:lang w:eastAsia="ja-JP"/>
        </w:rPr>
        <w:t>CG</w:t>
      </w:r>
      <w:r>
        <w:rPr>
          <w:rFonts w:ascii="Times New Roman" w:eastAsia="Yu Mincho" w:hAnsi="Times New Roman" w:cs="Times New Roman" w:hint="eastAsia"/>
          <w:i/>
          <w:sz w:val="22"/>
          <w:lang w:eastAsia="ja-JP"/>
        </w:rPr>
        <w:t xml:space="preserve"> configuration(s) to be active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w:t>
      </w:r>
    </w:p>
    <w:p w14:paraId="2D80B1B0" w14:textId="77777777" w:rsidR="00CA11D4" w:rsidRPr="004A4207" w:rsidRDefault="00CA11D4" w:rsidP="00CA11D4">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6</w:t>
      </w:r>
      <w:r w:rsidRPr="004A4207">
        <w:rPr>
          <w:rFonts w:ascii="Times New Roman" w:eastAsia="Yu Mincho" w:hAnsi="Times New Roman" w:cs="Times New Roman" w:hint="eastAsia"/>
          <w:b/>
          <w:sz w:val="22"/>
          <w:u w:val="single"/>
          <w:lang w:eastAsia="ja-JP"/>
        </w:rPr>
        <w:t>:</w:t>
      </w:r>
    </w:p>
    <w:p w14:paraId="3D2D6BBA" w14:textId="77777777" w:rsidR="00CA11D4" w:rsidRDefault="00CA11D4" w:rsidP="00CA11D4">
      <w:pPr>
        <w:pStyle w:val="af7"/>
        <w:numPr>
          <w:ilvl w:val="0"/>
          <w:numId w:val="11"/>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 xml:space="preserve">To determine the HARQ process ID, in case </w:t>
      </w:r>
      <w:r w:rsidRPr="0038573B">
        <w:rPr>
          <w:rFonts w:ascii="Times New Roman" w:eastAsia="Yu Mincho" w:hAnsi="Times New Roman" w:cs="Times New Roman"/>
          <w:i/>
          <w:sz w:val="22"/>
          <w:lang w:eastAsia="ja-JP"/>
        </w:rPr>
        <w:t>multiple configured grant configurations for a given BWP of a serving cell</w:t>
      </w:r>
      <w:r>
        <w:rPr>
          <w:rFonts w:ascii="Times New Roman" w:eastAsia="Yu Mincho" w:hAnsi="Times New Roman" w:cs="Times New Roman"/>
          <w:i/>
          <w:sz w:val="22"/>
          <w:lang w:eastAsia="ja-JP"/>
        </w:rPr>
        <w:t xml:space="preserve"> is configured, </w:t>
      </w:r>
    </w:p>
    <w:p w14:paraId="128AA0A8" w14:textId="77777777" w:rsidR="00CA11D4" w:rsidRDefault="00CA11D4" w:rsidP="00CA11D4">
      <w:pPr>
        <w:pStyle w:val="af7"/>
        <w:numPr>
          <w:ilvl w:val="1"/>
          <w:numId w:val="11"/>
        </w:numPr>
        <w:spacing w:afterLines="50" w:after="156"/>
        <w:ind w:firstLineChars="0"/>
        <w:rPr>
          <w:rFonts w:ascii="Times New Roman" w:hAnsi="Times New Roman" w:cs="Times New Roman"/>
          <w:i/>
          <w:sz w:val="22"/>
        </w:rPr>
      </w:pPr>
      <w:r w:rsidRPr="00445829">
        <w:rPr>
          <w:rFonts w:ascii="Times New Roman" w:hAnsi="Times New Roman" w:cs="Times New Roman" w:hint="eastAsia"/>
          <w:i/>
          <w:sz w:val="22"/>
        </w:rPr>
        <w:t>A</w:t>
      </w:r>
      <w:r w:rsidRPr="00445829">
        <w:rPr>
          <w:rFonts w:ascii="Times New Roman" w:hAnsi="Times New Roman" w:cs="Times New Roman"/>
          <w:i/>
          <w:sz w:val="22"/>
        </w:rPr>
        <w:t xml:space="preserve"> HARQ Process ID offset </w:t>
      </w:r>
      <w:r>
        <w:rPr>
          <w:rFonts w:ascii="Times New Roman" w:hAnsi="Times New Roman" w:cs="Times New Roman"/>
          <w:i/>
          <w:sz w:val="22"/>
        </w:rPr>
        <w:t xml:space="preserve">e.g. </w:t>
      </w:r>
      <w:proofErr w:type="spellStart"/>
      <w:r w:rsidRPr="00AB243E">
        <w:rPr>
          <w:rFonts w:ascii="Times New Roman" w:hAnsi="Times New Roman" w:cs="Times New Roman"/>
          <w:i/>
          <w:sz w:val="22"/>
        </w:rPr>
        <w:t>harq</w:t>
      </w:r>
      <w:proofErr w:type="spellEnd"/>
      <w:r w:rsidRPr="00AB243E">
        <w:rPr>
          <w:rFonts w:ascii="Times New Roman" w:hAnsi="Times New Roman" w:cs="Times New Roman"/>
          <w:i/>
          <w:sz w:val="22"/>
        </w:rPr>
        <w:t>-</w:t>
      </w:r>
      <w:proofErr w:type="spellStart"/>
      <w:r w:rsidRPr="00AB243E">
        <w:rPr>
          <w:rFonts w:ascii="Times New Roman" w:hAnsi="Times New Roman" w:cs="Times New Roman"/>
          <w:i/>
          <w:sz w:val="22"/>
        </w:rPr>
        <w:t>procID</w:t>
      </w:r>
      <w:proofErr w:type="spellEnd"/>
      <w:r w:rsidRPr="00AB243E">
        <w:rPr>
          <w:rFonts w:ascii="Times New Roman" w:hAnsi="Times New Roman" w:cs="Times New Roman"/>
          <w:i/>
          <w:sz w:val="22"/>
        </w:rPr>
        <w:t>-offset</w:t>
      </w:r>
      <w:r>
        <w:rPr>
          <w:rFonts w:ascii="Times New Roman" w:hAnsi="Times New Roman" w:cs="Times New Roman"/>
          <w:i/>
          <w:sz w:val="22"/>
        </w:rPr>
        <w:t>,</w:t>
      </w:r>
      <w:r w:rsidRPr="00445829">
        <w:rPr>
          <w:rFonts w:ascii="Times New Roman" w:hAnsi="Times New Roman" w:cs="Times New Roman"/>
          <w:i/>
          <w:sz w:val="22"/>
        </w:rPr>
        <w:t xml:space="preserve"> </w:t>
      </w:r>
      <w:r>
        <w:rPr>
          <w:rFonts w:ascii="Times New Roman" w:hAnsi="Times New Roman" w:cs="Times New Roman"/>
          <w:i/>
          <w:sz w:val="22"/>
        </w:rPr>
        <w:t>is</w:t>
      </w:r>
      <w:r w:rsidRPr="00445829">
        <w:rPr>
          <w:rFonts w:ascii="Times New Roman" w:hAnsi="Times New Roman" w:cs="Times New Roman"/>
          <w:i/>
          <w:sz w:val="22"/>
        </w:rPr>
        <w:t xml:space="preserve"> introduced per configured grant configuration</w:t>
      </w:r>
      <w:r>
        <w:rPr>
          <w:rFonts w:ascii="Times New Roman" w:hAnsi="Times New Roman" w:cs="Times New Roman"/>
          <w:i/>
          <w:sz w:val="22"/>
        </w:rPr>
        <w:t xml:space="preserve"> or </w:t>
      </w:r>
      <w:r w:rsidRPr="00445829">
        <w:rPr>
          <w:rFonts w:ascii="Times New Roman" w:hAnsi="Times New Roman" w:cs="Times New Roman"/>
          <w:i/>
          <w:sz w:val="22"/>
        </w:rPr>
        <w:t>per configured grant configuration</w:t>
      </w:r>
      <w:r>
        <w:rPr>
          <w:rFonts w:ascii="Times New Roman" w:hAnsi="Times New Roman" w:cs="Times New Roman"/>
          <w:i/>
          <w:sz w:val="22"/>
        </w:rPr>
        <w:t xml:space="preserve"> group/set</w:t>
      </w:r>
      <w:r w:rsidRPr="00445829">
        <w:rPr>
          <w:rFonts w:ascii="Times New Roman" w:hAnsi="Times New Roman" w:cs="Times New Roman"/>
          <w:i/>
          <w:sz w:val="22"/>
        </w:rPr>
        <w:t>.</w:t>
      </w:r>
    </w:p>
    <w:p w14:paraId="6B41F797" w14:textId="77777777" w:rsidR="00CA11D4" w:rsidRPr="00445829" w:rsidRDefault="00CA11D4" w:rsidP="00CA11D4">
      <w:pPr>
        <w:pStyle w:val="af7"/>
        <w:numPr>
          <w:ilvl w:val="1"/>
          <w:numId w:val="11"/>
        </w:numPr>
        <w:spacing w:afterLines="50" w:after="156"/>
        <w:ind w:firstLineChars="0"/>
        <w:rPr>
          <w:rFonts w:ascii="Times New Roman" w:hAnsi="Times New Roman" w:cs="Times New Roman"/>
          <w:i/>
          <w:sz w:val="22"/>
        </w:rPr>
      </w:pPr>
      <w:proofErr w:type="spellStart"/>
      <w:r w:rsidRPr="00445829">
        <w:rPr>
          <w:rFonts w:ascii="Times New Roman" w:hAnsi="Times New Roman" w:cs="Times New Roman"/>
          <w:i/>
          <w:sz w:val="22"/>
        </w:rPr>
        <w:t>n</w:t>
      </w:r>
      <w:r w:rsidRPr="00445829">
        <w:rPr>
          <w:rFonts w:ascii="Times New Roman" w:hAnsi="Times New Roman" w:cs="Times New Roman" w:hint="eastAsia"/>
          <w:i/>
          <w:sz w:val="22"/>
        </w:rPr>
        <w:t>r</w:t>
      </w:r>
      <w:r w:rsidRPr="00445829">
        <w:rPr>
          <w:rFonts w:ascii="Times New Roman" w:hAnsi="Times New Roman" w:cs="Times New Roman"/>
          <w:i/>
          <w:sz w:val="22"/>
        </w:rPr>
        <w:t>ofHARQ</w:t>
      </w:r>
      <w:proofErr w:type="spellEnd"/>
      <w:r w:rsidRPr="00445829">
        <w:rPr>
          <w:rFonts w:ascii="Times New Roman" w:hAnsi="Times New Roman" w:cs="Times New Roman"/>
          <w:i/>
          <w:sz w:val="22"/>
        </w:rPr>
        <w:t>-Processes should be configured per configured grant configuration</w:t>
      </w:r>
      <w:r>
        <w:rPr>
          <w:rFonts w:ascii="Times New Roman" w:hAnsi="Times New Roman" w:cs="Times New Roman"/>
          <w:i/>
          <w:sz w:val="22"/>
        </w:rPr>
        <w:t xml:space="preserve"> or </w:t>
      </w:r>
      <w:r w:rsidRPr="00445829">
        <w:rPr>
          <w:rFonts w:ascii="Times New Roman" w:hAnsi="Times New Roman" w:cs="Times New Roman"/>
          <w:i/>
          <w:sz w:val="22"/>
        </w:rPr>
        <w:t>per configured grant configuration</w:t>
      </w:r>
      <w:r>
        <w:rPr>
          <w:rFonts w:ascii="Times New Roman" w:hAnsi="Times New Roman" w:cs="Times New Roman"/>
          <w:i/>
          <w:sz w:val="22"/>
        </w:rPr>
        <w:t xml:space="preserve"> group/set</w:t>
      </w:r>
      <w:r w:rsidRPr="00445829">
        <w:rPr>
          <w:rFonts w:ascii="Times New Roman" w:hAnsi="Times New Roman" w:cs="Times New Roman"/>
          <w:i/>
          <w:sz w:val="22"/>
        </w:rPr>
        <w:t>.</w:t>
      </w:r>
    </w:p>
    <w:p w14:paraId="5CC43C49" w14:textId="77777777" w:rsidR="00CA11D4" w:rsidRPr="00445829" w:rsidRDefault="00CA11D4" w:rsidP="00CA11D4">
      <w:pPr>
        <w:pStyle w:val="af7"/>
        <w:numPr>
          <w:ilvl w:val="1"/>
          <w:numId w:val="11"/>
        </w:numPr>
        <w:spacing w:afterLines="50" w:after="156"/>
        <w:ind w:firstLineChars="0"/>
        <w:rPr>
          <w:rFonts w:ascii="Times New Roman" w:hAnsi="Times New Roman" w:cs="Times New Roman"/>
          <w:i/>
          <w:sz w:val="22"/>
        </w:rPr>
      </w:pPr>
      <w:r>
        <w:rPr>
          <w:rFonts w:ascii="Times New Roman" w:hAnsi="Times New Roman" w:cs="Times New Roman"/>
          <w:i/>
          <w:sz w:val="22"/>
        </w:rPr>
        <w:t>Following equation is used to derive HARQ process ID of a CG PUSCH transmission:</w:t>
      </w:r>
    </w:p>
    <w:p w14:paraId="6F49B407" w14:textId="798C65E1" w:rsidR="00CA11D4" w:rsidRPr="00AB243E" w:rsidRDefault="00CA11D4" w:rsidP="00CA11D4">
      <w:pPr>
        <w:spacing w:afterLines="50" w:after="156"/>
        <w:jc w:val="center"/>
        <w:rPr>
          <w:rFonts w:ascii="Times New Roman" w:hAnsi="Times New Roman" w:cs="Times New Roman"/>
          <w:sz w:val="22"/>
        </w:rPr>
      </w:pPr>
      <w:r w:rsidRPr="00AB243E">
        <w:rPr>
          <w:rFonts w:ascii="Times New Roman" w:hAnsi="Times New Roman" w:cs="Times New Roman"/>
          <w:sz w:val="22"/>
        </w:rPr>
        <w:t xml:space="preserve">HARQ Process ID = </w:t>
      </w:r>
      <w:r w:rsidRPr="00AB243E">
        <w:rPr>
          <w:rFonts w:ascii="Times New Roman" w:hAnsi="Times New Roman" w:cs="Times New Roman"/>
          <w:sz w:val="22"/>
        </w:rPr>
        <w:br/>
        <w:t>[</w:t>
      </w:r>
      <w:proofErr w:type="gramStart"/>
      <w:r w:rsidRPr="00AB243E">
        <w:rPr>
          <w:rFonts w:ascii="Times New Roman" w:hAnsi="Times New Roman" w:cs="Times New Roman"/>
          <w:sz w:val="22"/>
        </w:rPr>
        <w:t>floor(</w:t>
      </w:r>
      <w:proofErr w:type="spellStart"/>
      <w:proofErr w:type="gramEnd"/>
      <w:r w:rsidRPr="00AB243E">
        <w:rPr>
          <w:rFonts w:ascii="Times New Roman" w:hAnsi="Times New Roman" w:cs="Times New Roman"/>
          <w:sz w:val="22"/>
        </w:rPr>
        <w:t>CURRENT_symbol</w:t>
      </w:r>
      <w:proofErr w:type="spellEnd"/>
      <w:r w:rsidRPr="00AB243E">
        <w:rPr>
          <w:rFonts w:ascii="Times New Roman" w:hAnsi="Times New Roman" w:cs="Times New Roman"/>
          <w:i/>
          <w:sz w:val="22"/>
        </w:rPr>
        <w:t>/periodicity</w:t>
      </w:r>
      <w:r w:rsidRPr="00AB243E">
        <w:rPr>
          <w:rFonts w:ascii="Times New Roman" w:hAnsi="Times New Roman" w:cs="Times New Roman"/>
          <w:sz w:val="22"/>
        </w:rPr>
        <w:t xml:space="preserve">)] modulo </w:t>
      </w:r>
      <w:proofErr w:type="spellStart"/>
      <w:r w:rsidRPr="00AB243E">
        <w:rPr>
          <w:rFonts w:ascii="Times New Roman" w:hAnsi="Times New Roman" w:cs="Times New Roman"/>
          <w:i/>
          <w:sz w:val="22"/>
        </w:rPr>
        <w:t>nrofHARQ</w:t>
      </w:r>
      <w:proofErr w:type="spellEnd"/>
      <w:r w:rsidRPr="00AB243E">
        <w:rPr>
          <w:rFonts w:ascii="Times New Roman" w:hAnsi="Times New Roman" w:cs="Times New Roman"/>
          <w:i/>
          <w:sz w:val="22"/>
        </w:rPr>
        <w:t>-Processes</w:t>
      </w:r>
      <w:r w:rsidRPr="00AB243E">
        <w:rPr>
          <w:rFonts w:ascii="Times New Roman" w:hAnsi="Times New Roman" w:cs="Times New Roman"/>
          <w:sz w:val="22"/>
        </w:rPr>
        <w:t xml:space="preserve"> + </w:t>
      </w:r>
      <w:proofErr w:type="spellStart"/>
      <w:r w:rsidRPr="00AB243E">
        <w:rPr>
          <w:rFonts w:ascii="Times New Roman" w:hAnsi="Times New Roman" w:cs="Times New Roman"/>
          <w:i/>
          <w:sz w:val="22"/>
        </w:rPr>
        <w:t>harq</w:t>
      </w:r>
      <w:proofErr w:type="spellEnd"/>
      <w:r w:rsidRPr="00AB243E">
        <w:rPr>
          <w:rFonts w:ascii="Times New Roman" w:hAnsi="Times New Roman" w:cs="Times New Roman"/>
          <w:i/>
          <w:sz w:val="22"/>
        </w:rPr>
        <w:t>-</w:t>
      </w:r>
      <w:proofErr w:type="spellStart"/>
      <w:r w:rsidRPr="00AB243E">
        <w:rPr>
          <w:rFonts w:ascii="Times New Roman" w:hAnsi="Times New Roman" w:cs="Times New Roman"/>
          <w:i/>
          <w:sz w:val="22"/>
        </w:rPr>
        <w:t>procID</w:t>
      </w:r>
      <w:proofErr w:type="spellEnd"/>
      <w:r w:rsidRPr="00AB243E">
        <w:rPr>
          <w:rFonts w:ascii="Times New Roman" w:hAnsi="Times New Roman" w:cs="Times New Roman"/>
          <w:i/>
          <w:sz w:val="22"/>
        </w:rPr>
        <w:t>-offset</w:t>
      </w:r>
    </w:p>
    <w:p w14:paraId="4DC3ED95" w14:textId="77777777" w:rsidR="00CA11D4" w:rsidRDefault="00CA11D4" w:rsidP="00CA11D4">
      <w:pPr>
        <w:spacing w:afterLines="50" w:after="156"/>
        <w:rPr>
          <w:rFonts w:ascii="Times New Roman" w:eastAsia="Yu Mincho" w:hAnsi="Times New Roman" w:cs="Times New Roman"/>
          <w:b/>
          <w:sz w:val="22"/>
          <w:u w:val="single"/>
          <w:lang w:eastAsia="ja-JP"/>
        </w:rPr>
      </w:pPr>
      <w:r w:rsidRPr="00656D79">
        <w:rPr>
          <w:rFonts w:ascii="Times New Roman" w:eastAsia="Yu Mincho" w:hAnsi="Times New Roman" w:cs="Times New Roman" w:hint="eastAsia"/>
          <w:b/>
          <w:sz w:val="22"/>
          <w:u w:val="single"/>
          <w:lang w:eastAsia="ja-JP"/>
        </w:rPr>
        <w:t>P</w:t>
      </w:r>
      <w:r w:rsidRPr="00656D79">
        <w:rPr>
          <w:rFonts w:ascii="Times New Roman" w:eastAsia="Yu Mincho" w:hAnsi="Times New Roman" w:cs="Times New Roman"/>
          <w:b/>
          <w:sz w:val="22"/>
          <w:u w:val="single"/>
          <w:lang w:eastAsia="ja-JP"/>
        </w:rPr>
        <w:t>roposal 7</w:t>
      </w:r>
      <w:r>
        <w:rPr>
          <w:rFonts w:ascii="Times New Roman" w:eastAsia="Yu Mincho" w:hAnsi="Times New Roman" w:cs="Times New Roman"/>
          <w:b/>
          <w:sz w:val="22"/>
          <w:u w:val="single"/>
          <w:lang w:eastAsia="ja-JP"/>
        </w:rPr>
        <w:t>:</w:t>
      </w:r>
    </w:p>
    <w:p w14:paraId="707E416C" w14:textId="4F2D709E" w:rsidR="00CA11D4" w:rsidRPr="00656D79" w:rsidRDefault="00CA11D4" w:rsidP="00CA11D4">
      <w:pPr>
        <w:pStyle w:val="af7"/>
        <w:numPr>
          <w:ilvl w:val="0"/>
          <w:numId w:val="11"/>
        </w:numPr>
        <w:spacing w:afterLines="50" w:after="156"/>
        <w:ind w:firstLineChars="0"/>
        <w:rPr>
          <w:rFonts w:ascii="Times New Roman" w:hAnsi="Times New Roman" w:cs="Times New Roman"/>
          <w:i/>
          <w:sz w:val="22"/>
        </w:rPr>
      </w:pPr>
      <w:r w:rsidRPr="00656D79">
        <w:rPr>
          <w:rFonts w:ascii="Times New Roman" w:hAnsi="Times New Roman" w:cs="Times New Roman" w:hint="eastAsia"/>
          <w:i/>
          <w:sz w:val="22"/>
        </w:rPr>
        <w:t>D</w:t>
      </w:r>
      <w:r w:rsidRPr="00656D79">
        <w:rPr>
          <w:rFonts w:ascii="Times New Roman" w:hAnsi="Times New Roman" w:cs="Times New Roman"/>
          <w:i/>
          <w:sz w:val="22"/>
        </w:rPr>
        <w:t xml:space="preserve">iscuss above enhancements </w:t>
      </w:r>
      <w:r>
        <w:rPr>
          <w:rFonts w:ascii="Times New Roman" w:hAnsi="Times New Roman" w:cs="Times New Roman"/>
          <w:i/>
          <w:sz w:val="22"/>
        </w:rPr>
        <w:t xml:space="preserve">in section 4 </w:t>
      </w:r>
      <w:r w:rsidRPr="00656D79">
        <w:rPr>
          <w:rFonts w:ascii="Times New Roman" w:hAnsi="Times New Roman" w:cs="Times New Roman"/>
          <w:i/>
          <w:sz w:val="22"/>
        </w:rPr>
        <w:t xml:space="preserve">during the meeting. </w:t>
      </w:r>
    </w:p>
    <w:p w14:paraId="23FA534A" w14:textId="77777777" w:rsidR="00466990" w:rsidRPr="00CA11D4" w:rsidRDefault="00466990" w:rsidP="00670AAA">
      <w:pPr>
        <w:spacing w:afterLines="50" w:after="156"/>
        <w:rPr>
          <w:rFonts w:ascii="Times New Roman" w:hAnsi="Times New Roman" w:cs="Times New Roman"/>
          <w:sz w:val="22"/>
        </w:rPr>
      </w:pPr>
    </w:p>
    <w:p w14:paraId="675F4F90"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lastRenderedPageBreak/>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p w14:paraId="2D2D3436"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hint="eastAsia"/>
          <w:sz w:val="22"/>
        </w:rPr>
        <w:t>R1-19</w:t>
      </w:r>
      <w:r w:rsidRPr="00E70B1B">
        <w:rPr>
          <w:rFonts w:ascii="Times New Roman" w:eastAsia="等线 Light" w:hAnsi="Times New Roman" w:cs="Times New Roman"/>
          <w:sz w:val="22"/>
        </w:rPr>
        <w:t xml:space="preserve">03959 Enhanced UL configured grant transmission Huawei, </w:t>
      </w:r>
      <w:proofErr w:type="spellStart"/>
      <w:r w:rsidRPr="00E70B1B">
        <w:rPr>
          <w:rFonts w:ascii="Times New Roman" w:eastAsia="等线 Light" w:hAnsi="Times New Roman" w:cs="Times New Roman"/>
          <w:sz w:val="22"/>
        </w:rPr>
        <w:t>HiSilicon</w:t>
      </w:r>
      <w:proofErr w:type="spellEnd"/>
    </w:p>
    <w:tbl>
      <w:tblPr>
        <w:tblStyle w:val="12"/>
        <w:tblW w:w="8522" w:type="dxa"/>
        <w:tblLook w:val="04A0" w:firstRow="1" w:lastRow="0" w:firstColumn="1" w:lastColumn="0" w:noHBand="0" w:noVBand="1"/>
      </w:tblPr>
      <w:tblGrid>
        <w:gridCol w:w="8522"/>
      </w:tblGrid>
      <w:tr w:rsidR="00E70B1B" w:rsidRPr="00E70B1B" w14:paraId="4AC0A086" w14:textId="77777777" w:rsidTr="00B340C0">
        <w:tc>
          <w:tcPr>
            <w:tcW w:w="8522" w:type="dxa"/>
          </w:tcPr>
          <w:p w14:paraId="3A38C0C7" w14:textId="77777777" w:rsidR="00E70B1B" w:rsidRPr="00E70B1B" w:rsidRDefault="00E70B1B" w:rsidP="00E70B1B">
            <w:pPr>
              <w:keepNext/>
              <w:widowControl/>
              <w:adjustRightInd w:val="0"/>
              <w:snapToGrid w:val="0"/>
              <w:spacing w:afterLines="30" w:after="93"/>
              <w:jc w:val="center"/>
              <w:rPr>
                <w:rFonts w:ascii="Times New Roman" w:eastAsia="MS Mincho" w:hAnsi="Times New Roman" w:cs="Times New Roman"/>
                <w:kern w:val="0"/>
                <w:sz w:val="22"/>
                <w:lang w:eastAsia="en-US"/>
              </w:rPr>
            </w:pPr>
          </w:p>
          <w:p w14:paraId="2E485EDF"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57F5740A" wp14:editId="7E717E11">
                  <wp:extent cx="5010150" cy="17843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0150" cy="1784350"/>
                          </a:xfrm>
                          <a:prstGeom prst="rect">
                            <a:avLst/>
                          </a:prstGeom>
                          <a:noFill/>
                          <a:ln>
                            <a:noFill/>
                          </a:ln>
                        </pic:spPr>
                      </pic:pic>
                    </a:graphicData>
                  </a:graphic>
                </wp:inline>
              </w:drawing>
            </w:r>
          </w:p>
          <w:p w14:paraId="296C5CEA" w14:textId="77777777" w:rsidR="00E70B1B" w:rsidRPr="00E70B1B" w:rsidRDefault="00E70B1B" w:rsidP="00E70B1B">
            <w:pPr>
              <w:widowControl/>
              <w:autoSpaceDE w:val="0"/>
              <w:autoSpaceDN w:val="0"/>
              <w:adjustRightInd w:val="0"/>
              <w:snapToGrid w:val="0"/>
              <w:spacing w:after="120"/>
              <w:jc w:val="center"/>
              <w:rPr>
                <w:rFonts w:ascii="Times New Roman" w:eastAsia="宋体" w:hAnsi="Times New Roman" w:cs="Times New Roman"/>
                <w:b/>
                <w:bCs/>
                <w:kern w:val="0"/>
                <w:sz w:val="22"/>
                <w:lang w:val="x-none"/>
              </w:rPr>
            </w:pPr>
            <w:r w:rsidRPr="00E70B1B">
              <w:rPr>
                <w:rFonts w:ascii="Times New Roman" w:eastAsia="MS Mincho" w:hAnsi="Times New Roman" w:cs="Times New Roman"/>
                <w:b/>
                <w:bCs/>
                <w:kern w:val="0"/>
                <w:sz w:val="22"/>
                <w:lang w:val="x-none" w:eastAsia="x-none"/>
              </w:rPr>
              <w:t xml:space="preserve">Figure </w:t>
            </w:r>
            <w:r w:rsidRPr="00E70B1B">
              <w:rPr>
                <w:rFonts w:ascii="Times New Roman" w:eastAsia="MS Mincho" w:hAnsi="Times New Roman" w:cs="Times New Roman"/>
                <w:b/>
                <w:bCs/>
                <w:kern w:val="0"/>
                <w:sz w:val="22"/>
                <w:lang w:val="x-none" w:eastAsia="x-none"/>
              </w:rPr>
              <w:fldChar w:fldCharType="begin"/>
            </w:r>
            <w:r w:rsidRPr="00E70B1B">
              <w:rPr>
                <w:rFonts w:ascii="Times New Roman" w:eastAsia="MS Mincho" w:hAnsi="Times New Roman" w:cs="Times New Roman"/>
                <w:b/>
                <w:bCs/>
                <w:kern w:val="0"/>
                <w:sz w:val="22"/>
                <w:lang w:val="x-none" w:eastAsia="x-none"/>
              </w:rPr>
              <w:instrText xml:space="preserve"> SEQ Figure \* ARABIC </w:instrText>
            </w:r>
            <w:r w:rsidRPr="00E70B1B">
              <w:rPr>
                <w:rFonts w:ascii="Times New Roman" w:eastAsia="MS Mincho" w:hAnsi="Times New Roman" w:cs="Times New Roman"/>
                <w:b/>
                <w:bCs/>
                <w:kern w:val="0"/>
                <w:sz w:val="22"/>
                <w:lang w:val="x-none" w:eastAsia="x-none"/>
              </w:rPr>
              <w:fldChar w:fldCharType="separate"/>
            </w:r>
            <w:r w:rsidRPr="00E70B1B">
              <w:rPr>
                <w:rFonts w:ascii="Times New Roman" w:eastAsia="MS Mincho" w:hAnsi="Times New Roman" w:cs="Times New Roman"/>
                <w:b/>
                <w:bCs/>
                <w:kern w:val="0"/>
                <w:sz w:val="22"/>
                <w:lang w:val="x-none" w:eastAsia="x-none"/>
              </w:rPr>
              <w:t>1</w:t>
            </w:r>
            <w:r w:rsidRPr="00E70B1B">
              <w:rPr>
                <w:rFonts w:ascii="Times New Roman" w:eastAsia="MS Mincho" w:hAnsi="Times New Roman" w:cs="Times New Roman"/>
                <w:b/>
                <w:bCs/>
                <w:kern w:val="0"/>
                <w:sz w:val="22"/>
                <w:lang w:val="x-none" w:eastAsia="x-none"/>
              </w:rPr>
              <w:fldChar w:fldCharType="end"/>
            </w:r>
            <w:r w:rsidRPr="00E70B1B">
              <w:rPr>
                <w:rFonts w:ascii="Times New Roman" w:eastAsia="MS Mincho" w:hAnsi="Times New Roman" w:cs="Times New Roman"/>
                <w:b/>
                <w:bCs/>
                <w:kern w:val="0"/>
                <w:sz w:val="22"/>
                <w:lang w:val="x-none" w:eastAsia="x-none"/>
              </w:rPr>
              <w:t xml:space="preserve"> Single PUSCH in a UL period with flexible</w:t>
            </w:r>
            <w:r w:rsidRPr="00E70B1B">
              <w:rPr>
                <w:rFonts w:ascii="Times New Roman" w:eastAsia="MS Mincho" w:hAnsi="Times New Roman" w:cs="Times New Roman"/>
                <w:b/>
                <w:bCs/>
                <w:kern w:val="0"/>
                <w:sz w:val="22"/>
                <w:lang w:eastAsia="x-none"/>
              </w:rPr>
              <w:t xml:space="preserve"> start</w:t>
            </w:r>
            <w:r w:rsidRPr="00E70B1B">
              <w:rPr>
                <w:rFonts w:ascii="Times New Roman" w:eastAsia="MS Mincho" w:hAnsi="Times New Roman" w:cs="Times New Roman"/>
                <w:b/>
                <w:bCs/>
                <w:kern w:val="0"/>
                <w:sz w:val="22"/>
                <w:lang w:val="x-none" w:eastAsia="x-none"/>
              </w:rPr>
              <w:t xml:space="preserve"> leads to collision between DMRS and data</w:t>
            </w:r>
          </w:p>
          <w:p w14:paraId="3D3556EC"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62FE5B98" wp14:editId="530CB527">
                  <wp:extent cx="5048250" cy="176530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8250" cy="1765300"/>
                          </a:xfrm>
                          <a:prstGeom prst="rect">
                            <a:avLst/>
                          </a:prstGeom>
                          <a:noFill/>
                          <a:ln>
                            <a:noFill/>
                          </a:ln>
                        </pic:spPr>
                      </pic:pic>
                    </a:graphicData>
                  </a:graphic>
                </wp:inline>
              </w:drawing>
            </w:r>
          </w:p>
          <w:p w14:paraId="42547460" w14:textId="77777777" w:rsidR="00E70B1B" w:rsidRPr="00E70B1B" w:rsidRDefault="00E70B1B" w:rsidP="00E70B1B">
            <w:pPr>
              <w:widowControl/>
              <w:autoSpaceDE w:val="0"/>
              <w:autoSpaceDN w:val="0"/>
              <w:adjustRightInd w:val="0"/>
              <w:snapToGrid w:val="0"/>
              <w:spacing w:after="120"/>
              <w:jc w:val="center"/>
              <w:rPr>
                <w:rFonts w:ascii="Times New Roman" w:eastAsia="MS Mincho" w:hAnsi="Times New Roman" w:cs="Times New Roman"/>
                <w:b/>
                <w:bCs/>
                <w:kern w:val="0"/>
                <w:sz w:val="22"/>
                <w:lang w:val="x-none"/>
              </w:rPr>
            </w:pPr>
            <w:r w:rsidRPr="00E70B1B">
              <w:rPr>
                <w:rFonts w:ascii="Times New Roman" w:eastAsia="MS Mincho" w:hAnsi="Times New Roman" w:cs="Times New Roman"/>
                <w:b/>
                <w:bCs/>
                <w:kern w:val="0"/>
                <w:sz w:val="22"/>
                <w:lang w:val="x-none"/>
              </w:rPr>
              <w:t xml:space="preserve">Figure </w:t>
            </w:r>
            <w:r w:rsidRPr="00E70B1B">
              <w:rPr>
                <w:rFonts w:ascii="Times New Roman" w:eastAsia="MS Mincho" w:hAnsi="Times New Roman" w:cs="Times New Roman"/>
                <w:b/>
                <w:bCs/>
                <w:kern w:val="0"/>
                <w:sz w:val="22"/>
                <w:lang w:val="x-none"/>
              </w:rPr>
              <w:fldChar w:fldCharType="begin"/>
            </w:r>
            <w:r w:rsidRPr="00E70B1B">
              <w:rPr>
                <w:rFonts w:ascii="Times New Roman" w:eastAsia="MS Mincho" w:hAnsi="Times New Roman" w:cs="Times New Roman"/>
                <w:b/>
                <w:bCs/>
                <w:kern w:val="0"/>
                <w:sz w:val="22"/>
                <w:lang w:val="x-none"/>
              </w:rPr>
              <w:instrText xml:space="preserve"> SEQ Figure \* ARABIC </w:instrText>
            </w:r>
            <w:r w:rsidRPr="00E70B1B">
              <w:rPr>
                <w:rFonts w:ascii="Times New Roman" w:eastAsia="MS Mincho" w:hAnsi="Times New Roman" w:cs="Times New Roman"/>
                <w:b/>
                <w:bCs/>
                <w:kern w:val="0"/>
                <w:sz w:val="22"/>
                <w:lang w:val="x-none"/>
              </w:rPr>
              <w:fldChar w:fldCharType="separate"/>
            </w:r>
            <w:r w:rsidRPr="00E70B1B">
              <w:rPr>
                <w:rFonts w:ascii="Times New Roman" w:eastAsia="MS Mincho" w:hAnsi="Times New Roman" w:cs="Times New Roman"/>
                <w:b/>
                <w:bCs/>
                <w:noProof/>
                <w:kern w:val="0"/>
                <w:sz w:val="22"/>
                <w:lang w:val="x-none"/>
              </w:rPr>
              <w:t>2</w:t>
            </w:r>
            <w:r w:rsidRPr="00E70B1B">
              <w:rPr>
                <w:rFonts w:ascii="Times New Roman" w:eastAsia="MS Mincho" w:hAnsi="Times New Roman" w:cs="Times New Roman"/>
                <w:b/>
                <w:bCs/>
                <w:kern w:val="0"/>
                <w:sz w:val="22"/>
                <w:lang w:val="x-none"/>
              </w:rPr>
              <w:fldChar w:fldCharType="end"/>
            </w:r>
            <w:r w:rsidRPr="00E70B1B">
              <w:rPr>
                <w:rFonts w:ascii="Times New Roman" w:eastAsia="MS Mincho" w:hAnsi="Times New Roman" w:cs="Times New Roman"/>
                <w:b/>
                <w:bCs/>
                <w:kern w:val="0"/>
                <w:sz w:val="22"/>
                <w:lang w:val="x-none"/>
              </w:rPr>
              <w:t xml:space="preserve"> A longer delay (7 symbols) is introduced in Option 5 to avoid DMRS and data collision</w:t>
            </w:r>
          </w:p>
          <w:p w14:paraId="3D015C25"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298E7854" wp14:editId="59AAFC37">
                  <wp:extent cx="5048250" cy="176530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8250" cy="1765300"/>
                          </a:xfrm>
                          <a:prstGeom prst="rect">
                            <a:avLst/>
                          </a:prstGeom>
                          <a:noFill/>
                          <a:ln>
                            <a:noFill/>
                          </a:ln>
                        </pic:spPr>
                      </pic:pic>
                    </a:graphicData>
                  </a:graphic>
                </wp:inline>
              </w:drawing>
            </w:r>
          </w:p>
          <w:p w14:paraId="7838C60A" w14:textId="77777777" w:rsidR="00E70B1B" w:rsidRPr="00E70B1B" w:rsidRDefault="00E70B1B" w:rsidP="00E70B1B">
            <w:pPr>
              <w:jc w:val="center"/>
              <w:rPr>
                <w:rFonts w:ascii="Times New Roman" w:eastAsia="等线" w:hAnsi="Times New Roman" w:cs="Times New Roman"/>
                <w:kern w:val="0"/>
                <w:sz w:val="22"/>
              </w:rPr>
            </w:pPr>
            <w:r w:rsidRPr="00E70B1B">
              <w:rPr>
                <w:rFonts w:ascii="Times New Roman" w:eastAsia="等线" w:hAnsi="Times New Roman" w:cs="Times New Roman"/>
                <w:kern w:val="0"/>
                <w:sz w:val="22"/>
              </w:rPr>
              <w:t xml:space="preserve">Figure </w:t>
            </w:r>
            <w:r w:rsidRPr="00E70B1B">
              <w:rPr>
                <w:rFonts w:ascii="Times New Roman" w:eastAsia="等线" w:hAnsi="Times New Roman" w:cs="Times New Roman"/>
                <w:kern w:val="0"/>
                <w:sz w:val="22"/>
                <w:szCs w:val="20"/>
              </w:rPr>
              <w:fldChar w:fldCharType="begin"/>
            </w:r>
            <w:r w:rsidRPr="00E70B1B">
              <w:rPr>
                <w:rFonts w:ascii="Times New Roman" w:eastAsia="等线" w:hAnsi="Times New Roman" w:cs="Times New Roman"/>
                <w:kern w:val="0"/>
                <w:sz w:val="22"/>
              </w:rPr>
              <w:instrText xml:space="preserve"> SEQ Figure \* ARABIC </w:instrText>
            </w:r>
            <w:r w:rsidRPr="00E70B1B">
              <w:rPr>
                <w:rFonts w:ascii="Times New Roman" w:eastAsia="等线" w:hAnsi="Times New Roman" w:cs="Times New Roman"/>
                <w:kern w:val="0"/>
                <w:sz w:val="22"/>
                <w:szCs w:val="20"/>
              </w:rPr>
              <w:fldChar w:fldCharType="separate"/>
            </w:r>
            <w:r w:rsidRPr="00E70B1B">
              <w:rPr>
                <w:rFonts w:ascii="Times New Roman" w:eastAsia="等线" w:hAnsi="Times New Roman" w:cs="Times New Roman"/>
                <w:noProof/>
                <w:kern w:val="0"/>
                <w:sz w:val="22"/>
              </w:rPr>
              <w:t>3</w:t>
            </w:r>
            <w:r w:rsidRPr="00E70B1B">
              <w:rPr>
                <w:rFonts w:ascii="Times New Roman" w:eastAsia="等线" w:hAnsi="Times New Roman" w:cs="Times New Roman"/>
                <w:kern w:val="0"/>
                <w:sz w:val="22"/>
                <w:szCs w:val="20"/>
              </w:rPr>
              <w:fldChar w:fldCharType="end"/>
            </w:r>
            <w:r w:rsidRPr="00E70B1B">
              <w:rPr>
                <w:rFonts w:ascii="Times New Roman" w:eastAsia="等线" w:hAnsi="Times New Roman" w:cs="Times New Roman"/>
                <w:kern w:val="0"/>
                <w:sz w:val="22"/>
              </w:rPr>
              <w:t xml:space="preserve"> A much shorter delay (3 symbols) is introduced in Option 4</w:t>
            </w:r>
            <w:r w:rsidRPr="00E70B1B" w:rsidDel="00A467B0">
              <w:rPr>
                <w:rFonts w:ascii="Times New Roman" w:eastAsia="等线" w:hAnsi="Times New Roman" w:cs="Times New Roman"/>
                <w:kern w:val="0"/>
                <w:sz w:val="22"/>
              </w:rPr>
              <w:t xml:space="preserve"> </w:t>
            </w:r>
            <w:r w:rsidRPr="00E70B1B">
              <w:rPr>
                <w:rFonts w:ascii="Times New Roman" w:eastAsia="等线" w:hAnsi="Times New Roman" w:cs="Times New Roman"/>
                <w:kern w:val="0"/>
                <w:sz w:val="22"/>
              </w:rPr>
              <w:t>with no DMRS and data collision</w:t>
            </w:r>
          </w:p>
          <w:p w14:paraId="35125C3A"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t>Observation 1:</w:t>
            </w:r>
            <w:r w:rsidRPr="00E70B1B">
              <w:rPr>
                <w:rFonts w:ascii="Times New Roman" w:eastAsia="宋体" w:hAnsi="Times New Roman" w:cs="Times New Roman"/>
                <w:kern w:val="0"/>
                <w:sz w:val="22"/>
              </w:rPr>
              <w:t xml:space="preserve"> </w:t>
            </w:r>
            <w:r w:rsidRPr="00E70B1B">
              <w:rPr>
                <w:rFonts w:ascii="Times New Roman" w:eastAsia="宋体" w:hAnsi="Times New Roman" w:cs="Times New Roman" w:hint="eastAsia"/>
                <w:kern w:val="0"/>
                <w:sz w:val="22"/>
              </w:rPr>
              <w:t>Option</w:t>
            </w:r>
            <w:r w:rsidRPr="00E70B1B">
              <w:rPr>
                <w:rFonts w:ascii="Times New Roman" w:eastAsia="宋体" w:hAnsi="Times New Roman" w:cs="Times New Roman"/>
                <w:kern w:val="0"/>
                <w:sz w:val="22"/>
              </w:rPr>
              <w:t xml:space="preserve"> 2&amp;5 may lead to collision between DMRS and data in case the t/f resources are shared by multiple UEs, and to avoid such collision, a large delay for the delivery of a packet will be introduced. Neither is acceptable for URLLC with stringent requirements on both latency and reliability.</w:t>
            </w:r>
          </w:p>
          <w:p w14:paraId="1C68FACF" w14:textId="77777777" w:rsidR="00E70B1B" w:rsidRPr="00E70B1B" w:rsidRDefault="00E70B1B" w:rsidP="00E70B1B">
            <w:pPr>
              <w:widowControl/>
              <w:autoSpaceDE w:val="0"/>
              <w:autoSpaceDN w:val="0"/>
              <w:adjustRightInd w:val="0"/>
              <w:snapToGrid w:val="0"/>
              <w:spacing w:after="120"/>
              <w:rPr>
                <w:rFonts w:ascii="Times New Roman" w:eastAsia="宋体" w:hAnsi="Times New Roman" w:cs="Times New Roman"/>
                <w:kern w:val="0"/>
                <w:sz w:val="22"/>
              </w:rPr>
            </w:pPr>
            <w:r w:rsidRPr="00E70B1B">
              <w:rPr>
                <w:rFonts w:ascii="Times New Roman" w:eastAsia="MS Mincho" w:hAnsi="Times New Roman" w:cs="Times New Roman"/>
                <w:b/>
                <w:kern w:val="0"/>
                <w:sz w:val="22"/>
              </w:rPr>
              <w:t xml:space="preserve">Observation </w:t>
            </w:r>
            <w:r w:rsidRPr="00E70B1B">
              <w:rPr>
                <w:rFonts w:ascii="Times New Roman" w:eastAsia="宋体" w:hAnsi="Times New Roman" w:cs="Times New Roman"/>
                <w:b/>
                <w:kern w:val="0"/>
                <w:sz w:val="22"/>
              </w:rPr>
              <w:t>2</w:t>
            </w:r>
            <w:r w:rsidRPr="00E70B1B">
              <w:rPr>
                <w:rFonts w:ascii="Times New Roman" w:eastAsia="MS Mincho" w:hAnsi="Times New Roman" w:cs="Times New Roman"/>
                <w:b/>
                <w:kern w:val="0"/>
                <w:sz w:val="22"/>
              </w:rPr>
              <w:t>:</w:t>
            </w:r>
            <w:r w:rsidRPr="00E70B1B">
              <w:rPr>
                <w:rFonts w:ascii="Times New Roman" w:eastAsia="宋体" w:hAnsi="Times New Roman" w:cs="Times New Roman"/>
                <w:kern w:val="0"/>
                <w:sz w:val="22"/>
              </w:rPr>
              <w:t xml:space="preserve"> </w:t>
            </w:r>
            <w:r w:rsidRPr="00E70B1B">
              <w:rPr>
                <w:rFonts w:ascii="Times New Roman" w:eastAsia="宋体" w:hAnsi="Times New Roman" w:cs="Times New Roman" w:hint="eastAsia"/>
                <w:kern w:val="0"/>
                <w:sz w:val="22"/>
              </w:rPr>
              <w:t xml:space="preserve"> Option</w:t>
            </w:r>
            <w:r w:rsidRPr="00E70B1B">
              <w:rPr>
                <w:rFonts w:ascii="Times New Roman" w:eastAsia="宋体" w:hAnsi="Times New Roman" w:cs="Times New Roman"/>
                <w:kern w:val="0"/>
                <w:sz w:val="22"/>
              </w:rPr>
              <w:t xml:space="preserve"> 2&amp;5 h</w:t>
            </w:r>
            <w:r w:rsidRPr="00E70B1B">
              <w:rPr>
                <w:rFonts w:ascii="Times New Roman" w:eastAsia="宋体" w:hAnsi="Times New Roman" w:cs="Times New Roman" w:hint="eastAsia"/>
                <w:kern w:val="0"/>
                <w:sz w:val="22"/>
              </w:rPr>
              <w:t>ave</w:t>
            </w:r>
            <w:r w:rsidRPr="00E70B1B">
              <w:rPr>
                <w:rFonts w:ascii="Times New Roman" w:eastAsia="宋体" w:hAnsi="Times New Roman" w:cs="Times New Roman"/>
                <w:kern w:val="0"/>
                <w:sz w:val="22"/>
              </w:rPr>
              <w:t xml:space="preserve"> no extra benefits but complicate the design of configured </w:t>
            </w:r>
            <w:r w:rsidRPr="00E70B1B">
              <w:rPr>
                <w:rFonts w:ascii="Times New Roman" w:eastAsia="宋体" w:hAnsi="Times New Roman" w:cs="Times New Roman"/>
                <w:kern w:val="0"/>
                <w:sz w:val="22"/>
              </w:rPr>
              <w:lastRenderedPageBreak/>
              <w:t>grant compared to Option 1&amp;4.</w:t>
            </w:r>
          </w:p>
          <w:p w14:paraId="026A9398" w14:textId="77777777" w:rsidR="00E70B1B" w:rsidRPr="00E70B1B" w:rsidRDefault="00E70B1B" w:rsidP="00E70B1B">
            <w:pPr>
              <w:widowControl/>
              <w:autoSpaceDE w:val="0"/>
              <w:autoSpaceDN w:val="0"/>
              <w:adjustRightInd w:val="0"/>
              <w:snapToGrid w:val="0"/>
              <w:spacing w:after="120"/>
              <w:rPr>
                <w:rFonts w:ascii="Times New Roman" w:eastAsia="宋体" w:hAnsi="Times New Roman" w:cs="Times New Roman"/>
                <w:b/>
                <w:kern w:val="0"/>
                <w:sz w:val="22"/>
              </w:rPr>
            </w:pPr>
            <w:r w:rsidRPr="00E70B1B">
              <w:rPr>
                <w:rFonts w:ascii="Times New Roman" w:eastAsia="宋体" w:hAnsi="Times New Roman" w:cs="Times New Roman"/>
                <w:b/>
                <w:kern w:val="0"/>
                <w:sz w:val="22"/>
              </w:rPr>
              <w:t xml:space="preserve">Observation 3: </w:t>
            </w:r>
            <w:r w:rsidRPr="00E70B1B">
              <w:rPr>
                <w:rFonts w:ascii="Times New Roman" w:eastAsia="宋体" w:hAnsi="Times New Roman" w:cs="Times New Roman"/>
                <w:kern w:val="0"/>
                <w:sz w:val="22"/>
              </w:rPr>
              <w:t xml:space="preserve">Further </w:t>
            </w:r>
            <w:r w:rsidRPr="00E70B1B">
              <w:rPr>
                <w:rFonts w:ascii="Times New Roman" w:eastAsia="宋体" w:hAnsi="Times New Roman" w:cs="Times New Roman" w:hint="eastAsia"/>
                <w:kern w:val="0"/>
                <w:sz w:val="22"/>
              </w:rPr>
              <w:t xml:space="preserve">discussion </w:t>
            </w:r>
            <w:r w:rsidRPr="00E70B1B">
              <w:rPr>
                <w:rFonts w:ascii="Times New Roman" w:eastAsia="宋体" w:hAnsi="Times New Roman" w:cs="Times New Roman"/>
                <w:kern w:val="0"/>
                <w:sz w:val="22"/>
              </w:rPr>
              <w:t>on the</w:t>
            </w:r>
            <w:r w:rsidRPr="00E70B1B">
              <w:rPr>
                <w:rFonts w:ascii="Times New Roman" w:eastAsia="宋体" w:hAnsi="Times New Roman" w:cs="Times New Roman" w:hint="eastAsia"/>
                <w:kern w:val="0"/>
                <w:sz w:val="22"/>
              </w:rPr>
              <w:t xml:space="preserve"> design of the table </w:t>
            </w:r>
            <w:proofErr w:type="gramStart"/>
            <w:r w:rsidRPr="00E70B1B">
              <w:rPr>
                <w:rFonts w:ascii="Times New Roman" w:eastAsia="宋体" w:hAnsi="Times New Roman" w:cs="Times New Roman" w:hint="eastAsia"/>
                <w:kern w:val="0"/>
                <w:sz w:val="22"/>
              </w:rPr>
              <w:t>and also</w:t>
            </w:r>
            <w:proofErr w:type="gramEnd"/>
            <w:r w:rsidRPr="00E70B1B">
              <w:rPr>
                <w:rFonts w:ascii="Times New Roman" w:eastAsia="宋体" w:hAnsi="Times New Roman" w:cs="Times New Roman"/>
                <w:kern w:val="0"/>
                <w:sz w:val="22"/>
              </w:rPr>
              <w:t xml:space="preserve"> on the tradeoff between the table size and the resource configuration flexibility </w:t>
            </w:r>
            <w:r w:rsidRPr="00E70B1B">
              <w:rPr>
                <w:rFonts w:ascii="Times New Roman" w:eastAsia="宋体" w:hAnsi="Times New Roman" w:cs="Times New Roman" w:hint="eastAsia"/>
                <w:kern w:val="0"/>
                <w:sz w:val="22"/>
              </w:rPr>
              <w:t xml:space="preserve">are needed </w:t>
            </w:r>
            <w:r w:rsidRPr="00E70B1B">
              <w:rPr>
                <w:rFonts w:ascii="Times New Roman" w:eastAsia="宋体" w:hAnsi="Times New Roman" w:cs="Times New Roman"/>
                <w:kern w:val="0"/>
                <w:sz w:val="22"/>
              </w:rPr>
              <w:t>for Option 6.</w:t>
            </w:r>
          </w:p>
          <w:p w14:paraId="4DACF121" w14:textId="77777777" w:rsidR="00E70B1B" w:rsidRPr="00E70B1B" w:rsidRDefault="00E70B1B" w:rsidP="00E70B1B">
            <w:pPr>
              <w:widowControl/>
              <w:autoSpaceDE w:val="0"/>
              <w:autoSpaceDN w:val="0"/>
              <w:adjustRightInd w:val="0"/>
              <w:snapToGrid w:val="0"/>
              <w:spacing w:after="120"/>
              <w:rPr>
                <w:rFonts w:ascii="Times New Roman" w:eastAsia="宋体" w:hAnsi="Times New Roman" w:cs="Times New Roman"/>
                <w:kern w:val="0"/>
                <w:sz w:val="22"/>
              </w:rPr>
            </w:pPr>
            <w:r w:rsidRPr="00E70B1B">
              <w:rPr>
                <w:rFonts w:ascii="Times New Roman" w:eastAsia="宋体" w:hAnsi="Times New Roman" w:cs="Times New Roman" w:hint="eastAsia"/>
                <w:b/>
                <w:kern w:val="0"/>
                <w:sz w:val="22"/>
              </w:rPr>
              <w:t>Proposal</w:t>
            </w:r>
            <w:r w:rsidRPr="00E70B1B">
              <w:rPr>
                <w:rFonts w:ascii="Times New Roman" w:eastAsia="MS Mincho" w:hAnsi="Times New Roman" w:cs="Times New Roman"/>
                <w:b/>
                <w:kern w:val="0"/>
                <w:sz w:val="22"/>
              </w:rPr>
              <w:t xml:space="preserve"> </w:t>
            </w:r>
            <w:r w:rsidRPr="00E70B1B">
              <w:rPr>
                <w:rFonts w:ascii="Times New Roman" w:eastAsia="宋体" w:hAnsi="Times New Roman" w:cs="Times New Roman" w:hint="eastAsia"/>
                <w:b/>
                <w:kern w:val="0"/>
                <w:sz w:val="22"/>
              </w:rPr>
              <w:t>1</w:t>
            </w:r>
            <w:r w:rsidRPr="00E70B1B">
              <w:rPr>
                <w:rFonts w:ascii="Times New Roman" w:eastAsia="MS Mincho" w:hAnsi="Times New Roman" w:cs="Times New Roman"/>
                <w:b/>
                <w:kern w:val="0"/>
                <w:sz w:val="22"/>
              </w:rPr>
              <w:t>:</w:t>
            </w:r>
            <w:r w:rsidRPr="00E70B1B">
              <w:rPr>
                <w:rFonts w:ascii="Times New Roman" w:eastAsia="宋体" w:hAnsi="Times New Roman" w:cs="Times New Roman"/>
                <w:kern w:val="0"/>
                <w:sz w:val="22"/>
              </w:rPr>
              <w:t xml:space="preserve"> </w:t>
            </w:r>
            <w:r w:rsidRPr="00E70B1B">
              <w:rPr>
                <w:rFonts w:ascii="Times New Roman" w:eastAsia="宋体" w:hAnsi="Times New Roman" w:cs="Times New Roman" w:hint="eastAsia"/>
                <w:kern w:val="0"/>
                <w:sz w:val="22"/>
              </w:rPr>
              <w:t>Option</w:t>
            </w:r>
            <w:r w:rsidRPr="00E70B1B">
              <w:rPr>
                <w:rFonts w:ascii="Times New Roman" w:eastAsia="宋体" w:hAnsi="Times New Roman" w:cs="Times New Roman"/>
                <w:kern w:val="0"/>
                <w:sz w:val="22"/>
              </w:rPr>
              <w:t xml:space="preserve"> 2&amp;5 should not be supported for configured grant in Rel.16.</w:t>
            </w:r>
          </w:p>
          <w:p w14:paraId="7EAB60B2" w14:textId="77777777" w:rsidR="00E70B1B" w:rsidRPr="00E70B1B" w:rsidRDefault="00E70B1B" w:rsidP="00E70B1B">
            <w:pPr>
              <w:widowControl/>
              <w:autoSpaceDE w:val="0"/>
              <w:autoSpaceDN w:val="0"/>
              <w:adjustRightInd w:val="0"/>
              <w:snapToGrid w:val="0"/>
              <w:spacing w:after="120"/>
              <w:rPr>
                <w:rFonts w:ascii="Times New Roman" w:eastAsia="宋体" w:hAnsi="Times New Roman" w:cs="Times New Roman"/>
                <w:kern w:val="0"/>
                <w:sz w:val="22"/>
              </w:rPr>
            </w:pPr>
            <w:r w:rsidRPr="00E70B1B">
              <w:rPr>
                <w:rFonts w:ascii="Times New Roman" w:eastAsia="宋体" w:hAnsi="Times New Roman" w:cs="Times New Roman"/>
                <w:b/>
                <w:kern w:val="0"/>
                <w:sz w:val="22"/>
              </w:rPr>
              <w:t xml:space="preserve">Proposal 2: </w:t>
            </w:r>
            <w:r w:rsidRPr="00E70B1B">
              <w:rPr>
                <w:rFonts w:ascii="Times New Roman" w:eastAsia="宋体" w:hAnsi="Times New Roman" w:cs="Times New Roman"/>
                <w:kern w:val="0"/>
                <w:sz w:val="22"/>
              </w:rPr>
              <w:t>Either Option 1 or Option 4 should be supported for configured grant in Rel.16. FFS the details.</w:t>
            </w:r>
          </w:p>
          <w:p w14:paraId="0FA9781D" w14:textId="77777777" w:rsidR="00E70B1B" w:rsidRPr="00E70B1B" w:rsidRDefault="00E70B1B" w:rsidP="00E70B1B">
            <w:pPr>
              <w:widowControl/>
              <w:autoSpaceDE w:val="0"/>
              <w:autoSpaceDN w:val="0"/>
              <w:adjustRightInd w:val="0"/>
              <w:snapToGrid w:val="0"/>
              <w:spacing w:after="120"/>
              <w:rPr>
                <w:rFonts w:ascii="Times New Roman" w:eastAsia="宋体" w:hAnsi="Times New Roman" w:cs="Times New Roman"/>
                <w:i/>
                <w:kern w:val="0"/>
                <w:sz w:val="22"/>
              </w:rPr>
            </w:pPr>
          </w:p>
          <w:p w14:paraId="7371B64A"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0F9AB1AF" wp14:editId="3C9F4909">
                  <wp:extent cx="4654550" cy="971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4550" cy="971550"/>
                          </a:xfrm>
                          <a:prstGeom prst="rect">
                            <a:avLst/>
                          </a:prstGeom>
                          <a:noFill/>
                          <a:ln>
                            <a:noFill/>
                          </a:ln>
                        </pic:spPr>
                      </pic:pic>
                    </a:graphicData>
                  </a:graphic>
                </wp:inline>
              </w:drawing>
            </w:r>
          </w:p>
          <w:p w14:paraId="6C6B3934" w14:textId="77777777" w:rsidR="00E70B1B" w:rsidRPr="00E70B1B" w:rsidRDefault="00E70B1B" w:rsidP="00E70B1B">
            <w:pPr>
              <w:widowControl/>
              <w:autoSpaceDE w:val="0"/>
              <w:autoSpaceDN w:val="0"/>
              <w:adjustRightInd w:val="0"/>
              <w:snapToGrid w:val="0"/>
              <w:spacing w:after="120"/>
              <w:jc w:val="center"/>
              <w:rPr>
                <w:rFonts w:ascii="Times New Roman" w:eastAsia="MS Mincho" w:hAnsi="Times New Roman" w:cs="Times New Roman"/>
                <w:b/>
                <w:bCs/>
                <w:kern w:val="0"/>
                <w:sz w:val="22"/>
                <w:lang w:val="x-none"/>
              </w:rPr>
            </w:pPr>
            <w:r w:rsidRPr="00E70B1B">
              <w:rPr>
                <w:rFonts w:ascii="Times New Roman" w:eastAsia="MS Mincho" w:hAnsi="Times New Roman" w:cs="Times New Roman"/>
                <w:b/>
                <w:bCs/>
                <w:kern w:val="0"/>
                <w:sz w:val="22"/>
                <w:lang w:val="x-none"/>
              </w:rPr>
              <w:t xml:space="preserve">Figure </w:t>
            </w:r>
            <w:r w:rsidRPr="00E70B1B">
              <w:rPr>
                <w:rFonts w:ascii="Times New Roman" w:eastAsia="MS Mincho" w:hAnsi="Times New Roman" w:cs="Times New Roman"/>
                <w:b/>
                <w:bCs/>
                <w:kern w:val="0"/>
                <w:sz w:val="22"/>
                <w:lang w:val="x-none"/>
              </w:rPr>
              <w:fldChar w:fldCharType="begin"/>
            </w:r>
            <w:r w:rsidRPr="00E70B1B">
              <w:rPr>
                <w:rFonts w:ascii="Times New Roman" w:eastAsia="MS Mincho" w:hAnsi="Times New Roman" w:cs="Times New Roman"/>
                <w:b/>
                <w:bCs/>
                <w:kern w:val="0"/>
                <w:sz w:val="22"/>
                <w:lang w:val="x-none"/>
              </w:rPr>
              <w:instrText xml:space="preserve"> SEQ Figure \* ARABIC </w:instrText>
            </w:r>
            <w:r w:rsidRPr="00E70B1B">
              <w:rPr>
                <w:rFonts w:ascii="Times New Roman" w:eastAsia="MS Mincho" w:hAnsi="Times New Roman" w:cs="Times New Roman"/>
                <w:b/>
                <w:bCs/>
                <w:kern w:val="0"/>
                <w:sz w:val="22"/>
                <w:lang w:val="x-none"/>
              </w:rPr>
              <w:fldChar w:fldCharType="separate"/>
            </w:r>
            <w:r w:rsidRPr="00E70B1B">
              <w:rPr>
                <w:rFonts w:ascii="Times New Roman" w:eastAsia="MS Mincho" w:hAnsi="Times New Roman" w:cs="Times New Roman"/>
                <w:b/>
                <w:bCs/>
                <w:noProof/>
                <w:kern w:val="0"/>
                <w:sz w:val="22"/>
                <w:lang w:val="x-none"/>
              </w:rPr>
              <w:t>4</w:t>
            </w:r>
            <w:r w:rsidRPr="00E70B1B">
              <w:rPr>
                <w:rFonts w:ascii="Times New Roman" w:eastAsia="MS Mincho" w:hAnsi="Times New Roman" w:cs="Times New Roman"/>
                <w:b/>
                <w:bCs/>
                <w:kern w:val="0"/>
                <w:sz w:val="22"/>
                <w:lang w:val="x-none"/>
              </w:rPr>
              <w:fldChar w:fldCharType="end"/>
            </w:r>
            <w:r w:rsidRPr="00E70B1B">
              <w:rPr>
                <w:rFonts w:ascii="Times New Roman" w:eastAsia="MS Mincho" w:hAnsi="Times New Roman" w:cs="Times New Roman"/>
                <w:b/>
                <w:bCs/>
                <w:kern w:val="0"/>
                <w:sz w:val="22"/>
                <w:lang w:val="x-none"/>
              </w:rPr>
              <w:t xml:space="preserve"> RV0 is associated with the shortest transmission occasion</w:t>
            </w:r>
          </w:p>
          <w:p w14:paraId="687E77B3"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45C1BC87" wp14:editId="346A7437">
                  <wp:extent cx="4654550" cy="971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4550" cy="971550"/>
                          </a:xfrm>
                          <a:prstGeom prst="rect">
                            <a:avLst/>
                          </a:prstGeom>
                          <a:noFill/>
                          <a:ln>
                            <a:noFill/>
                          </a:ln>
                        </pic:spPr>
                      </pic:pic>
                    </a:graphicData>
                  </a:graphic>
                </wp:inline>
              </w:drawing>
            </w:r>
          </w:p>
          <w:p w14:paraId="56C2F8F3" w14:textId="77777777" w:rsidR="00E70B1B" w:rsidRPr="00E70B1B" w:rsidRDefault="00E70B1B" w:rsidP="00E70B1B">
            <w:pPr>
              <w:widowControl/>
              <w:autoSpaceDE w:val="0"/>
              <w:autoSpaceDN w:val="0"/>
              <w:adjustRightInd w:val="0"/>
              <w:snapToGrid w:val="0"/>
              <w:spacing w:after="240"/>
              <w:jc w:val="center"/>
              <w:rPr>
                <w:rFonts w:ascii="Times New Roman" w:eastAsia="MS Mincho" w:hAnsi="Times New Roman" w:cs="Times New Roman"/>
                <w:b/>
                <w:bCs/>
                <w:kern w:val="0"/>
                <w:sz w:val="22"/>
                <w:lang w:val="x-none"/>
              </w:rPr>
            </w:pPr>
            <w:r w:rsidRPr="00E70B1B">
              <w:rPr>
                <w:rFonts w:ascii="Times New Roman" w:eastAsia="MS Mincho" w:hAnsi="Times New Roman" w:cs="Times New Roman"/>
                <w:b/>
                <w:bCs/>
                <w:kern w:val="0"/>
                <w:sz w:val="22"/>
                <w:lang w:val="x-none"/>
              </w:rPr>
              <w:t xml:space="preserve">Figure </w:t>
            </w:r>
            <w:r w:rsidRPr="00E70B1B">
              <w:rPr>
                <w:rFonts w:ascii="Times New Roman" w:eastAsia="MS Mincho" w:hAnsi="Times New Roman" w:cs="Times New Roman"/>
                <w:b/>
                <w:bCs/>
                <w:kern w:val="0"/>
                <w:sz w:val="22"/>
                <w:lang w:val="x-none"/>
              </w:rPr>
              <w:fldChar w:fldCharType="begin"/>
            </w:r>
            <w:r w:rsidRPr="00E70B1B">
              <w:rPr>
                <w:rFonts w:ascii="Times New Roman" w:eastAsia="MS Mincho" w:hAnsi="Times New Roman" w:cs="Times New Roman"/>
                <w:b/>
                <w:bCs/>
                <w:kern w:val="0"/>
                <w:sz w:val="22"/>
                <w:lang w:val="x-none"/>
              </w:rPr>
              <w:instrText xml:space="preserve"> SEQ Figure \* ARABIC </w:instrText>
            </w:r>
            <w:r w:rsidRPr="00E70B1B">
              <w:rPr>
                <w:rFonts w:ascii="Times New Roman" w:eastAsia="MS Mincho" w:hAnsi="Times New Roman" w:cs="Times New Roman"/>
                <w:b/>
                <w:bCs/>
                <w:kern w:val="0"/>
                <w:sz w:val="22"/>
                <w:lang w:val="x-none"/>
              </w:rPr>
              <w:fldChar w:fldCharType="separate"/>
            </w:r>
            <w:r w:rsidRPr="00E70B1B">
              <w:rPr>
                <w:rFonts w:ascii="Times New Roman" w:eastAsia="MS Mincho" w:hAnsi="Times New Roman" w:cs="Times New Roman"/>
                <w:b/>
                <w:bCs/>
                <w:noProof/>
                <w:kern w:val="0"/>
                <w:sz w:val="22"/>
                <w:lang w:val="x-none"/>
              </w:rPr>
              <w:t>5</w:t>
            </w:r>
            <w:r w:rsidRPr="00E70B1B">
              <w:rPr>
                <w:rFonts w:ascii="Times New Roman" w:eastAsia="MS Mincho" w:hAnsi="Times New Roman" w:cs="Times New Roman"/>
                <w:b/>
                <w:bCs/>
                <w:kern w:val="0"/>
                <w:sz w:val="22"/>
                <w:lang w:val="x-none"/>
              </w:rPr>
              <w:fldChar w:fldCharType="end"/>
            </w:r>
            <w:r w:rsidRPr="00E70B1B">
              <w:rPr>
                <w:rFonts w:ascii="Times New Roman" w:eastAsia="MS Mincho" w:hAnsi="Times New Roman" w:cs="Times New Roman"/>
                <w:b/>
                <w:bCs/>
                <w:kern w:val="0"/>
                <w:sz w:val="22"/>
                <w:lang w:val="x-none"/>
              </w:rPr>
              <w:t xml:space="preserve"> RV0 is associated with the longest transmission occasion</w:t>
            </w:r>
          </w:p>
          <w:p w14:paraId="10D563D6" w14:textId="77777777" w:rsidR="00E70B1B" w:rsidRPr="00E70B1B" w:rsidRDefault="00E70B1B" w:rsidP="00E70B1B">
            <w:pPr>
              <w:spacing w:beforeLines="50" w:before="156"/>
              <w:rPr>
                <w:rFonts w:ascii="Times New Roman" w:eastAsia="宋体" w:hAnsi="Times New Roman" w:cs="Times New Roman"/>
                <w:kern w:val="0"/>
                <w:sz w:val="22"/>
              </w:rPr>
            </w:pPr>
            <w:r w:rsidRPr="00E70B1B">
              <w:rPr>
                <w:rFonts w:ascii="Times New Roman" w:eastAsia="宋体" w:hAnsi="Times New Roman" w:cs="Times New Roman" w:hint="eastAsia"/>
                <w:b/>
                <w:kern w:val="0"/>
                <w:sz w:val="22"/>
              </w:rPr>
              <w:t xml:space="preserve">Proposal 3: </w:t>
            </w:r>
            <w:r w:rsidRPr="00E70B1B">
              <w:rPr>
                <w:rFonts w:ascii="Times New Roman" w:eastAsia="宋体" w:hAnsi="Times New Roman" w:cs="Times New Roman" w:hint="eastAsia"/>
                <w:kern w:val="0"/>
                <w:sz w:val="22"/>
              </w:rPr>
              <w:t xml:space="preserve">When the durations of the K transmission occasions are not identical, to improve decoding performance, </w:t>
            </w:r>
            <w:r w:rsidRPr="00E70B1B">
              <w:rPr>
                <w:rFonts w:ascii="Times New Roman" w:eastAsia="宋体" w:hAnsi="Times New Roman" w:cs="Times New Roman"/>
                <w:kern w:val="0"/>
                <w:sz w:val="22"/>
              </w:rPr>
              <w:t>RV determination should guarantee the transmission occasion with the longest duration can be associated with RV0 when RV sequence {0231} or {0303} is configured.</w:t>
            </w:r>
          </w:p>
          <w:p w14:paraId="6563CF3F"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72F92E68" wp14:editId="5C76301C">
                  <wp:extent cx="4356100" cy="21336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56100" cy="2133600"/>
                          </a:xfrm>
                          <a:prstGeom prst="rect">
                            <a:avLst/>
                          </a:prstGeom>
                          <a:noFill/>
                          <a:ln>
                            <a:noFill/>
                          </a:ln>
                        </pic:spPr>
                      </pic:pic>
                    </a:graphicData>
                  </a:graphic>
                </wp:inline>
              </w:drawing>
            </w:r>
          </w:p>
          <w:p w14:paraId="4112A12B" w14:textId="77777777" w:rsidR="00E70B1B" w:rsidRPr="00E70B1B" w:rsidRDefault="00E70B1B" w:rsidP="00E70B1B">
            <w:pPr>
              <w:widowControl/>
              <w:autoSpaceDE w:val="0"/>
              <w:autoSpaceDN w:val="0"/>
              <w:adjustRightInd w:val="0"/>
              <w:snapToGrid w:val="0"/>
              <w:spacing w:after="120"/>
              <w:jc w:val="center"/>
              <w:rPr>
                <w:rFonts w:ascii="Times New Roman" w:eastAsia="宋体" w:hAnsi="Times New Roman" w:cs="Times New Roman"/>
                <w:b/>
                <w:bCs/>
                <w:kern w:val="0"/>
                <w:sz w:val="22"/>
                <w:lang w:val="x-none"/>
              </w:rPr>
            </w:pPr>
            <w:r w:rsidRPr="00E70B1B">
              <w:rPr>
                <w:rFonts w:ascii="Times New Roman" w:eastAsia="MS Mincho" w:hAnsi="Times New Roman" w:cs="Times New Roman"/>
                <w:b/>
                <w:bCs/>
                <w:kern w:val="0"/>
                <w:sz w:val="22"/>
                <w:lang w:val="x-none" w:eastAsia="x-none"/>
              </w:rPr>
              <w:t xml:space="preserve">Figure </w:t>
            </w:r>
            <w:r w:rsidRPr="00E70B1B">
              <w:rPr>
                <w:rFonts w:ascii="Times New Roman" w:eastAsia="MS Mincho" w:hAnsi="Times New Roman" w:cs="Times New Roman"/>
                <w:b/>
                <w:bCs/>
                <w:kern w:val="0"/>
                <w:sz w:val="22"/>
                <w:lang w:val="x-none" w:eastAsia="x-none"/>
              </w:rPr>
              <w:fldChar w:fldCharType="begin"/>
            </w:r>
            <w:r w:rsidRPr="00E70B1B">
              <w:rPr>
                <w:rFonts w:ascii="Times New Roman" w:eastAsia="MS Mincho" w:hAnsi="Times New Roman" w:cs="Times New Roman"/>
                <w:b/>
                <w:bCs/>
                <w:kern w:val="0"/>
                <w:sz w:val="22"/>
                <w:lang w:val="x-none" w:eastAsia="x-none"/>
              </w:rPr>
              <w:instrText xml:space="preserve"> SEQ Figure \* ARABIC </w:instrText>
            </w:r>
            <w:r w:rsidRPr="00E70B1B">
              <w:rPr>
                <w:rFonts w:ascii="Times New Roman" w:eastAsia="MS Mincho" w:hAnsi="Times New Roman" w:cs="Times New Roman"/>
                <w:b/>
                <w:bCs/>
                <w:kern w:val="0"/>
                <w:sz w:val="22"/>
                <w:lang w:val="x-none" w:eastAsia="x-none"/>
              </w:rPr>
              <w:fldChar w:fldCharType="separate"/>
            </w:r>
            <w:r w:rsidRPr="00E70B1B">
              <w:rPr>
                <w:rFonts w:ascii="Times New Roman" w:eastAsia="MS Mincho" w:hAnsi="Times New Roman" w:cs="Times New Roman"/>
                <w:b/>
                <w:bCs/>
                <w:noProof/>
                <w:kern w:val="0"/>
                <w:sz w:val="22"/>
                <w:lang w:val="x-none" w:eastAsia="x-none"/>
              </w:rPr>
              <w:t>6</w:t>
            </w:r>
            <w:r w:rsidRPr="00E70B1B">
              <w:rPr>
                <w:rFonts w:ascii="Times New Roman" w:eastAsia="MS Mincho" w:hAnsi="Times New Roman" w:cs="Times New Roman"/>
                <w:b/>
                <w:bCs/>
                <w:kern w:val="0"/>
                <w:sz w:val="22"/>
                <w:lang w:val="x-none" w:eastAsia="x-none"/>
              </w:rPr>
              <w:fldChar w:fldCharType="end"/>
            </w:r>
            <w:r w:rsidRPr="00E70B1B">
              <w:rPr>
                <w:rFonts w:ascii="Times New Roman" w:eastAsia="MS Mincho" w:hAnsi="Times New Roman" w:cs="Times New Roman"/>
                <w:b/>
                <w:bCs/>
                <w:kern w:val="0"/>
                <w:sz w:val="22"/>
                <w:lang w:val="x-none" w:eastAsia="x-none"/>
              </w:rPr>
              <w:t xml:space="preserve"> </w:t>
            </w:r>
            <w:r w:rsidRPr="00E70B1B">
              <w:rPr>
                <w:rFonts w:ascii="Times New Roman" w:eastAsia="MS Mincho" w:hAnsi="Times New Roman" w:cs="Times New Roman"/>
                <w:b/>
                <w:bCs/>
                <w:kern w:val="0"/>
                <w:sz w:val="22"/>
                <w:lang w:val="x-none"/>
              </w:rPr>
              <w:t>The two cases that lead to a less repetition number than the configured one (K=4)</w:t>
            </w:r>
          </w:p>
          <w:p w14:paraId="02BDBD13"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t xml:space="preserve">Observation </w:t>
            </w:r>
            <w:r w:rsidRPr="00E70B1B">
              <w:rPr>
                <w:rFonts w:ascii="Times New Roman" w:eastAsia="宋体" w:hAnsi="Times New Roman" w:cs="Times New Roman" w:hint="eastAsia"/>
                <w:b/>
                <w:kern w:val="0"/>
                <w:sz w:val="22"/>
              </w:rPr>
              <w:t>4</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kern w:val="0"/>
                <w:sz w:val="22"/>
              </w:rPr>
              <w:t>U</w:t>
            </w:r>
            <w:r w:rsidRPr="00E70B1B">
              <w:rPr>
                <w:rFonts w:ascii="Times New Roman" w:eastAsia="宋体" w:hAnsi="Times New Roman" w:cs="Times New Roman" w:hint="eastAsia"/>
                <w:kern w:val="0"/>
                <w:sz w:val="22"/>
              </w:rPr>
              <w:t xml:space="preserve">sing </w:t>
            </w:r>
            <w:r w:rsidRPr="00E70B1B">
              <w:rPr>
                <w:rFonts w:ascii="Times New Roman" w:eastAsia="宋体" w:hAnsi="Times New Roman" w:cs="Times New Roman"/>
                <w:kern w:val="0"/>
                <w:sz w:val="22"/>
              </w:rPr>
              <w:t>multiple</w:t>
            </w:r>
            <w:r w:rsidRPr="00E70B1B">
              <w:rPr>
                <w:rFonts w:ascii="Times New Roman" w:eastAsia="宋体" w:hAnsi="Times New Roman" w:cs="Times New Roman" w:hint="eastAsia"/>
                <w:kern w:val="0"/>
                <w:sz w:val="22"/>
              </w:rPr>
              <w:t xml:space="preserve"> active configurations for low latency and ensuring K repetitions is not efficient in terms of resource utilization, as much more resources (frequency and/or DMRS) </w:t>
            </w:r>
            <w:r w:rsidRPr="00E70B1B">
              <w:rPr>
                <w:rFonts w:ascii="Times New Roman" w:eastAsia="宋体" w:hAnsi="Times New Roman" w:cs="Times New Roman"/>
                <w:kern w:val="0"/>
                <w:sz w:val="22"/>
              </w:rPr>
              <w:t>need</w:t>
            </w:r>
            <w:r w:rsidRPr="00E70B1B">
              <w:rPr>
                <w:rFonts w:ascii="Times New Roman" w:eastAsia="宋体" w:hAnsi="Times New Roman" w:cs="Times New Roman" w:hint="eastAsia"/>
                <w:kern w:val="0"/>
                <w:sz w:val="22"/>
              </w:rPr>
              <w:t xml:space="preserve"> to be reserved </w:t>
            </w:r>
            <w:r w:rsidRPr="00E70B1B">
              <w:rPr>
                <w:rFonts w:ascii="Times New Roman" w:eastAsia="宋体" w:hAnsi="Times New Roman" w:cs="Times New Roman"/>
                <w:kern w:val="0"/>
                <w:sz w:val="22"/>
              </w:rPr>
              <w:t>for</w:t>
            </w:r>
            <w:r w:rsidRPr="00E70B1B">
              <w:rPr>
                <w:rFonts w:ascii="Times New Roman" w:eastAsia="宋体" w:hAnsi="Times New Roman" w:cs="Times New Roman" w:hint="eastAsia"/>
                <w:kern w:val="0"/>
                <w:sz w:val="22"/>
              </w:rPr>
              <w:t xml:space="preserve"> </w:t>
            </w:r>
            <w:r w:rsidRPr="00E70B1B">
              <w:rPr>
                <w:rFonts w:ascii="Times New Roman" w:eastAsia="宋体" w:hAnsi="Times New Roman" w:cs="Times New Roman"/>
                <w:kern w:val="0"/>
                <w:sz w:val="22"/>
              </w:rPr>
              <w:t>the support of only</w:t>
            </w:r>
            <w:r w:rsidRPr="00E70B1B">
              <w:rPr>
                <w:rFonts w:ascii="Times New Roman" w:eastAsia="宋体" w:hAnsi="Times New Roman" w:cs="Times New Roman" w:hint="eastAsia"/>
                <w:kern w:val="0"/>
                <w:sz w:val="22"/>
              </w:rPr>
              <w:t xml:space="preserve"> one service/traffic type</w:t>
            </w:r>
            <w:r w:rsidRPr="00E70B1B">
              <w:rPr>
                <w:rFonts w:ascii="Times New Roman" w:eastAsia="宋体" w:hAnsi="Times New Roman" w:cs="Times New Roman"/>
                <w:kern w:val="0"/>
                <w:sz w:val="22"/>
              </w:rPr>
              <w:t>.</w:t>
            </w:r>
          </w:p>
          <w:p w14:paraId="440B3C32"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t xml:space="preserve">Observation </w:t>
            </w:r>
            <w:r w:rsidRPr="00E70B1B">
              <w:rPr>
                <w:rFonts w:ascii="Times New Roman" w:eastAsia="宋体" w:hAnsi="Times New Roman" w:cs="Times New Roman" w:hint="eastAsia"/>
                <w:b/>
                <w:kern w:val="0"/>
                <w:sz w:val="22"/>
              </w:rPr>
              <w:t>5</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kern w:val="0"/>
                <w:sz w:val="22"/>
              </w:rPr>
              <w:t>Due</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kern w:val="0"/>
                <w:sz w:val="22"/>
              </w:rPr>
              <w:t xml:space="preserve">to </w:t>
            </w:r>
            <w:r w:rsidRPr="00E70B1B">
              <w:rPr>
                <w:rFonts w:ascii="Times New Roman" w:eastAsia="宋体" w:hAnsi="Times New Roman" w:cs="Times New Roman" w:hint="eastAsia"/>
                <w:kern w:val="0"/>
                <w:sz w:val="22"/>
              </w:rPr>
              <w:t>limited frequency and/or DMRS resources</w:t>
            </w:r>
            <w:r w:rsidRPr="00E70B1B">
              <w:rPr>
                <w:rFonts w:ascii="Times New Roman" w:eastAsia="宋体" w:hAnsi="Times New Roman" w:cs="Times New Roman"/>
                <w:kern w:val="0"/>
                <w:sz w:val="22"/>
              </w:rPr>
              <w:t xml:space="preserve">, it is not always possible to configure a </w:t>
            </w:r>
            <w:proofErr w:type="gramStart"/>
            <w:r w:rsidRPr="00E70B1B">
              <w:rPr>
                <w:rFonts w:ascii="Times New Roman" w:eastAsia="宋体" w:hAnsi="Times New Roman" w:cs="Times New Roman"/>
                <w:kern w:val="0"/>
                <w:sz w:val="22"/>
              </w:rPr>
              <w:t>sufficient number of</w:t>
            </w:r>
            <w:proofErr w:type="gramEnd"/>
            <w:r w:rsidRPr="00E70B1B">
              <w:rPr>
                <w:rFonts w:ascii="Times New Roman" w:eastAsia="宋体" w:hAnsi="Times New Roman" w:cs="Times New Roman"/>
                <w:kern w:val="0"/>
                <w:sz w:val="22"/>
              </w:rPr>
              <w:t xml:space="preserve"> </w:t>
            </w:r>
            <w:r w:rsidRPr="00E70B1B">
              <w:rPr>
                <w:rFonts w:ascii="Times New Roman" w:eastAsia="宋体" w:hAnsi="Times New Roman" w:cs="Times New Roman" w:hint="eastAsia"/>
                <w:kern w:val="0"/>
                <w:sz w:val="22"/>
              </w:rPr>
              <w:t xml:space="preserve">active configurations </w:t>
            </w:r>
            <w:r w:rsidRPr="00E70B1B">
              <w:rPr>
                <w:rFonts w:ascii="Times New Roman" w:eastAsia="宋体" w:hAnsi="Times New Roman" w:cs="Times New Roman"/>
                <w:kern w:val="0"/>
                <w:sz w:val="22"/>
              </w:rPr>
              <w:t>to enable low latency and ensure K repetitions</w:t>
            </w:r>
            <w:r w:rsidRPr="00E70B1B">
              <w:rPr>
                <w:rFonts w:ascii="Times New Roman" w:eastAsia="宋体" w:hAnsi="Times New Roman" w:cs="Times New Roman" w:hint="eastAsia"/>
                <w:kern w:val="0"/>
                <w:sz w:val="22"/>
              </w:rPr>
              <w:t xml:space="preserve"> for one service/traffic type</w:t>
            </w:r>
            <w:r w:rsidRPr="00E70B1B">
              <w:rPr>
                <w:rFonts w:ascii="Times New Roman" w:eastAsia="宋体" w:hAnsi="Times New Roman" w:cs="Times New Roman"/>
                <w:kern w:val="0"/>
                <w:sz w:val="22"/>
              </w:rPr>
              <w:t>, especially when there are different services/traffic types to be supported simultaneously.</w:t>
            </w:r>
          </w:p>
          <w:p w14:paraId="7E113024"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lastRenderedPageBreak/>
              <w:t xml:space="preserve">Observation </w:t>
            </w:r>
            <w:r w:rsidRPr="00E70B1B">
              <w:rPr>
                <w:rFonts w:ascii="Times New Roman" w:eastAsia="宋体" w:hAnsi="Times New Roman" w:cs="Times New Roman" w:hint="eastAsia"/>
                <w:b/>
                <w:kern w:val="0"/>
                <w:sz w:val="22"/>
              </w:rPr>
              <w:t>6</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kern w:val="0"/>
                <w:sz w:val="22"/>
              </w:rPr>
              <w:t xml:space="preserve">Due to limited entries of the higher-layer configured time-domain allocation table, it is not always possible to find a </w:t>
            </w:r>
            <w:proofErr w:type="gramStart"/>
            <w:r w:rsidRPr="00E70B1B">
              <w:rPr>
                <w:rFonts w:ascii="Times New Roman" w:eastAsia="宋体" w:hAnsi="Times New Roman" w:cs="Times New Roman"/>
                <w:kern w:val="0"/>
                <w:sz w:val="22"/>
              </w:rPr>
              <w:t>sufficient number of</w:t>
            </w:r>
            <w:proofErr w:type="gramEnd"/>
            <w:r w:rsidRPr="00E70B1B">
              <w:rPr>
                <w:rFonts w:ascii="Times New Roman" w:eastAsia="宋体" w:hAnsi="Times New Roman" w:cs="Times New Roman"/>
                <w:kern w:val="0"/>
                <w:sz w:val="22"/>
              </w:rPr>
              <w:t xml:space="preserve"> SLIVs that have different S but same L for multiple active configurations to support low latency and ensure K repetitions.</w:t>
            </w:r>
          </w:p>
          <w:p w14:paraId="7470CE16"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t xml:space="preserve">Observation </w:t>
            </w:r>
            <w:r w:rsidRPr="00E70B1B">
              <w:rPr>
                <w:rFonts w:ascii="Times New Roman" w:eastAsia="宋体" w:hAnsi="Times New Roman" w:cs="Times New Roman" w:hint="eastAsia"/>
                <w:b/>
                <w:kern w:val="0"/>
                <w:sz w:val="22"/>
              </w:rPr>
              <w:t>7</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hint="eastAsia"/>
                <w:kern w:val="0"/>
                <w:sz w:val="22"/>
              </w:rPr>
              <w:t>E</w:t>
            </w:r>
            <w:r w:rsidRPr="00E70B1B">
              <w:rPr>
                <w:rFonts w:ascii="Times New Roman" w:eastAsia="宋体" w:hAnsi="Times New Roman" w:cs="Times New Roman"/>
                <w:kern w:val="0"/>
                <w:sz w:val="22"/>
              </w:rPr>
              <w:t>ven</w:t>
            </w:r>
            <w:r w:rsidRPr="00E70B1B">
              <w:rPr>
                <w:rFonts w:ascii="Times New Roman" w:eastAsia="宋体" w:hAnsi="Times New Roman" w:cs="Times New Roman" w:hint="eastAsia"/>
                <w:kern w:val="0"/>
                <w:sz w:val="22"/>
              </w:rPr>
              <w:t xml:space="preserve"> if multiple active configurations can be configured for low latency and ensuring K repetitions, the actual repetition number may still be less than the configured number K</w:t>
            </w:r>
            <w:r w:rsidRPr="00E70B1B">
              <w:rPr>
                <w:rFonts w:ascii="Times New Roman" w:eastAsia="宋体" w:hAnsi="Times New Roman" w:cs="Times New Roman"/>
                <w:kern w:val="0"/>
                <w:sz w:val="22"/>
              </w:rPr>
              <w:t xml:space="preserve"> when </w:t>
            </w:r>
            <w:r w:rsidRPr="00E70B1B">
              <w:rPr>
                <w:rFonts w:ascii="Times New Roman" w:eastAsia="宋体" w:hAnsi="Times New Roman" w:cs="Times New Roman" w:hint="eastAsia"/>
                <w:kern w:val="0"/>
                <w:sz w:val="22"/>
              </w:rPr>
              <w:t xml:space="preserve">a TO is not available due to symbol confliction or </w:t>
            </w:r>
            <w:r w:rsidRPr="00E70B1B">
              <w:rPr>
                <w:rFonts w:ascii="Times New Roman" w:eastAsia="宋体" w:hAnsi="Times New Roman" w:cs="Times New Roman"/>
                <w:kern w:val="0"/>
                <w:sz w:val="22"/>
              </w:rPr>
              <w:t>resource collision</w:t>
            </w:r>
            <w:r w:rsidRPr="00E70B1B">
              <w:rPr>
                <w:rFonts w:ascii="Times New Roman" w:eastAsia="宋体" w:hAnsi="Times New Roman" w:cs="Times New Roman" w:hint="eastAsia"/>
                <w:kern w:val="0"/>
                <w:sz w:val="22"/>
              </w:rPr>
              <w:t xml:space="preserve"> with </w:t>
            </w:r>
            <w:r w:rsidRPr="00E70B1B">
              <w:rPr>
                <w:rFonts w:ascii="Times New Roman" w:eastAsia="宋体" w:hAnsi="Times New Roman" w:cs="Times New Roman"/>
                <w:kern w:val="0"/>
                <w:sz w:val="22"/>
              </w:rPr>
              <w:t>other UL transmission with higher priority, which is very possible to happen as the TOs are semi-statically allocated.</w:t>
            </w:r>
          </w:p>
          <w:p w14:paraId="269F0952"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宋体" w:hAnsi="Times New Roman" w:cs="Times New Roman"/>
                <w:b/>
                <w:kern w:val="0"/>
                <w:sz w:val="22"/>
              </w:rPr>
              <w:t xml:space="preserve">Proposal </w:t>
            </w:r>
            <w:r w:rsidRPr="00E70B1B">
              <w:rPr>
                <w:rFonts w:ascii="Times New Roman" w:eastAsia="宋体" w:hAnsi="Times New Roman" w:cs="Times New Roman" w:hint="eastAsia"/>
                <w:b/>
                <w:kern w:val="0"/>
                <w:sz w:val="22"/>
              </w:rPr>
              <w:t>4</w:t>
            </w:r>
            <w:r w:rsidRPr="00E70B1B">
              <w:rPr>
                <w:rFonts w:ascii="Times New Roman" w:eastAsia="宋体" w:hAnsi="Times New Roman" w:cs="Times New Roman"/>
                <w:b/>
                <w:kern w:val="0"/>
                <w:sz w:val="22"/>
              </w:rPr>
              <w:t xml:space="preserve">: </w:t>
            </w:r>
            <w:r w:rsidRPr="00E70B1B">
              <w:rPr>
                <w:rFonts w:ascii="Times New Roman" w:eastAsia="宋体" w:hAnsi="Times New Roman" w:cs="Times New Roman"/>
                <w:kern w:val="0"/>
                <w:sz w:val="22"/>
              </w:rPr>
              <w:t>For both Type 1 and Type 2 configured grants in Rel.16, K repetitions (either slot-based or mini-slot-based) with R15 flexible start and across period boundary should be supported.</w:t>
            </w:r>
          </w:p>
          <w:p w14:paraId="3E3554D9" w14:textId="77777777" w:rsidR="00E70B1B" w:rsidRPr="00E70B1B" w:rsidRDefault="00E70B1B" w:rsidP="00E70B1B">
            <w:pPr>
              <w:keepNext/>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2"/>
                <w:szCs w:val="20"/>
                <w:lang w:eastAsia="ko-KR"/>
              </w:rPr>
              <w:drawing>
                <wp:inline distT="0" distB="0" distL="0" distR="0" wp14:anchorId="3D208467" wp14:editId="23844247">
                  <wp:extent cx="4356100" cy="2133600"/>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6100" cy="2133600"/>
                          </a:xfrm>
                          <a:prstGeom prst="rect">
                            <a:avLst/>
                          </a:prstGeom>
                          <a:noFill/>
                          <a:ln>
                            <a:noFill/>
                          </a:ln>
                        </pic:spPr>
                      </pic:pic>
                    </a:graphicData>
                  </a:graphic>
                </wp:inline>
              </w:drawing>
            </w:r>
          </w:p>
          <w:p w14:paraId="1F04DC4E" w14:textId="77777777" w:rsidR="00E70B1B" w:rsidRPr="00E70B1B" w:rsidRDefault="00E70B1B" w:rsidP="00E70B1B">
            <w:pPr>
              <w:widowControl/>
              <w:autoSpaceDE w:val="0"/>
              <w:autoSpaceDN w:val="0"/>
              <w:adjustRightInd w:val="0"/>
              <w:snapToGrid w:val="0"/>
              <w:spacing w:after="120"/>
              <w:jc w:val="center"/>
              <w:rPr>
                <w:rFonts w:ascii="Times New Roman" w:eastAsia="MS Mincho" w:hAnsi="Times New Roman" w:cs="Times New Roman"/>
                <w:b/>
                <w:bCs/>
                <w:kern w:val="0"/>
                <w:sz w:val="22"/>
                <w:lang w:val="x-none" w:eastAsia="x-none"/>
              </w:rPr>
            </w:pPr>
            <w:r w:rsidRPr="00E70B1B">
              <w:rPr>
                <w:rFonts w:ascii="Times New Roman" w:eastAsia="MS Mincho" w:hAnsi="Times New Roman" w:cs="Times New Roman"/>
                <w:b/>
                <w:bCs/>
                <w:kern w:val="0"/>
                <w:sz w:val="22"/>
                <w:lang w:val="x-none" w:eastAsia="x-none"/>
              </w:rPr>
              <w:t xml:space="preserve">Figure </w:t>
            </w:r>
            <w:r w:rsidRPr="00E70B1B">
              <w:rPr>
                <w:rFonts w:ascii="Times New Roman" w:eastAsia="MS Mincho" w:hAnsi="Times New Roman" w:cs="Times New Roman"/>
                <w:b/>
                <w:bCs/>
                <w:kern w:val="0"/>
                <w:sz w:val="22"/>
                <w:lang w:val="x-none" w:eastAsia="x-none"/>
              </w:rPr>
              <w:fldChar w:fldCharType="begin"/>
            </w:r>
            <w:r w:rsidRPr="00E70B1B">
              <w:rPr>
                <w:rFonts w:ascii="Times New Roman" w:eastAsia="MS Mincho" w:hAnsi="Times New Roman" w:cs="Times New Roman"/>
                <w:b/>
                <w:bCs/>
                <w:kern w:val="0"/>
                <w:sz w:val="22"/>
                <w:lang w:val="x-none" w:eastAsia="x-none"/>
              </w:rPr>
              <w:instrText xml:space="preserve"> SEQ Figure \* ARABIC </w:instrText>
            </w:r>
            <w:r w:rsidRPr="00E70B1B">
              <w:rPr>
                <w:rFonts w:ascii="Times New Roman" w:eastAsia="MS Mincho" w:hAnsi="Times New Roman" w:cs="Times New Roman"/>
                <w:b/>
                <w:bCs/>
                <w:kern w:val="0"/>
                <w:sz w:val="22"/>
                <w:lang w:val="x-none" w:eastAsia="x-none"/>
              </w:rPr>
              <w:fldChar w:fldCharType="separate"/>
            </w:r>
            <w:r w:rsidRPr="00E70B1B">
              <w:rPr>
                <w:rFonts w:ascii="Times New Roman" w:eastAsia="MS Mincho" w:hAnsi="Times New Roman" w:cs="Times New Roman"/>
                <w:b/>
                <w:bCs/>
                <w:noProof/>
                <w:kern w:val="0"/>
                <w:sz w:val="22"/>
                <w:lang w:val="x-none" w:eastAsia="x-none"/>
              </w:rPr>
              <w:t>7</w:t>
            </w:r>
            <w:r w:rsidRPr="00E70B1B">
              <w:rPr>
                <w:rFonts w:ascii="Times New Roman" w:eastAsia="MS Mincho" w:hAnsi="Times New Roman" w:cs="Times New Roman"/>
                <w:b/>
                <w:bCs/>
                <w:kern w:val="0"/>
                <w:sz w:val="22"/>
                <w:lang w:val="x-none" w:eastAsia="x-none"/>
              </w:rPr>
              <w:fldChar w:fldCharType="end"/>
            </w:r>
            <w:r w:rsidRPr="00E70B1B">
              <w:rPr>
                <w:rFonts w:ascii="Times New Roman" w:eastAsia="MS Mincho" w:hAnsi="Times New Roman" w:cs="Times New Roman"/>
                <w:b/>
                <w:bCs/>
                <w:kern w:val="0"/>
                <w:sz w:val="22"/>
                <w:lang w:val="x-none" w:eastAsia="x-none"/>
              </w:rPr>
              <w:t xml:space="preserve"> K=4 repetitions across period boundary</w:t>
            </w:r>
          </w:p>
          <w:p w14:paraId="18845D27"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5</w:t>
            </w:r>
            <w:r w:rsidRPr="00E70B1B">
              <w:rPr>
                <w:rFonts w:ascii="Times New Roman" w:eastAsia="等线" w:hAnsi="Times New Roman" w:cs="Times New Roman"/>
                <w:kern w:val="0"/>
                <w:sz w:val="22"/>
              </w:rPr>
              <w:t>: To support K repetitions across period boundary, a UE can be configured with t</w:t>
            </w:r>
            <w:r w:rsidRPr="00E70B1B">
              <w:rPr>
                <w:rFonts w:ascii="Times New Roman" w:eastAsia="宋体" w:hAnsi="Times New Roman" w:cs="Times New Roman"/>
                <w:kern w:val="0"/>
                <w:sz w:val="22"/>
              </w:rPr>
              <w:t>wo orthogonal DMRS ports for one configuration for initial transmission identification.</w:t>
            </w:r>
          </w:p>
          <w:p w14:paraId="28F65937"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6</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hint="eastAsia"/>
                <w:kern w:val="0"/>
                <w:sz w:val="22"/>
              </w:rPr>
              <w:t>For both Type 1 and Type 2 configured grant</w:t>
            </w:r>
            <w:r w:rsidRPr="00E70B1B">
              <w:rPr>
                <w:rFonts w:ascii="Times New Roman" w:eastAsia="宋体" w:hAnsi="Times New Roman" w:cs="Times New Roman"/>
                <w:kern w:val="0"/>
                <w:sz w:val="22"/>
              </w:rPr>
              <w:t>s</w:t>
            </w:r>
            <w:r w:rsidRPr="00E70B1B">
              <w:rPr>
                <w:rFonts w:ascii="Times New Roman" w:eastAsia="宋体" w:hAnsi="Times New Roman" w:cs="Times New Roman" w:hint="eastAsia"/>
                <w:kern w:val="0"/>
                <w:sz w:val="22"/>
              </w:rPr>
              <w:t xml:space="preserve"> in Rel.16,</w:t>
            </w:r>
            <w:r w:rsidRPr="00E70B1B">
              <w:rPr>
                <w:rFonts w:ascii="Times New Roman" w:eastAsia="宋体" w:hAnsi="Times New Roman" w:cs="Times New Roman"/>
                <w:kern w:val="0"/>
                <w:sz w:val="22"/>
              </w:rPr>
              <w:t xml:space="preserve"> </w:t>
            </w:r>
            <w:r w:rsidRPr="00E70B1B">
              <w:rPr>
                <w:rFonts w:ascii="Times New Roman" w:eastAsia="Tahoma" w:hAnsi="Times New Roman" w:cs="Times New Roman"/>
                <w:kern w:val="0"/>
                <w:sz w:val="22"/>
                <w:lang w:eastAsia="ja-JP"/>
              </w:rPr>
              <w:t>multiple active configurations for different services/traffic types should be supported.</w:t>
            </w:r>
          </w:p>
          <w:p w14:paraId="0DC967BA"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7</w:t>
            </w:r>
            <w:r w:rsidRPr="00E70B1B">
              <w:rPr>
                <w:rFonts w:ascii="Times New Roman" w:eastAsia="等线" w:hAnsi="Times New Roman" w:cs="Times New Roman"/>
                <w:kern w:val="0"/>
                <w:sz w:val="22"/>
              </w:rPr>
              <w:t>: For both Type 1 and Type 2 configured grants in Rel.16, a</w:t>
            </w:r>
            <w:r w:rsidRPr="00E70B1B">
              <w:rPr>
                <w:rFonts w:ascii="Times New Roman" w:eastAsia="宋体" w:hAnsi="Times New Roman" w:cs="Times New Roman"/>
                <w:kern w:val="0"/>
                <w:sz w:val="22"/>
              </w:rPr>
              <w:t>ll the higher layer parameters of different configurations should be configured separately.</w:t>
            </w:r>
          </w:p>
          <w:p w14:paraId="029D0EC2"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8</w:t>
            </w:r>
            <w:r w:rsidRPr="00E70B1B">
              <w:rPr>
                <w:rFonts w:ascii="Times New Roman" w:eastAsia="等线" w:hAnsi="Times New Roman" w:cs="Times New Roman"/>
                <w:kern w:val="0"/>
                <w:sz w:val="22"/>
              </w:rPr>
              <w:t xml:space="preserve">: For both Type 1 and Type 2 configured grants in Rel.16, in addition to the parameters defined in </w:t>
            </w:r>
            <w:proofErr w:type="spellStart"/>
            <w:r w:rsidRPr="00E70B1B">
              <w:rPr>
                <w:rFonts w:ascii="Times New Roman" w:eastAsia="等线" w:hAnsi="Times New Roman" w:cs="Times New Roman"/>
                <w:kern w:val="0"/>
                <w:sz w:val="22"/>
              </w:rPr>
              <w:t>ConfiguredGrantConfig</w:t>
            </w:r>
            <w:proofErr w:type="spellEnd"/>
            <w:r w:rsidRPr="00E70B1B">
              <w:rPr>
                <w:rFonts w:ascii="Times New Roman" w:eastAsia="等线" w:hAnsi="Times New Roman" w:cs="Times New Roman" w:hint="eastAsia"/>
                <w:kern w:val="0"/>
                <w:sz w:val="22"/>
              </w:rPr>
              <w:t xml:space="preserve"> IE in Rel.15</w:t>
            </w:r>
            <w:r w:rsidRPr="00E70B1B">
              <w:rPr>
                <w:rFonts w:ascii="Times New Roman" w:eastAsia="等线" w:hAnsi="Times New Roman" w:cs="Times New Roman"/>
                <w:kern w:val="0"/>
                <w:sz w:val="22"/>
              </w:rPr>
              <w:t>, at least a configuration index should be configured for each configuration</w:t>
            </w:r>
            <w:r w:rsidRPr="00E70B1B">
              <w:rPr>
                <w:rFonts w:ascii="Times New Roman" w:eastAsia="宋体" w:hAnsi="Times New Roman" w:cs="Times New Roman"/>
                <w:kern w:val="0"/>
                <w:sz w:val="22"/>
              </w:rPr>
              <w:t>.</w:t>
            </w:r>
          </w:p>
          <w:p w14:paraId="5E4BE731" w14:textId="77777777" w:rsidR="00E70B1B" w:rsidRPr="00E70B1B" w:rsidRDefault="00E70B1B" w:rsidP="00E70B1B">
            <w:pPr>
              <w:rPr>
                <w:rFonts w:ascii="Times New Roman" w:eastAsia="等线" w:hAnsi="Times New Roman" w:cs="Times New Roman"/>
                <w:b/>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9</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kern w:val="0"/>
                <w:sz w:val="22"/>
              </w:rPr>
              <w:t>I</w:t>
            </w:r>
            <w:r w:rsidRPr="00E70B1B">
              <w:rPr>
                <w:rFonts w:ascii="Times New Roman" w:eastAsia="宋体" w:hAnsi="Times New Roman" w:cs="Times New Roman" w:hint="eastAsia"/>
                <w:kern w:val="0"/>
                <w:sz w:val="22"/>
              </w:rPr>
              <w:t xml:space="preserve">t </w:t>
            </w:r>
            <w:r w:rsidRPr="00E70B1B">
              <w:rPr>
                <w:rFonts w:ascii="Times New Roman" w:eastAsia="宋体" w:hAnsi="Times New Roman" w:cs="Times New Roman"/>
                <w:kern w:val="0"/>
                <w:sz w:val="22"/>
              </w:rPr>
              <w:t xml:space="preserve">is up to RAN2 to decide the maximum </w:t>
            </w:r>
            <w:r w:rsidRPr="00E70B1B">
              <w:rPr>
                <w:rFonts w:ascii="Times New Roman" w:eastAsia="宋体" w:hAnsi="Times New Roman" w:cs="Times New Roman" w:hint="eastAsia"/>
                <w:kern w:val="0"/>
                <w:sz w:val="22"/>
              </w:rPr>
              <w:t xml:space="preserve">number of active configurations for a </w:t>
            </w:r>
            <w:r w:rsidRPr="00E70B1B">
              <w:rPr>
                <w:rFonts w:ascii="Times New Roman" w:eastAsia="宋体" w:hAnsi="Times New Roman" w:cs="Times New Roman"/>
                <w:kern w:val="0"/>
                <w:sz w:val="22"/>
              </w:rPr>
              <w:t>BWP.</w:t>
            </w:r>
          </w:p>
          <w:p w14:paraId="20F11DEB" w14:textId="77777777" w:rsidR="00E70B1B" w:rsidRPr="00E70B1B" w:rsidRDefault="00E70B1B" w:rsidP="00E70B1B">
            <w:pPr>
              <w:rPr>
                <w:rFonts w:ascii="Times New Roman" w:eastAsia="宋体"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10</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kern w:val="0"/>
                <w:sz w:val="22"/>
              </w:rPr>
              <w:t>F</w:t>
            </w:r>
            <w:r w:rsidRPr="00E70B1B">
              <w:rPr>
                <w:rFonts w:ascii="Times New Roman" w:eastAsia="宋体" w:hAnsi="Times New Roman" w:cs="Times New Roman" w:hint="eastAsia"/>
                <w:kern w:val="0"/>
                <w:sz w:val="22"/>
              </w:rPr>
              <w:t xml:space="preserve">or Type 2 configured grant in Rel.16, </w:t>
            </w:r>
            <w:r w:rsidRPr="00E70B1B">
              <w:rPr>
                <w:rFonts w:ascii="Times New Roman" w:eastAsia="宋体" w:hAnsi="Times New Roman" w:cs="Times New Roman"/>
                <w:kern w:val="0"/>
                <w:sz w:val="22"/>
              </w:rPr>
              <w:t>when multiple configurations are configured by higher layer, one DCI in one PDCCH is used to activate/deactivate only one configuration</w:t>
            </w:r>
            <w:r w:rsidRPr="00E70B1B">
              <w:rPr>
                <w:rFonts w:ascii="Times New Roman" w:eastAsia="宋体" w:hAnsi="Times New Roman" w:cs="Times New Roman" w:hint="eastAsia"/>
                <w:kern w:val="0"/>
                <w:sz w:val="22"/>
              </w:rPr>
              <w:t>.</w:t>
            </w:r>
            <w:r w:rsidRPr="00E70B1B">
              <w:rPr>
                <w:rFonts w:ascii="Times New Roman" w:eastAsia="宋体" w:hAnsi="Times New Roman" w:cs="Times New Roman"/>
                <w:kern w:val="0"/>
                <w:sz w:val="22"/>
              </w:rPr>
              <w:t xml:space="preserve">  </w:t>
            </w:r>
          </w:p>
          <w:p w14:paraId="5D15860E"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11</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kern w:val="0"/>
                <w:sz w:val="22"/>
              </w:rPr>
              <w:t>F</w:t>
            </w:r>
            <w:r w:rsidRPr="00E70B1B">
              <w:rPr>
                <w:rFonts w:ascii="Times New Roman" w:eastAsia="宋体" w:hAnsi="Times New Roman" w:cs="Times New Roman" w:hint="eastAsia"/>
                <w:kern w:val="0"/>
                <w:sz w:val="22"/>
              </w:rPr>
              <w:t xml:space="preserve">or Type 2 configured grant in Rel.16, </w:t>
            </w:r>
            <w:r w:rsidRPr="00E70B1B">
              <w:rPr>
                <w:rFonts w:ascii="Times New Roman" w:eastAsia="宋体" w:hAnsi="Times New Roman" w:cs="Times New Roman"/>
                <w:kern w:val="0"/>
                <w:sz w:val="22"/>
              </w:rPr>
              <w:t>when multiple configurations are configured by higher layer</w:t>
            </w:r>
            <w:r w:rsidRPr="00E70B1B">
              <w:rPr>
                <w:rFonts w:ascii="Times New Roman" w:eastAsia="宋体" w:hAnsi="Times New Roman" w:cs="Times New Roman" w:hint="eastAsia"/>
                <w:kern w:val="0"/>
                <w:sz w:val="22"/>
              </w:rPr>
              <w:t>, the MSB of the HPN field in DCI is used for activation/deactivation validation, while the other 3 bits are used for configuration index indication.</w:t>
            </w:r>
          </w:p>
          <w:p w14:paraId="1DC49E15"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12</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kern w:val="0"/>
                <w:sz w:val="22"/>
              </w:rPr>
              <w:t>F</w:t>
            </w:r>
            <w:r w:rsidRPr="00E70B1B">
              <w:rPr>
                <w:rFonts w:ascii="Times New Roman" w:eastAsia="宋体" w:hAnsi="Times New Roman" w:cs="Times New Roman" w:hint="eastAsia"/>
                <w:kern w:val="0"/>
                <w:sz w:val="22"/>
              </w:rPr>
              <w:t xml:space="preserve">or Type 2 configured grant in Rel.16, </w:t>
            </w:r>
            <w:r w:rsidRPr="00E70B1B">
              <w:rPr>
                <w:rFonts w:ascii="Times New Roman" w:eastAsia="宋体" w:hAnsi="Times New Roman" w:cs="Times New Roman"/>
                <w:kern w:val="0"/>
                <w:sz w:val="22"/>
              </w:rPr>
              <w:t xml:space="preserve">when multiple configurations are configured by higher layer and when CRC of DCI format 0_1 is scrambled by CS-RNTI, the positions of NDI and HPN should be fixed even if the different Type 2 configurations are </w:t>
            </w:r>
            <w:r w:rsidRPr="00E70B1B">
              <w:rPr>
                <w:rFonts w:ascii="Times New Roman" w:eastAsia="宋体" w:hAnsi="Times New Roman" w:cs="Times New Roman"/>
                <w:kern w:val="0"/>
                <w:sz w:val="22"/>
              </w:rPr>
              <w:lastRenderedPageBreak/>
              <w:t xml:space="preserve">configured with different higher layer parameters resulting in different bit widths for FDRA and/or FH flag. </w:t>
            </w:r>
          </w:p>
          <w:p w14:paraId="1AF13AB0"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b/>
                <w:kern w:val="0"/>
                <w:sz w:val="22"/>
              </w:rPr>
              <w:t xml:space="preserve">Proposal </w:t>
            </w:r>
            <w:r w:rsidRPr="00E70B1B">
              <w:rPr>
                <w:rFonts w:ascii="Times New Roman" w:eastAsia="宋体" w:hAnsi="Times New Roman" w:cs="Times New Roman" w:hint="eastAsia"/>
                <w:b/>
                <w:kern w:val="0"/>
                <w:sz w:val="22"/>
              </w:rPr>
              <w:t>13</w:t>
            </w:r>
            <w:r w:rsidRPr="00E70B1B">
              <w:rPr>
                <w:rFonts w:ascii="Times New Roman" w:eastAsia="等线" w:hAnsi="Times New Roman" w:cs="Times New Roman"/>
                <w:kern w:val="0"/>
                <w:sz w:val="22"/>
              </w:rPr>
              <w:t xml:space="preserve">: </w:t>
            </w:r>
            <w:r w:rsidRPr="00E70B1B">
              <w:rPr>
                <w:rFonts w:ascii="Times New Roman" w:eastAsia="宋体" w:hAnsi="Times New Roman" w:cs="Times New Roman" w:hint="eastAsia"/>
                <w:kern w:val="0"/>
                <w:sz w:val="22"/>
              </w:rPr>
              <w:t>For both Type 1 and Type 2 configured grant</w:t>
            </w:r>
            <w:r w:rsidRPr="00E70B1B">
              <w:rPr>
                <w:rFonts w:ascii="Times New Roman" w:eastAsia="宋体" w:hAnsi="Times New Roman" w:cs="Times New Roman"/>
                <w:kern w:val="0"/>
                <w:sz w:val="22"/>
              </w:rPr>
              <w:t>s</w:t>
            </w:r>
            <w:r w:rsidRPr="00E70B1B">
              <w:rPr>
                <w:rFonts w:ascii="Times New Roman" w:eastAsia="宋体" w:hAnsi="Times New Roman" w:cs="Times New Roman" w:hint="eastAsia"/>
                <w:kern w:val="0"/>
                <w:sz w:val="22"/>
              </w:rPr>
              <w:t xml:space="preserve"> in Rel.16,</w:t>
            </w:r>
            <w:r w:rsidRPr="00E70B1B">
              <w:rPr>
                <w:rFonts w:ascii="Times New Roman" w:eastAsia="宋体" w:hAnsi="Times New Roman" w:cs="Times New Roman"/>
                <w:kern w:val="0"/>
                <w:sz w:val="22"/>
              </w:rPr>
              <w:t xml:space="preserve"> additional</w:t>
            </w:r>
            <w:r w:rsidRPr="00E70B1B">
              <w:rPr>
                <w:rFonts w:ascii="Times New Roman" w:eastAsia="等线" w:hAnsi="Times New Roman" w:cs="Times New Roman"/>
                <w:kern w:val="0"/>
                <w:sz w:val="22"/>
              </w:rPr>
              <w:t xml:space="preserve"> values for repetition number configuration should be supported, e.g., 3/5/6/7</w:t>
            </w:r>
            <w:r w:rsidRPr="00E70B1B">
              <w:rPr>
                <w:rFonts w:ascii="Times New Roman" w:eastAsia="宋体" w:hAnsi="Times New Roman" w:cs="Times New Roman"/>
                <w:kern w:val="0"/>
                <w:sz w:val="22"/>
              </w:rPr>
              <w:t>.</w:t>
            </w:r>
          </w:p>
          <w:p w14:paraId="3365281D" w14:textId="77777777" w:rsidR="00E70B1B" w:rsidRPr="00E70B1B" w:rsidRDefault="00E70B1B" w:rsidP="00E70B1B">
            <w:pPr>
              <w:widowControl/>
              <w:autoSpaceDE w:val="0"/>
              <w:autoSpaceDN w:val="0"/>
              <w:adjustRightInd w:val="0"/>
              <w:snapToGrid w:val="0"/>
              <w:spacing w:after="120"/>
              <w:jc w:val="center"/>
              <w:rPr>
                <w:rFonts w:ascii="Times New Roman" w:eastAsia="MS Mincho" w:hAnsi="Times New Roman" w:cs="Times New Roman"/>
                <w:b/>
                <w:bCs/>
                <w:kern w:val="0"/>
                <w:sz w:val="22"/>
                <w:lang w:eastAsia="x-none"/>
              </w:rPr>
            </w:pPr>
          </w:p>
        </w:tc>
      </w:tr>
    </w:tbl>
    <w:p w14:paraId="5ADB132A"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lastRenderedPageBreak/>
        <w:t>R1-19</w:t>
      </w:r>
      <w:r w:rsidRPr="00E70B1B">
        <w:rPr>
          <w:rFonts w:ascii="Times New Roman" w:eastAsia="等线 Light" w:hAnsi="Times New Roman" w:cs="Times New Roman" w:hint="eastAsia"/>
          <w:sz w:val="22"/>
        </w:rPr>
        <w:t>04047</w:t>
      </w:r>
      <w:r w:rsidRPr="00E70B1B">
        <w:rPr>
          <w:rFonts w:ascii="Times New Roman" w:eastAsia="等线 Light" w:hAnsi="Times New Roman" w:cs="Times New Roman"/>
          <w:sz w:val="22"/>
        </w:rPr>
        <w:t xml:space="preserve"> </w:t>
      </w:r>
      <w:r w:rsidRPr="00E70B1B">
        <w:rPr>
          <w:rFonts w:ascii="Times New Roman" w:eastAsia="等线 Light" w:hAnsi="Times New Roman" w:cs="Times New Roman" w:hint="eastAsia"/>
          <w:sz w:val="22"/>
        </w:rPr>
        <w:t>Configured grant enhancements for URLLC</w:t>
      </w:r>
      <w:r w:rsidRPr="00E70B1B">
        <w:rPr>
          <w:rFonts w:ascii="Times New Roman" w:eastAsia="等线 Light" w:hAnsi="Times New Roman" w:cs="Times New Roman"/>
          <w:sz w:val="22"/>
        </w:rPr>
        <w:t xml:space="preserve"> OPPO</w:t>
      </w:r>
    </w:p>
    <w:tbl>
      <w:tblPr>
        <w:tblStyle w:val="12"/>
        <w:tblW w:w="8512" w:type="dxa"/>
        <w:tblLayout w:type="fixed"/>
        <w:tblLook w:val="04A0" w:firstRow="1" w:lastRow="0" w:firstColumn="1" w:lastColumn="0" w:noHBand="0" w:noVBand="1"/>
      </w:tblPr>
      <w:tblGrid>
        <w:gridCol w:w="8512"/>
      </w:tblGrid>
      <w:tr w:rsidR="00E70B1B" w:rsidRPr="00E70B1B" w14:paraId="24AF4A8D" w14:textId="77777777" w:rsidTr="00B340C0">
        <w:tc>
          <w:tcPr>
            <w:tcW w:w="8512" w:type="dxa"/>
          </w:tcPr>
          <w:p w14:paraId="217B0DF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1: Configured grant index should be added in </w:t>
            </w:r>
            <w:proofErr w:type="spellStart"/>
            <w:r w:rsidRPr="00E70B1B">
              <w:rPr>
                <w:rFonts w:ascii="Times New Roman" w:eastAsia="等线" w:hAnsi="Times New Roman" w:cs="Times New Roman"/>
                <w:kern w:val="0"/>
                <w:sz w:val="22"/>
                <w:szCs w:val="20"/>
              </w:rPr>
              <w:t>ConfiguredGrantConfig</w:t>
            </w:r>
            <w:proofErr w:type="spellEnd"/>
            <w:r w:rsidRPr="00E70B1B">
              <w:rPr>
                <w:rFonts w:ascii="Times New Roman" w:eastAsia="等线" w:hAnsi="Times New Roman" w:cs="Times New Roman"/>
                <w:kern w:val="0"/>
                <w:sz w:val="22"/>
                <w:szCs w:val="20"/>
              </w:rPr>
              <w:t>.</w:t>
            </w:r>
          </w:p>
          <w:p w14:paraId="08D3C98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2: The field of HARQ process ID in DCI can be reused to indicate configured grant index. </w:t>
            </w:r>
          </w:p>
          <w:p w14:paraId="3FE6D8C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3: Signaling for configured grant for different services should be independent, including </w:t>
            </w:r>
            <w:proofErr w:type="spellStart"/>
            <w:r w:rsidRPr="00E70B1B">
              <w:rPr>
                <w:rFonts w:ascii="Times New Roman" w:eastAsia="等线" w:hAnsi="Times New Roman" w:cs="Times New Roman"/>
                <w:kern w:val="0"/>
                <w:sz w:val="22"/>
                <w:szCs w:val="20"/>
              </w:rPr>
              <w:t>ConfiguredGrantConfig</w:t>
            </w:r>
            <w:proofErr w:type="spellEnd"/>
            <w:r w:rsidRPr="00E70B1B">
              <w:rPr>
                <w:rFonts w:ascii="Times New Roman" w:eastAsia="等线" w:hAnsi="Times New Roman" w:cs="Times New Roman"/>
                <w:kern w:val="0"/>
                <w:sz w:val="22"/>
                <w:szCs w:val="20"/>
              </w:rPr>
              <w:t xml:space="preserve"> and UL grant type2 scheduling activation PDCCH.</w:t>
            </w:r>
          </w:p>
          <w:p w14:paraId="1616D529" w14:textId="7A154BDA"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4: Multiple configured grants for the same service can share one UL grant type2 scheduling activation/release PDCCH to reduce signaling overhead.</w:t>
            </w:r>
          </w:p>
          <w:p w14:paraId="04FC465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5: HARQ process number (4 bits), Redundancy version (2bits) and TPC command for scheduled PUSCH (2 bits) in DCI are total 8 bits to bitmap up to 8 configured grants.</w:t>
            </w:r>
          </w:p>
          <w:p w14:paraId="5D230CCF" w14:textId="77777777" w:rsidR="00E70B1B" w:rsidRPr="00E70B1B" w:rsidRDefault="00E70B1B" w:rsidP="00E70B1B">
            <w:pPr>
              <w:widowControl/>
              <w:autoSpaceDE w:val="0"/>
              <w:autoSpaceDN w:val="0"/>
              <w:adjustRightInd w:val="0"/>
              <w:snapToGrid w:val="0"/>
              <w:spacing w:afterLines="30" w:after="93"/>
              <w:ind w:left="845"/>
              <w:jc w:val="left"/>
              <w:rPr>
                <w:rFonts w:ascii="Times New Roman" w:eastAsia="等线" w:hAnsi="Times New Roman" w:cs="Times New Roman"/>
                <w:kern w:val="0"/>
                <w:sz w:val="22"/>
                <w:szCs w:val="20"/>
              </w:rPr>
            </w:pPr>
          </w:p>
        </w:tc>
      </w:tr>
    </w:tbl>
    <w:p w14:paraId="73CBC588" w14:textId="77777777" w:rsidR="00E70B1B" w:rsidRPr="00E70B1B" w:rsidRDefault="00E70B1B" w:rsidP="00E70B1B">
      <w:pPr>
        <w:widowControl/>
        <w:tabs>
          <w:tab w:val="center" w:pos="4536"/>
          <w:tab w:val="right" w:pos="9072"/>
        </w:tabs>
        <w:jc w:val="left"/>
        <w:rPr>
          <w:rFonts w:ascii="Arial" w:eastAsia="MS Mincho" w:hAnsi="Arial" w:cs="Arial"/>
          <w:b/>
          <w:bCs/>
          <w:kern w:val="0"/>
          <w:sz w:val="22"/>
          <w:szCs w:val="24"/>
          <w:lang w:eastAsia="en-US"/>
        </w:rPr>
      </w:pPr>
    </w:p>
    <w:p w14:paraId="6B65E917" w14:textId="77777777" w:rsidR="00E70B1B" w:rsidRPr="00E70B1B" w:rsidRDefault="00E70B1B" w:rsidP="00E70B1B">
      <w:pPr>
        <w:keepNext/>
        <w:adjustRightInd w:val="0"/>
        <w:snapToGrid w:val="0"/>
        <w:spacing w:afterLines="30" w:after="93"/>
        <w:ind w:leftChars="400" w:left="84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R1-1904086 Enhanced UL configured grant transmissions for URLLC vivo</w:t>
      </w:r>
    </w:p>
    <w:tbl>
      <w:tblPr>
        <w:tblStyle w:val="12"/>
        <w:tblW w:w="8512" w:type="dxa"/>
        <w:tblLayout w:type="fixed"/>
        <w:tblLook w:val="04A0" w:firstRow="1" w:lastRow="0" w:firstColumn="1" w:lastColumn="0" w:noHBand="0" w:noVBand="1"/>
      </w:tblPr>
      <w:tblGrid>
        <w:gridCol w:w="8512"/>
      </w:tblGrid>
      <w:tr w:rsidR="00E70B1B" w:rsidRPr="00E70B1B" w14:paraId="6F64B762" w14:textId="77777777" w:rsidTr="00B340C0">
        <w:tc>
          <w:tcPr>
            <w:tcW w:w="8512" w:type="dxa"/>
          </w:tcPr>
          <w:p w14:paraId="3FAC0CC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Regarding multiple resource configurations, following options can be adopted.</w:t>
            </w:r>
          </w:p>
          <w:p w14:paraId="4672AD52"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 xml:space="preserve">Option 1: Different DMRS parameters/sequences are configured for different resource configurations </w:t>
            </w:r>
          </w:p>
          <w:p w14:paraId="386FEEC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 xml:space="preserve">Option 2: UCI carrying information of UE selected resource configuration is transmitted with data. </w:t>
            </w:r>
          </w:p>
          <w:p w14:paraId="3927B616" w14:textId="77777777" w:rsidR="00E70B1B" w:rsidRPr="00E70B1B" w:rsidRDefault="00E70B1B" w:rsidP="00407FD0">
            <w:pPr>
              <w:numPr>
                <w:ilvl w:val="0"/>
                <w:numId w:val="22"/>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UCI including HARQ ID is transmitted together with data.</w:t>
            </w:r>
          </w:p>
          <w:p w14:paraId="43813E83" w14:textId="77777777" w:rsidR="00E70B1B" w:rsidRPr="00E70B1B" w:rsidRDefault="00E70B1B" w:rsidP="00407FD0">
            <w:pPr>
              <w:numPr>
                <w:ilvl w:val="0"/>
                <w:numId w:val="22"/>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NDI is included in grant-free UCI to differentiate initial transmission and repetitions.</w:t>
            </w:r>
          </w:p>
          <w:p w14:paraId="5047FD3B" w14:textId="77777777" w:rsidR="00E70B1B" w:rsidRPr="00E70B1B" w:rsidRDefault="00E70B1B" w:rsidP="00407FD0">
            <w:pPr>
              <w:numPr>
                <w:ilvl w:val="0"/>
                <w:numId w:val="22"/>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RV sequence is not associated with the transmission occasion, and RV is included in grant-free UCI.</w:t>
            </w:r>
          </w:p>
          <w:p w14:paraId="74CAB1DF" w14:textId="77777777" w:rsidR="00E70B1B" w:rsidRPr="00E70B1B" w:rsidRDefault="00E70B1B" w:rsidP="00407FD0">
            <w:pPr>
              <w:numPr>
                <w:ilvl w:val="0"/>
                <w:numId w:val="22"/>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UCI is multiplexed onto each repetition.</w:t>
            </w:r>
          </w:p>
          <w:p w14:paraId="1F16B85E"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The total number of resource configurations including type 1 and type 2 UL configured grant is configured by RRC.</w:t>
            </w:r>
          </w:p>
          <w:p w14:paraId="45ABA77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3: Multiple active configured grant configurations can be enabled for both Type 1 and Type 2 configured grant transmission.</w:t>
            </w:r>
          </w:p>
          <w:p w14:paraId="65447EB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4: For a UE configured with multiple type 2 UL configured grant configurations, a </w:t>
            </w:r>
            <w:r w:rsidRPr="00E70B1B">
              <w:rPr>
                <w:rFonts w:ascii="Times New Roman" w:eastAsia="等线" w:hAnsi="Times New Roman" w:cs="Times New Roman"/>
                <w:kern w:val="0"/>
                <w:sz w:val="22"/>
                <w:szCs w:val="20"/>
              </w:rPr>
              <w:lastRenderedPageBreak/>
              <w:t>DCI activating/deactivating one or multiple resource configuration can be supported.</w:t>
            </w:r>
          </w:p>
          <w:p w14:paraId="0FBDD6F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The activated/deactivated configuration(s) is indicated by the activation/deactivation state field in the activation/deactivation DCI</w:t>
            </w:r>
          </w:p>
          <w:p w14:paraId="00ECD38C"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The mapping between activation/deactivation state field and activated/deactivated configuration(s) is configured by RRC</w:t>
            </w:r>
          </w:p>
          <w:p w14:paraId="187C411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5: For HARQ process ID determination in case of multiple resource configurations, following options can be adopted</w:t>
            </w:r>
          </w:p>
          <w:p w14:paraId="71DA78D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Opt. 1: For each configuration, HARQ ID is determined on the timing of the first transmission occasion within a period.</w:t>
            </w:r>
          </w:p>
          <w:p w14:paraId="655A686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Opt. 2: HARQ ID determination is dependent on timing of the actual initial transmission</w:t>
            </w:r>
          </w:p>
          <w:p w14:paraId="5864BBCB" w14:textId="77777777" w:rsidR="00E70B1B" w:rsidRPr="00E70B1B" w:rsidRDefault="00E70B1B" w:rsidP="00E70B1B">
            <w:pPr>
              <w:widowControl/>
              <w:autoSpaceDE w:val="0"/>
              <w:autoSpaceDN w:val="0"/>
              <w:adjustRightInd w:val="0"/>
              <w:snapToGrid w:val="0"/>
              <w:spacing w:afterLines="30" w:after="93"/>
              <w:ind w:left="845"/>
              <w:jc w:val="left"/>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Opt. 3: HARQ ID determination is independent on timing of the transmission or transmission occasion. HARQ ID.</w:t>
            </w:r>
          </w:p>
          <w:p w14:paraId="2B853C4E" w14:textId="732270ED" w:rsidR="00E70B1B" w:rsidRPr="00E70B1B" w:rsidRDefault="00E70B1B" w:rsidP="00E70B1B">
            <w:pPr>
              <w:widowControl/>
              <w:spacing w:after="180" w:line="276" w:lineRule="auto"/>
              <w:jc w:val="center"/>
              <w:rPr>
                <w:rFonts w:ascii="Times New Roman" w:eastAsia="宋体" w:hAnsi="Times New Roman" w:cs="Times New Roman"/>
                <w:kern w:val="0"/>
                <w:sz w:val="20"/>
                <w:lang w:val="en-GB"/>
              </w:rPr>
            </w:pPr>
            <w:r w:rsidRPr="00E70B1B">
              <w:rPr>
                <w:rFonts w:ascii="Times New Roman" w:eastAsia="宋体" w:hAnsi="Times New Roman" w:cs="Times New Roman"/>
                <w:noProof/>
                <w:kern w:val="0"/>
                <w:sz w:val="20"/>
                <w:lang w:eastAsia="ko-KR"/>
              </w:rPr>
              <w:drawing>
                <wp:inline distT="0" distB="0" distL="0" distR="0" wp14:anchorId="23EF75FC" wp14:editId="348E165F">
                  <wp:extent cx="4858385" cy="192722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58385" cy="1927225"/>
                          </a:xfrm>
                          <a:prstGeom prst="rect">
                            <a:avLst/>
                          </a:prstGeom>
                          <a:noFill/>
                        </pic:spPr>
                      </pic:pic>
                    </a:graphicData>
                  </a:graphic>
                </wp:inline>
              </w:drawing>
            </w:r>
          </w:p>
          <w:p w14:paraId="316742D8" w14:textId="77777777" w:rsidR="00E70B1B" w:rsidRPr="00E70B1B" w:rsidRDefault="00E70B1B" w:rsidP="00E70B1B">
            <w:pPr>
              <w:widowControl/>
              <w:autoSpaceDE w:val="0"/>
              <w:autoSpaceDN w:val="0"/>
              <w:adjustRightInd w:val="0"/>
              <w:snapToGrid w:val="0"/>
              <w:spacing w:after="120"/>
              <w:jc w:val="center"/>
              <w:rPr>
                <w:rFonts w:ascii="Cambria" w:eastAsia="宋体" w:hAnsi="Cambria" w:cs="Times New Roman"/>
                <w:bCs/>
                <w:kern w:val="0"/>
                <w:sz w:val="22"/>
                <w:lang w:val="x-none"/>
              </w:rPr>
            </w:pPr>
            <w:bookmarkStart w:id="6" w:name="_Ref525633137"/>
            <w:bookmarkStart w:id="7" w:name="OLE_LINK11"/>
            <w:bookmarkStart w:id="8" w:name="OLE_LINK12"/>
            <w:r w:rsidRPr="00E70B1B">
              <w:rPr>
                <w:rFonts w:ascii="Cambria" w:eastAsia="MS Mincho" w:hAnsi="Cambria" w:cs="Times New Roman"/>
                <w:b/>
                <w:bCs/>
                <w:kern w:val="0"/>
                <w:sz w:val="20"/>
                <w:szCs w:val="20"/>
                <w:lang w:val="x-none" w:eastAsia="x-none"/>
              </w:rPr>
              <w:t xml:space="preserve">Figure </w:t>
            </w:r>
            <w:r w:rsidRPr="00E70B1B">
              <w:rPr>
                <w:rFonts w:ascii="Cambria" w:eastAsia="MS Mincho" w:hAnsi="Cambria" w:cs="Times New Roman"/>
                <w:b/>
                <w:bCs/>
                <w:kern w:val="0"/>
                <w:sz w:val="20"/>
                <w:szCs w:val="20"/>
                <w:lang w:val="x-none" w:eastAsia="x-none"/>
              </w:rPr>
              <w:fldChar w:fldCharType="begin"/>
            </w:r>
            <w:r w:rsidRPr="00E70B1B">
              <w:rPr>
                <w:rFonts w:ascii="Cambria" w:eastAsia="MS Mincho" w:hAnsi="Cambria" w:cs="Times New Roman"/>
                <w:b/>
                <w:bCs/>
                <w:kern w:val="0"/>
                <w:sz w:val="20"/>
                <w:szCs w:val="20"/>
                <w:lang w:val="x-none" w:eastAsia="x-none"/>
              </w:rPr>
              <w:instrText xml:space="preserve"> SEQ Figure \* ARABIC </w:instrText>
            </w:r>
            <w:r w:rsidRPr="00E70B1B">
              <w:rPr>
                <w:rFonts w:ascii="Cambria" w:eastAsia="MS Mincho" w:hAnsi="Cambria" w:cs="Times New Roman"/>
                <w:b/>
                <w:bCs/>
                <w:kern w:val="0"/>
                <w:sz w:val="20"/>
                <w:szCs w:val="20"/>
                <w:lang w:val="x-none" w:eastAsia="x-none"/>
              </w:rPr>
              <w:fldChar w:fldCharType="separate"/>
            </w:r>
            <w:r w:rsidRPr="00E70B1B">
              <w:rPr>
                <w:rFonts w:ascii="Cambria" w:eastAsia="MS Mincho" w:hAnsi="Cambria" w:cs="Times New Roman"/>
                <w:b/>
                <w:bCs/>
                <w:noProof/>
                <w:kern w:val="0"/>
                <w:sz w:val="20"/>
                <w:szCs w:val="20"/>
                <w:lang w:val="x-none" w:eastAsia="x-none"/>
              </w:rPr>
              <w:t>1</w:t>
            </w:r>
            <w:r w:rsidRPr="00E70B1B">
              <w:rPr>
                <w:rFonts w:ascii="Cambria" w:eastAsia="MS Mincho" w:hAnsi="Cambria" w:cs="Times New Roman"/>
                <w:b/>
                <w:bCs/>
                <w:noProof/>
                <w:kern w:val="0"/>
                <w:sz w:val="20"/>
                <w:szCs w:val="20"/>
                <w:lang w:val="x-none" w:eastAsia="x-none"/>
              </w:rPr>
              <w:fldChar w:fldCharType="end"/>
            </w:r>
            <w:bookmarkEnd w:id="6"/>
            <w:r w:rsidRPr="00E70B1B">
              <w:rPr>
                <w:rFonts w:ascii="Cambria" w:eastAsia="MS Mincho" w:hAnsi="Cambria" w:cs="Times New Roman"/>
                <w:b/>
                <w:bCs/>
                <w:kern w:val="0"/>
                <w:sz w:val="20"/>
                <w:szCs w:val="20"/>
                <w:lang w:val="x-none" w:eastAsia="x-none"/>
              </w:rPr>
              <w:t xml:space="preserve">: </w:t>
            </w:r>
            <w:r w:rsidRPr="00E70B1B">
              <w:rPr>
                <w:rFonts w:ascii="Cambria" w:eastAsia="宋体" w:hAnsi="Cambria" w:cs="Times New Roman"/>
                <w:b/>
                <w:bCs/>
                <w:kern w:val="0"/>
                <w:sz w:val="20"/>
                <w:szCs w:val="20"/>
                <w:lang w:val="x-none"/>
              </w:rPr>
              <w:t>Example</w:t>
            </w:r>
            <w:r w:rsidRPr="00E70B1B">
              <w:rPr>
                <w:rFonts w:ascii="Cambria" w:eastAsia="等线" w:hAnsi="Cambria" w:cs="Times New Roman"/>
                <w:b/>
                <w:bCs/>
                <w:kern w:val="0"/>
                <w:sz w:val="20"/>
                <w:szCs w:val="20"/>
                <w:lang w:val="x-none" w:eastAsia="x-none"/>
              </w:rPr>
              <w:t xml:space="preserve"> of repetitions with multiple resource configurations </w:t>
            </w:r>
          </w:p>
          <w:bookmarkEnd w:id="7"/>
          <w:bookmarkEnd w:id="8"/>
          <w:p w14:paraId="617C2F62" w14:textId="77777777" w:rsidR="00E70B1B" w:rsidRPr="00E70B1B" w:rsidRDefault="00E70B1B" w:rsidP="00E70B1B">
            <w:pPr>
              <w:widowControl/>
              <w:autoSpaceDE w:val="0"/>
              <w:autoSpaceDN w:val="0"/>
              <w:adjustRightInd w:val="0"/>
              <w:snapToGrid w:val="0"/>
              <w:spacing w:line="360" w:lineRule="auto"/>
              <w:rPr>
                <w:rFonts w:ascii="Times New Roman" w:eastAsia="MS Mincho" w:hAnsi="Times New Roman" w:cs="Times New Roman"/>
                <w:bCs/>
                <w:kern w:val="0"/>
                <w:szCs w:val="20"/>
                <w:lang w:val="x-none" w:eastAsia="x-none"/>
              </w:rPr>
            </w:pPr>
            <w:r w:rsidRPr="00E70B1B">
              <w:rPr>
                <w:rFonts w:ascii="Times New Roman" w:eastAsia="MS Mincho" w:hAnsi="Times New Roman" w:cs="Times New Roman"/>
                <w:bCs/>
                <w:kern w:val="0"/>
                <w:szCs w:val="20"/>
                <w:lang w:val="x-none" w:eastAsia="x-none"/>
              </w:rPr>
              <w:t xml:space="preserve">Proposal </w:t>
            </w:r>
            <w:r w:rsidRPr="00E70B1B">
              <w:rPr>
                <w:rFonts w:ascii="Times New Roman" w:eastAsia="MS Mincho" w:hAnsi="Times New Roman" w:cs="Times New Roman"/>
                <w:bCs/>
                <w:kern w:val="0"/>
                <w:szCs w:val="20"/>
                <w:lang w:val="x-none" w:eastAsia="x-none"/>
              </w:rPr>
              <w:fldChar w:fldCharType="begin"/>
            </w:r>
            <w:r w:rsidRPr="00E70B1B">
              <w:rPr>
                <w:rFonts w:ascii="Times New Roman" w:eastAsia="MS Mincho" w:hAnsi="Times New Roman" w:cs="Times New Roman"/>
                <w:bCs/>
                <w:kern w:val="0"/>
                <w:szCs w:val="20"/>
                <w:lang w:val="x-none" w:eastAsia="x-none"/>
              </w:rPr>
              <w:instrText xml:space="preserve"> SEQ Proposal \* ARABIC </w:instrText>
            </w:r>
            <w:r w:rsidRPr="00E70B1B">
              <w:rPr>
                <w:rFonts w:ascii="Times New Roman" w:eastAsia="MS Mincho" w:hAnsi="Times New Roman" w:cs="Times New Roman"/>
                <w:bCs/>
                <w:kern w:val="0"/>
                <w:szCs w:val="20"/>
                <w:lang w:val="x-none" w:eastAsia="x-none"/>
              </w:rPr>
              <w:fldChar w:fldCharType="separate"/>
            </w:r>
            <w:r w:rsidRPr="00E70B1B">
              <w:rPr>
                <w:rFonts w:ascii="Times New Roman" w:eastAsia="MS Mincho" w:hAnsi="Times New Roman" w:cs="Times New Roman"/>
                <w:bCs/>
                <w:noProof/>
                <w:kern w:val="0"/>
                <w:szCs w:val="20"/>
                <w:lang w:val="x-none" w:eastAsia="x-none"/>
              </w:rPr>
              <w:t>6</w:t>
            </w:r>
            <w:r w:rsidRPr="00E70B1B">
              <w:rPr>
                <w:rFonts w:ascii="Times New Roman" w:eastAsia="MS Mincho" w:hAnsi="Times New Roman" w:cs="Times New Roman"/>
                <w:bCs/>
                <w:kern w:val="0"/>
                <w:szCs w:val="20"/>
                <w:lang w:val="x-none" w:eastAsia="x-none"/>
              </w:rPr>
              <w:fldChar w:fldCharType="end"/>
            </w:r>
            <w:r w:rsidRPr="00E70B1B">
              <w:rPr>
                <w:rFonts w:ascii="Times New Roman" w:eastAsia="MS Mincho" w:hAnsi="Times New Roman" w:cs="Times New Roman"/>
                <w:bCs/>
                <w:kern w:val="0"/>
                <w:szCs w:val="20"/>
                <w:lang w:val="x-none" w:eastAsia="x-none"/>
              </w:rPr>
              <w:t xml:space="preserve">: For repetitions with multiple resource configurations, </w:t>
            </w:r>
          </w:p>
          <w:p w14:paraId="7432B769" w14:textId="77777777" w:rsidR="00E70B1B" w:rsidRPr="00E70B1B" w:rsidRDefault="00E70B1B" w:rsidP="00407FD0">
            <w:pPr>
              <w:numPr>
                <w:ilvl w:val="0"/>
                <w:numId w:val="23"/>
              </w:numPr>
              <w:spacing w:line="360" w:lineRule="auto"/>
              <w:ind w:left="714" w:hanging="357"/>
              <w:rPr>
                <w:rFonts w:ascii="Times New Roman" w:eastAsia="等线" w:hAnsi="Times New Roman" w:cs="Times New Roman"/>
                <w:kern w:val="0"/>
                <w:szCs w:val="20"/>
                <w:lang w:val="en-GB"/>
              </w:rPr>
            </w:pPr>
            <w:r w:rsidRPr="00E70B1B">
              <w:rPr>
                <w:rFonts w:ascii="Times New Roman" w:eastAsia="等线" w:hAnsi="Times New Roman" w:cs="Times New Roman"/>
                <w:kern w:val="0"/>
                <w:szCs w:val="20"/>
              </w:rPr>
              <w:t>Multiple resource configurations with different starting offsets can be configured to enable flexible starting time and ensure K repetitions</w:t>
            </w:r>
          </w:p>
          <w:p w14:paraId="58B33E2A" w14:textId="77777777" w:rsidR="00E70B1B" w:rsidRPr="00E70B1B" w:rsidRDefault="00E70B1B" w:rsidP="00E70B1B">
            <w:pPr>
              <w:widowControl/>
              <w:autoSpaceDE w:val="0"/>
              <w:autoSpaceDN w:val="0"/>
              <w:adjustRightInd w:val="0"/>
              <w:snapToGrid w:val="0"/>
              <w:spacing w:afterLines="30" w:after="93"/>
              <w:ind w:left="845"/>
              <w:jc w:val="left"/>
              <w:rPr>
                <w:rFonts w:ascii="Times New Roman" w:eastAsia="等线" w:hAnsi="Times New Roman" w:cs="Times New Roman"/>
                <w:kern w:val="0"/>
                <w:sz w:val="22"/>
                <w:szCs w:val="20"/>
                <w:lang w:val="en-GB"/>
              </w:rPr>
            </w:pPr>
          </w:p>
        </w:tc>
      </w:tr>
    </w:tbl>
    <w:p w14:paraId="05DC1A8C" w14:textId="77777777" w:rsidR="00E70B1B" w:rsidRPr="00E70B1B" w:rsidRDefault="00E70B1B" w:rsidP="00E70B1B">
      <w:pPr>
        <w:rPr>
          <w:rFonts w:ascii="等线" w:eastAsia="等线" w:hAnsi="等线" w:cs="Times New Roman"/>
          <w:sz w:val="22"/>
        </w:rPr>
      </w:pPr>
    </w:p>
    <w:p w14:paraId="67F32EB8"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lastRenderedPageBreak/>
        <w:t>R1-1904127 Enhancement of Configured Grant for NR URLLC Ericsson</w:t>
      </w:r>
    </w:p>
    <w:tbl>
      <w:tblPr>
        <w:tblStyle w:val="12"/>
        <w:tblW w:w="8512" w:type="dxa"/>
        <w:tblLayout w:type="fixed"/>
        <w:tblLook w:val="04A0" w:firstRow="1" w:lastRow="0" w:firstColumn="1" w:lastColumn="0" w:noHBand="0" w:noVBand="1"/>
      </w:tblPr>
      <w:tblGrid>
        <w:gridCol w:w="8512"/>
      </w:tblGrid>
      <w:tr w:rsidR="00E70B1B" w:rsidRPr="00E70B1B" w14:paraId="62E9A20C" w14:textId="77777777" w:rsidTr="00B340C0">
        <w:tc>
          <w:tcPr>
            <w:tcW w:w="8512" w:type="dxa"/>
          </w:tcPr>
          <w:p w14:paraId="77543C15" w14:textId="77777777" w:rsidR="00E70B1B" w:rsidRPr="00E70B1B" w:rsidRDefault="00E70B1B" w:rsidP="00E70B1B">
            <w:pPr>
              <w:widowControl/>
              <w:spacing w:after="180" w:line="276" w:lineRule="auto"/>
              <w:jc w:val="center"/>
              <w:rPr>
                <w:rFonts w:ascii="&amp;quot" w:eastAsia="MS Mincho" w:hAnsi="&amp;quot" w:cs="Times New Roman" w:hint="eastAsia"/>
                <w:kern w:val="0"/>
                <w:sz w:val="18"/>
                <w:szCs w:val="18"/>
                <w:lang w:val="en-GB" w:eastAsia="en-US"/>
              </w:rPr>
            </w:pPr>
            <w:r w:rsidRPr="00E70B1B">
              <w:rPr>
                <w:rFonts w:ascii="&amp;quot" w:eastAsia="MS Mincho" w:hAnsi="&amp;quot" w:cs="Times New Roman"/>
                <w:noProof/>
                <w:kern w:val="0"/>
                <w:sz w:val="18"/>
                <w:szCs w:val="18"/>
                <w:lang w:eastAsia="ko-KR"/>
              </w:rPr>
              <w:drawing>
                <wp:inline distT="0" distB="0" distL="0" distR="0" wp14:anchorId="49FCFB79" wp14:editId="09483D4F">
                  <wp:extent cx="2889250" cy="1950728"/>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1859" cy="1965993"/>
                          </a:xfrm>
                          <a:prstGeom prst="rect">
                            <a:avLst/>
                          </a:prstGeom>
                          <a:noFill/>
                        </pic:spPr>
                      </pic:pic>
                    </a:graphicData>
                  </a:graphic>
                </wp:inline>
              </w:drawing>
            </w:r>
          </w:p>
          <w:p w14:paraId="7591D967" w14:textId="77777777" w:rsidR="00E70B1B" w:rsidRPr="00E70B1B" w:rsidRDefault="00E70B1B" w:rsidP="00E70B1B">
            <w:pPr>
              <w:widowControl/>
              <w:spacing w:after="180" w:line="276" w:lineRule="auto"/>
              <w:rPr>
                <w:rFonts w:ascii="&amp;quot" w:eastAsia="MS Mincho" w:hAnsi="&amp;quot" w:cs="Times New Roman" w:hint="eastAsia"/>
                <w:kern w:val="0"/>
                <w:sz w:val="18"/>
                <w:szCs w:val="18"/>
                <w:lang w:val="en-GB" w:eastAsia="en-US"/>
              </w:rPr>
            </w:pPr>
          </w:p>
          <w:p w14:paraId="774E3448" w14:textId="77777777" w:rsidR="00E70B1B" w:rsidRPr="00E70B1B" w:rsidRDefault="00E70B1B" w:rsidP="00E70B1B">
            <w:pPr>
              <w:widowControl/>
              <w:autoSpaceDE w:val="0"/>
              <w:autoSpaceDN w:val="0"/>
              <w:adjustRightInd w:val="0"/>
              <w:snapToGrid w:val="0"/>
              <w:spacing w:after="120"/>
              <w:jc w:val="center"/>
              <w:rPr>
                <w:rFonts w:ascii="Times New Roman" w:eastAsia="MS Mincho" w:hAnsi="Times New Roman" w:cs="Times New Roman"/>
                <w:bCs/>
                <w:kern w:val="0"/>
                <w:sz w:val="20"/>
                <w:szCs w:val="20"/>
                <w:lang w:val="x-none" w:eastAsia="x-none"/>
              </w:rPr>
            </w:pPr>
            <w:bookmarkStart w:id="9" w:name="_Ref528976341"/>
            <w:r w:rsidRPr="00E70B1B">
              <w:rPr>
                <w:rFonts w:ascii="Times New Roman" w:eastAsia="MS Mincho" w:hAnsi="Times New Roman" w:cs="Times New Roman"/>
                <w:bCs/>
                <w:kern w:val="0"/>
                <w:sz w:val="20"/>
                <w:szCs w:val="20"/>
                <w:lang w:val="x-none" w:eastAsia="x-none"/>
              </w:rPr>
              <w:t xml:space="preserve">Figure </w:t>
            </w:r>
            <w:r w:rsidRPr="00E70B1B">
              <w:rPr>
                <w:rFonts w:ascii="Times New Roman" w:eastAsia="MS Mincho" w:hAnsi="Times New Roman" w:cs="Times New Roman"/>
                <w:bCs/>
                <w:kern w:val="0"/>
                <w:sz w:val="20"/>
                <w:szCs w:val="20"/>
                <w:lang w:val="x-none" w:eastAsia="x-none"/>
              </w:rPr>
              <w:fldChar w:fldCharType="begin"/>
            </w:r>
            <w:r w:rsidRPr="00E70B1B">
              <w:rPr>
                <w:rFonts w:ascii="Times New Roman" w:eastAsia="MS Mincho" w:hAnsi="Times New Roman" w:cs="Times New Roman"/>
                <w:bCs/>
                <w:kern w:val="0"/>
                <w:sz w:val="20"/>
                <w:szCs w:val="20"/>
                <w:lang w:val="x-none" w:eastAsia="x-none"/>
              </w:rPr>
              <w:instrText xml:space="preserve"> SEQ Figure \* ARABIC </w:instrText>
            </w:r>
            <w:r w:rsidRPr="00E70B1B">
              <w:rPr>
                <w:rFonts w:ascii="Times New Roman" w:eastAsia="MS Mincho" w:hAnsi="Times New Roman" w:cs="Times New Roman"/>
                <w:bCs/>
                <w:kern w:val="0"/>
                <w:sz w:val="20"/>
                <w:szCs w:val="20"/>
                <w:lang w:val="x-none" w:eastAsia="x-none"/>
              </w:rPr>
              <w:fldChar w:fldCharType="separate"/>
            </w:r>
            <w:r w:rsidRPr="00E70B1B">
              <w:rPr>
                <w:rFonts w:ascii="Times New Roman" w:eastAsia="MS Mincho" w:hAnsi="Times New Roman" w:cs="Times New Roman"/>
                <w:bCs/>
                <w:noProof/>
                <w:kern w:val="0"/>
                <w:sz w:val="20"/>
                <w:szCs w:val="20"/>
                <w:lang w:val="x-none" w:eastAsia="x-none"/>
              </w:rPr>
              <w:t>1</w:t>
            </w:r>
            <w:r w:rsidRPr="00E70B1B">
              <w:rPr>
                <w:rFonts w:ascii="Times New Roman" w:eastAsia="MS Mincho" w:hAnsi="Times New Roman" w:cs="Times New Roman"/>
                <w:bCs/>
                <w:kern w:val="0"/>
                <w:sz w:val="20"/>
                <w:szCs w:val="20"/>
                <w:lang w:val="x-none" w:eastAsia="x-none"/>
              </w:rPr>
              <w:fldChar w:fldCharType="end"/>
            </w:r>
            <w:bookmarkEnd w:id="9"/>
            <w:r w:rsidRPr="00E70B1B">
              <w:rPr>
                <w:rFonts w:ascii="Times New Roman" w:eastAsia="MS Mincho" w:hAnsi="Times New Roman" w:cs="Times New Roman"/>
                <w:bCs/>
                <w:kern w:val="0"/>
                <w:sz w:val="20"/>
                <w:szCs w:val="20"/>
                <w:lang w:val="x-none" w:eastAsia="x-none"/>
              </w:rPr>
              <w:t>: Industrial deterministic traffic with different arrival, and payload size. In this figure, CG1 and CG2 are two configured grant transmissions respectively with periodicity P1 and P2.</w:t>
            </w:r>
          </w:p>
          <w:p w14:paraId="0E38B5B4"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Observation 1</w:t>
            </w:r>
            <w:r w:rsidRPr="00E70B1B">
              <w:rPr>
                <w:rFonts w:ascii="Times New Roman" w:eastAsia="等线" w:hAnsi="Times New Roman" w:cs="Times New Roman"/>
                <w:kern w:val="0"/>
                <w:sz w:val="22"/>
                <w:szCs w:val="20"/>
                <w:lang w:val="x-none"/>
              </w:rPr>
              <w:tab/>
              <w:t>Multiple configurations of UL CG is a feasible solution to support multi-streams/flows for industrial TSN traffic.</w:t>
            </w:r>
          </w:p>
          <w:p w14:paraId="309F847F"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Observation 2</w:t>
            </w:r>
            <w:r w:rsidRPr="00E70B1B">
              <w:rPr>
                <w:rFonts w:ascii="Times New Roman" w:eastAsia="等线" w:hAnsi="Times New Roman" w:cs="Times New Roman"/>
                <w:kern w:val="0"/>
                <w:sz w:val="22"/>
                <w:szCs w:val="20"/>
                <w:lang w:val="x-none"/>
              </w:rPr>
              <w:tab/>
              <w:t>Introducing more CS-RNTI for different configuration increases the false alarm rate.</w:t>
            </w:r>
          </w:p>
          <w:p w14:paraId="72AAC843"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1</w:t>
            </w:r>
            <w:r w:rsidRPr="00E70B1B">
              <w:rPr>
                <w:rFonts w:ascii="Times New Roman" w:eastAsia="等线" w:hAnsi="Times New Roman" w:cs="Times New Roman"/>
                <w:kern w:val="0"/>
                <w:sz w:val="22"/>
                <w:szCs w:val="20"/>
                <w:lang w:val="x-none"/>
              </w:rPr>
              <w:tab/>
              <w:t xml:space="preserve">Indicate each configuration by introducing an index into </w:t>
            </w:r>
            <w:proofErr w:type="spellStart"/>
            <w:r w:rsidRPr="00E70B1B">
              <w:rPr>
                <w:rFonts w:ascii="Times New Roman" w:eastAsia="等线" w:hAnsi="Times New Roman" w:cs="Times New Roman"/>
                <w:kern w:val="0"/>
                <w:sz w:val="22"/>
                <w:szCs w:val="20"/>
                <w:lang w:val="x-none"/>
              </w:rPr>
              <w:t>ConfiguredGrantConfig</w:t>
            </w:r>
            <w:proofErr w:type="spellEnd"/>
            <w:r w:rsidRPr="00E70B1B">
              <w:rPr>
                <w:rFonts w:ascii="Times New Roman" w:eastAsia="等线" w:hAnsi="Times New Roman" w:cs="Times New Roman"/>
                <w:kern w:val="0"/>
                <w:sz w:val="22"/>
                <w:szCs w:val="20"/>
                <w:lang w:val="x-none"/>
              </w:rPr>
              <w:t xml:space="preserve"> IE table.</w:t>
            </w:r>
          </w:p>
          <w:p w14:paraId="1CD1A129"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2</w:t>
            </w:r>
            <w:r w:rsidRPr="00E70B1B">
              <w:rPr>
                <w:rFonts w:ascii="Times New Roman" w:eastAsia="等线" w:hAnsi="Times New Roman" w:cs="Times New Roman"/>
                <w:kern w:val="0"/>
                <w:sz w:val="22"/>
                <w:szCs w:val="20"/>
                <w:lang w:val="x-none"/>
              </w:rPr>
              <w:tab/>
              <w:t>Maximum number of simultaneously active configured grant configurations is 16.</w:t>
            </w:r>
          </w:p>
          <w:p w14:paraId="31206E3F"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3</w:t>
            </w:r>
            <w:r w:rsidRPr="00E70B1B">
              <w:rPr>
                <w:rFonts w:ascii="Times New Roman" w:eastAsia="等线" w:hAnsi="Times New Roman" w:cs="Times New Roman"/>
                <w:kern w:val="0"/>
                <w:sz w:val="22"/>
                <w:szCs w:val="20"/>
                <w:lang w:val="x-none"/>
              </w:rPr>
              <w:tab/>
              <w:t>Parameters in the rel-15 single UL CG configuration are also configurable per configuration for multiple configured grant.</w:t>
            </w:r>
          </w:p>
          <w:p w14:paraId="4432443F"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4</w:t>
            </w:r>
            <w:r w:rsidRPr="00E70B1B">
              <w:rPr>
                <w:rFonts w:ascii="Times New Roman" w:eastAsia="等线" w:hAnsi="Times New Roman" w:cs="Times New Roman"/>
                <w:kern w:val="0"/>
                <w:sz w:val="22"/>
                <w:szCs w:val="20"/>
                <w:lang w:val="x-none"/>
              </w:rPr>
              <w:tab/>
              <w:t>Configured grant Type1 and Type2 cannot be simultaneously active in one BWP.</w:t>
            </w:r>
          </w:p>
          <w:p w14:paraId="57710B2A"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5</w:t>
            </w:r>
            <w:r w:rsidRPr="00E70B1B">
              <w:rPr>
                <w:rFonts w:ascii="Times New Roman" w:eastAsia="等线" w:hAnsi="Times New Roman" w:cs="Times New Roman"/>
                <w:kern w:val="0"/>
                <w:sz w:val="22"/>
                <w:szCs w:val="20"/>
                <w:lang w:val="x-none"/>
              </w:rPr>
              <w:tab/>
              <w:t>New periodicity values are added for supporting V2X services: {sym50x14, sym100x14, sym200x14, sym300x14, …., sym1000x14}, {sym50x12, sym100x12, sym200x12, sym300x12, …., sym1000x12}.</w:t>
            </w:r>
          </w:p>
          <w:p w14:paraId="26C621C7" w14:textId="77777777" w:rsidR="00E70B1B" w:rsidRPr="00E70B1B" w:rsidRDefault="00E70B1B" w:rsidP="00E70B1B">
            <w:pPr>
              <w:spacing w:afterLines="50" w:after="156" w:line="259" w:lineRule="auto"/>
              <w:jc w:val="center"/>
              <w:rPr>
                <w:rFonts w:ascii="Times New Roman" w:eastAsia="等线" w:hAnsi="Times New Roman" w:cs="Times New Roman"/>
                <w:kern w:val="0"/>
                <w:sz w:val="22"/>
                <w:szCs w:val="20"/>
                <w:lang w:val="x-none"/>
              </w:rPr>
            </w:pPr>
            <w:r w:rsidRPr="00E70B1B">
              <w:rPr>
                <w:rFonts w:ascii="Times New Roman" w:eastAsia="等线" w:hAnsi="Times New Roman" w:cs="Times New Roman" w:hint="eastAsia"/>
                <w:noProof/>
                <w:kern w:val="0"/>
                <w:sz w:val="22"/>
                <w:szCs w:val="20"/>
                <w:lang w:eastAsia="ko-KR"/>
              </w:rPr>
              <w:lastRenderedPageBreak/>
              <w:drawing>
                <wp:inline distT="0" distB="0" distL="0" distR="0" wp14:anchorId="3364A5D7" wp14:editId="373AEE0A">
                  <wp:extent cx="5116195" cy="37782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34685" cy="3791905"/>
                          </a:xfrm>
                          <a:prstGeom prst="rect">
                            <a:avLst/>
                          </a:prstGeom>
                          <a:noFill/>
                          <a:ln>
                            <a:noFill/>
                          </a:ln>
                        </pic:spPr>
                      </pic:pic>
                    </a:graphicData>
                  </a:graphic>
                </wp:inline>
              </w:drawing>
            </w:r>
          </w:p>
          <w:p w14:paraId="1A0A88C4"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Observation 3</w:t>
            </w:r>
            <w:r w:rsidRPr="00E70B1B">
              <w:rPr>
                <w:rFonts w:ascii="Times New Roman" w:eastAsia="等线" w:hAnsi="Times New Roman" w:cs="Times New Roman"/>
                <w:kern w:val="0"/>
                <w:sz w:val="22"/>
                <w:szCs w:val="20"/>
                <w:lang w:val="x-none"/>
              </w:rPr>
              <w:tab/>
              <w:t>Existing mechanism for identifying HARQ Process ID of configured grant is not tailored for active multiple configured grant configurations (with short periodicity) per UE’s B</w:t>
            </w:r>
            <w:r w:rsidRPr="00E70B1B">
              <w:rPr>
                <w:rFonts w:ascii="Times New Roman" w:eastAsia="等线" w:hAnsi="Times New Roman" w:cs="Times New Roman"/>
                <w:kern w:val="0"/>
                <w:sz w:val="20"/>
                <w:szCs w:val="20"/>
              </w:rPr>
              <w:t xml:space="preserve"> </w:t>
            </w:r>
            <w:r w:rsidRPr="00E70B1B">
              <w:rPr>
                <w:rFonts w:ascii="Times New Roman" w:eastAsia="等线" w:hAnsi="Times New Roman" w:cs="Times New Roman"/>
                <w:kern w:val="0"/>
                <w:sz w:val="22"/>
                <w:szCs w:val="20"/>
                <w:lang w:val="x-none"/>
              </w:rPr>
              <w:t>Proposal 6</w:t>
            </w:r>
            <w:r w:rsidRPr="00E70B1B">
              <w:rPr>
                <w:rFonts w:ascii="Times New Roman" w:eastAsia="等线" w:hAnsi="Times New Roman" w:cs="Times New Roman"/>
                <w:kern w:val="0"/>
                <w:sz w:val="22"/>
                <w:szCs w:val="20"/>
                <w:lang w:val="x-none"/>
              </w:rPr>
              <w:tab/>
              <w:t>Add a configurable offset per each configured grant configuration in the HARQ process ID calculation rule. WP.</w:t>
            </w:r>
          </w:p>
          <w:p w14:paraId="212D86E5" w14:textId="77777777" w:rsidR="00E70B1B" w:rsidRPr="00E70B1B" w:rsidRDefault="00E70B1B" w:rsidP="00E70B1B">
            <w:pPr>
              <w:jc w:val="center"/>
              <w:rPr>
                <w:rFonts w:ascii="Times New Roman" w:eastAsia="等线" w:hAnsi="Times New Roman" w:cs="Times New Roman"/>
                <w:kern w:val="0"/>
                <w:sz w:val="20"/>
                <w:szCs w:val="20"/>
                <w:lang w:val="en-GB"/>
              </w:rPr>
            </w:pPr>
            <w:r w:rsidRPr="00E70B1B">
              <w:rPr>
                <w:rFonts w:ascii="Times New Roman" w:eastAsia="等线" w:hAnsi="Times New Roman" w:cs="Times New Roman"/>
                <w:noProof/>
                <w:kern w:val="0"/>
                <w:sz w:val="20"/>
                <w:szCs w:val="20"/>
                <w:lang w:eastAsia="ko-KR"/>
              </w:rPr>
              <w:drawing>
                <wp:inline distT="0" distB="0" distL="0" distR="0" wp14:anchorId="6ACAD3AA" wp14:editId="02271F64">
                  <wp:extent cx="1917700" cy="2141335"/>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2762" cy="2146987"/>
                          </a:xfrm>
                          <a:prstGeom prst="rect">
                            <a:avLst/>
                          </a:prstGeom>
                          <a:noFill/>
                        </pic:spPr>
                      </pic:pic>
                    </a:graphicData>
                  </a:graphic>
                </wp:inline>
              </w:drawing>
            </w:r>
          </w:p>
          <w:p w14:paraId="6A9CC1CD" w14:textId="77777777" w:rsidR="00E70B1B" w:rsidRPr="00E70B1B" w:rsidRDefault="00E70B1B" w:rsidP="00E70B1B">
            <w:pPr>
              <w:spacing w:afterLines="50" w:after="156" w:line="259" w:lineRule="auto"/>
              <w:rPr>
                <w:rFonts w:ascii="Times New Roman" w:eastAsia="等线" w:hAnsi="Times New Roman" w:cs="Times New Roman"/>
                <w:kern w:val="0"/>
                <w:sz w:val="20"/>
                <w:szCs w:val="20"/>
              </w:rPr>
            </w:pPr>
            <w:bookmarkStart w:id="10" w:name="_Ref4499834"/>
            <w:r w:rsidRPr="00E70B1B">
              <w:rPr>
                <w:rFonts w:ascii="Times New Roman" w:eastAsia="等线" w:hAnsi="Times New Roman" w:cs="Times New Roman"/>
                <w:kern w:val="0"/>
                <w:sz w:val="20"/>
                <w:szCs w:val="20"/>
                <w:lang w:eastAsia="en-US"/>
              </w:rPr>
              <w:t xml:space="preserve">Figure </w:t>
            </w:r>
            <w:r w:rsidRPr="00E70B1B">
              <w:rPr>
                <w:rFonts w:ascii="Times New Roman" w:eastAsia="等线" w:hAnsi="Times New Roman" w:cs="Times New Roman"/>
                <w:kern w:val="0"/>
                <w:sz w:val="20"/>
                <w:szCs w:val="20"/>
              </w:rPr>
              <w:fldChar w:fldCharType="begin"/>
            </w:r>
            <w:r w:rsidRPr="00E70B1B">
              <w:rPr>
                <w:rFonts w:ascii="Times New Roman" w:eastAsia="等线" w:hAnsi="Times New Roman" w:cs="Times New Roman"/>
                <w:kern w:val="0"/>
                <w:sz w:val="20"/>
                <w:szCs w:val="20"/>
                <w:lang w:eastAsia="en-US"/>
              </w:rPr>
              <w:instrText xml:space="preserve"> SEQ Figure \* ARABIC </w:instrText>
            </w:r>
            <w:r w:rsidRPr="00E70B1B">
              <w:rPr>
                <w:rFonts w:ascii="Times New Roman" w:eastAsia="等线" w:hAnsi="Times New Roman" w:cs="Times New Roman"/>
                <w:kern w:val="0"/>
                <w:sz w:val="20"/>
                <w:szCs w:val="20"/>
              </w:rPr>
              <w:fldChar w:fldCharType="separate"/>
            </w:r>
            <w:r w:rsidRPr="00E70B1B">
              <w:rPr>
                <w:rFonts w:ascii="Times New Roman" w:eastAsia="等线" w:hAnsi="Times New Roman" w:cs="Times New Roman"/>
                <w:noProof/>
                <w:kern w:val="0"/>
                <w:sz w:val="20"/>
                <w:szCs w:val="20"/>
              </w:rPr>
              <w:t>2</w:t>
            </w:r>
            <w:r w:rsidRPr="00E70B1B">
              <w:rPr>
                <w:rFonts w:ascii="Times New Roman" w:eastAsia="等线" w:hAnsi="Times New Roman" w:cs="Times New Roman"/>
                <w:kern w:val="0"/>
                <w:sz w:val="20"/>
                <w:szCs w:val="20"/>
              </w:rPr>
              <w:fldChar w:fldCharType="end"/>
            </w:r>
            <w:bookmarkEnd w:id="10"/>
            <w:r w:rsidRPr="00E70B1B">
              <w:rPr>
                <w:rFonts w:ascii="Times New Roman" w:eastAsia="等线" w:hAnsi="Times New Roman" w:cs="Times New Roman"/>
                <w:kern w:val="0"/>
                <w:sz w:val="20"/>
                <w:szCs w:val="20"/>
                <w:lang w:eastAsia="en-US"/>
              </w:rPr>
              <w:t>: Ensuring K repetition u</w:t>
            </w:r>
            <w:r w:rsidRPr="00E70B1B">
              <w:rPr>
                <w:rFonts w:ascii="Times New Roman" w:eastAsia="等线" w:hAnsi="Times New Roman" w:cs="Times New Roman"/>
                <w:kern w:val="0"/>
                <w:sz w:val="20"/>
                <w:szCs w:val="20"/>
              </w:rPr>
              <w:t>sing single configuration. In a) data arrives on time and there will be K=4 repetitions. In b) data arrives in the first TO and since crossing the periodicity boundary is not allowed then there will not be 4 repetitions.  In c) crossing the periodicity is allowed and there will be K=4 repetitions.</w:t>
            </w:r>
          </w:p>
          <w:p w14:paraId="1AC3C1AC"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x-none"/>
              </w:rPr>
            </w:pPr>
            <w:r w:rsidRPr="00E70B1B">
              <w:rPr>
                <w:rFonts w:ascii="Times New Roman" w:eastAsia="等线" w:hAnsi="Times New Roman" w:cs="Times New Roman"/>
                <w:kern w:val="0"/>
                <w:sz w:val="22"/>
                <w:szCs w:val="20"/>
                <w:lang w:val="x-none"/>
              </w:rPr>
              <w:t>Proposal 7</w:t>
            </w:r>
            <w:r w:rsidRPr="00E70B1B">
              <w:rPr>
                <w:rFonts w:ascii="Times New Roman" w:eastAsia="等线" w:hAnsi="Times New Roman" w:cs="Times New Roman"/>
                <w:kern w:val="0"/>
                <w:sz w:val="22"/>
                <w:szCs w:val="20"/>
                <w:lang w:val="x-none"/>
              </w:rPr>
              <w:tab/>
              <w:t>Allow CG transmissions to cross the periodicity boundary to ensure K repetition.</w:t>
            </w:r>
          </w:p>
        </w:tc>
      </w:tr>
    </w:tbl>
    <w:p w14:paraId="37FA99E6" w14:textId="77777777" w:rsidR="00E70B1B" w:rsidRPr="00E70B1B" w:rsidRDefault="00E70B1B" w:rsidP="00E70B1B">
      <w:pPr>
        <w:rPr>
          <w:rFonts w:ascii="等线" w:eastAsia="等线" w:hAnsi="等线" w:cs="Times New Roman"/>
          <w:sz w:val="22"/>
        </w:rPr>
      </w:pPr>
    </w:p>
    <w:p w14:paraId="23EEE9D8" w14:textId="77777777" w:rsidR="00E70B1B" w:rsidRPr="00E70B1B" w:rsidRDefault="00E70B1B" w:rsidP="00E70B1B">
      <w:pPr>
        <w:rPr>
          <w:rFonts w:ascii="等线" w:eastAsia="等线" w:hAnsi="等线" w:cs="Times New Roman"/>
          <w:sz w:val="22"/>
        </w:rPr>
      </w:pPr>
    </w:p>
    <w:p w14:paraId="1F8DBC6B" w14:textId="77777777" w:rsidR="00E70B1B" w:rsidRPr="00E70B1B" w:rsidRDefault="00E70B1B" w:rsidP="00E70B1B">
      <w:pPr>
        <w:rPr>
          <w:rFonts w:ascii="等线" w:eastAsia="等线" w:hAnsi="等线" w:cs="Times New Roman"/>
          <w:sz w:val="22"/>
        </w:rPr>
      </w:pPr>
    </w:p>
    <w:p w14:paraId="1B820A26"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R1-1904148 Enhanced for UL grant free transmission ZTE</w:t>
      </w:r>
    </w:p>
    <w:tbl>
      <w:tblPr>
        <w:tblStyle w:val="12"/>
        <w:tblW w:w="8512" w:type="dxa"/>
        <w:tblLayout w:type="fixed"/>
        <w:tblLook w:val="04A0" w:firstRow="1" w:lastRow="0" w:firstColumn="1" w:lastColumn="0" w:noHBand="0" w:noVBand="1"/>
      </w:tblPr>
      <w:tblGrid>
        <w:gridCol w:w="8512"/>
      </w:tblGrid>
      <w:tr w:rsidR="00E70B1B" w:rsidRPr="00E70B1B" w14:paraId="1DBF6B8C" w14:textId="77777777" w:rsidTr="00B340C0">
        <w:tc>
          <w:tcPr>
            <w:tcW w:w="8512" w:type="dxa"/>
          </w:tcPr>
          <w:p w14:paraId="66CC0CE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1: For parameters of multiple configured grant configurations, </w:t>
            </w:r>
          </w:p>
          <w:p w14:paraId="3D17BD21" w14:textId="77777777" w:rsidR="00E70B1B" w:rsidRPr="00E70B1B" w:rsidRDefault="00E70B1B" w:rsidP="00407FD0">
            <w:pPr>
              <w:numPr>
                <w:ilvl w:val="0"/>
                <w:numId w:val="24"/>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Parameters are configured independently among multiple configurations for support of use case 1. </w:t>
            </w:r>
          </w:p>
          <w:p w14:paraId="52BF7234" w14:textId="77777777" w:rsidR="00E70B1B" w:rsidRPr="00E70B1B" w:rsidRDefault="00E70B1B" w:rsidP="00407FD0">
            <w:pPr>
              <w:numPr>
                <w:ilvl w:val="0"/>
                <w:numId w:val="24"/>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Only the time/frequency resource starting offsets and the HARQ-ID offsets are configured independently for support of use case 2.</w:t>
            </w:r>
          </w:p>
          <w:p w14:paraId="158D1F37"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2: For activation/deactivation of multiple configured grant configurations, </w:t>
            </w:r>
          </w:p>
          <w:p w14:paraId="61F35127" w14:textId="77777777" w:rsidR="00E70B1B" w:rsidRPr="00E70B1B" w:rsidRDefault="00E70B1B" w:rsidP="00407FD0">
            <w:pPr>
              <w:numPr>
                <w:ilvl w:val="0"/>
                <w:numId w:val="24"/>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using independent DCI signaling to activate/deactivate each configuration for supporting different services/traffic type,</w:t>
            </w:r>
          </w:p>
          <w:p w14:paraId="4E7D2CA5" w14:textId="77777777" w:rsidR="00E70B1B" w:rsidRPr="00E70B1B" w:rsidRDefault="00E70B1B" w:rsidP="00407FD0">
            <w:pPr>
              <w:numPr>
                <w:ilvl w:val="0"/>
                <w:numId w:val="24"/>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using a common DCI signaling to activate/deactivate one or more configurations for enhancing reliability and reducing latency.</w:t>
            </w:r>
          </w:p>
          <w:p w14:paraId="332689DD" w14:textId="77777777" w:rsidR="00E70B1B" w:rsidRPr="00E70B1B" w:rsidRDefault="00E70B1B" w:rsidP="00407FD0">
            <w:pPr>
              <w:numPr>
                <w:ilvl w:val="0"/>
                <w:numId w:val="24"/>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considering the usage of MAC-CE signaling to update configuration parameters of multiple configured grants</w:t>
            </w:r>
          </w:p>
          <w:p w14:paraId="6883A78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3: For multiple configurations, HARQ ID is determined by the first PUSCH repetition within a period for each configuration, and a HARQ ID offset is used to differentiate different configurations.</w:t>
            </w:r>
          </w:p>
        </w:tc>
      </w:tr>
    </w:tbl>
    <w:p w14:paraId="34074B8E" w14:textId="77777777" w:rsidR="00E70B1B" w:rsidRPr="00E70B1B" w:rsidRDefault="00E70B1B" w:rsidP="00E70B1B">
      <w:pPr>
        <w:rPr>
          <w:rFonts w:ascii="等线" w:eastAsia="等线" w:hAnsi="等线" w:cs="Times New Roman"/>
          <w:sz w:val="22"/>
        </w:rPr>
      </w:pPr>
    </w:p>
    <w:p w14:paraId="16EA46A7"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R1-1904239 Consideration on enhanced UL grant-free transmissions Sony</w:t>
      </w:r>
    </w:p>
    <w:tbl>
      <w:tblPr>
        <w:tblStyle w:val="12"/>
        <w:tblW w:w="8512" w:type="dxa"/>
        <w:tblLayout w:type="fixed"/>
        <w:tblLook w:val="04A0" w:firstRow="1" w:lastRow="0" w:firstColumn="1" w:lastColumn="0" w:noHBand="0" w:noVBand="1"/>
      </w:tblPr>
      <w:tblGrid>
        <w:gridCol w:w="8512"/>
      </w:tblGrid>
      <w:tr w:rsidR="00E70B1B" w:rsidRPr="00E70B1B" w14:paraId="5D5B5BCC" w14:textId="77777777" w:rsidTr="00B340C0">
        <w:tc>
          <w:tcPr>
            <w:tcW w:w="8512" w:type="dxa"/>
          </w:tcPr>
          <w:p w14:paraId="34A533C2"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The parameters for each configured grant configuration are independently configured.</w:t>
            </w:r>
          </w:p>
          <w:p w14:paraId="40BF711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A configuration index is introduced to differentiate the multiple configured grant configurations.</w:t>
            </w:r>
          </w:p>
          <w:p w14:paraId="0B617FF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3: The following options should be further discussed for HARQ process determination for the multiple configurations. </w:t>
            </w:r>
          </w:p>
          <w:p w14:paraId="36777BC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w:t>
            </w:r>
            <w:r w:rsidRPr="00E70B1B">
              <w:rPr>
                <w:rFonts w:ascii="Times New Roman" w:eastAsia="等线" w:hAnsi="Times New Roman" w:cs="Times New Roman"/>
                <w:kern w:val="0"/>
                <w:sz w:val="22"/>
                <w:szCs w:val="20"/>
              </w:rPr>
              <w:tab/>
              <w:t xml:space="preserve">HARQ process ID is determined by starting symbol of the PUSCH transmission and </w:t>
            </w:r>
            <w:proofErr w:type="gramStart"/>
            <w:r w:rsidRPr="00E70B1B">
              <w:rPr>
                <w:rFonts w:ascii="Times New Roman" w:eastAsia="等线" w:hAnsi="Times New Roman" w:cs="Times New Roman"/>
                <w:kern w:val="0"/>
                <w:sz w:val="22"/>
                <w:szCs w:val="20"/>
              </w:rPr>
              <w:t>other</w:t>
            </w:r>
            <w:proofErr w:type="gramEnd"/>
            <w:r w:rsidRPr="00E70B1B">
              <w:rPr>
                <w:rFonts w:ascii="Times New Roman" w:eastAsia="等线" w:hAnsi="Times New Roman" w:cs="Times New Roman"/>
                <w:kern w:val="0"/>
                <w:sz w:val="22"/>
                <w:szCs w:val="20"/>
              </w:rPr>
              <w:t xml:space="preserve"> parameter configured for each configuration, e.g. DMRS parameter</w:t>
            </w:r>
          </w:p>
          <w:p w14:paraId="20D35E1A"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w:t>
            </w:r>
            <w:r w:rsidRPr="00E70B1B">
              <w:rPr>
                <w:rFonts w:ascii="Times New Roman" w:eastAsia="等线" w:hAnsi="Times New Roman" w:cs="Times New Roman"/>
                <w:kern w:val="0"/>
                <w:sz w:val="22"/>
                <w:szCs w:val="20"/>
              </w:rPr>
              <w:tab/>
              <w:t>HARQ process ID is transmitted from UE as UCI</w:t>
            </w:r>
          </w:p>
          <w:p w14:paraId="67CDCDC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4: Some of configured grant configurations are jointly activated and deactivated by single DCI signaling.</w:t>
            </w:r>
          </w:p>
        </w:tc>
      </w:tr>
    </w:tbl>
    <w:p w14:paraId="14DD9686" w14:textId="77777777" w:rsidR="00E70B1B" w:rsidRPr="00E70B1B" w:rsidRDefault="00E70B1B" w:rsidP="00E70B1B">
      <w:pPr>
        <w:rPr>
          <w:rFonts w:ascii="等线" w:eastAsia="等线" w:hAnsi="等线" w:cs="Times New Roman"/>
          <w:sz w:val="22"/>
        </w:rPr>
      </w:pPr>
    </w:p>
    <w:p w14:paraId="13E45E5C"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lastRenderedPageBreak/>
        <w:t>R1-1904310 Enhanced UL CG PUSCH Intel Corporation</w:t>
      </w:r>
    </w:p>
    <w:tbl>
      <w:tblPr>
        <w:tblStyle w:val="12"/>
        <w:tblW w:w="8512" w:type="dxa"/>
        <w:tblLayout w:type="fixed"/>
        <w:tblLook w:val="04A0" w:firstRow="1" w:lastRow="0" w:firstColumn="1" w:lastColumn="0" w:noHBand="0" w:noVBand="1"/>
      </w:tblPr>
      <w:tblGrid>
        <w:gridCol w:w="8512"/>
      </w:tblGrid>
      <w:tr w:rsidR="00E70B1B" w:rsidRPr="00E70B1B" w14:paraId="564BF22E" w14:textId="77777777" w:rsidTr="00B340C0">
        <w:tc>
          <w:tcPr>
            <w:tcW w:w="8512" w:type="dxa"/>
          </w:tcPr>
          <w:p w14:paraId="3B04B46E"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w:t>
            </w:r>
          </w:p>
          <w:p w14:paraId="3E8AC4F7" w14:textId="77777777" w:rsidR="00E70B1B" w:rsidRPr="00E70B1B" w:rsidRDefault="00E70B1B" w:rsidP="00407FD0">
            <w:pPr>
              <w:numPr>
                <w:ilvl w:val="0"/>
                <w:numId w:val="25"/>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In order to capture NR V2X related requirements in the design of multiple active configured grants, the following is assumed to be incorporated</w:t>
            </w:r>
          </w:p>
          <w:p w14:paraId="6CB30BDF" w14:textId="77777777" w:rsidR="00E70B1B" w:rsidRPr="00E70B1B" w:rsidRDefault="00E70B1B" w:rsidP="00407FD0">
            <w:pPr>
              <w:numPr>
                <w:ilvl w:val="0"/>
                <w:numId w:val="26"/>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Support at least 8 activated configurations, each of them having different transmission parameters</w:t>
            </w:r>
          </w:p>
          <w:p w14:paraId="2BDB698B" w14:textId="77777777" w:rsidR="00E70B1B" w:rsidRPr="00E70B1B" w:rsidRDefault="00E70B1B" w:rsidP="00407FD0">
            <w:pPr>
              <w:numPr>
                <w:ilvl w:val="0"/>
                <w:numId w:val="26"/>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Support activation/deactivation of each configuration by separate DCI in case of Type 2 CG</w:t>
            </w:r>
          </w:p>
          <w:p w14:paraId="1B6CB2F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2</w:t>
            </w:r>
          </w:p>
          <w:p w14:paraId="341A93C9" w14:textId="77777777" w:rsidR="00E70B1B" w:rsidRPr="00E70B1B" w:rsidRDefault="00E70B1B" w:rsidP="00407FD0">
            <w:pPr>
              <w:numPr>
                <w:ilvl w:val="0"/>
                <w:numId w:val="25"/>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Introduction of enhancements to CG targeting single configuration is not justified</w:t>
            </w:r>
          </w:p>
          <w:p w14:paraId="7AA448A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w:t>
            </w:r>
          </w:p>
          <w:p w14:paraId="0B8334B0" w14:textId="77777777" w:rsidR="00E70B1B" w:rsidRPr="00E70B1B" w:rsidRDefault="00E70B1B" w:rsidP="00407FD0">
            <w:pPr>
              <w:numPr>
                <w:ilvl w:val="0"/>
                <w:numId w:val="25"/>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Multiple RRC configurations of CG-PUSCH are provided per BWP</w:t>
            </w:r>
          </w:p>
          <w:p w14:paraId="43890281" w14:textId="77777777" w:rsidR="00E70B1B" w:rsidRPr="00E70B1B" w:rsidRDefault="00E70B1B" w:rsidP="00407FD0">
            <w:pPr>
              <w:numPr>
                <w:ilvl w:val="0"/>
                <w:numId w:val="26"/>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At least 8 configurations are supported</w:t>
            </w:r>
          </w:p>
          <w:p w14:paraId="7A31DC0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Support activation/deactivation of each configuration by separate DCI in case of Type 2 CG</w:t>
            </w:r>
          </w:p>
          <w:p w14:paraId="65D348EB" w14:textId="77777777" w:rsidR="00E70B1B" w:rsidRPr="00E70B1B" w:rsidRDefault="00E70B1B" w:rsidP="00407FD0">
            <w:pPr>
              <w:numPr>
                <w:ilvl w:val="0"/>
                <w:numId w:val="26"/>
              </w:num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Activation/deactivation of a configuration in case of CG-PUSCH type 2 is distinguished by a DCI field not used to derive PUSCH transmission settings</w:t>
            </w:r>
          </w:p>
          <w:p w14:paraId="75A13EC0"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HARQ ID offset is added as part of each CG-PUSCH configuration</w:t>
            </w:r>
          </w:p>
          <w:p w14:paraId="45F154B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UE is not expected to transmit simultaneously according to more than one CG-PUSCH configuration</w:t>
            </w:r>
          </w:p>
        </w:tc>
      </w:tr>
    </w:tbl>
    <w:p w14:paraId="3A96B8A9" w14:textId="77777777" w:rsidR="00E70B1B" w:rsidRPr="00E70B1B" w:rsidRDefault="00E70B1B" w:rsidP="00E70B1B">
      <w:pPr>
        <w:rPr>
          <w:rFonts w:ascii="等线" w:eastAsia="等线" w:hAnsi="等线" w:cs="Times New Roman"/>
          <w:sz w:val="22"/>
        </w:rPr>
      </w:pPr>
    </w:p>
    <w:p w14:paraId="4336FF17"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R1-1904445 Multiple active configured grants for URLLC Samsung</w:t>
      </w:r>
    </w:p>
    <w:tbl>
      <w:tblPr>
        <w:tblStyle w:val="12"/>
        <w:tblW w:w="8512" w:type="dxa"/>
        <w:tblLayout w:type="fixed"/>
        <w:tblLook w:val="04A0" w:firstRow="1" w:lastRow="0" w:firstColumn="1" w:lastColumn="0" w:noHBand="0" w:noVBand="1"/>
      </w:tblPr>
      <w:tblGrid>
        <w:gridCol w:w="8512"/>
      </w:tblGrid>
      <w:tr w:rsidR="00E70B1B" w:rsidRPr="00E70B1B" w14:paraId="5F02CE2C" w14:textId="77777777" w:rsidTr="00B340C0">
        <w:tc>
          <w:tcPr>
            <w:tcW w:w="8512" w:type="dxa"/>
          </w:tcPr>
          <w:p w14:paraId="2FE4EB13" w14:textId="77777777" w:rsidR="00E70B1B" w:rsidRPr="00E70B1B" w:rsidRDefault="006D31FA" w:rsidP="00E70B1B">
            <w:pPr>
              <w:widowControl/>
              <w:spacing w:after="180" w:line="276" w:lineRule="auto"/>
              <w:jc w:val="center"/>
              <w:rPr>
                <w:rFonts w:ascii="Times New Roman" w:eastAsia="宋体" w:hAnsi="Times New Roman" w:cs="Times New Roman"/>
                <w:kern w:val="0"/>
                <w:sz w:val="20"/>
                <w:szCs w:val="20"/>
                <w:lang w:val="en-GB"/>
              </w:rPr>
            </w:pPr>
            <w:r w:rsidRPr="00E70B1B">
              <w:rPr>
                <w:rFonts w:ascii="等线" w:eastAsia="Batang" w:hAnsi="等线" w:cs="Times New Roman"/>
                <w:noProof/>
                <w:lang w:val="en-GB" w:eastAsia="en-US"/>
              </w:rPr>
              <w:object w:dxaOrig="5508" w:dyaOrig="2593" w14:anchorId="013E8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4pt;height:120pt;mso-width-percent:0;mso-height-percent:0;mso-width-percent:0;mso-height-percent:0" o:ole="">
                  <v:imagedata r:id="rId26" o:title=""/>
                </v:shape>
                <o:OLEObject Type="Embed" ProgID="Visio.Drawing.15" ShapeID="_x0000_i1025" DrawAspect="Content" ObjectID="_1616407285" r:id="rId27"/>
              </w:object>
            </w:r>
          </w:p>
          <w:p w14:paraId="7C1B09F2" w14:textId="77777777" w:rsidR="00E70B1B" w:rsidRPr="00E70B1B" w:rsidRDefault="00E70B1B" w:rsidP="00E70B1B">
            <w:pPr>
              <w:widowControl/>
              <w:spacing w:after="180" w:line="276" w:lineRule="auto"/>
              <w:jc w:val="center"/>
              <w:rPr>
                <w:rFonts w:ascii="Times New Roman" w:eastAsia="宋体" w:hAnsi="Times New Roman" w:cs="Arial"/>
                <w:b/>
                <w:bCs/>
                <w:kern w:val="0"/>
                <w:sz w:val="20"/>
                <w:szCs w:val="20"/>
                <w:lang w:val="en-GB"/>
              </w:rPr>
            </w:pPr>
            <w:r w:rsidRPr="00E70B1B">
              <w:rPr>
                <w:rFonts w:ascii="Times New Roman" w:eastAsia="宋体" w:hAnsi="Times New Roman" w:cs="Arial"/>
                <w:b/>
                <w:bCs/>
                <w:kern w:val="0"/>
                <w:sz w:val="20"/>
                <w:szCs w:val="20"/>
                <w:lang w:val="en-GB" w:eastAsia="en-US"/>
              </w:rPr>
              <w:t xml:space="preserve">Figure </w:t>
            </w:r>
            <w:r w:rsidRPr="00E70B1B">
              <w:rPr>
                <w:rFonts w:ascii="Times New Roman" w:eastAsia="宋体" w:hAnsi="Times New Roman" w:cs="Arial"/>
                <w:b/>
                <w:bCs/>
                <w:kern w:val="0"/>
                <w:sz w:val="20"/>
                <w:szCs w:val="20"/>
                <w:lang w:val="en-GB" w:eastAsia="en-US"/>
              </w:rPr>
              <w:fldChar w:fldCharType="begin"/>
            </w:r>
            <w:r w:rsidRPr="00E70B1B">
              <w:rPr>
                <w:rFonts w:ascii="Times New Roman" w:eastAsia="宋体" w:hAnsi="Times New Roman" w:cs="Arial"/>
                <w:b/>
                <w:bCs/>
                <w:kern w:val="0"/>
                <w:sz w:val="20"/>
                <w:szCs w:val="20"/>
                <w:lang w:val="en-GB" w:eastAsia="en-US"/>
              </w:rPr>
              <w:instrText xml:space="preserve"> SEQ Figure \* ARABIC </w:instrText>
            </w:r>
            <w:r w:rsidRPr="00E70B1B">
              <w:rPr>
                <w:rFonts w:ascii="Times New Roman" w:eastAsia="宋体" w:hAnsi="Times New Roman" w:cs="Arial"/>
                <w:b/>
                <w:bCs/>
                <w:kern w:val="0"/>
                <w:sz w:val="20"/>
                <w:szCs w:val="20"/>
                <w:lang w:val="en-GB" w:eastAsia="en-US"/>
              </w:rPr>
              <w:fldChar w:fldCharType="separate"/>
            </w:r>
            <w:r w:rsidRPr="00E70B1B">
              <w:rPr>
                <w:rFonts w:ascii="Times New Roman" w:eastAsia="宋体" w:hAnsi="Times New Roman" w:cs="Arial"/>
                <w:b/>
                <w:bCs/>
                <w:noProof/>
                <w:kern w:val="0"/>
                <w:sz w:val="20"/>
                <w:szCs w:val="20"/>
                <w:lang w:val="en-GB" w:eastAsia="en-US"/>
              </w:rPr>
              <w:t>1</w:t>
            </w:r>
            <w:r w:rsidRPr="00E70B1B">
              <w:rPr>
                <w:rFonts w:ascii="Times New Roman" w:eastAsia="宋体" w:hAnsi="Times New Roman" w:cs="Arial"/>
                <w:b/>
                <w:bCs/>
                <w:kern w:val="0"/>
                <w:sz w:val="20"/>
                <w:szCs w:val="20"/>
                <w:lang w:val="en-GB" w:eastAsia="en-US"/>
              </w:rPr>
              <w:fldChar w:fldCharType="end"/>
            </w:r>
            <w:r w:rsidRPr="00E70B1B">
              <w:rPr>
                <w:rFonts w:ascii="Times New Roman" w:eastAsia="宋体" w:hAnsi="Times New Roman" w:cs="Arial" w:hint="eastAsia"/>
                <w:b/>
                <w:bCs/>
                <w:kern w:val="0"/>
                <w:sz w:val="20"/>
                <w:szCs w:val="20"/>
                <w:lang w:val="en-GB"/>
              </w:rPr>
              <w:t xml:space="preserve"> </w:t>
            </w:r>
          </w:p>
          <w:p w14:paraId="3459852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#1: For Type 1 configured grant, at least different starting offset can be separately configured for each active configured grants in a BWP. </w:t>
            </w:r>
          </w:p>
          <w:p w14:paraId="6955BC92"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#2: For Type 1 configured grant, it is up to gNB to configure same or different </w:t>
            </w:r>
            <w:r w:rsidRPr="00E70B1B">
              <w:rPr>
                <w:rFonts w:ascii="Times New Roman" w:eastAsia="等线" w:hAnsi="Times New Roman" w:cs="Times New Roman"/>
                <w:kern w:val="0"/>
                <w:sz w:val="22"/>
                <w:szCs w:val="20"/>
              </w:rPr>
              <w:lastRenderedPageBreak/>
              <w:t xml:space="preserve">parameters for each configured grants.  </w:t>
            </w:r>
          </w:p>
          <w:p w14:paraId="19302EF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#3: Separated DCIs for activation/deactivation is supported as a baseline for Type 2 configured grant.</w:t>
            </w:r>
          </w:p>
          <w:p w14:paraId="6886923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#4: Multiple configuration sets in RRC can be configured for Type 2 configured grant.</w:t>
            </w:r>
          </w:p>
          <w:p w14:paraId="0DA45C0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Proposal #5: DCI for activation/deactivation is used to indicate the associated configuration set to obtain the parameters configured by RRC. </w:t>
            </w:r>
          </w:p>
          <w:p w14:paraId="756BC27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#6: If multiple active configured grants associated with one configuration set can be activated, DCI for activation/deactivation is used to indicate the index of the active Type 2 configured grant.</w:t>
            </w:r>
          </w:p>
          <w:p w14:paraId="421089CD" w14:textId="77777777" w:rsidR="00E70B1B" w:rsidRPr="00E70B1B" w:rsidRDefault="006D31FA" w:rsidP="00E70B1B">
            <w:pPr>
              <w:widowControl/>
              <w:spacing w:after="180" w:line="276" w:lineRule="auto"/>
              <w:jc w:val="left"/>
              <w:rPr>
                <w:rFonts w:ascii="Times New Roman" w:eastAsia="宋体" w:hAnsi="Times New Roman" w:cs="Times New Roman"/>
                <w:kern w:val="0"/>
                <w:sz w:val="20"/>
                <w:szCs w:val="20"/>
                <w:lang w:val="en-GB"/>
              </w:rPr>
            </w:pPr>
            <w:r w:rsidRPr="00E70B1B">
              <w:rPr>
                <w:rFonts w:ascii="等线" w:eastAsia="Batang" w:hAnsi="等线" w:cs="Times New Roman"/>
                <w:noProof/>
                <w:lang w:val="en-GB" w:eastAsia="en-US"/>
              </w:rPr>
              <w:object w:dxaOrig="13165" w:dyaOrig="4344" w14:anchorId="6E62E7B6">
                <v:shape id="_x0000_i1026" type="#_x0000_t75" alt="" style="width:401.5pt;height:131.5pt;mso-width-percent:0;mso-height-percent:0;mso-width-percent:0;mso-height-percent:0" o:ole="">
                  <v:imagedata r:id="rId28" o:title=""/>
                </v:shape>
                <o:OLEObject Type="Embed" ProgID="Visio.Drawing.15" ShapeID="_x0000_i1026" DrawAspect="Content" ObjectID="_1616407286" r:id="rId29"/>
              </w:object>
            </w:r>
          </w:p>
          <w:p w14:paraId="0F836268" w14:textId="77777777" w:rsidR="00E70B1B" w:rsidRPr="00E70B1B" w:rsidRDefault="00E70B1B" w:rsidP="00E70B1B">
            <w:pPr>
              <w:widowControl/>
              <w:spacing w:after="180" w:line="276" w:lineRule="auto"/>
              <w:jc w:val="center"/>
              <w:rPr>
                <w:rFonts w:ascii="Times New Roman" w:eastAsia="宋体" w:hAnsi="Times New Roman" w:cs="Arial"/>
                <w:b/>
                <w:bCs/>
                <w:kern w:val="0"/>
                <w:sz w:val="20"/>
                <w:szCs w:val="20"/>
                <w:lang w:val="en-GB"/>
              </w:rPr>
            </w:pPr>
            <w:r w:rsidRPr="00E70B1B">
              <w:rPr>
                <w:rFonts w:ascii="Times New Roman" w:eastAsia="宋体" w:hAnsi="Times New Roman" w:cs="Arial"/>
                <w:b/>
                <w:bCs/>
                <w:kern w:val="0"/>
                <w:sz w:val="20"/>
                <w:szCs w:val="20"/>
                <w:lang w:val="en-GB" w:eastAsia="en-US"/>
              </w:rPr>
              <w:t xml:space="preserve">Figure </w:t>
            </w:r>
            <w:r w:rsidRPr="00E70B1B">
              <w:rPr>
                <w:rFonts w:ascii="Times New Roman" w:eastAsia="宋体" w:hAnsi="Times New Roman" w:cs="Arial"/>
                <w:b/>
                <w:bCs/>
                <w:kern w:val="0"/>
                <w:sz w:val="20"/>
                <w:szCs w:val="20"/>
                <w:lang w:val="en-GB" w:eastAsia="en-US"/>
              </w:rPr>
              <w:fldChar w:fldCharType="begin"/>
            </w:r>
            <w:r w:rsidRPr="00E70B1B">
              <w:rPr>
                <w:rFonts w:ascii="Times New Roman" w:eastAsia="宋体" w:hAnsi="Times New Roman" w:cs="Arial"/>
                <w:b/>
                <w:bCs/>
                <w:kern w:val="0"/>
                <w:sz w:val="20"/>
                <w:szCs w:val="20"/>
                <w:lang w:val="en-GB" w:eastAsia="en-US"/>
              </w:rPr>
              <w:instrText xml:space="preserve"> SEQ Figure \* ARABIC </w:instrText>
            </w:r>
            <w:r w:rsidRPr="00E70B1B">
              <w:rPr>
                <w:rFonts w:ascii="Times New Roman" w:eastAsia="宋体" w:hAnsi="Times New Roman" w:cs="Arial"/>
                <w:b/>
                <w:bCs/>
                <w:kern w:val="0"/>
                <w:sz w:val="20"/>
                <w:szCs w:val="20"/>
                <w:lang w:val="en-GB" w:eastAsia="en-US"/>
              </w:rPr>
              <w:fldChar w:fldCharType="separate"/>
            </w:r>
            <w:r w:rsidRPr="00E70B1B">
              <w:rPr>
                <w:rFonts w:ascii="Times New Roman" w:eastAsia="宋体" w:hAnsi="Times New Roman" w:cs="Arial"/>
                <w:b/>
                <w:bCs/>
                <w:noProof/>
                <w:kern w:val="0"/>
                <w:sz w:val="20"/>
                <w:szCs w:val="20"/>
                <w:lang w:val="en-GB" w:eastAsia="en-US"/>
              </w:rPr>
              <w:t>2</w:t>
            </w:r>
            <w:r w:rsidRPr="00E70B1B">
              <w:rPr>
                <w:rFonts w:ascii="Times New Roman" w:eastAsia="宋体" w:hAnsi="Times New Roman" w:cs="Arial"/>
                <w:b/>
                <w:bCs/>
                <w:kern w:val="0"/>
                <w:sz w:val="20"/>
                <w:szCs w:val="20"/>
                <w:lang w:val="en-GB" w:eastAsia="en-US"/>
              </w:rPr>
              <w:fldChar w:fldCharType="end"/>
            </w:r>
            <w:r w:rsidRPr="00E70B1B">
              <w:rPr>
                <w:rFonts w:ascii="Times New Roman" w:eastAsia="宋体" w:hAnsi="Times New Roman" w:cs="Arial" w:hint="eastAsia"/>
                <w:b/>
                <w:bCs/>
                <w:kern w:val="0"/>
                <w:sz w:val="20"/>
                <w:szCs w:val="20"/>
                <w:lang w:val="en-GB"/>
              </w:rPr>
              <w:t xml:space="preserve"> </w:t>
            </w:r>
          </w:p>
          <w:p w14:paraId="3E62D698"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#7: Further study if single DCI to activate or deactivate multiple Type 2 configured grant configurations shall be supported or not.</w:t>
            </w:r>
          </w:p>
          <w:p w14:paraId="70CF6280"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If supported, strive to not increase DCI size.</w:t>
            </w:r>
          </w:p>
        </w:tc>
      </w:tr>
    </w:tbl>
    <w:p w14:paraId="09AC49A0" w14:textId="77777777" w:rsidR="00E70B1B" w:rsidRPr="00E70B1B" w:rsidRDefault="00E70B1B" w:rsidP="00E70B1B">
      <w:pPr>
        <w:rPr>
          <w:rFonts w:ascii="等线" w:eastAsia="等线" w:hAnsi="等线" w:cs="Times New Roman"/>
          <w:sz w:val="22"/>
        </w:rPr>
      </w:pPr>
    </w:p>
    <w:p w14:paraId="31913839"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R1-1904508 Enhancements for NR configured-grant MediaTek Inc.</w:t>
      </w:r>
    </w:p>
    <w:tbl>
      <w:tblPr>
        <w:tblStyle w:val="12"/>
        <w:tblW w:w="8512" w:type="dxa"/>
        <w:tblLayout w:type="fixed"/>
        <w:tblLook w:val="04A0" w:firstRow="1" w:lastRow="0" w:firstColumn="1" w:lastColumn="0" w:noHBand="0" w:noVBand="1"/>
      </w:tblPr>
      <w:tblGrid>
        <w:gridCol w:w="8512"/>
      </w:tblGrid>
      <w:tr w:rsidR="00E70B1B" w:rsidRPr="00E70B1B" w14:paraId="7DCEDA1C" w14:textId="77777777" w:rsidTr="00B340C0">
        <w:tc>
          <w:tcPr>
            <w:tcW w:w="8512" w:type="dxa"/>
          </w:tcPr>
          <w:p w14:paraId="2B26A5EB" w14:textId="77777777" w:rsidR="00E70B1B" w:rsidRPr="00E70B1B" w:rsidRDefault="00E70B1B" w:rsidP="00E70B1B">
            <w:pPr>
              <w:ind w:left="357" w:firstLineChars="200" w:firstLine="400"/>
              <w:jc w:val="center"/>
              <w:rPr>
                <w:rFonts w:ascii="Times New Roman" w:eastAsia="等线" w:hAnsi="Times New Roman" w:cs="Times New Roman"/>
                <w:kern w:val="0"/>
                <w:sz w:val="20"/>
                <w:szCs w:val="20"/>
                <w:lang w:eastAsia="ko-KR"/>
              </w:rPr>
            </w:pPr>
            <w:r w:rsidRPr="00E70B1B">
              <w:rPr>
                <w:rFonts w:ascii="Times New Roman" w:eastAsia="等线" w:hAnsi="Times New Roman" w:cs="Times New Roman"/>
                <w:noProof/>
                <w:kern w:val="0"/>
                <w:sz w:val="20"/>
                <w:szCs w:val="20"/>
                <w:lang w:eastAsia="ko-KR"/>
              </w:rPr>
              <w:drawing>
                <wp:inline distT="0" distB="0" distL="0" distR="0" wp14:anchorId="31EBF1E8" wp14:editId="43AC1C10">
                  <wp:extent cx="4754245" cy="165735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t="2514" b="3768"/>
                          <a:stretch/>
                        </pic:blipFill>
                        <pic:spPr bwMode="auto">
                          <a:xfrm>
                            <a:off x="0" y="0"/>
                            <a:ext cx="4777249" cy="1665369"/>
                          </a:xfrm>
                          <a:prstGeom prst="rect">
                            <a:avLst/>
                          </a:prstGeom>
                          <a:noFill/>
                          <a:ln>
                            <a:noFill/>
                          </a:ln>
                          <a:extLst>
                            <a:ext uri="{53640926-AAD7-44D8-BBD7-CCE9431645EC}">
                              <a14:shadowObscured xmlns:a14="http://schemas.microsoft.com/office/drawing/2010/main"/>
                            </a:ext>
                          </a:extLst>
                        </pic:spPr>
                      </pic:pic>
                    </a:graphicData>
                  </a:graphic>
                </wp:inline>
              </w:drawing>
            </w:r>
          </w:p>
          <w:p w14:paraId="04B7FF97" w14:textId="77777777" w:rsidR="00E70B1B" w:rsidRPr="00E70B1B" w:rsidRDefault="00E70B1B" w:rsidP="00E70B1B">
            <w:pPr>
              <w:ind w:left="360" w:firstLineChars="200" w:firstLine="400"/>
              <w:jc w:val="center"/>
              <w:rPr>
                <w:rFonts w:ascii="Times New Roman" w:eastAsia="等线" w:hAnsi="Times New Roman" w:cs="Times New Roman"/>
                <w:kern w:val="0"/>
                <w:sz w:val="20"/>
                <w:szCs w:val="20"/>
                <w:lang w:eastAsia="ko-KR"/>
              </w:rPr>
            </w:pPr>
            <w:bookmarkStart w:id="11" w:name="_Ref521335772"/>
            <w:r w:rsidRPr="00E70B1B">
              <w:rPr>
                <w:rFonts w:ascii="Times New Roman" w:eastAsia="等线" w:hAnsi="Times New Roman" w:cs="Times New Roman"/>
                <w:kern w:val="0"/>
                <w:sz w:val="20"/>
                <w:szCs w:val="20"/>
              </w:rPr>
              <w:t xml:space="preserve">Figure </w:t>
            </w:r>
            <w:r w:rsidRPr="00E70B1B">
              <w:rPr>
                <w:rFonts w:ascii="Times New Roman" w:eastAsia="等线" w:hAnsi="Times New Roman" w:cs="Times New Roman"/>
                <w:b/>
                <w:kern w:val="0"/>
                <w:sz w:val="20"/>
                <w:szCs w:val="20"/>
              </w:rPr>
              <w:fldChar w:fldCharType="begin"/>
            </w:r>
            <w:r w:rsidRPr="00E70B1B">
              <w:rPr>
                <w:rFonts w:ascii="Times New Roman" w:eastAsia="等线" w:hAnsi="Times New Roman" w:cs="Times New Roman"/>
                <w:kern w:val="0"/>
                <w:sz w:val="20"/>
                <w:szCs w:val="20"/>
              </w:rPr>
              <w:instrText xml:space="preserve"> SEQ Figure \* ARABIC </w:instrText>
            </w:r>
            <w:r w:rsidRPr="00E70B1B">
              <w:rPr>
                <w:rFonts w:ascii="Times New Roman" w:eastAsia="等线" w:hAnsi="Times New Roman" w:cs="Times New Roman"/>
                <w:b/>
                <w:kern w:val="0"/>
                <w:sz w:val="20"/>
                <w:szCs w:val="20"/>
              </w:rPr>
              <w:fldChar w:fldCharType="separate"/>
            </w:r>
            <w:r w:rsidRPr="00E70B1B">
              <w:rPr>
                <w:rFonts w:ascii="Times New Roman" w:eastAsia="等线" w:hAnsi="Times New Roman" w:cs="Times New Roman"/>
                <w:noProof/>
                <w:kern w:val="0"/>
                <w:sz w:val="20"/>
                <w:szCs w:val="20"/>
              </w:rPr>
              <w:t>1</w:t>
            </w:r>
            <w:r w:rsidRPr="00E70B1B">
              <w:rPr>
                <w:rFonts w:ascii="Times New Roman" w:eastAsia="等线" w:hAnsi="Times New Roman" w:cs="Times New Roman"/>
                <w:b/>
                <w:kern w:val="0"/>
                <w:sz w:val="20"/>
                <w:szCs w:val="20"/>
              </w:rPr>
              <w:fldChar w:fldCharType="end"/>
            </w:r>
            <w:bookmarkEnd w:id="11"/>
            <w:r w:rsidRPr="00E70B1B">
              <w:rPr>
                <w:rFonts w:ascii="Times New Roman" w:eastAsia="等线" w:hAnsi="Times New Roman" w:cs="Times New Roman"/>
                <w:kern w:val="0"/>
                <w:sz w:val="20"/>
                <w:szCs w:val="20"/>
              </w:rPr>
              <w:t>: Repetition pattern in the current design of configured-grant.</w:t>
            </w:r>
          </w:p>
          <w:p w14:paraId="21D507D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 xml:space="preserve">Observation 1: Using multiple active CG configurations with independent parameters to reduce the alignment delay increases the time required to prepare the PUSCH transmission by </w:t>
            </w:r>
            <w:r w:rsidRPr="00E70B1B">
              <w:rPr>
                <w:rFonts w:ascii="Times New Roman" w:eastAsia="等线" w:hAnsi="Times New Roman" w:cs="Times New Roman"/>
                <w:kern w:val="0"/>
                <w:sz w:val="22"/>
                <w:szCs w:val="20"/>
              </w:rPr>
              <w:lastRenderedPageBreak/>
              <w:t>the UE, and introduces unnecessary signalling overhead.</w:t>
            </w:r>
          </w:p>
          <w:p w14:paraId="0499AD1A"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For supporting multiple services at the UE, the multiple active CG configurations should be configured and activated/deactivated independently.</w:t>
            </w:r>
          </w:p>
          <w:p w14:paraId="2E0E834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For NR Rel-16, support CG configuration with multiple shifted starts for the initial transmission.</w:t>
            </w:r>
          </w:p>
        </w:tc>
      </w:tr>
    </w:tbl>
    <w:p w14:paraId="03926188" w14:textId="77777777" w:rsidR="00E70B1B" w:rsidRPr="00E70B1B" w:rsidRDefault="00E70B1B" w:rsidP="00E70B1B">
      <w:pPr>
        <w:rPr>
          <w:rFonts w:ascii="等线" w:eastAsia="等线" w:hAnsi="等线" w:cs="Times New Roman"/>
          <w:sz w:val="22"/>
        </w:rPr>
      </w:pPr>
    </w:p>
    <w:p w14:paraId="21B44D8A"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R1-1904632</w:t>
      </w:r>
      <w:r w:rsidRPr="00E70B1B">
        <w:rPr>
          <w:rFonts w:ascii="等线 Light" w:eastAsia="等线 Light" w:hAnsi="等线 Light" w:cs="Times New Roman"/>
        </w:rPr>
        <w:t xml:space="preserve"> </w:t>
      </w:r>
      <w:r w:rsidRPr="00E70B1B">
        <w:rPr>
          <w:rFonts w:ascii="Times New Roman" w:eastAsia="等线 Light" w:hAnsi="Times New Roman" w:cs="Times New Roman"/>
          <w:sz w:val="22"/>
        </w:rPr>
        <w:t>Enhanced UL configured grant transmission for NR URLLC LG Electronics</w:t>
      </w:r>
    </w:p>
    <w:tbl>
      <w:tblPr>
        <w:tblStyle w:val="12"/>
        <w:tblW w:w="8512" w:type="dxa"/>
        <w:tblLayout w:type="fixed"/>
        <w:tblLook w:val="04A0" w:firstRow="1" w:lastRow="0" w:firstColumn="1" w:lastColumn="0" w:noHBand="0" w:noVBand="1"/>
      </w:tblPr>
      <w:tblGrid>
        <w:gridCol w:w="8512"/>
      </w:tblGrid>
      <w:tr w:rsidR="00E70B1B" w:rsidRPr="00E70B1B" w14:paraId="61BFE12A" w14:textId="77777777" w:rsidTr="00B340C0">
        <w:tc>
          <w:tcPr>
            <w:tcW w:w="8512" w:type="dxa"/>
          </w:tcPr>
          <w:p w14:paraId="1D0F6447" w14:textId="77777777" w:rsidR="00E70B1B" w:rsidRPr="00E70B1B" w:rsidRDefault="00E70B1B" w:rsidP="00E70B1B">
            <w:pPr>
              <w:widowControl/>
              <w:spacing w:before="60" w:after="180" w:line="360" w:lineRule="atLeast"/>
              <w:jc w:val="center"/>
              <w:rPr>
                <w:rFonts w:ascii="Times New Roman" w:eastAsia="等线" w:hAnsi="Times New Roman" w:cs="Times New Roman"/>
                <w:kern w:val="0"/>
                <w:sz w:val="22"/>
                <w:szCs w:val="20"/>
                <w:lang w:eastAsia="ko-KR"/>
              </w:rPr>
            </w:pPr>
          </w:p>
          <w:p w14:paraId="7286B3A8" w14:textId="77777777" w:rsidR="00E70B1B" w:rsidRPr="00E70B1B" w:rsidRDefault="00E70B1B" w:rsidP="00E70B1B">
            <w:pPr>
              <w:widowControl/>
              <w:spacing w:before="60" w:after="180" w:line="360" w:lineRule="atLeast"/>
              <w:jc w:val="center"/>
              <w:rPr>
                <w:rFonts w:ascii="Times New Roman" w:eastAsia="MS Mincho" w:hAnsi="Times New Roman" w:cs="Times New Roman"/>
                <w:kern w:val="0"/>
                <w:sz w:val="22"/>
                <w:szCs w:val="20"/>
                <w:lang w:eastAsia="ko-KR"/>
              </w:rPr>
            </w:pPr>
            <w:r w:rsidRPr="00E70B1B">
              <w:rPr>
                <w:rFonts w:ascii="Malgun Gothic" w:eastAsia="Malgun Gothic" w:hAnsi="Malgun Gothic" w:cs="Times New Roman"/>
                <w:noProof/>
                <w:kern w:val="0"/>
                <w:sz w:val="20"/>
                <w:szCs w:val="20"/>
                <w:lang w:eastAsia="ko-KR"/>
              </w:rPr>
              <w:drawing>
                <wp:inline distT="0" distB="0" distL="0" distR="0" wp14:anchorId="504D4EE2" wp14:editId="40D81116">
                  <wp:extent cx="4868880" cy="1181100"/>
                  <wp:effectExtent l="0" t="0" r="8255" b="0"/>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73720" cy="1182274"/>
                          </a:xfrm>
                          <a:prstGeom prst="rect">
                            <a:avLst/>
                          </a:prstGeom>
                          <a:noFill/>
                        </pic:spPr>
                      </pic:pic>
                    </a:graphicData>
                  </a:graphic>
                </wp:inline>
              </w:drawing>
            </w:r>
            <w:r w:rsidRPr="00E70B1B">
              <w:rPr>
                <w:rFonts w:ascii="Times New Roman" w:eastAsia="等线" w:hAnsi="Times New Roman" w:cs="Times New Roman"/>
                <w:kern w:val="0"/>
                <w:sz w:val="22"/>
                <w:szCs w:val="20"/>
                <w:lang w:eastAsia="ko-KR"/>
              </w:rPr>
              <w:br/>
            </w:r>
            <w:r w:rsidRPr="00E70B1B">
              <w:rPr>
                <w:rFonts w:ascii="Times New Roman" w:eastAsia="等线" w:hAnsi="Times New Roman" w:cs="Times New Roman" w:hint="eastAsia"/>
                <w:kern w:val="0"/>
                <w:szCs w:val="20"/>
                <w:lang w:eastAsia="ko-KR"/>
              </w:rPr>
              <w:t>Figure 1</w:t>
            </w:r>
            <w:r w:rsidRPr="00E70B1B">
              <w:rPr>
                <w:rFonts w:ascii="Times New Roman" w:eastAsia="等线" w:hAnsi="Times New Roman" w:cs="Times New Roman"/>
                <w:kern w:val="0"/>
                <w:szCs w:val="20"/>
                <w:lang w:eastAsia="ko-KR"/>
              </w:rPr>
              <w:t>. An example of multiple configured grant with HARQ process sharing</w:t>
            </w:r>
          </w:p>
          <w:p w14:paraId="0F49D173" w14:textId="77777777" w:rsidR="00410E64" w:rsidRPr="00410E64" w:rsidRDefault="00410E64" w:rsidP="00410E64">
            <w:pPr>
              <w:pStyle w:val="Proposal"/>
              <w:rPr>
                <w:rFonts w:eastAsia="等线"/>
                <w:b w:val="0"/>
                <w:i w:val="0"/>
              </w:rPr>
            </w:pPr>
            <w:r w:rsidRPr="00410E64">
              <w:rPr>
                <w:rFonts w:eastAsia="等线" w:hint="eastAsia"/>
                <w:b w:val="0"/>
                <w:i w:val="0"/>
              </w:rPr>
              <w:t xml:space="preserve">Proposal </w:t>
            </w:r>
            <w:r w:rsidRPr="00410E64">
              <w:rPr>
                <w:rFonts w:eastAsia="等线"/>
                <w:b w:val="0"/>
                <w:i w:val="0"/>
              </w:rPr>
              <w:t>1</w:t>
            </w:r>
            <w:r w:rsidRPr="00410E64">
              <w:rPr>
                <w:rFonts w:eastAsia="等线" w:hint="eastAsia"/>
                <w:b w:val="0"/>
                <w:i w:val="0"/>
              </w:rPr>
              <w:t xml:space="preserve">: </w:t>
            </w:r>
            <w:r w:rsidRPr="00410E64">
              <w:rPr>
                <w:rFonts w:eastAsia="等线"/>
                <w:b w:val="0"/>
                <w:i w:val="0"/>
              </w:rPr>
              <w:t xml:space="preserve">RAN1 discusses how to reduce latency and enhance reliability with multiple configured periodic resources. Overall higher layer signaling design of multiple configured grant configurations should be up to RAN2 </w:t>
            </w:r>
          </w:p>
          <w:p w14:paraId="34A73941" w14:textId="16770AA7" w:rsidR="00E70B1B" w:rsidRPr="00E70B1B" w:rsidRDefault="00E70B1B" w:rsidP="00E70B1B">
            <w:pPr>
              <w:widowControl/>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Proposal 2: For multiple configurations of configured grant,</w:t>
            </w:r>
          </w:p>
          <w:p w14:paraId="0E4C4AF5" w14:textId="77777777" w:rsidR="00E70B1B" w:rsidRPr="00E70B1B" w:rsidRDefault="00E70B1B" w:rsidP="00407FD0">
            <w:pPr>
              <w:widowControl/>
              <w:numPr>
                <w:ilvl w:val="0"/>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HARQ process pool of each configuration can be shared among multiple configurations.</w:t>
            </w:r>
          </w:p>
          <w:p w14:paraId="1FE45267" w14:textId="77777777" w:rsidR="00E70B1B" w:rsidRPr="00E70B1B" w:rsidRDefault="00E70B1B" w:rsidP="00407FD0">
            <w:pPr>
              <w:widowControl/>
              <w:numPr>
                <w:ilvl w:val="0"/>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F</w:t>
            </w:r>
            <w:r w:rsidRPr="00E70B1B">
              <w:rPr>
                <w:rFonts w:ascii="Times New Roman" w:eastAsia="等线" w:hAnsi="Times New Roman" w:cs="Times New Roman" w:hint="eastAsia"/>
                <w:kern w:val="0"/>
                <w:sz w:val="22"/>
                <w:szCs w:val="20"/>
                <w:lang w:val="en-GB" w:eastAsia="ko-KR"/>
              </w:rPr>
              <w:t xml:space="preserve">ollowing </w:t>
            </w:r>
            <w:r w:rsidRPr="00E70B1B">
              <w:rPr>
                <w:rFonts w:ascii="Times New Roman" w:eastAsia="等线" w:hAnsi="Times New Roman" w:cs="Times New Roman"/>
                <w:kern w:val="0"/>
                <w:sz w:val="22"/>
                <w:szCs w:val="20"/>
                <w:lang w:val="en-GB" w:eastAsia="ko-KR"/>
              </w:rPr>
              <w:t>two parameter need to be adopted:</w:t>
            </w:r>
          </w:p>
          <w:p w14:paraId="1539F224" w14:textId="77777777" w:rsidR="00E70B1B" w:rsidRPr="00E70B1B" w:rsidRDefault="00E70B1B" w:rsidP="00407FD0">
            <w:pPr>
              <w:widowControl/>
              <w:numPr>
                <w:ilvl w:val="1"/>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harq-ProcID-offset: HARQ process ID offset between/among different configuration</w:t>
            </w:r>
          </w:p>
          <w:p w14:paraId="6B0B15CF" w14:textId="77777777" w:rsidR="00E70B1B" w:rsidRPr="00E70B1B" w:rsidRDefault="00E70B1B" w:rsidP="00407FD0">
            <w:pPr>
              <w:widowControl/>
              <w:numPr>
                <w:ilvl w:val="1"/>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symbol-offset: adjustment HARQ process ID determination for one configuration</w:t>
            </w:r>
          </w:p>
          <w:p w14:paraId="23509206" w14:textId="77777777" w:rsidR="00E70B1B" w:rsidRPr="00E70B1B" w:rsidRDefault="00E70B1B" w:rsidP="00407FD0">
            <w:pPr>
              <w:widowControl/>
              <w:numPr>
                <w:ilvl w:val="0"/>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hint="eastAsia"/>
                <w:kern w:val="0"/>
                <w:sz w:val="22"/>
                <w:szCs w:val="20"/>
                <w:lang w:val="en-GB" w:eastAsia="ko-KR"/>
              </w:rPr>
              <w:t>To determine HARQ process ID of configured grant, following equation can be considered:</w:t>
            </w:r>
          </w:p>
          <w:p w14:paraId="64FEB257" w14:textId="77777777" w:rsidR="00E70B1B" w:rsidRPr="00E70B1B" w:rsidRDefault="00E70B1B" w:rsidP="00407FD0">
            <w:pPr>
              <w:widowControl/>
              <w:numPr>
                <w:ilvl w:val="1"/>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HARQ Process ID = [floor((CURRENT_symbol + symbol-offset)/periodicity)] modulo nrofHARQ-Processes + harq-ProcID-offset, where CURRENT_symbol refers the number of symbols from SFN0</w:t>
            </w:r>
          </w:p>
          <w:p w14:paraId="1A0C9C5C" w14:textId="77777777" w:rsidR="00E70B1B" w:rsidRPr="00E70B1B" w:rsidRDefault="00E70B1B" w:rsidP="00407FD0">
            <w:pPr>
              <w:widowControl/>
              <w:numPr>
                <w:ilvl w:val="1"/>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Note: only parameters shown in bold type are newly added in above equation.</w:t>
            </w:r>
          </w:p>
          <w:p w14:paraId="70D72659" w14:textId="77777777" w:rsidR="00E70B1B" w:rsidRPr="00E70B1B" w:rsidRDefault="00E70B1B" w:rsidP="00E70B1B">
            <w:pPr>
              <w:widowControl/>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Proposal 3: For multiple configurations of configured grant, it is necessary to support a DCI which is able at least to release multiple configurations.</w:t>
            </w:r>
          </w:p>
          <w:p w14:paraId="08E715A1" w14:textId="77777777" w:rsidR="00E70B1B" w:rsidRPr="00E70B1B" w:rsidRDefault="00E70B1B" w:rsidP="00407FD0">
            <w:pPr>
              <w:widowControl/>
              <w:numPr>
                <w:ilvl w:val="0"/>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hint="eastAsia"/>
                <w:kern w:val="0"/>
                <w:sz w:val="22"/>
                <w:szCs w:val="20"/>
                <w:lang w:val="en-GB" w:eastAsia="ko-KR"/>
              </w:rPr>
              <w:t xml:space="preserve">Each configuration can be configured with </w:t>
            </w:r>
            <w:r w:rsidRPr="00E70B1B">
              <w:rPr>
                <w:rFonts w:ascii="Times New Roman" w:eastAsia="等线" w:hAnsi="Times New Roman" w:cs="Times New Roman"/>
                <w:kern w:val="0"/>
                <w:sz w:val="22"/>
                <w:szCs w:val="20"/>
                <w:lang w:val="en-GB" w:eastAsia="ko-KR"/>
              </w:rPr>
              <w:t>dependency on other configuration</w:t>
            </w:r>
          </w:p>
          <w:p w14:paraId="2435672E" w14:textId="77777777" w:rsidR="00E70B1B" w:rsidRPr="00E70B1B" w:rsidRDefault="00E70B1B" w:rsidP="00407FD0">
            <w:pPr>
              <w:widowControl/>
              <w:numPr>
                <w:ilvl w:val="0"/>
                <w:numId w:val="27"/>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I</w:t>
            </w:r>
            <w:r w:rsidRPr="00E70B1B">
              <w:rPr>
                <w:rFonts w:ascii="Times New Roman" w:eastAsia="等线" w:hAnsi="Times New Roman" w:cs="Times New Roman" w:hint="eastAsia"/>
                <w:kern w:val="0"/>
                <w:sz w:val="22"/>
                <w:szCs w:val="20"/>
                <w:lang w:val="en-GB" w:eastAsia="ko-KR"/>
              </w:rPr>
              <w:t xml:space="preserve">f </w:t>
            </w:r>
            <w:r w:rsidRPr="00E70B1B">
              <w:rPr>
                <w:rFonts w:ascii="Times New Roman" w:eastAsia="等线" w:hAnsi="Times New Roman" w:cs="Times New Roman"/>
                <w:kern w:val="0"/>
                <w:sz w:val="22"/>
                <w:szCs w:val="20"/>
                <w:lang w:val="en-GB" w:eastAsia="ko-KR"/>
              </w:rPr>
              <w:t>a configuration is released, all other configuration having dependency on the configuration are released.</w:t>
            </w:r>
          </w:p>
          <w:p w14:paraId="2FC41133" w14:textId="77777777" w:rsidR="00E70B1B" w:rsidRPr="00E70B1B" w:rsidRDefault="00E70B1B" w:rsidP="00E70B1B">
            <w:pPr>
              <w:widowControl/>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 xml:space="preserve">Proposal 4: For multiple configurations of configured grant, it should be discussed </w:t>
            </w:r>
            <w:r w:rsidRPr="00E70B1B">
              <w:rPr>
                <w:rFonts w:ascii="Times New Roman" w:eastAsia="等线" w:hAnsi="Times New Roman" w:cs="Times New Roman"/>
                <w:kern w:val="0"/>
                <w:sz w:val="22"/>
                <w:szCs w:val="20"/>
                <w:lang w:val="en-GB" w:eastAsia="ko-KR"/>
              </w:rPr>
              <w:lastRenderedPageBreak/>
              <w:t>whether/how to support a DCI which is able to activate multiple configurations after the decision on how to allocate PUSCH for URLLC.</w:t>
            </w:r>
          </w:p>
          <w:p w14:paraId="0FD4A1EE" w14:textId="77777777" w:rsidR="00E70B1B" w:rsidRPr="00E70B1B" w:rsidRDefault="00E70B1B" w:rsidP="00E70B1B">
            <w:pPr>
              <w:keepNext/>
              <w:widowControl/>
              <w:spacing w:before="60" w:after="180" w:line="360" w:lineRule="atLeast"/>
              <w:rPr>
                <w:rFonts w:ascii="Times New Roman" w:eastAsia="等线" w:hAnsi="Times New Roman" w:cs="Times New Roman"/>
                <w:kern w:val="0"/>
                <w:sz w:val="22"/>
                <w:szCs w:val="20"/>
                <w:lang w:eastAsia="ko-KR"/>
              </w:rPr>
            </w:pPr>
            <w:r w:rsidRPr="00E70B1B">
              <w:rPr>
                <w:rFonts w:ascii="Times New Roman" w:eastAsia="等线" w:hAnsi="Times New Roman" w:cs="Times New Roman"/>
                <w:noProof/>
                <w:kern w:val="0"/>
                <w:sz w:val="22"/>
                <w:szCs w:val="20"/>
                <w:lang w:eastAsia="ko-KR"/>
              </w:rPr>
              <w:drawing>
                <wp:inline distT="0" distB="0" distL="0" distR="0" wp14:anchorId="3C1462CB" wp14:editId="751ECB80">
                  <wp:extent cx="4962097" cy="2508250"/>
                  <wp:effectExtent l="0" t="0" r="0" b="0"/>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67187" cy="2510823"/>
                          </a:xfrm>
                          <a:prstGeom prst="rect">
                            <a:avLst/>
                          </a:prstGeom>
                          <a:noFill/>
                        </pic:spPr>
                      </pic:pic>
                    </a:graphicData>
                  </a:graphic>
                </wp:inline>
              </w:drawing>
            </w:r>
          </w:p>
          <w:p w14:paraId="6B54D71D" w14:textId="77777777" w:rsidR="00E70B1B" w:rsidRPr="00E70B1B" w:rsidRDefault="00E70B1B" w:rsidP="00E70B1B">
            <w:pPr>
              <w:widowControl/>
              <w:autoSpaceDE w:val="0"/>
              <w:autoSpaceDN w:val="0"/>
              <w:adjustRightInd w:val="0"/>
              <w:snapToGrid w:val="0"/>
              <w:spacing w:after="120"/>
              <w:jc w:val="center"/>
              <w:rPr>
                <w:rFonts w:ascii="Times New Roman" w:eastAsia="等线" w:hAnsi="Times New Roman" w:cs="Times New Roman"/>
                <w:bCs/>
                <w:kern w:val="0"/>
                <w:sz w:val="20"/>
                <w:szCs w:val="20"/>
                <w:lang w:val="x-none" w:eastAsia="x-none"/>
              </w:rPr>
            </w:pPr>
            <w:r w:rsidRPr="00E70B1B">
              <w:rPr>
                <w:rFonts w:ascii="Times New Roman" w:eastAsia="MS Mincho" w:hAnsi="Times New Roman" w:cs="Times New Roman"/>
                <w:bCs/>
                <w:kern w:val="0"/>
                <w:sz w:val="20"/>
                <w:szCs w:val="20"/>
                <w:lang w:val="x-none" w:eastAsia="x-none"/>
              </w:rPr>
              <w:t xml:space="preserve">Figure </w:t>
            </w:r>
            <w:r w:rsidRPr="00E70B1B">
              <w:rPr>
                <w:rFonts w:ascii="Times New Roman" w:eastAsia="MS Mincho" w:hAnsi="Times New Roman" w:cs="Times New Roman"/>
                <w:bCs/>
                <w:kern w:val="0"/>
                <w:sz w:val="20"/>
                <w:szCs w:val="20"/>
                <w:lang w:val="x-none" w:eastAsia="x-none"/>
              </w:rPr>
              <w:fldChar w:fldCharType="begin"/>
            </w:r>
            <w:r w:rsidRPr="00E70B1B">
              <w:rPr>
                <w:rFonts w:ascii="Times New Roman" w:eastAsia="MS Mincho" w:hAnsi="Times New Roman" w:cs="Times New Roman"/>
                <w:bCs/>
                <w:kern w:val="0"/>
                <w:sz w:val="20"/>
                <w:szCs w:val="20"/>
                <w:lang w:val="x-none" w:eastAsia="x-none"/>
              </w:rPr>
              <w:instrText xml:space="preserve"> SEQ Figure \* ARABIC </w:instrText>
            </w:r>
            <w:r w:rsidRPr="00E70B1B">
              <w:rPr>
                <w:rFonts w:ascii="Times New Roman" w:eastAsia="MS Mincho" w:hAnsi="Times New Roman" w:cs="Times New Roman"/>
                <w:bCs/>
                <w:kern w:val="0"/>
                <w:sz w:val="20"/>
                <w:szCs w:val="20"/>
                <w:lang w:val="x-none" w:eastAsia="x-none"/>
              </w:rPr>
              <w:fldChar w:fldCharType="separate"/>
            </w:r>
            <w:r w:rsidRPr="00E70B1B">
              <w:rPr>
                <w:rFonts w:ascii="Times New Roman" w:eastAsia="MS Mincho" w:hAnsi="Times New Roman" w:cs="Times New Roman"/>
                <w:bCs/>
                <w:noProof/>
                <w:kern w:val="0"/>
                <w:sz w:val="20"/>
                <w:szCs w:val="20"/>
                <w:lang w:val="x-none" w:eastAsia="x-none"/>
              </w:rPr>
              <w:t>2</w:t>
            </w:r>
            <w:r w:rsidRPr="00E70B1B">
              <w:rPr>
                <w:rFonts w:ascii="Times New Roman" w:eastAsia="MS Mincho" w:hAnsi="Times New Roman" w:cs="Times New Roman"/>
                <w:bCs/>
                <w:kern w:val="0"/>
                <w:sz w:val="20"/>
                <w:szCs w:val="20"/>
                <w:lang w:val="x-none" w:eastAsia="x-none"/>
              </w:rPr>
              <w:fldChar w:fldCharType="end"/>
            </w:r>
            <w:r w:rsidRPr="00E70B1B">
              <w:rPr>
                <w:rFonts w:ascii="Times New Roman" w:eastAsia="MS Mincho" w:hAnsi="Times New Roman" w:cs="Times New Roman"/>
                <w:bCs/>
                <w:kern w:val="0"/>
                <w:sz w:val="20"/>
                <w:szCs w:val="20"/>
                <w:lang w:val="x-none" w:eastAsia="x-none"/>
              </w:rPr>
              <w:t xml:space="preserve"> possible options to choose postpone resource</w:t>
            </w:r>
          </w:p>
          <w:p w14:paraId="30CD6175" w14:textId="77777777" w:rsidR="00E70B1B" w:rsidRPr="00E70B1B" w:rsidRDefault="00E70B1B" w:rsidP="00E70B1B">
            <w:pPr>
              <w:widowControl/>
              <w:rPr>
                <w:rFonts w:ascii="Times New Roman" w:eastAsia="Malgun Gothic" w:hAnsi="Times New Roman" w:cs="Times New Roman"/>
                <w:kern w:val="0"/>
                <w:sz w:val="22"/>
                <w:szCs w:val="20"/>
                <w:lang w:val="x-none" w:eastAsia="ko-KR"/>
              </w:rPr>
            </w:pPr>
          </w:p>
          <w:p w14:paraId="52208AF6" w14:textId="77777777" w:rsidR="00E70B1B" w:rsidRPr="00E70B1B" w:rsidRDefault="00E70B1B" w:rsidP="00E70B1B">
            <w:pPr>
              <w:widowControl/>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Proposal 5: For mini-slot based repetitions, following is adopted for determining available symbol:</w:t>
            </w:r>
          </w:p>
          <w:p w14:paraId="457FE7D1" w14:textId="77777777" w:rsidR="00E70B1B" w:rsidRPr="00E70B1B" w:rsidRDefault="00E70B1B" w:rsidP="00407FD0">
            <w:pPr>
              <w:widowControl/>
              <w:numPr>
                <w:ilvl w:val="0"/>
                <w:numId w:val="28"/>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If a slot doesn’t have DL/UL switching point, TO(s) is/are created from earliest symbol indicated as flexible by semi-static DL/UL configuration.</w:t>
            </w:r>
          </w:p>
          <w:p w14:paraId="56ED1EB5" w14:textId="77777777" w:rsidR="00E70B1B" w:rsidRPr="00E70B1B" w:rsidRDefault="00E70B1B" w:rsidP="00407FD0">
            <w:pPr>
              <w:widowControl/>
              <w:numPr>
                <w:ilvl w:val="0"/>
                <w:numId w:val="28"/>
              </w:numPr>
              <w:rPr>
                <w:rFonts w:ascii="Times New Roman" w:eastAsia="等线" w:hAnsi="Times New Roman" w:cs="Times New Roman"/>
                <w:kern w:val="0"/>
                <w:sz w:val="22"/>
                <w:szCs w:val="20"/>
                <w:lang w:val="en-GB" w:eastAsia="ko-KR"/>
              </w:rPr>
            </w:pPr>
            <w:r w:rsidRPr="00E70B1B">
              <w:rPr>
                <w:rFonts w:ascii="Times New Roman" w:eastAsia="等线" w:hAnsi="Times New Roman" w:cs="Times New Roman"/>
                <w:kern w:val="0"/>
                <w:sz w:val="22"/>
                <w:szCs w:val="20"/>
                <w:lang w:val="en-GB" w:eastAsia="ko-KR"/>
              </w:rPr>
              <w:t xml:space="preserve">If a slot has DL/UL switching point, </w:t>
            </w:r>
            <w:r w:rsidRPr="00E70B1B">
              <w:rPr>
                <w:rFonts w:ascii="Times New Roman" w:eastAsia="等线" w:hAnsi="Times New Roman" w:cs="Times New Roman" w:hint="eastAsia"/>
                <w:kern w:val="0"/>
                <w:sz w:val="22"/>
                <w:szCs w:val="20"/>
                <w:lang w:val="en-GB" w:eastAsia="ko-KR"/>
              </w:rPr>
              <w:t>TO</w:t>
            </w:r>
            <w:r w:rsidRPr="00E70B1B">
              <w:rPr>
                <w:rFonts w:ascii="Times New Roman" w:eastAsia="等线" w:hAnsi="Times New Roman" w:cs="Times New Roman"/>
                <w:kern w:val="0"/>
                <w:sz w:val="22"/>
                <w:szCs w:val="20"/>
                <w:lang w:val="en-GB" w:eastAsia="ko-KR"/>
              </w:rPr>
              <w:t>(s)</w:t>
            </w:r>
            <w:r w:rsidRPr="00E70B1B">
              <w:rPr>
                <w:rFonts w:ascii="Times New Roman" w:eastAsia="等线" w:hAnsi="Times New Roman" w:cs="Times New Roman" w:hint="eastAsia"/>
                <w:kern w:val="0"/>
                <w:sz w:val="22"/>
                <w:szCs w:val="20"/>
                <w:lang w:val="en-GB" w:eastAsia="ko-KR"/>
              </w:rPr>
              <w:t xml:space="preserve"> is</w:t>
            </w:r>
            <w:r w:rsidRPr="00E70B1B">
              <w:rPr>
                <w:rFonts w:ascii="Times New Roman" w:eastAsia="等线" w:hAnsi="Times New Roman" w:cs="Times New Roman"/>
                <w:kern w:val="0"/>
                <w:sz w:val="22"/>
                <w:szCs w:val="20"/>
                <w:lang w:val="en-GB" w:eastAsia="ko-KR"/>
              </w:rPr>
              <w:t>/are</w:t>
            </w:r>
            <w:r w:rsidRPr="00E70B1B">
              <w:rPr>
                <w:rFonts w:ascii="Times New Roman" w:eastAsia="等线" w:hAnsi="Times New Roman" w:cs="Times New Roman" w:hint="eastAsia"/>
                <w:kern w:val="0"/>
                <w:sz w:val="22"/>
                <w:szCs w:val="20"/>
                <w:lang w:val="en-GB" w:eastAsia="ko-KR"/>
              </w:rPr>
              <w:t xml:space="preserve"> created from </w:t>
            </w:r>
            <w:r w:rsidRPr="00E70B1B">
              <w:rPr>
                <w:rFonts w:ascii="Times New Roman" w:eastAsia="等线" w:hAnsi="Times New Roman" w:cs="Times New Roman"/>
                <w:kern w:val="0"/>
                <w:sz w:val="22"/>
                <w:szCs w:val="20"/>
                <w:lang w:val="en-GB" w:eastAsia="ko-KR"/>
              </w:rPr>
              <w:t>earliest symbol indicated as uplink by semi-static DL/UL configuration or same starting OFDM symbol with first TO, whichever is earlier.</w:t>
            </w:r>
          </w:p>
        </w:tc>
      </w:tr>
    </w:tbl>
    <w:p w14:paraId="192DF92D" w14:textId="77777777" w:rsidR="00E70B1B" w:rsidRPr="00E70B1B" w:rsidRDefault="00E70B1B" w:rsidP="00E70B1B">
      <w:pPr>
        <w:rPr>
          <w:rFonts w:ascii="等线" w:eastAsia="等线" w:hAnsi="等线" w:cs="Times New Roman"/>
          <w:sz w:val="22"/>
        </w:rPr>
      </w:pPr>
    </w:p>
    <w:p w14:paraId="13BD02ED" w14:textId="77777777" w:rsidR="00E70B1B" w:rsidRPr="00E70B1B" w:rsidRDefault="00E70B1B" w:rsidP="00E70B1B">
      <w:pPr>
        <w:keepNext/>
        <w:adjustRightInd w:val="0"/>
        <w:snapToGrid w:val="0"/>
        <w:spacing w:afterLines="30" w:after="93"/>
        <w:ind w:leftChars="500" w:left="105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R1-1904787 Discussion on UL grant-free transmission enhancements for URLLC Spreadtrum Communications</w:t>
      </w:r>
    </w:p>
    <w:tbl>
      <w:tblPr>
        <w:tblStyle w:val="12"/>
        <w:tblW w:w="8512" w:type="dxa"/>
        <w:tblLayout w:type="fixed"/>
        <w:tblLook w:val="04A0" w:firstRow="1" w:lastRow="0" w:firstColumn="1" w:lastColumn="0" w:noHBand="0" w:noVBand="1"/>
      </w:tblPr>
      <w:tblGrid>
        <w:gridCol w:w="8512"/>
      </w:tblGrid>
      <w:tr w:rsidR="00E70B1B" w:rsidRPr="00E70B1B" w14:paraId="6FD57CD8" w14:textId="77777777" w:rsidTr="00B340C0">
        <w:tc>
          <w:tcPr>
            <w:tcW w:w="8512" w:type="dxa"/>
          </w:tcPr>
          <w:p w14:paraId="5525EDD3" w14:textId="77777777" w:rsidR="00E70B1B" w:rsidRPr="00E70B1B" w:rsidRDefault="00E70B1B" w:rsidP="00E70B1B">
            <w:p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Configured grant configuration grouping should be supported in NR Rel-16.</w:t>
            </w:r>
          </w:p>
          <w:p w14:paraId="2B21AC8B" w14:textId="77777777" w:rsidR="00E70B1B" w:rsidRPr="00E70B1B" w:rsidRDefault="00E70B1B" w:rsidP="00E70B1B">
            <w:p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w:t>
            </w:r>
            <w:r w:rsidRPr="00E70B1B">
              <w:rPr>
                <w:rFonts w:ascii="Times New Roman" w:eastAsia="等线" w:hAnsi="Times New Roman" w:cs="Times New Roman"/>
                <w:kern w:val="0"/>
                <w:sz w:val="22"/>
                <w:szCs w:val="20"/>
              </w:rPr>
              <w:tab/>
              <w:t>For a configured grant configuration group, parameters should be the same for all the configured grant configurations except for the time domain resource offset.</w:t>
            </w:r>
          </w:p>
          <w:p w14:paraId="45E511C2" w14:textId="77777777" w:rsidR="00E70B1B" w:rsidRPr="00E70B1B" w:rsidRDefault="00E70B1B" w:rsidP="00E70B1B">
            <w:p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w:t>
            </w:r>
            <w:r w:rsidRPr="00E70B1B">
              <w:rPr>
                <w:rFonts w:ascii="Times New Roman" w:eastAsia="等线" w:hAnsi="Times New Roman" w:cs="Times New Roman"/>
                <w:kern w:val="0"/>
                <w:sz w:val="22"/>
                <w:szCs w:val="20"/>
              </w:rPr>
              <w:tab/>
              <w:t>Parameters should be configured independently across different configured grant configuration groups.</w:t>
            </w:r>
          </w:p>
          <w:p w14:paraId="7FE72154" w14:textId="77777777" w:rsidR="00E70B1B" w:rsidRPr="00E70B1B" w:rsidRDefault="00E70B1B" w:rsidP="00E70B1B">
            <w:p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w:t>
            </w:r>
            <w:r w:rsidRPr="00E70B1B">
              <w:rPr>
                <w:rFonts w:ascii="Times New Roman" w:eastAsia="等线" w:hAnsi="Times New Roman" w:cs="Times New Roman"/>
                <w:kern w:val="0"/>
                <w:sz w:val="22"/>
                <w:szCs w:val="20"/>
              </w:rPr>
              <w:tab/>
              <w:t>L1 signalling of activation/deactivation per configured grant configuration group should be supported.</w:t>
            </w:r>
          </w:p>
          <w:p w14:paraId="60F69C42" w14:textId="77777777" w:rsidR="00E70B1B" w:rsidRPr="00E70B1B" w:rsidRDefault="00E70B1B" w:rsidP="00E70B1B">
            <w:p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Type 1 configured grant(s) and Type 2 configured grant(s) should be supported simultaneous for a given BWP of a serving cell in NR Rel-16.</w:t>
            </w:r>
          </w:p>
        </w:tc>
      </w:tr>
    </w:tbl>
    <w:p w14:paraId="6C2367BF" w14:textId="77777777" w:rsidR="00E70B1B" w:rsidRPr="00E70B1B" w:rsidRDefault="00E70B1B" w:rsidP="00E70B1B">
      <w:pPr>
        <w:rPr>
          <w:rFonts w:ascii="等线" w:eastAsia="等线" w:hAnsi="等线" w:cs="Times New Roman"/>
          <w:sz w:val="22"/>
        </w:rPr>
      </w:pPr>
    </w:p>
    <w:p w14:paraId="254FFF34"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R1-1904962 Enhanced UL transmission with configured grant for URLLC NTT DOCOMO, INC</w:t>
      </w:r>
    </w:p>
    <w:tbl>
      <w:tblPr>
        <w:tblStyle w:val="12"/>
        <w:tblW w:w="8512" w:type="dxa"/>
        <w:tblLayout w:type="fixed"/>
        <w:tblLook w:val="04A0" w:firstRow="1" w:lastRow="0" w:firstColumn="1" w:lastColumn="0" w:noHBand="0" w:noVBand="1"/>
      </w:tblPr>
      <w:tblGrid>
        <w:gridCol w:w="8512"/>
      </w:tblGrid>
      <w:tr w:rsidR="00E70B1B" w:rsidRPr="00E70B1B" w14:paraId="5A9DD74A" w14:textId="77777777" w:rsidTr="00B340C0">
        <w:tc>
          <w:tcPr>
            <w:tcW w:w="8512" w:type="dxa"/>
          </w:tcPr>
          <w:p w14:paraId="08FE2843" w14:textId="77777777" w:rsidR="00E70B1B" w:rsidRPr="00E70B1B" w:rsidRDefault="00E70B1B" w:rsidP="00E70B1B">
            <w:pPr>
              <w:rPr>
                <w:rFonts w:ascii="Times New Roman" w:eastAsia="等线" w:hAnsi="Times New Roman" w:cs="Times New Roman"/>
                <w:b/>
                <w:kern w:val="0"/>
                <w:sz w:val="22"/>
                <w:szCs w:val="20"/>
              </w:rPr>
            </w:pPr>
            <w:r w:rsidRPr="00E70B1B">
              <w:rPr>
                <w:rFonts w:ascii="Times New Roman" w:eastAsia="等线" w:hAnsi="Times New Roman" w:cs="Times New Roman"/>
                <w:b/>
                <w:kern w:val="0"/>
                <w:sz w:val="22"/>
                <w:szCs w:val="20"/>
              </w:rPr>
              <w:t>Proposal 1:</w:t>
            </w:r>
          </w:p>
          <w:p w14:paraId="195B58ED" w14:textId="77777777" w:rsidR="00E70B1B" w:rsidRPr="00E70B1B" w:rsidRDefault="00E70B1B" w:rsidP="00407FD0">
            <w:pPr>
              <w:numPr>
                <w:ilvl w:val="0"/>
                <w:numId w:val="26"/>
              </w:numPr>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The maximum number of configured grant configurations for a given BWP of a serving cell in the specification is at most 8.</w:t>
            </w:r>
          </w:p>
          <w:p w14:paraId="43C7C463" w14:textId="77777777" w:rsidR="00E70B1B" w:rsidRPr="00E70B1B" w:rsidRDefault="00E70B1B" w:rsidP="00E70B1B">
            <w:pPr>
              <w:rPr>
                <w:rFonts w:ascii="Times New Roman" w:eastAsia="等线" w:hAnsi="Times New Roman" w:cs="Times New Roman"/>
                <w:b/>
                <w:kern w:val="0"/>
                <w:sz w:val="22"/>
              </w:rPr>
            </w:pPr>
            <w:r w:rsidRPr="00E70B1B">
              <w:rPr>
                <w:rFonts w:ascii="Times New Roman" w:eastAsia="等线" w:hAnsi="Times New Roman" w:cs="Times New Roman" w:hint="eastAsia"/>
                <w:b/>
                <w:kern w:val="0"/>
                <w:sz w:val="22"/>
              </w:rPr>
              <w:t>P</w:t>
            </w:r>
            <w:r w:rsidRPr="00E70B1B">
              <w:rPr>
                <w:rFonts w:ascii="Times New Roman" w:eastAsia="等线" w:hAnsi="Times New Roman" w:cs="Times New Roman"/>
                <w:b/>
                <w:kern w:val="0"/>
                <w:sz w:val="22"/>
              </w:rPr>
              <w:t>roposal 2:</w:t>
            </w:r>
          </w:p>
          <w:p w14:paraId="61C5EC6B" w14:textId="77777777" w:rsidR="00E70B1B" w:rsidRPr="00E70B1B" w:rsidRDefault="00E70B1B" w:rsidP="00407FD0">
            <w:pPr>
              <w:widowControl/>
              <w:numPr>
                <w:ilvl w:val="0"/>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lastRenderedPageBreak/>
              <w:t>Introduce a concept of configured grant configuration group.</w:t>
            </w:r>
          </w:p>
          <w:p w14:paraId="010BB8A4" w14:textId="77777777" w:rsidR="00E70B1B" w:rsidRPr="00E70B1B" w:rsidRDefault="00E70B1B" w:rsidP="00407FD0">
            <w:pPr>
              <w:widowControl/>
              <w:numPr>
                <w:ilvl w:val="1"/>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UE can be configured with one or more configured grant configuration group.</w:t>
            </w:r>
          </w:p>
          <w:p w14:paraId="39B7110B" w14:textId="77777777" w:rsidR="00E70B1B" w:rsidRPr="00E70B1B" w:rsidRDefault="00E70B1B" w:rsidP="00407FD0">
            <w:pPr>
              <w:widowControl/>
              <w:numPr>
                <w:ilvl w:val="1"/>
                <w:numId w:val="10"/>
              </w:numPr>
              <w:rPr>
                <w:rFonts w:ascii="Times New Roman" w:eastAsia="等线" w:hAnsi="Times New Roman" w:cs="Times New Roman"/>
                <w:kern w:val="0"/>
                <w:sz w:val="22"/>
              </w:rPr>
            </w:pPr>
            <w:r w:rsidRPr="00E70B1B">
              <w:rPr>
                <w:rFonts w:ascii="Times New Roman" w:eastAsia="等线" w:hAnsi="Times New Roman" w:cs="Times New Roman" w:hint="eastAsia"/>
                <w:kern w:val="0"/>
                <w:sz w:val="22"/>
              </w:rPr>
              <w:t>W</w:t>
            </w:r>
            <w:r w:rsidRPr="00E70B1B">
              <w:rPr>
                <w:rFonts w:ascii="Times New Roman" w:eastAsia="等线" w:hAnsi="Times New Roman" w:cs="Times New Roman"/>
                <w:kern w:val="0"/>
                <w:sz w:val="22"/>
              </w:rPr>
              <w:t>ithin a group,</w:t>
            </w:r>
          </w:p>
          <w:p w14:paraId="3F15A5F1"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UE can be configured with one or more configured grant configurations.</w:t>
            </w:r>
          </w:p>
          <w:p w14:paraId="3C8BF6C7"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Use of multiple configured grant configurations is to ensure K repetitions with reduced latency.</w:t>
            </w:r>
          </w:p>
          <w:p w14:paraId="6086FD2B"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hint="eastAsia"/>
                <w:kern w:val="0"/>
                <w:sz w:val="22"/>
              </w:rPr>
              <w:t>S</w:t>
            </w:r>
            <w:r w:rsidRPr="00E70B1B">
              <w:rPr>
                <w:rFonts w:ascii="Times New Roman" w:eastAsia="等线" w:hAnsi="Times New Roman" w:cs="Times New Roman"/>
                <w:kern w:val="0"/>
                <w:sz w:val="22"/>
              </w:rPr>
              <w:t>ome parameters should be common across configured grant configurations.</w:t>
            </w:r>
          </w:p>
          <w:p w14:paraId="35AB4266"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hint="eastAsia"/>
                <w:kern w:val="0"/>
                <w:sz w:val="22"/>
              </w:rPr>
              <w:t>S</w:t>
            </w:r>
            <w:r w:rsidRPr="00E70B1B">
              <w:rPr>
                <w:rFonts w:ascii="Times New Roman" w:eastAsia="等线" w:hAnsi="Times New Roman" w:cs="Times New Roman"/>
                <w:kern w:val="0"/>
                <w:sz w:val="22"/>
              </w:rPr>
              <w:t>ome parameters should be independent across configured grant configurations.</w:t>
            </w:r>
          </w:p>
          <w:p w14:paraId="061F0C7D" w14:textId="77777777" w:rsidR="00E70B1B" w:rsidRPr="00E70B1B" w:rsidRDefault="00E70B1B" w:rsidP="00407FD0">
            <w:pPr>
              <w:widowControl/>
              <w:numPr>
                <w:ilvl w:val="1"/>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Across groups,</w:t>
            </w:r>
          </w:p>
          <w:p w14:paraId="702ECB2F"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hint="eastAsia"/>
                <w:kern w:val="0"/>
                <w:sz w:val="22"/>
              </w:rPr>
              <w:t>S</w:t>
            </w:r>
            <w:r w:rsidRPr="00E70B1B">
              <w:rPr>
                <w:rFonts w:ascii="Times New Roman" w:eastAsia="等线" w:hAnsi="Times New Roman" w:cs="Times New Roman"/>
                <w:kern w:val="0"/>
                <w:sz w:val="22"/>
              </w:rPr>
              <w:t>ome parameters should be common across the groups.</w:t>
            </w:r>
          </w:p>
          <w:p w14:paraId="4E35B79E" w14:textId="77777777" w:rsidR="00E70B1B" w:rsidRPr="00E70B1B" w:rsidRDefault="00E70B1B" w:rsidP="00407FD0">
            <w:pPr>
              <w:widowControl/>
              <w:numPr>
                <w:ilvl w:val="2"/>
                <w:numId w:val="10"/>
              </w:numPr>
              <w:rPr>
                <w:rFonts w:ascii="Times New Roman" w:eastAsia="等线" w:hAnsi="Times New Roman" w:cs="Times New Roman"/>
                <w:kern w:val="0"/>
                <w:sz w:val="22"/>
              </w:rPr>
            </w:pPr>
            <w:r w:rsidRPr="00E70B1B">
              <w:rPr>
                <w:rFonts w:ascii="Times New Roman" w:eastAsia="等线" w:hAnsi="Times New Roman" w:cs="Times New Roman" w:hint="eastAsia"/>
                <w:kern w:val="0"/>
                <w:sz w:val="22"/>
              </w:rPr>
              <w:t>S</w:t>
            </w:r>
            <w:r w:rsidRPr="00E70B1B">
              <w:rPr>
                <w:rFonts w:ascii="Times New Roman" w:eastAsia="等线" w:hAnsi="Times New Roman" w:cs="Times New Roman"/>
                <w:kern w:val="0"/>
                <w:sz w:val="22"/>
              </w:rPr>
              <w:t>ome parameters should be independent across the groups.</w:t>
            </w:r>
          </w:p>
          <w:p w14:paraId="7DD217D0" w14:textId="77777777" w:rsidR="00E70B1B" w:rsidRPr="00E70B1B" w:rsidRDefault="00E70B1B" w:rsidP="00407FD0">
            <w:pPr>
              <w:widowControl/>
              <w:numPr>
                <w:ilvl w:val="1"/>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Use of multiple configured grant configuration groups is to support various service/traffic types.</w:t>
            </w:r>
          </w:p>
          <w:p w14:paraId="7FE88A95" w14:textId="77777777" w:rsidR="00E70B1B" w:rsidRPr="00E70B1B" w:rsidRDefault="00E70B1B" w:rsidP="00E70B1B">
            <w:pPr>
              <w:rPr>
                <w:rFonts w:ascii="Times New Roman" w:eastAsia="等线" w:hAnsi="Times New Roman" w:cs="Times New Roman"/>
                <w:b/>
                <w:kern w:val="0"/>
                <w:sz w:val="22"/>
              </w:rPr>
            </w:pPr>
            <w:r w:rsidRPr="00E70B1B">
              <w:rPr>
                <w:rFonts w:ascii="Times New Roman" w:eastAsia="等线" w:hAnsi="Times New Roman" w:cs="Times New Roman" w:hint="eastAsia"/>
                <w:b/>
                <w:kern w:val="0"/>
                <w:sz w:val="22"/>
              </w:rPr>
              <w:t xml:space="preserve">Proposal </w:t>
            </w:r>
            <w:r w:rsidRPr="00E70B1B">
              <w:rPr>
                <w:rFonts w:ascii="Times New Roman" w:eastAsia="等线" w:hAnsi="Times New Roman" w:cs="Times New Roman"/>
                <w:b/>
                <w:kern w:val="0"/>
                <w:sz w:val="22"/>
              </w:rPr>
              <w:t>3</w:t>
            </w:r>
            <w:r w:rsidRPr="00E70B1B">
              <w:rPr>
                <w:rFonts w:ascii="Times New Roman" w:eastAsia="等线" w:hAnsi="Times New Roman" w:cs="Times New Roman" w:hint="eastAsia"/>
                <w:b/>
                <w:kern w:val="0"/>
                <w:sz w:val="22"/>
              </w:rPr>
              <w:t>:</w:t>
            </w:r>
            <w:r w:rsidRPr="00E70B1B">
              <w:rPr>
                <w:rFonts w:ascii="Times New Roman" w:eastAsia="等线" w:hAnsi="Times New Roman" w:cs="Times New Roman" w:hint="eastAsia"/>
                <w:b/>
                <w:kern w:val="0"/>
                <w:sz w:val="22"/>
              </w:rPr>
              <w:tab/>
            </w:r>
          </w:p>
          <w:p w14:paraId="1719786F" w14:textId="77777777" w:rsidR="00E70B1B" w:rsidRPr="00E70B1B" w:rsidRDefault="00E70B1B" w:rsidP="00407FD0">
            <w:pPr>
              <w:widowControl/>
              <w:numPr>
                <w:ilvl w:val="0"/>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A configuration index should be introduced for each configured grant configuration.</w:t>
            </w:r>
          </w:p>
          <w:p w14:paraId="472DE901" w14:textId="77777777" w:rsidR="00E70B1B" w:rsidRPr="00E70B1B" w:rsidRDefault="00E70B1B" w:rsidP="00407FD0">
            <w:pPr>
              <w:widowControl/>
              <w:numPr>
                <w:ilvl w:val="1"/>
                <w:numId w:val="10"/>
              </w:numPr>
              <w:rPr>
                <w:rFonts w:ascii="Times New Roman" w:eastAsia="等线" w:hAnsi="Times New Roman" w:cs="Times New Roman"/>
                <w:kern w:val="0"/>
                <w:sz w:val="22"/>
              </w:rPr>
            </w:pPr>
            <w:r w:rsidRPr="00E70B1B">
              <w:rPr>
                <w:rFonts w:ascii="Times New Roman" w:eastAsia="等线" w:hAnsi="Times New Roman" w:cs="Times New Roman"/>
                <w:kern w:val="0"/>
                <w:sz w:val="22"/>
              </w:rPr>
              <w:t>The configuration index is used to manage and distinguish the configurations.</w:t>
            </w:r>
          </w:p>
          <w:p w14:paraId="4750AB6C" w14:textId="77777777" w:rsidR="00E70B1B" w:rsidRPr="00E70B1B" w:rsidRDefault="00E70B1B" w:rsidP="00E70B1B">
            <w:pPr>
              <w:rPr>
                <w:rFonts w:ascii="Times New Roman" w:eastAsia="等线" w:hAnsi="Times New Roman" w:cs="Times New Roman"/>
                <w:b/>
                <w:kern w:val="0"/>
                <w:sz w:val="22"/>
              </w:rPr>
            </w:pPr>
            <w:r w:rsidRPr="00E70B1B">
              <w:rPr>
                <w:rFonts w:ascii="Times New Roman" w:eastAsia="等线" w:hAnsi="Times New Roman" w:cs="Times New Roman" w:hint="eastAsia"/>
                <w:b/>
                <w:kern w:val="0"/>
                <w:sz w:val="22"/>
              </w:rPr>
              <w:t>P</w:t>
            </w:r>
            <w:r w:rsidRPr="00E70B1B">
              <w:rPr>
                <w:rFonts w:ascii="Times New Roman" w:eastAsia="等线" w:hAnsi="Times New Roman" w:cs="Times New Roman"/>
                <w:b/>
                <w:kern w:val="0"/>
                <w:sz w:val="22"/>
              </w:rPr>
              <w:t>roposal 4:</w:t>
            </w:r>
          </w:p>
          <w:p w14:paraId="7CCD22D3" w14:textId="77777777" w:rsidR="00E70B1B" w:rsidRPr="00E70B1B" w:rsidRDefault="00E70B1B" w:rsidP="00407FD0">
            <w:pPr>
              <w:widowControl/>
              <w:numPr>
                <w:ilvl w:val="0"/>
                <w:numId w:val="10"/>
              </w:numPr>
              <w:rPr>
                <w:rFonts w:ascii="Times New Roman" w:eastAsia="等线" w:hAnsi="Times New Roman" w:cs="Times New Roman"/>
                <w:kern w:val="0"/>
                <w:sz w:val="22"/>
              </w:rPr>
            </w:pPr>
            <w:r w:rsidRPr="00E70B1B">
              <w:rPr>
                <w:rFonts w:ascii="Times New Roman" w:eastAsia="宋体" w:hAnsi="Times New Roman" w:cs="Times New Roman"/>
                <w:kern w:val="0"/>
                <w:sz w:val="22"/>
              </w:rPr>
              <w:t>n</w:t>
            </w:r>
            <w:r w:rsidRPr="00E70B1B">
              <w:rPr>
                <w:rFonts w:ascii="Times New Roman" w:eastAsia="等线" w:hAnsi="Times New Roman" w:cs="Times New Roman" w:hint="eastAsia"/>
                <w:kern w:val="0"/>
                <w:sz w:val="22"/>
              </w:rPr>
              <w:t>r</w:t>
            </w:r>
            <w:r w:rsidRPr="00E70B1B">
              <w:rPr>
                <w:rFonts w:ascii="Times New Roman" w:eastAsia="宋体" w:hAnsi="Times New Roman" w:cs="Times New Roman"/>
                <w:kern w:val="0"/>
                <w:sz w:val="22"/>
              </w:rPr>
              <w:t>ofHARQ-Processes should be configured per configured grant configuration.</w:t>
            </w:r>
          </w:p>
          <w:p w14:paraId="64BDFBA0" w14:textId="77777777" w:rsidR="00E70B1B" w:rsidRPr="00E70B1B" w:rsidRDefault="00E70B1B" w:rsidP="00407FD0">
            <w:pPr>
              <w:widowControl/>
              <w:numPr>
                <w:ilvl w:val="0"/>
                <w:numId w:val="10"/>
              </w:numPr>
              <w:rPr>
                <w:rFonts w:ascii="Times New Roman" w:eastAsia="等线" w:hAnsi="Times New Roman" w:cs="Times New Roman"/>
                <w:kern w:val="0"/>
                <w:sz w:val="22"/>
              </w:rPr>
            </w:pPr>
            <w:r w:rsidRPr="00E70B1B">
              <w:rPr>
                <w:rFonts w:ascii="Times New Roman" w:eastAsia="宋体" w:hAnsi="Times New Roman" w:cs="Times New Roman" w:hint="eastAsia"/>
                <w:kern w:val="0"/>
                <w:sz w:val="22"/>
              </w:rPr>
              <w:t>A</w:t>
            </w:r>
            <w:r w:rsidRPr="00E70B1B">
              <w:rPr>
                <w:rFonts w:ascii="Times New Roman" w:eastAsia="宋体" w:hAnsi="Times New Roman" w:cs="Times New Roman"/>
                <w:kern w:val="0"/>
                <w:sz w:val="22"/>
              </w:rPr>
              <w:t xml:space="preserve"> HARQ Process ID offset s</w:t>
            </w:r>
            <w:r w:rsidRPr="00E70B1B">
              <w:rPr>
                <w:rFonts w:ascii="Times New Roman" w:eastAsia="等线" w:hAnsi="Times New Roman" w:cs="Times New Roman"/>
                <w:kern w:val="0"/>
                <w:sz w:val="22"/>
              </w:rPr>
              <w:t>hould be introduced per configured grant configuration.</w:t>
            </w:r>
          </w:p>
          <w:p w14:paraId="676B1671" w14:textId="77777777" w:rsidR="00E70B1B" w:rsidRPr="00E70B1B" w:rsidRDefault="00E70B1B" w:rsidP="00E70B1B">
            <w:pPr>
              <w:rPr>
                <w:rFonts w:ascii="Times New Roman" w:eastAsia="等线" w:hAnsi="Times New Roman" w:cs="Times New Roman"/>
                <w:b/>
                <w:kern w:val="0"/>
                <w:sz w:val="22"/>
              </w:rPr>
            </w:pPr>
            <w:r w:rsidRPr="00E70B1B">
              <w:rPr>
                <w:rFonts w:ascii="Times New Roman" w:eastAsia="等线" w:hAnsi="Times New Roman" w:cs="Times New Roman"/>
                <w:b/>
                <w:kern w:val="0"/>
                <w:sz w:val="22"/>
              </w:rPr>
              <w:t>Proposal 5:</w:t>
            </w:r>
          </w:p>
          <w:p w14:paraId="1248EDC8" w14:textId="77777777" w:rsidR="00E70B1B" w:rsidRPr="00E70B1B" w:rsidRDefault="00E70B1B" w:rsidP="00E70B1B">
            <w:pPr>
              <w:numPr>
                <w:ilvl w:val="0"/>
                <w:numId w:val="5"/>
              </w:numPr>
              <w:rPr>
                <w:rFonts w:ascii="Times New Roman" w:eastAsia="宋体" w:hAnsi="Times New Roman" w:cs="Times New Roman"/>
                <w:kern w:val="0"/>
                <w:sz w:val="22"/>
                <w:szCs w:val="20"/>
              </w:rPr>
            </w:pPr>
            <w:r w:rsidRPr="00E70B1B">
              <w:rPr>
                <w:rFonts w:ascii="Times New Roman" w:eastAsia="宋体" w:hAnsi="Times New Roman" w:cs="Times New Roman" w:hint="eastAsia"/>
                <w:kern w:val="0"/>
                <w:sz w:val="22"/>
                <w:szCs w:val="20"/>
              </w:rPr>
              <w:t>For Type2 configured grant with multiple configured grant configurations, single activation</w:t>
            </w:r>
            <w:r w:rsidRPr="00E70B1B">
              <w:rPr>
                <w:rFonts w:ascii="Times New Roman" w:eastAsia="宋体" w:hAnsi="Times New Roman" w:cs="Times New Roman"/>
                <w:kern w:val="0"/>
                <w:sz w:val="22"/>
                <w:szCs w:val="20"/>
              </w:rPr>
              <w:t>/deactivation</w:t>
            </w:r>
            <w:r w:rsidRPr="00E70B1B">
              <w:rPr>
                <w:rFonts w:ascii="Times New Roman" w:eastAsia="宋体" w:hAnsi="Times New Roman" w:cs="Times New Roman" w:hint="eastAsia"/>
                <w:kern w:val="0"/>
                <w:sz w:val="22"/>
                <w:szCs w:val="20"/>
              </w:rPr>
              <w:t xml:space="preserve"> DCI should be able to activate</w:t>
            </w:r>
            <w:r w:rsidRPr="00E70B1B">
              <w:rPr>
                <w:rFonts w:ascii="Times New Roman" w:eastAsia="宋体" w:hAnsi="Times New Roman" w:cs="Times New Roman"/>
                <w:kern w:val="0"/>
                <w:sz w:val="22"/>
                <w:szCs w:val="20"/>
              </w:rPr>
              <w:t>/deactivate</w:t>
            </w:r>
            <w:r w:rsidRPr="00E70B1B">
              <w:rPr>
                <w:rFonts w:ascii="Times New Roman" w:eastAsia="宋体" w:hAnsi="Times New Roman" w:cs="Times New Roman" w:hint="eastAsia"/>
                <w:kern w:val="0"/>
                <w:sz w:val="22"/>
                <w:szCs w:val="20"/>
              </w:rPr>
              <w:t xml:space="preserve"> one or multiple configured grant configurations for a given BWP of a serving cell.</w:t>
            </w:r>
          </w:p>
          <w:p w14:paraId="12D6C762" w14:textId="77777777" w:rsidR="00E70B1B" w:rsidRPr="00E70B1B" w:rsidRDefault="00E70B1B" w:rsidP="00E70B1B">
            <w:pPr>
              <w:widowControl/>
              <w:numPr>
                <w:ilvl w:val="1"/>
                <w:numId w:val="5"/>
              </w:numPr>
              <w:rPr>
                <w:rFonts w:ascii="Times New Roman" w:eastAsia="宋体" w:hAnsi="Times New Roman" w:cs="Times New Roman"/>
                <w:kern w:val="0"/>
                <w:sz w:val="22"/>
                <w:szCs w:val="20"/>
              </w:rPr>
            </w:pPr>
            <w:r w:rsidRPr="00E70B1B">
              <w:rPr>
                <w:rFonts w:ascii="Times New Roman" w:eastAsia="宋体" w:hAnsi="Times New Roman" w:cs="Times New Roman"/>
                <w:kern w:val="0"/>
                <w:sz w:val="22"/>
                <w:szCs w:val="20"/>
              </w:rPr>
              <w:t xml:space="preserve">A field(s) in the activation/deactivation DCI </w:t>
            </w:r>
            <w:r w:rsidRPr="00E70B1B">
              <w:rPr>
                <w:rFonts w:ascii="Times New Roman" w:eastAsia="宋体" w:hAnsi="Times New Roman" w:cs="Times New Roman" w:hint="eastAsia"/>
                <w:kern w:val="0"/>
                <w:sz w:val="22"/>
                <w:szCs w:val="20"/>
              </w:rPr>
              <w:t>should be able to</w:t>
            </w:r>
            <w:r w:rsidRPr="00E70B1B">
              <w:rPr>
                <w:rFonts w:ascii="Times New Roman" w:eastAsia="宋体" w:hAnsi="Times New Roman" w:cs="Times New Roman"/>
                <w:kern w:val="0"/>
                <w:sz w:val="22"/>
                <w:szCs w:val="20"/>
              </w:rPr>
              <w:t xml:space="preserve"> indicate which configured grant configuration(s) to be activated/released</w:t>
            </w:r>
          </w:p>
          <w:p w14:paraId="54ABB725" w14:textId="77777777" w:rsidR="00E70B1B" w:rsidRPr="00E70B1B" w:rsidRDefault="00E70B1B" w:rsidP="00407FD0">
            <w:pPr>
              <w:numPr>
                <w:ilvl w:val="2"/>
                <w:numId w:val="29"/>
              </w:numPr>
              <w:rPr>
                <w:rFonts w:ascii="Times New Roman" w:eastAsia="宋体" w:hAnsi="Times New Roman" w:cs="Times New Roman"/>
                <w:i/>
                <w:kern w:val="0"/>
                <w:sz w:val="22"/>
                <w:szCs w:val="20"/>
              </w:rPr>
            </w:pPr>
            <w:r w:rsidRPr="00E70B1B">
              <w:rPr>
                <w:rFonts w:ascii="Times New Roman" w:eastAsia="宋体" w:hAnsi="Times New Roman" w:cs="Times New Roman"/>
                <w:kern w:val="0"/>
                <w:sz w:val="22"/>
                <w:szCs w:val="20"/>
              </w:rPr>
              <w:t xml:space="preserve">FFS RV field and/or HPN field can be the re-used for this purpose. </w:t>
            </w:r>
            <w:r w:rsidRPr="00E70B1B">
              <w:rPr>
                <w:rFonts w:ascii="Times New Roman" w:eastAsia="宋体" w:hAnsi="Times New Roman" w:cs="Times New Roman"/>
                <w:i/>
                <w:kern w:val="0"/>
                <w:sz w:val="22"/>
                <w:szCs w:val="20"/>
              </w:rPr>
              <w:t xml:space="preserve"> </w:t>
            </w:r>
          </w:p>
        </w:tc>
      </w:tr>
    </w:tbl>
    <w:p w14:paraId="74590B58" w14:textId="77777777" w:rsidR="00E70B1B" w:rsidRPr="00E70B1B" w:rsidRDefault="00E70B1B" w:rsidP="00E70B1B">
      <w:pPr>
        <w:rPr>
          <w:rFonts w:ascii="等线" w:eastAsia="等线" w:hAnsi="等线" w:cs="Times New Roman"/>
          <w:sz w:val="22"/>
        </w:rPr>
      </w:pPr>
    </w:p>
    <w:p w14:paraId="17152A87"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R1-1905024 Enhanced Grant-Free Transmissions for eURLLC Qualcomm Incorporated</w:t>
      </w:r>
    </w:p>
    <w:tbl>
      <w:tblPr>
        <w:tblStyle w:val="12"/>
        <w:tblW w:w="8512" w:type="dxa"/>
        <w:tblLayout w:type="fixed"/>
        <w:tblLook w:val="04A0" w:firstRow="1" w:lastRow="0" w:firstColumn="1" w:lastColumn="0" w:noHBand="0" w:noVBand="1"/>
      </w:tblPr>
      <w:tblGrid>
        <w:gridCol w:w="8512"/>
      </w:tblGrid>
      <w:tr w:rsidR="00E70B1B" w:rsidRPr="00E70B1B" w14:paraId="1CBA86C5" w14:textId="77777777" w:rsidTr="00B340C0">
        <w:tc>
          <w:tcPr>
            <w:tcW w:w="8512" w:type="dxa"/>
          </w:tcPr>
          <w:p w14:paraId="220D44C0" w14:textId="77777777" w:rsidR="00E70B1B" w:rsidRPr="00E70B1B" w:rsidRDefault="00E70B1B" w:rsidP="00E70B1B">
            <w:pPr>
              <w:spacing w:afterLines="50" w:after="156"/>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 Option 4 in [1] provides a better commonality between the design of CG PUSCH and DG PUSCH.</w:t>
            </w:r>
          </w:p>
          <w:p w14:paraId="72134D11" w14:textId="77777777" w:rsidR="00E70B1B" w:rsidRPr="00E70B1B" w:rsidRDefault="00E70B1B" w:rsidP="00E70B1B">
            <w:pPr>
              <w:spacing w:afterLines="50" w:after="156"/>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In Rel. 16, if a UE supports multiple Type-2 active CG configurations per BWP, each CG configuration is activated independently via a separate DCI.</w:t>
            </w:r>
          </w:p>
          <w:p w14:paraId="698084C7" w14:textId="77777777" w:rsidR="00E70B1B" w:rsidRPr="00E70B1B" w:rsidRDefault="00E70B1B" w:rsidP="00E70B1B">
            <w:pPr>
              <w:spacing w:afterLines="50" w:after="156"/>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In Rel. 16, if a UE supports multiple Type-2 active CG configurations per BWP, a group-common DCI can be used to release a group of CG configurations.</w:t>
            </w:r>
          </w:p>
          <w:p w14:paraId="0272AD06" w14:textId="77777777" w:rsidR="00E70B1B" w:rsidRPr="00E70B1B" w:rsidRDefault="00E70B1B" w:rsidP="00E70B1B">
            <w:pPr>
              <w:spacing w:afterLines="50" w:after="156"/>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3: For supporting multiple active CG configuration per BWP, split HARQ IDs between overlapping CG configurations.</w:t>
            </w:r>
          </w:p>
          <w:p w14:paraId="046473C9" w14:textId="77777777" w:rsidR="00E70B1B" w:rsidRPr="00E70B1B" w:rsidRDefault="00E70B1B" w:rsidP="00E70B1B">
            <w:pPr>
              <w:spacing w:afterLines="50" w:after="156"/>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4: Support following new SPS periodicity values for NR: 0.5 ms, 1 ms, 2 ms, and 5 ms, where support for SPS periodicity value of 0.5 ms is only required for SCS greater than or equal to 30 kHz.</w:t>
            </w:r>
          </w:p>
        </w:tc>
      </w:tr>
    </w:tbl>
    <w:p w14:paraId="3AD0E622" w14:textId="77777777" w:rsidR="00E70B1B" w:rsidRPr="00E70B1B" w:rsidRDefault="00E70B1B" w:rsidP="00E70B1B">
      <w:pPr>
        <w:rPr>
          <w:rFonts w:ascii="等线" w:eastAsia="等线" w:hAnsi="等线" w:cs="Times New Roman"/>
          <w:sz w:val="22"/>
        </w:rPr>
      </w:pPr>
    </w:p>
    <w:p w14:paraId="7B19883E" w14:textId="77777777" w:rsidR="00E70B1B" w:rsidRPr="00E70B1B" w:rsidRDefault="00E70B1B" w:rsidP="00E70B1B">
      <w:pPr>
        <w:rPr>
          <w:rFonts w:ascii="等线" w:eastAsia="等线" w:hAnsi="等线" w:cs="Times New Roman"/>
          <w:sz w:val="22"/>
        </w:rPr>
      </w:pPr>
    </w:p>
    <w:p w14:paraId="1D8CAB9C" w14:textId="77777777" w:rsidR="00E70B1B" w:rsidRPr="00E70B1B" w:rsidRDefault="00E70B1B" w:rsidP="00E70B1B">
      <w:pPr>
        <w:rPr>
          <w:rFonts w:ascii="等线" w:eastAsia="等线" w:hAnsi="等线" w:cs="Times New Roman"/>
          <w:sz w:val="22"/>
        </w:rPr>
      </w:pPr>
    </w:p>
    <w:p w14:paraId="38A04787"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R1-1905147</w:t>
      </w:r>
      <w:r w:rsidRPr="00E70B1B">
        <w:rPr>
          <w:rFonts w:ascii="等线 Light" w:eastAsia="等线 Light" w:hAnsi="等线 Light" w:cs="Times New Roman"/>
        </w:rPr>
        <w:t xml:space="preserve"> </w:t>
      </w:r>
      <w:r w:rsidRPr="00E70B1B">
        <w:rPr>
          <w:rFonts w:ascii="Times New Roman" w:eastAsia="等线 Light" w:hAnsi="Times New Roman" w:cs="Times New Roman"/>
          <w:sz w:val="22"/>
        </w:rPr>
        <w:t xml:space="preserve">On Enhanced UL Configured Grant Transmission for NR URLLC </w:t>
      </w:r>
      <w:r w:rsidRPr="00E70B1B">
        <w:rPr>
          <w:rFonts w:ascii="Times New Roman" w:eastAsia="等线 Light" w:hAnsi="Times New Roman" w:cs="Times New Roman"/>
          <w:sz w:val="22"/>
        </w:rPr>
        <w:tab/>
        <w:t>Nokia, Nokia Shanghai Bell</w:t>
      </w:r>
    </w:p>
    <w:tbl>
      <w:tblPr>
        <w:tblStyle w:val="12"/>
        <w:tblW w:w="8512" w:type="dxa"/>
        <w:tblLayout w:type="fixed"/>
        <w:tblLook w:val="04A0" w:firstRow="1" w:lastRow="0" w:firstColumn="1" w:lastColumn="0" w:noHBand="0" w:noVBand="1"/>
      </w:tblPr>
      <w:tblGrid>
        <w:gridCol w:w="8512"/>
      </w:tblGrid>
      <w:tr w:rsidR="00E70B1B" w:rsidRPr="00E70B1B" w14:paraId="32BEBA3D" w14:textId="77777777" w:rsidTr="00B340C0">
        <w:tc>
          <w:tcPr>
            <w:tcW w:w="8512" w:type="dxa"/>
          </w:tcPr>
          <w:p w14:paraId="77E4E74C"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kern w:val="0"/>
                <w:sz w:val="22"/>
              </w:rPr>
              <w:t>Proposal 1: For different service types, support separate (independent) configuration of multiple CG configurations.</w:t>
            </w:r>
          </w:p>
          <w:p w14:paraId="238A45F9" w14:textId="77777777" w:rsidR="00E70B1B" w:rsidRPr="00E70B1B" w:rsidRDefault="00E70B1B" w:rsidP="00E70B1B">
            <w:pPr>
              <w:rPr>
                <w:rFonts w:ascii="Times New Roman" w:eastAsia="等线" w:hAnsi="Times New Roman" w:cs="Times New Roman"/>
                <w:kern w:val="0"/>
                <w:sz w:val="22"/>
              </w:rPr>
            </w:pPr>
            <w:r w:rsidRPr="00E70B1B">
              <w:rPr>
                <w:rFonts w:ascii="Times New Roman" w:eastAsia="等线" w:hAnsi="Times New Roman" w:cs="Times New Roman"/>
                <w:kern w:val="0"/>
                <w:sz w:val="22"/>
              </w:rPr>
              <w:t>Proposal 2: For different service types, support separate (independent) activation &amp; release DCI signalling for multiple Type-2 CG configurations.</w:t>
            </w:r>
          </w:p>
          <w:p w14:paraId="22CB623B" w14:textId="77777777" w:rsidR="00E70B1B" w:rsidRPr="00E70B1B" w:rsidRDefault="00E70B1B" w:rsidP="00E70B1B">
            <w:pPr>
              <w:jc w:val="center"/>
              <w:rPr>
                <w:rFonts w:ascii="Times New Roman" w:eastAsia="等线" w:hAnsi="Times New Roman" w:cs="Times New Roman"/>
                <w:kern w:val="0"/>
                <w:sz w:val="22"/>
              </w:rPr>
            </w:pPr>
            <w:r w:rsidRPr="00E70B1B">
              <w:rPr>
                <w:rFonts w:ascii="Times New Roman" w:eastAsia="等线" w:hAnsi="Times New Roman" w:cs="Times New Roman"/>
                <w:noProof/>
                <w:kern w:val="0"/>
                <w:sz w:val="20"/>
                <w:szCs w:val="20"/>
                <w:lang w:eastAsia="ko-KR"/>
              </w:rPr>
              <w:drawing>
                <wp:inline distT="0" distB="0" distL="0" distR="0" wp14:anchorId="70E9DB5A" wp14:editId="5690FF4F">
                  <wp:extent cx="5059401" cy="1485421"/>
                  <wp:effectExtent l="0" t="0" r="0" b="635"/>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5395" cy="1493053"/>
                          </a:xfrm>
                          <a:prstGeom prst="rect">
                            <a:avLst/>
                          </a:prstGeom>
                          <a:noFill/>
                          <a:ln>
                            <a:noFill/>
                          </a:ln>
                        </pic:spPr>
                      </pic:pic>
                    </a:graphicData>
                  </a:graphic>
                </wp:inline>
              </w:drawing>
            </w:r>
            <w:r w:rsidRPr="00E70B1B">
              <w:rPr>
                <w:rFonts w:ascii="Times New Roman" w:eastAsia="等线" w:hAnsi="Times New Roman" w:cs="Times New Roman"/>
                <w:kern w:val="0"/>
                <w:sz w:val="22"/>
              </w:rPr>
              <w:br/>
            </w:r>
            <w:r w:rsidRPr="00E70B1B">
              <w:rPr>
                <w:rFonts w:ascii="Times New Roman" w:eastAsia="等线" w:hAnsi="Times New Roman" w:cs="Times New Roman"/>
                <w:kern w:val="0"/>
                <w:sz w:val="22"/>
                <w:szCs w:val="20"/>
              </w:rPr>
              <w:t>Figure 2: Required second CG configuration in case of S-CG Option 2</w:t>
            </w:r>
          </w:p>
          <w:p w14:paraId="6F843F35"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 xml:space="preserve">Observation 1: S-CG Option 2 (i.e. one CG with different starting transmission occasions; CG transmission not allowed to cross the boundary of a period P) as a stand-alone solution cannot provide the envisioned latency and reliability improvement. </w:t>
            </w:r>
          </w:p>
          <w:p w14:paraId="3F79C2EC"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 xml:space="preserve">Observation 2: S-CG Option 1 (i.e. one CG with different starting transmission occasions; CG transmission is allowed to cross the boundary of a period P) has operational limitations for multiple users with respect to DM-RS to PUSCH collision and the related DM-RS detection performance. To overcome this limitation, multiple active configured grants for the same traffic type allowing different frequency domain resource allocations for CGs are seen as needed. </w:t>
            </w:r>
          </w:p>
          <w:p w14:paraId="3D37BC83"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Proposal 3:  Multiple active configured grant configurations for a BWP of a serving cell for the same traffic type are supported for enhancing reliability and reducing latency.</w:t>
            </w:r>
          </w:p>
          <w:p w14:paraId="447DE45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 xml:space="preserve">Observation 3: The concept of groups / sets of multiple CG configurations provides the same properties as single CG configurations with different starting occasions but is more in line with the Rel-15 NR understanding of a CG configuration.  </w:t>
            </w:r>
          </w:p>
          <w:p w14:paraId="2CAD491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Proposal 4: Do not support single CG operation with different starting transmission occasions in Rel-16. Instead, for multiple CG configurations for the same traffic type, joint/optimized group /set type of configuration and activation / release should be considered.</w:t>
            </w:r>
          </w:p>
          <w:p w14:paraId="0ED9409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Proposal 5: Specify configuration enhancements in terms of applicable HARQ-IDs (in addition to the number of HARQ processes) for a specific CG configuration, such as an HARQ-ID offset. The time-domain HARQ-ID determination for Type 1 and Type 2 configured grants follows the baseline principle of the Rel-15 NR CG operation.</w:t>
            </w:r>
          </w:p>
          <w:p w14:paraId="3F8F766F"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lastRenderedPageBreak/>
              <w:t>•</w:t>
            </w:r>
            <w:r w:rsidRPr="00E70B1B">
              <w:rPr>
                <w:rFonts w:ascii="Times New Roman" w:eastAsia="等线" w:hAnsi="Times New Roman" w:cs="Times New Roman"/>
                <w:kern w:val="0"/>
                <w:sz w:val="22"/>
                <w:szCs w:val="20"/>
              </w:rPr>
              <w:tab/>
              <w:t>Proposal 6: Support a dynamic CG profile/configuration change for Type 1 CG through UE pre-configuration of multiple CG Type 1 configurations by RRC signalling, which can be dynamically exchanged/selected by DL PDCCH signalling.</w:t>
            </w:r>
          </w:p>
          <w:p w14:paraId="7DBF662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hint="eastAsia"/>
                <w:kern w:val="0"/>
                <w:sz w:val="22"/>
                <w:szCs w:val="20"/>
              </w:rPr>
              <w:t>•</w:t>
            </w:r>
            <w:r w:rsidRPr="00E70B1B">
              <w:rPr>
                <w:rFonts w:ascii="Times New Roman" w:eastAsia="等线" w:hAnsi="Times New Roman" w:cs="Times New Roman"/>
                <w:kern w:val="0"/>
                <w:sz w:val="22"/>
                <w:szCs w:val="20"/>
              </w:rPr>
              <w:tab/>
              <w:t>Proposal 7: Specify additional CG periodicities P&lt;14 other than 2 and 7 symbols for a single CG configuration. Details are FFS.</w:t>
            </w:r>
          </w:p>
        </w:tc>
      </w:tr>
    </w:tbl>
    <w:p w14:paraId="59FB8881" w14:textId="77777777" w:rsidR="00E70B1B" w:rsidRPr="00E70B1B" w:rsidRDefault="00E70B1B" w:rsidP="00E70B1B">
      <w:pPr>
        <w:rPr>
          <w:rFonts w:ascii="等线" w:eastAsia="等线" w:hAnsi="等线" w:cs="Times New Roman"/>
          <w:sz w:val="22"/>
        </w:rPr>
      </w:pPr>
    </w:p>
    <w:p w14:paraId="21B0AE9B" w14:textId="77777777" w:rsidR="00E70B1B" w:rsidRPr="00E70B1B" w:rsidRDefault="00E70B1B" w:rsidP="00E70B1B">
      <w:pPr>
        <w:rPr>
          <w:rFonts w:ascii="等线" w:eastAsia="等线" w:hAnsi="等线" w:cs="Times New Roman"/>
          <w:sz w:val="22"/>
        </w:rPr>
      </w:pPr>
    </w:p>
    <w:p w14:paraId="12273FD0"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R1-1905096 Discussion on URLLC enhancements for grant-free transmission Panasonic</w:t>
      </w:r>
    </w:p>
    <w:tbl>
      <w:tblPr>
        <w:tblStyle w:val="12"/>
        <w:tblW w:w="8512" w:type="dxa"/>
        <w:tblLayout w:type="fixed"/>
        <w:tblLook w:val="04A0" w:firstRow="1" w:lastRow="0" w:firstColumn="1" w:lastColumn="0" w:noHBand="0" w:noVBand="1"/>
      </w:tblPr>
      <w:tblGrid>
        <w:gridCol w:w="8512"/>
      </w:tblGrid>
      <w:tr w:rsidR="00E70B1B" w:rsidRPr="00E70B1B" w14:paraId="5DAB1466" w14:textId="77777777" w:rsidTr="00B340C0">
        <w:tc>
          <w:tcPr>
            <w:tcW w:w="8512" w:type="dxa"/>
          </w:tcPr>
          <w:p w14:paraId="06C7B75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One of possible value of the maximum number of configured grant configurations should be 8.</w:t>
            </w:r>
          </w:p>
          <w:p w14:paraId="36D0BDCD"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 For supporting different services/traffic types, resource allocation related parameters (time/frequency resource), periodicities, and MCS should be allowed to be configured independently among different configurations.</w:t>
            </w:r>
          </w:p>
          <w:p w14:paraId="010E225D"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2: For keeping reliability and reducing the latency usage, almost all parameters except for starting offset could be the same.</w:t>
            </w:r>
          </w:p>
          <w:p w14:paraId="164908CD"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To introduce a concept of a group of configured grant configurations.</w:t>
            </w:r>
          </w:p>
          <w:p w14:paraId="0AE3711A"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3: For Type 2 configured grant, at least for deactivation (release), single DCI (joint signalling) should be used.</w:t>
            </w:r>
          </w:p>
          <w:p w14:paraId="52769C2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4: If the concept of group of configured grant configurations is introduced, the activation should also be done by single DCI within the same configured grant configuration group.</w:t>
            </w:r>
          </w:p>
          <w:p w14:paraId="2B51014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5: As there can be overlap of the resource among configurations, some mechanism, such as DMRS based differentiation or UCI which includes configuration ID should be used for the distinction.</w:t>
            </w:r>
          </w:p>
        </w:tc>
      </w:tr>
    </w:tbl>
    <w:p w14:paraId="073A86D1" w14:textId="77777777" w:rsidR="00E70B1B" w:rsidRPr="00E70B1B" w:rsidRDefault="00E70B1B" w:rsidP="00E70B1B">
      <w:pPr>
        <w:rPr>
          <w:rFonts w:ascii="等线" w:eastAsia="等线" w:hAnsi="等线" w:cs="Times New Roman"/>
          <w:sz w:val="22"/>
        </w:rPr>
      </w:pPr>
    </w:p>
    <w:p w14:paraId="6B52B9C5"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lastRenderedPageBreak/>
        <w:t>R1-1905364 Discussion on enhanced UL configured grant transmission CATT</w:t>
      </w:r>
    </w:p>
    <w:tbl>
      <w:tblPr>
        <w:tblStyle w:val="12"/>
        <w:tblW w:w="8512" w:type="dxa"/>
        <w:tblLayout w:type="fixed"/>
        <w:tblLook w:val="04A0" w:firstRow="1" w:lastRow="0" w:firstColumn="1" w:lastColumn="0" w:noHBand="0" w:noVBand="1"/>
      </w:tblPr>
      <w:tblGrid>
        <w:gridCol w:w="8512"/>
      </w:tblGrid>
      <w:tr w:rsidR="00E70B1B" w:rsidRPr="00E70B1B" w14:paraId="15A9C7A2" w14:textId="77777777" w:rsidTr="00B340C0">
        <w:tc>
          <w:tcPr>
            <w:tcW w:w="8512" w:type="dxa"/>
          </w:tcPr>
          <w:p w14:paraId="5FAD9D18"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8192" w:dyaOrig="4437" w14:anchorId="3D99BB28">
                <v:shape id="_x0000_i1027" type="#_x0000_t75" alt="" style="width:310.5pt;height:169.5pt;mso-width-percent:0;mso-height-percent:0;mso-width-percent:0;mso-height-percent:0" o:ole="">
                  <v:imagedata r:id="rId34" o:title=""/>
                </v:shape>
                <o:OLEObject Type="Embed" ProgID="Visio.Drawing.11" ShapeID="_x0000_i1027" DrawAspect="Content" ObjectID="_1616407287" r:id="rId35"/>
              </w:object>
            </w:r>
          </w:p>
          <w:p w14:paraId="22709C87" w14:textId="77777777" w:rsidR="00E70B1B" w:rsidRPr="00E70B1B" w:rsidRDefault="00E70B1B"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等线" w:hAnsi="Times New Roman" w:cs="Times New Roman" w:hint="eastAsia"/>
                <w:kern w:val="0"/>
                <w:sz w:val="20"/>
                <w:szCs w:val="20"/>
                <w:lang w:val="en-GB"/>
              </w:rPr>
              <w:t>Figure 1: Use case 1, different services/traffic types</w:t>
            </w:r>
          </w:p>
          <w:p w14:paraId="5531B5B7" w14:textId="77777777" w:rsidR="00E70B1B" w:rsidRPr="00E70B1B" w:rsidRDefault="00E70B1B" w:rsidP="00E70B1B">
            <w:pPr>
              <w:widowControl/>
              <w:spacing w:after="180" w:line="276" w:lineRule="auto"/>
              <w:rPr>
                <w:rFonts w:ascii="Times New Roman" w:eastAsia="宋体" w:hAnsi="Times New Roman" w:cs="Times New Roman"/>
                <w:kern w:val="0"/>
                <w:sz w:val="20"/>
                <w:szCs w:val="20"/>
                <w:lang w:val="en-GB"/>
              </w:rPr>
            </w:pPr>
          </w:p>
          <w:p w14:paraId="6F15230A"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8192" w:dyaOrig="3429" w14:anchorId="700186BF">
                <v:shape id="_x0000_i1028" type="#_x0000_t75" alt="" style="width:310.5pt;height:130pt;mso-width-percent:0;mso-height-percent:0;mso-width-percent:0;mso-height-percent:0" o:ole="">
                  <v:imagedata r:id="rId36" o:title=""/>
                </v:shape>
                <o:OLEObject Type="Embed" ProgID="Visio.Drawing.11" ShapeID="_x0000_i1028" DrawAspect="Content" ObjectID="_1616407288" r:id="rId37"/>
              </w:object>
            </w:r>
          </w:p>
          <w:p w14:paraId="18EE369D" w14:textId="77777777" w:rsidR="00E70B1B" w:rsidRPr="00E70B1B" w:rsidRDefault="00E70B1B"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等线" w:hAnsi="Times New Roman" w:cs="Times New Roman" w:hint="eastAsia"/>
                <w:kern w:val="0"/>
                <w:sz w:val="20"/>
                <w:szCs w:val="20"/>
                <w:lang w:val="en-GB"/>
              </w:rPr>
              <w:t xml:space="preserve">Figure 2: Use case 2, enhancing </w:t>
            </w:r>
            <w:r w:rsidRPr="00E70B1B">
              <w:rPr>
                <w:rFonts w:ascii="Times New Roman" w:eastAsia="等线" w:hAnsi="Times New Roman" w:cs="Times New Roman"/>
                <w:kern w:val="0"/>
                <w:sz w:val="20"/>
                <w:szCs w:val="20"/>
                <w:lang w:val="en-GB"/>
              </w:rPr>
              <w:t>reliability</w:t>
            </w:r>
            <w:r w:rsidRPr="00E70B1B">
              <w:rPr>
                <w:rFonts w:ascii="Times New Roman" w:eastAsia="等线" w:hAnsi="Times New Roman" w:cs="Times New Roman" w:hint="eastAsia"/>
                <w:kern w:val="0"/>
                <w:sz w:val="20"/>
                <w:szCs w:val="20"/>
                <w:lang w:val="en-GB"/>
              </w:rPr>
              <w:t xml:space="preserve"> and reducing latency</w:t>
            </w:r>
          </w:p>
          <w:p w14:paraId="05B1E1CE"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8191" w:dyaOrig="2268" w14:anchorId="00793E4E">
                <v:shape id="_x0000_i1029" type="#_x0000_t75" alt="" style="width:313pt;height:87pt;mso-width-percent:0;mso-height-percent:0;mso-width-percent:0;mso-height-percent:0" o:ole="">
                  <v:imagedata r:id="rId38" o:title=""/>
                </v:shape>
                <o:OLEObject Type="Embed" ProgID="Visio.Drawing.11" ShapeID="_x0000_i1029" DrawAspect="Content" ObjectID="_1616407289" r:id="rId39"/>
              </w:object>
            </w:r>
          </w:p>
          <w:p w14:paraId="14305B3A" w14:textId="77777777" w:rsidR="00E70B1B" w:rsidRPr="00E70B1B" w:rsidRDefault="00E70B1B"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等线" w:hAnsi="Times New Roman" w:cs="Times New Roman" w:hint="eastAsia"/>
                <w:kern w:val="0"/>
                <w:sz w:val="20"/>
                <w:szCs w:val="20"/>
                <w:lang w:val="en-GB"/>
              </w:rPr>
              <w:t>Figure 3: HARQ process ID collision for multiple CG</w:t>
            </w:r>
          </w:p>
          <w:p w14:paraId="1E288D2D" w14:textId="77777777" w:rsidR="00E70B1B" w:rsidRPr="00E70B1B" w:rsidRDefault="006D31FA" w:rsidP="00E70B1B">
            <w:pPr>
              <w:widowControl/>
              <w:spacing w:beforeLines="50" w:before="156"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8191" w:dyaOrig="2342" w14:anchorId="4519D670">
                <v:shape id="_x0000_i1030" type="#_x0000_t75" alt="" style="width:313pt;height:88.5pt;mso-width-percent:0;mso-height-percent:0;mso-width-percent:0;mso-height-percent:0" o:ole="">
                  <v:imagedata r:id="rId40" o:title=""/>
                </v:shape>
                <o:OLEObject Type="Embed" ProgID="Visio.Drawing.11" ShapeID="_x0000_i1030" DrawAspect="Content" ObjectID="_1616407290" r:id="rId41"/>
              </w:object>
            </w:r>
          </w:p>
          <w:p w14:paraId="14BCA74E" w14:textId="77777777" w:rsidR="00E70B1B" w:rsidRPr="00E70B1B" w:rsidRDefault="00E70B1B" w:rsidP="00E70B1B">
            <w:pPr>
              <w:widowControl/>
              <w:spacing w:beforeLines="50" w:before="156" w:after="180" w:line="276" w:lineRule="auto"/>
              <w:jc w:val="center"/>
              <w:rPr>
                <w:rFonts w:ascii="Times New Roman" w:eastAsia="等线" w:hAnsi="Times New Roman" w:cs="Times New Roman"/>
                <w:color w:val="000000"/>
                <w:kern w:val="0"/>
                <w:sz w:val="20"/>
                <w:szCs w:val="20"/>
                <w:lang w:val="en-GB"/>
              </w:rPr>
            </w:pPr>
            <w:r w:rsidRPr="00E70B1B">
              <w:rPr>
                <w:rFonts w:ascii="Times New Roman" w:eastAsia="等线" w:hAnsi="Times New Roman" w:cs="Times New Roman" w:hint="eastAsia"/>
                <w:kern w:val="0"/>
                <w:sz w:val="20"/>
                <w:szCs w:val="20"/>
                <w:lang w:val="en-GB"/>
              </w:rPr>
              <w:t>Figure 4: HARQ process ID with offset</w:t>
            </w:r>
          </w:p>
          <w:p w14:paraId="246B1868"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en-GB"/>
              </w:rPr>
            </w:pPr>
            <w:r w:rsidRPr="00E70B1B">
              <w:rPr>
                <w:rFonts w:ascii="Times New Roman" w:eastAsia="等线" w:hAnsi="Times New Roman" w:cs="Times New Roman"/>
                <w:kern w:val="0"/>
                <w:sz w:val="22"/>
                <w:szCs w:val="20"/>
                <w:lang w:val="en-GB"/>
              </w:rPr>
              <w:lastRenderedPageBreak/>
              <w:t>Proposal 1: A HARQ process ID offset is configured for each configured grant configuration and it is added to the HARQ process ID calculation equation.</w:t>
            </w:r>
          </w:p>
          <w:p w14:paraId="3B9402AE"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en-GB"/>
              </w:rPr>
            </w:pPr>
            <w:r w:rsidRPr="00E70B1B">
              <w:rPr>
                <w:rFonts w:ascii="Times New Roman" w:eastAsia="等线" w:hAnsi="Times New Roman" w:cs="Times New Roman"/>
                <w:kern w:val="0"/>
                <w:sz w:val="22"/>
                <w:szCs w:val="20"/>
                <w:lang w:val="en-GB"/>
              </w:rPr>
              <w:t>Proposal 2: Further design is needed for signaling including the maximum number of active configured grant configurations, new repetition number, and the activation/deactivation signaling.</w:t>
            </w:r>
          </w:p>
          <w:p w14:paraId="3837B031"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12727" w:dyaOrig="5753" w14:anchorId="3CD0C39A">
                <v:shape id="_x0000_i1031" type="#_x0000_t75" alt="" style="width:311pt;height:140.5pt;mso-width-percent:0;mso-height-percent:0;mso-width-percent:0;mso-height-percent:0" o:ole="">
                  <v:imagedata r:id="rId42" o:title=""/>
                </v:shape>
                <o:OLEObject Type="Embed" ProgID="Visio.Drawing.11" ShapeID="_x0000_i1031" DrawAspect="Content" ObjectID="_1616407291" r:id="rId43"/>
              </w:object>
            </w:r>
          </w:p>
          <w:p w14:paraId="4B6F1F9E" w14:textId="77777777" w:rsidR="00E70B1B" w:rsidRPr="00E70B1B" w:rsidRDefault="00E70B1B"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宋体" w:hAnsi="Times New Roman" w:cs="Times New Roman" w:hint="eastAsia"/>
                <w:kern w:val="0"/>
                <w:sz w:val="20"/>
                <w:szCs w:val="20"/>
                <w:lang w:val="en-GB"/>
              </w:rPr>
              <w:t>Figure 5: Multiple active configured grant configurations</w:t>
            </w:r>
          </w:p>
          <w:p w14:paraId="011CC5BF"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11763" w:dyaOrig="4605" w14:anchorId="4B9F9B6F">
                <v:shape id="_x0000_i1032" type="#_x0000_t75" alt="" style="width:311.5pt;height:121pt;mso-width-percent:0;mso-height-percent:0;mso-width-percent:0;mso-height-percent:0" o:ole="">
                  <v:imagedata r:id="rId44" o:title=""/>
                </v:shape>
                <o:OLEObject Type="Embed" ProgID="Visio.Drawing.11" ShapeID="_x0000_i1032" DrawAspect="Content" ObjectID="_1616407292" r:id="rId45"/>
              </w:object>
            </w:r>
          </w:p>
          <w:p w14:paraId="47DADF97" w14:textId="77777777" w:rsidR="00E70B1B" w:rsidRPr="00E70B1B" w:rsidRDefault="00E70B1B" w:rsidP="00E70B1B">
            <w:pPr>
              <w:widowControl/>
              <w:spacing w:after="180" w:line="276" w:lineRule="auto"/>
              <w:jc w:val="center"/>
              <w:rPr>
                <w:rFonts w:ascii="Times New Roman" w:eastAsia="宋体" w:hAnsi="Times New Roman" w:cs="Times New Roman"/>
                <w:kern w:val="0"/>
                <w:sz w:val="20"/>
                <w:szCs w:val="20"/>
                <w:lang w:val="en-GB"/>
              </w:rPr>
            </w:pPr>
            <w:r w:rsidRPr="00E70B1B">
              <w:rPr>
                <w:rFonts w:ascii="Times New Roman" w:eastAsia="宋体" w:hAnsi="Times New Roman" w:cs="Times New Roman" w:hint="eastAsia"/>
                <w:kern w:val="0"/>
                <w:sz w:val="20"/>
                <w:szCs w:val="20"/>
                <w:lang w:val="en-GB"/>
              </w:rPr>
              <w:t>Figure 6: Extension of one single configured grant configuration for RV={0 0 0 0}</w:t>
            </w:r>
          </w:p>
          <w:p w14:paraId="32C08E55"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11763" w:dyaOrig="4605" w14:anchorId="64679D66">
                <v:shape id="_x0000_i1033" type="#_x0000_t75" alt="" style="width:311.5pt;height:121pt;mso-width-percent:0;mso-height-percent:0;mso-width-percent:0;mso-height-percent:0" o:ole="">
                  <v:imagedata r:id="rId46" o:title=""/>
                </v:shape>
                <o:OLEObject Type="Embed" ProgID="Visio.Drawing.11" ShapeID="_x0000_i1033" DrawAspect="Content" ObjectID="_1616407293" r:id="rId47"/>
              </w:object>
            </w:r>
          </w:p>
          <w:p w14:paraId="20211618" w14:textId="77777777" w:rsidR="00E70B1B" w:rsidRPr="00E70B1B" w:rsidRDefault="00E70B1B" w:rsidP="00E70B1B">
            <w:pPr>
              <w:widowControl/>
              <w:spacing w:after="180" w:line="276" w:lineRule="auto"/>
              <w:jc w:val="center"/>
              <w:rPr>
                <w:rFonts w:ascii="Times New Roman" w:eastAsia="宋体" w:hAnsi="Times New Roman" w:cs="Times New Roman"/>
                <w:kern w:val="0"/>
                <w:sz w:val="20"/>
                <w:szCs w:val="20"/>
                <w:lang w:val="en-GB"/>
              </w:rPr>
            </w:pPr>
            <w:r w:rsidRPr="00E70B1B">
              <w:rPr>
                <w:rFonts w:ascii="Times New Roman" w:eastAsia="宋体" w:hAnsi="Times New Roman" w:cs="Times New Roman" w:hint="eastAsia"/>
                <w:kern w:val="0"/>
                <w:sz w:val="20"/>
                <w:szCs w:val="20"/>
                <w:lang w:val="en-GB"/>
              </w:rPr>
              <w:t>Figure 7: Extension of one single configured grant configuration for RV={0 3 0 3}</w:t>
            </w:r>
          </w:p>
          <w:p w14:paraId="30594793" w14:textId="77777777" w:rsidR="00E70B1B" w:rsidRPr="00E70B1B" w:rsidRDefault="006D31FA" w:rsidP="00E70B1B">
            <w:pPr>
              <w:widowControl/>
              <w:spacing w:after="180" w:line="276" w:lineRule="auto"/>
              <w:jc w:val="center"/>
              <w:rPr>
                <w:rFonts w:ascii="Times New Roman" w:eastAsia="等线" w:hAnsi="Times New Roman" w:cs="Times New Roman"/>
                <w:kern w:val="0"/>
                <w:sz w:val="20"/>
                <w:szCs w:val="20"/>
                <w:lang w:val="en-GB"/>
              </w:rPr>
            </w:pPr>
            <w:r w:rsidRPr="00E70B1B">
              <w:rPr>
                <w:rFonts w:ascii="Times New Roman" w:eastAsia="MS Mincho" w:hAnsi="Times New Roman" w:cs="Times New Roman"/>
                <w:noProof/>
                <w:kern w:val="0"/>
                <w:sz w:val="20"/>
                <w:szCs w:val="20"/>
                <w:lang w:val="en-GB" w:eastAsia="en-US"/>
              </w:rPr>
              <w:object w:dxaOrig="11763" w:dyaOrig="4616" w14:anchorId="1F731C9B">
                <v:shape id="_x0000_i1034" type="#_x0000_t75" alt="" style="width:311.5pt;height:123pt;mso-width-percent:0;mso-height-percent:0;mso-width-percent:0;mso-height-percent:0" o:ole="">
                  <v:imagedata r:id="rId48" o:title=""/>
                </v:shape>
                <o:OLEObject Type="Embed" ProgID="Visio.Drawing.11" ShapeID="_x0000_i1034" DrawAspect="Content" ObjectID="_1616407294" r:id="rId49"/>
              </w:object>
            </w:r>
          </w:p>
          <w:p w14:paraId="6C1B965C" w14:textId="77777777" w:rsidR="00E70B1B" w:rsidRPr="00E70B1B" w:rsidRDefault="00E70B1B" w:rsidP="00E70B1B">
            <w:pPr>
              <w:widowControl/>
              <w:spacing w:after="180" w:line="276" w:lineRule="auto"/>
              <w:jc w:val="center"/>
              <w:rPr>
                <w:rFonts w:ascii="Times New Roman" w:eastAsia="宋体" w:hAnsi="Times New Roman" w:cs="Times New Roman"/>
                <w:kern w:val="0"/>
                <w:sz w:val="20"/>
                <w:szCs w:val="20"/>
                <w:lang w:val="en-GB"/>
              </w:rPr>
            </w:pPr>
            <w:r w:rsidRPr="00E70B1B">
              <w:rPr>
                <w:rFonts w:ascii="Times New Roman" w:eastAsia="宋体" w:hAnsi="Times New Roman" w:cs="Times New Roman" w:hint="eastAsia"/>
                <w:kern w:val="0"/>
                <w:sz w:val="20"/>
                <w:szCs w:val="20"/>
                <w:lang w:val="en-GB"/>
              </w:rPr>
              <w:t>Figure 8: Extension of one single configured grant configuration for RV={0 2 3 1}</w:t>
            </w:r>
          </w:p>
          <w:p w14:paraId="79643DF5" w14:textId="77777777" w:rsidR="00E70B1B" w:rsidRPr="00E70B1B" w:rsidRDefault="00E70B1B" w:rsidP="00E70B1B">
            <w:pPr>
              <w:spacing w:afterLines="50" w:after="156" w:line="259" w:lineRule="auto"/>
              <w:rPr>
                <w:rFonts w:ascii="Times New Roman" w:eastAsia="等线" w:hAnsi="Times New Roman" w:cs="Times New Roman"/>
                <w:kern w:val="0"/>
                <w:sz w:val="22"/>
                <w:szCs w:val="20"/>
                <w:lang w:val="en-GB"/>
              </w:rPr>
            </w:pPr>
            <w:r w:rsidRPr="00E70B1B">
              <w:rPr>
                <w:rFonts w:ascii="Times New Roman" w:eastAsia="等线" w:hAnsi="Times New Roman" w:cs="Times New Roman"/>
                <w:kern w:val="0"/>
                <w:sz w:val="22"/>
                <w:szCs w:val="20"/>
                <w:lang w:val="en-GB"/>
              </w:rPr>
              <w:t>Proposal 3: Further study the cross period boundary transmission for enhancing reliability and reducing latency.</w:t>
            </w:r>
          </w:p>
        </w:tc>
      </w:tr>
    </w:tbl>
    <w:p w14:paraId="2D5C4D6C" w14:textId="77777777" w:rsidR="00E70B1B" w:rsidRPr="00E70B1B" w:rsidRDefault="00E70B1B" w:rsidP="00E70B1B">
      <w:pPr>
        <w:rPr>
          <w:rFonts w:ascii="等线" w:eastAsia="等线" w:hAnsi="等线" w:cs="Times New Roman"/>
          <w:sz w:val="22"/>
        </w:rPr>
      </w:pPr>
    </w:p>
    <w:p w14:paraId="4912EB38" w14:textId="77777777" w:rsidR="00E70B1B" w:rsidRPr="00E70B1B" w:rsidRDefault="00E70B1B" w:rsidP="00E70B1B">
      <w:pPr>
        <w:rPr>
          <w:rFonts w:ascii="等线" w:eastAsia="等线" w:hAnsi="等线" w:cs="Times New Roman"/>
          <w:sz w:val="22"/>
        </w:rPr>
      </w:pPr>
    </w:p>
    <w:p w14:paraId="75D6AC04"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R1-1905460</w:t>
      </w:r>
      <w:r w:rsidRPr="00E70B1B">
        <w:rPr>
          <w:rFonts w:ascii="等线 Light" w:eastAsia="等线 Light" w:hAnsi="等线 Light" w:cs="Times New Roman"/>
        </w:rPr>
        <w:t xml:space="preserve"> </w:t>
      </w:r>
      <w:r w:rsidRPr="00E70B1B">
        <w:rPr>
          <w:rFonts w:ascii="Times New Roman" w:eastAsia="等线 Light" w:hAnsi="Times New Roman" w:cs="Times New Roman"/>
          <w:sz w:val="22"/>
        </w:rPr>
        <w:t>Discussion on enhanced UL configured grant transmission KDDI</w:t>
      </w:r>
    </w:p>
    <w:tbl>
      <w:tblPr>
        <w:tblStyle w:val="12"/>
        <w:tblW w:w="8512" w:type="dxa"/>
        <w:tblLayout w:type="fixed"/>
        <w:tblLook w:val="04A0" w:firstRow="1" w:lastRow="0" w:firstColumn="1" w:lastColumn="0" w:noHBand="0" w:noVBand="1"/>
      </w:tblPr>
      <w:tblGrid>
        <w:gridCol w:w="8512"/>
      </w:tblGrid>
      <w:tr w:rsidR="00E70B1B" w:rsidRPr="00E70B1B" w14:paraId="738F1E21" w14:textId="77777777" w:rsidTr="00B340C0">
        <w:tc>
          <w:tcPr>
            <w:tcW w:w="8512" w:type="dxa"/>
          </w:tcPr>
          <w:p w14:paraId="47920C24"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 All parameters in ConfiguredGrantConfig are independently configured among the multiple active configured grants for both use cases 1 and 2. To realize the overhead reduction of higher layer signalling for multiple configured grant configurations, a concept of configured grant configuration group can be considered.</w:t>
            </w:r>
          </w:p>
          <w:p w14:paraId="48E89021"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2: If the grouping concept for multiple configured grant configurations is considered, different configuration groups are activated/deactivated by different DCIs and that all configurations within a group are activated/deactivated by one DCI.</w:t>
            </w:r>
          </w:p>
          <w:p w14:paraId="1CEE0DAB"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 It is necessary to examine HARQ process ID determination depending on the maximum number of configured grants assumed.</w:t>
            </w:r>
          </w:p>
        </w:tc>
      </w:tr>
    </w:tbl>
    <w:p w14:paraId="5483BCFE" w14:textId="77777777" w:rsidR="00E70B1B" w:rsidRPr="00E70B1B" w:rsidRDefault="00E70B1B" w:rsidP="00E70B1B">
      <w:pPr>
        <w:rPr>
          <w:rFonts w:ascii="等线" w:eastAsia="等线" w:hAnsi="等线" w:cs="Times New Roman"/>
          <w:sz w:val="22"/>
        </w:rPr>
      </w:pPr>
    </w:p>
    <w:p w14:paraId="1166058A"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R1-1904140 Initial Transmission Opportunity in UL Configured Grant Ericsson</w:t>
      </w:r>
    </w:p>
    <w:tbl>
      <w:tblPr>
        <w:tblStyle w:val="12"/>
        <w:tblW w:w="8512" w:type="dxa"/>
        <w:tblLayout w:type="fixed"/>
        <w:tblLook w:val="04A0" w:firstRow="1" w:lastRow="0" w:firstColumn="1" w:lastColumn="0" w:noHBand="0" w:noVBand="1"/>
      </w:tblPr>
      <w:tblGrid>
        <w:gridCol w:w="8512"/>
      </w:tblGrid>
      <w:tr w:rsidR="00E70B1B" w:rsidRPr="00E70B1B" w14:paraId="25C0CB66" w14:textId="77777777" w:rsidTr="00B340C0">
        <w:tc>
          <w:tcPr>
            <w:tcW w:w="8512" w:type="dxa"/>
          </w:tcPr>
          <w:p w14:paraId="11EF3B4E" w14:textId="77777777" w:rsidR="00E70B1B" w:rsidRPr="00E70B1B" w:rsidRDefault="00E70B1B" w:rsidP="00E70B1B">
            <w:pPr>
              <w:widowControl/>
              <w:spacing w:after="180" w:line="276" w:lineRule="auto"/>
              <w:jc w:val="center"/>
              <w:rPr>
                <w:rFonts w:ascii="Times New Roman" w:eastAsia="MS Mincho" w:hAnsi="Times New Roman" w:cs="Times New Roman"/>
                <w:kern w:val="0"/>
                <w:sz w:val="20"/>
                <w:szCs w:val="20"/>
                <w:lang w:val="en-GB" w:eastAsia="en-US"/>
              </w:rPr>
            </w:pPr>
            <w:r w:rsidRPr="00E70B1B">
              <w:rPr>
                <w:rFonts w:ascii="Times New Roman" w:eastAsia="MS Mincho" w:hAnsi="Times New Roman" w:cs="Times New Roman"/>
                <w:noProof/>
                <w:kern w:val="0"/>
                <w:sz w:val="20"/>
                <w:szCs w:val="20"/>
                <w:lang w:eastAsia="ko-KR"/>
              </w:rPr>
              <w:drawing>
                <wp:inline distT="0" distB="0" distL="0" distR="0" wp14:anchorId="384D6659" wp14:editId="0C5C2F0A">
                  <wp:extent cx="3269615" cy="1155700"/>
                  <wp:effectExtent l="0" t="0" r="6985"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69615" cy="1155700"/>
                          </a:xfrm>
                          <a:prstGeom prst="rect">
                            <a:avLst/>
                          </a:prstGeom>
                          <a:noFill/>
                          <a:ln>
                            <a:noFill/>
                          </a:ln>
                        </pic:spPr>
                      </pic:pic>
                    </a:graphicData>
                  </a:graphic>
                </wp:inline>
              </w:drawing>
            </w:r>
          </w:p>
          <w:p w14:paraId="21C2CD58" w14:textId="77777777" w:rsidR="00E70B1B" w:rsidRPr="00E70B1B" w:rsidRDefault="00E70B1B" w:rsidP="00E70B1B">
            <w:pPr>
              <w:spacing w:after="240"/>
              <w:ind w:left="1304" w:hanging="1304"/>
              <w:jc w:val="center"/>
              <w:rPr>
                <w:rFonts w:ascii="Arial" w:eastAsia="等线" w:hAnsi="Arial" w:cs="Times New Roman"/>
                <w:b/>
                <w:bCs/>
                <w:kern w:val="0"/>
                <w:sz w:val="20"/>
                <w:szCs w:val="20"/>
              </w:rPr>
            </w:pPr>
            <w:r w:rsidRPr="00E70B1B">
              <w:rPr>
                <w:rFonts w:ascii="Arial" w:eastAsia="等线" w:hAnsi="Arial" w:cs="Times New Roman"/>
                <w:b/>
                <w:bCs/>
                <w:kern w:val="0"/>
                <w:sz w:val="20"/>
                <w:szCs w:val="20"/>
              </w:rPr>
              <w:t xml:space="preserve">Figure </w:t>
            </w:r>
            <w:r w:rsidRPr="00E70B1B">
              <w:rPr>
                <w:rFonts w:ascii="Arial" w:eastAsia="等线" w:hAnsi="Arial" w:cs="Times New Roman"/>
                <w:b/>
                <w:bCs/>
                <w:kern w:val="0"/>
                <w:sz w:val="20"/>
                <w:szCs w:val="20"/>
              </w:rPr>
              <w:fldChar w:fldCharType="begin"/>
            </w:r>
            <w:r w:rsidRPr="00E70B1B">
              <w:rPr>
                <w:rFonts w:ascii="Arial" w:eastAsia="等线" w:hAnsi="Arial" w:cs="Times New Roman"/>
                <w:b/>
                <w:bCs/>
                <w:kern w:val="0"/>
                <w:sz w:val="20"/>
                <w:szCs w:val="20"/>
              </w:rPr>
              <w:instrText xml:space="preserve"> SEQ Figure \* ARABIC </w:instrText>
            </w:r>
            <w:r w:rsidRPr="00E70B1B">
              <w:rPr>
                <w:rFonts w:ascii="Arial" w:eastAsia="等线" w:hAnsi="Arial" w:cs="Times New Roman"/>
                <w:b/>
                <w:bCs/>
                <w:kern w:val="0"/>
                <w:sz w:val="20"/>
                <w:szCs w:val="20"/>
              </w:rPr>
              <w:fldChar w:fldCharType="separate"/>
            </w:r>
            <w:r w:rsidRPr="00E70B1B">
              <w:rPr>
                <w:rFonts w:ascii="Arial" w:eastAsia="等线" w:hAnsi="Arial" w:cs="Times New Roman"/>
                <w:b/>
                <w:bCs/>
                <w:noProof/>
                <w:kern w:val="0"/>
                <w:sz w:val="20"/>
                <w:szCs w:val="20"/>
              </w:rPr>
              <w:t>1</w:t>
            </w:r>
            <w:r w:rsidRPr="00E70B1B">
              <w:rPr>
                <w:rFonts w:ascii="Arial" w:eastAsia="等线" w:hAnsi="Arial" w:cs="Times New Roman"/>
                <w:b/>
                <w:bCs/>
                <w:kern w:val="0"/>
                <w:sz w:val="20"/>
                <w:szCs w:val="20"/>
              </w:rPr>
              <w:fldChar w:fldCharType="end"/>
            </w:r>
            <w:r w:rsidRPr="00E70B1B">
              <w:rPr>
                <w:rFonts w:ascii="Arial" w:eastAsia="等线" w:hAnsi="Arial" w:cs="Times New Roman"/>
                <w:b/>
                <w:bCs/>
                <w:kern w:val="0"/>
                <w:sz w:val="20"/>
                <w:szCs w:val="20"/>
              </w:rPr>
              <w:t>.</w:t>
            </w:r>
            <w:r w:rsidRPr="00E70B1B">
              <w:rPr>
                <w:rFonts w:ascii="Arial" w:eastAsia="等线" w:hAnsi="Arial" w:cs="Times New Roman"/>
                <w:b/>
                <w:bCs/>
                <w:kern w:val="0"/>
                <w:sz w:val="20"/>
                <w:szCs w:val="20"/>
              </w:rPr>
              <w:tab/>
              <w:t>Example in Rel-15: 3 slots alignment delay due to RV</w:t>
            </w:r>
          </w:p>
          <w:p w14:paraId="494C70AD"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w:t>
            </w:r>
            <w:r w:rsidRPr="00E70B1B">
              <w:rPr>
                <w:rFonts w:ascii="Times New Roman" w:eastAsia="等线" w:hAnsi="Times New Roman" w:cs="Times New Roman"/>
                <w:kern w:val="0"/>
                <w:sz w:val="22"/>
                <w:szCs w:val="20"/>
              </w:rPr>
              <w:tab/>
              <w:t xml:space="preserve"> For UL configured grant, Rel-15 unnecessarily restricts the first transmission of a TB to RV=0 only.</w:t>
            </w:r>
          </w:p>
          <w:p w14:paraId="148B702C" w14:textId="77777777" w:rsidR="00E70B1B" w:rsidRPr="00E70B1B" w:rsidRDefault="00E70B1B" w:rsidP="00E70B1B">
            <w:pPr>
              <w:widowControl/>
              <w:spacing w:after="180" w:line="276" w:lineRule="auto"/>
              <w:jc w:val="center"/>
              <w:rPr>
                <w:rFonts w:ascii="Times New Roman" w:eastAsia="MS Mincho" w:hAnsi="Times New Roman" w:cs="Times New Roman"/>
                <w:kern w:val="0"/>
                <w:sz w:val="20"/>
                <w:szCs w:val="20"/>
                <w:lang w:val="en-GB" w:eastAsia="en-US"/>
              </w:rPr>
            </w:pPr>
            <w:r w:rsidRPr="00E70B1B">
              <w:rPr>
                <w:rFonts w:ascii="Times New Roman" w:eastAsia="MS Mincho" w:hAnsi="Times New Roman" w:cs="Times New Roman"/>
                <w:noProof/>
                <w:kern w:val="0"/>
                <w:sz w:val="20"/>
                <w:szCs w:val="20"/>
                <w:lang w:eastAsia="ko-KR"/>
              </w:rPr>
              <w:lastRenderedPageBreak/>
              <w:drawing>
                <wp:inline distT="0" distB="0" distL="0" distR="0" wp14:anchorId="478549C8" wp14:editId="5F6C4B81">
                  <wp:extent cx="3269615" cy="1155700"/>
                  <wp:effectExtent l="0" t="0" r="6985"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69615" cy="1155700"/>
                          </a:xfrm>
                          <a:prstGeom prst="rect">
                            <a:avLst/>
                          </a:prstGeom>
                          <a:noFill/>
                          <a:ln>
                            <a:noFill/>
                          </a:ln>
                        </pic:spPr>
                      </pic:pic>
                    </a:graphicData>
                  </a:graphic>
                </wp:inline>
              </w:drawing>
            </w:r>
          </w:p>
          <w:p w14:paraId="445AFADC" w14:textId="77777777" w:rsidR="00E70B1B" w:rsidRPr="00E70B1B" w:rsidRDefault="00E70B1B" w:rsidP="00E70B1B">
            <w:pPr>
              <w:spacing w:after="240"/>
              <w:ind w:left="1304" w:hanging="1304"/>
              <w:jc w:val="center"/>
              <w:rPr>
                <w:rFonts w:ascii="Arial" w:eastAsia="等线" w:hAnsi="Arial" w:cs="Times New Roman"/>
                <w:b/>
                <w:bCs/>
                <w:kern w:val="0"/>
                <w:sz w:val="20"/>
                <w:szCs w:val="20"/>
              </w:rPr>
            </w:pPr>
            <w:r w:rsidRPr="00E70B1B">
              <w:rPr>
                <w:rFonts w:ascii="Arial" w:eastAsia="等线" w:hAnsi="Arial" w:cs="Times New Roman"/>
                <w:b/>
                <w:bCs/>
                <w:kern w:val="0"/>
                <w:sz w:val="20"/>
                <w:szCs w:val="20"/>
              </w:rPr>
              <w:t xml:space="preserve">Figure </w:t>
            </w:r>
            <w:r w:rsidRPr="00E70B1B">
              <w:rPr>
                <w:rFonts w:ascii="Arial" w:eastAsia="等线" w:hAnsi="Arial" w:cs="Times New Roman"/>
                <w:b/>
                <w:bCs/>
                <w:kern w:val="0"/>
                <w:sz w:val="20"/>
                <w:szCs w:val="20"/>
              </w:rPr>
              <w:fldChar w:fldCharType="begin"/>
            </w:r>
            <w:r w:rsidRPr="00E70B1B">
              <w:rPr>
                <w:rFonts w:ascii="Arial" w:eastAsia="等线" w:hAnsi="Arial" w:cs="Times New Roman"/>
                <w:b/>
                <w:bCs/>
                <w:kern w:val="0"/>
                <w:sz w:val="20"/>
                <w:szCs w:val="20"/>
              </w:rPr>
              <w:instrText xml:space="preserve"> SEQ Figure \* ARABIC </w:instrText>
            </w:r>
            <w:r w:rsidRPr="00E70B1B">
              <w:rPr>
                <w:rFonts w:ascii="Arial" w:eastAsia="等线" w:hAnsi="Arial" w:cs="Times New Roman"/>
                <w:b/>
                <w:bCs/>
                <w:kern w:val="0"/>
                <w:sz w:val="20"/>
                <w:szCs w:val="20"/>
              </w:rPr>
              <w:fldChar w:fldCharType="separate"/>
            </w:r>
            <w:r w:rsidRPr="00E70B1B">
              <w:rPr>
                <w:rFonts w:ascii="Arial" w:eastAsia="等线" w:hAnsi="Arial" w:cs="Times New Roman"/>
                <w:b/>
                <w:bCs/>
                <w:noProof/>
                <w:kern w:val="0"/>
                <w:sz w:val="20"/>
                <w:szCs w:val="20"/>
              </w:rPr>
              <w:t>2</w:t>
            </w:r>
            <w:r w:rsidRPr="00E70B1B">
              <w:rPr>
                <w:rFonts w:ascii="Arial" w:eastAsia="等线" w:hAnsi="Arial" w:cs="Times New Roman"/>
                <w:b/>
                <w:bCs/>
                <w:kern w:val="0"/>
                <w:sz w:val="20"/>
                <w:szCs w:val="20"/>
              </w:rPr>
              <w:fldChar w:fldCharType="end"/>
            </w:r>
            <w:r w:rsidRPr="00E70B1B">
              <w:rPr>
                <w:rFonts w:ascii="Arial" w:eastAsia="等线" w:hAnsi="Arial" w:cs="Times New Roman"/>
                <w:b/>
                <w:bCs/>
                <w:kern w:val="0"/>
                <w:sz w:val="20"/>
                <w:szCs w:val="20"/>
              </w:rPr>
              <w:t>.</w:t>
            </w:r>
            <w:r w:rsidRPr="00E70B1B">
              <w:rPr>
                <w:rFonts w:ascii="Arial" w:eastAsia="等线" w:hAnsi="Arial" w:cs="Times New Roman"/>
                <w:b/>
                <w:bCs/>
                <w:kern w:val="0"/>
                <w:sz w:val="20"/>
                <w:szCs w:val="20"/>
              </w:rPr>
              <w:tab/>
              <w:t>Example when enhanced: 1 slot alignment delay due to RV</w:t>
            </w:r>
          </w:p>
          <w:p w14:paraId="7156B092"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Proposal 1</w:t>
            </w:r>
            <w:r w:rsidRPr="00E70B1B">
              <w:rPr>
                <w:rFonts w:ascii="Times New Roman" w:eastAsia="等线" w:hAnsi="Times New Roman" w:cs="Times New Roman"/>
                <w:kern w:val="0"/>
                <w:sz w:val="22"/>
                <w:szCs w:val="20"/>
              </w:rPr>
              <w:tab/>
              <w:t>For Rel-16 UL configured grant, both RV=0 and RV=3 are available for the first transmission of a TB.</w:t>
            </w:r>
          </w:p>
        </w:tc>
      </w:tr>
    </w:tbl>
    <w:p w14:paraId="7047D35B" w14:textId="77777777" w:rsidR="00E70B1B" w:rsidRPr="00E70B1B" w:rsidRDefault="00E70B1B" w:rsidP="00E70B1B">
      <w:pPr>
        <w:rPr>
          <w:rFonts w:ascii="等线" w:eastAsia="等线" w:hAnsi="等线" w:cs="Times New Roman"/>
          <w:sz w:val="22"/>
        </w:rPr>
      </w:pPr>
    </w:p>
    <w:p w14:paraId="0E8438F5" w14:textId="77777777" w:rsidR="00E70B1B" w:rsidRPr="00E70B1B" w:rsidRDefault="00E70B1B" w:rsidP="00E70B1B">
      <w:pPr>
        <w:rPr>
          <w:rFonts w:ascii="等线" w:eastAsia="等线" w:hAnsi="等线" w:cs="Times New Roman"/>
          <w:sz w:val="22"/>
        </w:rPr>
      </w:pPr>
    </w:p>
    <w:p w14:paraId="0189BBE4" w14:textId="77777777" w:rsidR="00E70B1B" w:rsidRPr="00E70B1B" w:rsidRDefault="00E70B1B" w:rsidP="00E70B1B">
      <w:pPr>
        <w:keepNext/>
        <w:adjustRightInd w:val="0"/>
        <w:snapToGrid w:val="0"/>
        <w:spacing w:afterLines="30" w:after="93"/>
        <w:ind w:leftChars="400" w:left="840" w:firstLineChars="100" w:firstLine="220"/>
        <w:outlineLvl w:val="2"/>
        <w:rPr>
          <w:rFonts w:ascii="Times New Roman" w:eastAsia="等线 Light" w:hAnsi="Times New Roman" w:cs="Times New Roman"/>
          <w:sz w:val="22"/>
        </w:rPr>
      </w:pPr>
      <w:r w:rsidRPr="00E70B1B">
        <w:rPr>
          <w:rFonts w:ascii="Times New Roman" w:eastAsia="等线 Light" w:hAnsi="Times New Roman" w:cs="Times New Roman"/>
          <w:sz w:val="22"/>
        </w:rPr>
        <w:t>R1-1904141 Designs to Improve Reliability and Latency of UL Configured Grant Ericsson</w:t>
      </w:r>
    </w:p>
    <w:tbl>
      <w:tblPr>
        <w:tblStyle w:val="12"/>
        <w:tblW w:w="8512" w:type="dxa"/>
        <w:tblLayout w:type="fixed"/>
        <w:tblLook w:val="04A0" w:firstRow="1" w:lastRow="0" w:firstColumn="1" w:lastColumn="0" w:noHBand="0" w:noVBand="1"/>
      </w:tblPr>
      <w:tblGrid>
        <w:gridCol w:w="8512"/>
      </w:tblGrid>
      <w:tr w:rsidR="00E70B1B" w:rsidRPr="00E70B1B" w14:paraId="3033306F" w14:textId="77777777" w:rsidTr="00B340C0">
        <w:tc>
          <w:tcPr>
            <w:tcW w:w="8512" w:type="dxa"/>
          </w:tcPr>
          <w:p w14:paraId="1BF9C5BD" w14:textId="77777777" w:rsidR="00E70B1B" w:rsidRPr="00E70B1B" w:rsidRDefault="00E70B1B" w:rsidP="00E70B1B">
            <w:pPr>
              <w:widowControl/>
              <w:spacing w:after="180" w:line="276" w:lineRule="auto"/>
              <w:jc w:val="center"/>
              <w:rPr>
                <w:rFonts w:ascii="Times New Roman" w:eastAsia="MS Mincho" w:hAnsi="Times New Roman" w:cs="Arial"/>
                <w:kern w:val="0"/>
                <w:sz w:val="20"/>
                <w:szCs w:val="20"/>
                <w:lang w:val="en-GB" w:eastAsia="en-US"/>
              </w:rPr>
            </w:pPr>
            <w:r w:rsidRPr="00E70B1B">
              <w:rPr>
                <w:rFonts w:ascii="Times New Roman" w:eastAsia="MS Mincho" w:hAnsi="Times New Roman" w:cs="Arial"/>
                <w:noProof/>
                <w:kern w:val="0"/>
                <w:sz w:val="20"/>
                <w:szCs w:val="20"/>
                <w:lang w:eastAsia="ko-KR"/>
              </w:rPr>
              <w:drawing>
                <wp:inline distT="0" distB="0" distL="0" distR="0" wp14:anchorId="58998980" wp14:editId="153CD416">
                  <wp:extent cx="3457254" cy="4224845"/>
                  <wp:effectExtent l="0" t="0" r="0" b="4445"/>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62232" cy="4230929"/>
                          </a:xfrm>
                          <a:prstGeom prst="rect">
                            <a:avLst/>
                          </a:prstGeom>
                          <a:noFill/>
                          <a:ln>
                            <a:noFill/>
                          </a:ln>
                        </pic:spPr>
                      </pic:pic>
                    </a:graphicData>
                  </a:graphic>
                </wp:inline>
              </w:drawing>
            </w:r>
          </w:p>
          <w:p w14:paraId="5823A812" w14:textId="77777777" w:rsidR="00E70B1B" w:rsidRPr="00E70B1B" w:rsidRDefault="00E70B1B" w:rsidP="00E70B1B">
            <w:pPr>
              <w:widowControl/>
              <w:autoSpaceDE w:val="0"/>
              <w:autoSpaceDN w:val="0"/>
              <w:adjustRightInd w:val="0"/>
              <w:snapToGrid w:val="0"/>
              <w:spacing w:after="120"/>
              <w:jc w:val="center"/>
              <w:rPr>
                <w:rFonts w:ascii="Arial" w:eastAsia="MS Mincho" w:hAnsi="Arial" w:cs="Arial"/>
                <w:kern w:val="0"/>
                <w:sz w:val="18"/>
                <w:szCs w:val="18"/>
                <w:lang w:eastAsia="x-none"/>
              </w:rPr>
            </w:pPr>
            <w:bookmarkStart w:id="12" w:name="_Ref536782884"/>
            <w:r w:rsidRPr="00E70B1B">
              <w:rPr>
                <w:rFonts w:ascii="Arial" w:eastAsia="MS Mincho" w:hAnsi="Arial" w:cs="Arial"/>
                <w:bCs/>
                <w:kern w:val="0"/>
                <w:sz w:val="20"/>
                <w:szCs w:val="20"/>
                <w:lang w:eastAsia="x-none"/>
              </w:rPr>
              <w:t xml:space="preserve">Figure </w:t>
            </w:r>
            <w:r w:rsidRPr="00E70B1B">
              <w:rPr>
                <w:rFonts w:ascii="Arial" w:eastAsia="MS Mincho" w:hAnsi="Arial" w:cs="Arial"/>
                <w:bCs/>
                <w:kern w:val="0"/>
                <w:sz w:val="20"/>
                <w:szCs w:val="20"/>
                <w:lang w:val="x-none" w:eastAsia="x-none"/>
              </w:rPr>
              <w:fldChar w:fldCharType="begin"/>
            </w:r>
            <w:r w:rsidRPr="00E70B1B">
              <w:rPr>
                <w:rFonts w:ascii="Arial" w:eastAsia="MS Mincho" w:hAnsi="Arial" w:cs="Arial"/>
                <w:bCs/>
                <w:kern w:val="0"/>
                <w:sz w:val="20"/>
                <w:szCs w:val="20"/>
                <w:lang w:eastAsia="x-none"/>
              </w:rPr>
              <w:instrText xml:space="preserve"> SEQ Figure \* ARABIC </w:instrText>
            </w:r>
            <w:r w:rsidRPr="00E70B1B">
              <w:rPr>
                <w:rFonts w:ascii="Arial" w:eastAsia="MS Mincho" w:hAnsi="Arial" w:cs="Arial"/>
                <w:bCs/>
                <w:kern w:val="0"/>
                <w:sz w:val="20"/>
                <w:szCs w:val="20"/>
                <w:lang w:val="x-none" w:eastAsia="x-none"/>
              </w:rPr>
              <w:fldChar w:fldCharType="separate"/>
            </w:r>
            <w:r w:rsidRPr="00E70B1B">
              <w:rPr>
                <w:rFonts w:ascii="Arial" w:eastAsia="MS Mincho" w:hAnsi="Arial" w:cs="Arial"/>
                <w:bCs/>
                <w:noProof/>
                <w:kern w:val="0"/>
                <w:sz w:val="20"/>
                <w:szCs w:val="20"/>
                <w:lang w:eastAsia="x-none"/>
              </w:rPr>
              <w:t>1</w:t>
            </w:r>
            <w:r w:rsidRPr="00E70B1B">
              <w:rPr>
                <w:rFonts w:ascii="Arial" w:eastAsia="MS Mincho" w:hAnsi="Arial" w:cs="Arial"/>
                <w:bCs/>
                <w:kern w:val="0"/>
                <w:sz w:val="20"/>
                <w:szCs w:val="20"/>
                <w:lang w:val="x-none" w:eastAsia="x-none"/>
              </w:rPr>
              <w:fldChar w:fldCharType="end"/>
            </w:r>
            <w:bookmarkEnd w:id="12"/>
            <w:r w:rsidRPr="00E70B1B">
              <w:rPr>
                <w:rFonts w:ascii="Arial" w:eastAsia="MS Mincho" w:hAnsi="Arial" w:cs="Arial"/>
                <w:bCs/>
                <w:kern w:val="0"/>
                <w:sz w:val="20"/>
                <w:szCs w:val="20"/>
                <w:lang w:eastAsia="x-none"/>
              </w:rPr>
              <w:t xml:space="preserve">: </w:t>
            </w:r>
            <w:r w:rsidRPr="00E70B1B">
              <w:rPr>
                <w:rFonts w:ascii="Arial" w:eastAsia="MS Mincho" w:hAnsi="Arial" w:cs="Arial"/>
                <w:bCs/>
                <w:kern w:val="0"/>
                <w:sz w:val="18"/>
                <w:szCs w:val="18"/>
                <w:lang w:eastAsia="x-none"/>
              </w:rPr>
              <w:t xml:space="preserve">Example of possible transmission of UL configured grant with repetition and starting occasion offset, with periodicity=10 slots, repK=4, offset step size </w:t>
            </w:r>
            <w:r w:rsidRPr="00E70B1B">
              <w:rPr>
                <w:rFonts w:ascii="Arial" w:eastAsia="MS Mincho" w:hAnsi="Arial" w:cs="Arial"/>
                <w:bCs/>
                <w:kern w:val="0"/>
                <w:sz w:val="18"/>
                <w:szCs w:val="18"/>
                <w:lang w:val="x-none" w:eastAsia="x-none"/>
              </w:rPr>
              <w:sym w:font="Symbol" w:char="F044"/>
            </w:r>
            <w:r w:rsidRPr="00E70B1B">
              <w:rPr>
                <w:rFonts w:ascii="Arial" w:eastAsia="MS Mincho" w:hAnsi="Arial" w:cs="Arial"/>
                <w:bCs/>
                <w:kern w:val="0"/>
                <w:sz w:val="18"/>
                <w:szCs w:val="18"/>
                <w:lang w:eastAsia="x-none"/>
              </w:rPr>
              <w:t>=2 (slots). (a)-(d): Due to starting occasion offset, the 4 possible TB transmissions start with slot 0, 2, 4, 6, respectively. The UE may select to start transmission using any of (a)-(d), whichever gives the lowest alignment latency of the arriving uplink data packet.</w:t>
            </w:r>
          </w:p>
          <w:p w14:paraId="6AF399A9"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t>Observation 1</w:t>
            </w:r>
            <w:r w:rsidRPr="00E70B1B">
              <w:rPr>
                <w:rFonts w:ascii="Times New Roman" w:eastAsia="等线" w:hAnsi="Times New Roman" w:cs="Times New Roman"/>
                <w:kern w:val="0"/>
                <w:sz w:val="22"/>
                <w:szCs w:val="20"/>
              </w:rPr>
              <w:tab/>
              <w:t>Introducing time-offset can improve reliability in configured grant with K repetitions.</w:t>
            </w:r>
            <w:r w:rsidRPr="00E70B1B">
              <w:rPr>
                <w:rFonts w:ascii="Times New Roman" w:eastAsia="等线" w:hAnsi="Times New Roman" w:cs="Times New Roman"/>
                <w:kern w:val="0"/>
                <w:sz w:val="20"/>
                <w:szCs w:val="20"/>
              </w:rPr>
              <w:t xml:space="preserve"> </w:t>
            </w:r>
          </w:p>
          <w:p w14:paraId="1E5AC5C2"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r w:rsidRPr="00E70B1B">
              <w:rPr>
                <w:rFonts w:ascii="Times New Roman" w:eastAsia="等线" w:hAnsi="Times New Roman" w:cs="Times New Roman"/>
                <w:kern w:val="0"/>
                <w:sz w:val="22"/>
                <w:szCs w:val="20"/>
              </w:rPr>
              <w:lastRenderedPageBreak/>
              <w:t>Proposal 1</w:t>
            </w:r>
            <w:r w:rsidRPr="00E70B1B">
              <w:rPr>
                <w:rFonts w:ascii="Times New Roman" w:eastAsia="等线" w:hAnsi="Times New Roman" w:cs="Times New Roman"/>
                <w:kern w:val="0"/>
                <w:sz w:val="22"/>
                <w:szCs w:val="20"/>
              </w:rPr>
              <w:tab/>
              <w:t>Introduce time-offset in configured grant with K repetitions.</w:t>
            </w:r>
          </w:p>
          <w:p w14:paraId="1B61638B" w14:textId="77777777" w:rsidR="00E70B1B" w:rsidRPr="00E70B1B" w:rsidRDefault="00E70B1B" w:rsidP="00E70B1B">
            <w:pPr>
              <w:jc w:val="center"/>
              <w:rPr>
                <w:rFonts w:ascii="Arial" w:eastAsia="等线" w:hAnsi="Arial" w:cs="Arial"/>
                <w:kern w:val="0"/>
                <w:sz w:val="20"/>
                <w:szCs w:val="20"/>
              </w:rPr>
            </w:pPr>
            <w:r w:rsidRPr="00E70B1B">
              <w:rPr>
                <w:rFonts w:ascii="Arial" w:eastAsia="等线" w:hAnsi="Arial" w:cs="Arial"/>
                <w:noProof/>
                <w:kern w:val="0"/>
                <w:sz w:val="20"/>
                <w:szCs w:val="20"/>
                <w:lang w:eastAsia="ko-KR"/>
              </w:rPr>
              <w:drawing>
                <wp:inline distT="0" distB="0" distL="0" distR="0" wp14:anchorId="59A108A3" wp14:editId="11D53B58">
                  <wp:extent cx="4446525" cy="1714500"/>
                  <wp:effectExtent l="0" t="0" r="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48205" cy="1715148"/>
                          </a:xfrm>
                          <a:prstGeom prst="rect">
                            <a:avLst/>
                          </a:prstGeom>
                          <a:noFill/>
                          <a:ln>
                            <a:noFill/>
                          </a:ln>
                        </pic:spPr>
                      </pic:pic>
                    </a:graphicData>
                  </a:graphic>
                </wp:inline>
              </w:drawing>
            </w:r>
          </w:p>
          <w:p w14:paraId="02348A97" w14:textId="77777777" w:rsidR="00E70B1B" w:rsidRPr="00E70B1B" w:rsidRDefault="00E70B1B" w:rsidP="00E70B1B">
            <w:pPr>
              <w:widowControl/>
              <w:autoSpaceDE w:val="0"/>
              <w:autoSpaceDN w:val="0"/>
              <w:adjustRightInd w:val="0"/>
              <w:snapToGrid w:val="0"/>
              <w:spacing w:after="120"/>
              <w:jc w:val="center"/>
              <w:rPr>
                <w:rFonts w:ascii="Arial" w:eastAsia="MS Mincho" w:hAnsi="Arial" w:cs="Arial"/>
                <w:bCs/>
                <w:kern w:val="0"/>
                <w:sz w:val="20"/>
                <w:szCs w:val="20"/>
                <w:lang w:eastAsia="x-none"/>
              </w:rPr>
            </w:pPr>
            <w:bookmarkStart w:id="13" w:name="_Ref536782953"/>
            <w:r w:rsidRPr="00E70B1B">
              <w:rPr>
                <w:rFonts w:ascii="Arial" w:eastAsia="MS Mincho" w:hAnsi="Arial" w:cs="Arial"/>
                <w:bCs/>
                <w:kern w:val="0"/>
                <w:sz w:val="20"/>
                <w:szCs w:val="20"/>
                <w:lang w:eastAsia="x-none"/>
              </w:rPr>
              <w:t xml:space="preserve">Figure </w:t>
            </w:r>
            <w:r w:rsidRPr="00E70B1B">
              <w:rPr>
                <w:rFonts w:ascii="Arial" w:eastAsia="MS Mincho" w:hAnsi="Arial" w:cs="Arial"/>
                <w:bCs/>
                <w:kern w:val="0"/>
                <w:sz w:val="20"/>
                <w:szCs w:val="20"/>
                <w:lang w:val="x-none" w:eastAsia="x-none"/>
              </w:rPr>
              <w:fldChar w:fldCharType="begin"/>
            </w:r>
            <w:r w:rsidRPr="00E70B1B">
              <w:rPr>
                <w:rFonts w:ascii="Arial" w:eastAsia="MS Mincho" w:hAnsi="Arial" w:cs="Arial"/>
                <w:bCs/>
                <w:kern w:val="0"/>
                <w:sz w:val="20"/>
                <w:szCs w:val="20"/>
                <w:lang w:eastAsia="x-none"/>
              </w:rPr>
              <w:instrText xml:space="preserve"> SEQ Figure \* ARABIC </w:instrText>
            </w:r>
            <w:r w:rsidRPr="00E70B1B">
              <w:rPr>
                <w:rFonts w:ascii="Arial" w:eastAsia="MS Mincho" w:hAnsi="Arial" w:cs="Arial"/>
                <w:bCs/>
                <w:kern w:val="0"/>
                <w:sz w:val="20"/>
                <w:szCs w:val="20"/>
                <w:lang w:val="x-none" w:eastAsia="x-none"/>
              </w:rPr>
              <w:fldChar w:fldCharType="separate"/>
            </w:r>
            <w:r w:rsidRPr="00E70B1B">
              <w:rPr>
                <w:rFonts w:ascii="Arial" w:eastAsia="MS Mincho" w:hAnsi="Arial" w:cs="Arial"/>
                <w:bCs/>
                <w:noProof/>
                <w:kern w:val="0"/>
                <w:sz w:val="20"/>
                <w:szCs w:val="20"/>
                <w:lang w:eastAsia="x-none"/>
              </w:rPr>
              <w:t>2</w:t>
            </w:r>
            <w:r w:rsidRPr="00E70B1B">
              <w:rPr>
                <w:rFonts w:ascii="Arial" w:eastAsia="MS Mincho" w:hAnsi="Arial" w:cs="Arial"/>
                <w:bCs/>
                <w:kern w:val="0"/>
                <w:sz w:val="20"/>
                <w:szCs w:val="20"/>
                <w:lang w:val="x-none" w:eastAsia="x-none"/>
              </w:rPr>
              <w:fldChar w:fldCharType="end"/>
            </w:r>
            <w:bookmarkEnd w:id="13"/>
            <w:r w:rsidRPr="00E70B1B">
              <w:rPr>
                <w:rFonts w:ascii="Arial" w:eastAsia="MS Mincho" w:hAnsi="Arial" w:cs="Arial"/>
                <w:bCs/>
                <w:kern w:val="0"/>
                <w:sz w:val="20"/>
                <w:szCs w:val="20"/>
                <w:lang w:eastAsia="x-none"/>
              </w:rPr>
              <w:t>: Bit-map for configured grant</w:t>
            </w:r>
          </w:p>
          <w:p w14:paraId="34B57416" w14:textId="77777777" w:rsidR="00E70B1B" w:rsidRPr="00E70B1B" w:rsidRDefault="00E70B1B" w:rsidP="00E70B1B">
            <w:pPr>
              <w:spacing w:afterLines="50" w:after="156" w:line="259" w:lineRule="auto"/>
              <w:rPr>
                <w:rFonts w:ascii="Times New Roman" w:eastAsia="等线" w:hAnsi="Times New Roman" w:cs="Times New Roman"/>
                <w:kern w:val="0"/>
                <w:sz w:val="22"/>
                <w:szCs w:val="20"/>
              </w:rPr>
            </w:pPr>
            <w:bookmarkStart w:id="14" w:name="_Toc5103030"/>
            <w:r w:rsidRPr="00E70B1B">
              <w:rPr>
                <w:rFonts w:ascii="Times New Roman" w:eastAsia="等线" w:hAnsi="Times New Roman" w:cs="Times New Roman"/>
                <w:kern w:val="0"/>
                <w:sz w:val="22"/>
                <w:szCs w:val="20"/>
              </w:rPr>
              <w:t>Observation 2 Indicating the transmission occasions by bit-map provides more flexibility in scheduling and can reduce alignment delay.</w:t>
            </w:r>
            <w:bookmarkEnd w:id="14"/>
            <w:r w:rsidRPr="00E70B1B">
              <w:rPr>
                <w:rFonts w:ascii="Times New Roman" w:eastAsia="等线" w:hAnsi="Times New Roman" w:cs="Times New Roman"/>
                <w:kern w:val="0"/>
                <w:sz w:val="22"/>
                <w:szCs w:val="20"/>
              </w:rPr>
              <w:t xml:space="preserve"> </w:t>
            </w:r>
          </w:p>
        </w:tc>
      </w:tr>
    </w:tbl>
    <w:p w14:paraId="36D5E4E5" w14:textId="77777777" w:rsidR="00E70B1B" w:rsidRPr="00E70B1B" w:rsidRDefault="00E70B1B" w:rsidP="00E70B1B">
      <w:pPr>
        <w:rPr>
          <w:rFonts w:ascii="等线" w:eastAsia="等线" w:hAnsi="等线" w:cs="Times New Roman"/>
          <w:sz w:val="22"/>
        </w:rPr>
      </w:pPr>
    </w:p>
    <w:p w14:paraId="1835E72D" w14:textId="77777777" w:rsidR="00C17176" w:rsidRPr="00E70B1B" w:rsidRDefault="00C17176" w:rsidP="00C17176"/>
    <w:p w14:paraId="218F305A"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agreements</w:t>
      </w:r>
    </w:p>
    <w:p w14:paraId="0D3EB30E"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sz w:val="22"/>
        </w:rPr>
        <w:t>94</w:t>
      </w:r>
    </w:p>
    <w:tbl>
      <w:tblPr>
        <w:tblStyle w:val="af6"/>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rsidP="00E14AB8">
            <w:pPr>
              <w:widowControl/>
              <w:numPr>
                <w:ilvl w:val="3"/>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6"/>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15"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15"/>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w:t>
            </w:r>
            <w:r>
              <w:rPr>
                <w:rFonts w:ascii="Times New Roman" w:eastAsia="Yu Mincho" w:hAnsi="Times New Roman" w:cs="Times New Roman"/>
                <w:kern w:val="0"/>
                <w:sz w:val="20"/>
                <w:szCs w:val="20"/>
                <w:lang w:eastAsia="ja-JP"/>
              </w:rPr>
              <w:lastRenderedPageBreak/>
              <w:t xml:space="preserve">available for UL transmissions </w:t>
            </w:r>
          </w:p>
          <w:p w14:paraId="0A7B6E2A" w14:textId="77777777" w:rsidR="00AF70DC" w:rsidRDefault="00832853" w:rsidP="00E14AB8">
            <w:pPr>
              <w:widowControl/>
              <w:numPr>
                <w:ilvl w:val="1"/>
                <w:numId w:val="7"/>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6"/>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407FD0">
            <w:pPr>
              <w:widowControl/>
              <w:numPr>
                <w:ilvl w:val="0"/>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 xml:space="preserve">Multiple active configured grant configurations for a given BWP of a serving cell should be supported at least for different services/traffic types and/or for enhancing reliability and reducing latency </w:t>
            </w:r>
          </w:p>
          <w:p w14:paraId="48145811" w14:textId="77777777" w:rsidR="00093086" w:rsidRPr="00FD3D4C" w:rsidRDefault="00093086" w:rsidP="00407FD0">
            <w:pPr>
              <w:widowControl/>
              <w:numPr>
                <w:ilvl w:val="1"/>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407FD0">
            <w:pPr>
              <w:widowControl/>
              <w:numPr>
                <w:ilvl w:val="1"/>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407FD0">
            <w:pPr>
              <w:widowControl/>
              <w:numPr>
                <w:ilvl w:val="0"/>
                <w:numId w:val="9"/>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407FD0">
            <w:pPr>
              <w:widowControl/>
              <w:numPr>
                <w:ilvl w:val="0"/>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For whether to support explicit HARQ-ACK for configured grant for UL, at least study further gNB’s missed detection performance of the PUSCH under configured grant</w:t>
            </w:r>
          </w:p>
          <w:p w14:paraId="696C3824" w14:textId="77777777" w:rsidR="00093086" w:rsidRPr="00FD3D4C" w:rsidRDefault="00093086" w:rsidP="00407FD0">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Study how to resolve gNB’s missed detection if it is an issue </w:t>
            </w:r>
          </w:p>
          <w:p w14:paraId="77B2BC4E" w14:textId="77777777" w:rsidR="00093086" w:rsidRPr="00FD3D4C" w:rsidRDefault="00093086" w:rsidP="00407FD0">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2A7725B7" w14:textId="3B38AA88" w:rsidR="000C4979" w:rsidRDefault="000C4979" w:rsidP="000C4979">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#AH</w:t>
      </w:r>
      <w:r>
        <w:rPr>
          <w:rFonts w:ascii="Times New Roman" w:hAnsi="Times New Roman" w:cs="Times New Roman"/>
          <w:sz w:val="22"/>
        </w:rPr>
        <w:t xml:space="preserve"> 1901</w:t>
      </w:r>
    </w:p>
    <w:tbl>
      <w:tblPr>
        <w:tblStyle w:val="af6"/>
        <w:tblW w:w="0" w:type="auto"/>
        <w:tblLook w:val="04A0" w:firstRow="1" w:lastRow="0" w:firstColumn="1" w:lastColumn="0" w:noHBand="0" w:noVBand="1"/>
      </w:tblPr>
      <w:tblGrid>
        <w:gridCol w:w="8296"/>
      </w:tblGrid>
      <w:tr w:rsidR="00BA2001" w14:paraId="1ECE7110" w14:textId="77777777" w:rsidTr="00BA2001">
        <w:tc>
          <w:tcPr>
            <w:tcW w:w="8296" w:type="dxa"/>
          </w:tcPr>
          <w:p w14:paraId="3C559E81" w14:textId="77777777" w:rsidR="00BA2001" w:rsidRPr="00FD3D4C" w:rsidRDefault="00BA2001" w:rsidP="00BA2001">
            <w:pPr>
              <w:widowControl/>
              <w:adjustRightInd w:val="0"/>
              <w:snapToGrid w:val="0"/>
              <w:spacing w:afterLines="50" w:after="156"/>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1751C519" w14:textId="6E8E207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kern w:val="0"/>
                <w:sz w:val="20"/>
                <w:szCs w:val="20"/>
                <w:lang w:eastAsia="ja-JP"/>
              </w:rPr>
              <w:t xml:space="preserve">In Rel-16, for both Type 1 and Type 2 configured grant and when multiple active configurations are configured in a BWP, transmission of a TB based on the configured grant is </w:t>
            </w:r>
            <w:r w:rsidRPr="00BA2001">
              <w:rPr>
                <w:rFonts w:ascii="Times New Roman" w:eastAsia="宋体" w:hAnsi="Times New Roman" w:cs="Times New Roman" w:hint="eastAsia"/>
                <w:kern w:val="0"/>
                <w:sz w:val="20"/>
                <w:szCs w:val="20"/>
                <w:lang w:eastAsia="ja-JP"/>
              </w:rPr>
              <w:t>associated</w:t>
            </w:r>
            <w:r w:rsidRPr="00BA2001">
              <w:rPr>
                <w:rFonts w:ascii="Times New Roman" w:eastAsia="宋体" w:hAnsi="Times New Roman" w:cs="Times New Roman"/>
                <w:kern w:val="0"/>
                <w:sz w:val="20"/>
                <w:szCs w:val="20"/>
                <w:lang w:eastAsia="ja-JP"/>
              </w:rPr>
              <w:t xml:space="preserve"> with a single active configuration, even if the transmission is repeated</w:t>
            </w:r>
          </w:p>
          <w:p w14:paraId="3703164A" w14:textId="6321CE47" w:rsidR="00BA2001" w:rsidRPr="00BA2001" w:rsidRDefault="00BA2001" w:rsidP="00BA2001">
            <w:pPr>
              <w:widowControl/>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Times New Roman" w:hAnsi="Times New Roman" w:cs="Times New Roman"/>
                <w:kern w:val="0"/>
                <w:sz w:val="20"/>
                <w:szCs w:val="20"/>
                <w:highlight w:val="green"/>
                <w:lang w:val="en-GB" w:eastAsia="en-US"/>
              </w:rPr>
              <w:t>O</w:t>
            </w:r>
            <w:r w:rsidRPr="00BA2001">
              <w:rPr>
                <w:rFonts w:ascii="Times New Roman" w:eastAsia="Yu Mincho" w:hAnsi="Times New Roman" w:cs="Times New Roman"/>
                <w:kern w:val="0"/>
                <w:sz w:val="20"/>
                <w:szCs w:val="20"/>
                <w:highlight w:val="green"/>
                <w:lang w:val="en-GB" w:eastAsia="ja-JP"/>
              </w:rPr>
              <w:t>bservations</w:t>
            </w:r>
            <w:r w:rsidRPr="00BA2001">
              <w:rPr>
                <w:rFonts w:ascii="Times New Roman" w:eastAsia="Yu Mincho" w:hAnsi="Times New Roman" w:cs="Times New Roman"/>
                <w:kern w:val="0"/>
                <w:sz w:val="20"/>
                <w:szCs w:val="20"/>
                <w:lang w:val="en-GB" w:eastAsia="ja-JP"/>
              </w:rPr>
              <w:t>:</w:t>
            </w:r>
          </w:p>
          <w:p w14:paraId="0C7AF64B" w14:textId="77777777"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PUSCH miss detection performance highly depends on the PUSCH configurations such as DMRS configuration, resource allocation, and false-alarm target setting.</w:t>
            </w:r>
          </w:p>
          <w:p w14:paraId="644753D1" w14:textId="77777777" w:rsidR="00BA2001" w:rsidRPr="00BA2001" w:rsidRDefault="00BA2001" w:rsidP="00E14AB8">
            <w:pPr>
              <w:widowControl/>
              <w:numPr>
                <w:ilvl w:val="1"/>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a configured grant PUSCH resource is not shared by multiple UEs, </w:t>
            </w:r>
          </w:p>
          <w:p w14:paraId="1F675816" w14:textId="77777777" w:rsidR="00BA2001" w:rsidRPr="00BA2001" w:rsidRDefault="00BA2001" w:rsidP="00E14AB8">
            <w:pPr>
              <w:widowControl/>
              <w:numPr>
                <w:ilvl w:val="2"/>
                <w:numId w:val="6"/>
              </w:numPr>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宋体" w:hAnsi="Times New Roman" w:cs="Times New Roman" w:hint="eastAsia"/>
                <w:kern w:val="0"/>
                <w:sz w:val="20"/>
                <w:szCs w:val="20"/>
                <w:lang w:eastAsia="ja-JP"/>
              </w:rPr>
              <w:t>7 companies observed that if the reliability requirement is to be met by a single transmission, all the results show that PUSCH miss detection probability is lower than the PUSCH target BLER under the respective evaluation assumptions (e.</w:t>
            </w:r>
            <w:r w:rsidRPr="00BA2001">
              <w:rPr>
                <w:rFonts w:ascii="Times New Roman" w:eastAsia="Yu Mincho" w:hAnsi="Times New Roman" w:cs="Times New Roman"/>
                <w:kern w:val="0"/>
                <w:sz w:val="20"/>
                <w:szCs w:val="20"/>
                <w:lang w:val="en-GB" w:eastAsia="ja-JP"/>
              </w:rPr>
              <w:t>g., MCS levels, etc.).</w:t>
            </w:r>
          </w:p>
          <w:p w14:paraId="4C02B45F" w14:textId="29B014F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the overall PUSCH BLER target requirement is to be met by uplink grant based HARQ re-transmission for the configured grant PUSCH, the BLER of the configured grant PUSCH transmission can be higher than the overall PUSCH BLER target such that the </w:t>
            </w:r>
            <w:bookmarkStart w:id="16" w:name="OLE_LINK3"/>
            <w:bookmarkStart w:id="17" w:name="OLE_LINK2"/>
            <w:r w:rsidRPr="00BA2001">
              <w:rPr>
                <w:rFonts w:ascii="Times New Roman" w:eastAsia="宋体" w:hAnsi="Times New Roman" w:cs="Times New Roman" w:hint="eastAsia"/>
                <w:kern w:val="0"/>
                <w:sz w:val="20"/>
                <w:szCs w:val="20"/>
                <w:lang w:eastAsia="ja-JP"/>
              </w:rPr>
              <w:t>residual</w:t>
            </w:r>
            <w:bookmarkEnd w:id="16"/>
            <w:bookmarkEnd w:id="17"/>
            <w:r w:rsidRPr="00BA2001">
              <w:rPr>
                <w:rFonts w:ascii="Times New Roman" w:eastAsia="宋体" w:hAnsi="Times New Roman" w:cs="Times New Roman" w:hint="eastAsia"/>
                <w:kern w:val="0"/>
                <w:sz w:val="20"/>
                <w:szCs w:val="20"/>
                <w:lang w:eastAsia="ja-JP"/>
              </w:rPr>
              <w:t xml:space="preserve"> BLER after the re-transmission achieves the overall PUSCH BLER target; even in this case, miss detection probability for configured grant PUSCH should not be higher than the overall PUSCH BLER target. </w:t>
            </w:r>
          </w:p>
        </w:tc>
      </w:tr>
    </w:tbl>
    <w:p w14:paraId="577E23BD" w14:textId="161FD8C5" w:rsidR="000C3C38" w:rsidRDefault="000C3C38"/>
    <w:p w14:paraId="5ECBAD38" w14:textId="55B05DEF" w:rsidR="006B32F2" w:rsidRPr="006B32F2" w:rsidRDefault="006B32F2" w:rsidP="006B32F2">
      <w:pPr>
        <w:pStyle w:val="3"/>
        <w:adjustRightInd w:val="0"/>
        <w:snapToGrid w:val="0"/>
        <w:spacing w:after="50"/>
        <w:ind w:left="840"/>
        <w:rPr>
          <w:rFonts w:ascii="Times New Roman" w:hAnsi="Times New Roman" w:cs="Times New Roman"/>
          <w:sz w:val="22"/>
        </w:rPr>
      </w:pPr>
      <w:r w:rsidRPr="006B32F2">
        <w:rPr>
          <w:rFonts w:ascii="Times New Roman" w:hAnsi="Times New Roman" w:cs="Times New Roman" w:hint="eastAsia"/>
          <w:sz w:val="22"/>
        </w:rPr>
        <w:lastRenderedPageBreak/>
        <w:t>#</w:t>
      </w:r>
      <w:r w:rsidRPr="006B32F2">
        <w:rPr>
          <w:rFonts w:ascii="Times New Roman" w:hAnsi="Times New Roman" w:cs="Times New Roman"/>
          <w:sz w:val="22"/>
        </w:rPr>
        <w:t>96</w:t>
      </w:r>
    </w:p>
    <w:tbl>
      <w:tblPr>
        <w:tblStyle w:val="af6"/>
        <w:tblW w:w="0" w:type="auto"/>
        <w:tblLook w:val="04A0" w:firstRow="1" w:lastRow="0" w:firstColumn="1" w:lastColumn="0" w:noHBand="0" w:noVBand="1"/>
      </w:tblPr>
      <w:tblGrid>
        <w:gridCol w:w="8296"/>
      </w:tblGrid>
      <w:tr w:rsidR="006B32F2" w14:paraId="4113A27F" w14:textId="77777777" w:rsidTr="00B340C0">
        <w:tc>
          <w:tcPr>
            <w:tcW w:w="8296" w:type="dxa"/>
          </w:tcPr>
          <w:p w14:paraId="0E6BD9FC" w14:textId="77777777" w:rsidR="006B32F2" w:rsidRPr="006B32F2" w:rsidRDefault="006B32F2" w:rsidP="006B32F2">
            <w:pPr>
              <w:rPr>
                <w:rFonts w:ascii="Times New Roman" w:eastAsia="宋体" w:hAnsi="Times New Roman" w:cs="Times New Roman"/>
                <w:b/>
                <w:kern w:val="0"/>
                <w:sz w:val="20"/>
                <w:szCs w:val="20"/>
                <w:u w:val="single"/>
                <w:lang w:eastAsia="ja-JP"/>
              </w:rPr>
            </w:pPr>
            <w:r w:rsidRPr="006B32F2">
              <w:rPr>
                <w:rFonts w:ascii="Times New Roman" w:eastAsia="宋体" w:hAnsi="Times New Roman" w:cs="Times New Roman"/>
                <w:b/>
                <w:kern w:val="0"/>
                <w:sz w:val="20"/>
                <w:szCs w:val="20"/>
                <w:u w:val="single"/>
                <w:lang w:eastAsia="ja-JP"/>
              </w:rPr>
              <w:t>Conclusion:</w:t>
            </w:r>
          </w:p>
          <w:p w14:paraId="14E8C67F" w14:textId="63B778F3" w:rsidR="006B32F2" w:rsidRPr="006B32F2" w:rsidRDefault="006B32F2" w:rsidP="006B32F2">
            <w:pPr>
              <w:widowControl/>
              <w:numPr>
                <w:ilvl w:val="0"/>
                <w:numId w:val="6"/>
              </w:numPr>
              <w:jc w:val="left"/>
              <w:rPr>
                <w:szCs w:val="20"/>
              </w:rPr>
            </w:pPr>
            <w:r w:rsidRPr="006B32F2">
              <w:rPr>
                <w:rFonts w:ascii="Times New Roman" w:eastAsia="宋体" w:hAnsi="Times New Roman" w:cs="Times New Roman"/>
                <w:kern w:val="0"/>
                <w:sz w:val="20"/>
                <w:szCs w:val="20"/>
                <w:lang w:eastAsia="ja-JP"/>
              </w:rPr>
              <w:t xml:space="preserve">There is no consensus on the necessity of explicit HARQ-ACK for configured grant PUSCH for this SI. </w:t>
            </w:r>
            <w:r w:rsidRPr="006B32F2">
              <w:rPr>
                <w:rFonts w:ascii="Times New Roman" w:eastAsia="宋体" w:hAnsi="Times New Roman" w:cs="Times New Roman" w:hint="eastAsia"/>
                <w:kern w:val="0"/>
                <w:sz w:val="20"/>
                <w:szCs w:val="20"/>
                <w:lang w:eastAsia="ja-JP"/>
              </w:rPr>
              <w:t xml:space="preserve"> </w:t>
            </w:r>
          </w:p>
        </w:tc>
      </w:tr>
    </w:tbl>
    <w:p w14:paraId="19561263" w14:textId="270D906F" w:rsidR="006B32F2" w:rsidRDefault="006B32F2" w:rsidP="006B32F2">
      <w:pPr>
        <w:rPr>
          <w:b/>
          <w:szCs w:val="20"/>
          <w:u w:val="single"/>
        </w:rPr>
      </w:pPr>
    </w:p>
    <w:p w14:paraId="4E6AADBE" w14:textId="0AEA91F9" w:rsidR="00444173" w:rsidRPr="00444173" w:rsidRDefault="00444173" w:rsidP="00444173">
      <w:pPr>
        <w:pStyle w:val="3"/>
        <w:adjustRightInd w:val="0"/>
        <w:snapToGrid w:val="0"/>
        <w:spacing w:after="50"/>
        <w:ind w:left="840"/>
        <w:rPr>
          <w:rFonts w:ascii="Times New Roman" w:hAnsi="Times New Roman" w:cs="Times New Roman"/>
          <w:sz w:val="22"/>
        </w:rPr>
      </w:pPr>
      <w:r w:rsidRPr="00444173">
        <w:rPr>
          <w:rFonts w:ascii="Times New Roman" w:hAnsi="Times New Roman" w:cs="Times New Roman" w:hint="eastAsia"/>
          <w:sz w:val="22"/>
        </w:rPr>
        <w:t>A</w:t>
      </w:r>
      <w:r w:rsidRPr="00444173">
        <w:rPr>
          <w:rFonts w:ascii="Times New Roman" w:hAnsi="Times New Roman" w:cs="Times New Roman"/>
          <w:sz w:val="22"/>
        </w:rPr>
        <w:t>greements for CG made in V2X SI</w:t>
      </w:r>
    </w:p>
    <w:tbl>
      <w:tblPr>
        <w:tblStyle w:val="af6"/>
        <w:tblW w:w="0" w:type="auto"/>
        <w:tblLook w:val="04A0" w:firstRow="1" w:lastRow="0" w:firstColumn="1" w:lastColumn="0" w:noHBand="0" w:noVBand="1"/>
      </w:tblPr>
      <w:tblGrid>
        <w:gridCol w:w="8522"/>
      </w:tblGrid>
      <w:tr w:rsidR="00444173" w:rsidRPr="00444173" w14:paraId="7B7E749C" w14:textId="77777777" w:rsidTr="00167A2B">
        <w:tc>
          <w:tcPr>
            <w:tcW w:w="9629" w:type="dxa"/>
          </w:tcPr>
          <w:p w14:paraId="59C3F2F0" w14:textId="092A9789" w:rsidR="00444173" w:rsidRPr="00444173" w:rsidRDefault="00444173" w:rsidP="00444173">
            <w:pPr>
              <w:rPr>
                <w:rFonts w:ascii="Times New Roman" w:hAnsi="Times New Roman" w:cs="Times New Roman"/>
                <w:b/>
                <w:sz w:val="20"/>
                <w:szCs w:val="20"/>
                <w:lang w:eastAsia="x-none"/>
              </w:rPr>
            </w:pPr>
            <w:r w:rsidRPr="00444173">
              <w:rPr>
                <w:rFonts w:ascii="Times New Roman" w:hAnsi="Times New Roman" w:cs="Times New Roman"/>
                <w:sz w:val="20"/>
                <w:szCs w:val="20"/>
                <w:highlight w:val="green"/>
                <w:lang w:eastAsia="x-none"/>
              </w:rPr>
              <w:t>Agreements</w:t>
            </w:r>
            <w:r w:rsidR="001D3B00" w:rsidRPr="001D3B00">
              <w:rPr>
                <w:rFonts w:ascii="Times New Roman" w:hAnsi="Times New Roman" w:cs="Times New Roman"/>
                <w:sz w:val="20"/>
                <w:szCs w:val="20"/>
                <w:highlight w:val="green"/>
                <w:lang w:eastAsia="x-none"/>
              </w:rPr>
              <w:t xml:space="preserve"> in #94bis</w:t>
            </w:r>
            <w:r w:rsidRPr="001D3B00">
              <w:rPr>
                <w:rFonts w:ascii="Times New Roman" w:hAnsi="Times New Roman" w:cs="Times New Roman"/>
                <w:sz w:val="20"/>
                <w:szCs w:val="20"/>
                <w:highlight w:val="green"/>
                <w:lang w:eastAsia="x-none"/>
              </w:rPr>
              <w:t>:</w:t>
            </w:r>
          </w:p>
          <w:p w14:paraId="4D4BD8D9" w14:textId="77777777" w:rsidR="00444173" w:rsidRPr="00444173" w:rsidRDefault="00444173" w:rsidP="00444173">
            <w:pPr>
              <w:numPr>
                <w:ilvl w:val="0"/>
                <w:numId w:val="39"/>
              </w:numPr>
              <w:rPr>
                <w:rFonts w:ascii="Times New Roman" w:hAnsi="Times New Roman" w:cs="Times New Roman"/>
                <w:b/>
                <w:sz w:val="20"/>
                <w:szCs w:val="20"/>
                <w:lang w:eastAsia="x-none"/>
              </w:rPr>
            </w:pPr>
            <w:r w:rsidRPr="00444173">
              <w:rPr>
                <w:rFonts w:ascii="Times New Roman" w:hAnsi="Times New Roman" w:cs="Times New Roman"/>
                <w:sz w:val="20"/>
                <w:szCs w:val="20"/>
              </w:rPr>
              <w:t xml:space="preserve">For Uu for advanced V2X use cases, NR supports having multiple active UL configured grants in a given BWP in a given cell. </w:t>
            </w:r>
          </w:p>
          <w:p w14:paraId="71CAD9BE" w14:textId="77777777" w:rsidR="00444173" w:rsidRPr="00444173" w:rsidRDefault="00444173" w:rsidP="00444173">
            <w:pPr>
              <w:numPr>
                <w:ilvl w:val="1"/>
                <w:numId w:val="39"/>
              </w:numPr>
              <w:rPr>
                <w:rFonts w:ascii="Times New Roman" w:hAnsi="Times New Roman" w:cs="Times New Roman"/>
                <w:b/>
                <w:sz w:val="20"/>
                <w:szCs w:val="20"/>
                <w:lang w:eastAsia="x-none"/>
              </w:rPr>
            </w:pPr>
            <w:r w:rsidRPr="00444173">
              <w:rPr>
                <w:rFonts w:ascii="Times New Roman" w:hAnsi="Times New Roman" w:cs="Times New Roman"/>
                <w:sz w:val="20"/>
                <w:szCs w:val="20"/>
              </w:rPr>
              <w:t>Details FFS</w:t>
            </w:r>
          </w:p>
          <w:p w14:paraId="0E1030DB" w14:textId="258C6567" w:rsidR="00444173" w:rsidRPr="00444173" w:rsidRDefault="00444173" w:rsidP="00444173">
            <w:pPr>
              <w:ind w:left="1440" w:hanging="1440"/>
              <w:rPr>
                <w:rFonts w:ascii="Times New Roman" w:hAnsi="Times New Roman" w:cs="Times New Roman"/>
                <w:sz w:val="20"/>
                <w:lang w:eastAsia="x-none"/>
              </w:rPr>
            </w:pPr>
            <w:r w:rsidRPr="00444173">
              <w:rPr>
                <w:rFonts w:ascii="Times New Roman" w:hAnsi="Times New Roman" w:cs="Times New Roman"/>
                <w:sz w:val="20"/>
                <w:highlight w:val="green"/>
                <w:lang w:eastAsia="x-none"/>
              </w:rPr>
              <w:t>A</w:t>
            </w:r>
            <w:r w:rsidRPr="001D3B00">
              <w:rPr>
                <w:rFonts w:ascii="Times New Roman" w:hAnsi="Times New Roman" w:cs="Times New Roman"/>
                <w:sz w:val="20"/>
                <w:szCs w:val="20"/>
                <w:highlight w:val="green"/>
                <w:lang w:eastAsia="x-none"/>
              </w:rPr>
              <w:t>greements</w:t>
            </w:r>
            <w:r w:rsidR="001D3B00" w:rsidRPr="001D3B00">
              <w:rPr>
                <w:rFonts w:ascii="Times New Roman" w:hAnsi="Times New Roman" w:cs="Times New Roman"/>
                <w:sz w:val="20"/>
                <w:szCs w:val="20"/>
                <w:highlight w:val="green"/>
                <w:lang w:eastAsia="x-none"/>
              </w:rPr>
              <w:t xml:space="preserve"> in #95</w:t>
            </w:r>
            <w:r w:rsidRPr="001D3B00">
              <w:rPr>
                <w:rFonts w:ascii="Times New Roman" w:hAnsi="Times New Roman" w:cs="Times New Roman"/>
                <w:sz w:val="20"/>
                <w:szCs w:val="20"/>
                <w:highlight w:val="green"/>
                <w:lang w:eastAsia="x-none"/>
              </w:rPr>
              <w:t>:</w:t>
            </w:r>
          </w:p>
          <w:p w14:paraId="1E2F0B84" w14:textId="77777777" w:rsidR="00444173" w:rsidRPr="00444173" w:rsidRDefault="00444173" w:rsidP="00444173">
            <w:pPr>
              <w:pStyle w:val="af7"/>
              <w:numPr>
                <w:ilvl w:val="0"/>
                <w:numId w:val="37"/>
              </w:numPr>
              <w:ind w:firstLineChars="0"/>
              <w:rPr>
                <w:rFonts w:ascii="Times New Roman" w:hAnsi="Times New Roman" w:cs="Times New Roman"/>
                <w:sz w:val="20"/>
                <w:lang w:eastAsia="ja-JP"/>
              </w:rPr>
            </w:pPr>
            <w:r w:rsidRPr="00444173">
              <w:rPr>
                <w:rFonts w:ascii="Times New Roman" w:hAnsi="Times New Roman" w:cs="Times New Roman"/>
                <w:sz w:val="20"/>
                <w:lang w:eastAsia="ja-JP"/>
              </w:rPr>
              <w:t xml:space="preserve">DCI is used to identify the type-2 UL configured grant to be activated or released. </w:t>
            </w:r>
          </w:p>
          <w:p w14:paraId="0DD98526" w14:textId="77777777" w:rsidR="00444173" w:rsidRPr="00444173" w:rsidRDefault="00444173" w:rsidP="00444173">
            <w:pPr>
              <w:pStyle w:val="af7"/>
              <w:numPr>
                <w:ilvl w:val="1"/>
                <w:numId w:val="37"/>
              </w:numPr>
              <w:ind w:firstLineChars="0"/>
              <w:rPr>
                <w:rFonts w:ascii="Times New Roman" w:hAnsi="Times New Roman" w:cs="Times New Roman"/>
                <w:sz w:val="20"/>
                <w:lang w:eastAsia="ja-JP"/>
              </w:rPr>
            </w:pPr>
            <w:r w:rsidRPr="00444173">
              <w:rPr>
                <w:rFonts w:ascii="Times New Roman" w:hAnsi="Times New Roman" w:cs="Times New Roman"/>
                <w:sz w:val="20"/>
                <w:lang w:eastAsia="ja-JP"/>
              </w:rPr>
              <w:t>FFS Single DCI for multiple type-2 UL configured grants.</w:t>
            </w:r>
          </w:p>
          <w:p w14:paraId="6CD5AD23" w14:textId="77777777" w:rsidR="00444173" w:rsidRPr="00444173" w:rsidRDefault="00444173" w:rsidP="00444173">
            <w:pPr>
              <w:rPr>
                <w:rFonts w:ascii="Times New Roman" w:hAnsi="Times New Roman" w:cs="Times New Roman"/>
                <w:sz w:val="20"/>
                <w:szCs w:val="20"/>
                <w:lang w:eastAsia="x-none"/>
              </w:rPr>
            </w:pPr>
            <w:r w:rsidRPr="00444173">
              <w:rPr>
                <w:rFonts w:ascii="Times New Roman" w:hAnsi="Times New Roman" w:cs="Times New Roman"/>
                <w:b/>
                <w:sz w:val="20"/>
                <w:szCs w:val="20"/>
                <w:u w:val="single"/>
                <w:lang w:eastAsia="x-none"/>
              </w:rPr>
              <w:t>Conclusion</w:t>
            </w:r>
            <w:r w:rsidRPr="00444173">
              <w:rPr>
                <w:rFonts w:ascii="Times New Roman" w:hAnsi="Times New Roman" w:cs="Times New Roman"/>
                <w:sz w:val="20"/>
                <w:szCs w:val="20"/>
                <w:lang w:eastAsia="x-none"/>
              </w:rPr>
              <w:t>:</w:t>
            </w:r>
          </w:p>
          <w:p w14:paraId="5C60099B" w14:textId="77777777" w:rsidR="00444173" w:rsidRPr="00444173" w:rsidRDefault="00444173" w:rsidP="00444173">
            <w:pPr>
              <w:pStyle w:val="af7"/>
              <w:numPr>
                <w:ilvl w:val="0"/>
                <w:numId w:val="40"/>
              </w:numPr>
              <w:ind w:firstLineChars="0"/>
              <w:rPr>
                <w:rFonts w:ascii="Times New Roman" w:hAnsi="Times New Roman" w:cs="Times New Roman"/>
                <w:sz w:val="20"/>
                <w:szCs w:val="20"/>
                <w:lang w:eastAsia="ja-JP"/>
              </w:rPr>
            </w:pPr>
            <w:r w:rsidRPr="00444173">
              <w:rPr>
                <w:rFonts w:ascii="Times New Roman" w:hAnsi="Times New Roman" w:cs="Times New Roman"/>
                <w:sz w:val="20"/>
                <w:szCs w:val="20"/>
                <w:lang w:eastAsia="ja-JP"/>
              </w:rPr>
              <w:t>For type 2 configured grant, discuss signalling details and whether single DCI can activate/release multiple configured grants during WI (if included in the WI).</w:t>
            </w:r>
          </w:p>
          <w:p w14:paraId="6B5D5CBE" w14:textId="4C34A764" w:rsidR="00444173" w:rsidRPr="001D3B00" w:rsidRDefault="00444173" w:rsidP="00444173">
            <w:pPr>
              <w:rPr>
                <w:rFonts w:ascii="Times New Roman" w:hAnsi="Times New Roman" w:cs="Times New Roman"/>
                <w:sz w:val="20"/>
                <w:szCs w:val="20"/>
                <w:highlight w:val="green"/>
                <w:lang w:eastAsia="x-none"/>
              </w:rPr>
            </w:pPr>
            <w:r w:rsidRPr="00444173">
              <w:rPr>
                <w:rFonts w:ascii="Times New Roman" w:hAnsi="Times New Roman" w:cs="Times New Roman"/>
                <w:sz w:val="20"/>
                <w:szCs w:val="20"/>
                <w:highlight w:val="green"/>
                <w:lang w:eastAsia="x-none"/>
              </w:rPr>
              <w:t>Agreements</w:t>
            </w:r>
            <w:r w:rsidR="001D3B00" w:rsidRPr="001D3B00">
              <w:rPr>
                <w:rFonts w:ascii="Times New Roman" w:hAnsi="Times New Roman" w:cs="Times New Roman"/>
                <w:sz w:val="20"/>
                <w:szCs w:val="20"/>
                <w:highlight w:val="green"/>
                <w:lang w:eastAsia="x-none"/>
              </w:rPr>
              <w:t xml:space="preserve"> #AH_1901</w:t>
            </w:r>
            <w:r w:rsidRPr="001D3B00">
              <w:rPr>
                <w:rFonts w:ascii="Times New Roman" w:hAnsi="Times New Roman" w:cs="Times New Roman"/>
                <w:sz w:val="20"/>
                <w:szCs w:val="20"/>
                <w:highlight w:val="green"/>
                <w:lang w:eastAsia="x-none"/>
              </w:rPr>
              <w:t>:</w:t>
            </w:r>
          </w:p>
          <w:p w14:paraId="77BBD244" w14:textId="77777777" w:rsidR="00444173" w:rsidRPr="00444173" w:rsidRDefault="00444173" w:rsidP="00444173">
            <w:pPr>
              <w:pStyle w:val="af7"/>
              <w:numPr>
                <w:ilvl w:val="0"/>
                <w:numId w:val="38"/>
              </w:numPr>
              <w:ind w:firstLineChars="0"/>
              <w:rPr>
                <w:rFonts w:ascii="Times New Roman" w:hAnsi="Times New Roman" w:cs="Times New Roman"/>
                <w:strike/>
                <w:sz w:val="20"/>
                <w:lang w:eastAsia="ja-JP"/>
              </w:rPr>
            </w:pPr>
            <w:r w:rsidRPr="00444173">
              <w:rPr>
                <w:rFonts w:ascii="Times New Roman" w:hAnsi="Times New Roman" w:cs="Times New Roman"/>
                <w:sz w:val="20"/>
                <w:szCs w:val="20"/>
                <w:lang w:eastAsia="ja-JP"/>
              </w:rPr>
              <w:t>A UE is not expected to transmit simultaneously according to more than one UL grant (e.g., dynamic or CG) in a given BWP.</w:t>
            </w:r>
          </w:p>
        </w:tc>
      </w:tr>
    </w:tbl>
    <w:p w14:paraId="63EEC337" w14:textId="69DAFF38" w:rsidR="00444173" w:rsidRDefault="00444173" w:rsidP="006B32F2">
      <w:pPr>
        <w:rPr>
          <w:b/>
          <w:szCs w:val="20"/>
          <w:u w:val="single"/>
        </w:rPr>
      </w:pPr>
    </w:p>
    <w:p w14:paraId="117DF81D" w14:textId="4F8CBDF2" w:rsidR="00276B8D" w:rsidRPr="00276B8D" w:rsidRDefault="00276B8D" w:rsidP="00276B8D">
      <w:pPr>
        <w:pStyle w:val="3"/>
        <w:adjustRightInd w:val="0"/>
        <w:snapToGrid w:val="0"/>
        <w:spacing w:after="50"/>
        <w:ind w:left="840"/>
        <w:rPr>
          <w:rFonts w:ascii="Times New Roman" w:hAnsi="Times New Roman" w:cs="Times New Roman"/>
          <w:sz w:val="22"/>
        </w:rPr>
      </w:pPr>
      <w:r w:rsidRPr="00276B8D">
        <w:rPr>
          <w:rFonts w:ascii="Times New Roman" w:hAnsi="Times New Roman" w:cs="Times New Roman" w:hint="eastAsia"/>
          <w:sz w:val="22"/>
        </w:rPr>
        <w:t>I</w:t>
      </w:r>
      <w:r w:rsidRPr="00276B8D">
        <w:rPr>
          <w:rFonts w:ascii="Times New Roman" w:hAnsi="Times New Roman" w:cs="Times New Roman"/>
          <w:sz w:val="22"/>
        </w:rPr>
        <w:t>IoT objective (RP-190728)</w:t>
      </w:r>
    </w:p>
    <w:tbl>
      <w:tblPr>
        <w:tblStyle w:val="af6"/>
        <w:tblW w:w="0" w:type="auto"/>
        <w:tblLook w:val="04A0" w:firstRow="1" w:lastRow="0" w:firstColumn="1" w:lastColumn="0" w:noHBand="0" w:noVBand="1"/>
      </w:tblPr>
      <w:tblGrid>
        <w:gridCol w:w="8522"/>
      </w:tblGrid>
      <w:tr w:rsidR="00276B8D" w14:paraId="228DF927" w14:textId="77777777" w:rsidTr="00276B8D">
        <w:tc>
          <w:tcPr>
            <w:tcW w:w="8522" w:type="dxa"/>
          </w:tcPr>
          <w:p w14:paraId="73106D68" w14:textId="17691E8D" w:rsidR="00276B8D" w:rsidRPr="00B92CB1" w:rsidRDefault="00276B8D" w:rsidP="00B92CB1">
            <w:pPr>
              <w:pStyle w:val="af7"/>
              <w:widowControl/>
              <w:numPr>
                <w:ilvl w:val="0"/>
                <w:numId w:val="44"/>
              </w:numPr>
              <w:overflowPunct w:val="0"/>
              <w:autoSpaceDE w:val="0"/>
              <w:autoSpaceDN w:val="0"/>
              <w:adjustRightInd w:val="0"/>
              <w:ind w:firstLineChars="0"/>
              <w:jc w:val="left"/>
              <w:textAlignment w:val="baseline"/>
              <w:rPr>
                <w:rFonts w:ascii="Times New Roman" w:eastAsia="等线" w:hAnsi="Times New Roman" w:cs="Times New Roman"/>
                <w:kern w:val="0"/>
                <w:sz w:val="20"/>
                <w:szCs w:val="20"/>
                <w:lang w:val="en-GB" w:eastAsia="en-GB"/>
              </w:rPr>
            </w:pPr>
            <w:r w:rsidRPr="00B92CB1">
              <w:rPr>
                <w:rFonts w:ascii="Times New Roman" w:eastAsia="等线" w:hAnsi="Times New Roman" w:cs="Times New Roman"/>
                <w:bCs/>
                <w:kern w:val="0"/>
                <w:sz w:val="20"/>
                <w:szCs w:val="20"/>
                <w:lang w:val="en-GB" w:eastAsia="en-GB"/>
              </w:rPr>
              <w:t>The detailed objectives for NR intra-UE prioritization/multiplexing are:</w:t>
            </w:r>
          </w:p>
          <w:p w14:paraId="584217FB" w14:textId="77777777" w:rsidR="00276B8D" w:rsidRPr="00276B8D" w:rsidRDefault="00276B8D" w:rsidP="00276B8D">
            <w:pPr>
              <w:widowControl/>
              <w:numPr>
                <w:ilvl w:val="0"/>
                <w:numId w:val="42"/>
              </w:numPr>
              <w:overflowPunct w:val="0"/>
              <w:autoSpaceDE w:val="0"/>
              <w:autoSpaceDN w:val="0"/>
              <w:adjustRightInd w:val="0"/>
              <w:ind w:leftChars="343"/>
              <w:jc w:val="left"/>
              <w:textAlignment w:val="baseline"/>
              <w:rPr>
                <w:rFonts w:ascii="Times New Roman" w:eastAsia="等线" w:hAnsi="Times New Roman" w:cs="Times New Roman"/>
                <w:kern w:val="0"/>
                <w:sz w:val="20"/>
                <w:szCs w:val="20"/>
                <w:lang w:val="en-GB" w:eastAsia="en-GB"/>
              </w:rPr>
            </w:pPr>
            <w:r w:rsidRPr="00276B8D">
              <w:rPr>
                <w:rFonts w:ascii="Times New Roman" w:eastAsia="等线" w:hAnsi="Times New Roman" w:cs="Times New Roman"/>
                <w:kern w:val="0"/>
                <w:sz w:val="20"/>
                <w:szCs w:val="20"/>
                <w:lang w:val="en-GB" w:eastAsia="en-GB"/>
              </w:rPr>
              <w:t>Specify enhancements to address resource conflicts between dynamic grant (DG) and configured grant (CG) PUSCH and conflicts involving multiple CGs [RAN2, RAN1].</w:t>
            </w:r>
          </w:p>
          <w:p w14:paraId="7A9ED2EB" w14:textId="77777777" w:rsidR="00276B8D" w:rsidRPr="00276B8D" w:rsidRDefault="00276B8D" w:rsidP="00276B8D">
            <w:pPr>
              <w:widowControl/>
              <w:numPr>
                <w:ilvl w:val="1"/>
                <w:numId w:val="42"/>
              </w:numPr>
              <w:overflowPunct w:val="0"/>
              <w:autoSpaceDE w:val="0"/>
              <w:autoSpaceDN w:val="0"/>
              <w:adjustRightInd w:val="0"/>
              <w:ind w:leftChars="686" w:left="1801"/>
              <w:jc w:val="left"/>
              <w:textAlignment w:val="baseline"/>
              <w:rPr>
                <w:rFonts w:ascii="Times New Roman" w:eastAsia="等线" w:hAnsi="Times New Roman" w:cs="Times New Roman"/>
                <w:kern w:val="0"/>
                <w:sz w:val="20"/>
                <w:szCs w:val="20"/>
                <w:lang w:val="en-GB" w:eastAsia="en-GB"/>
              </w:rPr>
            </w:pPr>
            <w:r w:rsidRPr="00276B8D">
              <w:rPr>
                <w:rFonts w:ascii="Times New Roman" w:eastAsia="等线" w:hAnsi="Times New Roman" w:cs="Times New Roman"/>
                <w:kern w:val="0"/>
                <w:sz w:val="20"/>
                <w:szCs w:val="20"/>
                <w:lang w:val="en-GB" w:eastAsia="en-GB"/>
              </w:rPr>
              <w:t>Specify PUSCH grant prioritization based on LCH priorities and LCP restrictions for the cases where MAC prioritizes the grant [RAN2].</w:t>
            </w:r>
          </w:p>
          <w:p w14:paraId="3A0E804D" w14:textId="77777777" w:rsidR="00276B8D" w:rsidRPr="00276B8D" w:rsidRDefault="00276B8D" w:rsidP="00276B8D">
            <w:pPr>
              <w:widowControl/>
              <w:numPr>
                <w:ilvl w:val="0"/>
                <w:numId w:val="42"/>
              </w:numPr>
              <w:overflowPunct w:val="0"/>
              <w:autoSpaceDE w:val="0"/>
              <w:autoSpaceDN w:val="0"/>
              <w:adjustRightInd w:val="0"/>
              <w:ind w:leftChars="343"/>
              <w:jc w:val="left"/>
              <w:textAlignment w:val="baseline"/>
              <w:rPr>
                <w:rFonts w:ascii="Times New Roman" w:eastAsia="等线" w:hAnsi="Times New Roman" w:cs="Times New Roman"/>
                <w:kern w:val="0"/>
                <w:sz w:val="20"/>
                <w:szCs w:val="20"/>
                <w:lang w:val="en-GB" w:eastAsia="en-GB"/>
              </w:rPr>
            </w:pPr>
            <w:r w:rsidRPr="00276B8D">
              <w:rPr>
                <w:rFonts w:ascii="Times New Roman" w:eastAsia="等线" w:hAnsi="Times New Roman" w:cs="Times New Roman"/>
                <w:kern w:val="0"/>
                <w:sz w:val="20"/>
                <w:szCs w:val="20"/>
                <w:lang w:val="en-GB" w:eastAsia="en-GB"/>
              </w:rPr>
              <w:t>Address UL data/control and control/control resource collision by:</w:t>
            </w:r>
          </w:p>
          <w:p w14:paraId="595CD86C" w14:textId="77777777" w:rsidR="00276B8D" w:rsidRPr="00276B8D" w:rsidRDefault="00276B8D" w:rsidP="00276B8D">
            <w:pPr>
              <w:widowControl/>
              <w:numPr>
                <w:ilvl w:val="1"/>
                <w:numId w:val="42"/>
              </w:numPr>
              <w:overflowPunct w:val="0"/>
              <w:autoSpaceDE w:val="0"/>
              <w:autoSpaceDN w:val="0"/>
              <w:adjustRightInd w:val="0"/>
              <w:ind w:leftChars="686" w:left="1801"/>
              <w:jc w:val="left"/>
              <w:textAlignment w:val="baseline"/>
              <w:rPr>
                <w:rFonts w:ascii="Times New Roman" w:eastAsia="等线" w:hAnsi="Times New Roman" w:cs="Times New Roman"/>
                <w:kern w:val="0"/>
                <w:sz w:val="20"/>
                <w:szCs w:val="20"/>
                <w:lang w:val="en-GB" w:eastAsia="en-GB"/>
              </w:rPr>
            </w:pPr>
            <w:r w:rsidRPr="00276B8D">
              <w:rPr>
                <w:rFonts w:ascii="Times New Roman" w:eastAsia="等线" w:hAnsi="Times New Roman" w:cs="Times New Roman"/>
                <w:kern w:val="0"/>
                <w:sz w:val="20"/>
                <w:szCs w:val="20"/>
                <w:lang w:val="en-GB" w:eastAsia="en-GB"/>
              </w:rPr>
              <w:t>specifying a method to address resource collision between SR associating to high-priority traffic and uplink data of lower-priority traffic for the cases where MAC determines the prioritization [RAN2].</w:t>
            </w:r>
          </w:p>
          <w:p w14:paraId="59E787E4" w14:textId="77777777" w:rsidR="00276B8D" w:rsidRPr="00B92CB1" w:rsidRDefault="00276B8D" w:rsidP="00276B8D">
            <w:pPr>
              <w:widowControl/>
              <w:numPr>
                <w:ilvl w:val="1"/>
                <w:numId w:val="42"/>
              </w:numPr>
              <w:overflowPunct w:val="0"/>
              <w:autoSpaceDE w:val="0"/>
              <w:autoSpaceDN w:val="0"/>
              <w:adjustRightInd w:val="0"/>
              <w:ind w:leftChars="686" w:left="1801"/>
              <w:jc w:val="left"/>
              <w:textAlignment w:val="baseline"/>
              <w:rPr>
                <w:rFonts w:ascii="Times New Roman" w:eastAsia="等线" w:hAnsi="Times New Roman" w:cs="Times New Roman"/>
                <w:kern w:val="0"/>
                <w:sz w:val="20"/>
                <w:szCs w:val="20"/>
                <w:highlight w:val="yellow"/>
                <w:lang w:val="en-GB" w:eastAsia="en-GB"/>
              </w:rPr>
            </w:pPr>
            <w:r w:rsidRPr="00B92CB1">
              <w:rPr>
                <w:rFonts w:ascii="Times New Roman" w:eastAsia="等线" w:hAnsi="Times New Roman" w:cs="Times New Roman"/>
                <w:kern w:val="0"/>
                <w:sz w:val="20"/>
                <w:szCs w:val="20"/>
                <w:highlight w:val="yellow"/>
                <w:lang w:val="en-GB" w:eastAsia="en-GB"/>
              </w:rPr>
              <w:t>specifying prioritization and/or multiplexing behaviour among HARQ-ACK/SR/CSI and PUSCH for traffic with different priorities, including the cases with UCI on PUCCH and UCI on PUSCH [RAN1, RAN2].</w:t>
            </w:r>
          </w:p>
          <w:p w14:paraId="22551BCF" w14:textId="77777777" w:rsidR="00276B8D" w:rsidRPr="00276B8D" w:rsidRDefault="00276B8D" w:rsidP="00276B8D">
            <w:pPr>
              <w:widowControl/>
              <w:overflowPunct w:val="0"/>
              <w:autoSpaceDE w:val="0"/>
              <w:autoSpaceDN w:val="0"/>
              <w:adjustRightInd w:val="0"/>
              <w:ind w:leftChars="343" w:left="720"/>
              <w:textAlignment w:val="baseline"/>
              <w:rPr>
                <w:rFonts w:ascii="Times New Roman" w:eastAsia="等线" w:hAnsi="Times New Roman" w:cs="Times New Roman"/>
                <w:kern w:val="0"/>
                <w:sz w:val="20"/>
                <w:szCs w:val="20"/>
                <w:lang w:val="en-GB" w:eastAsia="en-GB"/>
              </w:rPr>
            </w:pPr>
          </w:p>
          <w:p w14:paraId="36188FD8" w14:textId="43599E5D" w:rsidR="00276B8D" w:rsidRPr="00B92CB1" w:rsidRDefault="00276B8D" w:rsidP="00B92CB1">
            <w:pPr>
              <w:pStyle w:val="af7"/>
              <w:widowControl/>
              <w:numPr>
                <w:ilvl w:val="0"/>
                <w:numId w:val="44"/>
              </w:numPr>
              <w:overflowPunct w:val="0"/>
              <w:autoSpaceDE w:val="0"/>
              <w:autoSpaceDN w:val="0"/>
              <w:adjustRightInd w:val="0"/>
              <w:ind w:firstLineChars="0"/>
              <w:jc w:val="left"/>
              <w:textAlignment w:val="baseline"/>
              <w:rPr>
                <w:rFonts w:ascii="Times New Roman" w:eastAsia="等线" w:hAnsi="Times New Roman" w:cs="Times New Roman"/>
                <w:bCs/>
                <w:kern w:val="0"/>
                <w:sz w:val="20"/>
                <w:szCs w:val="20"/>
                <w:lang w:val="en-GB" w:eastAsia="en-GB"/>
              </w:rPr>
            </w:pPr>
            <w:r w:rsidRPr="00B92CB1">
              <w:rPr>
                <w:rFonts w:ascii="Times New Roman" w:eastAsia="等线" w:hAnsi="Times New Roman" w:cs="Times New Roman"/>
                <w:bCs/>
                <w:kern w:val="0"/>
                <w:sz w:val="20"/>
                <w:szCs w:val="20"/>
                <w:lang w:val="en-GB" w:eastAsia="en-GB"/>
              </w:rPr>
              <w:t>The detailed objectives for NR TSC-related enhancements include:</w:t>
            </w:r>
          </w:p>
          <w:p w14:paraId="7A4FE2C9" w14:textId="77777777" w:rsidR="00276B8D" w:rsidRPr="00276B8D" w:rsidRDefault="00276B8D" w:rsidP="00276B8D">
            <w:pPr>
              <w:widowControl/>
              <w:numPr>
                <w:ilvl w:val="0"/>
                <w:numId w:val="42"/>
              </w:numPr>
              <w:overflowPunct w:val="0"/>
              <w:autoSpaceDE w:val="0"/>
              <w:autoSpaceDN w:val="0"/>
              <w:adjustRightInd w:val="0"/>
              <w:ind w:leftChars="343"/>
              <w:jc w:val="left"/>
              <w:textAlignment w:val="baseline"/>
              <w:rPr>
                <w:rFonts w:ascii="Times New Roman" w:eastAsia="等线" w:hAnsi="Times New Roman" w:cs="Times New Roman"/>
                <w:kern w:val="0"/>
                <w:sz w:val="20"/>
                <w:szCs w:val="20"/>
                <w:lang w:eastAsia="en-GB"/>
              </w:rPr>
            </w:pPr>
            <w:r w:rsidRPr="00276B8D">
              <w:rPr>
                <w:rFonts w:ascii="Times New Roman" w:eastAsia="等线" w:hAnsi="Times New Roman" w:cs="Times New Roman"/>
                <w:kern w:val="0"/>
                <w:sz w:val="20"/>
                <w:szCs w:val="20"/>
                <w:lang w:val="en-GB" w:eastAsia="en-GB"/>
              </w:rPr>
              <w:t>Specify</w:t>
            </w:r>
            <w:r w:rsidRPr="00276B8D">
              <w:rPr>
                <w:rFonts w:ascii="Times New Roman" w:eastAsia="等线" w:hAnsi="Times New Roman" w:cs="Times New Roman"/>
                <w:kern w:val="0"/>
                <w:sz w:val="20"/>
                <w:szCs w:val="20"/>
                <w:lang w:eastAsia="en-GB"/>
              </w:rPr>
              <w:t xml:space="preserve"> enhancements to satisfy QoS for wireless Ethernet when using TSC traffic patterns, including </w:t>
            </w:r>
          </w:p>
          <w:p w14:paraId="7F8D613A" w14:textId="77777777" w:rsidR="00276B8D" w:rsidRPr="00276B8D" w:rsidRDefault="00276B8D" w:rsidP="00276B8D">
            <w:pPr>
              <w:widowControl/>
              <w:numPr>
                <w:ilvl w:val="1"/>
                <w:numId w:val="42"/>
              </w:numPr>
              <w:overflowPunct w:val="0"/>
              <w:autoSpaceDE w:val="0"/>
              <w:autoSpaceDN w:val="0"/>
              <w:adjustRightInd w:val="0"/>
              <w:ind w:leftChars="686" w:left="1801"/>
              <w:jc w:val="left"/>
              <w:textAlignment w:val="baseline"/>
              <w:rPr>
                <w:rFonts w:ascii="Times New Roman" w:eastAsia="等线" w:hAnsi="Times New Roman" w:cs="Times New Roman"/>
                <w:kern w:val="0"/>
                <w:sz w:val="20"/>
                <w:szCs w:val="20"/>
                <w:lang w:eastAsia="en-GB"/>
              </w:rPr>
            </w:pPr>
            <w:r w:rsidRPr="00276B8D">
              <w:rPr>
                <w:rFonts w:ascii="Times New Roman" w:eastAsia="等线" w:hAnsi="Times New Roman" w:cs="Times New Roman"/>
                <w:kern w:val="0"/>
                <w:sz w:val="20"/>
                <w:szCs w:val="20"/>
                <w:lang w:eastAsia="en-GB"/>
              </w:rPr>
              <w:t>Support for multiple simultaneous active semi-persistent scheduling (SPS) configurations for a given BWP of a UE. [RAN2, RAN1].</w:t>
            </w:r>
          </w:p>
          <w:p w14:paraId="6DD7F8D6" w14:textId="77777777" w:rsidR="00276B8D" w:rsidRPr="00276B8D" w:rsidRDefault="00276B8D" w:rsidP="00276B8D">
            <w:pPr>
              <w:widowControl/>
              <w:numPr>
                <w:ilvl w:val="1"/>
                <w:numId w:val="42"/>
              </w:numPr>
              <w:overflowPunct w:val="0"/>
              <w:autoSpaceDE w:val="0"/>
              <w:autoSpaceDN w:val="0"/>
              <w:adjustRightInd w:val="0"/>
              <w:ind w:leftChars="686" w:left="1801"/>
              <w:jc w:val="left"/>
              <w:textAlignment w:val="baseline"/>
              <w:rPr>
                <w:rFonts w:ascii="Times New Roman" w:eastAsia="等线" w:hAnsi="Times New Roman" w:cs="Times New Roman"/>
                <w:kern w:val="0"/>
                <w:sz w:val="20"/>
                <w:szCs w:val="20"/>
                <w:lang w:eastAsia="en-GB"/>
              </w:rPr>
            </w:pPr>
            <w:r w:rsidRPr="00276B8D">
              <w:rPr>
                <w:rFonts w:ascii="Times New Roman" w:eastAsia="等线" w:hAnsi="Times New Roman" w:cs="Times New Roman"/>
                <w:kern w:val="0"/>
                <w:sz w:val="20"/>
                <w:szCs w:val="20"/>
                <w:lang w:eastAsia="en-GB"/>
              </w:rPr>
              <w:t>Support for shorter SPS periodicities than the existing ones [RAN2, RAN1].</w:t>
            </w:r>
          </w:p>
          <w:p w14:paraId="7E732637" w14:textId="0EF8C5E0" w:rsidR="00276B8D" w:rsidRPr="00054CDE" w:rsidRDefault="00276B8D" w:rsidP="00054CDE">
            <w:pPr>
              <w:widowControl/>
              <w:numPr>
                <w:ilvl w:val="0"/>
                <w:numId w:val="42"/>
              </w:numPr>
              <w:overflowPunct w:val="0"/>
              <w:autoSpaceDE w:val="0"/>
              <w:autoSpaceDN w:val="0"/>
              <w:adjustRightInd w:val="0"/>
              <w:ind w:leftChars="343"/>
              <w:jc w:val="left"/>
              <w:textAlignment w:val="baseline"/>
              <w:rPr>
                <w:rFonts w:ascii="Times New Roman" w:eastAsia="等线" w:hAnsi="Times New Roman" w:cs="Times New Roman"/>
                <w:kern w:val="0"/>
                <w:sz w:val="20"/>
                <w:szCs w:val="20"/>
                <w:highlight w:val="yellow"/>
                <w:lang w:eastAsia="en-GB"/>
              </w:rPr>
            </w:pPr>
            <w:r w:rsidRPr="00054CDE">
              <w:rPr>
                <w:rFonts w:ascii="Times New Roman" w:eastAsia="等线" w:hAnsi="Times New Roman" w:cs="Times New Roman"/>
                <w:kern w:val="0"/>
                <w:sz w:val="20"/>
                <w:szCs w:val="20"/>
                <w:highlight w:val="yellow"/>
                <w:lang w:eastAsia="en-GB"/>
              </w:rPr>
              <w:t xml:space="preserve">Address support for </w:t>
            </w:r>
            <w:r w:rsidRPr="00054CDE">
              <w:rPr>
                <w:rFonts w:ascii="Times New Roman" w:eastAsia="等线" w:hAnsi="Times New Roman" w:cs="Times New Roman"/>
                <w:kern w:val="0"/>
                <w:sz w:val="20"/>
                <w:szCs w:val="20"/>
                <w:highlight w:val="yellow"/>
                <w:lang w:val="en-GB" w:eastAsia="en-GB"/>
              </w:rPr>
              <w:t xml:space="preserve">TSC message periodicities with non-integer multiple of NR supported CG/SPS periodicities, as captured in TR 38.825, section 6.5.2. </w:t>
            </w:r>
            <w:r w:rsidRPr="00054CDE">
              <w:rPr>
                <w:rFonts w:ascii="Times New Roman" w:eastAsia="等线" w:hAnsi="Times New Roman" w:cs="Times New Roman"/>
                <w:kern w:val="0"/>
                <w:sz w:val="20"/>
                <w:szCs w:val="20"/>
                <w:highlight w:val="yellow"/>
                <w:lang w:eastAsia="en-GB"/>
              </w:rPr>
              <w:t>[RAN2, RAN1].</w:t>
            </w:r>
          </w:p>
        </w:tc>
      </w:tr>
    </w:tbl>
    <w:p w14:paraId="2683E15C" w14:textId="77777777" w:rsidR="00276B8D" w:rsidRPr="00444173" w:rsidRDefault="00276B8D" w:rsidP="006B32F2">
      <w:pPr>
        <w:rPr>
          <w:b/>
          <w:szCs w:val="20"/>
          <w:u w:val="single"/>
        </w:rPr>
      </w:pPr>
    </w:p>
    <w:p w14:paraId="6C3CFD21" w14:textId="496FDEC9" w:rsidR="00774F7A" w:rsidRPr="00774F7A" w:rsidRDefault="009E059C" w:rsidP="00774F7A">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lastRenderedPageBreak/>
        <w:t>Rel.15 mechanism for performing repetitions</w:t>
      </w:r>
    </w:p>
    <w:tbl>
      <w:tblPr>
        <w:tblStyle w:val="af6"/>
        <w:tblW w:w="0" w:type="auto"/>
        <w:tblLook w:val="04A0" w:firstRow="1" w:lastRow="0" w:firstColumn="1" w:lastColumn="0" w:noHBand="0" w:noVBand="1"/>
      </w:tblPr>
      <w:tblGrid>
        <w:gridCol w:w="8522"/>
      </w:tblGrid>
      <w:tr w:rsidR="00B340C0" w14:paraId="7E45DDB1" w14:textId="77777777" w:rsidTr="00B340C0">
        <w:tc>
          <w:tcPr>
            <w:tcW w:w="8522" w:type="dxa"/>
          </w:tcPr>
          <w:p w14:paraId="20AC0897" w14:textId="77777777" w:rsidR="009E059C" w:rsidRPr="009E059C" w:rsidRDefault="009E059C" w:rsidP="009E059C">
            <w:p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hint="eastAsia"/>
                <w:lang w:eastAsia="ja-JP"/>
              </w:rPr>
              <w:t>I</w:t>
            </w:r>
            <w:r w:rsidRPr="009E059C">
              <w:rPr>
                <w:rFonts w:ascii="Times New Roman" w:eastAsia="Yu Mincho" w:hAnsi="Times New Roman" w:cs="Times New Roman"/>
                <w:lang w:eastAsia="ja-JP"/>
              </w:rPr>
              <w:t>n Rel.15, repetitions for a configured grant transmission is following:</w:t>
            </w:r>
          </w:p>
          <w:p w14:paraId="02D24F11" w14:textId="77777777" w:rsidR="009E059C" w:rsidRPr="009E059C" w:rsidRDefault="009E059C" w:rsidP="00407FD0">
            <w:pPr>
              <w:numPr>
                <w:ilvl w:val="0"/>
                <w:numId w:val="15"/>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For the </w:t>
            </w:r>
            <w:r w:rsidRPr="009E059C">
              <w:rPr>
                <w:rFonts w:ascii="Times New Roman" w:eastAsia="Yu Mincho" w:hAnsi="Times New Roman" w:cs="Times New Roman"/>
                <w:i/>
                <w:lang w:val="en-GB" w:eastAsia="ja-JP"/>
              </w:rPr>
              <w:t>n</w:t>
            </w:r>
            <w:r w:rsidRPr="009E059C">
              <w:rPr>
                <w:rFonts w:ascii="Times New Roman" w:eastAsia="Yu Mincho" w:hAnsi="Times New Roman" w:cs="Times New Roman"/>
                <w:i/>
                <w:vertAlign w:val="superscript"/>
                <w:lang w:val="en-GB" w:eastAsia="ja-JP"/>
              </w:rPr>
              <w:t>th</w:t>
            </w:r>
            <w:r w:rsidRPr="009E059C">
              <w:rPr>
                <w:rFonts w:ascii="Times New Roman" w:eastAsia="Yu Mincho" w:hAnsi="Times New Roman" w:cs="Times New Roman"/>
                <w:lang w:val="en-GB" w:eastAsia="ja-JP"/>
              </w:rPr>
              <w:t xml:space="preserve"> transmission occasion among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w:t>
            </w:r>
            <w:r w:rsidRPr="009E059C">
              <w:rPr>
                <w:rFonts w:ascii="Times New Roman" w:eastAsia="Yu Mincho" w:hAnsi="Times New Roman" w:cs="Times New Roman"/>
                <w:i/>
                <w:lang w:val="en-GB" w:eastAsia="ja-JP"/>
              </w:rPr>
              <w:t>n</w:t>
            </w:r>
            <w:r w:rsidRPr="009E059C">
              <w:rPr>
                <w:rFonts w:ascii="Times New Roman" w:eastAsia="Yu Mincho" w:hAnsi="Times New Roman" w:cs="Times New Roman"/>
                <w:lang w:val="en-GB" w:eastAsia="ja-JP"/>
              </w:rPr>
              <w:t xml:space="preserve">=1, 2, …,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it is associated with </w:t>
            </w:r>
            <w:r w:rsidRPr="009E059C">
              <w:rPr>
                <w:rFonts w:ascii="Times New Roman" w:eastAsia="Yu Mincho" w:hAnsi="Times New Roman" w:cs="Times New Roman"/>
                <w:i/>
                <w:lang w:val="en-GB" w:eastAsia="ja-JP"/>
              </w:rPr>
              <w:t>(mod(n-1,4)+1)</w:t>
            </w:r>
            <w:r w:rsidRPr="009E059C">
              <w:rPr>
                <w:rFonts w:ascii="Times New Roman" w:eastAsia="Yu Mincho" w:hAnsi="Times New Roman" w:cs="Times New Roman"/>
                <w:i/>
                <w:vertAlign w:val="superscript"/>
                <w:lang w:val="en-GB" w:eastAsia="ja-JP"/>
              </w:rPr>
              <w:t>th</w:t>
            </w:r>
            <w:r w:rsidRPr="009E059C">
              <w:rPr>
                <w:rFonts w:ascii="Times New Roman" w:eastAsia="Yu Mincho" w:hAnsi="Times New Roman" w:cs="Times New Roman"/>
                <w:lang w:val="en-GB" w:eastAsia="ja-JP"/>
              </w:rPr>
              <w:t xml:space="preserve"> value in the configured RV sequence.</w:t>
            </w:r>
          </w:p>
          <w:p w14:paraId="592FFA38" w14:textId="77777777" w:rsidR="009E059C" w:rsidRPr="009E059C" w:rsidRDefault="009E059C" w:rsidP="00407FD0">
            <w:pPr>
              <w:numPr>
                <w:ilvl w:val="0"/>
                <w:numId w:val="15"/>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The initial transmission of a transport block may start at</w:t>
            </w:r>
          </w:p>
          <w:p w14:paraId="209F1548"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x-none" w:eastAsia="ja-JP"/>
              </w:rPr>
              <w:t xml:space="preserve">the first transmission occasion of the </w:t>
            </w:r>
            <w:r w:rsidRPr="009E059C">
              <w:rPr>
                <w:rFonts w:ascii="Times New Roman" w:eastAsia="Yu Mincho" w:hAnsi="Times New Roman" w:cs="Times New Roman"/>
                <w:i/>
                <w:lang w:val="x-none" w:eastAsia="ja-JP"/>
              </w:rPr>
              <w:t>K</w:t>
            </w:r>
            <w:r w:rsidRPr="009E059C">
              <w:rPr>
                <w:rFonts w:ascii="Times New Roman" w:eastAsia="Yu Mincho" w:hAnsi="Times New Roman" w:cs="Times New Roman"/>
                <w:lang w:val="x-none" w:eastAsia="ja-JP"/>
              </w:rPr>
              <w:t xml:space="preserve"> repetitions if the configured RV sequence is {0,2,3,1},</w:t>
            </w:r>
          </w:p>
          <w:p w14:paraId="12003AF5"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x-none" w:eastAsia="ja-JP"/>
              </w:rPr>
              <w:t xml:space="preserve">any of the transmission occasions of the </w:t>
            </w:r>
            <w:r w:rsidRPr="009E059C">
              <w:rPr>
                <w:rFonts w:ascii="Times New Roman" w:eastAsia="Yu Mincho" w:hAnsi="Times New Roman" w:cs="Times New Roman"/>
                <w:i/>
                <w:lang w:val="x-none" w:eastAsia="ja-JP"/>
              </w:rPr>
              <w:t>K</w:t>
            </w:r>
            <w:r w:rsidRPr="009E059C">
              <w:rPr>
                <w:rFonts w:ascii="Times New Roman" w:eastAsia="Yu Mincho" w:hAnsi="Times New Roman" w:cs="Times New Roman"/>
                <w:lang w:val="x-none" w:eastAsia="ja-JP"/>
              </w:rPr>
              <w:t xml:space="preserve"> repetitions that are associated with RV=0 if the configured RV sequence is {0,3,0,3},</w:t>
            </w:r>
          </w:p>
          <w:p w14:paraId="2DE28DA4"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any of the transmission occasions of the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if the configured RV sequence is {0,0,0,0}, except the last transmission occasion when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=8.</w:t>
            </w:r>
          </w:p>
          <w:p w14:paraId="67608EBD" w14:textId="77777777" w:rsidR="009E059C" w:rsidRPr="009E059C" w:rsidRDefault="009E059C" w:rsidP="00407FD0">
            <w:pPr>
              <w:numPr>
                <w:ilvl w:val="0"/>
                <w:numId w:val="16"/>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For any RV sequence, the repetitions shall be terminated after transmitting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or at the last transmission occasion among the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within the period </w:t>
            </w:r>
            <w:r w:rsidRPr="009E059C">
              <w:rPr>
                <w:rFonts w:ascii="Times New Roman" w:eastAsia="Yu Mincho" w:hAnsi="Times New Roman" w:cs="Times New Roman"/>
                <w:i/>
                <w:lang w:val="en-GB" w:eastAsia="ja-JP"/>
              </w:rPr>
              <w:t>P</w:t>
            </w:r>
            <w:r w:rsidRPr="009E059C">
              <w:rPr>
                <w:rFonts w:ascii="Times New Roman" w:eastAsia="Yu Mincho" w:hAnsi="Times New Roman" w:cs="Times New Roman"/>
                <w:lang w:val="en-GB" w:eastAsia="ja-JP"/>
              </w:rPr>
              <w:t xml:space="preserve">, or when a UL grant for scheduling the same TB is received within the period </w:t>
            </w:r>
            <w:r w:rsidRPr="009E059C">
              <w:rPr>
                <w:rFonts w:ascii="Times New Roman" w:eastAsia="Yu Mincho" w:hAnsi="Times New Roman" w:cs="Times New Roman"/>
                <w:i/>
                <w:lang w:val="en-GB" w:eastAsia="ja-JP"/>
              </w:rPr>
              <w:t>P</w:t>
            </w:r>
            <w:r w:rsidRPr="009E059C">
              <w:rPr>
                <w:rFonts w:ascii="Times New Roman" w:eastAsia="Yu Mincho" w:hAnsi="Times New Roman" w:cs="Times New Roman"/>
                <w:lang w:val="en-GB" w:eastAsia="ja-JP"/>
              </w:rPr>
              <w:t>, whichever is reached first.</w:t>
            </w:r>
          </w:p>
          <w:p w14:paraId="7E50D168" w14:textId="77777777" w:rsidR="009E059C" w:rsidRPr="009E059C" w:rsidRDefault="009E059C" w:rsidP="00407FD0">
            <w:pPr>
              <w:numPr>
                <w:ilvl w:val="0"/>
                <w:numId w:val="16"/>
              </w:numPr>
              <w:snapToGrid w:val="0"/>
              <w:spacing w:afterLines="50" w:after="156"/>
              <w:rPr>
                <w:rFonts w:ascii="Times New Roman" w:eastAsia="Yu Mincho" w:hAnsi="Times New Roman" w:cs="Times New Roman"/>
                <w:lang w:val="en-GB" w:eastAsia="ja-JP"/>
              </w:rPr>
            </w:pPr>
            <w:r w:rsidRPr="009E059C">
              <w:rPr>
                <w:rFonts w:ascii="Times New Roman" w:eastAsia="Yu Mincho" w:hAnsi="Times New Roman" w:cs="Times New Roman"/>
                <w:lang w:val="en-GB" w:eastAsia="ja-JP"/>
              </w:rPr>
              <w:t>The UE is not expected to be configured with the time duration for the transmission of K repetitions larger than the time duration derived by the periodicity P.</w:t>
            </w:r>
          </w:p>
          <w:p w14:paraId="05CF56E9" w14:textId="791213B0" w:rsidR="00B340C0" w:rsidRPr="009E059C" w:rsidRDefault="009E059C" w:rsidP="009E059C">
            <w:pPr>
              <w:snapToGrid w:val="0"/>
              <w:spacing w:afterLines="50" w:after="156"/>
              <w:rPr>
                <w:rFonts w:ascii="Times New Roman" w:eastAsia="Yu Mincho" w:hAnsi="Times New Roman" w:cs="Times New Roman"/>
                <w:sz w:val="22"/>
                <w:lang w:eastAsia="ja-JP"/>
              </w:rPr>
            </w:pPr>
            <w:r w:rsidRPr="009E059C">
              <w:rPr>
                <w:rFonts w:ascii="Times New Roman" w:eastAsia="Yu Mincho" w:hAnsi="Times New Roman" w:cs="Times New Roman" w:hint="eastAsia"/>
                <w:lang w:eastAsia="ja-JP"/>
              </w:rPr>
              <w:t>F</w:t>
            </w:r>
            <w:r w:rsidRPr="009E059C">
              <w:rPr>
                <w:rFonts w:ascii="Times New Roman" w:eastAsia="Yu Mincho" w:hAnsi="Times New Roman" w:cs="Times New Roman"/>
                <w:lang w:eastAsia="ja-JP"/>
              </w:rPr>
              <w:t xml:space="preserve">rom the above, it is understood that K repetitions can be ensured by RV sequence {0, 2, 3, 1} for K=2, 4, 8, </w:t>
            </w:r>
            <w:r w:rsidRPr="009E059C">
              <w:rPr>
                <w:rFonts w:ascii="Times New Roman" w:eastAsia="Yu Mincho" w:hAnsi="Times New Roman" w:cs="Times New Roman" w:hint="eastAsia"/>
                <w:lang w:eastAsia="ja-JP"/>
              </w:rPr>
              <w:t xml:space="preserve">and </w:t>
            </w:r>
            <w:r w:rsidRPr="009E059C">
              <w:rPr>
                <w:rFonts w:ascii="Times New Roman" w:eastAsia="Yu Mincho" w:hAnsi="Times New Roman" w:cs="Times New Roman"/>
                <w:lang w:eastAsia="ja-JP"/>
              </w:rPr>
              <w:t>RV sequence {0, 3, 0, 3} for K=2</w:t>
            </w:r>
            <w:r w:rsidRPr="009E059C">
              <w:rPr>
                <w:rFonts w:ascii="Times New Roman" w:eastAsia="Yu Mincho" w:hAnsi="Times New Roman" w:cs="Times New Roman" w:hint="eastAsia"/>
                <w:lang w:eastAsia="ja-JP"/>
              </w:rPr>
              <w:t>, while with RV sequence {0, 3, 0, 3} for K=4, 8 or RV sequence {0, 0, 0, 0} for K=2, 4, 8, repetitions may be less than the value of K, according to the start timing of the repetitions</w:t>
            </w:r>
            <w:r w:rsidRPr="009E059C">
              <w:rPr>
                <w:rFonts w:ascii="Times New Roman" w:eastAsia="Yu Mincho" w:hAnsi="Times New Roman" w:cs="Times New Roman"/>
                <w:lang w:eastAsia="ja-JP"/>
              </w:rPr>
              <w:t xml:space="preserve">. </w:t>
            </w:r>
          </w:p>
        </w:tc>
      </w:tr>
    </w:tbl>
    <w:p w14:paraId="40C41735" w14:textId="77777777" w:rsidR="006B32F2" w:rsidRDefault="006B32F2" w:rsidP="006B32F2">
      <w:pPr>
        <w:rPr>
          <w:b/>
          <w:szCs w:val="20"/>
          <w:u w:val="single"/>
        </w:rPr>
      </w:pPr>
    </w:p>
    <w:p w14:paraId="732445A9" w14:textId="77777777" w:rsidR="00C70886" w:rsidRDefault="00C70886" w:rsidP="00C70886">
      <w:pPr>
        <w:pStyle w:val="3"/>
        <w:adjustRightInd w:val="0"/>
        <w:snapToGrid w:val="0"/>
        <w:spacing w:after="50"/>
        <w:ind w:left="840"/>
        <w:rPr>
          <w:rFonts w:ascii="Times New Roman" w:hAnsi="Times New Roman" w:cs="Times New Roman"/>
          <w:sz w:val="22"/>
        </w:rPr>
      </w:pPr>
      <w:r w:rsidRPr="007D6346">
        <w:rPr>
          <w:rFonts w:ascii="Times New Roman" w:hAnsi="Times New Roman" w:cs="Times New Roman" w:hint="eastAsia"/>
          <w:sz w:val="22"/>
        </w:rPr>
        <w:t>Agreements</w:t>
      </w:r>
      <w:r w:rsidRPr="007D6346">
        <w:rPr>
          <w:rFonts w:ascii="Times New Roman" w:hAnsi="Times New Roman" w:cs="Times New Roman"/>
          <w:sz w:val="22"/>
        </w:rPr>
        <w:t xml:space="preserve"> </w:t>
      </w:r>
      <w:r w:rsidRPr="007D6346">
        <w:rPr>
          <w:rFonts w:ascii="Times New Roman" w:hAnsi="Times New Roman" w:cs="Times New Roman" w:hint="eastAsia"/>
          <w:sz w:val="22"/>
        </w:rPr>
        <w:t>m</w:t>
      </w:r>
      <w:r w:rsidRPr="007D6346">
        <w:rPr>
          <w:rFonts w:ascii="Times New Roman" w:hAnsi="Times New Roman" w:cs="Times New Roman"/>
          <w:sz w:val="22"/>
        </w:rPr>
        <w:t>ade in RAN2</w:t>
      </w:r>
    </w:p>
    <w:tbl>
      <w:tblPr>
        <w:tblStyle w:val="af6"/>
        <w:tblW w:w="0" w:type="auto"/>
        <w:tblLook w:val="04A0" w:firstRow="1" w:lastRow="0" w:firstColumn="1" w:lastColumn="0" w:noHBand="0" w:noVBand="1"/>
      </w:tblPr>
      <w:tblGrid>
        <w:gridCol w:w="8296"/>
      </w:tblGrid>
      <w:tr w:rsidR="00C70886" w14:paraId="78834B36" w14:textId="77777777" w:rsidTr="001800FA">
        <w:tc>
          <w:tcPr>
            <w:tcW w:w="8296" w:type="dxa"/>
          </w:tcPr>
          <w:p w14:paraId="51914773" w14:textId="77777777" w:rsidR="00C70886" w:rsidRDefault="00C70886" w:rsidP="001800FA">
            <w:pPr>
              <w:pStyle w:val="Agreement"/>
              <w:ind w:left="357" w:hanging="357"/>
            </w:pPr>
            <w:r>
              <w:t>R2 assumes that t</w:t>
            </w:r>
            <w:r w:rsidRPr="00A470CF">
              <w:t xml:space="preserve">he maximum number of </w:t>
            </w:r>
            <w:r>
              <w:t xml:space="preserve">active </w:t>
            </w:r>
            <w:r w:rsidRPr="00A470CF">
              <w:t xml:space="preserve">SPS configurations for a given BWP of a serving cell in the specification </w:t>
            </w:r>
            <w:r>
              <w:t>is 8 or 16 (FFS)</w:t>
            </w:r>
            <w:r w:rsidRPr="00A470CF">
              <w:t>.</w:t>
            </w:r>
          </w:p>
          <w:p w14:paraId="4D6EE5B6" w14:textId="77777777" w:rsidR="00C70886" w:rsidRDefault="00C70886" w:rsidP="001800FA">
            <w:pPr>
              <w:pStyle w:val="Agreement"/>
              <w:ind w:left="357" w:hanging="357"/>
            </w:pPr>
            <w:r>
              <w:rPr>
                <w:lang w:eastAsia="ja-JP"/>
              </w:rPr>
              <w:t xml:space="preserve">R2 assumes </w:t>
            </w:r>
            <w:r w:rsidRPr="00E75C30">
              <w:rPr>
                <w:lang w:eastAsia="ja-JP"/>
              </w:rPr>
              <w:t>short SPS/CG periodicities and/or multiple SPS/CG configuration</w:t>
            </w:r>
            <w:r>
              <w:rPr>
                <w:lang w:eastAsia="ja-JP"/>
              </w:rPr>
              <w:t>s and/or combination thereof could</w:t>
            </w:r>
            <w:r w:rsidRPr="00E75C30">
              <w:rPr>
                <w:lang w:eastAsia="ja-JP"/>
              </w:rPr>
              <w:t xml:space="preserve"> be used to mitigate the periodicity misalignment between the TSN per</w:t>
            </w:r>
            <w:r>
              <w:rPr>
                <w:lang w:eastAsia="ja-JP"/>
              </w:rPr>
              <w:t xml:space="preserve">iodicity and CG/SPS periodicity. Other solutions not precluded, e.g. to address resource consumption. </w:t>
            </w:r>
          </w:p>
          <w:p w14:paraId="326F5647" w14:textId="77777777" w:rsidR="00C70886" w:rsidRDefault="00C70886" w:rsidP="001800FA">
            <w:pPr>
              <w:pStyle w:val="Agreement"/>
              <w:ind w:left="357" w:hanging="357"/>
            </w:pPr>
            <w:r>
              <w:t>Will support “short” SPS periodicities, at least down to 0.5ms</w:t>
            </w:r>
          </w:p>
          <w:p w14:paraId="744DAF7E" w14:textId="77777777" w:rsidR="00C70886" w:rsidRPr="003F5FFB" w:rsidRDefault="00C70886" w:rsidP="001800FA">
            <w:pPr>
              <w:pStyle w:val="Agreement"/>
              <w:ind w:left="357" w:hanging="357"/>
            </w:pPr>
            <w:r>
              <w:t xml:space="preserve">Ask R1 on feasibility, and additionally the feasibility to go down to even lower values, e.g. 2 </w:t>
            </w:r>
            <w:proofErr w:type="spellStart"/>
            <w:r>
              <w:t>symb</w:t>
            </w:r>
            <w:proofErr w:type="spellEnd"/>
            <w:r>
              <w:t xml:space="preserve">.  </w:t>
            </w:r>
          </w:p>
          <w:p w14:paraId="63525C79" w14:textId="77777777" w:rsidR="00C70886" w:rsidRDefault="00C70886" w:rsidP="001800FA">
            <w:pPr>
              <w:pStyle w:val="Agreement"/>
              <w:ind w:left="357" w:hanging="357"/>
            </w:pPr>
            <w:r>
              <w:t xml:space="preserve">R2 assumes that </w:t>
            </w:r>
            <w:r w:rsidRPr="00F32F4A">
              <w:t>activation/deactivation</w:t>
            </w:r>
            <w:r>
              <w:t xml:space="preserve"> is done by DCI. </w:t>
            </w:r>
          </w:p>
          <w:p w14:paraId="69B276C8" w14:textId="77777777" w:rsidR="00C70886" w:rsidRDefault="00C70886" w:rsidP="001800FA">
            <w:pPr>
              <w:pStyle w:val="Agreement"/>
              <w:ind w:left="357" w:hanging="357"/>
            </w:pPr>
            <w:r>
              <w:t>RAN1 should address</w:t>
            </w:r>
            <w:r w:rsidRPr="00F32F4A">
              <w:t xml:space="preserve"> activation/deactivation DCIs related with configured grant Type 2 </w:t>
            </w:r>
            <w:r>
              <w:t xml:space="preserve">and SPS </w:t>
            </w:r>
            <w:r w:rsidRPr="00F32F4A">
              <w:t>in the c</w:t>
            </w:r>
            <w:r>
              <w:t>ase of multiple</w:t>
            </w:r>
            <w:r w:rsidRPr="00F32F4A">
              <w:t xml:space="preserve"> configurations</w:t>
            </w:r>
          </w:p>
          <w:p w14:paraId="7E83B4EA" w14:textId="77777777" w:rsidR="00C70886" w:rsidRDefault="00C70886" w:rsidP="001800FA">
            <w:pPr>
              <w:pStyle w:val="Agreement"/>
              <w:ind w:left="357" w:hanging="357"/>
            </w:pPr>
            <w:r w:rsidRPr="00D87286">
              <w:t xml:space="preserve">When multiple </w:t>
            </w:r>
            <w:r>
              <w:t xml:space="preserve">UL </w:t>
            </w:r>
            <w:r w:rsidRPr="00D87286">
              <w:t>CG</w:t>
            </w:r>
            <w:r>
              <w:t xml:space="preserve"> or DL SPS</w:t>
            </w:r>
            <w:r w:rsidRPr="00D87286">
              <w:t xml:space="preserve"> configurati</w:t>
            </w:r>
            <w:r>
              <w:t xml:space="preserve">ons is configured, an </w:t>
            </w:r>
            <w:r w:rsidRPr="00D87286">
              <w:t>offset for each</w:t>
            </w:r>
            <w:r>
              <w:t xml:space="preserve"> </w:t>
            </w:r>
            <w:r w:rsidRPr="00D87286">
              <w:t>configuration is needed for the calculation of the HARQ process ID</w:t>
            </w:r>
          </w:p>
          <w:p w14:paraId="1DC0622E" w14:textId="77777777" w:rsidR="00C70886" w:rsidRPr="00B76474" w:rsidRDefault="00C70886" w:rsidP="001800FA">
            <w:pPr>
              <w:rPr>
                <w:lang w:val="en-GB"/>
              </w:rPr>
            </w:pPr>
          </w:p>
        </w:tc>
      </w:tr>
    </w:tbl>
    <w:p w14:paraId="6A107BD4" w14:textId="77777777" w:rsidR="006B32F2" w:rsidRPr="006B32F2" w:rsidRDefault="006B32F2"/>
    <w:sectPr w:rsidR="006B32F2" w:rsidRPr="006B32F2" w:rsidSect="000324EA">
      <w:footerReference w:type="default" r:id="rId5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00571B" w14:textId="77777777" w:rsidR="00BF7F5F" w:rsidRDefault="00BF7F5F">
      <w:r>
        <w:separator/>
      </w:r>
    </w:p>
  </w:endnote>
  <w:endnote w:type="continuationSeparator" w:id="0">
    <w:p w14:paraId="6DF15009" w14:textId="77777777" w:rsidR="00BF7F5F" w:rsidRDefault="00BF7F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8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mp;quot">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EndPr/>
    <w:sdtContent>
      <w:p w14:paraId="08C61E01" w14:textId="77777777" w:rsidR="001800FA" w:rsidRDefault="001800FA">
        <w:pPr>
          <w:pStyle w:val="ae"/>
          <w:jc w:val="center"/>
        </w:pPr>
        <w:r>
          <w:fldChar w:fldCharType="begin"/>
        </w:r>
        <w:r>
          <w:instrText>PAGE   \* MERGEFORMAT</w:instrText>
        </w:r>
        <w:r>
          <w:fldChar w:fldCharType="separate"/>
        </w:r>
        <w:r w:rsidRPr="0026738E">
          <w:rPr>
            <w:noProof/>
            <w:lang w:val="zh-CN"/>
          </w:rPr>
          <w:t>5</w:t>
        </w:r>
        <w:r>
          <w:fldChar w:fldCharType="end"/>
        </w:r>
      </w:p>
    </w:sdtContent>
  </w:sdt>
  <w:p w14:paraId="3379BA72" w14:textId="77777777" w:rsidR="001800FA" w:rsidRDefault="001800FA">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45AEBD" w14:textId="77777777" w:rsidR="00BF7F5F" w:rsidRDefault="00BF7F5F">
      <w:r>
        <w:separator/>
      </w:r>
    </w:p>
  </w:footnote>
  <w:footnote w:type="continuationSeparator" w:id="0">
    <w:p w14:paraId="7510F977" w14:textId="77777777" w:rsidR="00BF7F5F" w:rsidRDefault="00BF7F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2635D"/>
    <w:multiLevelType w:val="hybridMultilevel"/>
    <w:tmpl w:val="69380ECA"/>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2E2C47"/>
    <w:multiLevelType w:val="multilevel"/>
    <w:tmpl w:val="BE2C4E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41A5B3D"/>
    <w:multiLevelType w:val="hybridMultilevel"/>
    <w:tmpl w:val="DA78D4A4"/>
    <w:lvl w:ilvl="0" w:tplc="6D92D3E6">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277B25"/>
    <w:multiLevelType w:val="hybridMultilevel"/>
    <w:tmpl w:val="144E5646"/>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8175099"/>
    <w:multiLevelType w:val="hybridMultilevel"/>
    <w:tmpl w:val="FCD88350"/>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9" w15:restartNumberingAfterBreak="0">
    <w:nsid w:val="204247DA"/>
    <w:multiLevelType w:val="hybridMultilevel"/>
    <w:tmpl w:val="9C20E5A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38448D0"/>
    <w:multiLevelType w:val="hybridMultilevel"/>
    <w:tmpl w:val="4406FC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EE1629"/>
    <w:multiLevelType w:val="hybridMultilevel"/>
    <w:tmpl w:val="CB703F4A"/>
    <w:lvl w:ilvl="0" w:tplc="FFFFFFFF">
      <w:start w:val="1"/>
      <w:numFmt w:val="bullet"/>
      <w:lvlText w:val=""/>
      <w:lvlJc w:val="left"/>
      <w:pPr>
        <w:ind w:left="420" w:hanging="420"/>
      </w:pPr>
      <w:rPr>
        <w:rFonts w:ascii="Symbol" w:hAnsi="Symbol" w:hint="default"/>
      </w:rPr>
    </w:lvl>
    <w:lvl w:ilvl="1" w:tplc="DBC0D90C">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A1769C2"/>
    <w:multiLevelType w:val="hybridMultilevel"/>
    <w:tmpl w:val="F19ECCA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2B870F08"/>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17D51AD"/>
    <w:multiLevelType w:val="hybridMultilevel"/>
    <w:tmpl w:val="94FCFB00"/>
    <w:lvl w:ilvl="0" w:tplc="BDB2C8A2">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37B4435"/>
    <w:multiLevelType w:val="hybridMultilevel"/>
    <w:tmpl w:val="E2EABE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6C55D40"/>
    <w:multiLevelType w:val="hybridMultilevel"/>
    <w:tmpl w:val="8410BD90"/>
    <w:lvl w:ilvl="0" w:tplc="014E4DB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7C40FFB"/>
    <w:multiLevelType w:val="hybridMultilevel"/>
    <w:tmpl w:val="68A856C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3915F08"/>
    <w:multiLevelType w:val="multilevel"/>
    <w:tmpl w:val="1CE4CE6A"/>
    <w:lvl w:ilvl="0">
      <w:start w:val="1"/>
      <w:numFmt w:val="decimal"/>
      <w:lvlText w:val="%1"/>
      <w:lvlJc w:val="left"/>
      <w:pPr>
        <w:ind w:left="360" w:hanging="360"/>
      </w:pPr>
      <w:rPr>
        <w:rFonts w:eastAsia="Times New Roman" w:hint="default"/>
      </w:rPr>
    </w:lvl>
    <w:lvl w:ilvl="1">
      <w:start w:val="1"/>
      <w:numFmt w:val="decimal"/>
      <w:lvlText w:val="%1.%2"/>
      <w:lvlJc w:val="left"/>
      <w:pPr>
        <w:ind w:left="1080" w:hanging="360"/>
      </w:pPr>
      <w:rPr>
        <w:rFonts w:eastAsia="Times New Roman" w:hint="default"/>
      </w:rPr>
    </w:lvl>
    <w:lvl w:ilvl="2">
      <w:start w:val="1"/>
      <w:numFmt w:val="decimal"/>
      <w:lvlText w:val="%1.%2.%3"/>
      <w:lvlJc w:val="left"/>
      <w:pPr>
        <w:ind w:left="2160" w:hanging="720"/>
      </w:pPr>
      <w:rPr>
        <w:rFonts w:eastAsia="Times New Roman" w:hint="default"/>
      </w:rPr>
    </w:lvl>
    <w:lvl w:ilvl="3">
      <w:start w:val="1"/>
      <w:numFmt w:val="decimal"/>
      <w:lvlText w:val="%1.%2.%3.%4"/>
      <w:lvlJc w:val="left"/>
      <w:pPr>
        <w:ind w:left="2880" w:hanging="720"/>
      </w:pPr>
      <w:rPr>
        <w:rFonts w:eastAsia="Times New Roman" w:hint="default"/>
      </w:rPr>
    </w:lvl>
    <w:lvl w:ilvl="4">
      <w:start w:val="1"/>
      <w:numFmt w:val="decimal"/>
      <w:lvlText w:val="%1.%2.%3.%4.%5"/>
      <w:lvlJc w:val="left"/>
      <w:pPr>
        <w:ind w:left="3960" w:hanging="1080"/>
      </w:pPr>
      <w:rPr>
        <w:rFonts w:eastAsia="Times New Roman" w:hint="default"/>
      </w:rPr>
    </w:lvl>
    <w:lvl w:ilvl="5">
      <w:start w:val="1"/>
      <w:numFmt w:val="decimal"/>
      <w:lvlText w:val="%1.%2.%3.%4.%5.%6"/>
      <w:lvlJc w:val="left"/>
      <w:pPr>
        <w:ind w:left="4680" w:hanging="1080"/>
      </w:pPr>
      <w:rPr>
        <w:rFonts w:eastAsia="Times New Roman" w:hint="default"/>
      </w:rPr>
    </w:lvl>
    <w:lvl w:ilvl="6">
      <w:start w:val="1"/>
      <w:numFmt w:val="decimal"/>
      <w:lvlText w:val="%1.%2.%3.%4.%5.%6.%7"/>
      <w:lvlJc w:val="left"/>
      <w:pPr>
        <w:ind w:left="5760" w:hanging="1440"/>
      </w:pPr>
      <w:rPr>
        <w:rFonts w:eastAsia="Times New Roman" w:hint="default"/>
      </w:rPr>
    </w:lvl>
    <w:lvl w:ilvl="7">
      <w:start w:val="1"/>
      <w:numFmt w:val="decimal"/>
      <w:lvlText w:val="%1.%2.%3.%4.%5.%6.%7.%8"/>
      <w:lvlJc w:val="left"/>
      <w:pPr>
        <w:ind w:left="6480" w:hanging="1440"/>
      </w:pPr>
      <w:rPr>
        <w:rFonts w:eastAsia="Times New Roman" w:hint="default"/>
      </w:rPr>
    </w:lvl>
    <w:lvl w:ilvl="8">
      <w:start w:val="1"/>
      <w:numFmt w:val="decimal"/>
      <w:lvlText w:val="%1.%2.%3.%4.%5.%6.%7.%8.%9"/>
      <w:lvlJc w:val="left"/>
      <w:pPr>
        <w:ind w:left="7200" w:hanging="1440"/>
      </w:pPr>
      <w:rPr>
        <w:rFonts w:eastAsia="Times New Roman" w:hint="default"/>
      </w:rPr>
    </w:lvl>
  </w:abstractNum>
  <w:abstractNum w:abstractNumId="21" w15:restartNumberingAfterBreak="0">
    <w:nsid w:val="461E2188"/>
    <w:multiLevelType w:val="hybridMultilevel"/>
    <w:tmpl w:val="0D4EAAC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F0F41A2"/>
    <w:multiLevelType w:val="hybridMultilevel"/>
    <w:tmpl w:val="3AA05D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01E63AB"/>
    <w:multiLevelType w:val="hybridMultilevel"/>
    <w:tmpl w:val="CB1C9D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A48AD79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65" w:hanging="360"/>
      </w:pPr>
    </w:lvl>
    <w:lvl w:ilvl="2" w:tplc="0409001B" w:tentative="1">
      <w:start w:val="1"/>
      <w:numFmt w:val="lowerRoman"/>
      <w:lvlText w:val="%3."/>
      <w:lvlJc w:val="right"/>
      <w:pPr>
        <w:ind w:left="885" w:hanging="180"/>
      </w:pPr>
    </w:lvl>
    <w:lvl w:ilvl="3" w:tplc="0409000F" w:tentative="1">
      <w:start w:val="1"/>
      <w:numFmt w:val="decimal"/>
      <w:lvlText w:val="%4."/>
      <w:lvlJc w:val="left"/>
      <w:pPr>
        <w:ind w:left="1605" w:hanging="360"/>
      </w:pPr>
    </w:lvl>
    <w:lvl w:ilvl="4" w:tplc="04090019" w:tentative="1">
      <w:start w:val="1"/>
      <w:numFmt w:val="lowerLetter"/>
      <w:lvlText w:val="%5."/>
      <w:lvlJc w:val="left"/>
      <w:pPr>
        <w:ind w:left="2325" w:hanging="360"/>
      </w:pPr>
    </w:lvl>
    <w:lvl w:ilvl="5" w:tplc="0409001B" w:tentative="1">
      <w:start w:val="1"/>
      <w:numFmt w:val="lowerRoman"/>
      <w:lvlText w:val="%6."/>
      <w:lvlJc w:val="right"/>
      <w:pPr>
        <w:ind w:left="3045" w:hanging="180"/>
      </w:pPr>
    </w:lvl>
    <w:lvl w:ilvl="6" w:tplc="0409000F" w:tentative="1">
      <w:start w:val="1"/>
      <w:numFmt w:val="decimal"/>
      <w:lvlText w:val="%7."/>
      <w:lvlJc w:val="left"/>
      <w:pPr>
        <w:ind w:left="3765" w:hanging="360"/>
      </w:pPr>
    </w:lvl>
    <w:lvl w:ilvl="7" w:tplc="04090019" w:tentative="1">
      <w:start w:val="1"/>
      <w:numFmt w:val="lowerLetter"/>
      <w:lvlText w:val="%8."/>
      <w:lvlJc w:val="left"/>
      <w:pPr>
        <w:ind w:left="4485" w:hanging="360"/>
      </w:pPr>
    </w:lvl>
    <w:lvl w:ilvl="8" w:tplc="0409001B" w:tentative="1">
      <w:start w:val="1"/>
      <w:numFmt w:val="lowerRoman"/>
      <w:lvlText w:val="%9."/>
      <w:lvlJc w:val="right"/>
      <w:pPr>
        <w:ind w:left="5205" w:hanging="180"/>
      </w:pPr>
    </w:lvl>
  </w:abstractNum>
  <w:abstractNum w:abstractNumId="27"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5027A86"/>
    <w:multiLevelType w:val="hybridMultilevel"/>
    <w:tmpl w:val="66066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65389"/>
    <w:multiLevelType w:val="hybridMultilevel"/>
    <w:tmpl w:val="C5EEF51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73A18C4"/>
    <w:multiLevelType w:val="hybridMultilevel"/>
    <w:tmpl w:val="F1445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5B8D74E0"/>
    <w:multiLevelType w:val="hybridMultilevel"/>
    <w:tmpl w:val="08F6FE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C9A0C38"/>
    <w:multiLevelType w:val="singleLevel"/>
    <w:tmpl w:val="5C9A0C38"/>
    <w:lvl w:ilvl="0">
      <w:start w:val="1"/>
      <w:numFmt w:val="bullet"/>
      <w:lvlText w:val="-"/>
      <w:lvlJc w:val="left"/>
      <w:pPr>
        <w:ind w:left="420" w:hanging="420"/>
      </w:pPr>
      <w:rPr>
        <w:rFonts w:ascii="微软雅黑" w:eastAsia="微软雅黑" w:hAnsi="微软雅黑" w:cs="微软雅黑" w:hint="default"/>
      </w:rPr>
    </w:lvl>
  </w:abstractNum>
  <w:abstractNum w:abstractNumId="34" w15:restartNumberingAfterBreak="0">
    <w:nsid w:val="5D1A6787"/>
    <w:multiLevelType w:val="hybridMultilevel"/>
    <w:tmpl w:val="DC4CFA42"/>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23305E2"/>
    <w:multiLevelType w:val="hybridMultilevel"/>
    <w:tmpl w:val="AB0ED6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2A22CCF"/>
    <w:multiLevelType w:val="hybridMultilevel"/>
    <w:tmpl w:val="2734445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AB85A2E"/>
    <w:multiLevelType w:val="hybridMultilevel"/>
    <w:tmpl w:val="DA72CD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F13B00"/>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FE33946"/>
    <w:multiLevelType w:val="hybridMultilevel"/>
    <w:tmpl w:val="A1F477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6191"/>
        </w:tabs>
        <w:ind w:left="6191" w:hanging="360"/>
      </w:pPr>
      <w:rPr>
        <w:rFonts w:ascii="Symbol" w:hAnsi="Symbol" w:hint="default"/>
        <w:b/>
        <w:i w:val="0"/>
        <w:color w:val="auto"/>
        <w:sz w:val="22"/>
      </w:rPr>
    </w:lvl>
    <w:lvl w:ilvl="1" w:tplc="04090003">
      <w:start w:val="1"/>
      <w:numFmt w:val="bullet"/>
      <w:lvlText w:val="o"/>
      <w:lvlJc w:val="left"/>
      <w:pPr>
        <w:tabs>
          <w:tab w:val="num" w:pos="183"/>
        </w:tabs>
        <w:ind w:left="183" w:hanging="360"/>
      </w:pPr>
      <w:rPr>
        <w:rFonts w:ascii="Courier New" w:hAnsi="Courier New" w:cs="Courier New" w:hint="default"/>
      </w:rPr>
    </w:lvl>
    <w:lvl w:ilvl="2" w:tplc="04090005" w:tentative="1">
      <w:start w:val="1"/>
      <w:numFmt w:val="bullet"/>
      <w:lvlText w:val=""/>
      <w:lvlJc w:val="left"/>
      <w:pPr>
        <w:tabs>
          <w:tab w:val="num" w:pos="903"/>
        </w:tabs>
        <w:ind w:left="903" w:hanging="360"/>
      </w:pPr>
      <w:rPr>
        <w:rFonts w:ascii="Wingdings" w:hAnsi="Wingdings" w:hint="default"/>
      </w:rPr>
    </w:lvl>
    <w:lvl w:ilvl="3" w:tplc="04090001" w:tentative="1">
      <w:start w:val="1"/>
      <w:numFmt w:val="bullet"/>
      <w:lvlText w:val=""/>
      <w:lvlJc w:val="left"/>
      <w:pPr>
        <w:tabs>
          <w:tab w:val="num" w:pos="1623"/>
        </w:tabs>
        <w:ind w:left="1623" w:hanging="360"/>
      </w:pPr>
      <w:rPr>
        <w:rFonts w:ascii="Symbol" w:hAnsi="Symbol" w:hint="default"/>
      </w:rPr>
    </w:lvl>
    <w:lvl w:ilvl="4" w:tplc="04090003" w:tentative="1">
      <w:start w:val="1"/>
      <w:numFmt w:val="bullet"/>
      <w:lvlText w:val="o"/>
      <w:lvlJc w:val="left"/>
      <w:pPr>
        <w:tabs>
          <w:tab w:val="num" w:pos="2343"/>
        </w:tabs>
        <w:ind w:left="2343" w:hanging="360"/>
      </w:pPr>
      <w:rPr>
        <w:rFonts w:ascii="Courier New" w:hAnsi="Courier New" w:cs="Courier New" w:hint="default"/>
      </w:rPr>
    </w:lvl>
    <w:lvl w:ilvl="5" w:tplc="04090005" w:tentative="1">
      <w:start w:val="1"/>
      <w:numFmt w:val="bullet"/>
      <w:lvlText w:val=""/>
      <w:lvlJc w:val="left"/>
      <w:pPr>
        <w:tabs>
          <w:tab w:val="num" w:pos="3063"/>
        </w:tabs>
        <w:ind w:left="3063" w:hanging="360"/>
      </w:pPr>
      <w:rPr>
        <w:rFonts w:ascii="Wingdings" w:hAnsi="Wingdings" w:hint="default"/>
      </w:rPr>
    </w:lvl>
    <w:lvl w:ilvl="6" w:tplc="04090001" w:tentative="1">
      <w:start w:val="1"/>
      <w:numFmt w:val="bullet"/>
      <w:lvlText w:val=""/>
      <w:lvlJc w:val="left"/>
      <w:pPr>
        <w:tabs>
          <w:tab w:val="num" w:pos="3783"/>
        </w:tabs>
        <w:ind w:left="3783" w:hanging="360"/>
      </w:pPr>
      <w:rPr>
        <w:rFonts w:ascii="Symbol" w:hAnsi="Symbol" w:hint="default"/>
      </w:rPr>
    </w:lvl>
    <w:lvl w:ilvl="7" w:tplc="04090003" w:tentative="1">
      <w:start w:val="1"/>
      <w:numFmt w:val="bullet"/>
      <w:lvlText w:val="o"/>
      <w:lvlJc w:val="left"/>
      <w:pPr>
        <w:tabs>
          <w:tab w:val="num" w:pos="4503"/>
        </w:tabs>
        <w:ind w:left="4503" w:hanging="360"/>
      </w:pPr>
      <w:rPr>
        <w:rFonts w:ascii="Courier New" w:hAnsi="Courier New" w:cs="Courier New" w:hint="default"/>
      </w:rPr>
    </w:lvl>
    <w:lvl w:ilvl="8" w:tplc="04090005" w:tentative="1">
      <w:start w:val="1"/>
      <w:numFmt w:val="bullet"/>
      <w:lvlText w:val=""/>
      <w:lvlJc w:val="left"/>
      <w:pPr>
        <w:tabs>
          <w:tab w:val="num" w:pos="5223"/>
        </w:tabs>
        <w:ind w:left="5223" w:hanging="360"/>
      </w:pPr>
      <w:rPr>
        <w:rFonts w:ascii="Wingdings" w:hAnsi="Wingdings" w:hint="default"/>
      </w:rPr>
    </w:lvl>
  </w:abstractNum>
  <w:abstractNum w:abstractNumId="42" w15:restartNumberingAfterBreak="0">
    <w:nsid w:val="722247ED"/>
    <w:multiLevelType w:val="hybridMultilevel"/>
    <w:tmpl w:val="1062EF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B53E9C"/>
    <w:multiLevelType w:val="hybridMultilevel"/>
    <w:tmpl w:val="365254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386B5A"/>
    <w:multiLevelType w:val="hybridMultilevel"/>
    <w:tmpl w:val="F1C6FE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481E9B"/>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8" w15:restartNumberingAfterBreak="0">
    <w:nsid w:val="7A9E49E1"/>
    <w:multiLevelType w:val="hybridMultilevel"/>
    <w:tmpl w:val="41943C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BB6528E"/>
    <w:multiLevelType w:val="hybridMultilevel"/>
    <w:tmpl w:val="EDEE57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7"/>
  </w:num>
  <w:num w:numId="2">
    <w:abstractNumId w:val="7"/>
  </w:num>
  <w:num w:numId="3">
    <w:abstractNumId w:val="5"/>
  </w:num>
  <w:num w:numId="4">
    <w:abstractNumId w:val="19"/>
  </w:num>
  <w:num w:numId="5">
    <w:abstractNumId w:val="27"/>
  </w:num>
  <w:num w:numId="6">
    <w:abstractNumId w:val="23"/>
  </w:num>
  <w:num w:numId="7">
    <w:abstractNumId w:val="22"/>
  </w:num>
  <w:num w:numId="8">
    <w:abstractNumId w:val="46"/>
  </w:num>
  <w:num w:numId="9">
    <w:abstractNumId w:val="43"/>
  </w:num>
  <w:num w:numId="10">
    <w:abstractNumId w:val="21"/>
  </w:num>
  <w:num w:numId="11">
    <w:abstractNumId w:val="37"/>
  </w:num>
  <w:num w:numId="12">
    <w:abstractNumId w:val="1"/>
  </w:num>
  <w:num w:numId="13">
    <w:abstractNumId w:val="31"/>
  </w:num>
  <w:num w:numId="14">
    <w:abstractNumId w:val="2"/>
  </w:num>
  <w:num w:numId="15">
    <w:abstractNumId w:val="39"/>
  </w:num>
  <w:num w:numId="16">
    <w:abstractNumId w:val="13"/>
  </w:num>
  <w:num w:numId="17">
    <w:abstractNumId w:val="26"/>
  </w:num>
  <w:num w:numId="18">
    <w:abstractNumId w:val="49"/>
  </w:num>
  <w:num w:numId="19">
    <w:abstractNumId w:val="10"/>
  </w:num>
  <w:num w:numId="20">
    <w:abstractNumId w:val="38"/>
  </w:num>
  <w:num w:numId="21">
    <w:abstractNumId w:val="29"/>
  </w:num>
  <w:num w:numId="22">
    <w:abstractNumId w:val="4"/>
  </w:num>
  <w:num w:numId="23">
    <w:abstractNumId w:val="28"/>
  </w:num>
  <w:num w:numId="24">
    <w:abstractNumId w:val="0"/>
  </w:num>
  <w:num w:numId="25">
    <w:abstractNumId w:val="6"/>
  </w:num>
  <w:num w:numId="26">
    <w:abstractNumId w:val="14"/>
  </w:num>
  <w:num w:numId="27">
    <w:abstractNumId w:val="36"/>
  </w:num>
  <w:num w:numId="28">
    <w:abstractNumId w:val="18"/>
  </w:num>
  <w:num w:numId="29">
    <w:abstractNumId w:val="3"/>
  </w:num>
  <w:num w:numId="30">
    <w:abstractNumId w:val="20"/>
  </w:num>
  <w:num w:numId="31">
    <w:abstractNumId w:val="45"/>
  </w:num>
  <w:num w:numId="32">
    <w:abstractNumId w:val="8"/>
  </w:num>
  <w:num w:numId="33">
    <w:abstractNumId w:val="30"/>
  </w:num>
  <w:num w:numId="34">
    <w:abstractNumId w:val="24"/>
  </w:num>
  <w:num w:numId="35">
    <w:abstractNumId w:val="9"/>
  </w:num>
  <w:num w:numId="36">
    <w:abstractNumId w:val="35"/>
  </w:num>
  <w:num w:numId="37">
    <w:abstractNumId w:val="25"/>
  </w:num>
  <w:num w:numId="38">
    <w:abstractNumId w:val="40"/>
  </w:num>
  <w:num w:numId="39">
    <w:abstractNumId w:val="42"/>
  </w:num>
  <w:num w:numId="40">
    <w:abstractNumId w:val="15"/>
  </w:num>
  <w:num w:numId="41">
    <w:abstractNumId w:val="32"/>
  </w:num>
  <w:num w:numId="42">
    <w:abstractNumId w:val="12"/>
  </w:num>
  <w:num w:numId="43">
    <w:abstractNumId w:val="34"/>
  </w:num>
  <w:num w:numId="44">
    <w:abstractNumId w:val="17"/>
  </w:num>
  <w:num w:numId="45">
    <w:abstractNumId w:val="33"/>
  </w:num>
  <w:num w:numId="46">
    <w:abstractNumId w:val="16"/>
  </w:num>
  <w:num w:numId="47">
    <w:abstractNumId w:val="11"/>
  </w:num>
  <w:num w:numId="48">
    <w:abstractNumId w:val="48"/>
  </w:num>
  <w:num w:numId="49">
    <w:abstractNumId w:val="41"/>
  </w:num>
  <w:num w:numId="50">
    <w:abstractNumId w:val="4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1A4E"/>
    <w:rsid w:val="0000000C"/>
    <w:rsid w:val="00000411"/>
    <w:rsid w:val="0000496E"/>
    <w:rsid w:val="00005DBE"/>
    <w:rsid w:val="00006F83"/>
    <w:rsid w:val="000117D6"/>
    <w:rsid w:val="00011CC8"/>
    <w:rsid w:val="00011F66"/>
    <w:rsid w:val="00012A65"/>
    <w:rsid w:val="00013031"/>
    <w:rsid w:val="00015C50"/>
    <w:rsid w:val="0001667C"/>
    <w:rsid w:val="0002008B"/>
    <w:rsid w:val="00022302"/>
    <w:rsid w:val="00023D05"/>
    <w:rsid w:val="000253E5"/>
    <w:rsid w:val="0002584C"/>
    <w:rsid w:val="00027F4E"/>
    <w:rsid w:val="000300BC"/>
    <w:rsid w:val="000301D5"/>
    <w:rsid w:val="00030E47"/>
    <w:rsid w:val="00031B25"/>
    <w:rsid w:val="00031D6C"/>
    <w:rsid w:val="000324EA"/>
    <w:rsid w:val="000328D8"/>
    <w:rsid w:val="00032A67"/>
    <w:rsid w:val="0003329F"/>
    <w:rsid w:val="000332BF"/>
    <w:rsid w:val="00033666"/>
    <w:rsid w:val="000361A9"/>
    <w:rsid w:val="00036A99"/>
    <w:rsid w:val="00037320"/>
    <w:rsid w:val="0004192C"/>
    <w:rsid w:val="00041F81"/>
    <w:rsid w:val="000425B7"/>
    <w:rsid w:val="00042833"/>
    <w:rsid w:val="00047701"/>
    <w:rsid w:val="0005182C"/>
    <w:rsid w:val="00051E35"/>
    <w:rsid w:val="00052187"/>
    <w:rsid w:val="00054CDE"/>
    <w:rsid w:val="0005758C"/>
    <w:rsid w:val="00060C48"/>
    <w:rsid w:val="00060F95"/>
    <w:rsid w:val="000619D7"/>
    <w:rsid w:val="0006234F"/>
    <w:rsid w:val="0006321B"/>
    <w:rsid w:val="000636D3"/>
    <w:rsid w:val="0006431C"/>
    <w:rsid w:val="00066B10"/>
    <w:rsid w:val="00067A3F"/>
    <w:rsid w:val="000715A6"/>
    <w:rsid w:val="0007182E"/>
    <w:rsid w:val="00071C81"/>
    <w:rsid w:val="00071CF0"/>
    <w:rsid w:val="00071F7A"/>
    <w:rsid w:val="000725BD"/>
    <w:rsid w:val="00073556"/>
    <w:rsid w:val="00077BB1"/>
    <w:rsid w:val="00080136"/>
    <w:rsid w:val="0008070C"/>
    <w:rsid w:val="00081BF3"/>
    <w:rsid w:val="0008222A"/>
    <w:rsid w:val="00082468"/>
    <w:rsid w:val="0008325E"/>
    <w:rsid w:val="00085810"/>
    <w:rsid w:val="0008701B"/>
    <w:rsid w:val="00090D3A"/>
    <w:rsid w:val="0009208A"/>
    <w:rsid w:val="00093086"/>
    <w:rsid w:val="00093841"/>
    <w:rsid w:val="00094AA4"/>
    <w:rsid w:val="00096E95"/>
    <w:rsid w:val="000A0797"/>
    <w:rsid w:val="000A1B78"/>
    <w:rsid w:val="000A1DBB"/>
    <w:rsid w:val="000A3A32"/>
    <w:rsid w:val="000A4BCE"/>
    <w:rsid w:val="000A4BE9"/>
    <w:rsid w:val="000A6FE3"/>
    <w:rsid w:val="000B06A3"/>
    <w:rsid w:val="000B1135"/>
    <w:rsid w:val="000B140E"/>
    <w:rsid w:val="000B2925"/>
    <w:rsid w:val="000B3647"/>
    <w:rsid w:val="000B4906"/>
    <w:rsid w:val="000B4B6C"/>
    <w:rsid w:val="000B693F"/>
    <w:rsid w:val="000C16E6"/>
    <w:rsid w:val="000C1E41"/>
    <w:rsid w:val="000C3C38"/>
    <w:rsid w:val="000C4663"/>
    <w:rsid w:val="000C46A2"/>
    <w:rsid w:val="000C4979"/>
    <w:rsid w:val="000C6E24"/>
    <w:rsid w:val="000C7CE8"/>
    <w:rsid w:val="000D0DCB"/>
    <w:rsid w:val="000D1431"/>
    <w:rsid w:val="000D42A9"/>
    <w:rsid w:val="000D5429"/>
    <w:rsid w:val="000D662D"/>
    <w:rsid w:val="000D73F6"/>
    <w:rsid w:val="000E1061"/>
    <w:rsid w:val="000E1B8A"/>
    <w:rsid w:val="000E3A75"/>
    <w:rsid w:val="000E5AA1"/>
    <w:rsid w:val="000E6058"/>
    <w:rsid w:val="000E6A64"/>
    <w:rsid w:val="000E78C2"/>
    <w:rsid w:val="000F0091"/>
    <w:rsid w:val="000F0E7A"/>
    <w:rsid w:val="000F2A2C"/>
    <w:rsid w:val="000F2A54"/>
    <w:rsid w:val="000F3AC4"/>
    <w:rsid w:val="000F5022"/>
    <w:rsid w:val="000F5443"/>
    <w:rsid w:val="000F602A"/>
    <w:rsid w:val="000F734A"/>
    <w:rsid w:val="000F7419"/>
    <w:rsid w:val="000F7D79"/>
    <w:rsid w:val="000F7DE1"/>
    <w:rsid w:val="001029D5"/>
    <w:rsid w:val="001042A0"/>
    <w:rsid w:val="00105B1A"/>
    <w:rsid w:val="00106315"/>
    <w:rsid w:val="00106FF5"/>
    <w:rsid w:val="00110390"/>
    <w:rsid w:val="00113546"/>
    <w:rsid w:val="001138CD"/>
    <w:rsid w:val="001158E8"/>
    <w:rsid w:val="00115A4B"/>
    <w:rsid w:val="00116AB8"/>
    <w:rsid w:val="00122F34"/>
    <w:rsid w:val="00123111"/>
    <w:rsid w:val="00123D8C"/>
    <w:rsid w:val="001246CB"/>
    <w:rsid w:val="00126528"/>
    <w:rsid w:val="00126A70"/>
    <w:rsid w:val="00131CBF"/>
    <w:rsid w:val="00132BEB"/>
    <w:rsid w:val="00134B22"/>
    <w:rsid w:val="00134E44"/>
    <w:rsid w:val="00135686"/>
    <w:rsid w:val="00136037"/>
    <w:rsid w:val="0013604A"/>
    <w:rsid w:val="00136896"/>
    <w:rsid w:val="001372D4"/>
    <w:rsid w:val="00137728"/>
    <w:rsid w:val="00140541"/>
    <w:rsid w:val="00140586"/>
    <w:rsid w:val="001418E3"/>
    <w:rsid w:val="001434EF"/>
    <w:rsid w:val="00143F33"/>
    <w:rsid w:val="001440BA"/>
    <w:rsid w:val="0014435F"/>
    <w:rsid w:val="0014620B"/>
    <w:rsid w:val="00151F1A"/>
    <w:rsid w:val="001544A0"/>
    <w:rsid w:val="001565DA"/>
    <w:rsid w:val="001576ED"/>
    <w:rsid w:val="001626AE"/>
    <w:rsid w:val="00162AEF"/>
    <w:rsid w:val="001635DD"/>
    <w:rsid w:val="0016431E"/>
    <w:rsid w:val="00164930"/>
    <w:rsid w:val="00164C7F"/>
    <w:rsid w:val="00165B61"/>
    <w:rsid w:val="00167A2B"/>
    <w:rsid w:val="0017246E"/>
    <w:rsid w:val="00173CCB"/>
    <w:rsid w:val="001758EA"/>
    <w:rsid w:val="001800FA"/>
    <w:rsid w:val="0018016E"/>
    <w:rsid w:val="001805ED"/>
    <w:rsid w:val="00180BAA"/>
    <w:rsid w:val="001816C3"/>
    <w:rsid w:val="00181924"/>
    <w:rsid w:val="00182354"/>
    <w:rsid w:val="00184377"/>
    <w:rsid w:val="00186B64"/>
    <w:rsid w:val="00190F07"/>
    <w:rsid w:val="00191205"/>
    <w:rsid w:val="00191F99"/>
    <w:rsid w:val="001924B0"/>
    <w:rsid w:val="00192B33"/>
    <w:rsid w:val="00193DB3"/>
    <w:rsid w:val="001942E5"/>
    <w:rsid w:val="00194A4B"/>
    <w:rsid w:val="00195205"/>
    <w:rsid w:val="00195324"/>
    <w:rsid w:val="001961FC"/>
    <w:rsid w:val="00196937"/>
    <w:rsid w:val="001A375A"/>
    <w:rsid w:val="001A7726"/>
    <w:rsid w:val="001B0A7C"/>
    <w:rsid w:val="001B42F6"/>
    <w:rsid w:val="001B5EF8"/>
    <w:rsid w:val="001B6811"/>
    <w:rsid w:val="001B6EBC"/>
    <w:rsid w:val="001B7CE1"/>
    <w:rsid w:val="001C0ECB"/>
    <w:rsid w:val="001C190B"/>
    <w:rsid w:val="001C1D2A"/>
    <w:rsid w:val="001C27CF"/>
    <w:rsid w:val="001C385F"/>
    <w:rsid w:val="001C43CE"/>
    <w:rsid w:val="001C4C94"/>
    <w:rsid w:val="001C6A0C"/>
    <w:rsid w:val="001D05A6"/>
    <w:rsid w:val="001D1726"/>
    <w:rsid w:val="001D1CF0"/>
    <w:rsid w:val="001D3031"/>
    <w:rsid w:val="001D3B00"/>
    <w:rsid w:val="001D4FB7"/>
    <w:rsid w:val="001D7EB2"/>
    <w:rsid w:val="001E7391"/>
    <w:rsid w:val="001F12F8"/>
    <w:rsid w:val="001F27E8"/>
    <w:rsid w:val="001F3DAA"/>
    <w:rsid w:val="001F3FCA"/>
    <w:rsid w:val="001F4F42"/>
    <w:rsid w:val="00201F82"/>
    <w:rsid w:val="0020329D"/>
    <w:rsid w:val="002047F0"/>
    <w:rsid w:val="00204897"/>
    <w:rsid w:val="00205573"/>
    <w:rsid w:val="00205D72"/>
    <w:rsid w:val="00206C36"/>
    <w:rsid w:val="00207FEF"/>
    <w:rsid w:val="0021088A"/>
    <w:rsid w:val="00211073"/>
    <w:rsid w:val="00211D9A"/>
    <w:rsid w:val="002138A8"/>
    <w:rsid w:val="00214131"/>
    <w:rsid w:val="002150F7"/>
    <w:rsid w:val="002157F3"/>
    <w:rsid w:val="002167BB"/>
    <w:rsid w:val="002172B7"/>
    <w:rsid w:val="00217EB1"/>
    <w:rsid w:val="00220106"/>
    <w:rsid w:val="00221D7B"/>
    <w:rsid w:val="0022251D"/>
    <w:rsid w:val="002225C9"/>
    <w:rsid w:val="002228A0"/>
    <w:rsid w:val="002237F6"/>
    <w:rsid w:val="00225E24"/>
    <w:rsid w:val="002268E5"/>
    <w:rsid w:val="0023198B"/>
    <w:rsid w:val="0023236E"/>
    <w:rsid w:val="0023297D"/>
    <w:rsid w:val="00232FA6"/>
    <w:rsid w:val="002339FD"/>
    <w:rsid w:val="002344E5"/>
    <w:rsid w:val="0023486C"/>
    <w:rsid w:val="002369B0"/>
    <w:rsid w:val="002403EF"/>
    <w:rsid w:val="0024213C"/>
    <w:rsid w:val="00242651"/>
    <w:rsid w:val="00242B15"/>
    <w:rsid w:val="00242C47"/>
    <w:rsid w:val="00242C9B"/>
    <w:rsid w:val="00243AEB"/>
    <w:rsid w:val="00244F05"/>
    <w:rsid w:val="002465D4"/>
    <w:rsid w:val="00246826"/>
    <w:rsid w:val="00246EB1"/>
    <w:rsid w:val="0024780D"/>
    <w:rsid w:val="00250042"/>
    <w:rsid w:val="00250720"/>
    <w:rsid w:val="00252C36"/>
    <w:rsid w:val="00253D44"/>
    <w:rsid w:val="002540B9"/>
    <w:rsid w:val="00254441"/>
    <w:rsid w:val="002549DB"/>
    <w:rsid w:val="00255145"/>
    <w:rsid w:val="0025585B"/>
    <w:rsid w:val="0025634E"/>
    <w:rsid w:val="00256BF5"/>
    <w:rsid w:val="00256FE3"/>
    <w:rsid w:val="002571D1"/>
    <w:rsid w:val="00261082"/>
    <w:rsid w:val="00261568"/>
    <w:rsid w:val="00261A99"/>
    <w:rsid w:val="00261D6D"/>
    <w:rsid w:val="0026209F"/>
    <w:rsid w:val="00262145"/>
    <w:rsid w:val="00264576"/>
    <w:rsid w:val="00264757"/>
    <w:rsid w:val="00265654"/>
    <w:rsid w:val="0026570F"/>
    <w:rsid w:val="00265AA7"/>
    <w:rsid w:val="002663BA"/>
    <w:rsid w:val="002665C4"/>
    <w:rsid w:val="0026738E"/>
    <w:rsid w:val="00272614"/>
    <w:rsid w:val="002727D0"/>
    <w:rsid w:val="002769CD"/>
    <w:rsid w:val="00276B8D"/>
    <w:rsid w:val="002776AA"/>
    <w:rsid w:val="002802F9"/>
    <w:rsid w:val="002828C5"/>
    <w:rsid w:val="00283596"/>
    <w:rsid w:val="0028393C"/>
    <w:rsid w:val="00283E50"/>
    <w:rsid w:val="0028655C"/>
    <w:rsid w:val="00286B67"/>
    <w:rsid w:val="0028763E"/>
    <w:rsid w:val="0029110C"/>
    <w:rsid w:val="002924C7"/>
    <w:rsid w:val="002948BC"/>
    <w:rsid w:val="00296FF4"/>
    <w:rsid w:val="002977F7"/>
    <w:rsid w:val="002A01F7"/>
    <w:rsid w:val="002A0680"/>
    <w:rsid w:val="002A137C"/>
    <w:rsid w:val="002A180E"/>
    <w:rsid w:val="002A206F"/>
    <w:rsid w:val="002A2D36"/>
    <w:rsid w:val="002A3F1D"/>
    <w:rsid w:val="002A4729"/>
    <w:rsid w:val="002A5306"/>
    <w:rsid w:val="002A6766"/>
    <w:rsid w:val="002A7DC3"/>
    <w:rsid w:val="002B1084"/>
    <w:rsid w:val="002B2F30"/>
    <w:rsid w:val="002B3F91"/>
    <w:rsid w:val="002B4256"/>
    <w:rsid w:val="002B5478"/>
    <w:rsid w:val="002C02D7"/>
    <w:rsid w:val="002C032A"/>
    <w:rsid w:val="002C0E85"/>
    <w:rsid w:val="002C2000"/>
    <w:rsid w:val="002C241F"/>
    <w:rsid w:val="002C2E92"/>
    <w:rsid w:val="002C6630"/>
    <w:rsid w:val="002C7EE2"/>
    <w:rsid w:val="002D04A0"/>
    <w:rsid w:val="002D0F66"/>
    <w:rsid w:val="002D200D"/>
    <w:rsid w:val="002D2FE4"/>
    <w:rsid w:val="002D3EB1"/>
    <w:rsid w:val="002D4B6D"/>
    <w:rsid w:val="002D5D4B"/>
    <w:rsid w:val="002D7983"/>
    <w:rsid w:val="002D7AE8"/>
    <w:rsid w:val="002E0240"/>
    <w:rsid w:val="002E1A9F"/>
    <w:rsid w:val="002E2D88"/>
    <w:rsid w:val="002E3C37"/>
    <w:rsid w:val="002E44D4"/>
    <w:rsid w:val="002E49F6"/>
    <w:rsid w:val="002E4A58"/>
    <w:rsid w:val="002E616E"/>
    <w:rsid w:val="002E70FA"/>
    <w:rsid w:val="002F1144"/>
    <w:rsid w:val="002F1539"/>
    <w:rsid w:val="002F1563"/>
    <w:rsid w:val="002F205B"/>
    <w:rsid w:val="002F2396"/>
    <w:rsid w:val="002F279F"/>
    <w:rsid w:val="002F34B1"/>
    <w:rsid w:val="002F35F8"/>
    <w:rsid w:val="002F3D7A"/>
    <w:rsid w:val="002F4716"/>
    <w:rsid w:val="002F6C46"/>
    <w:rsid w:val="00300B8B"/>
    <w:rsid w:val="00300C2C"/>
    <w:rsid w:val="00301021"/>
    <w:rsid w:val="00301222"/>
    <w:rsid w:val="003019D6"/>
    <w:rsid w:val="00301F20"/>
    <w:rsid w:val="00303956"/>
    <w:rsid w:val="00304AE7"/>
    <w:rsid w:val="00304E37"/>
    <w:rsid w:val="003057A4"/>
    <w:rsid w:val="00305AB2"/>
    <w:rsid w:val="00307208"/>
    <w:rsid w:val="003106DB"/>
    <w:rsid w:val="0031112B"/>
    <w:rsid w:val="00311D7B"/>
    <w:rsid w:val="003138D1"/>
    <w:rsid w:val="00314531"/>
    <w:rsid w:val="003164B9"/>
    <w:rsid w:val="00316815"/>
    <w:rsid w:val="0032014F"/>
    <w:rsid w:val="00320C4C"/>
    <w:rsid w:val="00322300"/>
    <w:rsid w:val="003225C5"/>
    <w:rsid w:val="00322B1F"/>
    <w:rsid w:val="003232BF"/>
    <w:rsid w:val="003258E2"/>
    <w:rsid w:val="00325C18"/>
    <w:rsid w:val="003263DC"/>
    <w:rsid w:val="00326670"/>
    <w:rsid w:val="003278B5"/>
    <w:rsid w:val="0033198F"/>
    <w:rsid w:val="00332A45"/>
    <w:rsid w:val="00333288"/>
    <w:rsid w:val="00334839"/>
    <w:rsid w:val="00334FC7"/>
    <w:rsid w:val="00336BB4"/>
    <w:rsid w:val="00336F3A"/>
    <w:rsid w:val="00340030"/>
    <w:rsid w:val="00343CC5"/>
    <w:rsid w:val="003470F9"/>
    <w:rsid w:val="003500BA"/>
    <w:rsid w:val="00350674"/>
    <w:rsid w:val="00350950"/>
    <w:rsid w:val="00351506"/>
    <w:rsid w:val="003531F3"/>
    <w:rsid w:val="00353C24"/>
    <w:rsid w:val="0035402E"/>
    <w:rsid w:val="003571AD"/>
    <w:rsid w:val="00360AF2"/>
    <w:rsid w:val="00360D5D"/>
    <w:rsid w:val="00361A2E"/>
    <w:rsid w:val="00361C71"/>
    <w:rsid w:val="003621C7"/>
    <w:rsid w:val="00363215"/>
    <w:rsid w:val="003639F9"/>
    <w:rsid w:val="00364162"/>
    <w:rsid w:val="00364512"/>
    <w:rsid w:val="00364AA4"/>
    <w:rsid w:val="003657FF"/>
    <w:rsid w:val="003658BC"/>
    <w:rsid w:val="003661E3"/>
    <w:rsid w:val="00367591"/>
    <w:rsid w:val="00374562"/>
    <w:rsid w:val="00374A36"/>
    <w:rsid w:val="003755C1"/>
    <w:rsid w:val="00375693"/>
    <w:rsid w:val="003757FD"/>
    <w:rsid w:val="00376915"/>
    <w:rsid w:val="00377153"/>
    <w:rsid w:val="00381199"/>
    <w:rsid w:val="00384565"/>
    <w:rsid w:val="003846B1"/>
    <w:rsid w:val="00385426"/>
    <w:rsid w:val="0038573B"/>
    <w:rsid w:val="00390045"/>
    <w:rsid w:val="003928CD"/>
    <w:rsid w:val="00393638"/>
    <w:rsid w:val="00393C3F"/>
    <w:rsid w:val="003949CC"/>
    <w:rsid w:val="003A1B8A"/>
    <w:rsid w:val="003A2226"/>
    <w:rsid w:val="003A2C03"/>
    <w:rsid w:val="003A554F"/>
    <w:rsid w:val="003A68A9"/>
    <w:rsid w:val="003A778C"/>
    <w:rsid w:val="003A7D61"/>
    <w:rsid w:val="003B172F"/>
    <w:rsid w:val="003B1EA9"/>
    <w:rsid w:val="003B50B7"/>
    <w:rsid w:val="003B7546"/>
    <w:rsid w:val="003B767B"/>
    <w:rsid w:val="003C1D50"/>
    <w:rsid w:val="003C1DE7"/>
    <w:rsid w:val="003C2A58"/>
    <w:rsid w:val="003C2AF2"/>
    <w:rsid w:val="003C3A60"/>
    <w:rsid w:val="003C5ABC"/>
    <w:rsid w:val="003C69DD"/>
    <w:rsid w:val="003D0C87"/>
    <w:rsid w:val="003D13AE"/>
    <w:rsid w:val="003D1DA4"/>
    <w:rsid w:val="003D4AE3"/>
    <w:rsid w:val="003D4F53"/>
    <w:rsid w:val="003D5657"/>
    <w:rsid w:val="003D7521"/>
    <w:rsid w:val="003E0B7B"/>
    <w:rsid w:val="003E1571"/>
    <w:rsid w:val="003E1B3D"/>
    <w:rsid w:val="003E2051"/>
    <w:rsid w:val="003E2775"/>
    <w:rsid w:val="003E2E12"/>
    <w:rsid w:val="003E3B4D"/>
    <w:rsid w:val="003E54A3"/>
    <w:rsid w:val="003E65F8"/>
    <w:rsid w:val="003E6993"/>
    <w:rsid w:val="003E7258"/>
    <w:rsid w:val="003E7337"/>
    <w:rsid w:val="003F039A"/>
    <w:rsid w:val="003F07C7"/>
    <w:rsid w:val="003F1336"/>
    <w:rsid w:val="003F1A24"/>
    <w:rsid w:val="003F22C1"/>
    <w:rsid w:val="003F2804"/>
    <w:rsid w:val="003F2B3D"/>
    <w:rsid w:val="003F300C"/>
    <w:rsid w:val="003F3351"/>
    <w:rsid w:val="003F3FA3"/>
    <w:rsid w:val="003F52EA"/>
    <w:rsid w:val="003F5878"/>
    <w:rsid w:val="003F5E12"/>
    <w:rsid w:val="003F630F"/>
    <w:rsid w:val="003F697D"/>
    <w:rsid w:val="003F70EB"/>
    <w:rsid w:val="003F7F7B"/>
    <w:rsid w:val="0040008C"/>
    <w:rsid w:val="004035D7"/>
    <w:rsid w:val="00403A8A"/>
    <w:rsid w:val="00405395"/>
    <w:rsid w:val="00407569"/>
    <w:rsid w:val="00407FD0"/>
    <w:rsid w:val="00410E64"/>
    <w:rsid w:val="004113A2"/>
    <w:rsid w:val="004113F6"/>
    <w:rsid w:val="0041154A"/>
    <w:rsid w:val="0041289E"/>
    <w:rsid w:val="00414860"/>
    <w:rsid w:val="00415569"/>
    <w:rsid w:val="0041646B"/>
    <w:rsid w:val="004207E9"/>
    <w:rsid w:val="00420C5E"/>
    <w:rsid w:val="00422580"/>
    <w:rsid w:val="004225AB"/>
    <w:rsid w:val="00424537"/>
    <w:rsid w:val="00426FF7"/>
    <w:rsid w:val="004270A9"/>
    <w:rsid w:val="00427CC6"/>
    <w:rsid w:val="00427D6C"/>
    <w:rsid w:val="00430796"/>
    <w:rsid w:val="0043101A"/>
    <w:rsid w:val="00432355"/>
    <w:rsid w:val="00433E65"/>
    <w:rsid w:val="00434294"/>
    <w:rsid w:val="0043478F"/>
    <w:rsid w:val="00434EB4"/>
    <w:rsid w:val="00434F20"/>
    <w:rsid w:val="00436808"/>
    <w:rsid w:val="00436D53"/>
    <w:rsid w:val="00440116"/>
    <w:rsid w:val="00440C90"/>
    <w:rsid w:val="0044192E"/>
    <w:rsid w:val="00442FA6"/>
    <w:rsid w:val="0044388F"/>
    <w:rsid w:val="00444173"/>
    <w:rsid w:val="00445829"/>
    <w:rsid w:val="00446696"/>
    <w:rsid w:val="00446D6E"/>
    <w:rsid w:val="00450715"/>
    <w:rsid w:val="0045104F"/>
    <w:rsid w:val="004520E3"/>
    <w:rsid w:val="004535A8"/>
    <w:rsid w:val="00454228"/>
    <w:rsid w:val="004544B3"/>
    <w:rsid w:val="00455175"/>
    <w:rsid w:val="00457523"/>
    <w:rsid w:val="00460EAA"/>
    <w:rsid w:val="00461E06"/>
    <w:rsid w:val="00464852"/>
    <w:rsid w:val="004648B0"/>
    <w:rsid w:val="00465DB0"/>
    <w:rsid w:val="00466990"/>
    <w:rsid w:val="004669D1"/>
    <w:rsid w:val="00466C98"/>
    <w:rsid w:val="00467145"/>
    <w:rsid w:val="00470182"/>
    <w:rsid w:val="004713E9"/>
    <w:rsid w:val="00474189"/>
    <w:rsid w:val="0047492B"/>
    <w:rsid w:val="00475BBB"/>
    <w:rsid w:val="00477C89"/>
    <w:rsid w:val="00484A8E"/>
    <w:rsid w:val="0048607F"/>
    <w:rsid w:val="004907E7"/>
    <w:rsid w:val="00491284"/>
    <w:rsid w:val="00491F6C"/>
    <w:rsid w:val="00492564"/>
    <w:rsid w:val="00492915"/>
    <w:rsid w:val="0049562F"/>
    <w:rsid w:val="0049573C"/>
    <w:rsid w:val="004975D8"/>
    <w:rsid w:val="004A0AF9"/>
    <w:rsid w:val="004A0D73"/>
    <w:rsid w:val="004A0ED3"/>
    <w:rsid w:val="004A399C"/>
    <w:rsid w:val="004A4207"/>
    <w:rsid w:val="004A614C"/>
    <w:rsid w:val="004A6894"/>
    <w:rsid w:val="004A7389"/>
    <w:rsid w:val="004A7CED"/>
    <w:rsid w:val="004B0263"/>
    <w:rsid w:val="004B1063"/>
    <w:rsid w:val="004B225F"/>
    <w:rsid w:val="004B226E"/>
    <w:rsid w:val="004B482C"/>
    <w:rsid w:val="004B4F5C"/>
    <w:rsid w:val="004B543F"/>
    <w:rsid w:val="004B566B"/>
    <w:rsid w:val="004B6573"/>
    <w:rsid w:val="004B7A8D"/>
    <w:rsid w:val="004C02EB"/>
    <w:rsid w:val="004C1041"/>
    <w:rsid w:val="004C17B7"/>
    <w:rsid w:val="004C2FAC"/>
    <w:rsid w:val="004C31CE"/>
    <w:rsid w:val="004C39AE"/>
    <w:rsid w:val="004C4C21"/>
    <w:rsid w:val="004C5469"/>
    <w:rsid w:val="004C6302"/>
    <w:rsid w:val="004C638C"/>
    <w:rsid w:val="004D1CC5"/>
    <w:rsid w:val="004D25E7"/>
    <w:rsid w:val="004D344E"/>
    <w:rsid w:val="004D421F"/>
    <w:rsid w:val="004D69E3"/>
    <w:rsid w:val="004E02A5"/>
    <w:rsid w:val="004E05E2"/>
    <w:rsid w:val="004E2FD7"/>
    <w:rsid w:val="004E3546"/>
    <w:rsid w:val="004E357C"/>
    <w:rsid w:val="004E7B41"/>
    <w:rsid w:val="004F0A47"/>
    <w:rsid w:val="004F1A28"/>
    <w:rsid w:val="004F1D02"/>
    <w:rsid w:val="004F1E8E"/>
    <w:rsid w:val="004F2AA0"/>
    <w:rsid w:val="004F4836"/>
    <w:rsid w:val="004F4A41"/>
    <w:rsid w:val="004F50D7"/>
    <w:rsid w:val="004F5E59"/>
    <w:rsid w:val="004F68C4"/>
    <w:rsid w:val="004F6985"/>
    <w:rsid w:val="004F6A40"/>
    <w:rsid w:val="0050042B"/>
    <w:rsid w:val="00500B1C"/>
    <w:rsid w:val="005010E1"/>
    <w:rsid w:val="00501114"/>
    <w:rsid w:val="005038A7"/>
    <w:rsid w:val="00504691"/>
    <w:rsid w:val="00504A69"/>
    <w:rsid w:val="00504E91"/>
    <w:rsid w:val="00505BB0"/>
    <w:rsid w:val="00505C81"/>
    <w:rsid w:val="00506687"/>
    <w:rsid w:val="00506B94"/>
    <w:rsid w:val="00507D08"/>
    <w:rsid w:val="0051017A"/>
    <w:rsid w:val="00511191"/>
    <w:rsid w:val="00511A8C"/>
    <w:rsid w:val="00511E46"/>
    <w:rsid w:val="00515A1B"/>
    <w:rsid w:val="00517EC1"/>
    <w:rsid w:val="0052101D"/>
    <w:rsid w:val="005230EB"/>
    <w:rsid w:val="00523ABC"/>
    <w:rsid w:val="005252AB"/>
    <w:rsid w:val="005262D9"/>
    <w:rsid w:val="00526691"/>
    <w:rsid w:val="00530DF1"/>
    <w:rsid w:val="00532A22"/>
    <w:rsid w:val="00533353"/>
    <w:rsid w:val="0053396D"/>
    <w:rsid w:val="00537CD3"/>
    <w:rsid w:val="0054109B"/>
    <w:rsid w:val="00542A27"/>
    <w:rsid w:val="00542F95"/>
    <w:rsid w:val="00543423"/>
    <w:rsid w:val="00544A21"/>
    <w:rsid w:val="0054594E"/>
    <w:rsid w:val="0054595C"/>
    <w:rsid w:val="00547921"/>
    <w:rsid w:val="00547DB2"/>
    <w:rsid w:val="00550693"/>
    <w:rsid w:val="005517D2"/>
    <w:rsid w:val="00551A41"/>
    <w:rsid w:val="005529AC"/>
    <w:rsid w:val="0055610B"/>
    <w:rsid w:val="00557E2E"/>
    <w:rsid w:val="00557EFE"/>
    <w:rsid w:val="00560A30"/>
    <w:rsid w:val="005613F5"/>
    <w:rsid w:val="0056241C"/>
    <w:rsid w:val="00563337"/>
    <w:rsid w:val="0056342C"/>
    <w:rsid w:val="00564C19"/>
    <w:rsid w:val="00565507"/>
    <w:rsid w:val="00565BA2"/>
    <w:rsid w:val="005661B7"/>
    <w:rsid w:val="00566F57"/>
    <w:rsid w:val="00570461"/>
    <w:rsid w:val="005716E0"/>
    <w:rsid w:val="005730F8"/>
    <w:rsid w:val="00574EA7"/>
    <w:rsid w:val="00576689"/>
    <w:rsid w:val="00577407"/>
    <w:rsid w:val="0058204D"/>
    <w:rsid w:val="00583039"/>
    <w:rsid w:val="00583410"/>
    <w:rsid w:val="00585174"/>
    <w:rsid w:val="00585390"/>
    <w:rsid w:val="00587893"/>
    <w:rsid w:val="0059193D"/>
    <w:rsid w:val="00592318"/>
    <w:rsid w:val="00594073"/>
    <w:rsid w:val="005A1093"/>
    <w:rsid w:val="005A10FA"/>
    <w:rsid w:val="005A1B2C"/>
    <w:rsid w:val="005A23CB"/>
    <w:rsid w:val="005A2FB5"/>
    <w:rsid w:val="005A478D"/>
    <w:rsid w:val="005A5341"/>
    <w:rsid w:val="005A68C0"/>
    <w:rsid w:val="005B0EE6"/>
    <w:rsid w:val="005B23C9"/>
    <w:rsid w:val="005B3591"/>
    <w:rsid w:val="005B373B"/>
    <w:rsid w:val="005C00F9"/>
    <w:rsid w:val="005C0700"/>
    <w:rsid w:val="005C3A10"/>
    <w:rsid w:val="005C40A3"/>
    <w:rsid w:val="005C44B7"/>
    <w:rsid w:val="005C4834"/>
    <w:rsid w:val="005C59D8"/>
    <w:rsid w:val="005C5B1C"/>
    <w:rsid w:val="005C623F"/>
    <w:rsid w:val="005D0FDD"/>
    <w:rsid w:val="005D4938"/>
    <w:rsid w:val="005D4D1E"/>
    <w:rsid w:val="005D52DD"/>
    <w:rsid w:val="005D5845"/>
    <w:rsid w:val="005D6889"/>
    <w:rsid w:val="005D7C63"/>
    <w:rsid w:val="005E00B6"/>
    <w:rsid w:val="005E2A58"/>
    <w:rsid w:val="005E4A60"/>
    <w:rsid w:val="005E4BA7"/>
    <w:rsid w:val="005E5DAF"/>
    <w:rsid w:val="005E74CE"/>
    <w:rsid w:val="005F1A10"/>
    <w:rsid w:val="005F1EFB"/>
    <w:rsid w:val="005F2C09"/>
    <w:rsid w:val="005F3E5E"/>
    <w:rsid w:val="005F458D"/>
    <w:rsid w:val="005F5EDB"/>
    <w:rsid w:val="005F621A"/>
    <w:rsid w:val="005F7AC5"/>
    <w:rsid w:val="00601F8B"/>
    <w:rsid w:val="00602699"/>
    <w:rsid w:val="006051ED"/>
    <w:rsid w:val="00605B4F"/>
    <w:rsid w:val="00606009"/>
    <w:rsid w:val="00606158"/>
    <w:rsid w:val="006078BA"/>
    <w:rsid w:val="00614428"/>
    <w:rsid w:val="006146AF"/>
    <w:rsid w:val="006165B9"/>
    <w:rsid w:val="00616F4D"/>
    <w:rsid w:val="00617B4D"/>
    <w:rsid w:val="00620DEA"/>
    <w:rsid w:val="006224B7"/>
    <w:rsid w:val="0062485D"/>
    <w:rsid w:val="006301A0"/>
    <w:rsid w:val="00631748"/>
    <w:rsid w:val="00631876"/>
    <w:rsid w:val="006324C7"/>
    <w:rsid w:val="00634727"/>
    <w:rsid w:val="00634A32"/>
    <w:rsid w:val="00635A6D"/>
    <w:rsid w:val="00635AE2"/>
    <w:rsid w:val="00635DED"/>
    <w:rsid w:val="00636806"/>
    <w:rsid w:val="00636EDD"/>
    <w:rsid w:val="006424E5"/>
    <w:rsid w:val="00643ED8"/>
    <w:rsid w:val="0064453D"/>
    <w:rsid w:val="006456CC"/>
    <w:rsid w:val="0064573A"/>
    <w:rsid w:val="00647243"/>
    <w:rsid w:val="0064732A"/>
    <w:rsid w:val="006535EE"/>
    <w:rsid w:val="0065575A"/>
    <w:rsid w:val="006568D4"/>
    <w:rsid w:val="006569FC"/>
    <w:rsid w:val="00656A46"/>
    <w:rsid w:val="00656D79"/>
    <w:rsid w:val="00657429"/>
    <w:rsid w:val="0066119A"/>
    <w:rsid w:val="0066127A"/>
    <w:rsid w:val="006628DE"/>
    <w:rsid w:val="00663812"/>
    <w:rsid w:val="00664D0D"/>
    <w:rsid w:val="00664E5E"/>
    <w:rsid w:val="00665BA1"/>
    <w:rsid w:val="006664A2"/>
    <w:rsid w:val="00667110"/>
    <w:rsid w:val="00670AAA"/>
    <w:rsid w:val="006736A2"/>
    <w:rsid w:val="0067374F"/>
    <w:rsid w:val="00673D3D"/>
    <w:rsid w:val="00674403"/>
    <w:rsid w:val="00676E1F"/>
    <w:rsid w:val="006806CA"/>
    <w:rsid w:val="00683B48"/>
    <w:rsid w:val="0068422A"/>
    <w:rsid w:val="00684C82"/>
    <w:rsid w:val="006852DF"/>
    <w:rsid w:val="00690D2B"/>
    <w:rsid w:val="00692B0E"/>
    <w:rsid w:val="006937B2"/>
    <w:rsid w:val="006937C2"/>
    <w:rsid w:val="00696E3E"/>
    <w:rsid w:val="00696FCE"/>
    <w:rsid w:val="006A010A"/>
    <w:rsid w:val="006A1A89"/>
    <w:rsid w:val="006A20B2"/>
    <w:rsid w:val="006A2826"/>
    <w:rsid w:val="006A2E96"/>
    <w:rsid w:val="006A47EA"/>
    <w:rsid w:val="006A48D3"/>
    <w:rsid w:val="006B09FE"/>
    <w:rsid w:val="006B2364"/>
    <w:rsid w:val="006B2AD8"/>
    <w:rsid w:val="006B32F2"/>
    <w:rsid w:val="006B3318"/>
    <w:rsid w:val="006B5589"/>
    <w:rsid w:val="006B7341"/>
    <w:rsid w:val="006B7353"/>
    <w:rsid w:val="006C106E"/>
    <w:rsid w:val="006C1488"/>
    <w:rsid w:val="006C23B8"/>
    <w:rsid w:val="006C706B"/>
    <w:rsid w:val="006D23FE"/>
    <w:rsid w:val="006D31FA"/>
    <w:rsid w:val="006D484D"/>
    <w:rsid w:val="006D68BA"/>
    <w:rsid w:val="006E0B4C"/>
    <w:rsid w:val="006E0CBD"/>
    <w:rsid w:val="006E100B"/>
    <w:rsid w:val="006E4101"/>
    <w:rsid w:val="006E4296"/>
    <w:rsid w:val="006E4336"/>
    <w:rsid w:val="006E7CDE"/>
    <w:rsid w:val="006F1944"/>
    <w:rsid w:val="006F5619"/>
    <w:rsid w:val="006F5896"/>
    <w:rsid w:val="006F614B"/>
    <w:rsid w:val="006F693F"/>
    <w:rsid w:val="007003A3"/>
    <w:rsid w:val="00702DA4"/>
    <w:rsid w:val="007036F4"/>
    <w:rsid w:val="007053A3"/>
    <w:rsid w:val="0070548D"/>
    <w:rsid w:val="00706207"/>
    <w:rsid w:val="00707352"/>
    <w:rsid w:val="007106A1"/>
    <w:rsid w:val="00710C9A"/>
    <w:rsid w:val="00710DDD"/>
    <w:rsid w:val="00710FC1"/>
    <w:rsid w:val="00711860"/>
    <w:rsid w:val="007129BF"/>
    <w:rsid w:val="00714E3B"/>
    <w:rsid w:val="007158FE"/>
    <w:rsid w:val="0071737E"/>
    <w:rsid w:val="00721417"/>
    <w:rsid w:val="007218A0"/>
    <w:rsid w:val="007231D2"/>
    <w:rsid w:val="00724917"/>
    <w:rsid w:val="00724A5F"/>
    <w:rsid w:val="00727BCC"/>
    <w:rsid w:val="00727DF3"/>
    <w:rsid w:val="007315A4"/>
    <w:rsid w:val="00731C12"/>
    <w:rsid w:val="00731D61"/>
    <w:rsid w:val="00731F13"/>
    <w:rsid w:val="007327EF"/>
    <w:rsid w:val="0073335E"/>
    <w:rsid w:val="00733788"/>
    <w:rsid w:val="0073494B"/>
    <w:rsid w:val="00737E24"/>
    <w:rsid w:val="00740951"/>
    <w:rsid w:val="00740DC6"/>
    <w:rsid w:val="0074144F"/>
    <w:rsid w:val="00741D72"/>
    <w:rsid w:val="00741E5F"/>
    <w:rsid w:val="00742975"/>
    <w:rsid w:val="00743C3C"/>
    <w:rsid w:val="00744DC8"/>
    <w:rsid w:val="00744DF5"/>
    <w:rsid w:val="00745CC3"/>
    <w:rsid w:val="007465C0"/>
    <w:rsid w:val="00746D7E"/>
    <w:rsid w:val="007506CA"/>
    <w:rsid w:val="00750B8D"/>
    <w:rsid w:val="00752057"/>
    <w:rsid w:val="00752657"/>
    <w:rsid w:val="00754B7B"/>
    <w:rsid w:val="00756F0B"/>
    <w:rsid w:val="0075702A"/>
    <w:rsid w:val="007575CA"/>
    <w:rsid w:val="00761FE1"/>
    <w:rsid w:val="0076280F"/>
    <w:rsid w:val="00763AD7"/>
    <w:rsid w:val="00764E65"/>
    <w:rsid w:val="00766530"/>
    <w:rsid w:val="007677D8"/>
    <w:rsid w:val="007704DB"/>
    <w:rsid w:val="007705F8"/>
    <w:rsid w:val="00771C0C"/>
    <w:rsid w:val="00773805"/>
    <w:rsid w:val="007738A2"/>
    <w:rsid w:val="007743B6"/>
    <w:rsid w:val="00774F7A"/>
    <w:rsid w:val="00775113"/>
    <w:rsid w:val="00775A66"/>
    <w:rsid w:val="00775CA9"/>
    <w:rsid w:val="00776C0A"/>
    <w:rsid w:val="0077788F"/>
    <w:rsid w:val="00780DB1"/>
    <w:rsid w:val="00781799"/>
    <w:rsid w:val="00782102"/>
    <w:rsid w:val="0078237B"/>
    <w:rsid w:val="007828FD"/>
    <w:rsid w:val="0078365B"/>
    <w:rsid w:val="00783E29"/>
    <w:rsid w:val="00786B72"/>
    <w:rsid w:val="007917E5"/>
    <w:rsid w:val="00792F48"/>
    <w:rsid w:val="0079726E"/>
    <w:rsid w:val="007A1F85"/>
    <w:rsid w:val="007B0BC7"/>
    <w:rsid w:val="007B0D99"/>
    <w:rsid w:val="007B16D9"/>
    <w:rsid w:val="007B383A"/>
    <w:rsid w:val="007B49F4"/>
    <w:rsid w:val="007B6659"/>
    <w:rsid w:val="007B76F4"/>
    <w:rsid w:val="007B7723"/>
    <w:rsid w:val="007C3ACA"/>
    <w:rsid w:val="007C4FAB"/>
    <w:rsid w:val="007C6A42"/>
    <w:rsid w:val="007C79DA"/>
    <w:rsid w:val="007D1EC1"/>
    <w:rsid w:val="007D2986"/>
    <w:rsid w:val="007D2A34"/>
    <w:rsid w:val="007D4BA9"/>
    <w:rsid w:val="007D56C7"/>
    <w:rsid w:val="007D7101"/>
    <w:rsid w:val="007E07E4"/>
    <w:rsid w:val="007E262D"/>
    <w:rsid w:val="007E30F0"/>
    <w:rsid w:val="007E3ED0"/>
    <w:rsid w:val="007E559C"/>
    <w:rsid w:val="007E573C"/>
    <w:rsid w:val="007E5B06"/>
    <w:rsid w:val="007E60C3"/>
    <w:rsid w:val="007E754A"/>
    <w:rsid w:val="007F014E"/>
    <w:rsid w:val="007F2CF9"/>
    <w:rsid w:val="007F51AF"/>
    <w:rsid w:val="007F5A5F"/>
    <w:rsid w:val="007F5B75"/>
    <w:rsid w:val="007F5E0D"/>
    <w:rsid w:val="007F7CF3"/>
    <w:rsid w:val="00800BA2"/>
    <w:rsid w:val="008019A3"/>
    <w:rsid w:val="00802624"/>
    <w:rsid w:val="008032AD"/>
    <w:rsid w:val="0080423B"/>
    <w:rsid w:val="008063FA"/>
    <w:rsid w:val="00806624"/>
    <w:rsid w:val="00807EAD"/>
    <w:rsid w:val="00810AC3"/>
    <w:rsid w:val="00811BD2"/>
    <w:rsid w:val="00812DC0"/>
    <w:rsid w:val="00813DE7"/>
    <w:rsid w:val="0082287C"/>
    <w:rsid w:val="00822E18"/>
    <w:rsid w:val="0082327A"/>
    <w:rsid w:val="0082377A"/>
    <w:rsid w:val="00824753"/>
    <w:rsid w:val="00825AC2"/>
    <w:rsid w:val="00826048"/>
    <w:rsid w:val="00827056"/>
    <w:rsid w:val="008270FE"/>
    <w:rsid w:val="00827BDB"/>
    <w:rsid w:val="00830BF5"/>
    <w:rsid w:val="00831692"/>
    <w:rsid w:val="00832413"/>
    <w:rsid w:val="00832853"/>
    <w:rsid w:val="00832B36"/>
    <w:rsid w:val="00832C1F"/>
    <w:rsid w:val="008346CE"/>
    <w:rsid w:val="008348C5"/>
    <w:rsid w:val="008353AA"/>
    <w:rsid w:val="00836C7E"/>
    <w:rsid w:val="00836DED"/>
    <w:rsid w:val="00837A0D"/>
    <w:rsid w:val="00841565"/>
    <w:rsid w:val="00843031"/>
    <w:rsid w:val="00843E46"/>
    <w:rsid w:val="008442A4"/>
    <w:rsid w:val="008447EE"/>
    <w:rsid w:val="00846114"/>
    <w:rsid w:val="008508FA"/>
    <w:rsid w:val="00851AF8"/>
    <w:rsid w:val="00854CA5"/>
    <w:rsid w:val="008550D9"/>
    <w:rsid w:val="0085571C"/>
    <w:rsid w:val="0085576C"/>
    <w:rsid w:val="0085590E"/>
    <w:rsid w:val="00856314"/>
    <w:rsid w:val="00856318"/>
    <w:rsid w:val="00857387"/>
    <w:rsid w:val="00857CAC"/>
    <w:rsid w:val="0086005D"/>
    <w:rsid w:val="00863420"/>
    <w:rsid w:val="00864880"/>
    <w:rsid w:val="00873440"/>
    <w:rsid w:val="00874611"/>
    <w:rsid w:val="0087759F"/>
    <w:rsid w:val="00886773"/>
    <w:rsid w:val="00887363"/>
    <w:rsid w:val="00890FD2"/>
    <w:rsid w:val="00891E88"/>
    <w:rsid w:val="00892E2A"/>
    <w:rsid w:val="008930C1"/>
    <w:rsid w:val="0089398D"/>
    <w:rsid w:val="00896727"/>
    <w:rsid w:val="00896E2B"/>
    <w:rsid w:val="00897943"/>
    <w:rsid w:val="008A296C"/>
    <w:rsid w:val="008A49E7"/>
    <w:rsid w:val="008A760E"/>
    <w:rsid w:val="008B0BE7"/>
    <w:rsid w:val="008B1F57"/>
    <w:rsid w:val="008B49CD"/>
    <w:rsid w:val="008B5789"/>
    <w:rsid w:val="008B5A86"/>
    <w:rsid w:val="008C0D55"/>
    <w:rsid w:val="008C1013"/>
    <w:rsid w:val="008C267F"/>
    <w:rsid w:val="008C3CAF"/>
    <w:rsid w:val="008C6F26"/>
    <w:rsid w:val="008D04D4"/>
    <w:rsid w:val="008D2132"/>
    <w:rsid w:val="008D337C"/>
    <w:rsid w:val="008D349B"/>
    <w:rsid w:val="008D389C"/>
    <w:rsid w:val="008D38CB"/>
    <w:rsid w:val="008D4175"/>
    <w:rsid w:val="008D423F"/>
    <w:rsid w:val="008D442D"/>
    <w:rsid w:val="008D4499"/>
    <w:rsid w:val="008D516E"/>
    <w:rsid w:val="008D6251"/>
    <w:rsid w:val="008D7C94"/>
    <w:rsid w:val="008D7DCD"/>
    <w:rsid w:val="008E024E"/>
    <w:rsid w:val="008E0ADF"/>
    <w:rsid w:val="008E1285"/>
    <w:rsid w:val="008E1AE9"/>
    <w:rsid w:val="008E2542"/>
    <w:rsid w:val="008E330D"/>
    <w:rsid w:val="008E48FE"/>
    <w:rsid w:val="008E7679"/>
    <w:rsid w:val="008F23E2"/>
    <w:rsid w:val="008F3097"/>
    <w:rsid w:val="008F3265"/>
    <w:rsid w:val="008F32FE"/>
    <w:rsid w:val="008F52F5"/>
    <w:rsid w:val="008F6D51"/>
    <w:rsid w:val="008F782B"/>
    <w:rsid w:val="009018F6"/>
    <w:rsid w:val="00905877"/>
    <w:rsid w:val="00906A52"/>
    <w:rsid w:val="009157A8"/>
    <w:rsid w:val="00922CAF"/>
    <w:rsid w:val="00922D28"/>
    <w:rsid w:val="009268F6"/>
    <w:rsid w:val="00927D0E"/>
    <w:rsid w:val="0093062B"/>
    <w:rsid w:val="0093074A"/>
    <w:rsid w:val="0093083C"/>
    <w:rsid w:val="00930DA3"/>
    <w:rsid w:val="00930F8F"/>
    <w:rsid w:val="009318C8"/>
    <w:rsid w:val="00932498"/>
    <w:rsid w:val="009328FD"/>
    <w:rsid w:val="00932DE7"/>
    <w:rsid w:val="00934E26"/>
    <w:rsid w:val="00934ED2"/>
    <w:rsid w:val="0093526E"/>
    <w:rsid w:val="009359DA"/>
    <w:rsid w:val="00936000"/>
    <w:rsid w:val="00936B36"/>
    <w:rsid w:val="00936EDB"/>
    <w:rsid w:val="009407DD"/>
    <w:rsid w:val="00942135"/>
    <w:rsid w:val="00943E42"/>
    <w:rsid w:val="009448B1"/>
    <w:rsid w:val="0094680C"/>
    <w:rsid w:val="0094757B"/>
    <w:rsid w:val="009501C4"/>
    <w:rsid w:val="0095062E"/>
    <w:rsid w:val="00951E89"/>
    <w:rsid w:val="00951FC6"/>
    <w:rsid w:val="00952466"/>
    <w:rsid w:val="00953399"/>
    <w:rsid w:val="00953AA4"/>
    <w:rsid w:val="00953B82"/>
    <w:rsid w:val="00953E3E"/>
    <w:rsid w:val="00953F96"/>
    <w:rsid w:val="009552B4"/>
    <w:rsid w:val="00957ABC"/>
    <w:rsid w:val="00957F8A"/>
    <w:rsid w:val="009605D0"/>
    <w:rsid w:val="0096120E"/>
    <w:rsid w:val="009612EC"/>
    <w:rsid w:val="00963342"/>
    <w:rsid w:val="0096717B"/>
    <w:rsid w:val="00967332"/>
    <w:rsid w:val="0096799F"/>
    <w:rsid w:val="00970290"/>
    <w:rsid w:val="00970B0A"/>
    <w:rsid w:val="009719E2"/>
    <w:rsid w:val="00971DAB"/>
    <w:rsid w:val="00971F06"/>
    <w:rsid w:val="009740C7"/>
    <w:rsid w:val="00974F2C"/>
    <w:rsid w:val="00975E13"/>
    <w:rsid w:val="00977B82"/>
    <w:rsid w:val="00981E25"/>
    <w:rsid w:val="009839E3"/>
    <w:rsid w:val="00983C24"/>
    <w:rsid w:val="00986814"/>
    <w:rsid w:val="00987092"/>
    <w:rsid w:val="00987C34"/>
    <w:rsid w:val="0099283C"/>
    <w:rsid w:val="00992976"/>
    <w:rsid w:val="0099367D"/>
    <w:rsid w:val="009948A7"/>
    <w:rsid w:val="009975A9"/>
    <w:rsid w:val="009A190A"/>
    <w:rsid w:val="009A2A21"/>
    <w:rsid w:val="009A2A95"/>
    <w:rsid w:val="009A3978"/>
    <w:rsid w:val="009A3F74"/>
    <w:rsid w:val="009A4286"/>
    <w:rsid w:val="009A46F0"/>
    <w:rsid w:val="009A4873"/>
    <w:rsid w:val="009A517D"/>
    <w:rsid w:val="009A59F4"/>
    <w:rsid w:val="009A6B92"/>
    <w:rsid w:val="009A700A"/>
    <w:rsid w:val="009A7307"/>
    <w:rsid w:val="009B019E"/>
    <w:rsid w:val="009B1C7D"/>
    <w:rsid w:val="009B210D"/>
    <w:rsid w:val="009B28C4"/>
    <w:rsid w:val="009B3E6E"/>
    <w:rsid w:val="009B4776"/>
    <w:rsid w:val="009B5833"/>
    <w:rsid w:val="009B67A4"/>
    <w:rsid w:val="009B68E7"/>
    <w:rsid w:val="009B6DD0"/>
    <w:rsid w:val="009B7577"/>
    <w:rsid w:val="009B7F6B"/>
    <w:rsid w:val="009C13BD"/>
    <w:rsid w:val="009C14A3"/>
    <w:rsid w:val="009C1DF5"/>
    <w:rsid w:val="009C26F6"/>
    <w:rsid w:val="009C2A76"/>
    <w:rsid w:val="009C3693"/>
    <w:rsid w:val="009C6020"/>
    <w:rsid w:val="009C6879"/>
    <w:rsid w:val="009C6BDF"/>
    <w:rsid w:val="009D0CF3"/>
    <w:rsid w:val="009D1BBD"/>
    <w:rsid w:val="009D1FDA"/>
    <w:rsid w:val="009D2FB5"/>
    <w:rsid w:val="009D5C7A"/>
    <w:rsid w:val="009D68EB"/>
    <w:rsid w:val="009D6C42"/>
    <w:rsid w:val="009E059C"/>
    <w:rsid w:val="009E0E3F"/>
    <w:rsid w:val="009E2D25"/>
    <w:rsid w:val="009E31E1"/>
    <w:rsid w:val="009E3F43"/>
    <w:rsid w:val="009E4070"/>
    <w:rsid w:val="009E41F1"/>
    <w:rsid w:val="009E4A19"/>
    <w:rsid w:val="009E68FF"/>
    <w:rsid w:val="009F04EE"/>
    <w:rsid w:val="009F18D1"/>
    <w:rsid w:val="009F1A4E"/>
    <w:rsid w:val="009F1EF0"/>
    <w:rsid w:val="009F463E"/>
    <w:rsid w:val="009F6704"/>
    <w:rsid w:val="009F6F4B"/>
    <w:rsid w:val="00A007F2"/>
    <w:rsid w:val="00A011E0"/>
    <w:rsid w:val="00A0288C"/>
    <w:rsid w:val="00A05736"/>
    <w:rsid w:val="00A05D67"/>
    <w:rsid w:val="00A05FE7"/>
    <w:rsid w:val="00A0782C"/>
    <w:rsid w:val="00A0790B"/>
    <w:rsid w:val="00A07B1C"/>
    <w:rsid w:val="00A07D92"/>
    <w:rsid w:val="00A07FE5"/>
    <w:rsid w:val="00A11E82"/>
    <w:rsid w:val="00A1395D"/>
    <w:rsid w:val="00A139FA"/>
    <w:rsid w:val="00A14AD6"/>
    <w:rsid w:val="00A14B13"/>
    <w:rsid w:val="00A171AB"/>
    <w:rsid w:val="00A2370B"/>
    <w:rsid w:val="00A25203"/>
    <w:rsid w:val="00A26C5E"/>
    <w:rsid w:val="00A30372"/>
    <w:rsid w:val="00A32E82"/>
    <w:rsid w:val="00A33D15"/>
    <w:rsid w:val="00A3448D"/>
    <w:rsid w:val="00A356C0"/>
    <w:rsid w:val="00A35E46"/>
    <w:rsid w:val="00A36C39"/>
    <w:rsid w:val="00A36DF4"/>
    <w:rsid w:val="00A40034"/>
    <w:rsid w:val="00A40B4B"/>
    <w:rsid w:val="00A4291A"/>
    <w:rsid w:val="00A43B24"/>
    <w:rsid w:val="00A4535C"/>
    <w:rsid w:val="00A4687A"/>
    <w:rsid w:val="00A46FEF"/>
    <w:rsid w:val="00A50F3A"/>
    <w:rsid w:val="00A510D3"/>
    <w:rsid w:val="00A5325B"/>
    <w:rsid w:val="00A5555D"/>
    <w:rsid w:val="00A55C8A"/>
    <w:rsid w:val="00A55FE6"/>
    <w:rsid w:val="00A57021"/>
    <w:rsid w:val="00A5764F"/>
    <w:rsid w:val="00A6011C"/>
    <w:rsid w:val="00A60413"/>
    <w:rsid w:val="00A60B6B"/>
    <w:rsid w:val="00A60E71"/>
    <w:rsid w:val="00A60ED6"/>
    <w:rsid w:val="00A62A06"/>
    <w:rsid w:val="00A63AD1"/>
    <w:rsid w:val="00A723B0"/>
    <w:rsid w:val="00A7285C"/>
    <w:rsid w:val="00A72E4C"/>
    <w:rsid w:val="00A739EF"/>
    <w:rsid w:val="00A75F1F"/>
    <w:rsid w:val="00A80CC8"/>
    <w:rsid w:val="00A81E01"/>
    <w:rsid w:val="00A82C4E"/>
    <w:rsid w:val="00A90BC6"/>
    <w:rsid w:val="00A91902"/>
    <w:rsid w:val="00A926AB"/>
    <w:rsid w:val="00A939EF"/>
    <w:rsid w:val="00A94251"/>
    <w:rsid w:val="00A97E79"/>
    <w:rsid w:val="00AA02F9"/>
    <w:rsid w:val="00AA0859"/>
    <w:rsid w:val="00AA0F7E"/>
    <w:rsid w:val="00AA4715"/>
    <w:rsid w:val="00AA635A"/>
    <w:rsid w:val="00AA6572"/>
    <w:rsid w:val="00AA701D"/>
    <w:rsid w:val="00AB03C8"/>
    <w:rsid w:val="00AB133F"/>
    <w:rsid w:val="00AB14A0"/>
    <w:rsid w:val="00AB1680"/>
    <w:rsid w:val="00AB1EB2"/>
    <w:rsid w:val="00AB243E"/>
    <w:rsid w:val="00AB2583"/>
    <w:rsid w:val="00AB2E66"/>
    <w:rsid w:val="00AB333E"/>
    <w:rsid w:val="00AB511D"/>
    <w:rsid w:val="00AC08AD"/>
    <w:rsid w:val="00AC0E51"/>
    <w:rsid w:val="00AC0F87"/>
    <w:rsid w:val="00AC2172"/>
    <w:rsid w:val="00AC231D"/>
    <w:rsid w:val="00AC37BB"/>
    <w:rsid w:val="00AC5155"/>
    <w:rsid w:val="00AC563C"/>
    <w:rsid w:val="00AC5849"/>
    <w:rsid w:val="00AC5C59"/>
    <w:rsid w:val="00AC6696"/>
    <w:rsid w:val="00AC690E"/>
    <w:rsid w:val="00AC6E7E"/>
    <w:rsid w:val="00AC7BA5"/>
    <w:rsid w:val="00AD1307"/>
    <w:rsid w:val="00AD3124"/>
    <w:rsid w:val="00AD42DF"/>
    <w:rsid w:val="00AE02ED"/>
    <w:rsid w:val="00AE228F"/>
    <w:rsid w:val="00AE2C02"/>
    <w:rsid w:val="00AE5622"/>
    <w:rsid w:val="00AE6573"/>
    <w:rsid w:val="00AE786E"/>
    <w:rsid w:val="00AF0371"/>
    <w:rsid w:val="00AF1EE5"/>
    <w:rsid w:val="00AF2558"/>
    <w:rsid w:val="00AF2617"/>
    <w:rsid w:val="00AF2844"/>
    <w:rsid w:val="00AF388A"/>
    <w:rsid w:val="00AF5DD0"/>
    <w:rsid w:val="00AF70A1"/>
    <w:rsid w:val="00AF70DC"/>
    <w:rsid w:val="00AF7D55"/>
    <w:rsid w:val="00B00061"/>
    <w:rsid w:val="00B00389"/>
    <w:rsid w:val="00B0103C"/>
    <w:rsid w:val="00B0197E"/>
    <w:rsid w:val="00B023EC"/>
    <w:rsid w:val="00B02ABE"/>
    <w:rsid w:val="00B04AE9"/>
    <w:rsid w:val="00B04E09"/>
    <w:rsid w:val="00B05F24"/>
    <w:rsid w:val="00B06ED2"/>
    <w:rsid w:val="00B07DA8"/>
    <w:rsid w:val="00B1144E"/>
    <w:rsid w:val="00B115F4"/>
    <w:rsid w:val="00B11928"/>
    <w:rsid w:val="00B11D40"/>
    <w:rsid w:val="00B1306B"/>
    <w:rsid w:val="00B1591D"/>
    <w:rsid w:val="00B20A7A"/>
    <w:rsid w:val="00B2129B"/>
    <w:rsid w:val="00B22EA6"/>
    <w:rsid w:val="00B23028"/>
    <w:rsid w:val="00B24368"/>
    <w:rsid w:val="00B257F8"/>
    <w:rsid w:val="00B259DB"/>
    <w:rsid w:val="00B25EBC"/>
    <w:rsid w:val="00B27BEC"/>
    <w:rsid w:val="00B27D11"/>
    <w:rsid w:val="00B27EE6"/>
    <w:rsid w:val="00B3190D"/>
    <w:rsid w:val="00B32D5E"/>
    <w:rsid w:val="00B33322"/>
    <w:rsid w:val="00B334C6"/>
    <w:rsid w:val="00B33C32"/>
    <w:rsid w:val="00B33D1D"/>
    <w:rsid w:val="00B340C0"/>
    <w:rsid w:val="00B3506E"/>
    <w:rsid w:val="00B357B1"/>
    <w:rsid w:val="00B35CE3"/>
    <w:rsid w:val="00B37164"/>
    <w:rsid w:val="00B40AAC"/>
    <w:rsid w:val="00B4122C"/>
    <w:rsid w:val="00B42202"/>
    <w:rsid w:val="00B42CB3"/>
    <w:rsid w:val="00B43B09"/>
    <w:rsid w:val="00B5025A"/>
    <w:rsid w:val="00B50B66"/>
    <w:rsid w:val="00B50B72"/>
    <w:rsid w:val="00B5261E"/>
    <w:rsid w:val="00B53341"/>
    <w:rsid w:val="00B538DF"/>
    <w:rsid w:val="00B53A08"/>
    <w:rsid w:val="00B552A6"/>
    <w:rsid w:val="00B57174"/>
    <w:rsid w:val="00B57B46"/>
    <w:rsid w:val="00B61545"/>
    <w:rsid w:val="00B61FB5"/>
    <w:rsid w:val="00B62DE1"/>
    <w:rsid w:val="00B63A80"/>
    <w:rsid w:val="00B63F2A"/>
    <w:rsid w:val="00B63F43"/>
    <w:rsid w:val="00B645DF"/>
    <w:rsid w:val="00B66828"/>
    <w:rsid w:val="00B672F1"/>
    <w:rsid w:val="00B678AA"/>
    <w:rsid w:val="00B70E3A"/>
    <w:rsid w:val="00B7238E"/>
    <w:rsid w:val="00B72626"/>
    <w:rsid w:val="00B750CC"/>
    <w:rsid w:val="00B75932"/>
    <w:rsid w:val="00B7716B"/>
    <w:rsid w:val="00B80191"/>
    <w:rsid w:val="00B818EB"/>
    <w:rsid w:val="00B825F2"/>
    <w:rsid w:val="00B82859"/>
    <w:rsid w:val="00B84FA5"/>
    <w:rsid w:val="00B86B33"/>
    <w:rsid w:val="00B86F39"/>
    <w:rsid w:val="00B86F8A"/>
    <w:rsid w:val="00B86FDB"/>
    <w:rsid w:val="00B87A67"/>
    <w:rsid w:val="00B90E77"/>
    <w:rsid w:val="00B92CB1"/>
    <w:rsid w:val="00B94CA2"/>
    <w:rsid w:val="00B9691C"/>
    <w:rsid w:val="00B978BE"/>
    <w:rsid w:val="00B97B8F"/>
    <w:rsid w:val="00BA198D"/>
    <w:rsid w:val="00BA2001"/>
    <w:rsid w:val="00BA28DA"/>
    <w:rsid w:val="00BA2C12"/>
    <w:rsid w:val="00BA49D9"/>
    <w:rsid w:val="00BA59B6"/>
    <w:rsid w:val="00BA5F1B"/>
    <w:rsid w:val="00BA6D0E"/>
    <w:rsid w:val="00BA72FA"/>
    <w:rsid w:val="00BA7FB8"/>
    <w:rsid w:val="00BB1ACD"/>
    <w:rsid w:val="00BB5D8F"/>
    <w:rsid w:val="00BB5DDE"/>
    <w:rsid w:val="00BB6B06"/>
    <w:rsid w:val="00BB7AFC"/>
    <w:rsid w:val="00BB7C1D"/>
    <w:rsid w:val="00BC01F8"/>
    <w:rsid w:val="00BC111E"/>
    <w:rsid w:val="00BC1859"/>
    <w:rsid w:val="00BC2CA5"/>
    <w:rsid w:val="00BC2E4A"/>
    <w:rsid w:val="00BC3FE6"/>
    <w:rsid w:val="00BC6CCD"/>
    <w:rsid w:val="00BD0198"/>
    <w:rsid w:val="00BD0970"/>
    <w:rsid w:val="00BD0FB6"/>
    <w:rsid w:val="00BD3D7A"/>
    <w:rsid w:val="00BD4813"/>
    <w:rsid w:val="00BD6BBB"/>
    <w:rsid w:val="00BD6F1B"/>
    <w:rsid w:val="00BE00D7"/>
    <w:rsid w:val="00BE0592"/>
    <w:rsid w:val="00BE131E"/>
    <w:rsid w:val="00BE2039"/>
    <w:rsid w:val="00BE237F"/>
    <w:rsid w:val="00BE2688"/>
    <w:rsid w:val="00BE2EF3"/>
    <w:rsid w:val="00BE384B"/>
    <w:rsid w:val="00BE4FED"/>
    <w:rsid w:val="00BE5870"/>
    <w:rsid w:val="00BE6359"/>
    <w:rsid w:val="00BE6542"/>
    <w:rsid w:val="00BE6AEE"/>
    <w:rsid w:val="00BE6D3A"/>
    <w:rsid w:val="00BF05C7"/>
    <w:rsid w:val="00BF1807"/>
    <w:rsid w:val="00BF2599"/>
    <w:rsid w:val="00BF375E"/>
    <w:rsid w:val="00BF424C"/>
    <w:rsid w:val="00BF6A5F"/>
    <w:rsid w:val="00BF7F5F"/>
    <w:rsid w:val="00C00D35"/>
    <w:rsid w:val="00C00EBB"/>
    <w:rsid w:val="00C01030"/>
    <w:rsid w:val="00C034AC"/>
    <w:rsid w:val="00C05351"/>
    <w:rsid w:val="00C06B3B"/>
    <w:rsid w:val="00C07508"/>
    <w:rsid w:val="00C10818"/>
    <w:rsid w:val="00C117EC"/>
    <w:rsid w:val="00C13212"/>
    <w:rsid w:val="00C136EA"/>
    <w:rsid w:val="00C13BAE"/>
    <w:rsid w:val="00C14D82"/>
    <w:rsid w:val="00C151C7"/>
    <w:rsid w:val="00C152B4"/>
    <w:rsid w:val="00C161B5"/>
    <w:rsid w:val="00C169AB"/>
    <w:rsid w:val="00C17176"/>
    <w:rsid w:val="00C17DD9"/>
    <w:rsid w:val="00C22C2E"/>
    <w:rsid w:val="00C2343F"/>
    <w:rsid w:val="00C250A8"/>
    <w:rsid w:val="00C26C06"/>
    <w:rsid w:val="00C27AD2"/>
    <w:rsid w:val="00C27C76"/>
    <w:rsid w:val="00C302DD"/>
    <w:rsid w:val="00C30309"/>
    <w:rsid w:val="00C31E61"/>
    <w:rsid w:val="00C345F9"/>
    <w:rsid w:val="00C3678A"/>
    <w:rsid w:val="00C36F22"/>
    <w:rsid w:val="00C37863"/>
    <w:rsid w:val="00C40DF9"/>
    <w:rsid w:val="00C4142D"/>
    <w:rsid w:val="00C416C3"/>
    <w:rsid w:val="00C4265E"/>
    <w:rsid w:val="00C4295E"/>
    <w:rsid w:val="00C435C5"/>
    <w:rsid w:val="00C4510A"/>
    <w:rsid w:val="00C455F1"/>
    <w:rsid w:val="00C46BF3"/>
    <w:rsid w:val="00C50462"/>
    <w:rsid w:val="00C50B2F"/>
    <w:rsid w:val="00C517A0"/>
    <w:rsid w:val="00C5453F"/>
    <w:rsid w:val="00C54ABA"/>
    <w:rsid w:val="00C55A63"/>
    <w:rsid w:val="00C55F4B"/>
    <w:rsid w:val="00C57020"/>
    <w:rsid w:val="00C57AE8"/>
    <w:rsid w:val="00C57D9E"/>
    <w:rsid w:val="00C57F51"/>
    <w:rsid w:val="00C61891"/>
    <w:rsid w:val="00C62FB7"/>
    <w:rsid w:val="00C6368E"/>
    <w:rsid w:val="00C67319"/>
    <w:rsid w:val="00C67381"/>
    <w:rsid w:val="00C70143"/>
    <w:rsid w:val="00C70886"/>
    <w:rsid w:val="00C709BD"/>
    <w:rsid w:val="00C70D13"/>
    <w:rsid w:val="00C70F3D"/>
    <w:rsid w:val="00C74372"/>
    <w:rsid w:val="00C74921"/>
    <w:rsid w:val="00C7568E"/>
    <w:rsid w:val="00C75BB3"/>
    <w:rsid w:val="00C75D1C"/>
    <w:rsid w:val="00C80B41"/>
    <w:rsid w:val="00C81505"/>
    <w:rsid w:val="00C8173F"/>
    <w:rsid w:val="00C82846"/>
    <w:rsid w:val="00C82E3D"/>
    <w:rsid w:val="00C83D98"/>
    <w:rsid w:val="00C86632"/>
    <w:rsid w:val="00C86827"/>
    <w:rsid w:val="00C87600"/>
    <w:rsid w:val="00C90273"/>
    <w:rsid w:val="00C90A8F"/>
    <w:rsid w:val="00C924CA"/>
    <w:rsid w:val="00C92F6A"/>
    <w:rsid w:val="00C9305C"/>
    <w:rsid w:val="00C9431D"/>
    <w:rsid w:val="00C968FB"/>
    <w:rsid w:val="00CA11D4"/>
    <w:rsid w:val="00CA12AD"/>
    <w:rsid w:val="00CA1FC9"/>
    <w:rsid w:val="00CA2123"/>
    <w:rsid w:val="00CA3F42"/>
    <w:rsid w:val="00CA5BE2"/>
    <w:rsid w:val="00CA6E57"/>
    <w:rsid w:val="00CA6E6D"/>
    <w:rsid w:val="00CA7946"/>
    <w:rsid w:val="00CA7ADF"/>
    <w:rsid w:val="00CB02B7"/>
    <w:rsid w:val="00CB2483"/>
    <w:rsid w:val="00CB3C70"/>
    <w:rsid w:val="00CB41A3"/>
    <w:rsid w:val="00CB6AAD"/>
    <w:rsid w:val="00CB7540"/>
    <w:rsid w:val="00CB7BA2"/>
    <w:rsid w:val="00CC06D3"/>
    <w:rsid w:val="00CC0BC3"/>
    <w:rsid w:val="00CC297C"/>
    <w:rsid w:val="00CC2B7E"/>
    <w:rsid w:val="00CC2CCD"/>
    <w:rsid w:val="00CC3E43"/>
    <w:rsid w:val="00CD0D08"/>
    <w:rsid w:val="00CD1A60"/>
    <w:rsid w:val="00CD230B"/>
    <w:rsid w:val="00CD29A2"/>
    <w:rsid w:val="00CD2C20"/>
    <w:rsid w:val="00CD2CCD"/>
    <w:rsid w:val="00CD33A2"/>
    <w:rsid w:val="00CD4BC2"/>
    <w:rsid w:val="00CD5D86"/>
    <w:rsid w:val="00CD72BF"/>
    <w:rsid w:val="00CD76D3"/>
    <w:rsid w:val="00CD78D3"/>
    <w:rsid w:val="00CE02FC"/>
    <w:rsid w:val="00CE1723"/>
    <w:rsid w:val="00CE2C8F"/>
    <w:rsid w:val="00CE4B7D"/>
    <w:rsid w:val="00CE62FE"/>
    <w:rsid w:val="00CE7CF0"/>
    <w:rsid w:val="00CE7F73"/>
    <w:rsid w:val="00CF1002"/>
    <w:rsid w:val="00CF1D3E"/>
    <w:rsid w:val="00CF2413"/>
    <w:rsid w:val="00CF4C7C"/>
    <w:rsid w:val="00CF5A8B"/>
    <w:rsid w:val="00CF77E3"/>
    <w:rsid w:val="00CF7C74"/>
    <w:rsid w:val="00D03677"/>
    <w:rsid w:val="00D04644"/>
    <w:rsid w:val="00D05594"/>
    <w:rsid w:val="00D0602E"/>
    <w:rsid w:val="00D10975"/>
    <w:rsid w:val="00D114FA"/>
    <w:rsid w:val="00D12873"/>
    <w:rsid w:val="00D131F1"/>
    <w:rsid w:val="00D133C5"/>
    <w:rsid w:val="00D13AB0"/>
    <w:rsid w:val="00D150E6"/>
    <w:rsid w:val="00D15E7E"/>
    <w:rsid w:val="00D1739E"/>
    <w:rsid w:val="00D178DB"/>
    <w:rsid w:val="00D179EC"/>
    <w:rsid w:val="00D17C7A"/>
    <w:rsid w:val="00D17F96"/>
    <w:rsid w:val="00D20381"/>
    <w:rsid w:val="00D20736"/>
    <w:rsid w:val="00D23115"/>
    <w:rsid w:val="00D231C0"/>
    <w:rsid w:val="00D234F2"/>
    <w:rsid w:val="00D24D26"/>
    <w:rsid w:val="00D251F9"/>
    <w:rsid w:val="00D25EA8"/>
    <w:rsid w:val="00D30EB0"/>
    <w:rsid w:val="00D326E5"/>
    <w:rsid w:val="00D33897"/>
    <w:rsid w:val="00D33D2E"/>
    <w:rsid w:val="00D35A36"/>
    <w:rsid w:val="00D35FBA"/>
    <w:rsid w:val="00D37DD2"/>
    <w:rsid w:val="00D402FA"/>
    <w:rsid w:val="00D4054F"/>
    <w:rsid w:val="00D40E5F"/>
    <w:rsid w:val="00D43FEA"/>
    <w:rsid w:val="00D4768B"/>
    <w:rsid w:val="00D47D47"/>
    <w:rsid w:val="00D5029E"/>
    <w:rsid w:val="00D5077B"/>
    <w:rsid w:val="00D50969"/>
    <w:rsid w:val="00D50A39"/>
    <w:rsid w:val="00D50C3D"/>
    <w:rsid w:val="00D513FC"/>
    <w:rsid w:val="00D545D2"/>
    <w:rsid w:val="00D55944"/>
    <w:rsid w:val="00D574C4"/>
    <w:rsid w:val="00D57990"/>
    <w:rsid w:val="00D62786"/>
    <w:rsid w:val="00D63DC3"/>
    <w:rsid w:val="00D64C0C"/>
    <w:rsid w:val="00D6584A"/>
    <w:rsid w:val="00D65C72"/>
    <w:rsid w:val="00D67D9F"/>
    <w:rsid w:val="00D7027E"/>
    <w:rsid w:val="00D70C87"/>
    <w:rsid w:val="00D7146D"/>
    <w:rsid w:val="00D723F4"/>
    <w:rsid w:val="00D73157"/>
    <w:rsid w:val="00D74FF1"/>
    <w:rsid w:val="00D75AFD"/>
    <w:rsid w:val="00D7605D"/>
    <w:rsid w:val="00D7727B"/>
    <w:rsid w:val="00D77778"/>
    <w:rsid w:val="00D80C30"/>
    <w:rsid w:val="00D80CFF"/>
    <w:rsid w:val="00D80EB5"/>
    <w:rsid w:val="00D81471"/>
    <w:rsid w:val="00D8167C"/>
    <w:rsid w:val="00D81D99"/>
    <w:rsid w:val="00D81ECA"/>
    <w:rsid w:val="00D82DB0"/>
    <w:rsid w:val="00D85738"/>
    <w:rsid w:val="00D87209"/>
    <w:rsid w:val="00D90AFD"/>
    <w:rsid w:val="00D91173"/>
    <w:rsid w:val="00D91D63"/>
    <w:rsid w:val="00D92648"/>
    <w:rsid w:val="00D9293E"/>
    <w:rsid w:val="00D931B6"/>
    <w:rsid w:val="00D9407E"/>
    <w:rsid w:val="00D946D0"/>
    <w:rsid w:val="00D94BC9"/>
    <w:rsid w:val="00D968F5"/>
    <w:rsid w:val="00D973B2"/>
    <w:rsid w:val="00DA026B"/>
    <w:rsid w:val="00DA0E1F"/>
    <w:rsid w:val="00DA1902"/>
    <w:rsid w:val="00DA1DA0"/>
    <w:rsid w:val="00DA6565"/>
    <w:rsid w:val="00DA7409"/>
    <w:rsid w:val="00DA7CA7"/>
    <w:rsid w:val="00DA7E5E"/>
    <w:rsid w:val="00DB08A3"/>
    <w:rsid w:val="00DB08E5"/>
    <w:rsid w:val="00DB126A"/>
    <w:rsid w:val="00DB1C57"/>
    <w:rsid w:val="00DB2EF6"/>
    <w:rsid w:val="00DB5903"/>
    <w:rsid w:val="00DB5A37"/>
    <w:rsid w:val="00DC10E9"/>
    <w:rsid w:val="00DC2253"/>
    <w:rsid w:val="00DC3014"/>
    <w:rsid w:val="00DC3A08"/>
    <w:rsid w:val="00DC3EED"/>
    <w:rsid w:val="00DC49FC"/>
    <w:rsid w:val="00DC5FE3"/>
    <w:rsid w:val="00DC6289"/>
    <w:rsid w:val="00DC776A"/>
    <w:rsid w:val="00DC7F85"/>
    <w:rsid w:val="00DD0412"/>
    <w:rsid w:val="00DD3557"/>
    <w:rsid w:val="00DD4B5C"/>
    <w:rsid w:val="00DD6940"/>
    <w:rsid w:val="00DD7085"/>
    <w:rsid w:val="00DE00CA"/>
    <w:rsid w:val="00DE076E"/>
    <w:rsid w:val="00DE3A0B"/>
    <w:rsid w:val="00DE5399"/>
    <w:rsid w:val="00DE5F2F"/>
    <w:rsid w:val="00DE77F3"/>
    <w:rsid w:val="00DF21F9"/>
    <w:rsid w:val="00DF2A7D"/>
    <w:rsid w:val="00DF39D3"/>
    <w:rsid w:val="00DF3D87"/>
    <w:rsid w:val="00DF5396"/>
    <w:rsid w:val="00DF711D"/>
    <w:rsid w:val="00DF7297"/>
    <w:rsid w:val="00DF7CAA"/>
    <w:rsid w:val="00E002DE"/>
    <w:rsid w:val="00E01AB5"/>
    <w:rsid w:val="00E02556"/>
    <w:rsid w:val="00E02868"/>
    <w:rsid w:val="00E034E3"/>
    <w:rsid w:val="00E06015"/>
    <w:rsid w:val="00E10164"/>
    <w:rsid w:val="00E105ED"/>
    <w:rsid w:val="00E10CB7"/>
    <w:rsid w:val="00E10F80"/>
    <w:rsid w:val="00E117FB"/>
    <w:rsid w:val="00E1180A"/>
    <w:rsid w:val="00E11987"/>
    <w:rsid w:val="00E1240B"/>
    <w:rsid w:val="00E1271B"/>
    <w:rsid w:val="00E14AB8"/>
    <w:rsid w:val="00E14B32"/>
    <w:rsid w:val="00E14E05"/>
    <w:rsid w:val="00E1537B"/>
    <w:rsid w:val="00E165FD"/>
    <w:rsid w:val="00E200FB"/>
    <w:rsid w:val="00E210B2"/>
    <w:rsid w:val="00E24B07"/>
    <w:rsid w:val="00E24DDB"/>
    <w:rsid w:val="00E25BF3"/>
    <w:rsid w:val="00E26CC4"/>
    <w:rsid w:val="00E30005"/>
    <w:rsid w:val="00E3093B"/>
    <w:rsid w:val="00E30B99"/>
    <w:rsid w:val="00E30EF7"/>
    <w:rsid w:val="00E32CE8"/>
    <w:rsid w:val="00E34367"/>
    <w:rsid w:val="00E34426"/>
    <w:rsid w:val="00E349A1"/>
    <w:rsid w:val="00E34E88"/>
    <w:rsid w:val="00E3567E"/>
    <w:rsid w:val="00E35728"/>
    <w:rsid w:val="00E35C49"/>
    <w:rsid w:val="00E35DBC"/>
    <w:rsid w:val="00E4060D"/>
    <w:rsid w:val="00E411CE"/>
    <w:rsid w:val="00E4136A"/>
    <w:rsid w:val="00E41F2F"/>
    <w:rsid w:val="00E4227B"/>
    <w:rsid w:val="00E4253C"/>
    <w:rsid w:val="00E42B84"/>
    <w:rsid w:val="00E42D28"/>
    <w:rsid w:val="00E4514A"/>
    <w:rsid w:val="00E458CF"/>
    <w:rsid w:val="00E47524"/>
    <w:rsid w:val="00E4773F"/>
    <w:rsid w:val="00E500CD"/>
    <w:rsid w:val="00E5033E"/>
    <w:rsid w:val="00E50CC0"/>
    <w:rsid w:val="00E51182"/>
    <w:rsid w:val="00E513B0"/>
    <w:rsid w:val="00E537C1"/>
    <w:rsid w:val="00E53FD1"/>
    <w:rsid w:val="00E54815"/>
    <w:rsid w:val="00E56171"/>
    <w:rsid w:val="00E563C9"/>
    <w:rsid w:val="00E5737D"/>
    <w:rsid w:val="00E608BD"/>
    <w:rsid w:val="00E61057"/>
    <w:rsid w:val="00E624A5"/>
    <w:rsid w:val="00E66193"/>
    <w:rsid w:val="00E70B1B"/>
    <w:rsid w:val="00E70DA8"/>
    <w:rsid w:val="00E729F0"/>
    <w:rsid w:val="00E7368B"/>
    <w:rsid w:val="00E73CA4"/>
    <w:rsid w:val="00E74D36"/>
    <w:rsid w:val="00E81EE2"/>
    <w:rsid w:val="00E875C9"/>
    <w:rsid w:val="00E90B39"/>
    <w:rsid w:val="00E90E54"/>
    <w:rsid w:val="00E923A0"/>
    <w:rsid w:val="00E93944"/>
    <w:rsid w:val="00E94857"/>
    <w:rsid w:val="00E95302"/>
    <w:rsid w:val="00E9554B"/>
    <w:rsid w:val="00E9600B"/>
    <w:rsid w:val="00E96CBD"/>
    <w:rsid w:val="00E979E4"/>
    <w:rsid w:val="00EA09EB"/>
    <w:rsid w:val="00EA2390"/>
    <w:rsid w:val="00EA36A7"/>
    <w:rsid w:val="00EA512C"/>
    <w:rsid w:val="00EA54F1"/>
    <w:rsid w:val="00EA6D2E"/>
    <w:rsid w:val="00EA6E71"/>
    <w:rsid w:val="00EA79CB"/>
    <w:rsid w:val="00EA7A49"/>
    <w:rsid w:val="00EB0206"/>
    <w:rsid w:val="00EB109F"/>
    <w:rsid w:val="00EB4130"/>
    <w:rsid w:val="00EB4685"/>
    <w:rsid w:val="00EB4ABB"/>
    <w:rsid w:val="00EB4C2F"/>
    <w:rsid w:val="00EB717A"/>
    <w:rsid w:val="00EC0CD4"/>
    <w:rsid w:val="00EC1142"/>
    <w:rsid w:val="00EC1DDC"/>
    <w:rsid w:val="00EC486E"/>
    <w:rsid w:val="00EC6E96"/>
    <w:rsid w:val="00EC6FFC"/>
    <w:rsid w:val="00ED12C3"/>
    <w:rsid w:val="00ED1944"/>
    <w:rsid w:val="00ED1C05"/>
    <w:rsid w:val="00ED2C60"/>
    <w:rsid w:val="00ED575C"/>
    <w:rsid w:val="00ED6092"/>
    <w:rsid w:val="00ED7C80"/>
    <w:rsid w:val="00EE20FC"/>
    <w:rsid w:val="00EE3430"/>
    <w:rsid w:val="00EE36A8"/>
    <w:rsid w:val="00EE46D4"/>
    <w:rsid w:val="00EE61A0"/>
    <w:rsid w:val="00EE63F1"/>
    <w:rsid w:val="00EE6EC6"/>
    <w:rsid w:val="00EE7B08"/>
    <w:rsid w:val="00EF0700"/>
    <w:rsid w:val="00EF21BD"/>
    <w:rsid w:val="00EF23A2"/>
    <w:rsid w:val="00EF2BB2"/>
    <w:rsid w:val="00EF3B1A"/>
    <w:rsid w:val="00EF538B"/>
    <w:rsid w:val="00EF5473"/>
    <w:rsid w:val="00EF5C64"/>
    <w:rsid w:val="00EF6106"/>
    <w:rsid w:val="00EF73C1"/>
    <w:rsid w:val="00F013C9"/>
    <w:rsid w:val="00F01CE3"/>
    <w:rsid w:val="00F04320"/>
    <w:rsid w:val="00F04F31"/>
    <w:rsid w:val="00F051FC"/>
    <w:rsid w:val="00F06D9B"/>
    <w:rsid w:val="00F07249"/>
    <w:rsid w:val="00F10951"/>
    <w:rsid w:val="00F1184E"/>
    <w:rsid w:val="00F12810"/>
    <w:rsid w:val="00F12DB9"/>
    <w:rsid w:val="00F1324B"/>
    <w:rsid w:val="00F14328"/>
    <w:rsid w:val="00F171CB"/>
    <w:rsid w:val="00F17F65"/>
    <w:rsid w:val="00F2188D"/>
    <w:rsid w:val="00F22E09"/>
    <w:rsid w:val="00F23AA2"/>
    <w:rsid w:val="00F24BE0"/>
    <w:rsid w:val="00F25212"/>
    <w:rsid w:val="00F25AB7"/>
    <w:rsid w:val="00F26C56"/>
    <w:rsid w:val="00F30BE8"/>
    <w:rsid w:val="00F34614"/>
    <w:rsid w:val="00F34DB3"/>
    <w:rsid w:val="00F35481"/>
    <w:rsid w:val="00F3584C"/>
    <w:rsid w:val="00F372EB"/>
    <w:rsid w:val="00F37B58"/>
    <w:rsid w:val="00F41BB4"/>
    <w:rsid w:val="00F4201F"/>
    <w:rsid w:val="00F42A4A"/>
    <w:rsid w:val="00F436F7"/>
    <w:rsid w:val="00F46440"/>
    <w:rsid w:val="00F46D3E"/>
    <w:rsid w:val="00F47090"/>
    <w:rsid w:val="00F503CA"/>
    <w:rsid w:val="00F52015"/>
    <w:rsid w:val="00F53577"/>
    <w:rsid w:val="00F5412E"/>
    <w:rsid w:val="00F56CFB"/>
    <w:rsid w:val="00F63F15"/>
    <w:rsid w:val="00F64C05"/>
    <w:rsid w:val="00F64FD0"/>
    <w:rsid w:val="00F6504D"/>
    <w:rsid w:val="00F66EB0"/>
    <w:rsid w:val="00F7045C"/>
    <w:rsid w:val="00F7118C"/>
    <w:rsid w:val="00F725AC"/>
    <w:rsid w:val="00F72CCB"/>
    <w:rsid w:val="00F74293"/>
    <w:rsid w:val="00F757FA"/>
    <w:rsid w:val="00F77FA5"/>
    <w:rsid w:val="00F80CD3"/>
    <w:rsid w:val="00F80EA7"/>
    <w:rsid w:val="00F834A5"/>
    <w:rsid w:val="00F84F06"/>
    <w:rsid w:val="00F877B3"/>
    <w:rsid w:val="00F90219"/>
    <w:rsid w:val="00F90283"/>
    <w:rsid w:val="00F91884"/>
    <w:rsid w:val="00F921A8"/>
    <w:rsid w:val="00F95A96"/>
    <w:rsid w:val="00F9795D"/>
    <w:rsid w:val="00FA0394"/>
    <w:rsid w:val="00FA2507"/>
    <w:rsid w:val="00FA6046"/>
    <w:rsid w:val="00FA6A97"/>
    <w:rsid w:val="00FA6C9C"/>
    <w:rsid w:val="00FA7CEC"/>
    <w:rsid w:val="00FB045D"/>
    <w:rsid w:val="00FB0A2F"/>
    <w:rsid w:val="00FB1D06"/>
    <w:rsid w:val="00FB3A35"/>
    <w:rsid w:val="00FB3F82"/>
    <w:rsid w:val="00FB40BB"/>
    <w:rsid w:val="00FB4E30"/>
    <w:rsid w:val="00FB553A"/>
    <w:rsid w:val="00FB62E1"/>
    <w:rsid w:val="00FB6753"/>
    <w:rsid w:val="00FB70B2"/>
    <w:rsid w:val="00FC1FB6"/>
    <w:rsid w:val="00FC3709"/>
    <w:rsid w:val="00FC3AB2"/>
    <w:rsid w:val="00FC4602"/>
    <w:rsid w:val="00FC58A9"/>
    <w:rsid w:val="00FC6EF5"/>
    <w:rsid w:val="00FC7237"/>
    <w:rsid w:val="00FD1D8A"/>
    <w:rsid w:val="00FD7A27"/>
    <w:rsid w:val="00FE17AA"/>
    <w:rsid w:val="00FE2176"/>
    <w:rsid w:val="00FE3377"/>
    <w:rsid w:val="00FE4AB0"/>
    <w:rsid w:val="00FE4E48"/>
    <w:rsid w:val="00FE4E66"/>
    <w:rsid w:val="00FF0669"/>
    <w:rsid w:val="00FF35C8"/>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D948C7C5-1FD7-492A-AB3E-03D7D4060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0324EA"/>
    <w:pPr>
      <w:widowControl w:val="0"/>
      <w:jc w:val="both"/>
    </w:pPr>
    <w:rPr>
      <w:rFonts w:asciiTheme="minorHAnsi" w:hAnsiTheme="minorHAnsi" w:cstheme="minorBidi"/>
      <w:kern w:val="2"/>
      <w:sz w:val="21"/>
      <w:szCs w:val="22"/>
    </w:rPr>
  </w:style>
  <w:style w:type="paragraph" w:styleId="1">
    <w:name w:val="heading 1"/>
    <w:basedOn w:val="a0"/>
    <w:next w:val="a0"/>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0"/>
    <w:next w:val="a0"/>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0"/>
    <w:next w:val="a0"/>
    <w:link w:val="40"/>
    <w:uiPriority w:val="9"/>
    <w:unhideWhenUsed/>
    <w:qFormat/>
    <w:rsid w:val="000324EA"/>
    <w:pPr>
      <w:keepNext/>
      <w:ind w:leftChars="400" w:left="400"/>
      <w:outlineLvl w:val="3"/>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a6"/>
    <w:uiPriority w:val="99"/>
    <w:semiHidden/>
    <w:unhideWhenUsed/>
    <w:qFormat/>
    <w:rsid w:val="000324EA"/>
    <w:pPr>
      <w:jc w:val="left"/>
    </w:pPr>
    <w:rPr>
      <w:b/>
      <w:bCs/>
      <w:sz w:val="21"/>
      <w:szCs w:val="22"/>
    </w:rPr>
  </w:style>
  <w:style w:type="paragraph" w:styleId="a5">
    <w:name w:val="annotation text"/>
    <w:basedOn w:val="a0"/>
    <w:link w:val="a7"/>
    <w:uiPriority w:val="99"/>
    <w:semiHidden/>
    <w:unhideWhenUsed/>
    <w:qFormat/>
    <w:rsid w:val="000324EA"/>
    <w:rPr>
      <w:sz w:val="20"/>
      <w:szCs w:val="20"/>
    </w:rPr>
  </w:style>
  <w:style w:type="paragraph" w:styleId="a8">
    <w:name w:val="caption"/>
    <w:aliases w:val="cap,cap Char Char Char Char Char Char Char,Caption Char1,Caption Char Char,Caption Char1 Char,Caption Char2,Caption Char Char Char,Caption Char Char1,Caption Char,fig and tbl,fighead2,Table Caption,fighead21,fighead22,fighead23,Table Caption1"/>
    <w:basedOn w:val="a0"/>
    <w:next w:val="a0"/>
    <w:link w:val="a9"/>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a">
    <w:name w:val="Body Text"/>
    <w:basedOn w:val="a0"/>
    <w:link w:val="ab"/>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c">
    <w:name w:val="Balloon Text"/>
    <w:basedOn w:val="a0"/>
    <w:link w:val="ad"/>
    <w:uiPriority w:val="99"/>
    <w:semiHidden/>
    <w:unhideWhenUsed/>
    <w:qFormat/>
    <w:rsid w:val="000324EA"/>
    <w:rPr>
      <w:sz w:val="18"/>
      <w:szCs w:val="18"/>
    </w:rPr>
  </w:style>
  <w:style w:type="paragraph" w:styleId="ae">
    <w:name w:val="footer"/>
    <w:basedOn w:val="a0"/>
    <w:link w:val="af"/>
    <w:uiPriority w:val="99"/>
    <w:unhideWhenUsed/>
    <w:qFormat/>
    <w:rsid w:val="000324EA"/>
    <w:pPr>
      <w:tabs>
        <w:tab w:val="center" w:pos="4153"/>
        <w:tab w:val="right" w:pos="8306"/>
      </w:tabs>
      <w:snapToGrid w:val="0"/>
      <w:jc w:val="left"/>
    </w:pPr>
    <w:rPr>
      <w:sz w:val="18"/>
      <w:szCs w:val="18"/>
    </w:rPr>
  </w:style>
  <w:style w:type="paragraph" w:styleId="af0">
    <w:name w:val="header"/>
    <w:basedOn w:val="a0"/>
    <w:link w:val="af1"/>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0"/>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2">
    <w:name w:val="Normal (Web)"/>
    <w:basedOn w:val="a0"/>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3">
    <w:name w:val="Emphasis"/>
    <w:basedOn w:val="a1"/>
    <w:uiPriority w:val="20"/>
    <w:qFormat/>
    <w:rsid w:val="000324EA"/>
    <w:rPr>
      <w:i/>
      <w:iCs/>
    </w:rPr>
  </w:style>
  <w:style w:type="character" w:styleId="af4">
    <w:name w:val="Hyperlink"/>
    <w:uiPriority w:val="99"/>
    <w:qFormat/>
    <w:rsid w:val="000324EA"/>
    <w:rPr>
      <w:color w:val="0000FF"/>
      <w:u w:val="single"/>
    </w:rPr>
  </w:style>
  <w:style w:type="character" w:styleId="af5">
    <w:name w:val="annotation reference"/>
    <w:basedOn w:val="a1"/>
    <w:uiPriority w:val="99"/>
    <w:semiHidden/>
    <w:unhideWhenUsed/>
    <w:qFormat/>
    <w:rsid w:val="000324EA"/>
    <w:rPr>
      <w:sz w:val="21"/>
      <w:szCs w:val="21"/>
    </w:rPr>
  </w:style>
  <w:style w:type="table" w:styleId="af6">
    <w:name w:val="Table Grid"/>
    <w:basedOn w:val="a2"/>
    <w:uiPriority w:val="39"/>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批注框文本 字符"/>
    <w:basedOn w:val="a1"/>
    <w:link w:val="ac"/>
    <w:uiPriority w:val="99"/>
    <w:semiHidden/>
    <w:qFormat/>
    <w:rsid w:val="000324EA"/>
    <w:rPr>
      <w:sz w:val="18"/>
      <w:szCs w:val="18"/>
    </w:rPr>
  </w:style>
  <w:style w:type="character" w:customStyle="1" w:styleId="af1">
    <w:name w:val="页眉 字符"/>
    <w:basedOn w:val="a1"/>
    <w:link w:val="af0"/>
    <w:uiPriority w:val="99"/>
    <w:qFormat/>
    <w:rsid w:val="000324EA"/>
    <w:rPr>
      <w:sz w:val="18"/>
      <w:szCs w:val="18"/>
    </w:rPr>
  </w:style>
  <w:style w:type="character" w:customStyle="1" w:styleId="af">
    <w:name w:val="页脚 字符"/>
    <w:basedOn w:val="a1"/>
    <w:link w:val="ae"/>
    <w:uiPriority w:val="99"/>
    <w:qFormat/>
    <w:rsid w:val="000324EA"/>
    <w:rPr>
      <w:sz w:val="18"/>
      <w:szCs w:val="18"/>
    </w:rPr>
  </w:style>
  <w:style w:type="character" w:customStyle="1" w:styleId="10">
    <w:name w:val="标题 1 字符"/>
    <w:basedOn w:val="a1"/>
    <w:link w:val="1"/>
    <w:qFormat/>
    <w:rsid w:val="000324EA"/>
    <w:rPr>
      <w:rFonts w:ascii="Times New Roman" w:eastAsia="宋体" w:hAnsi="Times New Roman" w:cs="Times New Roman"/>
      <w:b/>
      <w:bCs/>
      <w:kern w:val="0"/>
      <w:sz w:val="28"/>
      <w:szCs w:val="28"/>
      <w:lang w:eastAsia="en-US"/>
    </w:rPr>
  </w:style>
  <w:style w:type="paragraph" w:styleId="af7">
    <w:name w:val="List Paragraph"/>
    <w:aliases w:val="- Bullets,Lista1,?? ??,?????,????,列出段落,列出段落1"/>
    <w:basedOn w:val="a0"/>
    <w:link w:val="af8"/>
    <w:uiPriority w:val="34"/>
    <w:qFormat/>
    <w:rsid w:val="000324EA"/>
    <w:pPr>
      <w:ind w:firstLineChars="200" w:firstLine="420"/>
    </w:pPr>
  </w:style>
  <w:style w:type="character" w:customStyle="1" w:styleId="ab">
    <w:name w:val="正文文本 字符"/>
    <w:basedOn w:val="a1"/>
    <w:link w:val="aa"/>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0"/>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9">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8"/>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0"/>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1"/>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1"/>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1"/>
    <w:link w:val="3"/>
    <w:uiPriority w:val="9"/>
    <w:qFormat/>
    <w:rsid w:val="000324EA"/>
    <w:rPr>
      <w:rFonts w:asciiTheme="majorHAnsi" w:eastAsiaTheme="majorEastAsia" w:hAnsiTheme="majorHAnsi" w:cstheme="majorBidi"/>
    </w:rPr>
  </w:style>
  <w:style w:type="character" w:customStyle="1" w:styleId="40">
    <w:name w:val="标题 4 字符"/>
    <w:basedOn w:val="a1"/>
    <w:link w:val="4"/>
    <w:uiPriority w:val="9"/>
    <w:qFormat/>
    <w:rsid w:val="000324EA"/>
    <w:rPr>
      <w:b/>
      <w:bCs/>
    </w:rPr>
  </w:style>
  <w:style w:type="character" w:customStyle="1" w:styleId="af8">
    <w:name w:val="列表段落 字符"/>
    <w:aliases w:val="- Bullets 字符,Lista1 字符,?? ?? 字符,????? 字符,???? 字符,列出段落 字符,列出段落1 字符"/>
    <w:link w:val="af7"/>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7">
    <w:name w:val="批注文字 字符"/>
    <w:basedOn w:val="a1"/>
    <w:link w:val="a5"/>
    <w:uiPriority w:val="99"/>
    <w:semiHidden/>
    <w:rsid w:val="000324EA"/>
    <w:rPr>
      <w:sz w:val="20"/>
      <w:szCs w:val="20"/>
    </w:rPr>
  </w:style>
  <w:style w:type="character" w:customStyle="1" w:styleId="a6">
    <w:name w:val="批注主题 字符"/>
    <w:basedOn w:val="a7"/>
    <w:link w:val="a4"/>
    <w:uiPriority w:val="99"/>
    <w:semiHidden/>
    <w:qFormat/>
    <w:rsid w:val="000324EA"/>
    <w:rPr>
      <w:b/>
      <w:bCs/>
      <w:sz w:val="20"/>
      <w:szCs w:val="20"/>
    </w:rPr>
  </w:style>
  <w:style w:type="paragraph" w:customStyle="1" w:styleId="1-21">
    <w:name w:val="中等深浅网格 1 - 着色 21"/>
    <w:basedOn w:val="a0"/>
    <w:next w:val="af7"/>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9">
    <w:name w:val="table of figures"/>
    <w:basedOn w:val="a0"/>
    <w:next w:val="a0"/>
    <w:uiPriority w:val="99"/>
    <w:rsid w:val="00EF0700"/>
    <w:pPr>
      <w:ind w:left="1418" w:hanging="1418"/>
    </w:pPr>
    <w:rPr>
      <w:b/>
    </w:rPr>
  </w:style>
  <w:style w:type="paragraph" w:customStyle="1" w:styleId="TH">
    <w:name w:val="TH"/>
    <w:basedOn w:val="a0"/>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0"/>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0"/>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a"/>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2"/>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bservation">
    <w:name w:val="Observation"/>
    <w:basedOn w:val="Proposal"/>
    <w:qFormat/>
    <w:rsid w:val="00015C50"/>
    <w:pPr>
      <w:widowControl w:val="0"/>
      <w:numPr>
        <w:numId w:val="17"/>
      </w:numPr>
      <w:tabs>
        <w:tab w:val="left" w:pos="1701"/>
      </w:tabs>
      <w:spacing w:before="0" w:after="0" w:line="240" w:lineRule="auto"/>
    </w:pPr>
    <w:rPr>
      <w:rFonts w:asciiTheme="minorHAnsi" w:hAnsiTheme="minorHAnsi" w:cstheme="minorBidi"/>
      <w:bCs/>
      <w:i w:val="0"/>
      <w:kern w:val="2"/>
      <w:sz w:val="21"/>
      <w:szCs w:val="22"/>
      <w:lang w:val="en-US" w:eastAsia="zh-CN"/>
    </w:rPr>
  </w:style>
  <w:style w:type="paragraph" w:styleId="afa">
    <w:name w:val="Revision"/>
    <w:hidden/>
    <w:uiPriority w:val="99"/>
    <w:semiHidden/>
    <w:rsid w:val="00E4227B"/>
    <w:rPr>
      <w:rFonts w:asciiTheme="minorHAnsi" w:hAnsiTheme="minorHAnsi" w:cstheme="minorBidi"/>
      <w:kern w:val="2"/>
      <w:sz w:val="21"/>
      <w:szCs w:val="22"/>
    </w:rPr>
  </w:style>
  <w:style w:type="paragraph" w:customStyle="1" w:styleId="32">
    <w:name w:val="列出段落3"/>
    <w:basedOn w:val="a0"/>
    <w:uiPriority w:val="99"/>
    <w:qFormat/>
    <w:rsid w:val="00C17176"/>
    <w:pPr>
      <w:widowControl/>
      <w:overflowPunct w:val="0"/>
      <w:autoSpaceDE w:val="0"/>
      <w:autoSpaceDN w:val="0"/>
      <w:adjustRightInd w:val="0"/>
      <w:spacing w:after="180" w:line="276" w:lineRule="auto"/>
      <w:ind w:firstLineChars="200" w:firstLine="420"/>
    </w:pPr>
    <w:rPr>
      <w:rFonts w:ascii="Times New Roman" w:eastAsia="Times New Roman" w:hAnsi="Times New Roman" w:cs="Times New Roman"/>
      <w:kern w:val="0"/>
      <w:sz w:val="20"/>
      <w:szCs w:val="20"/>
      <w:lang w:val="en-GB" w:eastAsia="en-US"/>
    </w:rPr>
  </w:style>
  <w:style w:type="paragraph" w:customStyle="1" w:styleId="hsh">
    <w:name w:val="hsh_正文"/>
    <w:basedOn w:val="a0"/>
    <w:link w:val="hshChar"/>
    <w:qFormat/>
    <w:rsid w:val="00C17176"/>
    <w:pPr>
      <w:spacing w:beforeLines="50" w:afterLines="50" w:line="360" w:lineRule="exact"/>
    </w:pPr>
    <w:rPr>
      <w:rFonts w:ascii="Times New Roman" w:eastAsia="宋体" w:hAnsi="Times New Roman" w:cs="Times New Roman"/>
      <w:szCs w:val="24"/>
    </w:rPr>
  </w:style>
  <w:style w:type="character" w:customStyle="1" w:styleId="hshChar">
    <w:name w:val="hsh_正文 Char"/>
    <w:link w:val="hsh"/>
    <w:rsid w:val="00C17176"/>
    <w:rPr>
      <w:rFonts w:eastAsia="宋体"/>
      <w:kern w:val="2"/>
      <w:sz w:val="21"/>
      <w:szCs w:val="24"/>
    </w:rPr>
  </w:style>
  <w:style w:type="table" w:customStyle="1" w:styleId="12">
    <w:name w:val="网格型1"/>
    <w:basedOn w:val="a2"/>
    <w:next w:val="af6"/>
    <w:qFormat/>
    <w:rsid w:val="00E70B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rsid w:val="007E07E4"/>
    <w:pPr>
      <w:keepNext w:val="0"/>
      <w:overflowPunct/>
      <w:autoSpaceDE/>
      <w:autoSpaceDN/>
      <w:adjustRightInd/>
      <w:spacing w:before="0" w:after="240"/>
      <w:textAlignment w:val="auto"/>
    </w:pPr>
    <w:rPr>
      <w:rFonts w:eastAsiaTheme="minorEastAsia"/>
      <w:lang w:eastAsia="en-US"/>
    </w:rPr>
  </w:style>
  <w:style w:type="paragraph" w:customStyle="1" w:styleId="a">
    <w:name w:val="佐藤２"/>
    <w:basedOn w:val="a0"/>
    <w:rsid w:val="00AB243E"/>
    <w:pPr>
      <w:widowControl/>
      <w:numPr>
        <w:numId w:val="46"/>
      </w:numPr>
      <w:spacing w:after="180"/>
      <w:jc w:val="left"/>
    </w:pPr>
    <w:rPr>
      <w:rFonts w:ascii="Times New Roman" w:eastAsia="MS Gothic" w:hAnsi="Times New Roman" w:cs="Times New Roman"/>
      <w:kern w:val="0"/>
      <w:sz w:val="24"/>
      <w:szCs w:val="20"/>
      <w:lang w:val="en-GB" w:eastAsia="ja-JP"/>
    </w:rPr>
  </w:style>
  <w:style w:type="paragraph" w:customStyle="1" w:styleId="Agreement">
    <w:name w:val="Agreement"/>
    <w:basedOn w:val="a0"/>
    <w:next w:val="a0"/>
    <w:rsid w:val="00C70886"/>
    <w:pPr>
      <w:widowControl/>
      <w:numPr>
        <w:numId w:val="49"/>
      </w:numPr>
      <w:tabs>
        <w:tab w:val="num" w:pos="1619"/>
      </w:tabs>
      <w:spacing w:before="60"/>
      <w:ind w:left="1619"/>
      <w:jc w:val="left"/>
    </w:pPr>
    <w:rPr>
      <w:rFonts w:ascii="Arial" w:eastAsia="MS Mincho" w:hAnsi="Arial" w:cs="Times New Roman"/>
      <w:b/>
      <w:kern w:val="0"/>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285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oleObject" Target="embeddings/Microsoft_Visio_2003-2010_Drawing2.vsd"/><Relationship Id="rId21" Type="http://schemas.openxmlformats.org/officeDocument/2006/relationships/image" Target="media/image13.emf"/><Relationship Id="rId34" Type="http://schemas.openxmlformats.org/officeDocument/2006/relationships/image" Target="media/image24.emf"/><Relationship Id="rId42" Type="http://schemas.openxmlformats.org/officeDocument/2006/relationships/image" Target="media/image28.emf"/><Relationship Id="rId47" Type="http://schemas.openxmlformats.org/officeDocument/2006/relationships/oleObject" Target="embeddings/Microsoft_Visio_2003-2010_Drawing6.vsd"/><Relationship Id="rId50" Type="http://schemas.openxmlformats.org/officeDocument/2006/relationships/image" Target="media/image32.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3.emf"/><Relationship Id="rId38" Type="http://schemas.openxmlformats.org/officeDocument/2006/relationships/image" Target="media/image26.emf"/><Relationship Id="rId46"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package" Target="embeddings/Microsoft_Visio_Drawing1.vsdx"/><Relationship Id="rId41" Type="http://schemas.openxmlformats.org/officeDocument/2006/relationships/oleObject" Target="embeddings/Microsoft_Visio_2003-2010_Drawing3.vsd"/><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2.png"/><Relationship Id="rId37" Type="http://schemas.openxmlformats.org/officeDocument/2006/relationships/oleObject" Target="embeddings/Microsoft_Visio_2003-2010_Drawing1.vsd"/><Relationship Id="rId40" Type="http://schemas.openxmlformats.org/officeDocument/2006/relationships/image" Target="media/image27.emf"/><Relationship Id="rId45" Type="http://schemas.openxmlformats.org/officeDocument/2006/relationships/oleObject" Target="embeddings/Microsoft_Visio_2003-2010_Drawing5.vsd"/><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19.emf"/><Relationship Id="rId36" Type="http://schemas.openxmlformats.org/officeDocument/2006/relationships/image" Target="media/image25.emf"/><Relationship Id="rId49" Type="http://schemas.openxmlformats.org/officeDocument/2006/relationships/oleObject" Target="embeddings/Microsoft_Visio_2003-2010_Drawing7.vsd"/><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1.png"/><Relationship Id="rId44" Type="http://schemas.openxmlformats.org/officeDocument/2006/relationships/image" Target="media/image29.emf"/><Relationship Id="rId52" Type="http://schemas.openxmlformats.org/officeDocument/2006/relationships/image" Target="media/image3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package" Target="embeddings/Microsoft_Visio_Drawing.vsdx"/><Relationship Id="rId30" Type="http://schemas.openxmlformats.org/officeDocument/2006/relationships/image" Target="media/image20.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33.emf"/><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F6E3F4-3DB0-4640-8F47-FDC68BBBB5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1</Pages>
  <Words>9624</Words>
  <Characters>54860</Characters>
  <Application>Microsoft Office Word</Application>
  <DocSecurity>0</DocSecurity>
  <Lines>457</Lines>
  <Paragraphs>128</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NTT DOCOMO, INC.</Company>
  <LinksUpToDate>false</LinksUpToDate>
  <CharactersWithSpaces>64356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111</cp:revision>
  <dcterms:created xsi:type="dcterms:W3CDTF">2019-04-06T00:12:00Z</dcterms:created>
  <dcterms:modified xsi:type="dcterms:W3CDTF">2019-04-10T04:40:00Z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