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94BB9" w14:textId="29811FD1" w:rsidR="00C37B15" w:rsidRPr="000B29C9" w:rsidRDefault="0045740A" w:rsidP="00C37B15">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37B15" w:rsidRPr="000B29C9">
        <w:rPr>
          <w:rFonts w:ascii="Arial" w:hAnsi="Arial" w:cs="Arial"/>
          <w:b/>
          <w:bCs/>
        </w:rPr>
        <w:t xml:space="preserve">3GPP TSG RAN WG1 </w:t>
      </w:r>
      <w:r w:rsidR="00C37B15" w:rsidRPr="0089338C">
        <w:rPr>
          <w:rFonts w:ascii="Arial" w:hAnsi="Arial" w:cs="Arial"/>
          <w:b/>
          <w:bCs/>
        </w:rPr>
        <w:t>#96bis</w:t>
      </w:r>
      <w:r w:rsidR="00C37B15" w:rsidRPr="000B29C9">
        <w:rPr>
          <w:rFonts w:ascii="Arial" w:hAnsi="Arial" w:cs="Arial"/>
          <w:b/>
          <w:bCs/>
        </w:rPr>
        <w:tab/>
      </w:r>
      <w:r w:rsidR="00C37B15" w:rsidRPr="000B29C9">
        <w:rPr>
          <w:rFonts w:ascii="Arial" w:hAnsi="Arial" w:cs="Arial"/>
          <w:b/>
          <w:bCs/>
        </w:rPr>
        <w:tab/>
      </w:r>
      <w:r w:rsidR="000E2B1A">
        <w:rPr>
          <w:rFonts w:ascii="Arial" w:hAnsi="Arial" w:cs="Arial"/>
          <w:b/>
          <w:bCs/>
        </w:rPr>
        <w:tab/>
      </w:r>
      <w:r w:rsidR="00B073E9" w:rsidRPr="00B073E9">
        <w:rPr>
          <w:rFonts w:ascii="Arial" w:hAnsi="Arial" w:cs="Arial"/>
          <w:b/>
          <w:bCs/>
        </w:rPr>
        <w:t>R1-1905435</w:t>
      </w:r>
    </w:p>
    <w:p w14:paraId="73CAE380" w14:textId="7F2E72D5" w:rsidR="00C37B15" w:rsidRDefault="00C37B15" w:rsidP="00C37B15">
      <w:pPr>
        <w:pStyle w:val="a3"/>
        <w:tabs>
          <w:tab w:val="right" w:pos="8280"/>
          <w:tab w:val="right" w:pos="9781"/>
        </w:tabs>
        <w:ind w:right="-58"/>
        <w:rPr>
          <w:rFonts w:cs="Arial"/>
          <w:bCs/>
          <w:noProof w:val="0"/>
          <w:sz w:val="20"/>
          <w:lang w:eastAsia="ja-JP"/>
        </w:rPr>
      </w:pPr>
      <w:r w:rsidRPr="00025A80">
        <w:rPr>
          <w:rFonts w:cs="Arial"/>
          <w:bCs/>
          <w:noProof w:val="0"/>
          <w:sz w:val="20"/>
          <w:lang w:eastAsia="ja-JP"/>
        </w:rPr>
        <w:t>Xi’an, China, 8th – 12th April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66160578"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2B2190" w:rsidRPr="002B2190">
        <w:rPr>
          <w:b w:val="0"/>
          <w:sz w:val="20"/>
        </w:rPr>
        <w:t xml:space="preserve">Support of NR Uu controlling LTE sidelink </w:t>
      </w:r>
    </w:p>
    <w:p w14:paraId="5E9D6BFF" w14:textId="43638ED1" w:rsidR="00CD3C6D" w:rsidRPr="00CD3C6D" w:rsidRDefault="00CD3C6D" w:rsidP="00CD3C6D">
      <w:pPr>
        <w:pStyle w:val="TdocHeader2"/>
        <w:spacing w:after="60"/>
        <w:jc w:val="left"/>
        <w:rPr>
          <w:sz w:val="20"/>
        </w:rPr>
      </w:pPr>
      <w:r w:rsidRPr="00CD3C6D">
        <w:rPr>
          <w:sz w:val="20"/>
        </w:rPr>
        <w:t>Agenda</w:t>
      </w:r>
      <w:r>
        <w:rPr>
          <w:sz w:val="20"/>
        </w:rPr>
        <w:t xml:space="preserve">:                </w:t>
      </w:r>
      <w:r>
        <w:rPr>
          <w:b w:val="0"/>
          <w:sz w:val="20"/>
        </w:rPr>
        <w:t xml:space="preserve"> </w:t>
      </w:r>
      <w:r w:rsidRPr="00CD3C6D">
        <w:rPr>
          <w:b w:val="0"/>
          <w:sz w:val="20"/>
        </w:rPr>
        <w:t>7.2.4.</w:t>
      </w:r>
      <w:r w:rsidR="002B2190">
        <w:rPr>
          <w:b w:val="0"/>
          <w:sz w:val="20"/>
        </w:rPr>
        <w:t>7</w:t>
      </w:r>
    </w:p>
    <w:p w14:paraId="37D4FEB3" w14:textId="16DAAFF8" w:rsidR="0045740A" w:rsidRPr="00CD3C6D" w:rsidRDefault="00CD3C6D" w:rsidP="00CD3C6D">
      <w:pPr>
        <w:pStyle w:val="TdocHeader2"/>
        <w:spacing w:after="60"/>
        <w:jc w:val="left"/>
        <w:rPr>
          <w:sz w:val="20"/>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7403024D" w14:textId="1ADA8376" w:rsidR="00EA5761" w:rsidRDefault="00EA5761" w:rsidP="006949F0">
      <w:pPr>
        <w:rPr>
          <w:lang w:val="en-US" w:eastAsia="x-none"/>
        </w:rPr>
      </w:pPr>
      <w:r>
        <w:rPr>
          <w:lang w:val="en-US" w:eastAsia="x-none"/>
        </w:rPr>
        <w:t xml:space="preserve">According to WID on </w:t>
      </w:r>
      <w:r w:rsidRPr="00EA5761">
        <w:rPr>
          <w:lang w:val="en-US" w:eastAsia="x-none"/>
        </w:rPr>
        <w:t xml:space="preserve">5G V2X with NR sidelink </w:t>
      </w:r>
      <w:r>
        <w:rPr>
          <w:lang w:val="en-US" w:eastAsia="x-none"/>
        </w:rPr>
        <w:t>[1], following need</w:t>
      </w:r>
      <w:r w:rsidR="00D34F89">
        <w:rPr>
          <w:rFonts w:ascii="SimSun" w:eastAsia="SimSun" w:hAnsi="SimSun"/>
          <w:lang w:val="en-US" w:eastAsia="zh-CN"/>
        </w:rPr>
        <w:t>s</w:t>
      </w:r>
      <w:r>
        <w:rPr>
          <w:lang w:val="en-US" w:eastAsia="x-none"/>
        </w:rPr>
        <w:t xml:space="preserve"> to be addressed.</w:t>
      </w:r>
      <w:r w:rsidR="00802D78">
        <w:rPr>
          <w:lang w:val="en-US" w:eastAsia="x-none"/>
        </w:rPr>
        <w:t xml:space="preserve"> </w:t>
      </w:r>
    </w:p>
    <w:p w14:paraId="10BB7C07" w14:textId="77777777" w:rsidR="00EA5761" w:rsidRPr="00EA5761" w:rsidRDefault="00EA5761" w:rsidP="00EA5761">
      <w:pPr>
        <w:ind w:leftChars="200" w:left="400"/>
        <w:jc w:val="both"/>
        <w:rPr>
          <w:i/>
          <w:lang w:eastAsia="ko-KR"/>
        </w:rPr>
      </w:pPr>
      <w:r w:rsidRPr="00EA5761">
        <w:rPr>
          <w:i/>
          <w:lang w:eastAsia="ko-KR"/>
        </w:rPr>
        <w:t xml:space="preserve">2. Specify support for NR Uu to provide control for LTE sidelink </w:t>
      </w:r>
    </w:p>
    <w:p w14:paraId="0391E0C7" w14:textId="77777777" w:rsidR="00EA5761" w:rsidRPr="00EA5761" w:rsidRDefault="00EA5761" w:rsidP="00EA5761">
      <w:pPr>
        <w:numPr>
          <w:ilvl w:val="0"/>
          <w:numId w:val="38"/>
        </w:numPr>
        <w:overflowPunct w:val="0"/>
        <w:autoSpaceDE w:val="0"/>
        <w:autoSpaceDN w:val="0"/>
        <w:adjustRightInd w:val="0"/>
        <w:ind w:leftChars="400" w:left="1200"/>
        <w:jc w:val="both"/>
        <w:rPr>
          <w:i/>
          <w:lang w:val="en-US" w:eastAsia="ko-KR"/>
        </w:rPr>
      </w:pPr>
      <w:r w:rsidRPr="00EA5761">
        <w:rPr>
          <w:i/>
          <w:lang w:val="en-US" w:eastAsia="ko-KR"/>
        </w:rPr>
        <w:t>Sidelink mode 4 as per the study outcome [RAN2, RAN1]; and</w:t>
      </w:r>
    </w:p>
    <w:p w14:paraId="0E68E9AB" w14:textId="77777777" w:rsidR="00EA5761" w:rsidRPr="00EA5761" w:rsidRDefault="00EA5761" w:rsidP="00EA5761">
      <w:pPr>
        <w:numPr>
          <w:ilvl w:val="0"/>
          <w:numId w:val="38"/>
        </w:numPr>
        <w:overflowPunct w:val="0"/>
        <w:autoSpaceDE w:val="0"/>
        <w:autoSpaceDN w:val="0"/>
        <w:adjustRightInd w:val="0"/>
        <w:ind w:leftChars="400" w:left="1109" w:hanging="309"/>
        <w:jc w:val="both"/>
        <w:rPr>
          <w:i/>
          <w:lang w:val="en-US" w:eastAsia="ko-KR"/>
        </w:rPr>
      </w:pPr>
      <w:r w:rsidRPr="00EA5761">
        <w:rPr>
          <w:i/>
          <w:lang w:val="en-US" w:eastAsia="ko-KR"/>
        </w:rPr>
        <w:t>Sidelink mode 3-like RRC-configured SPS scheduling with either RRC-based activation/deactivation as per the study outcome or DCI-based activation/deactivation [RAN1, RAN2].</w:t>
      </w:r>
    </w:p>
    <w:p w14:paraId="69D90183" w14:textId="77777777" w:rsidR="00EA5761" w:rsidRPr="00EA5761" w:rsidRDefault="00EA5761" w:rsidP="00EA5761">
      <w:pPr>
        <w:pStyle w:val="aff3"/>
        <w:numPr>
          <w:ilvl w:val="1"/>
          <w:numId w:val="38"/>
        </w:numPr>
        <w:wordWrap w:val="0"/>
        <w:overflowPunct w:val="0"/>
        <w:autoSpaceDE w:val="0"/>
        <w:autoSpaceDN w:val="0"/>
        <w:adjustRightInd w:val="0"/>
        <w:ind w:leftChars="600" w:left="1600"/>
        <w:contextualSpacing/>
        <w:jc w:val="both"/>
        <w:rPr>
          <w:i/>
          <w:lang w:val="en-US" w:eastAsia="ko-KR"/>
        </w:rPr>
      </w:pPr>
      <w:r w:rsidRPr="00EA5761">
        <w:rPr>
          <w:i/>
          <w:lang w:val="en-US" w:eastAsia="ko-KR"/>
        </w:rPr>
        <w:t>RAN1 to make a decision on which option is supported until RAN#84.</w:t>
      </w:r>
    </w:p>
    <w:p w14:paraId="4ACDFD9C" w14:textId="406DF158" w:rsidR="00582180" w:rsidRPr="00A042D1" w:rsidRDefault="00802D78" w:rsidP="006949F0">
      <w:r>
        <w:rPr>
          <w:lang w:val="en-US" w:eastAsia="x-none"/>
        </w:rPr>
        <w:t>This document discuss</w:t>
      </w:r>
      <w:r w:rsidR="00D34F89">
        <w:rPr>
          <w:lang w:val="en-US" w:eastAsia="x-none"/>
        </w:rPr>
        <w:t>es</w:t>
      </w:r>
      <w:r>
        <w:rPr>
          <w:lang w:val="en-US" w:eastAsia="x-none"/>
        </w:rPr>
        <w:t xml:space="preserve"> </w:t>
      </w:r>
      <w:r w:rsidR="00D34F89">
        <w:rPr>
          <w:lang w:val="en-US" w:eastAsia="x-none"/>
        </w:rPr>
        <w:t xml:space="preserve">if </w:t>
      </w:r>
      <w:r w:rsidRPr="00802D78">
        <w:rPr>
          <w:lang w:val="en-US" w:eastAsia="x-none"/>
        </w:rPr>
        <w:t>sidelink mode 3-like RRC-configured SPS scheduling</w:t>
      </w:r>
      <w:r>
        <w:rPr>
          <w:lang w:val="en-US" w:eastAsia="x-none"/>
        </w:rPr>
        <w:t xml:space="preserve"> is </w:t>
      </w:r>
      <w:r w:rsidRPr="00802D78">
        <w:rPr>
          <w:lang w:val="en-US" w:eastAsia="x-none"/>
        </w:rPr>
        <w:t>RRC-based activation/deactivation</w:t>
      </w:r>
      <w:r>
        <w:rPr>
          <w:lang w:val="en-US" w:eastAsia="x-none"/>
        </w:rPr>
        <w:t xml:space="preserve"> or </w:t>
      </w:r>
      <w:r w:rsidRPr="00802D78">
        <w:rPr>
          <w:lang w:val="en-US" w:eastAsia="x-none"/>
        </w:rPr>
        <w:t>DCI-based activation/deactivation</w:t>
      </w:r>
      <w:r w:rsidR="00D34F89">
        <w:rPr>
          <w:lang w:val="en-US" w:eastAsia="x-none"/>
        </w:rPr>
        <w:t xml:space="preserve"> from standardization complexity point of view.</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67D7AAC" w14:textId="68E4292A" w:rsidR="00767EFD" w:rsidRDefault="00767EFD" w:rsidP="00C535D4">
      <w:pPr>
        <w:rPr>
          <w:rFonts w:eastAsia="SimSun" w:cs="Arial"/>
          <w:b/>
          <w:u w:val="single"/>
          <w:lang w:eastAsia="zh-CN"/>
        </w:rPr>
      </w:pPr>
      <w:r>
        <w:rPr>
          <w:rFonts w:eastAsia="SimSun" w:cs="Arial"/>
          <w:b/>
          <w:u w:val="single"/>
          <w:lang w:eastAsia="zh-CN"/>
        </w:rPr>
        <w:t xml:space="preserve">Possible </w:t>
      </w:r>
      <w:r w:rsidR="00D34F89">
        <w:rPr>
          <w:rFonts w:eastAsia="SimSun" w:cs="Arial"/>
          <w:b/>
          <w:u w:val="single"/>
          <w:lang w:eastAsia="zh-CN"/>
        </w:rPr>
        <w:t xml:space="preserve">standardization </w:t>
      </w:r>
      <w:r>
        <w:rPr>
          <w:rFonts w:eastAsia="SimSun" w:cs="Arial"/>
          <w:b/>
          <w:u w:val="single"/>
          <w:lang w:eastAsia="zh-CN"/>
        </w:rPr>
        <w:t xml:space="preserve">impact if </w:t>
      </w:r>
      <w:r w:rsidRPr="00767EFD">
        <w:rPr>
          <w:rFonts w:eastAsia="SimSun" w:cs="Arial"/>
          <w:b/>
          <w:u w:val="single"/>
          <w:lang w:eastAsia="zh-CN"/>
        </w:rPr>
        <w:t>RRC-based activation/deactivation</w:t>
      </w:r>
      <w:r w:rsidRPr="00767EFD">
        <w:rPr>
          <w:rFonts w:eastAsia="SimSun" w:cs="Arial" w:hint="eastAsia"/>
          <w:b/>
          <w:u w:val="single"/>
          <w:lang w:eastAsia="zh-CN"/>
        </w:rPr>
        <w:t xml:space="preserve"> </w:t>
      </w:r>
      <w:r>
        <w:rPr>
          <w:rFonts w:eastAsia="SimSun" w:cs="Arial"/>
          <w:b/>
          <w:u w:val="single"/>
          <w:lang w:eastAsia="zh-CN"/>
        </w:rPr>
        <w:t>is used</w:t>
      </w:r>
    </w:p>
    <w:p w14:paraId="4BAF4BCA" w14:textId="54D08712" w:rsidR="00757FF6" w:rsidRDefault="00757FF6" w:rsidP="00C535D4">
      <w:r>
        <w:t xml:space="preserve">If </w:t>
      </w:r>
      <w:r w:rsidRPr="00757FF6">
        <w:t>RRC-based activation/deactivation is used</w:t>
      </w:r>
      <w:r w:rsidR="007F0E4F">
        <w:rPr>
          <w:rFonts w:hint="eastAsia"/>
        </w:rPr>
        <w:t>, following are possible impact</w:t>
      </w:r>
      <w:r w:rsidR="00D34F89">
        <w:t>s</w:t>
      </w:r>
      <w:r w:rsidR="007F0E4F">
        <w:rPr>
          <w:rFonts w:hint="eastAsia"/>
        </w:rPr>
        <w:t xml:space="preserve"> </w:t>
      </w:r>
      <w:r w:rsidR="007D5260">
        <w:t>on</w:t>
      </w:r>
      <w:r w:rsidR="007F0E4F">
        <w:rPr>
          <w:rFonts w:hint="eastAsia"/>
        </w:rPr>
        <w:t xml:space="preserve"> the standardization.</w:t>
      </w:r>
    </w:p>
    <w:p w14:paraId="39BE1B4B" w14:textId="069FEB5E" w:rsidR="007F0E4F" w:rsidRDefault="007F0E4F" w:rsidP="007F0E4F">
      <w:pPr>
        <w:ind w:leftChars="200" w:left="400"/>
        <w:rPr>
          <w:lang w:eastAsia="ja-JP"/>
        </w:rPr>
      </w:pPr>
      <w:r>
        <w:rPr>
          <w:rFonts w:hint="eastAsia"/>
          <w:lang w:eastAsia="ja-JP"/>
        </w:rPr>
        <w:t xml:space="preserve">- </w:t>
      </w:r>
      <w:r>
        <w:rPr>
          <w:lang w:eastAsia="ja-JP"/>
        </w:rPr>
        <w:t xml:space="preserve">Identification of </w:t>
      </w:r>
      <w:r w:rsidR="00D34F89">
        <w:rPr>
          <w:lang w:eastAsia="ja-JP"/>
        </w:rPr>
        <w:t xml:space="preserve">the time </w:t>
      </w:r>
      <w:r>
        <w:rPr>
          <w:lang w:eastAsia="ja-JP"/>
        </w:rPr>
        <w:t xml:space="preserve">when </w:t>
      </w:r>
      <w:r w:rsidRPr="00757FF6">
        <w:t xml:space="preserve">activation/deactivation </w:t>
      </w:r>
      <w:r w:rsidR="00D34F89">
        <w:t xml:space="preserve">command </w:t>
      </w:r>
      <w:r>
        <w:t xml:space="preserve">is </w:t>
      </w:r>
      <w:r w:rsidR="00D34F89">
        <w:t>applied</w:t>
      </w:r>
      <w:r>
        <w:rPr>
          <w:lang w:eastAsia="ja-JP"/>
        </w:rPr>
        <w:t xml:space="preserve"> </w:t>
      </w:r>
    </w:p>
    <w:p w14:paraId="60DDD841" w14:textId="5B3F8CB2" w:rsidR="007F0E4F" w:rsidRDefault="00D129CD" w:rsidP="007F0E4F">
      <w:pPr>
        <w:ind w:leftChars="400" w:left="800"/>
        <w:rPr>
          <w:lang w:eastAsia="ja-JP"/>
        </w:rPr>
      </w:pPr>
      <w:r>
        <w:rPr>
          <w:lang w:eastAsia="ja-JP"/>
        </w:rPr>
        <w:t xml:space="preserve">Depending on the </w:t>
      </w:r>
      <w:r w:rsidR="002C590D">
        <w:rPr>
          <w:lang w:eastAsia="ja-JP"/>
        </w:rPr>
        <w:t xml:space="preserve">possible </w:t>
      </w:r>
      <w:r w:rsidR="00D5761F">
        <w:rPr>
          <w:lang w:eastAsia="ja-JP"/>
        </w:rPr>
        <w:t>d</w:t>
      </w:r>
      <w:r>
        <w:rPr>
          <w:lang w:eastAsia="ja-JP"/>
        </w:rPr>
        <w:t>elay requirement from RRC message to activation/deactivation,</w:t>
      </w:r>
      <w:r w:rsidR="00833C0B">
        <w:rPr>
          <w:lang w:eastAsia="ja-JP"/>
        </w:rPr>
        <w:t xml:space="preserve"> there may</w:t>
      </w:r>
      <w:r w:rsidR="00D5761F">
        <w:rPr>
          <w:lang w:eastAsia="ja-JP"/>
        </w:rPr>
        <w:t xml:space="preserve"> </w:t>
      </w:r>
      <w:r w:rsidR="00D34F89">
        <w:rPr>
          <w:lang w:eastAsia="ja-JP"/>
        </w:rPr>
        <w:t xml:space="preserve">be </w:t>
      </w:r>
      <w:r w:rsidR="00D5761F">
        <w:rPr>
          <w:lang w:eastAsia="ja-JP"/>
        </w:rPr>
        <w:t>some timing uncertainty on when or which activation/deactivation command is applied. Some mechanism for the identification of the time may be required.</w:t>
      </w:r>
      <w:r w:rsidR="002C590D">
        <w:rPr>
          <w:lang w:eastAsia="ja-JP"/>
        </w:rPr>
        <w:t xml:space="preserve"> In order to avoid </w:t>
      </w:r>
      <w:r w:rsidR="0035062E">
        <w:rPr>
          <w:lang w:eastAsia="ja-JP"/>
        </w:rPr>
        <w:t>wa</w:t>
      </w:r>
      <w:bookmarkStart w:id="0" w:name="_GoBack"/>
      <w:bookmarkEnd w:id="0"/>
      <w:r w:rsidR="0035062E">
        <w:rPr>
          <w:lang w:eastAsia="ja-JP"/>
        </w:rPr>
        <w:t>iting</w:t>
      </w:r>
      <w:r w:rsidR="002C590D">
        <w:rPr>
          <w:lang w:eastAsia="ja-JP"/>
        </w:rPr>
        <w:t xml:space="preserve"> the outcome of the final delay requirement from RRC message to activation/deactivation, some flexibility on the signalling would be required.</w:t>
      </w:r>
    </w:p>
    <w:p w14:paraId="48719A30" w14:textId="628D46B1" w:rsidR="005433DE" w:rsidRDefault="0021379E" w:rsidP="0021379E">
      <w:pPr>
        <w:ind w:leftChars="200" w:left="400"/>
        <w:rPr>
          <w:lang w:eastAsia="ja-JP"/>
        </w:rPr>
      </w:pPr>
      <w:r>
        <w:rPr>
          <w:rFonts w:hint="eastAsia"/>
          <w:lang w:eastAsia="ja-JP"/>
        </w:rPr>
        <w:t xml:space="preserve">- </w:t>
      </w:r>
      <w:r w:rsidR="00513DCE">
        <w:rPr>
          <w:lang w:eastAsia="ja-JP"/>
        </w:rPr>
        <w:t xml:space="preserve">RRC signalling container </w:t>
      </w:r>
      <w:r w:rsidR="00F344AF">
        <w:rPr>
          <w:lang w:eastAsia="ja-JP"/>
        </w:rPr>
        <w:t xml:space="preserve">design </w:t>
      </w:r>
      <w:r w:rsidR="00513DCE">
        <w:rPr>
          <w:lang w:eastAsia="ja-JP"/>
        </w:rPr>
        <w:t xml:space="preserve">to carry </w:t>
      </w:r>
      <w:r w:rsidR="00F344AF" w:rsidRPr="00F344AF">
        <w:rPr>
          <w:lang w:eastAsia="ja-JP"/>
        </w:rPr>
        <w:t>activation/deactivation</w:t>
      </w:r>
      <w:r w:rsidR="00F344AF">
        <w:rPr>
          <w:lang w:eastAsia="ja-JP"/>
        </w:rPr>
        <w:t xml:space="preserve"> DCI </w:t>
      </w:r>
    </w:p>
    <w:p w14:paraId="69C3BAA0" w14:textId="04BC0B35" w:rsidR="00F344AF" w:rsidRDefault="005433DE" w:rsidP="005433DE">
      <w:pPr>
        <w:ind w:leftChars="400" w:left="800"/>
        <w:rPr>
          <w:lang w:eastAsia="ja-JP"/>
        </w:rPr>
      </w:pPr>
      <w:r>
        <w:rPr>
          <w:rFonts w:hint="eastAsia"/>
          <w:lang w:eastAsia="ja-JP"/>
        </w:rPr>
        <w:t xml:space="preserve">We assume the LTE DCI design itself is just to be carried out as the container over RRC. To send </w:t>
      </w:r>
      <w:r>
        <w:rPr>
          <w:lang w:eastAsia="ja-JP"/>
        </w:rPr>
        <w:t xml:space="preserve">individual field of DCI as RRC message </w:t>
      </w:r>
      <w:r w:rsidR="00D34F89">
        <w:rPr>
          <w:lang w:eastAsia="ja-JP"/>
        </w:rPr>
        <w:t xml:space="preserve">is </w:t>
      </w:r>
      <w:r>
        <w:rPr>
          <w:lang w:eastAsia="ja-JP"/>
        </w:rPr>
        <w:t>also possible but such design requires more standardization effort.</w:t>
      </w:r>
      <w:r w:rsidR="003F0FF8">
        <w:rPr>
          <w:lang w:eastAsia="ja-JP"/>
        </w:rPr>
        <w:t xml:space="preserve"> Such decision should be carried out in RAN2.</w:t>
      </w:r>
    </w:p>
    <w:p w14:paraId="422FEFAE" w14:textId="01CC4F7F" w:rsidR="00513DCE" w:rsidRDefault="00F344AF" w:rsidP="0021379E">
      <w:pPr>
        <w:ind w:leftChars="200" w:left="400"/>
        <w:rPr>
          <w:lang w:eastAsia="ja-JP"/>
        </w:rPr>
      </w:pPr>
      <w:r>
        <w:rPr>
          <w:lang w:eastAsia="ja-JP"/>
        </w:rPr>
        <w:t xml:space="preserve">- </w:t>
      </w:r>
      <w:r w:rsidR="00232CDA">
        <w:rPr>
          <w:lang w:eastAsia="ja-JP"/>
        </w:rPr>
        <w:t>D</w:t>
      </w:r>
      <w:r w:rsidR="00C64AB1">
        <w:rPr>
          <w:lang w:eastAsia="ja-JP"/>
        </w:rPr>
        <w:t xml:space="preserve">elay requirement </w:t>
      </w:r>
      <w:r w:rsidR="00232CDA">
        <w:rPr>
          <w:lang w:eastAsia="ja-JP"/>
        </w:rPr>
        <w:t>from RRC message to activation/deactivation</w:t>
      </w:r>
    </w:p>
    <w:p w14:paraId="67DEF50C" w14:textId="3BF4C2BD" w:rsidR="00646A26" w:rsidRDefault="00C64AB1" w:rsidP="00C64AB1">
      <w:pPr>
        <w:ind w:leftChars="400" w:left="800"/>
        <w:rPr>
          <w:lang w:eastAsia="ja-JP"/>
        </w:rPr>
      </w:pPr>
      <w:r>
        <w:rPr>
          <w:rFonts w:hint="eastAsia"/>
          <w:lang w:eastAsia="ja-JP"/>
        </w:rPr>
        <w:t xml:space="preserve">Section </w:t>
      </w:r>
      <w:r>
        <w:rPr>
          <w:lang w:eastAsia="ja-JP"/>
        </w:rPr>
        <w:t xml:space="preserve">12 in </w:t>
      </w:r>
      <w:r>
        <w:rPr>
          <w:rFonts w:hint="eastAsia"/>
          <w:lang w:eastAsia="ja-JP"/>
        </w:rPr>
        <w:t>TS38.</w:t>
      </w:r>
      <w:r>
        <w:rPr>
          <w:lang w:eastAsia="ja-JP"/>
        </w:rPr>
        <w:t>331 has the definition of R</w:t>
      </w:r>
      <w:r w:rsidR="00646A26">
        <w:rPr>
          <w:lang w:eastAsia="ja-JP"/>
        </w:rPr>
        <w:t xml:space="preserve">RC processing delay requirement, to be defined in RAN2. Another alternative would be to be defined in TS38.133 by RAN4. Either approach would work. The </w:t>
      </w:r>
      <w:r w:rsidR="00BF582E">
        <w:rPr>
          <w:lang w:eastAsia="ja-JP"/>
        </w:rPr>
        <w:t>component of the delay would be expressed as the following.</w:t>
      </w:r>
    </w:p>
    <w:p w14:paraId="31C68616" w14:textId="693E2EEB" w:rsidR="00646A26" w:rsidRDefault="00646A26" w:rsidP="00646A26">
      <w:pPr>
        <w:ind w:leftChars="400" w:left="800"/>
        <w:jc w:val="center"/>
        <w:rPr>
          <w:lang w:eastAsia="ja-JP"/>
        </w:rPr>
      </w:pPr>
      <w:r>
        <w:rPr>
          <w:lang w:eastAsia="ja-JP"/>
        </w:rPr>
        <w:t>(</w:t>
      </w:r>
      <w:r>
        <w:rPr>
          <w:rFonts w:hint="eastAsia"/>
          <w:lang w:eastAsia="ja-JP"/>
        </w:rPr>
        <w:t>RRC p</w:t>
      </w:r>
      <w:r>
        <w:rPr>
          <w:lang w:eastAsia="ja-JP"/>
        </w:rPr>
        <w:t>rocessing delay) + (NR-LTE block communication delay</w:t>
      </w:r>
      <w:r w:rsidR="00BF582E">
        <w:rPr>
          <w:lang w:eastAsia="ja-JP"/>
        </w:rPr>
        <w:t xml:space="preserve"> including time between NR and LTE</w:t>
      </w:r>
      <w:r>
        <w:rPr>
          <w:lang w:eastAsia="ja-JP"/>
        </w:rPr>
        <w:t>) + (LTE sidelink processing delay)</w:t>
      </w:r>
    </w:p>
    <w:p w14:paraId="227C547C" w14:textId="1109230D" w:rsidR="007E2DE1" w:rsidRDefault="00BF582E" w:rsidP="00C64AB1">
      <w:pPr>
        <w:ind w:leftChars="400" w:left="800"/>
        <w:rPr>
          <w:lang w:eastAsia="ja-JP"/>
        </w:rPr>
      </w:pPr>
      <w:r>
        <w:rPr>
          <w:lang w:eastAsia="ja-JP"/>
        </w:rPr>
        <w:t>RRC processing</w:t>
      </w:r>
      <w:r w:rsidR="007218FB">
        <w:rPr>
          <w:lang w:eastAsia="ja-JP"/>
        </w:rPr>
        <w:t xml:space="preserve"> delay would be reused from other message</w:t>
      </w:r>
      <w:r w:rsidR="0035062E">
        <w:rPr>
          <w:lang w:eastAsia="ja-JP"/>
        </w:rPr>
        <w:t>s</w:t>
      </w:r>
      <w:r w:rsidR="007218FB">
        <w:rPr>
          <w:lang w:eastAsia="ja-JP"/>
        </w:rPr>
        <w:t xml:space="preserve"> of NR RRC and to be determined in RAN2. NR-LTE block communication delay including time between NR and LTE</w:t>
      </w:r>
      <w:r w:rsidR="007218FB">
        <w:rPr>
          <w:rFonts w:hint="eastAsia"/>
          <w:lang w:eastAsia="ja-JP"/>
        </w:rPr>
        <w:t xml:space="preserve"> </w:t>
      </w:r>
      <w:r w:rsidR="007218FB">
        <w:rPr>
          <w:lang w:eastAsia="ja-JP"/>
        </w:rPr>
        <w:t xml:space="preserve">could be discussed in RAN1. </w:t>
      </w:r>
      <w:r w:rsidR="00596316">
        <w:rPr>
          <w:lang w:eastAsia="ja-JP"/>
        </w:rPr>
        <w:t>LTE sidelink processing delay would be reused from LTE sidelink design.</w:t>
      </w:r>
    </w:p>
    <w:p w14:paraId="390F7EE1" w14:textId="2B0D781A" w:rsidR="00C535D4" w:rsidRDefault="00C535D4" w:rsidP="00C535D4"/>
    <w:p w14:paraId="5B290D21" w14:textId="62F4D516" w:rsidR="00767EFD" w:rsidRDefault="00767EFD" w:rsidP="00767EFD">
      <w:pPr>
        <w:rPr>
          <w:rFonts w:eastAsia="SimSun" w:cs="Arial"/>
          <w:b/>
          <w:u w:val="single"/>
          <w:lang w:eastAsia="zh-CN"/>
        </w:rPr>
      </w:pPr>
      <w:r>
        <w:rPr>
          <w:rFonts w:eastAsia="SimSun" w:cs="Arial"/>
          <w:b/>
          <w:u w:val="single"/>
          <w:lang w:eastAsia="zh-CN"/>
        </w:rPr>
        <w:t xml:space="preserve">Possible </w:t>
      </w:r>
      <w:r w:rsidR="007D5260">
        <w:rPr>
          <w:rFonts w:eastAsia="SimSun" w:cs="Arial"/>
          <w:b/>
          <w:u w:val="single"/>
          <w:lang w:eastAsia="zh-CN"/>
        </w:rPr>
        <w:t xml:space="preserve">standardization </w:t>
      </w:r>
      <w:r>
        <w:rPr>
          <w:rFonts w:eastAsia="SimSun" w:cs="Arial"/>
          <w:b/>
          <w:u w:val="single"/>
          <w:lang w:eastAsia="zh-CN"/>
        </w:rPr>
        <w:t>impact if DCI</w:t>
      </w:r>
      <w:r w:rsidRPr="00767EFD">
        <w:rPr>
          <w:rFonts w:eastAsia="SimSun" w:cs="Arial"/>
          <w:b/>
          <w:u w:val="single"/>
          <w:lang w:eastAsia="zh-CN"/>
        </w:rPr>
        <w:t>-based activation/deactivation</w:t>
      </w:r>
      <w:r w:rsidRPr="00767EFD">
        <w:rPr>
          <w:rFonts w:eastAsia="SimSun" w:cs="Arial" w:hint="eastAsia"/>
          <w:b/>
          <w:u w:val="single"/>
          <w:lang w:eastAsia="zh-CN"/>
        </w:rPr>
        <w:t xml:space="preserve"> </w:t>
      </w:r>
      <w:r>
        <w:rPr>
          <w:rFonts w:eastAsia="SimSun" w:cs="Arial"/>
          <w:b/>
          <w:u w:val="single"/>
          <w:lang w:eastAsia="zh-CN"/>
        </w:rPr>
        <w:t>is used</w:t>
      </w:r>
    </w:p>
    <w:p w14:paraId="4E0D1F6C" w14:textId="11AE7706" w:rsidR="005161C1" w:rsidRDefault="005161C1" w:rsidP="005161C1">
      <w:r>
        <w:lastRenderedPageBreak/>
        <w:t>If DCI</w:t>
      </w:r>
      <w:r w:rsidRPr="00757FF6">
        <w:t>-based activation/deactivation is used</w:t>
      </w:r>
      <w:r>
        <w:rPr>
          <w:rFonts w:hint="eastAsia"/>
        </w:rPr>
        <w:t>, following are possible impact</w:t>
      </w:r>
      <w:r w:rsidR="007D5260">
        <w:t>s</w:t>
      </w:r>
      <w:r>
        <w:rPr>
          <w:rFonts w:hint="eastAsia"/>
        </w:rPr>
        <w:t xml:space="preserve"> </w:t>
      </w:r>
      <w:r w:rsidR="007D5260">
        <w:t>on</w:t>
      </w:r>
      <w:r>
        <w:rPr>
          <w:rFonts w:hint="eastAsia"/>
        </w:rPr>
        <w:t xml:space="preserve"> the standardization.</w:t>
      </w:r>
    </w:p>
    <w:p w14:paraId="687B6446" w14:textId="02FA8785" w:rsidR="005161C1" w:rsidRDefault="005161C1" w:rsidP="005161C1">
      <w:pPr>
        <w:ind w:leftChars="200" w:left="400"/>
        <w:rPr>
          <w:lang w:eastAsia="ja-JP"/>
        </w:rPr>
      </w:pPr>
      <w:r>
        <w:rPr>
          <w:rFonts w:hint="eastAsia"/>
          <w:lang w:eastAsia="ja-JP"/>
        </w:rPr>
        <w:t xml:space="preserve">- </w:t>
      </w:r>
      <w:r>
        <w:rPr>
          <w:lang w:eastAsia="ja-JP"/>
        </w:rPr>
        <w:t>DCI design to control LTE sidelink</w:t>
      </w:r>
      <w:r w:rsidR="00C82056">
        <w:rPr>
          <w:lang w:eastAsia="ja-JP"/>
        </w:rPr>
        <w:t xml:space="preserve"> </w:t>
      </w:r>
      <w:r w:rsidR="00C82056" w:rsidRPr="00757FF6">
        <w:t>activation/deactivation</w:t>
      </w:r>
      <w:r w:rsidR="00C82056">
        <w:rPr>
          <w:lang w:eastAsia="ja-JP"/>
        </w:rPr>
        <w:t xml:space="preserve"> </w:t>
      </w:r>
    </w:p>
    <w:p w14:paraId="40DEF694" w14:textId="30057769" w:rsidR="00F90E40" w:rsidRDefault="00F90E40" w:rsidP="00F90E40">
      <w:pPr>
        <w:ind w:leftChars="400" w:left="800"/>
        <w:rPr>
          <w:lang w:eastAsia="ja-JP"/>
        </w:rPr>
      </w:pPr>
      <w:r>
        <w:rPr>
          <w:rFonts w:hint="eastAsia"/>
          <w:lang w:eastAsia="ja-JP"/>
        </w:rPr>
        <w:t xml:space="preserve">We assume the LTE DCI design itself is just to be carried out as NR DCI contents. Then 24 bits CRC and Polar coding are </w:t>
      </w:r>
      <w:r w:rsidR="0035062E">
        <w:rPr>
          <w:lang w:eastAsia="ja-JP"/>
        </w:rPr>
        <w:t>applied,</w:t>
      </w:r>
      <w:r>
        <w:rPr>
          <w:rFonts w:hint="eastAsia"/>
          <w:lang w:eastAsia="ja-JP"/>
        </w:rPr>
        <w:t xml:space="preserve"> and the NR PDCCH coding chain are applied.</w:t>
      </w:r>
      <w:r>
        <w:rPr>
          <w:lang w:eastAsia="ja-JP"/>
        </w:rPr>
        <w:t xml:space="preserve"> </w:t>
      </w:r>
      <w:r w:rsidR="00DD3B19">
        <w:rPr>
          <w:lang w:eastAsia="ja-JP"/>
        </w:rPr>
        <w:t xml:space="preserve">New RNTI would be defined. </w:t>
      </w:r>
      <w:r>
        <w:rPr>
          <w:lang w:eastAsia="ja-JP"/>
        </w:rPr>
        <w:t>This part may no</w:t>
      </w:r>
      <w:r w:rsidR="00500DA6">
        <w:rPr>
          <w:lang w:eastAsia="ja-JP"/>
        </w:rPr>
        <w:t>t so big standardization work.</w:t>
      </w:r>
    </w:p>
    <w:p w14:paraId="0A55B6F8" w14:textId="7F68CEAA" w:rsidR="00764539" w:rsidRDefault="00764539" w:rsidP="00764539">
      <w:pPr>
        <w:ind w:leftChars="200" w:left="400"/>
        <w:rPr>
          <w:lang w:eastAsia="ja-JP"/>
        </w:rPr>
      </w:pPr>
      <w:r>
        <w:rPr>
          <w:rFonts w:hint="eastAsia"/>
          <w:lang w:eastAsia="ja-JP"/>
        </w:rPr>
        <w:t xml:space="preserve">- </w:t>
      </w:r>
      <w:r>
        <w:rPr>
          <w:lang w:eastAsia="ja-JP"/>
        </w:rPr>
        <w:t xml:space="preserve">CORESET and search space design including the possibility to change the maximum number of BDs and CCEs. </w:t>
      </w:r>
    </w:p>
    <w:p w14:paraId="7D68B5E2" w14:textId="1E66254A" w:rsidR="0091515B" w:rsidRDefault="00FC6BD8" w:rsidP="00764539">
      <w:pPr>
        <w:ind w:leftChars="400" w:left="800"/>
        <w:rPr>
          <w:lang w:eastAsia="ja-JP"/>
        </w:rPr>
      </w:pPr>
      <w:r>
        <w:rPr>
          <w:lang w:eastAsia="ja-JP"/>
        </w:rPr>
        <w:t xml:space="preserve">NR PDCCHs are located in </w:t>
      </w:r>
      <w:r w:rsidR="000A7EEF">
        <w:rPr>
          <w:lang w:eastAsia="ja-JP"/>
        </w:rPr>
        <w:t xml:space="preserve">the </w:t>
      </w:r>
      <w:r>
        <w:rPr>
          <w:lang w:eastAsia="ja-JP"/>
        </w:rPr>
        <w:t xml:space="preserve">search space </w:t>
      </w:r>
      <w:r w:rsidR="0052520C">
        <w:rPr>
          <w:lang w:eastAsia="ja-JP"/>
        </w:rPr>
        <w:t>of associated</w:t>
      </w:r>
      <w:r>
        <w:rPr>
          <w:lang w:eastAsia="ja-JP"/>
        </w:rPr>
        <w:t xml:space="preserve"> </w:t>
      </w:r>
      <w:r w:rsidR="000A7EEF">
        <w:rPr>
          <w:lang w:eastAsia="ja-JP"/>
        </w:rPr>
        <w:t xml:space="preserve">the </w:t>
      </w:r>
      <w:r>
        <w:rPr>
          <w:lang w:eastAsia="ja-JP"/>
        </w:rPr>
        <w:t xml:space="preserve">CORESET. In order to address the complexity of blind decodings and channel estimation of PDCCHs, </w:t>
      </w:r>
      <w:r w:rsidR="004611F5">
        <w:rPr>
          <w:lang w:eastAsia="ja-JP"/>
        </w:rPr>
        <w:t xml:space="preserve">the number of blind decodings and the number of CCE demodulation are quite limited. When PDCCH to control LTE sidelink </w:t>
      </w:r>
      <w:r w:rsidR="004611F5" w:rsidRPr="00757FF6">
        <w:t>activation/deactivation</w:t>
      </w:r>
      <w:r w:rsidR="004611F5">
        <w:t xml:space="preserve"> </w:t>
      </w:r>
      <w:r w:rsidR="00D90AD1">
        <w:t xml:space="preserve">is </w:t>
      </w:r>
      <w:r w:rsidR="004611F5">
        <w:t xml:space="preserve">additionally required, Uu operation of NR is impacted. In order to avoid such situation, to increase the number of </w:t>
      </w:r>
      <w:r w:rsidR="004611F5">
        <w:rPr>
          <w:lang w:eastAsia="ja-JP"/>
        </w:rPr>
        <w:t xml:space="preserve">blind decodings and the number of CCE </w:t>
      </w:r>
      <w:r w:rsidR="00D90AD1">
        <w:rPr>
          <w:lang w:eastAsia="ja-JP"/>
        </w:rPr>
        <w:t xml:space="preserve">is </w:t>
      </w:r>
      <w:r w:rsidR="004611F5">
        <w:rPr>
          <w:lang w:eastAsia="ja-JP"/>
        </w:rPr>
        <w:t>necessary. Such discussion takes long standardization time.</w:t>
      </w:r>
    </w:p>
    <w:p w14:paraId="057D9D76" w14:textId="5CC2BC74" w:rsidR="00613EF7" w:rsidRDefault="0091515B" w:rsidP="00F90E40">
      <w:pPr>
        <w:ind w:leftChars="400" w:left="800"/>
        <w:rPr>
          <w:lang w:eastAsia="ja-JP"/>
        </w:rPr>
      </w:pPr>
      <w:r>
        <w:rPr>
          <w:lang w:eastAsia="ja-JP"/>
        </w:rPr>
        <w:t xml:space="preserve">Whether PDCCH to control LTE sidelink </w:t>
      </w:r>
      <w:r w:rsidRPr="00757FF6">
        <w:t>activation/deactivation</w:t>
      </w:r>
      <w:r>
        <w:t xml:space="preserve"> is located in user specific search space</w:t>
      </w:r>
      <w:r w:rsidR="00D90AD1">
        <w:t>,</w:t>
      </w:r>
      <w:r>
        <w:t xml:space="preserve"> common search space </w:t>
      </w:r>
      <w:r w:rsidR="00D90AD1">
        <w:t xml:space="preserve">or both </w:t>
      </w:r>
      <w:r>
        <w:t xml:space="preserve">needs to be concluded. Whether the </w:t>
      </w:r>
      <w:r w:rsidR="00A73D8E">
        <w:t xml:space="preserve">used search space and </w:t>
      </w:r>
      <w:r>
        <w:t>CORESET is</w:t>
      </w:r>
      <w:r w:rsidR="003727D0">
        <w:t xml:space="preserve"> allowed to be</w:t>
      </w:r>
      <w:r>
        <w:t xml:space="preserve"> shared or not also need to be concluded</w:t>
      </w:r>
      <w:r w:rsidR="00A73D8E">
        <w:t xml:space="preserve"> related to </w:t>
      </w:r>
      <w:r w:rsidR="006128D3">
        <w:t xml:space="preserve">possible </w:t>
      </w:r>
      <w:r w:rsidR="00A73D8E">
        <w:t>blocking rate</w:t>
      </w:r>
      <w:r>
        <w:t>.</w:t>
      </w:r>
      <w:r w:rsidR="00210FB9">
        <w:rPr>
          <w:rFonts w:hint="eastAsia"/>
          <w:lang w:eastAsia="ja-JP"/>
        </w:rPr>
        <w:t xml:space="preserve"> These also requires long standardization time.</w:t>
      </w:r>
      <w:r w:rsidR="00DD3B19">
        <w:rPr>
          <w:lang w:eastAsia="ja-JP"/>
        </w:rPr>
        <w:t xml:space="preserve"> </w:t>
      </w:r>
      <w:r w:rsidR="0035062E">
        <w:rPr>
          <w:lang w:eastAsia="ja-JP"/>
        </w:rPr>
        <w:t>These discussions</w:t>
      </w:r>
      <w:r w:rsidR="00DD3B19">
        <w:rPr>
          <w:lang w:eastAsia="ja-JP"/>
        </w:rPr>
        <w:t xml:space="preserve"> trying to have some commonality with mode 1 design, where NR gNB controls NR side link may be possible.</w:t>
      </w:r>
    </w:p>
    <w:p w14:paraId="7BA82542" w14:textId="4FB14C4B" w:rsidR="00456605" w:rsidRDefault="00456605" w:rsidP="00F90E40">
      <w:pPr>
        <w:ind w:leftChars="400" w:left="800"/>
        <w:rPr>
          <w:lang w:eastAsia="ja-JP"/>
        </w:rPr>
      </w:pPr>
      <w:r>
        <w:rPr>
          <w:lang w:eastAsia="ja-JP"/>
        </w:rPr>
        <w:t xml:space="preserve">As LTE sidelink is 15 kHz SCS and NR Uu can be any of 15, 30, 60, 120 kHz SCS, the agreement </w:t>
      </w:r>
      <w:r w:rsidR="008B6C5E">
        <w:rPr>
          <w:lang w:eastAsia="ja-JP"/>
        </w:rPr>
        <w:t>achieved under topics of</w:t>
      </w:r>
      <w:r>
        <w:rPr>
          <w:lang w:eastAsia="ja-JP"/>
        </w:rPr>
        <w:t xml:space="preserve"> "</w:t>
      </w:r>
      <w:r w:rsidRPr="00456605">
        <w:t xml:space="preserve"> </w:t>
      </w:r>
      <w:r w:rsidRPr="00456605">
        <w:rPr>
          <w:lang w:eastAsia="ja-JP"/>
        </w:rPr>
        <w:t>Cross-carrier Scheduling with Different Numerologies</w:t>
      </w:r>
      <w:r>
        <w:rPr>
          <w:lang w:eastAsia="ja-JP"/>
        </w:rPr>
        <w:t>" in "</w:t>
      </w:r>
      <w:r w:rsidRPr="00456605">
        <w:rPr>
          <w:lang w:eastAsia="ja-JP"/>
        </w:rPr>
        <w:t>Multi-RAT Dual-Connectivity and Carrier Aggregation enhancement</w:t>
      </w:r>
      <w:r>
        <w:rPr>
          <w:lang w:eastAsia="ja-JP"/>
        </w:rPr>
        <w:t xml:space="preserve">" </w:t>
      </w:r>
      <w:r w:rsidR="00DD3B19">
        <w:rPr>
          <w:lang w:eastAsia="ja-JP"/>
        </w:rPr>
        <w:t xml:space="preserve">may </w:t>
      </w:r>
      <w:r>
        <w:rPr>
          <w:lang w:eastAsia="ja-JP"/>
        </w:rPr>
        <w:t xml:space="preserve">need to be reused after the decision of this agenda is obtained. </w:t>
      </w:r>
    </w:p>
    <w:p w14:paraId="3968CB65" w14:textId="72949B48" w:rsidR="005161C1" w:rsidRDefault="005161C1" w:rsidP="005161C1">
      <w:pPr>
        <w:ind w:leftChars="200" w:left="400"/>
        <w:rPr>
          <w:lang w:eastAsia="ja-JP"/>
        </w:rPr>
      </w:pPr>
      <w:r>
        <w:rPr>
          <w:lang w:eastAsia="ja-JP"/>
        </w:rPr>
        <w:t xml:space="preserve">- Delay requirement </w:t>
      </w:r>
      <w:r w:rsidR="00C15693">
        <w:rPr>
          <w:lang w:eastAsia="ja-JP"/>
        </w:rPr>
        <w:t>from DCI</w:t>
      </w:r>
      <w:r>
        <w:rPr>
          <w:lang w:eastAsia="ja-JP"/>
        </w:rPr>
        <w:t xml:space="preserve"> message to activation/deactivation</w:t>
      </w:r>
    </w:p>
    <w:p w14:paraId="044FC187" w14:textId="068BF693" w:rsidR="005161C1" w:rsidRDefault="00C15693" w:rsidP="005161C1">
      <w:pPr>
        <w:ind w:leftChars="400" w:left="800"/>
        <w:rPr>
          <w:lang w:eastAsia="ja-JP"/>
        </w:rPr>
      </w:pPr>
      <w:r>
        <w:rPr>
          <w:lang w:eastAsia="ja-JP"/>
        </w:rPr>
        <w:t xml:space="preserve">RRC processing delay in RRC-based activation/deactivation is </w:t>
      </w:r>
      <w:r w:rsidR="00E471C5">
        <w:rPr>
          <w:lang w:eastAsia="ja-JP"/>
        </w:rPr>
        <w:t>substituted to DCI processing delay compared with</w:t>
      </w:r>
      <w:r w:rsidR="00B612E6" w:rsidRPr="00B612E6">
        <w:rPr>
          <w:lang w:eastAsia="ja-JP"/>
        </w:rPr>
        <w:t xml:space="preserve"> </w:t>
      </w:r>
      <w:r w:rsidR="00B612E6">
        <w:rPr>
          <w:lang w:eastAsia="ja-JP"/>
        </w:rPr>
        <w:t xml:space="preserve">RRC-based activation/deactivation. </w:t>
      </w:r>
    </w:p>
    <w:p w14:paraId="02C017BC" w14:textId="3113420B" w:rsidR="005161C1" w:rsidRDefault="005161C1" w:rsidP="005161C1">
      <w:pPr>
        <w:ind w:leftChars="400" w:left="800"/>
        <w:jc w:val="center"/>
        <w:rPr>
          <w:lang w:eastAsia="ja-JP"/>
        </w:rPr>
      </w:pPr>
      <w:r>
        <w:rPr>
          <w:lang w:eastAsia="ja-JP"/>
        </w:rPr>
        <w:t>(</w:t>
      </w:r>
      <w:r w:rsidR="00B612E6">
        <w:rPr>
          <w:rFonts w:hint="eastAsia"/>
          <w:lang w:eastAsia="ja-JP"/>
        </w:rPr>
        <w:t>DCI</w:t>
      </w:r>
      <w:r>
        <w:rPr>
          <w:rFonts w:hint="eastAsia"/>
          <w:lang w:eastAsia="ja-JP"/>
        </w:rPr>
        <w:t xml:space="preserve"> p</w:t>
      </w:r>
      <w:r>
        <w:rPr>
          <w:lang w:eastAsia="ja-JP"/>
        </w:rPr>
        <w:t>rocessing delay) + (NR-LTE block communication delay including time between NR and LTE) + (LTE sidelink processing delay)</w:t>
      </w:r>
    </w:p>
    <w:p w14:paraId="1E5B49E9" w14:textId="4032DFC7" w:rsidR="005161C1" w:rsidRDefault="00B612E6" w:rsidP="005161C1">
      <w:pPr>
        <w:ind w:leftChars="400" w:left="800"/>
        <w:rPr>
          <w:lang w:eastAsia="ja-JP"/>
        </w:rPr>
      </w:pPr>
      <w:r>
        <w:rPr>
          <w:lang w:eastAsia="ja-JP"/>
        </w:rPr>
        <w:t>This part of the discussion would not so big difference between DCI based or RRC based</w:t>
      </w:r>
      <w:r w:rsidR="00613EF7">
        <w:rPr>
          <w:lang w:eastAsia="ja-JP"/>
        </w:rPr>
        <w:t xml:space="preserve"> except the value itself.</w:t>
      </w:r>
    </w:p>
    <w:p w14:paraId="4098EE69" w14:textId="5EC230EF" w:rsidR="00412118" w:rsidRDefault="00412118" w:rsidP="00412118">
      <w:pPr>
        <w:rPr>
          <w:rFonts w:eastAsia="SimSun" w:cs="Arial"/>
          <w:b/>
          <w:u w:val="single"/>
          <w:lang w:eastAsia="zh-CN"/>
        </w:rPr>
      </w:pPr>
      <w:r>
        <w:rPr>
          <w:rFonts w:eastAsia="SimSun" w:cs="Arial"/>
          <w:b/>
          <w:u w:val="single"/>
          <w:lang w:eastAsia="zh-CN"/>
        </w:rPr>
        <w:t xml:space="preserve">Discussion </w:t>
      </w:r>
    </w:p>
    <w:p w14:paraId="22835DB9" w14:textId="60DC0FB5" w:rsidR="00C535D4" w:rsidRDefault="00EA3217" w:rsidP="00C535D4">
      <w:pPr>
        <w:rPr>
          <w:lang w:eastAsia="ja-JP"/>
        </w:rPr>
      </w:pPr>
      <w:r>
        <w:rPr>
          <w:rFonts w:hint="eastAsia"/>
          <w:lang w:eastAsia="ja-JP"/>
        </w:rPr>
        <w:t xml:space="preserve">According to above comparison, our preference is to use </w:t>
      </w:r>
      <w:r w:rsidRPr="00EA3217">
        <w:rPr>
          <w:lang w:eastAsia="ja-JP"/>
        </w:rPr>
        <w:t>RRC-based activation/deactivation</w:t>
      </w:r>
      <w:r>
        <w:rPr>
          <w:lang w:eastAsia="ja-JP"/>
        </w:rPr>
        <w:t xml:space="preserve">, which is in-line with </w:t>
      </w:r>
      <w:r w:rsidRPr="00EA3217">
        <w:rPr>
          <w:lang w:eastAsia="ja-JP"/>
        </w:rPr>
        <w:t>the study outcome</w:t>
      </w:r>
      <w:r>
        <w:rPr>
          <w:lang w:eastAsia="ja-JP"/>
        </w:rPr>
        <w:t>.</w:t>
      </w:r>
    </w:p>
    <w:p w14:paraId="61D056EF" w14:textId="1F84D1D8" w:rsidR="00C535D4" w:rsidRDefault="00C535D4" w:rsidP="00C535D4"/>
    <w:p w14:paraId="3D509FFD" w14:textId="3D9AA32D" w:rsidR="000B16CF"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49352E">
        <w:rPr>
          <w:rFonts w:eastAsia="SimSun" w:cs="Arial"/>
          <w:b/>
          <w:lang w:val="en-US" w:eastAsia="zh-CN"/>
        </w:rPr>
        <w:t>1</w:t>
      </w:r>
      <w:r>
        <w:rPr>
          <w:rFonts w:eastAsia="SimSun" w:cs="Arial"/>
          <w:lang w:val="en-US" w:eastAsia="zh-CN"/>
        </w:rPr>
        <w:t xml:space="preserve">: </w:t>
      </w:r>
      <w:r w:rsidR="00F13713" w:rsidRPr="00F13713">
        <w:rPr>
          <w:rFonts w:eastAsia="SimSun" w:cs="Arial"/>
          <w:lang w:val="en-US" w:eastAsia="zh-CN"/>
        </w:rPr>
        <w:t>Sidelink mode 3-lik</w:t>
      </w:r>
      <w:r w:rsidR="00F13713">
        <w:rPr>
          <w:rFonts w:eastAsia="SimSun" w:cs="Arial"/>
          <w:lang w:val="en-US" w:eastAsia="zh-CN"/>
        </w:rPr>
        <w:t xml:space="preserve">e RRC-configured SPS scheduling is based on </w:t>
      </w:r>
      <w:r w:rsidR="00F13713" w:rsidRPr="00EA3217">
        <w:rPr>
          <w:lang w:eastAsia="ja-JP"/>
        </w:rPr>
        <w:t>RRC-based activation/deactivation</w:t>
      </w:r>
      <w:r w:rsidR="00F13713">
        <w:rPr>
          <w:rFonts w:eastAsia="SimSun" w:cs="Arial"/>
          <w:lang w:val="en-US" w:eastAsia="zh-CN"/>
        </w:rPr>
        <w:t>.</w:t>
      </w:r>
      <w:r>
        <w:rPr>
          <w:rFonts w:eastAsia="SimSun" w:cs="Arial"/>
          <w:lang w:val="en-US" w:eastAsia="zh-CN"/>
        </w:rPr>
        <w:t xml:space="preserve"> </w:t>
      </w:r>
    </w:p>
    <w:p w14:paraId="7C4F095B" w14:textId="7EE81A62" w:rsidR="00F13713" w:rsidRDefault="00F13713" w:rsidP="00C535D4">
      <w:pPr>
        <w:rPr>
          <w:rFonts w:eastAsia="SimSun" w:cs="Arial"/>
          <w:lang w:val="en-US" w:eastAsia="zh-CN"/>
        </w:rPr>
      </w:pPr>
    </w:p>
    <w:p w14:paraId="29490C4D" w14:textId="003B299A" w:rsidR="00800370" w:rsidRPr="00800370" w:rsidRDefault="00800370" w:rsidP="00C535D4">
      <w:pPr>
        <w:rPr>
          <w:rFonts w:eastAsiaTheme="minorEastAsia" w:cs="Arial"/>
          <w:lang w:val="en-US" w:eastAsia="ja-JP"/>
        </w:rPr>
      </w:pPr>
      <w:r>
        <w:rPr>
          <w:rFonts w:eastAsiaTheme="minorEastAsia" w:cs="Arial" w:hint="eastAsia"/>
          <w:lang w:val="en-US" w:eastAsia="ja-JP"/>
        </w:rPr>
        <w:t xml:space="preserve">We </w:t>
      </w:r>
      <w:r>
        <w:rPr>
          <w:rFonts w:eastAsiaTheme="minorEastAsia" w:cs="Arial"/>
          <w:lang w:val="en-US" w:eastAsia="ja-JP"/>
        </w:rPr>
        <w:t>haven't discussed uplink aspect i.e. in order gNB schedules LTE sidelink, BSR on LTE sidelink need to be reported to gNB. We think the design used in mode 1 may be reused regardless of RRC based or DCI based.</w:t>
      </w:r>
    </w:p>
    <w:p w14:paraId="5BF676FF" w14:textId="77777777" w:rsidR="00800370" w:rsidRDefault="00800370" w:rsidP="00C535D4">
      <w:pPr>
        <w:rPr>
          <w:rFonts w:eastAsia="SimSun" w:cs="Arial"/>
          <w:lang w:val="en-US"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35C488A8"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0A7EEF">
        <w:rPr>
          <w:rFonts w:eastAsia="SimSun" w:cs="Arial"/>
          <w:lang w:val="en-US" w:eastAsia="zh-CN"/>
        </w:rPr>
        <w:t>s</w:t>
      </w:r>
      <w:r w:rsidR="002A03CF" w:rsidRPr="00F13713">
        <w:rPr>
          <w:rFonts w:eastAsia="SimSun" w:cs="Arial"/>
          <w:lang w:val="en-US" w:eastAsia="zh-CN"/>
        </w:rPr>
        <w:t>idelink mode 3-lik</w:t>
      </w:r>
      <w:r w:rsidR="002A03CF">
        <w:rPr>
          <w:rFonts w:eastAsia="SimSun" w:cs="Arial"/>
          <w:lang w:val="en-US" w:eastAsia="zh-CN"/>
        </w:rPr>
        <w:t>e RRC-configured SPS scheduling</w:t>
      </w:r>
      <w:r w:rsidR="002A03CF" w:rsidRPr="00CD3C6D">
        <w:t xml:space="preserve"> </w:t>
      </w:r>
      <w:r w:rsidR="002A03CF">
        <w:t>is RRC based or DCI based. We propose following.</w:t>
      </w:r>
      <w:r w:rsidR="00597689">
        <w:t xml:space="preserve"> </w:t>
      </w:r>
    </w:p>
    <w:p w14:paraId="5DD4DB86" w14:textId="77777777" w:rsidR="002A03CF" w:rsidRDefault="002A03CF" w:rsidP="002A03CF">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w:t>
      </w:r>
      <w:r>
        <w:rPr>
          <w:rFonts w:eastAsia="SimSun" w:cs="Arial"/>
          <w:lang w:val="en-US" w:eastAsia="zh-CN"/>
        </w:rPr>
        <w:t xml:space="preserve">: </w:t>
      </w:r>
      <w:r w:rsidRPr="00F13713">
        <w:rPr>
          <w:rFonts w:eastAsia="SimSun" w:cs="Arial"/>
          <w:lang w:val="en-US" w:eastAsia="zh-CN"/>
        </w:rPr>
        <w:t>Sidelink mode 3-lik</w:t>
      </w:r>
      <w:r>
        <w:rPr>
          <w:rFonts w:eastAsia="SimSun" w:cs="Arial"/>
          <w:lang w:val="en-US" w:eastAsia="zh-CN"/>
        </w:rPr>
        <w:t xml:space="preserve">e RRC-configured SPS scheduling is based on </w:t>
      </w:r>
      <w:r w:rsidRPr="00EA3217">
        <w:rPr>
          <w:lang w:eastAsia="ja-JP"/>
        </w:rPr>
        <w:t>RRC-based activation/deactivation</w:t>
      </w:r>
      <w:r>
        <w:rPr>
          <w:rFonts w:eastAsia="SimSun" w:cs="Arial"/>
          <w:lang w:val="en-US" w:eastAsia="zh-CN"/>
        </w:rPr>
        <w:t xml:space="preserve">. </w:t>
      </w:r>
    </w:p>
    <w:p w14:paraId="206ECE73" w14:textId="49F68A08" w:rsidR="00597689" w:rsidRDefault="00597689" w:rsidP="00597689"/>
    <w:p w14:paraId="1DD8DC64" w14:textId="130996BE" w:rsidR="009025AC" w:rsidRPr="00CC5097" w:rsidRDefault="009025AC" w:rsidP="00CC5097">
      <w:pPr>
        <w:rPr>
          <w:rFonts w:eastAsia="SimSun"/>
          <w:lang w:eastAsia="zh-CN"/>
        </w:rPr>
      </w:pPr>
    </w:p>
    <w:p w14:paraId="6A5E42A2" w14:textId="77777777" w:rsidR="0045740A" w:rsidRDefault="0045740A" w:rsidP="00EC2C8A">
      <w:pPr>
        <w:pStyle w:val="1"/>
        <w:numPr>
          <w:ilvl w:val="0"/>
          <w:numId w:val="0"/>
        </w:numPr>
        <w:rPr>
          <w:szCs w:val="36"/>
          <w:lang w:eastAsia="ja-JP"/>
        </w:rPr>
      </w:pPr>
      <w:r>
        <w:rPr>
          <w:rFonts w:hint="eastAsia"/>
          <w:szCs w:val="36"/>
          <w:lang w:eastAsia="ja-JP"/>
        </w:rPr>
        <w:lastRenderedPageBreak/>
        <w:t>Reference</w:t>
      </w:r>
    </w:p>
    <w:p w14:paraId="368D802A" w14:textId="2D05F2A2" w:rsidR="001E3443" w:rsidRDefault="001E3443" w:rsidP="00C6423A">
      <w:pPr>
        <w:pStyle w:val="TdocHeader2"/>
        <w:tabs>
          <w:tab w:val="clear" w:pos="1701"/>
        </w:tabs>
        <w:spacing w:after="60"/>
        <w:jc w:val="left"/>
        <w:rPr>
          <w:rFonts w:ascii="Times New Roman" w:eastAsia="SimSun" w:hAnsi="Times New Roman"/>
          <w:b w:val="0"/>
          <w:sz w:val="20"/>
          <w:lang w:eastAsia="zh-CN"/>
        </w:rPr>
      </w:pPr>
      <w:r w:rsidRPr="008D0B7E" w:rsidDel="001E3443">
        <w:rPr>
          <w:rFonts w:ascii="Times New Roman" w:eastAsia="SimSun" w:hAnsi="Times New Roman"/>
          <w:b w:val="0"/>
          <w:sz w:val="20"/>
          <w:lang w:eastAsia="zh-CN"/>
        </w:rPr>
        <w:t xml:space="preserve"> </w:t>
      </w:r>
    </w:p>
    <w:p w14:paraId="1797DEBD" w14:textId="2E4D7E8D" w:rsidR="001E3443" w:rsidRPr="00CC5097" w:rsidRDefault="0049352E"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 [1</w:t>
      </w:r>
      <w:r w:rsidR="001E3443">
        <w:rPr>
          <w:rFonts w:ascii="Times New Roman" w:eastAsiaTheme="minorEastAsia" w:hAnsi="Times New Roman" w:hint="eastAsia"/>
          <w:b w:val="0"/>
          <w:sz w:val="20"/>
          <w:lang w:eastAsia="ja-JP"/>
        </w:rPr>
        <w:t xml:space="preserve">] </w:t>
      </w:r>
      <w:r w:rsidR="001E3443" w:rsidRPr="001E3443">
        <w:rPr>
          <w:rFonts w:ascii="Times New Roman" w:eastAsiaTheme="minorEastAsia" w:hAnsi="Times New Roman"/>
          <w:b w:val="0"/>
          <w:sz w:val="20"/>
          <w:lang w:eastAsia="ja-JP"/>
        </w:rPr>
        <w:t>RP-190766</w:t>
      </w:r>
      <w:r w:rsidR="001E3443">
        <w:rPr>
          <w:rFonts w:ascii="Times New Roman" w:eastAsiaTheme="minorEastAsia" w:hAnsi="Times New Roman"/>
          <w:b w:val="0"/>
          <w:sz w:val="20"/>
          <w:lang w:eastAsia="ja-JP"/>
        </w:rPr>
        <w:t xml:space="preserve">, </w:t>
      </w:r>
      <w:r w:rsidR="001E3443" w:rsidRPr="001E3443">
        <w:rPr>
          <w:rFonts w:ascii="Times New Roman" w:eastAsiaTheme="minorEastAsia" w:hAnsi="Times New Roman"/>
          <w:b w:val="0"/>
          <w:sz w:val="20"/>
          <w:lang w:eastAsia="ja-JP"/>
        </w:rPr>
        <w:t>New WID on 5G V2X with NR sidelink</w:t>
      </w:r>
      <w:r w:rsidR="001E3443">
        <w:rPr>
          <w:rFonts w:ascii="Times New Roman" w:eastAsiaTheme="minorEastAsia" w:hAnsi="Times New Roman"/>
          <w:b w:val="0"/>
          <w:sz w:val="20"/>
          <w:lang w:eastAsia="ja-JP"/>
        </w:rPr>
        <w:t xml:space="preserve">, </w:t>
      </w:r>
      <w:r w:rsidR="001E3443" w:rsidRPr="001E3443">
        <w:rPr>
          <w:rFonts w:ascii="Times New Roman" w:eastAsiaTheme="minorEastAsia" w:hAnsi="Times New Roman"/>
          <w:b w:val="0"/>
          <w:sz w:val="20"/>
          <w:lang w:eastAsia="ja-JP"/>
        </w:rPr>
        <w:t>LG Electronics, Huawei</w:t>
      </w:r>
    </w:p>
    <w:p w14:paraId="30E63776" w14:textId="4DFB35AC" w:rsidR="006A4364" w:rsidRPr="00470FBA" w:rsidRDefault="006A4364" w:rsidP="0044761E">
      <w:pPr>
        <w:pStyle w:val="3GPPAgreements"/>
        <w:numPr>
          <w:ilvl w:val="0"/>
          <w:numId w:val="0"/>
        </w:numPr>
        <w:ind w:left="284" w:hanging="284"/>
        <w:rPr>
          <w:sz w:val="20"/>
        </w:rPr>
      </w:pPr>
    </w:p>
    <w:sectPr w:rsidR="006A4364" w:rsidRPr="00470FB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B520D" w14:textId="77777777" w:rsidR="005C17A1" w:rsidRDefault="005C17A1">
      <w:r>
        <w:separator/>
      </w:r>
    </w:p>
  </w:endnote>
  <w:endnote w:type="continuationSeparator" w:id="0">
    <w:p w14:paraId="43F46887" w14:textId="77777777" w:rsidR="005C17A1" w:rsidRDefault="005C17A1">
      <w:r>
        <w:continuationSeparator/>
      </w:r>
    </w:p>
  </w:endnote>
  <w:endnote w:type="continuationNotice" w:id="1">
    <w:p w14:paraId="448D881E" w14:textId="77777777" w:rsidR="005C17A1" w:rsidRDefault="005C1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3B0B2C" w:rsidRDefault="003B0B2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D81A1A4"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B6C5E">
      <w:rPr>
        <w:rStyle w:val="af7"/>
      </w:rPr>
      <w:t>2</w:t>
    </w:r>
    <w:r>
      <w:rPr>
        <w:rStyle w:val="af7"/>
      </w:rPr>
      <w:fldChar w:fldCharType="end"/>
    </w:r>
  </w:p>
  <w:p w14:paraId="2D1F0057" w14:textId="77777777" w:rsidR="003B0B2C" w:rsidRDefault="003B0B2C">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2DE4E" w14:textId="77777777" w:rsidR="005C17A1" w:rsidRDefault="005C17A1">
      <w:r>
        <w:separator/>
      </w:r>
    </w:p>
  </w:footnote>
  <w:footnote w:type="continuationSeparator" w:id="0">
    <w:p w14:paraId="1994F284" w14:textId="77777777" w:rsidR="005C17A1" w:rsidRDefault="005C17A1">
      <w:r>
        <w:continuationSeparator/>
      </w:r>
    </w:p>
  </w:footnote>
  <w:footnote w:type="continuationNotice" w:id="1">
    <w:p w14:paraId="64CA877B" w14:textId="77777777" w:rsidR="005C17A1" w:rsidRDefault="005C17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D450700"/>
    <w:multiLevelType w:val="hybridMultilevel"/>
    <w:tmpl w:val="B1B4C69C"/>
    <w:lvl w:ilvl="0" w:tplc="F14EFB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3"/>
  </w:num>
  <w:num w:numId="3">
    <w:abstractNumId w:val="10"/>
  </w:num>
  <w:num w:numId="4">
    <w:abstractNumId w:val="24"/>
  </w:num>
  <w:num w:numId="5">
    <w:abstractNumId w:val="14"/>
  </w:num>
  <w:num w:numId="6">
    <w:abstractNumId w:val="15"/>
  </w:num>
  <w:num w:numId="7">
    <w:abstractNumId w:val="13"/>
  </w:num>
  <w:num w:numId="8">
    <w:abstractNumId w:val="30"/>
  </w:num>
  <w:num w:numId="9">
    <w:abstractNumId w:val="8"/>
  </w:num>
  <w:num w:numId="10">
    <w:abstractNumId w:val="20"/>
  </w:num>
  <w:num w:numId="11">
    <w:abstractNumId w:val="28"/>
  </w:num>
  <w:num w:numId="12">
    <w:abstractNumId w:val="26"/>
  </w:num>
  <w:num w:numId="13">
    <w:abstractNumId w:val="29"/>
  </w:num>
  <w:num w:numId="14">
    <w:abstractNumId w:val="16"/>
  </w:num>
  <w:num w:numId="15">
    <w:abstractNumId w:val="9"/>
  </w:num>
  <w:num w:numId="16">
    <w:abstractNumId w:val="2"/>
  </w:num>
  <w:num w:numId="17">
    <w:abstractNumId w:val="4"/>
  </w:num>
  <w:num w:numId="18">
    <w:abstractNumId w:val="27"/>
  </w:num>
  <w:num w:numId="19">
    <w:abstractNumId w:val="6"/>
  </w:num>
  <w:num w:numId="20">
    <w:abstractNumId w:val="34"/>
  </w:num>
  <w:num w:numId="21">
    <w:abstractNumId w:val="5"/>
  </w:num>
  <w:num w:numId="22">
    <w:abstractNumId w:val="25"/>
  </w:num>
  <w:num w:numId="23">
    <w:abstractNumId w:val="1"/>
  </w:num>
  <w:num w:numId="24">
    <w:abstractNumId w:val="22"/>
  </w:num>
  <w:num w:numId="25">
    <w:abstractNumId w:val="18"/>
  </w:num>
  <w:num w:numId="26">
    <w:abstractNumId w:val="0"/>
  </w:num>
  <w:num w:numId="27">
    <w:abstractNumId w:val="7"/>
  </w:num>
  <w:num w:numId="28">
    <w:abstractNumId w:val="12"/>
  </w:num>
  <w:num w:numId="29">
    <w:abstractNumId w:val="11"/>
  </w:num>
  <w:num w:numId="30">
    <w:abstractNumId w:val="23"/>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1"/>
  </w:num>
  <w:num w:numId="34">
    <w:abstractNumId w:val="19"/>
  </w:num>
  <w:num w:numId="35">
    <w:abstractNumId w:val="32"/>
  </w:num>
  <w:num w:numId="36">
    <w:abstractNumId w:val="3"/>
  </w:num>
  <w:num w:numId="37">
    <w:abstractNumId w:val="17"/>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7B6"/>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904"/>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C3"/>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9E9"/>
    <w:rsid w:val="00080BF7"/>
    <w:rsid w:val="00081405"/>
    <w:rsid w:val="000836FF"/>
    <w:rsid w:val="0008388C"/>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918"/>
    <w:rsid w:val="00097D66"/>
    <w:rsid w:val="00097ED4"/>
    <w:rsid w:val="000A04F9"/>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A7EEF"/>
    <w:rsid w:val="000B038F"/>
    <w:rsid w:val="000B0BE4"/>
    <w:rsid w:val="000B0E6D"/>
    <w:rsid w:val="000B0EBC"/>
    <w:rsid w:val="000B1005"/>
    <w:rsid w:val="000B16CF"/>
    <w:rsid w:val="000B199B"/>
    <w:rsid w:val="000B1BD7"/>
    <w:rsid w:val="000B1DD5"/>
    <w:rsid w:val="000B2408"/>
    <w:rsid w:val="000B2427"/>
    <w:rsid w:val="000B29C9"/>
    <w:rsid w:val="000B3279"/>
    <w:rsid w:val="000B486A"/>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2B1A"/>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8F8"/>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4C3B"/>
    <w:rsid w:val="0017525D"/>
    <w:rsid w:val="001756B7"/>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559B"/>
    <w:rsid w:val="001E56B4"/>
    <w:rsid w:val="001E587D"/>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2727"/>
    <w:rsid w:val="001F31ED"/>
    <w:rsid w:val="001F42E7"/>
    <w:rsid w:val="001F466F"/>
    <w:rsid w:val="001F4E37"/>
    <w:rsid w:val="001F6058"/>
    <w:rsid w:val="001F667A"/>
    <w:rsid w:val="001F6C8B"/>
    <w:rsid w:val="001F7571"/>
    <w:rsid w:val="001F7C32"/>
    <w:rsid w:val="00200645"/>
    <w:rsid w:val="002010AF"/>
    <w:rsid w:val="002010CF"/>
    <w:rsid w:val="0020133D"/>
    <w:rsid w:val="002014A2"/>
    <w:rsid w:val="00201671"/>
    <w:rsid w:val="002016DC"/>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B9"/>
    <w:rsid w:val="00210FF7"/>
    <w:rsid w:val="00212D25"/>
    <w:rsid w:val="0021379E"/>
    <w:rsid w:val="00213CA5"/>
    <w:rsid w:val="00213D6D"/>
    <w:rsid w:val="002143F1"/>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2CDA"/>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1B"/>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3DA8"/>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3CF"/>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190"/>
    <w:rsid w:val="002B27D9"/>
    <w:rsid w:val="002B321E"/>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0D"/>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40428"/>
    <w:rsid w:val="003406E0"/>
    <w:rsid w:val="00340E57"/>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62E"/>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7D0"/>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FF8"/>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118"/>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A68"/>
    <w:rsid w:val="00426C71"/>
    <w:rsid w:val="00427358"/>
    <w:rsid w:val="004300FE"/>
    <w:rsid w:val="004304E9"/>
    <w:rsid w:val="004305B9"/>
    <w:rsid w:val="0043064B"/>
    <w:rsid w:val="00430B72"/>
    <w:rsid w:val="00430ECB"/>
    <w:rsid w:val="0043100B"/>
    <w:rsid w:val="004314F7"/>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05"/>
    <w:rsid w:val="00456630"/>
    <w:rsid w:val="00456755"/>
    <w:rsid w:val="00456891"/>
    <w:rsid w:val="00456FFF"/>
    <w:rsid w:val="0045740A"/>
    <w:rsid w:val="00457B14"/>
    <w:rsid w:val="0046058F"/>
    <w:rsid w:val="004605D1"/>
    <w:rsid w:val="004605FA"/>
    <w:rsid w:val="0046068A"/>
    <w:rsid w:val="00460C3F"/>
    <w:rsid w:val="004611F5"/>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52E"/>
    <w:rsid w:val="00493615"/>
    <w:rsid w:val="004938E5"/>
    <w:rsid w:val="00493991"/>
    <w:rsid w:val="00494B5B"/>
    <w:rsid w:val="00494D2F"/>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1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0DA6"/>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578"/>
    <w:rsid w:val="00511786"/>
    <w:rsid w:val="00512655"/>
    <w:rsid w:val="00512867"/>
    <w:rsid w:val="00512B4A"/>
    <w:rsid w:val="00513B4C"/>
    <w:rsid w:val="00513CB1"/>
    <w:rsid w:val="00513DCE"/>
    <w:rsid w:val="00513F2B"/>
    <w:rsid w:val="005141E7"/>
    <w:rsid w:val="00514877"/>
    <w:rsid w:val="0051497E"/>
    <w:rsid w:val="00515024"/>
    <w:rsid w:val="00515157"/>
    <w:rsid w:val="00515A93"/>
    <w:rsid w:val="005160F2"/>
    <w:rsid w:val="005161C1"/>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520C"/>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3DE"/>
    <w:rsid w:val="005437E4"/>
    <w:rsid w:val="00543A7A"/>
    <w:rsid w:val="00543BB0"/>
    <w:rsid w:val="00543CEF"/>
    <w:rsid w:val="00543D31"/>
    <w:rsid w:val="00543F0D"/>
    <w:rsid w:val="00544307"/>
    <w:rsid w:val="00544556"/>
    <w:rsid w:val="00545239"/>
    <w:rsid w:val="00546FA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5AE"/>
    <w:rsid w:val="00594EDF"/>
    <w:rsid w:val="0059550E"/>
    <w:rsid w:val="00595713"/>
    <w:rsid w:val="00595846"/>
    <w:rsid w:val="00595C58"/>
    <w:rsid w:val="00595EB6"/>
    <w:rsid w:val="00595F39"/>
    <w:rsid w:val="00596108"/>
    <w:rsid w:val="005961E2"/>
    <w:rsid w:val="0059629C"/>
    <w:rsid w:val="00596316"/>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17A1"/>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28D3"/>
    <w:rsid w:val="00613441"/>
    <w:rsid w:val="006134E3"/>
    <w:rsid w:val="00613714"/>
    <w:rsid w:val="006137F6"/>
    <w:rsid w:val="00613EF7"/>
    <w:rsid w:val="006140BF"/>
    <w:rsid w:val="00614718"/>
    <w:rsid w:val="00615748"/>
    <w:rsid w:val="00615832"/>
    <w:rsid w:val="00615AE6"/>
    <w:rsid w:val="00616572"/>
    <w:rsid w:val="0061696D"/>
    <w:rsid w:val="00616D43"/>
    <w:rsid w:val="006170DE"/>
    <w:rsid w:val="006174A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A26"/>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367"/>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8CF"/>
    <w:rsid w:val="006E1A2A"/>
    <w:rsid w:val="006E1FAA"/>
    <w:rsid w:val="006E2B54"/>
    <w:rsid w:val="006E3453"/>
    <w:rsid w:val="006E4312"/>
    <w:rsid w:val="006E5219"/>
    <w:rsid w:val="006E5D3C"/>
    <w:rsid w:val="006E64D5"/>
    <w:rsid w:val="006E68B0"/>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8FB"/>
    <w:rsid w:val="00721C13"/>
    <w:rsid w:val="00721CC3"/>
    <w:rsid w:val="007224F2"/>
    <w:rsid w:val="00722A16"/>
    <w:rsid w:val="00722BD3"/>
    <w:rsid w:val="0072328F"/>
    <w:rsid w:val="00723A0F"/>
    <w:rsid w:val="00724092"/>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57FF6"/>
    <w:rsid w:val="00760071"/>
    <w:rsid w:val="0076028E"/>
    <w:rsid w:val="00760DA2"/>
    <w:rsid w:val="0076114E"/>
    <w:rsid w:val="0076124A"/>
    <w:rsid w:val="007618C1"/>
    <w:rsid w:val="00761DCE"/>
    <w:rsid w:val="00762295"/>
    <w:rsid w:val="0076253C"/>
    <w:rsid w:val="00763004"/>
    <w:rsid w:val="007632AB"/>
    <w:rsid w:val="0076382F"/>
    <w:rsid w:val="00763839"/>
    <w:rsid w:val="00763EC0"/>
    <w:rsid w:val="007641A2"/>
    <w:rsid w:val="00764539"/>
    <w:rsid w:val="007647C5"/>
    <w:rsid w:val="007649E8"/>
    <w:rsid w:val="00764B3B"/>
    <w:rsid w:val="007658BB"/>
    <w:rsid w:val="00765916"/>
    <w:rsid w:val="00765D32"/>
    <w:rsid w:val="007664AC"/>
    <w:rsid w:val="00767306"/>
    <w:rsid w:val="007679B4"/>
    <w:rsid w:val="00767C7A"/>
    <w:rsid w:val="00767CAB"/>
    <w:rsid w:val="00767EFD"/>
    <w:rsid w:val="00767F2D"/>
    <w:rsid w:val="007704A9"/>
    <w:rsid w:val="00771C9A"/>
    <w:rsid w:val="0077250D"/>
    <w:rsid w:val="007741C0"/>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45A"/>
    <w:rsid w:val="00794AAF"/>
    <w:rsid w:val="007954A8"/>
    <w:rsid w:val="00796E7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260"/>
    <w:rsid w:val="007D58F9"/>
    <w:rsid w:val="007D5927"/>
    <w:rsid w:val="007D5CAD"/>
    <w:rsid w:val="007D6255"/>
    <w:rsid w:val="007D643E"/>
    <w:rsid w:val="007D67B4"/>
    <w:rsid w:val="007D6E91"/>
    <w:rsid w:val="007D6EC6"/>
    <w:rsid w:val="007D7664"/>
    <w:rsid w:val="007E0BBC"/>
    <w:rsid w:val="007E0C85"/>
    <w:rsid w:val="007E2B46"/>
    <w:rsid w:val="007E2DE1"/>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0E4F"/>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370"/>
    <w:rsid w:val="00800B54"/>
    <w:rsid w:val="00800B94"/>
    <w:rsid w:val="00801411"/>
    <w:rsid w:val="0080211F"/>
    <w:rsid w:val="008021DD"/>
    <w:rsid w:val="00802836"/>
    <w:rsid w:val="00802D37"/>
    <w:rsid w:val="00802D78"/>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3C0B"/>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3CB1"/>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A29"/>
    <w:rsid w:val="00865B62"/>
    <w:rsid w:val="00866C92"/>
    <w:rsid w:val="00867303"/>
    <w:rsid w:val="00867FCA"/>
    <w:rsid w:val="008706DB"/>
    <w:rsid w:val="008707F3"/>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B52"/>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9D"/>
    <w:rsid w:val="008B6C5E"/>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6FB"/>
    <w:rsid w:val="008F69F9"/>
    <w:rsid w:val="008F6C63"/>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47F"/>
    <w:rsid w:val="00904AA2"/>
    <w:rsid w:val="00905383"/>
    <w:rsid w:val="00905D64"/>
    <w:rsid w:val="009061A5"/>
    <w:rsid w:val="0090623F"/>
    <w:rsid w:val="009062AF"/>
    <w:rsid w:val="00910A04"/>
    <w:rsid w:val="00910C8C"/>
    <w:rsid w:val="00910EBE"/>
    <w:rsid w:val="00912898"/>
    <w:rsid w:val="00913135"/>
    <w:rsid w:val="009150EA"/>
    <w:rsid w:val="0091515B"/>
    <w:rsid w:val="009157DF"/>
    <w:rsid w:val="00915B39"/>
    <w:rsid w:val="00915B73"/>
    <w:rsid w:val="00915C57"/>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227"/>
    <w:rsid w:val="00957921"/>
    <w:rsid w:val="00957EC8"/>
    <w:rsid w:val="00957F60"/>
    <w:rsid w:val="00960583"/>
    <w:rsid w:val="00960B47"/>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964"/>
    <w:rsid w:val="00995A2C"/>
    <w:rsid w:val="00995A37"/>
    <w:rsid w:val="00996DEA"/>
    <w:rsid w:val="009973B1"/>
    <w:rsid w:val="009978D9"/>
    <w:rsid w:val="00997D96"/>
    <w:rsid w:val="00997DCC"/>
    <w:rsid w:val="00997DEF"/>
    <w:rsid w:val="009A022C"/>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3E9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3D8E"/>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3DD"/>
    <w:rsid w:val="00AD4E53"/>
    <w:rsid w:val="00AD54EC"/>
    <w:rsid w:val="00AD6083"/>
    <w:rsid w:val="00AD60BD"/>
    <w:rsid w:val="00AD7F3E"/>
    <w:rsid w:val="00AE03AD"/>
    <w:rsid w:val="00AE1009"/>
    <w:rsid w:val="00AE14D4"/>
    <w:rsid w:val="00AE14F5"/>
    <w:rsid w:val="00AE1696"/>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3E9"/>
    <w:rsid w:val="00B074E5"/>
    <w:rsid w:val="00B11D09"/>
    <w:rsid w:val="00B11E9A"/>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2E6"/>
    <w:rsid w:val="00B6149C"/>
    <w:rsid w:val="00B61C8C"/>
    <w:rsid w:val="00B61E80"/>
    <w:rsid w:val="00B62AE3"/>
    <w:rsid w:val="00B62BE0"/>
    <w:rsid w:val="00B634A2"/>
    <w:rsid w:val="00B641BF"/>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7AE"/>
    <w:rsid w:val="00BC4968"/>
    <w:rsid w:val="00BC4C62"/>
    <w:rsid w:val="00BC4D32"/>
    <w:rsid w:val="00BC5521"/>
    <w:rsid w:val="00BC558A"/>
    <w:rsid w:val="00BC5799"/>
    <w:rsid w:val="00BC580B"/>
    <w:rsid w:val="00BC5A37"/>
    <w:rsid w:val="00BC5BD4"/>
    <w:rsid w:val="00BC602C"/>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4351"/>
    <w:rsid w:val="00BF512F"/>
    <w:rsid w:val="00BF532B"/>
    <w:rsid w:val="00BF5464"/>
    <w:rsid w:val="00BF582E"/>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69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5D4"/>
    <w:rsid w:val="00C53627"/>
    <w:rsid w:val="00C53DD2"/>
    <w:rsid w:val="00C54550"/>
    <w:rsid w:val="00C54938"/>
    <w:rsid w:val="00C54ACC"/>
    <w:rsid w:val="00C54E5F"/>
    <w:rsid w:val="00C55F2A"/>
    <w:rsid w:val="00C55FB9"/>
    <w:rsid w:val="00C56275"/>
    <w:rsid w:val="00C5699C"/>
    <w:rsid w:val="00C56A8C"/>
    <w:rsid w:val="00C57492"/>
    <w:rsid w:val="00C57939"/>
    <w:rsid w:val="00C57B87"/>
    <w:rsid w:val="00C57ED4"/>
    <w:rsid w:val="00C6067F"/>
    <w:rsid w:val="00C606C4"/>
    <w:rsid w:val="00C60974"/>
    <w:rsid w:val="00C61087"/>
    <w:rsid w:val="00C612C9"/>
    <w:rsid w:val="00C62962"/>
    <w:rsid w:val="00C632DB"/>
    <w:rsid w:val="00C6409C"/>
    <w:rsid w:val="00C6423A"/>
    <w:rsid w:val="00C6431C"/>
    <w:rsid w:val="00C6444E"/>
    <w:rsid w:val="00C64869"/>
    <w:rsid w:val="00C64AB1"/>
    <w:rsid w:val="00C64AC4"/>
    <w:rsid w:val="00C64C19"/>
    <w:rsid w:val="00C650A7"/>
    <w:rsid w:val="00C65CDC"/>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206"/>
    <w:rsid w:val="00C73FC5"/>
    <w:rsid w:val="00C74335"/>
    <w:rsid w:val="00C74734"/>
    <w:rsid w:val="00C748EF"/>
    <w:rsid w:val="00C74B26"/>
    <w:rsid w:val="00C74F53"/>
    <w:rsid w:val="00C761F2"/>
    <w:rsid w:val="00C76E14"/>
    <w:rsid w:val="00C77FEC"/>
    <w:rsid w:val="00C800B4"/>
    <w:rsid w:val="00C80162"/>
    <w:rsid w:val="00C801C8"/>
    <w:rsid w:val="00C8081D"/>
    <w:rsid w:val="00C8154F"/>
    <w:rsid w:val="00C81825"/>
    <w:rsid w:val="00C81E7D"/>
    <w:rsid w:val="00C8205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27BB"/>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C6D"/>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29CD"/>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F89"/>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61F"/>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0AD1"/>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CD8"/>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3B19"/>
    <w:rsid w:val="00DD4903"/>
    <w:rsid w:val="00DD4A9D"/>
    <w:rsid w:val="00DD5F76"/>
    <w:rsid w:val="00DD6CFA"/>
    <w:rsid w:val="00DD74A3"/>
    <w:rsid w:val="00DD7D8B"/>
    <w:rsid w:val="00DD7DA0"/>
    <w:rsid w:val="00DE04C7"/>
    <w:rsid w:val="00DE1289"/>
    <w:rsid w:val="00DE145B"/>
    <w:rsid w:val="00DE1844"/>
    <w:rsid w:val="00DE21C0"/>
    <w:rsid w:val="00DE2753"/>
    <w:rsid w:val="00DE2F8A"/>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1C5"/>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8F9"/>
    <w:rsid w:val="00E719E3"/>
    <w:rsid w:val="00E71F32"/>
    <w:rsid w:val="00E72C2B"/>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217"/>
    <w:rsid w:val="00EA36E8"/>
    <w:rsid w:val="00EA3A6B"/>
    <w:rsid w:val="00EA3DE1"/>
    <w:rsid w:val="00EA3EAA"/>
    <w:rsid w:val="00EA3FBA"/>
    <w:rsid w:val="00EA519A"/>
    <w:rsid w:val="00EA5256"/>
    <w:rsid w:val="00EA5629"/>
    <w:rsid w:val="00EA5761"/>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2C8A"/>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A02"/>
    <w:rsid w:val="00F13713"/>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31B"/>
    <w:rsid w:val="00F333E2"/>
    <w:rsid w:val="00F344AF"/>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83"/>
    <w:rsid w:val="00F51BE2"/>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0E40"/>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6BD8"/>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57102049">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1150-324B-403C-91A0-C7271E02F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883</Words>
  <Characters>5036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52</cp:revision>
  <cp:lastPrinted>2018-02-13T08:57:00Z</cp:lastPrinted>
  <dcterms:created xsi:type="dcterms:W3CDTF">2019-04-02T10:38:00Z</dcterms:created>
  <dcterms:modified xsi:type="dcterms:W3CDTF">2019-04-03T01:24:00Z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