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AA6B6" w14:textId="7EDBF517" w:rsidR="006A1A84" w:rsidRPr="007C1B33" w:rsidRDefault="006A1A84" w:rsidP="006A1A84">
      <w:pPr>
        <w:pStyle w:val="TdocHeader2"/>
        <w:jc w:val="left"/>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 xml:space="preserve">3GPP TSG RAN WG1 Meeting </w:t>
      </w:r>
      <w:r w:rsidR="00F14C53">
        <w:rPr>
          <w:rFonts w:eastAsia="Times New Roman" w:cs="Arial"/>
          <w:bCs/>
          <w:noProof/>
          <w:sz w:val="20"/>
          <w:szCs w:val="18"/>
          <w:lang w:val="en-US" w:eastAsia="zh-CN"/>
        </w:rPr>
        <w:t>#</w:t>
      </w:r>
      <w:r w:rsidR="00F73CCF">
        <w:rPr>
          <w:rFonts w:eastAsia="Times New Roman" w:cs="Arial"/>
          <w:bCs/>
          <w:noProof/>
          <w:sz w:val="20"/>
          <w:szCs w:val="18"/>
          <w:lang w:val="en-US" w:eastAsia="zh-CN"/>
        </w:rPr>
        <w:t>96</w:t>
      </w:r>
      <w:r w:rsidR="00940D65">
        <w:rPr>
          <w:rFonts w:eastAsia="Times New Roman" w:cs="Arial"/>
          <w:bCs/>
          <w:noProof/>
          <w:sz w:val="20"/>
          <w:szCs w:val="18"/>
          <w:lang w:val="en-US" w:eastAsia="zh-CN"/>
        </w:rPr>
        <w:t>Bis</w:t>
      </w:r>
      <w:r w:rsidR="00EA18C4">
        <w:rPr>
          <w:rFonts w:eastAsia="Times New Roman" w:cs="Arial"/>
          <w:bCs/>
          <w:noProof/>
          <w:sz w:val="20"/>
          <w:szCs w:val="18"/>
          <w:lang w:val="en-US" w:eastAsia="zh-CN"/>
        </w:rPr>
        <w:t xml:space="preserve">                                             </w:t>
      </w:r>
      <w:r>
        <w:rPr>
          <w:rFonts w:eastAsia="Times New Roman" w:cs="Arial"/>
          <w:bCs/>
          <w:noProof/>
          <w:sz w:val="20"/>
          <w:szCs w:val="18"/>
          <w:lang w:val="en-US" w:eastAsia="zh-CN"/>
        </w:rPr>
        <w:tab/>
      </w:r>
      <w:r w:rsidR="0097517E" w:rsidRPr="00D447BA">
        <w:rPr>
          <w:rFonts w:eastAsia="Times New Roman" w:cs="Arial"/>
          <w:bCs/>
          <w:noProof/>
          <w:sz w:val="20"/>
          <w:szCs w:val="18"/>
          <w:lang w:val="en-US" w:eastAsia="zh-CN"/>
        </w:rPr>
        <w:t>R1-</w:t>
      </w:r>
      <w:r w:rsidR="00304EF8">
        <w:rPr>
          <w:rFonts w:eastAsia="Times New Roman" w:cs="Arial"/>
          <w:bCs/>
          <w:noProof/>
          <w:sz w:val="20"/>
          <w:szCs w:val="18"/>
          <w:lang w:val="en-US" w:eastAsia="zh-CN"/>
        </w:rPr>
        <w:t>1905215</w:t>
      </w:r>
    </w:p>
    <w:p w14:paraId="7FEA676F" w14:textId="6CFF7D90" w:rsidR="00E12BE8" w:rsidRDefault="00940D65" w:rsidP="00E12BE8">
      <w:pPr>
        <w:pStyle w:val="TdocHeader2"/>
        <w:rPr>
          <w:sz w:val="20"/>
          <w:lang w:val="en-US"/>
        </w:rPr>
      </w:pPr>
      <w:r>
        <w:rPr>
          <w:rFonts w:eastAsia="Times New Roman" w:cs="Arial"/>
          <w:bCs/>
          <w:noProof/>
          <w:sz w:val="20"/>
          <w:szCs w:val="18"/>
          <w:lang w:val="en-US" w:eastAsia="zh-CN"/>
        </w:rPr>
        <w:t>Xian</w:t>
      </w:r>
      <w:r w:rsidR="00E12BE8">
        <w:rPr>
          <w:rFonts w:eastAsia="Times New Roman" w:cs="Arial"/>
          <w:bCs/>
          <w:noProof/>
          <w:sz w:val="20"/>
          <w:szCs w:val="18"/>
          <w:lang w:val="en-US" w:eastAsia="zh-CN"/>
        </w:rPr>
        <w:t xml:space="preserve">, </w:t>
      </w:r>
      <w:r>
        <w:rPr>
          <w:rFonts w:eastAsia="Times New Roman" w:cs="Arial"/>
          <w:bCs/>
          <w:noProof/>
          <w:sz w:val="20"/>
          <w:szCs w:val="18"/>
          <w:lang w:val="en-US" w:eastAsia="zh-CN"/>
        </w:rPr>
        <w:t>China</w:t>
      </w:r>
      <w:r w:rsidR="00E12BE8">
        <w:rPr>
          <w:rFonts w:eastAsia="Times New Roman" w:cs="Arial"/>
          <w:bCs/>
          <w:noProof/>
          <w:sz w:val="20"/>
          <w:szCs w:val="18"/>
          <w:lang w:val="en-US" w:eastAsia="zh-CN"/>
        </w:rPr>
        <w:t xml:space="preserve">, </w:t>
      </w:r>
      <w:r>
        <w:rPr>
          <w:rFonts w:eastAsia="Times New Roman" w:cs="Arial"/>
          <w:bCs/>
          <w:noProof/>
          <w:sz w:val="20"/>
          <w:szCs w:val="18"/>
          <w:lang w:val="en-US" w:eastAsia="zh-CN"/>
        </w:rPr>
        <w:t xml:space="preserve">April </w:t>
      </w:r>
      <w:r w:rsidR="005E2DA2">
        <w:rPr>
          <w:rFonts w:eastAsia="Times New Roman" w:cs="Arial"/>
          <w:bCs/>
          <w:noProof/>
          <w:sz w:val="20"/>
          <w:szCs w:val="18"/>
          <w:lang w:val="en-US" w:eastAsia="zh-CN"/>
        </w:rPr>
        <w:t>8</w:t>
      </w:r>
      <w:r w:rsidR="00F14C53" w:rsidRPr="00F85CF4">
        <w:rPr>
          <w:rFonts w:eastAsia="Times New Roman" w:cs="Arial"/>
          <w:bCs/>
          <w:noProof/>
          <w:sz w:val="20"/>
          <w:szCs w:val="18"/>
          <w:vertAlign w:val="superscript"/>
          <w:lang w:val="en-US" w:eastAsia="zh-CN"/>
        </w:rPr>
        <w:t>th</w:t>
      </w:r>
      <w:r w:rsidR="00F14C53">
        <w:rPr>
          <w:rFonts w:eastAsia="Times New Roman" w:cs="Arial"/>
          <w:bCs/>
          <w:noProof/>
          <w:sz w:val="20"/>
          <w:szCs w:val="18"/>
          <w:lang w:val="en-US" w:eastAsia="zh-CN"/>
        </w:rPr>
        <w:t xml:space="preserve"> </w:t>
      </w:r>
      <w:r w:rsidR="00F73CCF">
        <w:rPr>
          <w:rFonts w:eastAsia="Times New Roman" w:cs="Arial"/>
          <w:bCs/>
          <w:noProof/>
          <w:sz w:val="20"/>
          <w:szCs w:val="18"/>
          <w:lang w:val="en-US" w:eastAsia="zh-CN"/>
        </w:rPr>
        <w:t xml:space="preserve">– </w:t>
      </w:r>
      <w:r w:rsidR="00C628F3">
        <w:rPr>
          <w:rFonts w:eastAsia="Times New Roman" w:cs="Arial"/>
          <w:bCs/>
          <w:noProof/>
          <w:sz w:val="20"/>
          <w:szCs w:val="18"/>
          <w:lang w:val="en-US" w:eastAsia="zh-CN"/>
        </w:rPr>
        <w:t>April</w:t>
      </w:r>
      <w:bookmarkStart w:id="2" w:name="_GoBack"/>
      <w:bookmarkEnd w:id="2"/>
      <w:r w:rsidR="00C628F3">
        <w:rPr>
          <w:rFonts w:eastAsia="Times New Roman" w:cs="Arial"/>
          <w:bCs/>
          <w:noProof/>
          <w:sz w:val="20"/>
          <w:szCs w:val="18"/>
          <w:lang w:val="en-US" w:eastAsia="zh-CN"/>
        </w:rPr>
        <w:t xml:space="preserve"> </w:t>
      </w:r>
      <w:r w:rsidR="005E2DA2">
        <w:rPr>
          <w:rFonts w:eastAsia="Times New Roman" w:cs="Arial"/>
          <w:bCs/>
          <w:noProof/>
          <w:sz w:val="20"/>
          <w:szCs w:val="18"/>
          <w:lang w:val="en-US" w:eastAsia="zh-CN"/>
        </w:rPr>
        <w:t>12</w:t>
      </w:r>
      <w:r w:rsidR="005E2DA2" w:rsidRPr="00EE5345">
        <w:rPr>
          <w:rFonts w:eastAsia="Times New Roman" w:cs="Arial"/>
          <w:bCs/>
          <w:noProof/>
          <w:sz w:val="20"/>
          <w:szCs w:val="18"/>
          <w:vertAlign w:val="superscript"/>
          <w:lang w:val="en-US" w:eastAsia="zh-CN"/>
        </w:rPr>
        <w:t>th</w:t>
      </w:r>
      <w:r w:rsidR="005E2DA2">
        <w:rPr>
          <w:rFonts w:eastAsia="Times New Roman" w:cs="Arial"/>
          <w:bCs/>
          <w:noProof/>
          <w:sz w:val="20"/>
          <w:szCs w:val="18"/>
          <w:lang w:val="en-US" w:eastAsia="zh-CN"/>
        </w:rPr>
        <w:t xml:space="preserve"> </w:t>
      </w:r>
      <w:r w:rsidR="00E12BE8">
        <w:rPr>
          <w:rFonts w:eastAsia="Times New Roman" w:cs="Arial"/>
          <w:bCs/>
          <w:noProof/>
          <w:sz w:val="20"/>
          <w:szCs w:val="18"/>
          <w:lang w:val="en-US" w:eastAsia="zh-CN"/>
        </w:rPr>
        <w:t>201</w:t>
      </w:r>
      <w:r w:rsidR="00532094">
        <w:rPr>
          <w:rFonts w:eastAsia="Times New Roman" w:cs="Arial"/>
          <w:bCs/>
          <w:noProof/>
          <w:sz w:val="20"/>
          <w:szCs w:val="18"/>
          <w:lang w:val="en-US" w:eastAsia="zh-CN"/>
        </w:rPr>
        <w:t>9</w:t>
      </w:r>
    </w:p>
    <w:p w14:paraId="5E8F0CED" w14:textId="77777777" w:rsidR="00F85CF4" w:rsidRDefault="00F85CF4" w:rsidP="006A1A84">
      <w:pPr>
        <w:pStyle w:val="TdocHeader2"/>
        <w:rPr>
          <w:sz w:val="20"/>
          <w:lang w:val="en-US"/>
        </w:rPr>
      </w:pPr>
    </w:p>
    <w:p w14:paraId="30EFC6D3" w14:textId="0DD99E99" w:rsidR="006A1A84" w:rsidRPr="008979AC" w:rsidRDefault="006A1A84" w:rsidP="006A1A84">
      <w:pPr>
        <w:pStyle w:val="TdocHeader2"/>
        <w:rPr>
          <w:sz w:val="20"/>
          <w:lang w:val="en-US"/>
        </w:rPr>
      </w:pPr>
      <w:r w:rsidRPr="008979AC">
        <w:rPr>
          <w:sz w:val="20"/>
          <w:lang w:val="en-US"/>
        </w:rPr>
        <w:t xml:space="preserve">Source: </w:t>
      </w:r>
      <w:r w:rsidRPr="008979AC">
        <w:rPr>
          <w:sz w:val="20"/>
          <w:lang w:val="en-US"/>
        </w:rPr>
        <w:tab/>
      </w:r>
      <w:r>
        <w:rPr>
          <w:sz w:val="20"/>
          <w:lang w:val="en-US"/>
        </w:rPr>
        <w:t>DISH Network</w:t>
      </w:r>
      <w:r w:rsidR="0051573A">
        <w:rPr>
          <w:sz w:val="20"/>
          <w:lang w:val="en-US"/>
        </w:rPr>
        <w:t xml:space="preserve"> </w:t>
      </w:r>
    </w:p>
    <w:p w14:paraId="79AB679D" w14:textId="5AABA88E" w:rsidR="006A1A84" w:rsidRPr="0027658D" w:rsidRDefault="006A1A84" w:rsidP="006A1A84">
      <w:pPr>
        <w:pStyle w:val="TdocHeader2"/>
        <w:rPr>
          <w:sz w:val="20"/>
          <w:lang w:val="en-US"/>
        </w:rPr>
      </w:pPr>
      <w:r w:rsidRPr="008979AC">
        <w:rPr>
          <w:sz w:val="20"/>
          <w:lang w:val="en-US"/>
        </w:rPr>
        <w:t>Title:</w:t>
      </w:r>
      <w:bookmarkStart w:id="3" w:name="Title"/>
      <w:bookmarkEnd w:id="3"/>
      <w:r w:rsidRPr="008979AC">
        <w:rPr>
          <w:sz w:val="20"/>
          <w:lang w:val="en-US"/>
        </w:rPr>
        <w:tab/>
      </w:r>
      <w:r w:rsidR="00940D65">
        <w:rPr>
          <w:sz w:val="20"/>
          <w:lang w:val="en-US"/>
        </w:rPr>
        <w:t>On Timing Advance for NTN</w:t>
      </w:r>
      <w:r w:rsidR="00736C70">
        <w:rPr>
          <w:sz w:val="20"/>
          <w:lang w:val="en-US"/>
        </w:rPr>
        <w:t xml:space="preserve"> </w:t>
      </w:r>
    </w:p>
    <w:p w14:paraId="3FB2DF81" w14:textId="578AB1A6" w:rsidR="006A1A84" w:rsidRPr="002D72B0" w:rsidRDefault="006A1A84" w:rsidP="006A1A84">
      <w:pPr>
        <w:pStyle w:val="TdocHeader2"/>
        <w:rPr>
          <w:sz w:val="20"/>
          <w:lang w:val="en-US"/>
        </w:rPr>
      </w:pPr>
      <w:r w:rsidRPr="002D72B0">
        <w:rPr>
          <w:sz w:val="20"/>
          <w:lang w:val="en-US"/>
        </w:rPr>
        <w:t>Agenda Item:</w:t>
      </w:r>
      <w:r w:rsidRPr="002D72B0">
        <w:rPr>
          <w:sz w:val="20"/>
          <w:lang w:val="en-US"/>
        </w:rPr>
        <w:tab/>
      </w:r>
      <w:r w:rsidR="00533953">
        <w:rPr>
          <w:sz w:val="20"/>
          <w:lang w:val="en-US"/>
        </w:rPr>
        <w:t>7</w:t>
      </w:r>
      <w:r w:rsidR="00221F70">
        <w:rPr>
          <w:sz w:val="20"/>
          <w:lang w:val="en-US"/>
        </w:rPr>
        <w:t>.</w:t>
      </w:r>
      <w:r w:rsidR="001C2733">
        <w:rPr>
          <w:sz w:val="20"/>
          <w:lang w:val="en-US"/>
        </w:rPr>
        <w:t>2.5.2</w:t>
      </w:r>
    </w:p>
    <w:p w14:paraId="4C35403D" w14:textId="77777777" w:rsidR="006A1A84" w:rsidRDefault="006A1A84" w:rsidP="006A1A84">
      <w:pPr>
        <w:pStyle w:val="TdocHeader2"/>
        <w:rPr>
          <w:sz w:val="20"/>
          <w:lang w:val="en-US"/>
        </w:rPr>
      </w:pPr>
      <w:r>
        <w:rPr>
          <w:sz w:val="20"/>
          <w:lang w:val="en-US"/>
        </w:rPr>
        <w:t>Document for:</w:t>
      </w:r>
      <w:r>
        <w:rPr>
          <w:sz w:val="20"/>
          <w:lang w:val="en-US"/>
        </w:rPr>
        <w:tab/>
        <w:t>Discussion</w:t>
      </w:r>
    </w:p>
    <w:p w14:paraId="1BF2B5FE" w14:textId="77777777" w:rsidR="006A1A84" w:rsidRDefault="006A1A84" w:rsidP="006A1A84">
      <w:pPr>
        <w:pStyle w:val="TdocHeader2"/>
        <w:rPr>
          <w:sz w:val="20"/>
          <w:lang w:val="en-US"/>
        </w:rPr>
      </w:pPr>
    </w:p>
    <w:p w14:paraId="493C9B74" w14:textId="77777777" w:rsidR="006A1A84" w:rsidRPr="00A41759" w:rsidRDefault="006A1A84" w:rsidP="006A1A84">
      <w:pPr>
        <w:pStyle w:val="Heading1"/>
        <w:numPr>
          <w:ilvl w:val="0"/>
          <w:numId w:val="4"/>
        </w:numPr>
        <w:textAlignment w:val="auto"/>
        <w:rPr>
          <w:sz w:val="32"/>
          <w:lang w:val="en-US"/>
        </w:rPr>
      </w:pPr>
      <w:bookmarkStart w:id="4" w:name="_Ref298777854"/>
      <w:bookmarkEnd w:id="0"/>
      <w:bookmarkEnd w:id="1"/>
      <w:r w:rsidRPr="00A41759">
        <w:rPr>
          <w:sz w:val="32"/>
          <w:lang w:val="en-US"/>
        </w:rPr>
        <w:t>Introduction</w:t>
      </w:r>
      <w:bookmarkEnd w:id="4"/>
    </w:p>
    <w:p w14:paraId="64B0B60D" w14:textId="5ACAFA2B" w:rsidR="00A231CE" w:rsidRDefault="00940D65">
      <w:pPr>
        <w:jc w:val="both"/>
        <w:rPr>
          <w:kern w:val="2"/>
          <w:lang w:eastAsia="zh-CN"/>
        </w:rPr>
      </w:pPr>
      <w:r w:rsidRPr="001B6E2E">
        <w:rPr>
          <w:kern w:val="2"/>
          <w:lang w:eastAsia="zh-CN"/>
        </w:rPr>
        <w:t>T</w:t>
      </w:r>
      <w:r w:rsidRPr="001B6E2E">
        <w:rPr>
          <w:rFonts w:hint="eastAsia"/>
          <w:kern w:val="2"/>
          <w:lang w:eastAsia="zh-CN"/>
        </w:rPr>
        <w:t>he S</w:t>
      </w:r>
      <w:r w:rsidRPr="001B6E2E">
        <w:rPr>
          <w:kern w:val="2"/>
          <w:lang w:eastAsia="zh-CN"/>
        </w:rPr>
        <w:t xml:space="preserve">tudy </w:t>
      </w:r>
      <w:r w:rsidRPr="001B6E2E">
        <w:rPr>
          <w:rFonts w:hint="eastAsia"/>
          <w:kern w:val="2"/>
          <w:lang w:eastAsia="zh-CN"/>
        </w:rPr>
        <w:t>I</w:t>
      </w:r>
      <w:r w:rsidRPr="001B6E2E">
        <w:rPr>
          <w:kern w:val="2"/>
          <w:lang w:eastAsia="zh-CN"/>
        </w:rPr>
        <w:t>tem (SI)</w:t>
      </w:r>
      <w:r w:rsidRPr="001B6E2E">
        <w:rPr>
          <w:rFonts w:hint="eastAsia"/>
          <w:kern w:val="2"/>
          <w:lang w:eastAsia="zh-CN"/>
        </w:rPr>
        <w:t xml:space="preserve"> </w:t>
      </w:r>
      <w:r w:rsidRPr="001B6E2E">
        <w:rPr>
          <w:kern w:val="2"/>
          <w:lang w:eastAsia="zh-CN"/>
        </w:rPr>
        <w:t xml:space="preserve">on solution evaluation for NR to support </w:t>
      </w:r>
      <w:r>
        <w:rPr>
          <w:kern w:val="2"/>
          <w:lang w:eastAsia="zh-CN"/>
        </w:rPr>
        <w:t>n</w:t>
      </w:r>
      <w:r w:rsidRPr="001B6E2E">
        <w:rPr>
          <w:kern w:val="2"/>
          <w:lang w:eastAsia="zh-CN"/>
        </w:rPr>
        <w:t>on-</w:t>
      </w:r>
      <w:r>
        <w:rPr>
          <w:kern w:val="2"/>
          <w:lang w:eastAsia="zh-CN"/>
        </w:rPr>
        <w:t>t</w:t>
      </w:r>
      <w:r w:rsidRPr="001B6E2E">
        <w:rPr>
          <w:kern w:val="2"/>
          <w:lang w:eastAsia="zh-CN"/>
        </w:rPr>
        <w:t>errestrial network</w:t>
      </w:r>
      <w:r>
        <w:rPr>
          <w:kern w:val="2"/>
          <w:lang w:eastAsia="zh-CN"/>
        </w:rPr>
        <w:t xml:space="preserve"> (NTN)</w:t>
      </w:r>
      <w:r w:rsidRPr="001B6E2E">
        <w:rPr>
          <w:kern w:val="2"/>
          <w:lang w:eastAsia="zh-CN"/>
        </w:rPr>
        <w:t xml:space="preserve"> </w:t>
      </w:r>
      <w:r w:rsidR="00E42620">
        <w:rPr>
          <w:kern w:val="2"/>
          <w:lang w:eastAsia="zh-CN"/>
        </w:rPr>
        <w:t xml:space="preserve">was </w:t>
      </w:r>
      <w:r w:rsidRPr="001B6E2E">
        <w:rPr>
          <w:rFonts w:hint="eastAsia"/>
          <w:kern w:val="2"/>
          <w:lang w:eastAsia="zh-CN"/>
        </w:rPr>
        <w:t>approved in RAN #80</w:t>
      </w:r>
      <w:r>
        <w:rPr>
          <w:kern w:val="2"/>
          <w:lang w:eastAsia="zh-CN"/>
        </w:rPr>
        <w:t xml:space="preserve"> meeting</w:t>
      </w:r>
      <w:r w:rsidR="00E42620">
        <w:rPr>
          <w:kern w:val="2"/>
          <w:lang w:eastAsia="zh-CN"/>
        </w:rPr>
        <w:t xml:space="preserve"> [1]</w:t>
      </w:r>
      <w:r w:rsidRPr="001B6E2E">
        <w:rPr>
          <w:rFonts w:hint="eastAsia"/>
          <w:kern w:val="2"/>
          <w:lang w:eastAsia="zh-CN"/>
        </w:rPr>
        <w:t xml:space="preserve">, </w:t>
      </w:r>
      <w:r w:rsidRPr="001B6E2E">
        <w:rPr>
          <w:kern w:val="2"/>
          <w:lang w:eastAsia="zh-CN"/>
        </w:rPr>
        <w:t xml:space="preserve">with the objectives to consolidate the potential impacts in TR 38.811 </w:t>
      </w:r>
      <w:r w:rsidR="00AD2BDF">
        <w:rPr>
          <w:kern w:val="2"/>
          <w:lang w:eastAsia="zh-CN"/>
        </w:rPr>
        <w:t xml:space="preserve">[2] </w:t>
      </w:r>
      <w:r w:rsidRPr="001B6E2E">
        <w:rPr>
          <w:kern w:val="2"/>
          <w:lang w:eastAsia="zh-CN"/>
        </w:rPr>
        <w:t>and identify the solutions</w:t>
      </w:r>
      <w:r w:rsidR="00A231CE">
        <w:rPr>
          <w:kern w:val="2"/>
          <w:lang w:eastAsia="zh-CN"/>
        </w:rPr>
        <w:t xml:space="preserve"> associated with them</w:t>
      </w:r>
      <w:r w:rsidRPr="001B6E2E">
        <w:rPr>
          <w:kern w:val="2"/>
          <w:lang w:eastAsia="zh-CN"/>
        </w:rPr>
        <w:t xml:space="preserve"> if </w:t>
      </w:r>
      <w:r w:rsidRPr="00362367">
        <w:rPr>
          <w:kern w:val="2"/>
          <w:lang w:eastAsia="zh-CN"/>
        </w:rPr>
        <w:t xml:space="preserve">needed </w:t>
      </w:r>
      <w:r w:rsidRPr="00362367">
        <w:rPr>
          <w:kern w:val="2"/>
          <w:lang w:eastAsia="zh-CN"/>
        </w:rPr>
        <w:fldChar w:fldCharType="begin"/>
      </w:r>
      <w:r w:rsidRPr="00362367">
        <w:rPr>
          <w:kern w:val="2"/>
          <w:lang w:eastAsia="zh-CN"/>
        </w:rPr>
        <w:instrText xml:space="preserve"> REF _Ref562763 \r \h  \* MERGEFORMAT </w:instrText>
      </w:r>
      <w:r w:rsidRPr="00362367">
        <w:rPr>
          <w:kern w:val="2"/>
          <w:lang w:eastAsia="zh-CN"/>
        </w:rPr>
      </w:r>
      <w:r w:rsidRPr="00362367">
        <w:rPr>
          <w:kern w:val="2"/>
          <w:lang w:eastAsia="zh-CN"/>
        </w:rPr>
        <w:fldChar w:fldCharType="separate"/>
      </w:r>
      <w:r w:rsidRPr="00362367">
        <w:rPr>
          <w:kern w:val="2"/>
          <w:lang w:eastAsia="zh-CN"/>
        </w:rPr>
        <w:t>[1]</w:t>
      </w:r>
      <w:r w:rsidRPr="00362367">
        <w:rPr>
          <w:kern w:val="2"/>
          <w:lang w:eastAsia="zh-CN"/>
        </w:rPr>
        <w:fldChar w:fldCharType="end"/>
      </w:r>
      <w:r w:rsidRPr="00362367">
        <w:rPr>
          <w:rFonts w:hint="eastAsia"/>
          <w:kern w:val="2"/>
          <w:lang w:eastAsia="zh-CN"/>
        </w:rPr>
        <w:t>.</w:t>
      </w:r>
      <w:r w:rsidRPr="00362367">
        <w:rPr>
          <w:kern w:val="2"/>
          <w:lang w:eastAsia="zh-CN"/>
        </w:rPr>
        <w:t xml:space="preserve"> </w:t>
      </w:r>
      <w:r w:rsidR="00E15177">
        <w:rPr>
          <w:kern w:val="2"/>
          <w:lang w:eastAsia="zh-CN"/>
        </w:rPr>
        <w:t xml:space="preserve">One of the NR design aspects that will be impacted by NTN is </w:t>
      </w:r>
      <w:r w:rsidR="007426DB">
        <w:rPr>
          <w:kern w:val="2"/>
          <w:lang w:eastAsia="zh-CN"/>
        </w:rPr>
        <w:t xml:space="preserve">the uplink (UL) </w:t>
      </w:r>
      <w:r w:rsidR="00E15177">
        <w:rPr>
          <w:kern w:val="2"/>
          <w:lang w:eastAsia="zh-CN"/>
        </w:rPr>
        <w:t>timing</w:t>
      </w:r>
      <w:r w:rsidR="009812C0">
        <w:rPr>
          <w:kern w:val="2"/>
          <w:lang w:eastAsia="zh-CN"/>
        </w:rPr>
        <w:t>-</w:t>
      </w:r>
      <w:r w:rsidR="00E15177">
        <w:rPr>
          <w:kern w:val="2"/>
          <w:lang w:eastAsia="zh-CN"/>
        </w:rPr>
        <w:t>advance</w:t>
      </w:r>
      <w:r w:rsidR="007426DB">
        <w:rPr>
          <w:kern w:val="2"/>
          <w:lang w:eastAsia="zh-CN"/>
        </w:rPr>
        <w:t xml:space="preserve"> (TA)</w:t>
      </w:r>
      <w:r w:rsidR="00E15177">
        <w:rPr>
          <w:kern w:val="2"/>
          <w:lang w:eastAsia="zh-CN"/>
        </w:rPr>
        <w:t xml:space="preserve">. </w:t>
      </w:r>
      <w:r w:rsidR="007426DB">
        <w:rPr>
          <w:kern w:val="2"/>
          <w:lang w:eastAsia="zh-CN"/>
        </w:rPr>
        <w:t>Also, i</w:t>
      </w:r>
      <w:r w:rsidRPr="00362367">
        <w:rPr>
          <w:kern w:val="2"/>
          <w:lang w:eastAsia="zh-CN"/>
        </w:rPr>
        <w:t xml:space="preserve">t </w:t>
      </w:r>
      <w:r w:rsidR="00A231CE">
        <w:rPr>
          <w:kern w:val="2"/>
          <w:lang w:eastAsia="zh-CN"/>
        </w:rPr>
        <w:t>was discussed</w:t>
      </w:r>
      <w:r w:rsidRPr="00362367">
        <w:rPr>
          <w:kern w:val="2"/>
          <w:lang w:eastAsia="zh-CN"/>
        </w:rPr>
        <w:t xml:space="preserve"> in TR 38.811 that </w:t>
      </w:r>
      <w:r w:rsidR="007426DB">
        <w:rPr>
          <w:kern w:val="2"/>
          <w:lang w:eastAsia="zh-CN"/>
        </w:rPr>
        <w:t>having an NTN</w:t>
      </w:r>
      <w:r w:rsidRPr="00362367">
        <w:rPr>
          <w:kern w:val="2"/>
          <w:lang w:eastAsia="zh-CN"/>
        </w:rPr>
        <w:t xml:space="preserve"> UE position information </w:t>
      </w:r>
      <w:r w:rsidR="00A231CE">
        <w:rPr>
          <w:kern w:val="2"/>
          <w:lang w:eastAsia="zh-CN"/>
        </w:rPr>
        <w:t xml:space="preserve">can be </w:t>
      </w:r>
      <w:r w:rsidR="007426DB">
        <w:rPr>
          <w:kern w:val="2"/>
          <w:lang w:eastAsia="zh-CN"/>
        </w:rPr>
        <w:t xml:space="preserve">very </w:t>
      </w:r>
      <w:r w:rsidR="00A231CE">
        <w:rPr>
          <w:kern w:val="2"/>
          <w:lang w:eastAsia="zh-CN"/>
        </w:rPr>
        <w:t>helpful</w:t>
      </w:r>
      <w:r w:rsidRPr="00362367">
        <w:rPr>
          <w:kern w:val="2"/>
          <w:lang w:eastAsia="zh-CN"/>
        </w:rPr>
        <w:t xml:space="preserve"> for </w:t>
      </w:r>
      <w:r w:rsidR="007426DB">
        <w:rPr>
          <w:kern w:val="2"/>
          <w:lang w:eastAsia="zh-CN"/>
        </w:rPr>
        <w:t>UL</w:t>
      </w:r>
      <w:r w:rsidRPr="00362367">
        <w:rPr>
          <w:kern w:val="2"/>
          <w:lang w:eastAsia="zh-CN"/>
        </w:rPr>
        <w:t xml:space="preserve"> </w:t>
      </w:r>
      <w:r w:rsidR="00A231CE">
        <w:rPr>
          <w:kern w:val="2"/>
          <w:lang w:eastAsia="zh-CN"/>
        </w:rPr>
        <w:t xml:space="preserve">TA </w:t>
      </w:r>
      <w:r w:rsidRPr="00362367">
        <w:rPr>
          <w:kern w:val="2"/>
          <w:lang w:eastAsia="zh-CN"/>
        </w:rPr>
        <w:t xml:space="preserve">and </w:t>
      </w:r>
      <w:r w:rsidR="007426DB">
        <w:rPr>
          <w:kern w:val="2"/>
          <w:lang w:eastAsia="zh-CN"/>
        </w:rPr>
        <w:t>the random access (</w:t>
      </w:r>
      <w:r w:rsidR="00A231CE">
        <w:rPr>
          <w:kern w:val="2"/>
          <w:lang w:eastAsia="zh-CN"/>
        </w:rPr>
        <w:t>RACH</w:t>
      </w:r>
      <w:r w:rsidR="007426DB">
        <w:rPr>
          <w:kern w:val="2"/>
          <w:lang w:eastAsia="zh-CN"/>
        </w:rPr>
        <w:t>)</w:t>
      </w:r>
      <w:r w:rsidR="00A231CE">
        <w:rPr>
          <w:kern w:val="2"/>
          <w:lang w:eastAsia="zh-CN"/>
        </w:rPr>
        <w:t xml:space="preserve"> process</w:t>
      </w:r>
      <w:r w:rsidRPr="00362367">
        <w:rPr>
          <w:kern w:val="2"/>
          <w:lang w:eastAsia="zh-CN"/>
        </w:rPr>
        <w:t xml:space="preserve"> </w:t>
      </w:r>
      <w:r w:rsidRPr="00362367">
        <w:rPr>
          <w:kern w:val="2"/>
          <w:lang w:eastAsia="zh-CN"/>
        </w:rPr>
        <w:fldChar w:fldCharType="begin"/>
      </w:r>
      <w:r w:rsidRPr="00362367">
        <w:rPr>
          <w:kern w:val="2"/>
          <w:lang w:eastAsia="zh-CN"/>
        </w:rPr>
        <w:instrText xml:space="preserve"> REF _Ref562778 \r \h  \* MERGEFORMAT </w:instrText>
      </w:r>
      <w:r w:rsidRPr="00362367">
        <w:rPr>
          <w:kern w:val="2"/>
          <w:lang w:eastAsia="zh-CN"/>
        </w:rPr>
      </w:r>
      <w:r w:rsidRPr="00362367">
        <w:rPr>
          <w:kern w:val="2"/>
          <w:lang w:eastAsia="zh-CN"/>
        </w:rPr>
        <w:fldChar w:fldCharType="separate"/>
      </w:r>
      <w:r w:rsidRPr="00362367">
        <w:rPr>
          <w:kern w:val="2"/>
          <w:lang w:eastAsia="zh-CN"/>
        </w:rPr>
        <w:t>[2]</w:t>
      </w:r>
      <w:r w:rsidRPr="00362367">
        <w:rPr>
          <w:kern w:val="2"/>
          <w:lang w:eastAsia="zh-CN"/>
        </w:rPr>
        <w:fldChar w:fldCharType="end"/>
      </w:r>
      <w:r w:rsidRPr="00362367">
        <w:rPr>
          <w:kern w:val="2"/>
          <w:lang w:eastAsia="zh-CN"/>
        </w:rPr>
        <w:t xml:space="preserve">. </w:t>
      </w:r>
    </w:p>
    <w:p w14:paraId="1446BF56" w14:textId="4566D628" w:rsidR="00880886" w:rsidRPr="00EE5345" w:rsidRDefault="007426DB" w:rsidP="00EE5345">
      <w:pPr>
        <w:jc w:val="both"/>
      </w:pPr>
      <w:r>
        <w:t>One of the most significant differences between NTN and terrestrial NR is t</w:t>
      </w:r>
      <w:r w:rsidR="00880886" w:rsidRPr="00D04FA6">
        <w:rPr>
          <w:szCs w:val="20"/>
        </w:rPr>
        <w:t>he timing</w:t>
      </w:r>
      <w:r w:rsidR="009812C0">
        <w:rPr>
          <w:szCs w:val="20"/>
        </w:rPr>
        <w:t>-</w:t>
      </w:r>
      <w:r w:rsidR="00880886" w:rsidRPr="00D04FA6">
        <w:rPr>
          <w:szCs w:val="20"/>
        </w:rPr>
        <w:t xml:space="preserve">advance </w:t>
      </w:r>
      <w:r>
        <w:rPr>
          <w:szCs w:val="20"/>
        </w:rPr>
        <w:t xml:space="preserve">(TA) </w:t>
      </w:r>
      <w:proofErr w:type="gramStart"/>
      <w:r w:rsidR="00A231CE">
        <w:rPr>
          <w:szCs w:val="20"/>
        </w:rPr>
        <w:t>due to the fact that</w:t>
      </w:r>
      <w:proofErr w:type="gramEnd"/>
      <w:r w:rsidR="00A231CE">
        <w:rPr>
          <w:szCs w:val="20"/>
        </w:rPr>
        <w:t xml:space="preserve"> the</w:t>
      </w:r>
      <w:r w:rsidR="00880886" w:rsidRPr="00D04FA6">
        <w:rPr>
          <w:szCs w:val="20"/>
        </w:rPr>
        <w:t xml:space="preserve"> </w:t>
      </w:r>
      <w:r>
        <w:rPr>
          <w:szCs w:val="20"/>
        </w:rPr>
        <w:t>transmission</w:t>
      </w:r>
      <w:r w:rsidR="00880886" w:rsidRPr="00D04FA6">
        <w:rPr>
          <w:szCs w:val="20"/>
        </w:rPr>
        <w:t xml:space="preserve"> delay </w:t>
      </w:r>
      <w:r w:rsidR="00A231CE">
        <w:rPr>
          <w:szCs w:val="20"/>
        </w:rPr>
        <w:t xml:space="preserve">for </w:t>
      </w:r>
      <w:r>
        <w:rPr>
          <w:szCs w:val="20"/>
        </w:rPr>
        <w:t xml:space="preserve">any of the </w:t>
      </w:r>
      <w:r w:rsidR="00A231CE">
        <w:rPr>
          <w:szCs w:val="20"/>
        </w:rPr>
        <w:t xml:space="preserve">NTN </w:t>
      </w:r>
      <w:r>
        <w:rPr>
          <w:szCs w:val="20"/>
        </w:rPr>
        <w:t xml:space="preserve">scenarios </w:t>
      </w:r>
      <w:r w:rsidR="00A231CE">
        <w:rPr>
          <w:szCs w:val="20"/>
        </w:rPr>
        <w:t xml:space="preserve">is much larger </w:t>
      </w:r>
      <w:r>
        <w:rPr>
          <w:szCs w:val="20"/>
        </w:rPr>
        <w:t>than of</w:t>
      </w:r>
      <w:r w:rsidR="00A231CE">
        <w:rPr>
          <w:szCs w:val="20"/>
        </w:rPr>
        <w:t xml:space="preserve"> the terrestrial network</w:t>
      </w:r>
      <w:r>
        <w:rPr>
          <w:szCs w:val="20"/>
        </w:rPr>
        <w:t>.</w:t>
      </w:r>
      <w:r w:rsidR="00A231CE">
        <w:rPr>
          <w:szCs w:val="20"/>
        </w:rPr>
        <w:t xml:space="preserve"> </w:t>
      </w:r>
      <w:r>
        <w:rPr>
          <w:szCs w:val="20"/>
        </w:rPr>
        <w:t xml:space="preserve">The maximum allowed latency in terrestrial NR is 2 </w:t>
      </w:r>
      <w:proofErr w:type="spellStart"/>
      <w:r>
        <w:rPr>
          <w:szCs w:val="20"/>
        </w:rPr>
        <w:t>msec</w:t>
      </w:r>
      <w:proofErr w:type="spellEnd"/>
      <w:r>
        <w:rPr>
          <w:szCs w:val="20"/>
        </w:rPr>
        <w:t xml:space="preserve"> where the </w:t>
      </w:r>
      <w:r w:rsidR="009F4590">
        <w:rPr>
          <w:szCs w:val="20"/>
        </w:rPr>
        <w:t>one</w:t>
      </w:r>
      <w:r w:rsidR="009812C0">
        <w:rPr>
          <w:szCs w:val="20"/>
        </w:rPr>
        <w:t>-</w:t>
      </w:r>
      <w:r w:rsidR="009F4590">
        <w:rPr>
          <w:szCs w:val="20"/>
        </w:rPr>
        <w:t xml:space="preserve">way latency for GEO is about 272 </w:t>
      </w:r>
      <w:proofErr w:type="spellStart"/>
      <w:r w:rsidR="009F4590">
        <w:rPr>
          <w:szCs w:val="20"/>
        </w:rPr>
        <w:t>msec</w:t>
      </w:r>
      <w:proofErr w:type="spellEnd"/>
      <w:r w:rsidR="009F4590">
        <w:rPr>
          <w:szCs w:val="20"/>
        </w:rPr>
        <w:t xml:space="preserve">, </w:t>
      </w:r>
      <w:r w:rsidR="009812C0">
        <w:rPr>
          <w:szCs w:val="20"/>
        </w:rPr>
        <w:t xml:space="preserve">and for LEO between 14-26 </w:t>
      </w:r>
      <w:proofErr w:type="spellStart"/>
      <w:r w:rsidR="009812C0">
        <w:rPr>
          <w:szCs w:val="20"/>
        </w:rPr>
        <w:t>msec</w:t>
      </w:r>
      <w:proofErr w:type="spellEnd"/>
      <w:r w:rsidR="009812C0">
        <w:rPr>
          <w:szCs w:val="20"/>
        </w:rPr>
        <w:t xml:space="preserve"> [2]. </w:t>
      </w:r>
      <w:r w:rsidR="00A231CE">
        <w:rPr>
          <w:kern w:val="2"/>
          <w:lang w:eastAsia="zh-CN"/>
        </w:rPr>
        <w:t>T</w:t>
      </w:r>
      <w:r w:rsidR="00A231CE" w:rsidRPr="001B6E2E">
        <w:rPr>
          <w:kern w:val="2"/>
          <w:lang w:eastAsia="zh-CN"/>
        </w:rPr>
        <w:t xml:space="preserve">his contribution </w:t>
      </w:r>
      <w:r w:rsidR="00A231CE">
        <w:rPr>
          <w:kern w:val="2"/>
          <w:lang w:eastAsia="zh-CN"/>
        </w:rPr>
        <w:t xml:space="preserve">discusses the issue of </w:t>
      </w:r>
      <w:r w:rsidR="00951F3F">
        <w:rPr>
          <w:kern w:val="2"/>
          <w:lang w:eastAsia="zh-CN"/>
        </w:rPr>
        <w:t xml:space="preserve">UL </w:t>
      </w:r>
      <w:r w:rsidR="00A231CE">
        <w:rPr>
          <w:kern w:val="2"/>
          <w:lang w:eastAsia="zh-CN"/>
        </w:rPr>
        <w:t>timing</w:t>
      </w:r>
      <w:r w:rsidR="00951F3F">
        <w:rPr>
          <w:kern w:val="2"/>
          <w:lang w:eastAsia="zh-CN"/>
        </w:rPr>
        <w:t>-</w:t>
      </w:r>
      <w:r w:rsidR="00A231CE">
        <w:rPr>
          <w:kern w:val="2"/>
          <w:lang w:eastAsia="zh-CN"/>
        </w:rPr>
        <w:t xml:space="preserve">advance (TA) for NTN assuming </w:t>
      </w:r>
      <w:r w:rsidR="00951F3F">
        <w:rPr>
          <w:kern w:val="2"/>
          <w:lang w:eastAsia="zh-CN"/>
        </w:rPr>
        <w:t>NTN</w:t>
      </w:r>
      <w:r w:rsidR="00A231CE">
        <w:rPr>
          <w:kern w:val="2"/>
          <w:lang w:eastAsia="zh-CN"/>
        </w:rPr>
        <w:t xml:space="preserve"> UE knows its position from GPS</w:t>
      </w:r>
      <w:r w:rsidR="00A231CE" w:rsidRPr="001B6E2E">
        <w:rPr>
          <w:kern w:val="2"/>
          <w:lang w:eastAsia="zh-CN"/>
        </w:rPr>
        <w:t>.</w:t>
      </w:r>
    </w:p>
    <w:p w14:paraId="79270F98" w14:textId="0B117136" w:rsidR="00880886" w:rsidRPr="00D04FA6" w:rsidRDefault="00880886" w:rsidP="00EE5345">
      <w:pPr>
        <w:pStyle w:val="Heading1"/>
        <w:keepLines w:val="0"/>
        <w:numPr>
          <w:ilvl w:val="0"/>
          <w:numId w:val="4"/>
        </w:numPr>
        <w:pBdr>
          <w:top w:val="none" w:sz="0" w:space="0" w:color="auto"/>
        </w:pBdr>
        <w:overflowPunct/>
        <w:snapToGrid w:val="0"/>
        <w:spacing w:before="120" w:after="120"/>
        <w:jc w:val="both"/>
        <w:textAlignment w:val="auto"/>
      </w:pPr>
      <w:r w:rsidRPr="00D04FA6">
        <w:t>Discussion</w:t>
      </w:r>
    </w:p>
    <w:p w14:paraId="7A38C81D" w14:textId="1E4F8D39" w:rsidR="00E15177" w:rsidRPr="00EE5345" w:rsidRDefault="00880886" w:rsidP="00EE5345">
      <w:pPr>
        <w:jc w:val="both"/>
      </w:pPr>
      <w:r w:rsidRPr="0094588C">
        <w:t xml:space="preserve">Timing advance is </w:t>
      </w:r>
      <w:r w:rsidR="00E87F4A">
        <w:t xml:space="preserve">a negative offset, at the UE, between the start of a received DL subframe and a transmitted UL subframe. </w:t>
      </w:r>
      <w:r w:rsidR="00750B79" w:rsidRPr="00080F70">
        <w:t>Timing</w:t>
      </w:r>
      <w:r w:rsidR="00750B79">
        <w:t>-a</w:t>
      </w:r>
      <w:r w:rsidR="00750B79" w:rsidRPr="00080F70">
        <w:t xml:space="preserve">dvance </w:t>
      </w:r>
      <w:r w:rsidR="00750B79">
        <w:t xml:space="preserve">command (TAC) </w:t>
      </w:r>
      <w:r w:rsidR="00750B79" w:rsidRPr="00080F70">
        <w:t xml:space="preserve">is a special command from </w:t>
      </w:r>
      <w:proofErr w:type="spellStart"/>
      <w:r w:rsidR="00750B79" w:rsidRPr="00080F70">
        <w:t>eNB</w:t>
      </w:r>
      <w:proofErr w:type="spellEnd"/>
      <w:r w:rsidR="00750B79" w:rsidRPr="00080F70">
        <w:t xml:space="preserve"> to UE that enable UE to adjust </w:t>
      </w:r>
      <w:r w:rsidR="00750B79">
        <w:t xml:space="preserve">this offset on </w:t>
      </w:r>
      <w:r w:rsidR="00750B79" w:rsidRPr="00080F70">
        <w:t xml:space="preserve">its </w:t>
      </w:r>
      <w:r w:rsidR="00750B79">
        <w:t>UL</w:t>
      </w:r>
      <w:r w:rsidR="00750B79" w:rsidRPr="00080F70">
        <w:t xml:space="preserve"> transmission.</w:t>
      </w:r>
      <w:r w:rsidR="00750B79">
        <w:t xml:space="preserve"> </w:t>
      </w:r>
      <w:r w:rsidR="00E87F4A">
        <w:t>This offset at the UE ensure</w:t>
      </w:r>
      <w:r w:rsidR="00750B79">
        <w:t>s</w:t>
      </w:r>
      <w:r w:rsidR="00E87F4A">
        <w:t xml:space="preserve"> that DL and UL subframes are synchronized at </w:t>
      </w:r>
      <w:proofErr w:type="spellStart"/>
      <w:r w:rsidR="00E87F4A">
        <w:t>gNB</w:t>
      </w:r>
      <w:proofErr w:type="spellEnd"/>
      <w:r w:rsidR="00E87F4A">
        <w:t>.</w:t>
      </w:r>
      <w:r w:rsidR="00750B79">
        <w:t xml:space="preserve"> </w:t>
      </w:r>
      <w:r w:rsidR="00F415D5" w:rsidRPr="0094588C">
        <w:t>with</w:t>
      </w:r>
      <w:r w:rsidR="00F415D5" w:rsidRPr="00116E65">
        <w:t>in the accuracy of cyclic prefix (CP) length.</w:t>
      </w:r>
      <w:bookmarkStart w:id="5" w:name="3134694187906619879"/>
      <w:bookmarkEnd w:id="5"/>
      <w:r w:rsidR="00750B79">
        <w:t xml:space="preserve"> </w:t>
      </w:r>
    </w:p>
    <w:p w14:paraId="6C643E90" w14:textId="1E1131E2" w:rsidR="00880886" w:rsidRPr="00D04FA6" w:rsidRDefault="00F415D5" w:rsidP="00EE5345">
      <w:pPr>
        <w:pStyle w:val="Heading2"/>
        <w:keepLines w:val="0"/>
        <w:numPr>
          <w:ilvl w:val="1"/>
          <w:numId w:val="4"/>
        </w:numPr>
        <w:overflowPunct/>
        <w:snapToGrid w:val="0"/>
        <w:spacing w:before="120" w:after="120"/>
        <w:jc w:val="both"/>
        <w:textAlignment w:val="auto"/>
        <w:rPr>
          <w:lang w:eastAsia="ja-JP"/>
        </w:rPr>
      </w:pPr>
      <w:r>
        <w:rPr>
          <w:lang w:eastAsia="ja-JP"/>
        </w:rPr>
        <w:t>T</w:t>
      </w:r>
      <w:r w:rsidR="00880886" w:rsidRPr="00D04FA6">
        <w:rPr>
          <w:lang w:eastAsia="ja-JP"/>
        </w:rPr>
        <w:t xml:space="preserve">iming advance </w:t>
      </w:r>
      <w:r w:rsidR="008D52D3">
        <w:rPr>
          <w:lang w:eastAsia="ja-JP"/>
        </w:rPr>
        <w:t>During Initial Access</w:t>
      </w:r>
    </w:p>
    <w:p w14:paraId="686449F3" w14:textId="46E490B6" w:rsidR="00D64A99" w:rsidRPr="00EE5345" w:rsidRDefault="00880886" w:rsidP="00D64A99">
      <w:pPr>
        <w:jc w:val="both"/>
        <w:rPr>
          <w:rFonts w:cstheme="minorHAnsi"/>
        </w:rPr>
      </w:pPr>
      <w:r w:rsidRPr="00EE5345">
        <w:rPr>
          <w:rFonts w:cstheme="minorHAnsi"/>
        </w:rPr>
        <w:t xml:space="preserve">During </w:t>
      </w:r>
      <w:r w:rsidR="00117268">
        <w:rPr>
          <w:rFonts w:cstheme="minorHAnsi"/>
        </w:rPr>
        <w:t xml:space="preserve">the </w:t>
      </w:r>
      <w:r w:rsidR="00424360">
        <w:rPr>
          <w:rFonts w:cstheme="minorHAnsi"/>
        </w:rPr>
        <w:t xml:space="preserve">RACH in the </w:t>
      </w:r>
      <w:r w:rsidRPr="00EE5345">
        <w:rPr>
          <w:rFonts w:cstheme="minorHAnsi"/>
        </w:rPr>
        <w:t>initial access</w:t>
      </w:r>
      <w:r w:rsidR="00424360">
        <w:rPr>
          <w:rFonts w:cstheme="minorHAnsi"/>
        </w:rPr>
        <w:t xml:space="preserve"> procedure</w:t>
      </w:r>
      <w:r w:rsidRPr="00EE5345">
        <w:rPr>
          <w:rFonts w:cstheme="minorHAnsi"/>
        </w:rPr>
        <w:t xml:space="preserve">, </w:t>
      </w:r>
      <w:r w:rsidR="00424360">
        <w:rPr>
          <w:rFonts w:cstheme="minorHAnsi"/>
        </w:rPr>
        <w:t xml:space="preserve">the </w:t>
      </w:r>
      <w:proofErr w:type="spellStart"/>
      <w:r w:rsidRPr="00EE5345">
        <w:rPr>
          <w:rFonts w:cstheme="minorHAnsi"/>
        </w:rPr>
        <w:t>gNB</w:t>
      </w:r>
      <w:proofErr w:type="spellEnd"/>
      <w:r w:rsidRPr="00EE5345">
        <w:rPr>
          <w:rFonts w:cstheme="minorHAnsi"/>
        </w:rPr>
        <w:t xml:space="preserve"> estimates the initial timing advance </w:t>
      </w:r>
      <w:r w:rsidR="000242FA">
        <w:rPr>
          <w:rFonts w:cstheme="minorHAnsi"/>
        </w:rPr>
        <w:t xml:space="preserve">(TA) </w:t>
      </w:r>
      <w:r w:rsidR="000122CC">
        <w:rPr>
          <w:rFonts w:cstheme="minorHAnsi"/>
        </w:rPr>
        <w:t xml:space="preserve">from the preamble </w:t>
      </w:r>
      <w:r w:rsidR="00117268">
        <w:rPr>
          <w:rFonts w:cstheme="minorHAnsi"/>
        </w:rPr>
        <w:t>in the</w:t>
      </w:r>
      <w:r w:rsidRPr="00EE5345">
        <w:rPr>
          <w:rFonts w:cstheme="minorHAnsi"/>
        </w:rPr>
        <w:t xml:space="preserve"> </w:t>
      </w:r>
      <w:r w:rsidR="000122CC">
        <w:rPr>
          <w:rFonts w:cstheme="minorHAnsi"/>
        </w:rPr>
        <w:t xml:space="preserve">Msg1 of </w:t>
      </w:r>
      <w:r w:rsidRPr="00EE5345">
        <w:rPr>
          <w:rFonts w:cstheme="minorHAnsi"/>
        </w:rPr>
        <w:t>PRACH</w:t>
      </w:r>
      <w:r w:rsidR="000122CC">
        <w:rPr>
          <w:rFonts w:cstheme="minorHAnsi"/>
        </w:rPr>
        <w:t>,</w:t>
      </w:r>
      <w:r w:rsidRPr="00EE5345">
        <w:rPr>
          <w:rFonts w:cstheme="minorHAnsi"/>
        </w:rPr>
        <w:t xml:space="preserve"> </w:t>
      </w:r>
      <w:r w:rsidR="00DF1CEF">
        <w:rPr>
          <w:rFonts w:cstheme="minorHAnsi"/>
        </w:rPr>
        <w:t xml:space="preserve">and </w:t>
      </w:r>
      <w:r w:rsidR="000122CC">
        <w:rPr>
          <w:rFonts w:cstheme="minorHAnsi"/>
        </w:rPr>
        <w:t xml:space="preserve">then </w:t>
      </w:r>
      <w:r w:rsidR="00DF1CEF">
        <w:rPr>
          <w:rFonts w:cstheme="minorHAnsi"/>
        </w:rPr>
        <w:t xml:space="preserve">sends a </w:t>
      </w:r>
      <w:r w:rsidR="002D0120">
        <w:rPr>
          <w:rFonts w:cstheme="minorHAnsi"/>
        </w:rPr>
        <w:t>timing</w:t>
      </w:r>
      <w:r w:rsidR="000122CC">
        <w:rPr>
          <w:rFonts w:cstheme="minorHAnsi"/>
        </w:rPr>
        <w:t>-</w:t>
      </w:r>
      <w:r w:rsidR="002D0120">
        <w:rPr>
          <w:rFonts w:cstheme="minorHAnsi"/>
        </w:rPr>
        <w:t>advance command (TAC) to UE to adjust the UL timing</w:t>
      </w:r>
      <w:r w:rsidRPr="00EE5345">
        <w:rPr>
          <w:rFonts w:cstheme="minorHAnsi"/>
        </w:rPr>
        <w:t xml:space="preserve">. </w:t>
      </w:r>
      <w:r w:rsidR="000242FA">
        <w:rPr>
          <w:rFonts w:cstheme="minorHAnsi"/>
        </w:rPr>
        <w:t xml:space="preserve">The maximum value for </w:t>
      </w:r>
      <w:r w:rsidRPr="00EE5345">
        <w:rPr>
          <w:rFonts w:cstheme="minorHAnsi"/>
        </w:rPr>
        <w:t xml:space="preserve">TAC </w:t>
      </w:r>
      <w:r w:rsidR="000242FA">
        <w:rPr>
          <w:rFonts w:cstheme="minorHAnsi"/>
        </w:rPr>
        <w:t xml:space="preserve">is </w:t>
      </w:r>
      <w:r w:rsidRPr="00EE5345">
        <w:rPr>
          <w:rFonts w:cstheme="minorHAnsi"/>
        </w:rPr>
        <w:t>3846</w:t>
      </w:r>
      <w:r w:rsidR="000242FA">
        <w:rPr>
          <w:rFonts w:cstheme="minorHAnsi"/>
        </w:rPr>
        <w:t xml:space="preserve"> (12 bits)</w:t>
      </w:r>
      <w:r w:rsidR="00723DAD">
        <w:rPr>
          <w:rFonts w:cstheme="minorHAnsi"/>
        </w:rPr>
        <w:t xml:space="preserve"> [3]. It can be shown that f</w:t>
      </w:r>
      <w:r w:rsidRPr="00EE5345">
        <w:rPr>
          <w:rFonts w:cstheme="minorHAnsi"/>
        </w:rPr>
        <w:t xml:space="preserve">or </w:t>
      </w:r>
      <w:r w:rsidR="00723DAD">
        <w:rPr>
          <w:rFonts w:cstheme="minorHAnsi"/>
        </w:rPr>
        <w:t>subcarrier spacing (</w:t>
      </w:r>
      <w:r w:rsidRPr="00EE5345">
        <w:rPr>
          <w:rFonts w:cstheme="minorHAnsi"/>
        </w:rPr>
        <w:t>SCS</w:t>
      </w:r>
      <w:r w:rsidR="00723DAD">
        <w:rPr>
          <w:rFonts w:cstheme="minorHAnsi"/>
        </w:rPr>
        <w:t>)</w:t>
      </w:r>
      <w:r w:rsidRPr="00EE5345">
        <w:rPr>
          <w:rFonts w:cstheme="minorHAnsi"/>
        </w:rPr>
        <w:t xml:space="preserve"> of 15 </w:t>
      </w:r>
      <w:proofErr w:type="spellStart"/>
      <w:r w:rsidRPr="00EE5345">
        <w:rPr>
          <w:rFonts w:cstheme="minorHAnsi"/>
        </w:rPr>
        <w:t>KHz</w:t>
      </w:r>
      <w:proofErr w:type="spellEnd"/>
      <w:r w:rsidRPr="00EE5345">
        <w:rPr>
          <w:rFonts w:cstheme="minorHAnsi"/>
        </w:rPr>
        <w:t>, up to 2</w:t>
      </w:r>
      <w:r w:rsidR="002D0120">
        <w:rPr>
          <w:rFonts w:cstheme="minorHAnsi"/>
        </w:rPr>
        <w:t xml:space="preserve"> </w:t>
      </w:r>
      <w:proofErr w:type="spellStart"/>
      <w:r w:rsidRPr="00EE5345">
        <w:rPr>
          <w:rFonts w:cstheme="minorHAnsi"/>
        </w:rPr>
        <w:t>ms</w:t>
      </w:r>
      <w:r w:rsidR="002D0120">
        <w:rPr>
          <w:rFonts w:cstheme="minorHAnsi"/>
        </w:rPr>
        <w:t>ec</w:t>
      </w:r>
      <w:proofErr w:type="spellEnd"/>
      <w:r w:rsidRPr="00EE5345">
        <w:rPr>
          <w:rFonts w:cstheme="minorHAnsi"/>
        </w:rPr>
        <w:t xml:space="preserve"> </w:t>
      </w:r>
      <w:r w:rsidR="002D0120">
        <w:rPr>
          <w:rFonts w:cstheme="minorHAnsi"/>
        </w:rPr>
        <w:t>TA</w:t>
      </w:r>
      <w:r w:rsidRPr="00EE5345">
        <w:rPr>
          <w:rFonts w:cstheme="minorHAnsi"/>
        </w:rPr>
        <w:t xml:space="preserve"> can be </w:t>
      </w:r>
      <w:r w:rsidR="00723DAD">
        <w:rPr>
          <w:rFonts w:cstheme="minorHAnsi"/>
        </w:rPr>
        <w:t>adjusted</w:t>
      </w:r>
      <w:r w:rsidRPr="00EE5345">
        <w:rPr>
          <w:rFonts w:cstheme="minorHAnsi"/>
        </w:rPr>
        <w:t xml:space="preserve"> </w:t>
      </w:r>
      <w:r w:rsidR="00723DAD">
        <w:rPr>
          <w:rFonts w:cstheme="minorHAnsi"/>
        </w:rPr>
        <w:t>(for up to</w:t>
      </w:r>
      <w:r w:rsidRPr="00EE5345">
        <w:rPr>
          <w:rFonts w:cstheme="minorHAnsi"/>
        </w:rPr>
        <w:t xml:space="preserve"> 300 km cell radius</w:t>
      </w:r>
      <w:r w:rsidR="00723DAD">
        <w:rPr>
          <w:rFonts w:cstheme="minorHAnsi"/>
        </w:rPr>
        <w:t>)</w:t>
      </w:r>
      <w:r w:rsidRPr="00EE5345">
        <w:rPr>
          <w:rFonts w:cstheme="minorHAnsi"/>
        </w:rPr>
        <w:t xml:space="preserve"> </w:t>
      </w:r>
      <w:r w:rsidRPr="00EE5345">
        <w:rPr>
          <w:rFonts w:cstheme="minorHAnsi"/>
          <w:lang w:eastAsia="zh-CN"/>
        </w:rPr>
        <w:t>[</w:t>
      </w:r>
      <w:r w:rsidR="00723DAD">
        <w:rPr>
          <w:rFonts w:cstheme="minorHAnsi"/>
          <w:lang w:eastAsia="zh-CN"/>
        </w:rPr>
        <w:t>4</w:t>
      </w:r>
      <w:r w:rsidRPr="00EE5345">
        <w:rPr>
          <w:rFonts w:cstheme="minorHAnsi"/>
          <w:lang w:eastAsia="zh-CN"/>
        </w:rPr>
        <w:t>]</w:t>
      </w:r>
      <w:r w:rsidR="009F768B">
        <w:rPr>
          <w:rFonts w:cstheme="minorHAnsi"/>
        </w:rPr>
        <w:t xml:space="preserve">. However, the distances and the transmission latency in NTN scenarios are much larger compared to terrestrial NR scenarios [2]. </w:t>
      </w:r>
    </w:p>
    <w:p w14:paraId="0AA66395" w14:textId="7088F470" w:rsidR="00D64A99" w:rsidRPr="00EE5345" w:rsidRDefault="00D64A99" w:rsidP="00EE5345">
      <w:pPr>
        <w:pStyle w:val="Heading2"/>
        <w:keepLines w:val="0"/>
        <w:numPr>
          <w:ilvl w:val="1"/>
          <w:numId w:val="4"/>
        </w:numPr>
        <w:overflowPunct/>
        <w:snapToGrid w:val="0"/>
        <w:spacing w:before="120" w:after="120"/>
        <w:jc w:val="both"/>
        <w:textAlignment w:val="auto"/>
        <w:rPr>
          <w:lang w:eastAsia="ja-JP"/>
        </w:rPr>
      </w:pPr>
      <w:r>
        <w:rPr>
          <w:lang w:eastAsia="ja-JP"/>
        </w:rPr>
        <w:t>T</w:t>
      </w:r>
      <w:r w:rsidR="002642AF">
        <w:rPr>
          <w:lang w:eastAsia="ja-JP"/>
        </w:rPr>
        <w:t>iming Advance</w:t>
      </w:r>
      <w:r>
        <w:rPr>
          <w:lang w:eastAsia="ja-JP"/>
        </w:rPr>
        <w:t xml:space="preserve"> for NTN</w:t>
      </w:r>
    </w:p>
    <w:p w14:paraId="452730F0" w14:textId="6DCA8255" w:rsidR="00880886" w:rsidRPr="00D04FA6" w:rsidRDefault="00880886" w:rsidP="00EE5345">
      <w:pPr>
        <w:jc w:val="both"/>
        <w:rPr>
          <w:lang w:eastAsia="zh-CN"/>
        </w:rPr>
      </w:pPr>
      <w:r>
        <w:rPr>
          <w:lang w:eastAsia="zh-CN"/>
        </w:rPr>
        <w:t>In NTN</w:t>
      </w:r>
      <w:r w:rsidRPr="00D04FA6">
        <w:rPr>
          <w:lang w:eastAsia="zh-CN"/>
        </w:rPr>
        <w:t xml:space="preserve">, the </w:t>
      </w:r>
      <w:r w:rsidR="00902B40">
        <w:rPr>
          <w:lang w:eastAsia="zh-CN"/>
        </w:rPr>
        <w:t xml:space="preserve">round-trip time (RTT) </w:t>
      </w:r>
      <w:r w:rsidRPr="00D04FA6">
        <w:rPr>
          <w:lang w:eastAsia="zh-CN"/>
        </w:rPr>
        <w:t xml:space="preserve">of GEO </w:t>
      </w:r>
      <w:r w:rsidR="00902B40">
        <w:rPr>
          <w:lang w:eastAsia="zh-CN"/>
        </w:rPr>
        <w:t xml:space="preserve">satellite </w:t>
      </w:r>
      <w:r w:rsidRPr="00D04FA6">
        <w:rPr>
          <w:lang w:eastAsia="zh-CN"/>
        </w:rPr>
        <w:t xml:space="preserve">can be as large as </w:t>
      </w:r>
      <w:r w:rsidR="00902B40">
        <w:rPr>
          <w:lang w:eastAsia="zh-CN"/>
        </w:rPr>
        <w:t xml:space="preserve">545 </w:t>
      </w:r>
      <w:proofErr w:type="spellStart"/>
      <w:r w:rsidR="00902B40">
        <w:rPr>
          <w:lang w:eastAsia="zh-CN"/>
        </w:rPr>
        <w:t>msec</w:t>
      </w:r>
      <w:proofErr w:type="spellEnd"/>
      <w:r w:rsidR="00902B40">
        <w:rPr>
          <w:lang w:eastAsia="zh-CN"/>
        </w:rPr>
        <w:t xml:space="preserve">, </w:t>
      </w:r>
      <w:r w:rsidRPr="00D04FA6">
        <w:rPr>
          <w:lang w:eastAsia="zh-CN"/>
        </w:rPr>
        <w:t xml:space="preserve">and </w:t>
      </w:r>
      <w:r w:rsidR="00902B40">
        <w:rPr>
          <w:lang w:eastAsia="zh-CN"/>
        </w:rPr>
        <w:t xml:space="preserve">the RTT even for a LEO satellite </w:t>
      </w:r>
      <w:r w:rsidR="000B57B6">
        <w:rPr>
          <w:lang w:eastAsia="zh-CN"/>
        </w:rPr>
        <w:t>with orbit altitude of</w:t>
      </w:r>
      <w:r w:rsidR="00902B40">
        <w:rPr>
          <w:lang w:eastAsia="zh-CN"/>
        </w:rPr>
        <w:t xml:space="preserve"> 600 Km can be as large as 28.5 </w:t>
      </w:r>
      <w:proofErr w:type="spellStart"/>
      <w:r w:rsidR="00902B40">
        <w:rPr>
          <w:lang w:eastAsia="zh-CN"/>
        </w:rPr>
        <w:t>msec</w:t>
      </w:r>
      <w:proofErr w:type="spellEnd"/>
      <w:r w:rsidR="00846332">
        <w:rPr>
          <w:lang w:eastAsia="zh-CN"/>
        </w:rPr>
        <w:t xml:space="preserve"> [2]</w:t>
      </w:r>
      <w:r w:rsidR="00902B40">
        <w:rPr>
          <w:lang w:eastAsia="zh-CN"/>
        </w:rPr>
        <w:t xml:space="preserve">. </w:t>
      </w:r>
      <w:r w:rsidR="00846332">
        <w:rPr>
          <w:lang w:eastAsia="zh-CN"/>
        </w:rPr>
        <w:t xml:space="preserve">This requires a new design with new RACH preamble formats. However, there are several facts about NTN that can help to simplify the design of NTN. For example, an NTN UE is </w:t>
      </w:r>
      <w:proofErr w:type="gramStart"/>
      <w:r w:rsidR="00846332">
        <w:rPr>
          <w:lang w:eastAsia="zh-CN"/>
        </w:rPr>
        <w:t>outdoor</w:t>
      </w:r>
      <w:proofErr w:type="gramEnd"/>
      <w:r w:rsidR="00846332">
        <w:rPr>
          <w:lang w:eastAsia="zh-CN"/>
        </w:rPr>
        <w:t xml:space="preserve"> and an outdoor UE can obtain its position through GPS. There could be a discussion that a low complexity UE cannot have GPS capability. Here, we assume that NTN UEs have their positions from GPS. Also, we can assume that the location of the satellite is known to UE. Theoretically, the location of a GEO satellite is almost stationary with respect to the earth with a +/- 50 Km</w:t>
      </w:r>
      <w:r w:rsidR="00D64A99">
        <w:rPr>
          <w:lang w:eastAsia="zh-CN"/>
        </w:rPr>
        <w:t xml:space="preserve"> variations. For LEO satellite, we can assume that an NTN UE can estimate the location of LEO satellite based on its trajectory. Also, the location of the satellite gateway is always fixed. We can assume that, </w:t>
      </w:r>
      <w:r w:rsidR="00D64A99">
        <w:rPr>
          <w:lang w:eastAsia="zh-CN"/>
        </w:rPr>
        <w:lastRenderedPageBreak/>
        <w:t xml:space="preserve">either the location of satellite gateway is known to NTN UE, or the location of the satellite gateway is broadcasted through the SIBs to all the NTN UEs, or the latency of the feeder-link (the link between the satellite gateway and the satellite) is broadcasted through SIBs. This way, the NTN UE has an estimate of the transmission latency between NTN UE and </w:t>
      </w:r>
      <w:r w:rsidR="002A5EDE">
        <w:rPr>
          <w:lang w:eastAsia="zh-CN"/>
        </w:rPr>
        <w:t xml:space="preserve">NTN </w:t>
      </w:r>
      <w:proofErr w:type="spellStart"/>
      <w:r w:rsidR="002A5EDE">
        <w:rPr>
          <w:lang w:eastAsia="zh-CN"/>
        </w:rPr>
        <w:t>gNB</w:t>
      </w:r>
      <w:proofErr w:type="spellEnd"/>
      <w:r w:rsidR="002A5EDE">
        <w:rPr>
          <w:lang w:eastAsia="zh-CN"/>
        </w:rPr>
        <w:t xml:space="preserve">. The error of this estimation is clearly less than 2 msec. This way, the existing NR preamble formats for RACH can be used for NTN, as well. Therefore, </w:t>
      </w:r>
      <w:proofErr w:type="spellStart"/>
      <w:r w:rsidR="002A5EDE">
        <w:rPr>
          <w:lang w:eastAsia="zh-CN"/>
        </w:rPr>
        <w:t>tw</w:t>
      </w:r>
      <w:r w:rsidRPr="00D04FA6">
        <w:rPr>
          <w:lang w:eastAsia="zh-CN"/>
        </w:rPr>
        <w:t>th</w:t>
      </w:r>
      <w:proofErr w:type="spellEnd"/>
      <w:r w:rsidRPr="00D04FA6">
        <w:rPr>
          <w:lang w:eastAsia="zh-CN"/>
        </w:rPr>
        <w:t xml:space="preserve"> </w:t>
      </w:r>
      <w:r w:rsidR="000242FA">
        <w:rPr>
          <w:lang w:eastAsia="zh-CN"/>
        </w:rPr>
        <w:t>GPS positioning</w:t>
      </w:r>
      <w:r w:rsidRPr="00D04FA6">
        <w:rPr>
          <w:lang w:eastAsia="zh-CN"/>
        </w:rPr>
        <w:t xml:space="preserve">, </w:t>
      </w:r>
      <w:r w:rsidR="002A5EDE">
        <w:rPr>
          <w:lang w:eastAsia="zh-CN"/>
        </w:rPr>
        <w:t xml:space="preserve">NTN </w:t>
      </w:r>
      <w:r w:rsidRPr="00D04FA6">
        <w:rPr>
          <w:lang w:eastAsia="zh-CN"/>
        </w:rPr>
        <w:t xml:space="preserve">UE </w:t>
      </w:r>
      <w:proofErr w:type="gramStart"/>
      <w:r w:rsidRPr="00D04FA6">
        <w:rPr>
          <w:lang w:eastAsia="zh-CN"/>
        </w:rPr>
        <w:t>is able to</w:t>
      </w:r>
      <w:proofErr w:type="gramEnd"/>
      <w:r w:rsidRPr="00D04FA6">
        <w:rPr>
          <w:lang w:eastAsia="zh-CN"/>
        </w:rPr>
        <w:t xml:space="preserve"> estimate the RTT for TA adjustment and can be directly used</w:t>
      </w:r>
      <w:r w:rsidR="002D0120">
        <w:rPr>
          <w:lang w:eastAsia="zh-CN"/>
        </w:rPr>
        <w:t xml:space="preserve"> in </w:t>
      </w:r>
      <w:r w:rsidR="002D0120" w:rsidRPr="00D04FA6">
        <w:rPr>
          <w:lang w:eastAsia="zh-CN"/>
        </w:rPr>
        <w:t>NR PRACH</w:t>
      </w:r>
      <w:r w:rsidRPr="00D04FA6">
        <w:rPr>
          <w:lang w:eastAsia="zh-CN"/>
        </w:rPr>
        <w:t xml:space="preserve">. </w:t>
      </w:r>
    </w:p>
    <w:p w14:paraId="0B8D3E68" w14:textId="5A36CE00" w:rsidR="00880886" w:rsidRPr="00DB5CA6" w:rsidRDefault="00880886" w:rsidP="00EE5345">
      <w:pPr>
        <w:jc w:val="both"/>
        <w:rPr>
          <w:i/>
        </w:rPr>
      </w:pPr>
      <w:r w:rsidRPr="00D04FA6">
        <w:rPr>
          <w:b/>
          <w:i/>
        </w:rPr>
        <w:t xml:space="preserve">Observation </w:t>
      </w:r>
      <w:r>
        <w:rPr>
          <w:b/>
          <w:i/>
        </w:rPr>
        <w:t>1</w:t>
      </w:r>
      <w:r w:rsidRPr="00D04FA6">
        <w:rPr>
          <w:b/>
          <w:i/>
        </w:rPr>
        <w:t xml:space="preserve">: </w:t>
      </w:r>
      <w:r w:rsidR="002D0120">
        <w:rPr>
          <w:i/>
        </w:rPr>
        <w:t>For an</w:t>
      </w:r>
      <w:r w:rsidRPr="0054752D">
        <w:rPr>
          <w:i/>
        </w:rPr>
        <w:t xml:space="preserve"> NTN</w:t>
      </w:r>
      <w:r w:rsidR="002D0120">
        <w:rPr>
          <w:i/>
        </w:rPr>
        <w:t xml:space="preserve"> UE</w:t>
      </w:r>
      <w:r w:rsidRPr="0054752D">
        <w:rPr>
          <w:i/>
        </w:rPr>
        <w:t xml:space="preserve">, </w:t>
      </w:r>
      <w:r w:rsidR="002D0120">
        <w:rPr>
          <w:i/>
        </w:rPr>
        <w:t xml:space="preserve">it is very helpful to have the GPS position to use in </w:t>
      </w:r>
      <w:r w:rsidRPr="0054752D">
        <w:rPr>
          <w:i/>
        </w:rPr>
        <w:t xml:space="preserve">timing advance </w:t>
      </w:r>
      <w:r w:rsidR="002D0120">
        <w:rPr>
          <w:i/>
        </w:rPr>
        <w:t xml:space="preserve">(TA) estimation </w:t>
      </w:r>
      <w:r w:rsidRPr="0054752D">
        <w:rPr>
          <w:i/>
        </w:rPr>
        <w:t xml:space="preserve">for </w:t>
      </w:r>
      <w:r w:rsidRPr="00D04FA6">
        <w:rPr>
          <w:i/>
        </w:rPr>
        <w:t>initial</w:t>
      </w:r>
      <w:r w:rsidRPr="0054752D">
        <w:rPr>
          <w:i/>
        </w:rPr>
        <w:t xml:space="preserve"> access.</w:t>
      </w:r>
    </w:p>
    <w:p w14:paraId="449FDFBE" w14:textId="54107F5A" w:rsidR="00880886" w:rsidRPr="0054752D" w:rsidRDefault="00724B55" w:rsidP="00EE5345">
      <w:pPr>
        <w:pStyle w:val="Heading2"/>
        <w:keepLines w:val="0"/>
        <w:numPr>
          <w:ilvl w:val="1"/>
          <w:numId w:val="4"/>
        </w:numPr>
        <w:overflowPunct/>
        <w:snapToGrid w:val="0"/>
        <w:spacing w:before="120" w:after="120"/>
        <w:jc w:val="both"/>
        <w:textAlignment w:val="auto"/>
        <w:rPr>
          <w:rFonts w:eastAsiaTheme="minorEastAsia"/>
        </w:rPr>
      </w:pPr>
      <w:r>
        <w:rPr>
          <w:lang w:eastAsia="ja-JP"/>
        </w:rPr>
        <w:t>T</w:t>
      </w:r>
      <w:r w:rsidR="00880886" w:rsidRPr="00D04FA6">
        <w:rPr>
          <w:lang w:eastAsia="ja-JP"/>
        </w:rPr>
        <w:t xml:space="preserve">iming </w:t>
      </w:r>
      <w:r>
        <w:rPr>
          <w:lang w:eastAsia="ja-JP"/>
        </w:rPr>
        <w:t>A</w:t>
      </w:r>
      <w:r w:rsidR="00880886" w:rsidRPr="00D04FA6">
        <w:rPr>
          <w:lang w:eastAsia="ja-JP"/>
        </w:rPr>
        <w:t xml:space="preserve">dvance </w:t>
      </w:r>
      <w:r>
        <w:rPr>
          <w:lang w:eastAsia="ja-JP"/>
        </w:rPr>
        <w:t>A</w:t>
      </w:r>
      <w:r w:rsidR="00880886" w:rsidRPr="00D04FA6">
        <w:rPr>
          <w:lang w:eastAsia="ja-JP"/>
        </w:rPr>
        <w:t>djustment</w:t>
      </w:r>
      <w:r w:rsidR="00EC6B8C">
        <w:rPr>
          <w:lang w:eastAsia="ja-JP"/>
        </w:rPr>
        <w:t>s after Initial Access</w:t>
      </w:r>
    </w:p>
    <w:p w14:paraId="6F6F707E" w14:textId="01A3FD8B" w:rsidR="00880886" w:rsidRPr="00EE5345" w:rsidRDefault="00961A5D" w:rsidP="00EE5345">
      <w:pPr>
        <w:jc w:val="both"/>
        <w:rPr>
          <w:rFonts w:cstheme="minorHAnsi"/>
          <w:lang w:eastAsia="zh-CN"/>
        </w:rPr>
      </w:pPr>
      <w:r>
        <w:rPr>
          <w:rFonts w:cstheme="minorHAnsi"/>
          <w:lang w:eastAsia="zh-CN"/>
        </w:rPr>
        <w:t>As discussed in [4], a</w:t>
      </w:r>
      <w:r w:rsidR="00880886" w:rsidRPr="00EE5345">
        <w:rPr>
          <w:rFonts w:cstheme="minorHAnsi"/>
          <w:lang w:eastAsia="zh-CN"/>
        </w:rPr>
        <w:t xml:space="preserve">fter </w:t>
      </w:r>
      <w:r>
        <w:rPr>
          <w:rFonts w:cstheme="minorHAnsi"/>
          <w:lang w:eastAsia="zh-CN"/>
        </w:rPr>
        <w:t xml:space="preserve">the </w:t>
      </w:r>
      <w:r w:rsidR="00880886" w:rsidRPr="00EE5345">
        <w:rPr>
          <w:rFonts w:cstheme="minorHAnsi"/>
          <w:lang w:eastAsia="zh-CN"/>
        </w:rPr>
        <w:t>initial access</w:t>
      </w:r>
      <w:r>
        <w:rPr>
          <w:rFonts w:cstheme="minorHAnsi"/>
          <w:lang w:eastAsia="zh-CN"/>
        </w:rPr>
        <w:t xml:space="preserve"> process</w:t>
      </w:r>
      <w:r w:rsidR="00880886" w:rsidRPr="00EE5345">
        <w:rPr>
          <w:rFonts w:cstheme="minorHAnsi"/>
          <w:lang w:eastAsia="zh-CN"/>
        </w:rPr>
        <w:t xml:space="preserve">, the UE </w:t>
      </w:r>
      <w:r>
        <w:rPr>
          <w:rFonts w:cstheme="minorHAnsi"/>
          <w:lang w:eastAsia="zh-CN"/>
        </w:rPr>
        <w:t>can</w:t>
      </w:r>
      <w:r w:rsidR="00880886" w:rsidRPr="00EE5345">
        <w:rPr>
          <w:rFonts w:cstheme="minorHAnsi"/>
          <w:lang w:eastAsia="zh-CN"/>
        </w:rPr>
        <w:t xml:space="preserve"> follow the frame timing change of the </w:t>
      </w:r>
      <w:proofErr w:type="spellStart"/>
      <w:r w:rsidR="00880886" w:rsidRPr="00EE5345">
        <w:rPr>
          <w:rFonts w:cstheme="minorHAnsi"/>
          <w:lang w:eastAsia="zh-CN"/>
        </w:rPr>
        <w:t>gNB</w:t>
      </w:r>
      <w:proofErr w:type="spellEnd"/>
      <w:r w:rsidR="00880886" w:rsidRPr="00EE5345">
        <w:rPr>
          <w:rFonts w:cstheme="minorHAnsi"/>
          <w:lang w:eastAsia="zh-CN"/>
        </w:rPr>
        <w:t xml:space="preserve">. </w:t>
      </w:r>
      <w:r w:rsidR="000B57B6">
        <w:rPr>
          <w:rFonts w:cstheme="minorHAnsi"/>
          <w:lang w:eastAsia="zh-CN"/>
        </w:rPr>
        <w:t>[4] discusses the effect of timing drift due to the speed of UE or satellite. The maximum speed in NR design is UE speed of 350 Km/h, where for NTN this issue will become more complicated. For LEO satellites</w:t>
      </w:r>
      <w:r w:rsidR="000B57B6" w:rsidRPr="00080F70">
        <w:rPr>
          <w:rFonts w:cstheme="minorHAnsi"/>
          <w:color w:val="000000"/>
          <w:lang w:eastAsia="zh-CN"/>
        </w:rPr>
        <w:t xml:space="preserve">, a large timing drift </w:t>
      </w:r>
      <w:r w:rsidR="000B57B6">
        <w:rPr>
          <w:rFonts w:cstheme="minorHAnsi"/>
          <w:color w:val="000000"/>
          <w:lang w:eastAsia="zh-CN"/>
        </w:rPr>
        <w:t>is due to</w:t>
      </w:r>
      <w:r w:rsidR="000B57B6" w:rsidRPr="00080F70">
        <w:rPr>
          <w:rFonts w:cstheme="minorHAnsi"/>
          <w:color w:val="000000"/>
          <w:lang w:eastAsia="zh-CN"/>
        </w:rPr>
        <w:t xml:space="preserve"> the movement of </w:t>
      </w:r>
      <w:r w:rsidR="000B57B6">
        <w:rPr>
          <w:rFonts w:cstheme="minorHAnsi"/>
          <w:color w:val="000000"/>
          <w:lang w:eastAsia="zh-CN"/>
        </w:rPr>
        <w:t xml:space="preserve">the LEO </w:t>
      </w:r>
      <w:r w:rsidR="000B57B6" w:rsidRPr="00080F70">
        <w:rPr>
          <w:rFonts w:cstheme="minorHAnsi"/>
          <w:color w:val="000000"/>
          <w:lang w:eastAsia="zh-CN"/>
        </w:rPr>
        <w:t xml:space="preserve">satellite whose speed </w:t>
      </w:r>
      <w:r w:rsidR="000B57B6">
        <w:rPr>
          <w:rFonts w:cstheme="minorHAnsi"/>
          <w:color w:val="000000"/>
          <w:lang w:eastAsia="zh-CN"/>
        </w:rPr>
        <w:t>can</w:t>
      </w:r>
      <w:r w:rsidR="000B57B6" w:rsidRPr="00080F70">
        <w:rPr>
          <w:rFonts w:cstheme="minorHAnsi"/>
          <w:color w:val="000000"/>
          <w:lang w:eastAsia="zh-CN"/>
        </w:rPr>
        <w:t xml:space="preserve"> be much higher than UE.</w:t>
      </w:r>
      <w:r w:rsidR="000B57B6">
        <w:rPr>
          <w:rFonts w:cstheme="minorHAnsi"/>
          <w:color w:val="000000"/>
          <w:lang w:eastAsia="zh-CN"/>
        </w:rPr>
        <w:t xml:space="preserve"> Also, one of the use cases for GEO NTN is to provide connectivity to airplanes with speeds of up to 1000 km/h aircrafts [2]. Therefore, the TA adjustment after the initial access for NTN is more complicated and should be re-evaluated by RAN1. </w:t>
      </w:r>
      <w:r w:rsidR="00B65253">
        <w:rPr>
          <w:rFonts w:cstheme="minorHAnsi"/>
          <w:color w:val="000000"/>
          <w:lang w:eastAsia="zh-CN"/>
        </w:rPr>
        <w:t xml:space="preserve">We agree with [4] that </w:t>
      </w:r>
      <w:r w:rsidR="00B65253" w:rsidRPr="00EE5345">
        <w:rPr>
          <w:rFonts w:cstheme="minorHAnsi"/>
          <w:i/>
          <w:color w:val="000000"/>
          <w:lang w:eastAsia="zh-CN"/>
        </w:rPr>
        <w:t>“</w:t>
      </w:r>
      <w:r w:rsidR="00B65253" w:rsidRPr="00EE5345">
        <w:rPr>
          <w:rFonts w:cstheme="minorHAnsi"/>
          <w:i/>
          <w:lang w:val="en-GB" w:eastAsia="zh-CN"/>
        </w:rPr>
        <w:t>TA related requirements and adjustment for transmission should be reconsidered and carefully evaluated for NTN</w:t>
      </w:r>
      <w:r w:rsidR="00B65253">
        <w:rPr>
          <w:rFonts w:cstheme="minorHAnsi"/>
          <w:i/>
          <w:lang w:val="en-GB" w:eastAsia="zh-CN"/>
        </w:rPr>
        <w:t xml:space="preserve"> for long propagation delay and very high-speed satellite or UEs</w:t>
      </w:r>
      <w:r w:rsidR="00B65253" w:rsidRPr="00EE5345">
        <w:rPr>
          <w:rFonts w:cstheme="minorHAnsi"/>
          <w:i/>
          <w:lang w:val="en-GB" w:eastAsia="zh-CN"/>
        </w:rPr>
        <w:t>.”</w:t>
      </w:r>
      <w:r w:rsidR="00B65253" w:rsidRPr="00EE5345">
        <w:rPr>
          <w:rFonts w:cstheme="minorHAnsi"/>
          <w:i/>
          <w:color w:val="000000"/>
          <w:lang w:eastAsia="zh-CN"/>
        </w:rPr>
        <w:t xml:space="preserve"> </w:t>
      </w:r>
    </w:p>
    <w:p w14:paraId="22D7A47F" w14:textId="4AB5CF60" w:rsidR="00880886" w:rsidRPr="00EE5345" w:rsidRDefault="00880886">
      <w:pPr>
        <w:pStyle w:val="Eqn"/>
        <w:rPr>
          <w:rFonts w:asciiTheme="minorHAnsi" w:eastAsiaTheme="minorEastAsia" w:hAnsiTheme="minorHAnsi" w:cstheme="minorHAnsi"/>
          <w:b/>
          <w:i/>
          <w:color w:val="000000" w:themeColor="text1"/>
          <w:lang w:val="en-GB"/>
        </w:rPr>
      </w:pPr>
      <w:r w:rsidRPr="00EE5345">
        <w:rPr>
          <w:rFonts w:asciiTheme="minorHAnsi" w:eastAsiaTheme="minorEastAsia" w:hAnsiTheme="minorHAnsi" w:cstheme="minorHAnsi"/>
          <w:b/>
          <w:i/>
          <w:color w:val="000000" w:themeColor="text1"/>
          <w:lang w:val="en-GB"/>
        </w:rPr>
        <w:t xml:space="preserve">Observation </w:t>
      </w:r>
      <w:r w:rsidR="00B65253">
        <w:rPr>
          <w:rFonts w:asciiTheme="minorHAnsi" w:eastAsiaTheme="minorEastAsia" w:hAnsiTheme="minorHAnsi" w:cstheme="minorHAnsi"/>
          <w:b/>
          <w:i/>
          <w:color w:val="000000" w:themeColor="text1"/>
          <w:lang w:val="en-GB"/>
        </w:rPr>
        <w:t>2</w:t>
      </w:r>
      <w:r w:rsidRPr="00EE5345">
        <w:rPr>
          <w:rFonts w:asciiTheme="minorHAnsi" w:eastAsiaTheme="minorEastAsia" w:hAnsiTheme="minorHAnsi" w:cstheme="minorHAnsi"/>
          <w:i/>
          <w:color w:val="000000" w:themeColor="text1"/>
          <w:lang w:val="en-GB"/>
        </w:rPr>
        <w:t xml:space="preserve">: </w:t>
      </w:r>
      <w:r w:rsidR="00B65253">
        <w:rPr>
          <w:rFonts w:asciiTheme="minorHAnsi" w:eastAsiaTheme="minorEastAsia" w:hAnsiTheme="minorHAnsi" w:cstheme="minorHAnsi"/>
          <w:i/>
          <w:color w:val="000000" w:themeColor="text1"/>
          <w:lang w:val="en-GB"/>
        </w:rPr>
        <w:t>The r</w:t>
      </w:r>
      <w:r w:rsidRPr="00EE5345">
        <w:rPr>
          <w:rFonts w:asciiTheme="minorHAnsi" w:eastAsiaTheme="minorEastAsia" w:hAnsiTheme="minorHAnsi" w:cstheme="minorHAnsi"/>
          <w:i/>
          <w:color w:val="000000" w:themeColor="text1"/>
          <w:lang w:val="en-GB"/>
        </w:rPr>
        <w:t>equirements for</w:t>
      </w:r>
      <w:r w:rsidR="00B65253">
        <w:rPr>
          <w:rFonts w:asciiTheme="minorHAnsi" w:eastAsiaTheme="minorEastAsia" w:hAnsiTheme="minorHAnsi" w:cstheme="minorHAnsi"/>
          <w:i/>
          <w:color w:val="000000" w:themeColor="text1"/>
          <w:lang w:val="en-GB"/>
        </w:rPr>
        <w:t xml:space="preserve"> NTN</w:t>
      </w:r>
      <w:r w:rsidRPr="00EE5345">
        <w:rPr>
          <w:rFonts w:asciiTheme="minorHAnsi" w:eastAsiaTheme="minorEastAsia" w:hAnsiTheme="minorHAnsi" w:cstheme="minorHAnsi"/>
          <w:i/>
          <w:color w:val="000000" w:themeColor="text1"/>
          <w:lang w:val="en-GB"/>
        </w:rPr>
        <w:t xml:space="preserve"> TA adjustment should be carefully </w:t>
      </w:r>
      <w:r w:rsidR="00B65253">
        <w:rPr>
          <w:rFonts w:asciiTheme="minorHAnsi" w:eastAsiaTheme="minorEastAsia" w:hAnsiTheme="minorHAnsi" w:cstheme="minorHAnsi"/>
          <w:i/>
          <w:color w:val="000000" w:themeColor="text1"/>
          <w:lang w:val="en-GB"/>
        </w:rPr>
        <w:t>re-</w:t>
      </w:r>
      <w:r w:rsidRPr="00EE5345">
        <w:rPr>
          <w:rFonts w:asciiTheme="minorHAnsi" w:eastAsiaTheme="minorEastAsia" w:hAnsiTheme="minorHAnsi" w:cstheme="minorHAnsi"/>
          <w:i/>
          <w:color w:val="000000" w:themeColor="text1"/>
          <w:lang w:val="en-GB"/>
        </w:rPr>
        <w:t>evaluated</w:t>
      </w:r>
      <w:r w:rsidR="00B65253">
        <w:rPr>
          <w:rFonts w:asciiTheme="minorHAnsi" w:eastAsiaTheme="minorEastAsia" w:hAnsiTheme="minorHAnsi" w:cstheme="minorHAnsi"/>
          <w:i/>
          <w:color w:val="000000" w:themeColor="text1"/>
          <w:lang w:val="en-GB"/>
        </w:rPr>
        <w:t xml:space="preserve"> for very long propagation latencies of NTN and for very high-speeds of satellites or very high-speeds UEs</w:t>
      </w:r>
      <w:r w:rsidRPr="00EE5345">
        <w:rPr>
          <w:rFonts w:asciiTheme="minorHAnsi" w:eastAsiaTheme="minorEastAsia" w:hAnsiTheme="minorHAnsi" w:cstheme="minorHAnsi"/>
          <w:i/>
          <w:color w:val="000000" w:themeColor="text1"/>
          <w:lang w:val="en-GB"/>
        </w:rPr>
        <w:t>.</w:t>
      </w:r>
    </w:p>
    <w:p w14:paraId="19468F63" w14:textId="77777777" w:rsidR="00880886" w:rsidRPr="0054752D" w:rsidRDefault="00880886" w:rsidP="00880886">
      <w:pPr>
        <w:pStyle w:val="Eqn"/>
        <w:rPr>
          <w:lang w:eastAsia="zh-CN"/>
        </w:rPr>
      </w:pPr>
    </w:p>
    <w:p w14:paraId="42F78E33" w14:textId="77777777" w:rsidR="00880886" w:rsidRPr="00D04FA6" w:rsidRDefault="00880886" w:rsidP="00EE5345">
      <w:pPr>
        <w:pStyle w:val="Heading1"/>
        <w:keepLines w:val="0"/>
        <w:numPr>
          <w:ilvl w:val="0"/>
          <w:numId w:val="4"/>
        </w:numPr>
        <w:pBdr>
          <w:top w:val="none" w:sz="0" w:space="0" w:color="auto"/>
        </w:pBdr>
        <w:overflowPunct/>
        <w:snapToGrid w:val="0"/>
        <w:spacing w:before="120" w:after="120"/>
        <w:jc w:val="both"/>
        <w:textAlignment w:val="auto"/>
      </w:pPr>
      <w:r w:rsidRPr="00D04FA6">
        <w:t>Conclusion</w:t>
      </w:r>
    </w:p>
    <w:p w14:paraId="2E170E13" w14:textId="5FAD12DF" w:rsidR="00880886" w:rsidRPr="00EE5345" w:rsidRDefault="002A5EDE" w:rsidP="00EE5345">
      <w:pPr>
        <w:jc w:val="both"/>
        <w:rPr>
          <w:rFonts w:cstheme="minorHAnsi"/>
        </w:rPr>
      </w:pPr>
      <w:r>
        <w:rPr>
          <w:rFonts w:cstheme="minorHAnsi"/>
        </w:rPr>
        <w:t>This contribution</w:t>
      </w:r>
      <w:r w:rsidR="00880886" w:rsidRPr="00EE5345">
        <w:rPr>
          <w:rFonts w:cstheme="minorHAnsi"/>
        </w:rPr>
        <w:t xml:space="preserve"> discuss</w:t>
      </w:r>
      <w:r>
        <w:rPr>
          <w:rFonts w:cstheme="minorHAnsi"/>
        </w:rPr>
        <w:t>es</w:t>
      </w:r>
      <w:r w:rsidR="00880886" w:rsidRPr="00EE5345">
        <w:rPr>
          <w:rFonts w:cstheme="minorHAnsi"/>
        </w:rPr>
        <w:t xml:space="preserve"> the impact of timing</w:t>
      </w:r>
      <w:r>
        <w:rPr>
          <w:rFonts w:cstheme="minorHAnsi"/>
        </w:rPr>
        <w:t>-</w:t>
      </w:r>
      <w:r w:rsidR="00880886" w:rsidRPr="00EE5345">
        <w:rPr>
          <w:rFonts w:cstheme="minorHAnsi"/>
        </w:rPr>
        <w:t>advance on NR for NTN. The following observations were presented:</w:t>
      </w:r>
    </w:p>
    <w:p w14:paraId="7004E3E2" w14:textId="38E687DA" w:rsidR="00880886" w:rsidRDefault="002A5EDE" w:rsidP="00546A89">
      <w:pPr>
        <w:pStyle w:val="Eqn"/>
        <w:rPr>
          <w:i/>
        </w:rPr>
      </w:pPr>
      <w:r w:rsidRPr="00D04FA6">
        <w:rPr>
          <w:b/>
          <w:i/>
        </w:rPr>
        <w:t xml:space="preserve">Observation </w:t>
      </w:r>
      <w:r>
        <w:rPr>
          <w:b/>
          <w:i/>
        </w:rPr>
        <w:t>1</w:t>
      </w:r>
      <w:r w:rsidRPr="00D04FA6">
        <w:rPr>
          <w:b/>
          <w:i/>
        </w:rPr>
        <w:t xml:space="preserve">: </w:t>
      </w:r>
      <w:r>
        <w:rPr>
          <w:i/>
        </w:rPr>
        <w:t>For an</w:t>
      </w:r>
      <w:r w:rsidRPr="0054752D">
        <w:rPr>
          <w:i/>
        </w:rPr>
        <w:t xml:space="preserve"> NTN</w:t>
      </w:r>
      <w:r>
        <w:rPr>
          <w:i/>
        </w:rPr>
        <w:t xml:space="preserve"> UE</w:t>
      </w:r>
      <w:r w:rsidRPr="0054752D">
        <w:rPr>
          <w:i/>
        </w:rPr>
        <w:t xml:space="preserve">, </w:t>
      </w:r>
      <w:r>
        <w:rPr>
          <w:i/>
        </w:rPr>
        <w:t xml:space="preserve">it is very helpful to have the GPS position to use in </w:t>
      </w:r>
      <w:r w:rsidRPr="0054752D">
        <w:rPr>
          <w:i/>
        </w:rPr>
        <w:t xml:space="preserve">timing advance </w:t>
      </w:r>
      <w:r>
        <w:rPr>
          <w:i/>
        </w:rPr>
        <w:t xml:space="preserve">(TA) estimation </w:t>
      </w:r>
      <w:r w:rsidRPr="0054752D">
        <w:rPr>
          <w:i/>
        </w:rPr>
        <w:t xml:space="preserve">for </w:t>
      </w:r>
      <w:r w:rsidRPr="00D04FA6">
        <w:rPr>
          <w:i/>
        </w:rPr>
        <w:t>initial</w:t>
      </w:r>
      <w:r w:rsidRPr="0054752D">
        <w:rPr>
          <w:i/>
        </w:rPr>
        <w:t xml:space="preserve"> access.</w:t>
      </w:r>
    </w:p>
    <w:p w14:paraId="7EF67BCD" w14:textId="18BD5238" w:rsidR="00B65253" w:rsidRPr="00EE5345" w:rsidRDefault="00B65253" w:rsidP="00EE5345">
      <w:pPr>
        <w:pStyle w:val="Eqn"/>
        <w:rPr>
          <w:rFonts w:eastAsiaTheme="minorEastAsia" w:cstheme="minorHAnsi"/>
          <w:b/>
          <w:i/>
          <w:color w:val="000000" w:themeColor="text1"/>
          <w:lang w:val="en-GB"/>
        </w:rPr>
      </w:pPr>
      <w:r w:rsidRPr="00080F70">
        <w:rPr>
          <w:rFonts w:asciiTheme="minorHAnsi" w:eastAsiaTheme="minorEastAsia" w:hAnsiTheme="minorHAnsi" w:cstheme="minorHAnsi"/>
          <w:b/>
          <w:i/>
          <w:color w:val="000000" w:themeColor="text1"/>
          <w:lang w:val="en-GB"/>
        </w:rPr>
        <w:t xml:space="preserve">Observation </w:t>
      </w:r>
      <w:r>
        <w:rPr>
          <w:rFonts w:asciiTheme="minorHAnsi" w:eastAsiaTheme="minorEastAsia" w:hAnsiTheme="minorHAnsi" w:cstheme="minorHAnsi"/>
          <w:b/>
          <w:i/>
          <w:color w:val="000000" w:themeColor="text1"/>
          <w:lang w:val="en-GB"/>
        </w:rPr>
        <w:t>2</w:t>
      </w:r>
      <w:r w:rsidRPr="00080F70">
        <w:rPr>
          <w:rFonts w:asciiTheme="minorHAnsi" w:eastAsiaTheme="minorEastAsia" w:hAnsiTheme="minorHAnsi" w:cstheme="minorHAnsi"/>
          <w:i/>
          <w:color w:val="000000" w:themeColor="text1"/>
          <w:lang w:val="en-GB"/>
        </w:rPr>
        <w:t xml:space="preserve">: </w:t>
      </w:r>
      <w:r>
        <w:rPr>
          <w:rFonts w:asciiTheme="minorHAnsi" w:eastAsiaTheme="minorEastAsia" w:hAnsiTheme="minorHAnsi" w:cstheme="minorHAnsi"/>
          <w:i/>
          <w:color w:val="000000" w:themeColor="text1"/>
          <w:lang w:val="en-GB"/>
        </w:rPr>
        <w:t>The r</w:t>
      </w:r>
      <w:r w:rsidRPr="00080F70">
        <w:rPr>
          <w:rFonts w:asciiTheme="minorHAnsi" w:eastAsiaTheme="minorEastAsia" w:hAnsiTheme="minorHAnsi" w:cstheme="minorHAnsi"/>
          <w:i/>
          <w:color w:val="000000" w:themeColor="text1"/>
          <w:lang w:val="en-GB"/>
        </w:rPr>
        <w:t>equirements for</w:t>
      </w:r>
      <w:r>
        <w:rPr>
          <w:rFonts w:asciiTheme="minorHAnsi" w:eastAsiaTheme="minorEastAsia" w:hAnsiTheme="minorHAnsi" w:cstheme="minorHAnsi"/>
          <w:i/>
          <w:color w:val="000000" w:themeColor="text1"/>
          <w:lang w:val="en-GB"/>
        </w:rPr>
        <w:t xml:space="preserve"> NTN</w:t>
      </w:r>
      <w:r w:rsidRPr="00080F70">
        <w:rPr>
          <w:rFonts w:asciiTheme="minorHAnsi" w:eastAsiaTheme="minorEastAsia" w:hAnsiTheme="minorHAnsi" w:cstheme="minorHAnsi"/>
          <w:i/>
          <w:color w:val="000000" w:themeColor="text1"/>
          <w:lang w:val="en-GB"/>
        </w:rPr>
        <w:t xml:space="preserve"> TA adjustment should be carefully </w:t>
      </w:r>
      <w:r>
        <w:rPr>
          <w:rFonts w:asciiTheme="minorHAnsi" w:eastAsiaTheme="minorEastAsia" w:hAnsiTheme="minorHAnsi" w:cstheme="minorHAnsi"/>
          <w:i/>
          <w:color w:val="000000" w:themeColor="text1"/>
          <w:lang w:val="en-GB"/>
        </w:rPr>
        <w:t>re-</w:t>
      </w:r>
      <w:r w:rsidRPr="00080F70">
        <w:rPr>
          <w:rFonts w:asciiTheme="minorHAnsi" w:eastAsiaTheme="minorEastAsia" w:hAnsiTheme="minorHAnsi" w:cstheme="minorHAnsi"/>
          <w:i/>
          <w:color w:val="000000" w:themeColor="text1"/>
          <w:lang w:val="en-GB"/>
        </w:rPr>
        <w:t>evaluated</w:t>
      </w:r>
      <w:r>
        <w:rPr>
          <w:rFonts w:asciiTheme="minorHAnsi" w:eastAsiaTheme="minorEastAsia" w:hAnsiTheme="minorHAnsi" w:cstheme="minorHAnsi"/>
          <w:i/>
          <w:color w:val="000000" w:themeColor="text1"/>
          <w:lang w:val="en-GB"/>
        </w:rPr>
        <w:t xml:space="preserve"> for very long propagation latencies of NTN and for very high-speeds of satellites or very high-speeds UEs</w:t>
      </w:r>
      <w:r w:rsidRPr="00080F70">
        <w:rPr>
          <w:rFonts w:asciiTheme="minorHAnsi" w:eastAsiaTheme="minorEastAsia" w:hAnsiTheme="minorHAnsi" w:cstheme="minorHAnsi"/>
          <w:i/>
          <w:color w:val="000000" w:themeColor="text1"/>
          <w:lang w:val="en-GB"/>
        </w:rPr>
        <w:t>.</w:t>
      </w:r>
    </w:p>
    <w:p w14:paraId="68090543" w14:textId="77777777" w:rsidR="00940D65" w:rsidRPr="006E13D1" w:rsidRDefault="00940D65" w:rsidP="00940D65">
      <w:pPr>
        <w:pStyle w:val="Heading1"/>
      </w:pPr>
      <w:r w:rsidRPr="006E13D1">
        <w:t>References</w:t>
      </w:r>
    </w:p>
    <w:p w14:paraId="3D1BD493" w14:textId="77777777" w:rsidR="00940D65" w:rsidRPr="003D572A" w:rsidRDefault="00940D65" w:rsidP="00940D65">
      <w:pPr>
        <w:numPr>
          <w:ilvl w:val="0"/>
          <w:numId w:val="44"/>
        </w:numPr>
        <w:spacing w:after="120" w:line="240" w:lineRule="auto"/>
        <w:jc w:val="both"/>
        <w:outlineLvl w:val="0"/>
      </w:pPr>
      <w:bookmarkStart w:id="6" w:name="_Ref562763"/>
      <w:bookmarkStart w:id="7" w:name="_Ref521434452"/>
      <w:r w:rsidRPr="003D572A">
        <w:t>RP-182444,</w:t>
      </w:r>
      <w:r>
        <w:t xml:space="preserve"> “</w:t>
      </w:r>
      <w:r w:rsidRPr="003D572A">
        <w:t>Study on solutions for NR to support non-terrestrial networks (NTN)</w:t>
      </w:r>
      <w:r>
        <w:t>”</w:t>
      </w:r>
      <w:r w:rsidRPr="003D572A">
        <w:t>, Thales, 3GPP RAN#82, Sorrento, Italy, December 10-13, 2018.</w:t>
      </w:r>
      <w:bookmarkEnd w:id="6"/>
    </w:p>
    <w:p w14:paraId="6FB6E131" w14:textId="578FBF6D" w:rsidR="00940D65" w:rsidRDefault="00940D65" w:rsidP="00940D65">
      <w:pPr>
        <w:numPr>
          <w:ilvl w:val="0"/>
          <w:numId w:val="44"/>
        </w:numPr>
        <w:spacing w:after="120" w:line="240" w:lineRule="auto"/>
        <w:jc w:val="both"/>
        <w:outlineLvl w:val="0"/>
      </w:pPr>
      <w:bookmarkStart w:id="8" w:name="_Ref562778"/>
      <w:r w:rsidRPr="003D572A">
        <w:t xml:space="preserve">TR 38.811, </w:t>
      </w:r>
      <w:r>
        <w:t>“</w:t>
      </w:r>
      <w:r w:rsidRPr="003D572A">
        <w:t xml:space="preserve">Study on NR to </w:t>
      </w:r>
      <w:r w:rsidR="00E42620">
        <w:t>S</w:t>
      </w:r>
      <w:r w:rsidRPr="003D572A">
        <w:t xml:space="preserve">upport </w:t>
      </w:r>
      <w:r w:rsidR="00E42620">
        <w:t>N</w:t>
      </w:r>
      <w:r w:rsidRPr="003D572A">
        <w:t>on</w:t>
      </w:r>
      <w:r w:rsidR="00E42620">
        <w:t>-T</w:t>
      </w:r>
      <w:r w:rsidRPr="003D572A">
        <w:t xml:space="preserve">errestrial </w:t>
      </w:r>
      <w:r w:rsidR="00E42620">
        <w:t>N</w:t>
      </w:r>
      <w:r w:rsidRPr="003D572A">
        <w:t>etworks</w:t>
      </w:r>
      <w:r>
        <w:t>”</w:t>
      </w:r>
      <w:r w:rsidRPr="003D572A">
        <w:t>, 3GPP.</w:t>
      </w:r>
      <w:bookmarkEnd w:id="8"/>
    </w:p>
    <w:p w14:paraId="40AFAB2A" w14:textId="37CCD818" w:rsidR="00723DAD" w:rsidRPr="00EE5345" w:rsidRDefault="00723DAD" w:rsidP="00940D65">
      <w:pPr>
        <w:numPr>
          <w:ilvl w:val="0"/>
          <w:numId w:val="44"/>
        </w:numPr>
        <w:spacing w:after="120" w:line="240" w:lineRule="auto"/>
        <w:jc w:val="both"/>
        <w:outlineLvl w:val="0"/>
      </w:pPr>
      <w:r w:rsidRPr="00080F70">
        <w:t>3GPP TS 38.213 V15.3.0, “Physical layer procedures for control</w:t>
      </w:r>
      <w:r w:rsidRPr="00D04FA6">
        <w:rPr>
          <w:szCs w:val="20"/>
          <w:lang w:eastAsia="zh-CN"/>
        </w:rPr>
        <w:t>”</w:t>
      </w:r>
      <w:r>
        <w:rPr>
          <w:szCs w:val="20"/>
          <w:lang w:eastAsia="zh-CN"/>
        </w:rPr>
        <w:t xml:space="preserve">. </w:t>
      </w:r>
    </w:p>
    <w:p w14:paraId="488AE1B7" w14:textId="40B4147C" w:rsidR="00626CB9" w:rsidRDefault="00626CB9" w:rsidP="00940D65">
      <w:pPr>
        <w:numPr>
          <w:ilvl w:val="0"/>
          <w:numId w:val="44"/>
        </w:numPr>
        <w:spacing w:after="120" w:line="240" w:lineRule="auto"/>
        <w:jc w:val="both"/>
        <w:outlineLvl w:val="0"/>
      </w:pPr>
      <w:r w:rsidRPr="00EE5345">
        <w:t>R1-1903197</w:t>
      </w:r>
      <w:r>
        <w:t>, “</w:t>
      </w:r>
      <w:r w:rsidRPr="00EE5345">
        <w:t>Discussion on timing advance for NTN,</w:t>
      </w:r>
      <w:r>
        <w:t xml:space="preserve">”, </w:t>
      </w:r>
      <w:r w:rsidRPr="00EE5345">
        <w:t xml:space="preserve">Huawei, </w:t>
      </w:r>
      <w:proofErr w:type="spellStart"/>
      <w:r w:rsidRPr="00EE5345">
        <w:t>HiSilicon</w:t>
      </w:r>
      <w:proofErr w:type="spellEnd"/>
      <w:r w:rsidRPr="003F3422">
        <w:t xml:space="preserve">, 3GPP </w:t>
      </w:r>
      <w:r>
        <w:t xml:space="preserve">RAN1#96, </w:t>
      </w:r>
      <w:r w:rsidRPr="00040788">
        <w:t xml:space="preserve">Athens, Greece, </w:t>
      </w:r>
      <w:r w:rsidRPr="003F3422">
        <w:t>Feb 25th – Mar 1st, 2019</w:t>
      </w:r>
      <w:r>
        <w:t>.</w:t>
      </w:r>
    </w:p>
    <w:p w14:paraId="55EA142E" w14:textId="77777777" w:rsidR="00940D65" w:rsidRPr="005163E2" w:rsidRDefault="00940D65" w:rsidP="00940D65">
      <w:pPr>
        <w:numPr>
          <w:ilvl w:val="0"/>
          <w:numId w:val="44"/>
        </w:numPr>
        <w:spacing w:after="120" w:line="240" w:lineRule="auto"/>
        <w:jc w:val="both"/>
        <w:outlineLvl w:val="0"/>
      </w:pPr>
      <w:r w:rsidRPr="00040788">
        <w:t>R3-190449</w:t>
      </w:r>
      <w:r>
        <w:t>, “</w:t>
      </w:r>
      <w:r w:rsidRPr="0088096B">
        <w:t xml:space="preserve">Tracking </w:t>
      </w:r>
      <w:r>
        <w:t>a</w:t>
      </w:r>
      <w:r w:rsidRPr="0088096B">
        <w:t>rea and UE position in NTN</w:t>
      </w:r>
      <w:r>
        <w:t xml:space="preserve">”, </w:t>
      </w:r>
      <w:r w:rsidRPr="003F3422">
        <w:t xml:space="preserve">Nokia, Nokia Shanghai Bell, 3GPP </w:t>
      </w:r>
      <w:r>
        <w:t xml:space="preserve">RAN3#103, </w:t>
      </w:r>
      <w:r w:rsidRPr="00040788">
        <w:t xml:space="preserve">Athens, Greece, </w:t>
      </w:r>
      <w:r w:rsidRPr="003F3422">
        <w:t>Feb 25th – Mar 1st, 2019</w:t>
      </w:r>
      <w:r>
        <w:t>.</w:t>
      </w:r>
    </w:p>
    <w:p w14:paraId="0FD93ADD" w14:textId="77777777" w:rsidR="00940D65" w:rsidRPr="003F3422" w:rsidRDefault="00940D65" w:rsidP="00940D65">
      <w:pPr>
        <w:numPr>
          <w:ilvl w:val="0"/>
          <w:numId w:val="44"/>
        </w:numPr>
        <w:spacing w:after="120" w:line="240" w:lineRule="auto"/>
        <w:jc w:val="both"/>
        <w:outlineLvl w:val="0"/>
      </w:pPr>
      <w:bookmarkStart w:id="9" w:name="_Ref562742"/>
      <w:r w:rsidRPr="003F3422">
        <w:t xml:space="preserve">R1-1901722, </w:t>
      </w:r>
      <w:r>
        <w:t>“</w:t>
      </w:r>
      <w:r w:rsidRPr="003F3422">
        <w:t>Overview for NR supporting NTN</w:t>
      </w:r>
      <w:r>
        <w:t>”</w:t>
      </w:r>
      <w:r w:rsidRPr="003F3422">
        <w:t>, Nokia, Nokia Shanghai Bell, 3GPP RAN1#96, Athens, Greece, Feb 25th – Mar 1st, 2019.</w:t>
      </w:r>
      <w:bookmarkEnd w:id="9"/>
    </w:p>
    <w:p w14:paraId="02F953D6" w14:textId="77777777" w:rsidR="00583F5A" w:rsidRPr="00BF33E3" w:rsidRDefault="00583F5A" w:rsidP="00EE5345">
      <w:bookmarkStart w:id="10" w:name="Source"/>
      <w:bookmarkEnd w:id="7"/>
      <w:bookmarkEnd w:id="10"/>
    </w:p>
    <w:sectPr w:rsidR="00583F5A" w:rsidRPr="00BF33E3">
      <w:footerReference w:type="default" r:id="rId8"/>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4A2D6C" w14:textId="77777777" w:rsidR="00F76B37" w:rsidRDefault="00F76B37" w:rsidP="000519FA">
      <w:pPr>
        <w:spacing w:after="0" w:line="240" w:lineRule="auto"/>
      </w:pPr>
      <w:r>
        <w:separator/>
      </w:r>
    </w:p>
  </w:endnote>
  <w:endnote w:type="continuationSeparator" w:id="0">
    <w:p w14:paraId="71F880A3" w14:textId="77777777" w:rsidR="00F76B37" w:rsidRDefault="00F76B37"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287" w:usb1="09060000" w:usb2="0000001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1537275"/>
      <w:docPartObj>
        <w:docPartGallery w:val="Page Numbers (Bottom of Page)"/>
        <w:docPartUnique/>
      </w:docPartObj>
    </w:sdtPr>
    <w:sdtEndPr>
      <w:rPr>
        <w:noProof/>
      </w:rPr>
    </w:sdtEndPr>
    <w:sdtContent>
      <w:p w14:paraId="3D6D5032" w14:textId="23BEF964" w:rsidR="00474824" w:rsidRDefault="00474824">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5AA5679" w14:textId="77777777" w:rsidR="00474824" w:rsidRDefault="004748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90466" w14:textId="77777777" w:rsidR="00F76B37" w:rsidRDefault="00F76B37" w:rsidP="000519FA">
      <w:pPr>
        <w:spacing w:after="0" w:line="240" w:lineRule="auto"/>
      </w:pPr>
      <w:r>
        <w:separator/>
      </w:r>
    </w:p>
  </w:footnote>
  <w:footnote w:type="continuationSeparator" w:id="0">
    <w:p w14:paraId="5BB5AF89" w14:textId="77777777" w:rsidR="00F76B37" w:rsidRDefault="00F76B37"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1122FA4"/>
    <w:multiLevelType w:val="hybridMultilevel"/>
    <w:tmpl w:val="DDAC8818"/>
    <w:lvl w:ilvl="0" w:tplc="777AF890">
      <w:start w:val="1"/>
      <w:numFmt w:val="bullet"/>
      <w:lvlText w:val="•"/>
      <w:lvlJc w:val="left"/>
      <w:pPr>
        <w:tabs>
          <w:tab w:val="num" w:pos="720"/>
        </w:tabs>
        <w:ind w:left="720" w:hanging="360"/>
      </w:pPr>
      <w:rPr>
        <w:rFonts w:ascii="Arial" w:hAnsi="Arial" w:hint="default"/>
      </w:rPr>
    </w:lvl>
    <w:lvl w:ilvl="1" w:tplc="5D8E7E32" w:tentative="1">
      <w:start w:val="1"/>
      <w:numFmt w:val="bullet"/>
      <w:lvlText w:val="•"/>
      <w:lvlJc w:val="left"/>
      <w:pPr>
        <w:tabs>
          <w:tab w:val="num" w:pos="1440"/>
        </w:tabs>
        <w:ind w:left="1440" w:hanging="360"/>
      </w:pPr>
      <w:rPr>
        <w:rFonts w:ascii="Arial" w:hAnsi="Arial" w:hint="default"/>
      </w:rPr>
    </w:lvl>
    <w:lvl w:ilvl="2" w:tplc="B1FA5320">
      <w:start w:val="1"/>
      <w:numFmt w:val="bullet"/>
      <w:lvlText w:val="•"/>
      <w:lvlJc w:val="left"/>
      <w:pPr>
        <w:tabs>
          <w:tab w:val="num" w:pos="2160"/>
        </w:tabs>
        <w:ind w:left="2160" w:hanging="360"/>
      </w:pPr>
      <w:rPr>
        <w:rFonts w:ascii="Arial" w:hAnsi="Arial" w:hint="default"/>
      </w:rPr>
    </w:lvl>
    <w:lvl w:ilvl="3" w:tplc="819A6FD8" w:tentative="1">
      <w:start w:val="1"/>
      <w:numFmt w:val="bullet"/>
      <w:lvlText w:val="•"/>
      <w:lvlJc w:val="left"/>
      <w:pPr>
        <w:tabs>
          <w:tab w:val="num" w:pos="2880"/>
        </w:tabs>
        <w:ind w:left="2880" w:hanging="360"/>
      </w:pPr>
      <w:rPr>
        <w:rFonts w:ascii="Arial" w:hAnsi="Arial" w:hint="default"/>
      </w:rPr>
    </w:lvl>
    <w:lvl w:ilvl="4" w:tplc="551455A8" w:tentative="1">
      <w:start w:val="1"/>
      <w:numFmt w:val="bullet"/>
      <w:lvlText w:val="•"/>
      <w:lvlJc w:val="left"/>
      <w:pPr>
        <w:tabs>
          <w:tab w:val="num" w:pos="3600"/>
        </w:tabs>
        <w:ind w:left="3600" w:hanging="360"/>
      </w:pPr>
      <w:rPr>
        <w:rFonts w:ascii="Arial" w:hAnsi="Arial" w:hint="default"/>
      </w:rPr>
    </w:lvl>
    <w:lvl w:ilvl="5" w:tplc="93BE5242" w:tentative="1">
      <w:start w:val="1"/>
      <w:numFmt w:val="bullet"/>
      <w:lvlText w:val="•"/>
      <w:lvlJc w:val="left"/>
      <w:pPr>
        <w:tabs>
          <w:tab w:val="num" w:pos="4320"/>
        </w:tabs>
        <w:ind w:left="4320" w:hanging="360"/>
      </w:pPr>
      <w:rPr>
        <w:rFonts w:ascii="Arial" w:hAnsi="Arial" w:hint="default"/>
      </w:rPr>
    </w:lvl>
    <w:lvl w:ilvl="6" w:tplc="436CE150" w:tentative="1">
      <w:start w:val="1"/>
      <w:numFmt w:val="bullet"/>
      <w:lvlText w:val="•"/>
      <w:lvlJc w:val="left"/>
      <w:pPr>
        <w:tabs>
          <w:tab w:val="num" w:pos="5040"/>
        </w:tabs>
        <w:ind w:left="5040" w:hanging="360"/>
      </w:pPr>
      <w:rPr>
        <w:rFonts w:ascii="Arial" w:hAnsi="Arial" w:hint="default"/>
      </w:rPr>
    </w:lvl>
    <w:lvl w:ilvl="7" w:tplc="586EEDAE" w:tentative="1">
      <w:start w:val="1"/>
      <w:numFmt w:val="bullet"/>
      <w:lvlText w:val="•"/>
      <w:lvlJc w:val="left"/>
      <w:pPr>
        <w:tabs>
          <w:tab w:val="num" w:pos="5760"/>
        </w:tabs>
        <w:ind w:left="5760" w:hanging="360"/>
      </w:pPr>
      <w:rPr>
        <w:rFonts w:ascii="Arial" w:hAnsi="Arial" w:hint="default"/>
      </w:rPr>
    </w:lvl>
    <w:lvl w:ilvl="8" w:tplc="C896BE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D079A"/>
    <w:multiLevelType w:val="hybridMultilevel"/>
    <w:tmpl w:val="F8822DB8"/>
    <w:lvl w:ilvl="0" w:tplc="04090003">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087376"/>
    <w:multiLevelType w:val="hybridMultilevel"/>
    <w:tmpl w:val="DA8CC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39B79C8"/>
    <w:multiLevelType w:val="multilevel"/>
    <w:tmpl w:val="87985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17B56C2"/>
    <w:multiLevelType w:val="hybridMultilevel"/>
    <w:tmpl w:val="47A61A96"/>
    <w:lvl w:ilvl="0" w:tplc="5E961628">
      <w:start w:val="1"/>
      <w:numFmt w:val="bullet"/>
      <w:lvlText w:val="•"/>
      <w:lvlJc w:val="left"/>
      <w:pPr>
        <w:tabs>
          <w:tab w:val="num" w:pos="360"/>
        </w:tabs>
        <w:ind w:left="360" w:hanging="360"/>
      </w:pPr>
      <w:rPr>
        <w:rFonts w:ascii="Arial" w:hAnsi="Arial" w:hint="default"/>
      </w:rPr>
    </w:lvl>
    <w:lvl w:ilvl="1" w:tplc="5A22459A">
      <w:start w:val="1"/>
      <w:numFmt w:val="bullet"/>
      <w:lvlText w:val="•"/>
      <w:lvlJc w:val="left"/>
      <w:pPr>
        <w:tabs>
          <w:tab w:val="num" w:pos="1080"/>
        </w:tabs>
        <w:ind w:left="1080" w:hanging="360"/>
      </w:pPr>
      <w:rPr>
        <w:rFonts w:ascii="Arial" w:hAnsi="Arial" w:hint="default"/>
      </w:rPr>
    </w:lvl>
    <w:lvl w:ilvl="2" w:tplc="7BA6FCA0">
      <w:start w:val="1354"/>
      <w:numFmt w:val="bullet"/>
      <w:lvlText w:val="−"/>
      <w:lvlJc w:val="left"/>
      <w:pPr>
        <w:tabs>
          <w:tab w:val="num" w:pos="1800"/>
        </w:tabs>
        <w:ind w:left="1800" w:hanging="360"/>
      </w:pPr>
      <w:rPr>
        <w:rFonts w:ascii="Calibri" w:hAnsi="Calibri" w:hint="default"/>
      </w:rPr>
    </w:lvl>
    <w:lvl w:ilvl="3" w:tplc="32880D94">
      <w:start w:val="1354"/>
      <w:numFmt w:val="bullet"/>
      <w:lvlText w:val="−"/>
      <w:lvlJc w:val="left"/>
      <w:pPr>
        <w:tabs>
          <w:tab w:val="num" w:pos="2520"/>
        </w:tabs>
        <w:ind w:left="2520" w:hanging="360"/>
      </w:pPr>
      <w:rPr>
        <w:rFonts w:ascii="Calibri" w:hAnsi="Calibri" w:hint="default"/>
      </w:rPr>
    </w:lvl>
    <w:lvl w:ilvl="4" w:tplc="4F1AF252">
      <w:start w:val="1"/>
      <w:numFmt w:val="bullet"/>
      <w:lvlText w:val="•"/>
      <w:lvlJc w:val="left"/>
      <w:pPr>
        <w:tabs>
          <w:tab w:val="num" w:pos="3240"/>
        </w:tabs>
        <w:ind w:left="3240" w:hanging="360"/>
      </w:pPr>
      <w:rPr>
        <w:rFonts w:ascii="Arial" w:hAnsi="Arial" w:hint="default"/>
      </w:rPr>
    </w:lvl>
    <w:lvl w:ilvl="5" w:tplc="CC542734" w:tentative="1">
      <w:start w:val="1"/>
      <w:numFmt w:val="bullet"/>
      <w:lvlText w:val="•"/>
      <w:lvlJc w:val="left"/>
      <w:pPr>
        <w:tabs>
          <w:tab w:val="num" w:pos="3960"/>
        </w:tabs>
        <w:ind w:left="3960" w:hanging="360"/>
      </w:pPr>
      <w:rPr>
        <w:rFonts w:ascii="Arial" w:hAnsi="Arial" w:hint="default"/>
      </w:rPr>
    </w:lvl>
    <w:lvl w:ilvl="6" w:tplc="7BB0AE40" w:tentative="1">
      <w:start w:val="1"/>
      <w:numFmt w:val="bullet"/>
      <w:lvlText w:val="•"/>
      <w:lvlJc w:val="left"/>
      <w:pPr>
        <w:tabs>
          <w:tab w:val="num" w:pos="4680"/>
        </w:tabs>
        <w:ind w:left="4680" w:hanging="360"/>
      </w:pPr>
      <w:rPr>
        <w:rFonts w:ascii="Arial" w:hAnsi="Arial" w:hint="default"/>
      </w:rPr>
    </w:lvl>
    <w:lvl w:ilvl="7" w:tplc="75DE6014" w:tentative="1">
      <w:start w:val="1"/>
      <w:numFmt w:val="bullet"/>
      <w:lvlText w:val="•"/>
      <w:lvlJc w:val="left"/>
      <w:pPr>
        <w:tabs>
          <w:tab w:val="num" w:pos="5400"/>
        </w:tabs>
        <w:ind w:left="5400" w:hanging="360"/>
      </w:pPr>
      <w:rPr>
        <w:rFonts w:ascii="Arial" w:hAnsi="Arial" w:hint="default"/>
      </w:rPr>
    </w:lvl>
    <w:lvl w:ilvl="8" w:tplc="42C0117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AF5B6C"/>
    <w:multiLevelType w:val="hybridMultilevel"/>
    <w:tmpl w:val="B1C45916"/>
    <w:lvl w:ilvl="0" w:tplc="9BE2BC3A">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BA3C5F"/>
    <w:multiLevelType w:val="hybridMultilevel"/>
    <w:tmpl w:val="B59A6DAC"/>
    <w:lvl w:ilvl="0" w:tplc="F320D254">
      <w:start w:val="1"/>
      <w:numFmt w:val="bullet"/>
      <w:lvlText w:val="•"/>
      <w:lvlJc w:val="left"/>
      <w:pPr>
        <w:tabs>
          <w:tab w:val="num" w:pos="720"/>
        </w:tabs>
        <w:ind w:left="720" w:hanging="360"/>
      </w:pPr>
      <w:rPr>
        <w:rFonts w:ascii="Arial" w:hAnsi="Arial" w:hint="default"/>
      </w:rPr>
    </w:lvl>
    <w:lvl w:ilvl="1" w:tplc="6734ACCC">
      <w:start w:val="278"/>
      <w:numFmt w:val="bullet"/>
      <w:lvlText w:val="•"/>
      <w:lvlJc w:val="left"/>
      <w:pPr>
        <w:tabs>
          <w:tab w:val="num" w:pos="1440"/>
        </w:tabs>
        <w:ind w:left="1440" w:hanging="360"/>
      </w:pPr>
      <w:rPr>
        <w:rFonts w:ascii="Arial" w:hAnsi="Arial" w:hint="default"/>
      </w:rPr>
    </w:lvl>
    <w:lvl w:ilvl="2" w:tplc="91F268D6" w:tentative="1">
      <w:start w:val="1"/>
      <w:numFmt w:val="bullet"/>
      <w:lvlText w:val="•"/>
      <w:lvlJc w:val="left"/>
      <w:pPr>
        <w:tabs>
          <w:tab w:val="num" w:pos="2160"/>
        </w:tabs>
        <w:ind w:left="2160" w:hanging="360"/>
      </w:pPr>
      <w:rPr>
        <w:rFonts w:ascii="Arial" w:hAnsi="Arial" w:hint="default"/>
      </w:rPr>
    </w:lvl>
    <w:lvl w:ilvl="3" w:tplc="47C0FE0E" w:tentative="1">
      <w:start w:val="1"/>
      <w:numFmt w:val="bullet"/>
      <w:lvlText w:val="•"/>
      <w:lvlJc w:val="left"/>
      <w:pPr>
        <w:tabs>
          <w:tab w:val="num" w:pos="2880"/>
        </w:tabs>
        <w:ind w:left="2880" w:hanging="360"/>
      </w:pPr>
      <w:rPr>
        <w:rFonts w:ascii="Arial" w:hAnsi="Arial" w:hint="default"/>
      </w:rPr>
    </w:lvl>
    <w:lvl w:ilvl="4" w:tplc="ED4ACF50" w:tentative="1">
      <w:start w:val="1"/>
      <w:numFmt w:val="bullet"/>
      <w:lvlText w:val="•"/>
      <w:lvlJc w:val="left"/>
      <w:pPr>
        <w:tabs>
          <w:tab w:val="num" w:pos="3600"/>
        </w:tabs>
        <w:ind w:left="3600" w:hanging="360"/>
      </w:pPr>
      <w:rPr>
        <w:rFonts w:ascii="Arial" w:hAnsi="Arial" w:hint="default"/>
      </w:rPr>
    </w:lvl>
    <w:lvl w:ilvl="5" w:tplc="AE9E822A" w:tentative="1">
      <w:start w:val="1"/>
      <w:numFmt w:val="bullet"/>
      <w:lvlText w:val="•"/>
      <w:lvlJc w:val="left"/>
      <w:pPr>
        <w:tabs>
          <w:tab w:val="num" w:pos="4320"/>
        </w:tabs>
        <w:ind w:left="4320" w:hanging="360"/>
      </w:pPr>
      <w:rPr>
        <w:rFonts w:ascii="Arial" w:hAnsi="Arial" w:hint="default"/>
      </w:rPr>
    </w:lvl>
    <w:lvl w:ilvl="6" w:tplc="11E0382A" w:tentative="1">
      <w:start w:val="1"/>
      <w:numFmt w:val="bullet"/>
      <w:lvlText w:val="•"/>
      <w:lvlJc w:val="left"/>
      <w:pPr>
        <w:tabs>
          <w:tab w:val="num" w:pos="5040"/>
        </w:tabs>
        <w:ind w:left="5040" w:hanging="360"/>
      </w:pPr>
      <w:rPr>
        <w:rFonts w:ascii="Arial" w:hAnsi="Arial" w:hint="default"/>
      </w:rPr>
    </w:lvl>
    <w:lvl w:ilvl="7" w:tplc="1FCAC876" w:tentative="1">
      <w:start w:val="1"/>
      <w:numFmt w:val="bullet"/>
      <w:lvlText w:val="•"/>
      <w:lvlJc w:val="left"/>
      <w:pPr>
        <w:tabs>
          <w:tab w:val="num" w:pos="5760"/>
        </w:tabs>
        <w:ind w:left="5760" w:hanging="360"/>
      </w:pPr>
      <w:rPr>
        <w:rFonts w:ascii="Arial" w:hAnsi="Arial" w:hint="default"/>
      </w:rPr>
    </w:lvl>
    <w:lvl w:ilvl="8" w:tplc="C99E37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1E86F88"/>
    <w:multiLevelType w:val="hybridMultilevel"/>
    <w:tmpl w:val="F670D9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257243ED"/>
    <w:multiLevelType w:val="hybridMultilevel"/>
    <w:tmpl w:val="5D76E48A"/>
    <w:lvl w:ilvl="0" w:tplc="24505CAC">
      <w:start w:val="1"/>
      <w:numFmt w:val="decimal"/>
      <w:lvlText w:val="[%1]"/>
      <w:lvlJc w:val="left"/>
      <w:pPr>
        <w:ind w:left="1080" w:hanging="360"/>
      </w:pPr>
      <w:rPr>
        <w:rFonts w:cs="Times New Roman" w:hint="eastAsia"/>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8" w15:restartNumberingAfterBreak="0">
    <w:nsid w:val="2DA82F58"/>
    <w:multiLevelType w:val="hybridMultilevel"/>
    <w:tmpl w:val="15DACE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A74594"/>
    <w:multiLevelType w:val="hybridMultilevel"/>
    <w:tmpl w:val="AA6A3B2A"/>
    <w:lvl w:ilvl="0" w:tplc="2FB48284">
      <w:start w:val="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4C7E54"/>
    <w:multiLevelType w:val="hybridMultilevel"/>
    <w:tmpl w:val="5550724A"/>
    <w:lvl w:ilvl="0" w:tplc="09A8F1E4">
      <w:start w:val="1"/>
      <w:numFmt w:val="bullet"/>
      <w:lvlText w:val="•"/>
      <w:lvlJc w:val="left"/>
      <w:pPr>
        <w:tabs>
          <w:tab w:val="num" w:pos="360"/>
        </w:tabs>
        <w:ind w:left="360" w:hanging="360"/>
      </w:pPr>
      <w:rPr>
        <w:rFonts w:ascii="Arial" w:hAnsi="Arial" w:hint="default"/>
      </w:rPr>
    </w:lvl>
    <w:lvl w:ilvl="1" w:tplc="42063114">
      <w:start w:val="1"/>
      <w:numFmt w:val="bullet"/>
      <w:lvlText w:val="•"/>
      <w:lvlJc w:val="left"/>
      <w:pPr>
        <w:tabs>
          <w:tab w:val="num" w:pos="1080"/>
        </w:tabs>
        <w:ind w:left="1080" w:hanging="360"/>
      </w:pPr>
      <w:rPr>
        <w:rFonts w:ascii="Arial" w:hAnsi="Arial" w:hint="default"/>
      </w:rPr>
    </w:lvl>
    <w:lvl w:ilvl="2" w:tplc="3D8C8956">
      <w:start w:val="1216"/>
      <w:numFmt w:val="bullet"/>
      <w:lvlText w:val="•"/>
      <w:lvlJc w:val="left"/>
      <w:pPr>
        <w:tabs>
          <w:tab w:val="num" w:pos="1800"/>
        </w:tabs>
        <w:ind w:left="1800" w:hanging="360"/>
      </w:pPr>
      <w:rPr>
        <w:rFonts w:ascii="Arial" w:hAnsi="Arial" w:hint="default"/>
      </w:rPr>
    </w:lvl>
    <w:lvl w:ilvl="3" w:tplc="3ED2481A">
      <w:start w:val="1"/>
      <w:numFmt w:val="bullet"/>
      <w:lvlText w:val="•"/>
      <w:lvlJc w:val="left"/>
      <w:pPr>
        <w:tabs>
          <w:tab w:val="num" w:pos="2520"/>
        </w:tabs>
        <w:ind w:left="2520" w:hanging="360"/>
      </w:pPr>
      <w:rPr>
        <w:rFonts w:ascii="Arial" w:hAnsi="Arial" w:hint="default"/>
      </w:rPr>
    </w:lvl>
    <w:lvl w:ilvl="4" w:tplc="7B6AFAFE">
      <w:start w:val="1"/>
      <w:numFmt w:val="bullet"/>
      <w:lvlText w:val="•"/>
      <w:lvlJc w:val="left"/>
      <w:pPr>
        <w:tabs>
          <w:tab w:val="num" w:pos="3240"/>
        </w:tabs>
        <w:ind w:left="3240" w:hanging="360"/>
      </w:pPr>
      <w:rPr>
        <w:rFonts w:ascii="Arial" w:hAnsi="Arial" w:hint="default"/>
      </w:rPr>
    </w:lvl>
    <w:lvl w:ilvl="5" w:tplc="8AA2E5A0" w:tentative="1">
      <w:start w:val="1"/>
      <w:numFmt w:val="bullet"/>
      <w:lvlText w:val="•"/>
      <w:lvlJc w:val="left"/>
      <w:pPr>
        <w:tabs>
          <w:tab w:val="num" w:pos="3960"/>
        </w:tabs>
        <w:ind w:left="3960" w:hanging="360"/>
      </w:pPr>
      <w:rPr>
        <w:rFonts w:ascii="Arial" w:hAnsi="Arial" w:hint="default"/>
      </w:rPr>
    </w:lvl>
    <w:lvl w:ilvl="6" w:tplc="E4E60B86" w:tentative="1">
      <w:start w:val="1"/>
      <w:numFmt w:val="bullet"/>
      <w:lvlText w:val="•"/>
      <w:lvlJc w:val="left"/>
      <w:pPr>
        <w:tabs>
          <w:tab w:val="num" w:pos="4680"/>
        </w:tabs>
        <w:ind w:left="4680" w:hanging="360"/>
      </w:pPr>
      <w:rPr>
        <w:rFonts w:ascii="Arial" w:hAnsi="Arial" w:hint="default"/>
      </w:rPr>
    </w:lvl>
    <w:lvl w:ilvl="7" w:tplc="805A7F38" w:tentative="1">
      <w:start w:val="1"/>
      <w:numFmt w:val="bullet"/>
      <w:lvlText w:val="•"/>
      <w:lvlJc w:val="left"/>
      <w:pPr>
        <w:tabs>
          <w:tab w:val="num" w:pos="5400"/>
        </w:tabs>
        <w:ind w:left="5400" w:hanging="360"/>
      </w:pPr>
      <w:rPr>
        <w:rFonts w:ascii="Arial" w:hAnsi="Arial" w:hint="default"/>
      </w:rPr>
    </w:lvl>
    <w:lvl w:ilvl="8" w:tplc="E8E40E86"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73D4377"/>
    <w:multiLevelType w:val="hybridMultilevel"/>
    <w:tmpl w:val="EE2834A4"/>
    <w:lvl w:ilvl="0" w:tplc="026A1F4E">
      <w:start w:val="1"/>
      <w:numFmt w:val="bullet"/>
      <w:lvlText w:val="•"/>
      <w:lvlJc w:val="left"/>
      <w:pPr>
        <w:tabs>
          <w:tab w:val="num" w:pos="720"/>
        </w:tabs>
        <w:ind w:left="720" w:hanging="360"/>
      </w:pPr>
      <w:rPr>
        <w:rFonts w:ascii="Arial" w:hAnsi="Arial" w:cs="Times New Roman" w:hint="default"/>
      </w:rPr>
    </w:lvl>
    <w:lvl w:ilvl="1" w:tplc="3C064628">
      <w:start w:val="1964"/>
      <w:numFmt w:val="bullet"/>
      <w:lvlText w:val="–"/>
      <w:lvlJc w:val="left"/>
      <w:pPr>
        <w:tabs>
          <w:tab w:val="num" w:pos="1440"/>
        </w:tabs>
        <w:ind w:left="1440" w:hanging="360"/>
      </w:pPr>
      <w:rPr>
        <w:rFonts w:ascii="Arial" w:hAnsi="Arial" w:cs="Times New Roman" w:hint="default"/>
      </w:rPr>
    </w:lvl>
    <w:lvl w:ilvl="2" w:tplc="D4BCBBD2">
      <w:start w:val="1964"/>
      <w:numFmt w:val="bullet"/>
      <w:lvlText w:val="•"/>
      <w:lvlJc w:val="left"/>
      <w:pPr>
        <w:tabs>
          <w:tab w:val="num" w:pos="2160"/>
        </w:tabs>
        <w:ind w:left="2160" w:hanging="360"/>
      </w:pPr>
      <w:rPr>
        <w:rFonts w:ascii="Arial" w:hAnsi="Arial" w:cs="Times New Roman" w:hint="default"/>
      </w:rPr>
    </w:lvl>
    <w:lvl w:ilvl="3" w:tplc="E5F0C896">
      <w:start w:val="1"/>
      <w:numFmt w:val="bullet"/>
      <w:lvlText w:val="•"/>
      <w:lvlJc w:val="left"/>
      <w:pPr>
        <w:tabs>
          <w:tab w:val="num" w:pos="2880"/>
        </w:tabs>
        <w:ind w:left="2880" w:hanging="360"/>
      </w:pPr>
      <w:rPr>
        <w:rFonts w:ascii="Arial" w:hAnsi="Arial" w:cs="Times New Roman" w:hint="default"/>
      </w:rPr>
    </w:lvl>
    <w:lvl w:ilvl="4" w:tplc="C262E352">
      <w:start w:val="1"/>
      <w:numFmt w:val="bullet"/>
      <w:lvlText w:val="•"/>
      <w:lvlJc w:val="left"/>
      <w:pPr>
        <w:tabs>
          <w:tab w:val="num" w:pos="3600"/>
        </w:tabs>
        <w:ind w:left="3600" w:hanging="360"/>
      </w:pPr>
      <w:rPr>
        <w:rFonts w:ascii="Arial" w:hAnsi="Arial" w:cs="Times New Roman" w:hint="default"/>
      </w:rPr>
    </w:lvl>
    <w:lvl w:ilvl="5" w:tplc="6614AE44">
      <w:start w:val="1"/>
      <w:numFmt w:val="bullet"/>
      <w:lvlText w:val="•"/>
      <w:lvlJc w:val="left"/>
      <w:pPr>
        <w:tabs>
          <w:tab w:val="num" w:pos="4320"/>
        </w:tabs>
        <w:ind w:left="4320" w:hanging="360"/>
      </w:pPr>
      <w:rPr>
        <w:rFonts w:ascii="Arial" w:hAnsi="Arial" w:cs="Times New Roman" w:hint="default"/>
      </w:rPr>
    </w:lvl>
    <w:lvl w:ilvl="6" w:tplc="F0A6C77E">
      <w:start w:val="1"/>
      <w:numFmt w:val="bullet"/>
      <w:lvlText w:val="•"/>
      <w:lvlJc w:val="left"/>
      <w:pPr>
        <w:tabs>
          <w:tab w:val="num" w:pos="5040"/>
        </w:tabs>
        <w:ind w:left="5040" w:hanging="360"/>
      </w:pPr>
      <w:rPr>
        <w:rFonts w:ascii="Arial" w:hAnsi="Arial" w:cs="Times New Roman" w:hint="default"/>
      </w:rPr>
    </w:lvl>
    <w:lvl w:ilvl="7" w:tplc="E574408A">
      <w:start w:val="1"/>
      <w:numFmt w:val="bullet"/>
      <w:lvlText w:val="•"/>
      <w:lvlJc w:val="left"/>
      <w:pPr>
        <w:tabs>
          <w:tab w:val="num" w:pos="5760"/>
        </w:tabs>
        <w:ind w:left="5760" w:hanging="360"/>
      </w:pPr>
      <w:rPr>
        <w:rFonts w:ascii="Arial" w:hAnsi="Arial" w:cs="Times New Roman" w:hint="default"/>
      </w:rPr>
    </w:lvl>
    <w:lvl w:ilvl="8" w:tplc="559838C4">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4A7E15B4"/>
    <w:multiLevelType w:val="hybridMultilevel"/>
    <w:tmpl w:val="988A654E"/>
    <w:lvl w:ilvl="0" w:tplc="F782F9AA">
      <w:start w:val="1"/>
      <w:numFmt w:val="bullet"/>
      <w:lvlText w:val="•"/>
      <w:lvlJc w:val="left"/>
      <w:pPr>
        <w:tabs>
          <w:tab w:val="num" w:pos="720"/>
        </w:tabs>
        <w:ind w:left="720" w:hanging="360"/>
      </w:pPr>
      <w:rPr>
        <w:rFonts w:ascii="Arial" w:hAnsi="Arial" w:hint="default"/>
      </w:rPr>
    </w:lvl>
    <w:lvl w:ilvl="1" w:tplc="A10E2938">
      <w:start w:val="278"/>
      <w:numFmt w:val="bullet"/>
      <w:lvlText w:val="•"/>
      <w:lvlJc w:val="left"/>
      <w:pPr>
        <w:tabs>
          <w:tab w:val="num" w:pos="1440"/>
        </w:tabs>
        <w:ind w:left="1440" w:hanging="360"/>
      </w:pPr>
      <w:rPr>
        <w:rFonts w:ascii="Arial" w:hAnsi="Arial" w:hint="default"/>
      </w:rPr>
    </w:lvl>
    <w:lvl w:ilvl="2" w:tplc="C2664260">
      <w:start w:val="278"/>
      <w:numFmt w:val="bullet"/>
      <w:lvlText w:val="•"/>
      <w:lvlJc w:val="left"/>
      <w:pPr>
        <w:tabs>
          <w:tab w:val="num" w:pos="2160"/>
        </w:tabs>
        <w:ind w:left="2160" w:hanging="360"/>
      </w:pPr>
      <w:rPr>
        <w:rFonts w:ascii="Arial" w:hAnsi="Arial" w:hint="default"/>
      </w:rPr>
    </w:lvl>
    <w:lvl w:ilvl="3" w:tplc="D12E4F92" w:tentative="1">
      <w:start w:val="1"/>
      <w:numFmt w:val="bullet"/>
      <w:lvlText w:val="•"/>
      <w:lvlJc w:val="left"/>
      <w:pPr>
        <w:tabs>
          <w:tab w:val="num" w:pos="2880"/>
        </w:tabs>
        <w:ind w:left="2880" w:hanging="360"/>
      </w:pPr>
      <w:rPr>
        <w:rFonts w:ascii="Arial" w:hAnsi="Arial" w:hint="default"/>
      </w:rPr>
    </w:lvl>
    <w:lvl w:ilvl="4" w:tplc="16C6E962" w:tentative="1">
      <w:start w:val="1"/>
      <w:numFmt w:val="bullet"/>
      <w:lvlText w:val="•"/>
      <w:lvlJc w:val="left"/>
      <w:pPr>
        <w:tabs>
          <w:tab w:val="num" w:pos="3600"/>
        </w:tabs>
        <w:ind w:left="3600" w:hanging="360"/>
      </w:pPr>
      <w:rPr>
        <w:rFonts w:ascii="Arial" w:hAnsi="Arial" w:hint="default"/>
      </w:rPr>
    </w:lvl>
    <w:lvl w:ilvl="5" w:tplc="E9C60A0A" w:tentative="1">
      <w:start w:val="1"/>
      <w:numFmt w:val="bullet"/>
      <w:lvlText w:val="•"/>
      <w:lvlJc w:val="left"/>
      <w:pPr>
        <w:tabs>
          <w:tab w:val="num" w:pos="4320"/>
        </w:tabs>
        <w:ind w:left="4320" w:hanging="360"/>
      </w:pPr>
      <w:rPr>
        <w:rFonts w:ascii="Arial" w:hAnsi="Arial" w:hint="default"/>
      </w:rPr>
    </w:lvl>
    <w:lvl w:ilvl="6" w:tplc="9D10E534" w:tentative="1">
      <w:start w:val="1"/>
      <w:numFmt w:val="bullet"/>
      <w:lvlText w:val="•"/>
      <w:lvlJc w:val="left"/>
      <w:pPr>
        <w:tabs>
          <w:tab w:val="num" w:pos="5040"/>
        </w:tabs>
        <w:ind w:left="5040" w:hanging="360"/>
      </w:pPr>
      <w:rPr>
        <w:rFonts w:ascii="Arial" w:hAnsi="Arial" w:hint="default"/>
      </w:rPr>
    </w:lvl>
    <w:lvl w:ilvl="7" w:tplc="8CD44892" w:tentative="1">
      <w:start w:val="1"/>
      <w:numFmt w:val="bullet"/>
      <w:lvlText w:val="•"/>
      <w:lvlJc w:val="left"/>
      <w:pPr>
        <w:tabs>
          <w:tab w:val="num" w:pos="5760"/>
        </w:tabs>
        <w:ind w:left="5760" w:hanging="360"/>
      </w:pPr>
      <w:rPr>
        <w:rFonts w:ascii="Arial" w:hAnsi="Arial" w:hint="default"/>
      </w:rPr>
    </w:lvl>
    <w:lvl w:ilvl="8" w:tplc="98628D0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4A73EF"/>
    <w:multiLevelType w:val="hybridMultilevel"/>
    <w:tmpl w:val="ECDC48D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59196019"/>
    <w:multiLevelType w:val="hybridMultilevel"/>
    <w:tmpl w:val="B37AFF5C"/>
    <w:lvl w:ilvl="0" w:tplc="FFDA0510">
      <w:start w:val="1"/>
      <w:numFmt w:val="bullet"/>
      <w:lvlText w:val="•"/>
      <w:lvlJc w:val="left"/>
      <w:pPr>
        <w:tabs>
          <w:tab w:val="num" w:pos="720"/>
        </w:tabs>
        <w:ind w:left="720" w:hanging="360"/>
      </w:pPr>
      <w:rPr>
        <w:rFonts w:ascii="Arial" w:hAnsi="Arial" w:hint="default"/>
      </w:rPr>
    </w:lvl>
    <w:lvl w:ilvl="1" w:tplc="74B819A6">
      <w:start w:val="278"/>
      <w:numFmt w:val="bullet"/>
      <w:lvlText w:val="•"/>
      <w:lvlJc w:val="left"/>
      <w:pPr>
        <w:tabs>
          <w:tab w:val="num" w:pos="1440"/>
        </w:tabs>
        <w:ind w:left="1440" w:hanging="360"/>
      </w:pPr>
      <w:rPr>
        <w:rFonts w:ascii="Arial" w:hAnsi="Arial" w:hint="default"/>
      </w:rPr>
    </w:lvl>
    <w:lvl w:ilvl="2" w:tplc="6BAE872E" w:tentative="1">
      <w:start w:val="1"/>
      <w:numFmt w:val="bullet"/>
      <w:lvlText w:val="•"/>
      <w:lvlJc w:val="left"/>
      <w:pPr>
        <w:tabs>
          <w:tab w:val="num" w:pos="2160"/>
        </w:tabs>
        <w:ind w:left="2160" w:hanging="360"/>
      </w:pPr>
      <w:rPr>
        <w:rFonts w:ascii="Arial" w:hAnsi="Arial" w:hint="default"/>
      </w:rPr>
    </w:lvl>
    <w:lvl w:ilvl="3" w:tplc="531835BA" w:tentative="1">
      <w:start w:val="1"/>
      <w:numFmt w:val="bullet"/>
      <w:lvlText w:val="•"/>
      <w:lvlJc w:val="left"/>
      <w:pPr>
        <w:tabs>
          <w:tab w:val="num" w:pos="2880"/>
        </w:tabs>
        <w:ind w:left="2880" w:hanging="360"/>
      </w:pPr>
      <w:rPr>
        <w:rFonts w:ascii="Arial" w:hAnsi="Arial" w:hint="default"/>
      </w:rPr>
    </w:lvl>
    <w:lvl w:ilvl="4" w:tplc="9E1E7074" w:tentative="1">
      <w:start w:val="1"/>
      <w:numFmt w:val="bullet"/>
      <w:lvlText w:val="•"/>
      <w:lvlJc w:val="left"/>
      <w:pPr>
        <w:tabs>
          <w:tab w:val="num" w:pos="3600"/>
        </w:tabs>
        <w:ind w:left="3600" w:hanging="360"/>
      </w:pPr>
      <w:rPr>
        <w:rFonts w:ascii="Arial" w:hAnsi="Arial" w:hint="default"/>
      </w:rPr>
    </w:lvl>
    <w:lvl w:ilvl="5" w:tplc="888E1DA2" w:tentative="1">
      <w:start w:val="1"/>
      <w:numFmt w:val="bullet"/>
      <w:lvlText w:val="•"/>
      <w:lvlJc w:val="left"/>
      <w:pPr>
        <w:tabs>
          <w:tab w:val="num" w:pos="4320"/>
        </w:tabs>
        <w:ind w:left="4320" w:hanging="360"/>
      </w:pPr>
      <w:rPr>
        <w:rFonts w:ascii="Arial" w:hAnsi="Arial" w:hint="default"/>
      </w:rPr>
    </w:lvl>
    <w:lvl w:ilvl="6" w:tplc="5940798A" w:tentative="1">
      <w:start w:val="1"/>
      <w:numFmt w:val="bullet"/>
      <w:lvlText w:val="•"/>
      <w:lvlJc w:val="left"/>
      <w:pPr>
        <w:tabs>
          <w:tab w:val="num" w:pos="5040"/>
        </w:tabs>
        <w:ind w:left="5040" w:hanging="360"/>
      </w:pPr>
      <w:rPr>
        <w:rFonts w:ascii="Arial" w:hAnsi="Arial" w:hint="default"/>
      </w:rPr>
    </w:lvl>
    <w:lvl w:ilvl="7" w:tplc="233891F2" w:tentative="1">
      <w:start w:val="1"/>
      <w:numFmt w:val="bullet"/>
      <w:lvlText w:val="•"/>
      <w:lvlJc w:val="left"/>
      <w:pPr>
        <w:tabs>
          <w:tab w:val="num" w:pos="5760"/>
        </w:tabs>
        <w:ind w:left="5760" w:hanging="360"/>
      </w:pPr>
      <w:rPr>
        <w:rFonts w:ascii="Arial" w:hAnsi="Arial" w:hint="default"/>
      </w:rPr>
    </w:lvl>
    <w:lvl w:ilvl="8" w:tplc="55E8010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BF170B3"/>
    <w:multiLevelType w:val="hybridMultilevel"/>
    <w:tmpl w:val="98CA2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7AE5718"/>
    <w:multiLevelType w:val="hybridMultilevel"/>
    <w:tmpl w:val="403A5A60"/>
    <w:lvl w:ilvl="0" w:tplc="39E8D080">
      <w:start w:val="5"/>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292FC7"/>
    <w:multiLevelType w:val="hybridMultilevel"/>
    <w:tmpl w:val="3E301D3C"/>
    <w:lvl w:ilvl="0" w:tplc="34E8FCF8">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3856DC"/>
    <w:multiLevelType w:val="hybridMultilevel"/>
    <w:tmpl w:val="FD425CAC"/>
    <w:lvl w:ilvl="0" w:tplc="9B8829DE">
      <w:start w:val="1"/>
      <w:numFmt w:val="bullet"/>
      <w:lvlText w:val="•"/>
      <w:lvlJc w:val="left"/>
      <w:pPr>
        <w:tabs>
          <w:tab w:val="num" w:pos="720"/>
        </w:tabs>
        <w:ind w:left="720" w:hanging="360"/>
      </w:pPr>
      <w:rPr>
        <w:rFonts w:ascii="Arial" w:hAnsi="Arial" w:hint="default"/>
      </w:rPr>
    </w:lvl>
    <w:lvl w:ilvl="1" w:tplc="A36AAA70">
      <w:start w:val="278"/>
      <w:numFmt w:val="bullet"/>
      <w:lvlText w:val="•"/>
      <w:lvlJc w:val="left"/>
      <w:pPr>
        <w:tabs>
          <w:tab w:val="num" w:pos="1440"/>
        </w:tabs>
        <w:ind w:left="1440" w:hanging="360"/>
      </w:pPr>
      <w:rPr>
        <w:rFonts w:ascii="Arial" w:hAnsi="Arial" w:hint="default"/>
      </w:rPr>
    </w:lvl>
    <w:lvl w:ilvl="2" w:tplc="31E0E2E6" w:tentative="1">
      <w:start w:val="1"/>
      <w:numFmt w:val="bullet"/>
      <w:lvlText w:val="•"/>
      <w:lvlJc w:val="left"/>
      <w:pPr>
        <w:tabs>
          <w:tab w:val="num" w:pos="2160"/>
        </w:tabs>
        <w:ind w:left="2160" w:hanging="360"/>
      </w:pPr>
      <w:rPr>
        <w:rFonts w:ascii="Arial" w:hAnsi="Arial" w:hint="default"/>
      </w:rPr>
    </w:lvl>
    <w:lvl w:ilvl="3" w:tplc="3FD403FA" w:tentative="1">
      <w:start w:val="1"/>
      <w:numFmt w:val="bullet"/>
      <w:lvlText w:val="•"/>
      <w:lvlJc w:val="left"/>
      <w:pPr>
        <w:tabs>
          <w:tab w:val="num" w:pos="2880"/>
        </w:tabs>
        <w:ind w:left="2880" w:hanging="360"/>
      </w:pPr>
      <w:rPr>
        <w:rFonts w:ascii="Arial" w:hAnsi="Arial" w:hint="default"/>
      </w:rPr>
    </w:lvl>
    <w:lvl w:ilvl="4" w:tplc="FD9044A0" w:tentative="1">
      <w:start w:val="1"/>
      <w:numFmt w:val="bullet"/>
      <w:lvlText w:val="•"/>
      <w:lvlJc w:val="left"/>
      <w:pPr>
        <w:tabs>
          <w:tab w:val="num" w:pos="3600"/>
        </w:tabs>
        <w:ind w:left="3600" w:hanging="360"/>
      </w:pPr>
      <w:rPr>
        <w:rFonts w:ascii="Arial" w:hAnsi="Arial" w:hint="default"/>
      </w:rPr>
    </w:lvl>
    <w:lvl w:ilvl="5" w:tplc="FD5EAD16" w:tentative="1">
      <w:start w:val="1"/>
      <w:numFmt w:val="bullet"/>
      <w:lvlText w:val="•"/>
      <w:lvlJc w:val="left"/>
      <w:pPr>
        <w:tabs>
          <w:tab w:val="num" w:pos="4320"/>
        </w:tabs>
        <w:ind w:left="4320" w:hanging="360"/>
      </w:pPr>
      <w:rPr>
        <w:rFonts w:ascii="Arial" w:hAnsi="Arial" w:hint="default"/>
      </w:rPr>
    </w:lvl>
    <w:lvl w:ilvl="6" w:tplc="C792D5A0" w:tentative="1">
      <w:start w:val="1"/>
      <w:numFmt w:val="bullet"/>
      <w:lvlText w:val="•"/>
      <w:lvlJc w:val="left"/>
      <w:pPr>
        <w:tabs>
          <w:tab w:val="num" w:pos="5040"/>
        </w:tabs>
        <w:ind w:left="5040" w:hanging="360"/>
      </w:pPr>
      <w:rPr>
        <w:rFonts w:ascii="Arial" w:hAnsi="Arial" w:hint="default"/>
      </w:rPr>
    </w:lvl>
    <w:lvl w:ilvl="7" w:tplc="E34EBBB0" w:tentative="1">
      <w:start w:val="1"/>
      <w:numFmt w:val="bullet"/>
      <w:lvlText w:val="•"/>
      <w:lvlJc w:val="left"/>
      <w:pPr>
        <w:tabs>
          <w:tab w:val="num" w:pos="5760"/>
        </w:tabs>
        <w:ind w:left="5760" w:hanging="360"/>
      </w:pPr>
      <w:rPr>
        <w:rFonts w:ascii="Arial" w:hAnsi="Arial" w:hint="default"/>
      </w:rPr>
    </w:lvl>
    <w:lvl w:ilvl="8" w:tplc="F334B95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6778D9"/>
    <w:multiLevelType w:val="hybridMultilevel"/>
    <w:tmpl w:val="686C76E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F504C2"/>
    <w:multiLevelType w:val="hybridMultilevel"/>
    <w:tmpl w:val="AA3E8E44"/>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A1A0CB2"/>
    <w:multiLevelType w:val="hybridMultilevel"/>
    <w:tmpl w:val="F872B924"/>
    <w:lvl w:ilvl="0" w:tplc="6E0AF3F0">
      <w:start w:val="23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CCC0011"/>
    <w:multiLevelType w:val="hybridMultilevel"/>
    <w:tmpl w:val="84A2B172"/>
    <w:lvl w:ilvl="0" w:tplc="DCF2D8E6">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4"/>
  </w:num>
  <w:num w:numId="2">
    <w:abstractNumId w:val="32"/>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num>
  <w:num w:numId="7">
    <w:abstractNumId w:val="4"/>
  </w:num>
  <w:num w:numId="8">
    <w:abstractNumId w:val="30"/>
  </w:num>
  <w:num w:numId="9">
    <w:abstractNumId w:val="7"/>
  </w:num>
  <w:num w:numId="10">
    <w:abstractNumId w:val="26"/>
  </w:num>
  <w:num w:numId="11">
    <w:abstractNumId w:val="42"/>
  </w:num>
  <w:num w:numId="12">
    <w:abstractNumId w:val="43"/>
  </w:num>
  <w:num w:numId="13">
    <w:abstractNumId w:val="8"/>
  </w:num>
  <w:num w:numId="14">
    <w:abstractNumId w:val="11"/>
  </w:num>
  <w:num w:numId="15">
    <w:abstractNumId w:val="5"/>
  </w:num>
  <w:num w:numId="16">
    <w:abstractNumId w:val="19"/>
  </w:num>
  <w:num w:numId="17">
    <w:abstractNumId w:val="35"/>
  </w:num>
  <w:num w:numId="18">
    <w:abstractNumId w:val="39"/>
  </w:num>
  <w:num w:numId="19">
    <w:abstractNumId w:val="25"/>
  </w:num>
  <w:num w:numId="20">
    <w:abstractNumId w:val="17"/>
  </w:num>
  <w:num w:numId="21">
    <w:abstractNumId w:val="27"/>
  </w:num>
  <w:num w:numId="22">
    <w:abstractNumId w:val="9"/>
  </w:num>
  <w:num w:numId="23">
    <w:abstractNumId w:val="33"/>
  </w:num>
  <w:num w:numId="24">
    <w:abstractNumId w:val="15"/>
  </w:num>
  <w:num w:numId="25">
    <w:abstractNumId w:val="29"/>
  </w:num>
  <w:num w:numId="26">
    <w:abstractNumId w:val="23"/>
  </w:num>
  <w:num w:numId="27">
    <w:abstractNumId w:val="40"/>
  </w:num>
  <w:num w:numId="28">
    <w:abstractNumId w:val="41"/>
  </w:num>
  <w:num w:numId="29">
    <w:abstractNumId w:val="31"/>
  </w:num>
  <w:num w:numId="30">
    <w:abstractNumId w:val="13"/>
  </w:num>
  <w:num w:numId="31">
    <w:abstractNumId w:val="1"/>
  </w:num>
  <w:num w:numId="32">
    <w:abstractNumId w:val="28"/>
  </w:num>
  <w:num w:numId="33">
    <w:abstractNumId w:val="37"/>
  </w:num>
  <w:num w:numId="34">
    <w:abstractNumId w:val="2"/>
  </w:num>
  <w:num w:numId="35">
    <w:abstractNumId w:val="10"/>
  </w:num>
  <w:num w:numId="36">
    <w:abstractNumId w:val="22"/>
  </w:num>
  <w:num w:numId="37">
    <w:abstractNumId w:val="36"/>
  </w:num>
  <w:num w:numId="38">
    <w:abstractNumId w:val="44"/>
  </w:num>
  <w:num w:numId="39">
    <w:abstractNumId w:val="14"/>
  </w:num>
  <w:num w:numId="40">
    <w:abstractNumId w:val="16"/>
  </w:num>
  <w:num w:numId="41">
    <w:abstractNumId w:val="24"/>
  </w:num>
  <w:num w:numId="42">
    <w:abstractNumId w:val="12"/>
  </w:num>
  <w:num w:numId="43">
    <w:abstractNumId w:val="0"/>
  </w:num>
  <w:num w:numId="44">
    <w:abstractNumId w:val="21"/>
  </w:num>
  <w:num w:numId="45">
    <w:abstractNumId w:val="20"/>
  </w:num>
  <w:num w:numId="46">
    <w:abstractNumId w:val="6"/>
  </w:num>
  <w:num w:numId="47">
    <w:abstractNumId w:val="38"/>
  </w:num>
  <w:num w:numId="48">
    <w:abstractNumId w:val="18"/>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trackRevisions/>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C38"/>
    <w:rsid w:val="000035F9"/>
    <w:rsid w:val="00003DB6"/>
    <w:rsid w:val="0001019A"/>
    <w:rsid w:val="00010AA8"/>
    <w:rsid w:val="000122CC"/>
    <w:rsid w:val="00012FD4"/>
    <w:rsid w:val="000236DD"/>
    <w:rsid w:val="000242FA"/>
    <w:rsid w:val="00027E68"/>
    <w:rsid w:val="000330CB"/>
    <w:rsid w:val="00041657"/>
    <w:rsid w:val="00042C03"/>
    <w:rsid w:val="000436F7"/>
    <w:rsid w:val="00047714"/>
    <w:rsid w:val="000519FA"/>
    <w:rsid w:val="000549D5"/>
    <w:rsid w:val="00056294"/>
    <w:rsid w:val="00057E33"/>
    <w:rsid w:val="00057E68"/>
    <w:rsid w:val="00061AE4"/>
    <w:rsid w:val="000630FE"/>
    <w:rsid w:val="000633AD"/>
    <w:rsid w:val="000648F1"/>
    <w:rsid w:val="000663ED"/>
    <w:rsid w:val="0006788D"/>
    <w:rsid w:val="00072A13"/>
    <w:rsid w:val="0007349B"/>
    <w:rsid w:val="000746F1"/>
    <w:rsid w:val="00074772"/>
    <w:rsid w:val="000747EC"/>
    <w:rsid w:val="00077739"/>
    <w:rsid w:val="00080069"/>
    <w:rsid w:val="000831D4"/>
    <w:rsid w:val="000836E2"/>
    <w:rsid w:val="000852A4"/>
    <w:rsid w:val="00094199"/>
    <w:rsid w:val="000948A2"/>
    <w:rsid w:val="00095F23"/>
    <w:rsid w:val="000A4533"/>
    <w:rsid w:val="000A7AF5"/>
    <w:rsid w:val="000B57B6"/>
    <w:rsid w:val="000C2C00"/>
    <w:rsid w:val="000C7447"/>
    <w:rsid w:val="000D0D93"/>
    <w:rsid w:val="000D120C"/>
    <w:rsid w:val="000D18B0"/>
    <w:rsid w:val="000D2C69"/>
    <w:rsid w:val="000D403A"/>
    <w:rsid w:val="000D6506"/>
    <w:rsid w:val="000E094F"/>
    <w:rsid w:val="000E1BEE"/>
    <w:rsid w:val="000E20D5"/>
    <w:rsid w:val="000E3A06"/>
    <w:rsid w:val="000E6009"/>
    <w:rsid w:val="000E79B1"/>
    <w:rsid w:val="000E7F24"/>
    <w:rsid w:val="000F05B2"/>
    <w:rsid w:val="000F3099"/>
    <w:rsid w:val="000F63EF"/>
    <w:rsid w:val="000F6B79"/>
    <w:rsid w:val="00102134"/>
    <w:rsid w:val="001030AA"/>
    <w:rsid w:val="0010616A"/>
    <w:rsid w:val="00110759"/>
    <w:rsid w:val="001124E9"/>
    <w:rsid w:val="00116383"/>
    <w:rsid w:val="00117268"/>
    <w:rsid w:val="001250BA"/>
    <w:rsid w:val="0013045B"/>
    <w:rsid w:val="001306D1"/>
    <w:rsid w:val="0013288C"/>
    <w:rsid w:val="00132E99"/>
    <w:rsid w:val="001418C6"/>
    <w:rsid w:val="0014258F"/>
    <w:rsid w:val="00142E3B"/>
    <w:rsid w:val="00144667"/>
    <w:rsid w:val="00147201"/>
    <w:rsid w:val="001476FA"/>
    <w:rsid w:val="00147D27"/>
    <w:rsid w:val="001557C1"/>
    <w:rsid w:val="00155D5F"/>
    <w:rsid w:val="00160717"/>
    <w:rsid w:val="001661EA"/>
    <w:rsid w:val="0016652F"/>
    <w:rsid w:val="00166CA6"/>
    <w:rsid w:val="001712ED"/>
    <w:rsid w:val="001721F6"/>
    <w:rsid w:val="001802B3"/>
    <w:rsid w:val="001866E2"/>
    <w:rsid w:val="00187C6F"/>
    <w:rsid w:val="00193810"/>
    <w:rsid w:val="001972E9"/>
    <w:rsid w:val="001A3BE8"/>
    <w:rsid w:val="001A5D61"/>
    <w:rsid w:val="001A6D9F"/>
    <w:rsid w:val="001B026D"/>
    <w:rsid w:val="001B03CA"/>
    <w:rsid w:val="001B20D7"/>
    <w:rsid w:val="001B30BA"/>
    <w:rsid w:val="001B53EC"/>
    <w:rsid w:val="001C2733"/>
    <w:rsid w:val="001C617E"/>
    <w:rsid w:val="001C66D9"/>
    <w:rsid w:val="001D0422"/>
    <w:rsid w:val="001D6531"/>
    <w:rsid w:val="001D7850"/>
    <w:rsid w:val="001D7C16"/>
    <w:rsid w:val="001E085A"/>
    <w:rsid w:val="001E1EC4"/>
    <w:rsid w:val="001E374F"/>
    <w:rsid w:val="001E79CC"/>
    <w:rsid w:val="001F46A7"/>
    <w:rsid w:val="001F7422"/>
    <w:rsid w:val="00203A2D"/>
    <w:rsid w:val="00204116"/>
    <w:rsid w:val="00206E46"/>
    <w:rsid w:val="00211821"/>
    <w:rsid w:val="002152ED"/>
    <w:rsid w:val="0021618C"/>
    <w:rsid w:val="00220897"/>
    <w:rsid w:val="002215FB"/>
    <w:rsid w:val="00221F70"/>
    <w:rsid w:val="00225856"/>
    <w:rsid w:val="00226E1C"/>
    <w:rsid w:val="0022777D"/>
    <w:rsid w:val="00231EB5"/>
    <w:rsid w:val="00235B85"/>
    <w:rsid w:val="0023711F"/>
    <w:rsid w:val="00242C21"/>
    <w:rsid w:val="0024363B"/>
    <w:rsid w:val="00253FFC"/>
    <w:rsid w:val="002622D4"/>
    <w:rsid w:val="002642AF"/>
    <w:rsid w:val="00264714"/>
    <w:rsid w:val="00264C75"/>
    <w:rsid w:val="00265915"/>
    <w:rsid w:val="002677CE"/>
    <w:rsid w:val="00281A49"/>
    <w:rsid w:val="00290546"/>
    <w:rsid w:val="0029466A"/>
    <w:rsid w:val="00295921"/>
    <w:rsid w:val="002A2635"/>
    <w:rsid w:val="002A5488"/>
    <w:rsid w:val="002A5EDE"/>
    <w:rsid w:val="002B04F1"/>
    <w:rsid w:val="002B0B4B"/>
    <w:rsid w:val="002B0E68"/>
    <w:rsid w:val="002B4623"/>
    <w:rsid w:val="002B5306"/>
    <w:rsid w:val="002C4D5E"/>
    <w:rsid w:val="002D0120"/>
    <w:rsid w:val="002D293F"/>
    <w:rsid w:val="002D6E8E"/>
    <w:rsid w:val="002E1513"/>
    <w:rsid w:val="002E777B"/>
    <w:rsid w:val="002F02FD"/>
    <w:rsid w:val="002F465A"/>
    <w:rsid w:val="002F64BF"/>
    <w:rsid w:val="00303ED4"/>
    <w:rsid w:val="00304EF8"/>
    <w:rsid w:val="003066A9"/>
    <w:rsid w:val="00310BFF"/>
    <w:rsid w:val="00314D86"/>
    <w:rsid w:val="003327A4"/>
    <w:rsid w:val="003367CA"/>
    <w:rsid w:val="00336803"/>
    <w:rsid w:val="00340733"/>
    <w:rsid w:val="00343E11"/>
    <w:rsid w:val="0035022C"/>
    <w:rsid w:val="00354C29"/>
    <w:rsid w:val="00357E1C"/>
    <w:rsid w:val="00360C68"/>
    <w:rsid w:val="00364728"/>
    <w:rsid w:val="00364CD5"/>
    <w:rsid w:val="003701B4"/>
    <w:rsid w:val="0037598E"/>
    <w:rsid w:val="0037633E"/>
    <w:rsid w:val="003810A3"/>
    <w:rsid w:val="0038318A"/>
    <w:rsid w:val="003841DC"/>
    <w:rsid w:val="00391CDC"/>
    <w:rsid w:val="0039273B"/>
    <w:rsid w:val="003939D2"/>
    <w:rsid w:val="003948CC"/>
    <w:rsid w:val="00395995"/>
    <w:rsid w:val="00396DE0"/>
    <w:rsid w:val="003A1E97"/>
    <w:rsid w:val="003A2B71"/>
    <w:rsid w:val="003A3307"/>
    <w:rsid w:val="003B441C"/>
    <w:rsid w:val="003B47A7"/>
    <w:rsid w:val="003B5995"/>
    <w:rsid w:val="003B5B4E"/>
    <w:rsid w:val="003B6225"/>
    <w:rsid w:val="003C0B0D"/>
    <w:rsid w:val="003C61F5"/>
    <w:rsid w:val="003C6BA7"/>
    <w:rsid w:val="003D0B19"/>
    <w:rsid w:val="003D467F"/>
    <w:rsid w:val="003D5B1B"/>
    <w:rsid w:val="003D7128"/>
    <w:rsid w:val="003D7F2C"/>
    <w:rsid w:val="003E1DF8"/>
    <w:rsid w:val="003E7227"/>
    <w:rsid w:val="003E7A77"/>
    <w:rsid w:val="003F44BB"/>
    <w:rsid w:val="003F6482"/>
    <w:rsid w:val="004014BC"/>
    <w:rsid w:val="00402832"/>
    <w:rsid w:val="004032E4"/>
    <w:rsid w:val="0041109B"/>
    <w:rsid w:val="00413E0F"/>
    <w:rsid w:val="00414878"/>
    <w:rsid w:val="00420E1D"/>
    <w:rsid w:val="004226D5"/>
    <w:rsid w:val="00424360"/>
    <w:rsid w:val="004246FC"/>
    <w:rsid w:val="00425067"/>
    <w:rsid w:val="0042619F"/>
    <w:rsid w:val="004277D7"/>
    <w:rsid w:val="004304CE"/>
    <w:rsid w:val="00430BBD"/>
    <w:rsid w:val="00430D3F"/>
    <w:rsid w:val="00431057"/>
    <w:rsid w:val="00431FAC"/>
    <w:rsid w:val="00437422"/>
    <w:rsid w:val="004401EA"/>
    <w:rsid w:val="00441C62"/>
    <w:rsid w:val="00443573"/>
    <w:rsid w:val="004523C6"/>
    <w:rsid w:val="00456005"/>
    <w:rsid w:val="00456552"/>
    <w:rsid w:val="00460E5F"/>
    <w:rsid w:val="00467709"/>
    <w:rsid w:val="00472B55"/>
    <w:rsid w:val="004737DB"/>
    <w:rsid w:val="00474824"/>
    <w:rsid w:val="00475A5C"/>
    <w:rsid w:val="00476993"/>
    <w:rsid w:val="00477824"/>
    <w:rsid w:val="00484AF8"/>
    <w:rsid w:val="004910C5"/>
    <w:rsid w:val="00491475"/>
    <w:rsid w:val="00491B2F"/>
    <w:rsid w:val="00492CF5"/>
    <w:rsid w:val="00493C1E"/>
    <w:rsid w:val="004B513D"/>
    <w:rsid w:val="004B7836"/>
    <w:rsid w:val="004C327F"/>
    <w:rsid w:val="004C5F6D"/>
    <w:rsid w:val="004D136E"/>
    <w:rsid w:val="004D1F8B"/>
    <w:rsid w:val="004E43BB"/>
    <w:rsid w:val="004E544F"/>
    <w:rsid w:val="004F0260"/>
    <w:rsid w:val="004F0DA1"/>
    <w:rsid w:val="004F48EF"/>
    <w:rsid w:val="004F5EF5"/>
    <w:rsid w:val="004F764B"/>
    <w:rsid w:val="00500F37"/>
    <w:rsid w:val="005016E6"/>
    <w:rsid w:val="00502054"/>
    <w:rsid w:val="005031E7"/>
    <w:rsid w:val="00503D18"/>
    <w:rsid w:val="0050412A"/>
    <w:rsid w:val="00504E62"/>
    <w:rsid w:val="0050678E"/>
    <w:rsid w:val="00506B16"/>
    <w:rsid w:val="005150DF"/>
    <w:rsid w:val="0051573A"/>
    <w:rsid w:val="00515E12"/>
    <w:rsid w:val="00520AE8"/>
    <w:rsid w:val="005217AA"/>
    <w:rsid w:val="005222CE"/>
    <w:rsid w:val="005223FB"/>
    <w:rsid w:val="00530DCF"/>
    <w:rsid w:val="00531354"/>
    <w:rsid w:val="00532094"/>
    <w:rsid w:val="00533953"/>
    <w:rsid w:val="0053790E"/>
    <w:rsid w:val="00542429"/>
    <w:rsid w:val="00544162"/>
    <w:rsid w:val="0054571C"/>
    <w:rsid w:val="005457D6"/>
    <w:rsid w:val="00546A89"/>
    <w:rsid w:val="00552D83"/>
    <w:rsid w:val="00557C8D"/>
    <w:rsid w:val="00560492"/>
    <w:rsid w:val="00564341"/>
    <w:rsid w:val="00564E20"/>
    <w:rsid w:val="00565A66"/>
    <w:rsid w:val="00571246"/>
    <w:rsid w:val="00580250"/>
    <w:rsid w:val="0058246B"/>
    <w:rsid w:val="0058372F"/>
    <w:rsid w:val="00583F5A"/>
    <w:rsid w:val="00584949"/>
    <w:rsid w:val="00587014"/>
    <w:rsid w:val="005877F4"/>
    <w:rsid w:val="005902A7"/>
    <w:rsid w:val="005918D4"/>
    <w:rsid w:val="00591F38"/>
    <w:rsid w:val="00597582"/>
    <w:rsid w:val="005B0F4D"/>
    <w:rsid w:val="005B4121"/>
    <w:rsid w:val="005B43A0"/>
    <w:rsid w:val="005B54AF"/>
    <w:rsid w:val="005B5E6C"/>
    <w:rsid w:val="005B65CA"/>
    <w:rsid w:val="005C267E"/>
    <w:rsid w:val="005D0E2E"/>
    <w:rsid w:val="005D1725"/>
    <w:rsid w:val="005D3854"/>
    <w:rsid w:val="005D456F"/>
    <w:rsid w:val="005E022E"/>
    <w:rsid w:val="005E1251"/>
    <w:rsid w:val="005E2DA2"/>
    <w:rsid w:val="005E50A6"/>
    <w:rsid w:val="005E5280"/>
    <w:rsid w:val="005E7812"/>
    <w:rsid w:val="005F4680"/>
    <w:rsid w:val="005F51CE"/>
    <w:rsid w:val="005F5427"/>
    <w:rsid w:val="005F5508"/>
    <w:rsid w:val="006025E5"/>
    <w:rsid w:val="00607AC2"/>
    <w:rsid w:val="00611480"/>
    <w:rsid w:val="00612FC9"/>
    <w:rsid w:val="00614238"/>
    <w:rsid w:val="00614777"/>
    <w:rsid w:val="00616E43"/>
    <w:rsid w:val="0062332A"/>
    <w:rsid w:val="00624DF3"/>
    <w:rsid w:val="006253FE"/>
    <w:rsid w:val="00626770"/>
    <w:rsid w:val="00626CB9"/>
    <w:rsid w:val="00631DC3"/>
    <w:rsid w:val="0063292F"/>
    <w:rsid w:val="00636998"/>
    <w:rsid w:val="006406D8"/>
    <w:rsid w:val="006443E4"/>
    <w:rsid w:val="00651485"/>
    <w:rsid w:val="00654360"/>
    <w:rsid w:val="00654FBC"/>
    <w:rsid w:val="00660063"/>
    <w:rsid w:val="00664BA3"/>
    <w:rsid w:val="00672217"/>
    <w:rsid w:val="0067311C"/>
    <w:rsid w:val="006767C7"/>
    <w:rsid w:val="00680649"/>
    <w:rsid w:val="00685F29"/>
    <w:rsid w:val="00691E55"/>
    <w:rsid w:val="006950E0"/>
    <w:rsid w:val="006958A2"/>
    <w:rsid w:val="006958E9"/>
    <w:rsid w:val="00695F83"/>
    <w:rsid w:val="00697E97"/>
    <w:rsid w:val="006A00C7"/>
    <w:rsid w:val="006A08FC"/>
    <w:rsid w:val="006A1A84"/>
    <w:rsid w:val="006A3712"/>
    <w:rsid w:val="006B0179"/>
    <w:rsid w:val="006B0598"/>
    <w:rsid w:val="006B316C"/>
    <w:rsid w:val="006B7DBC"/>
    <w:rsid w:val="006C64B0"/>
    <w:rsid w:val="006D06E3"/>
    <w:rsid w:val="006D7BD2"/>
    <w:rsid w:val="006D7E73"/>
    <w:rsid w:val="006E0AD7"/>
    <w:rsid w:val="006E0EE4"/>
    <w:rsid w:val="006E7AF2"/>
    <w:rsid w:val="006F02F7"/>
    <w:rsid w:val="006F1B31"/>
    <w:rsid w:val="00702783"/>
    <w:rsid w:val="007028D4"/>
    <w:rsid w:val="00702BA1"/>
    <w:rsid w:val="00706472"/>
    <w:rsid w:val="00706536"/>
    <w:rsid w:val="00707567"/>
    <w:rsid w:val="00714CCC"/>
    <w:rsid w:val="00721283"/>
    <w:rsid w:val="00723CA1"/>
    <w:rsid w:val="00723DAD"/>
    <w:rsid w:val="0072444E"/>
    <w:rsid w:val="00724B55"/>
    <w:rsid w:val="007252BF"/>
    <w:rsid w:val="007346A8"/>
    <w:rsid w:val="00734E52"/>
    <w:rsid w:val="0073591F"/>
    <w:rsid w:val="00736C70"/>
    <w:rsid w:val="007426DB"/>
    <w:rsid w:val="00743C85"/>
    <w:rsid w:val="00746BCC"/>
    <w:rsid w:val="00750B79"/>
    <w:rsid w:val="00751161"/>
    <w:rsid w:val="00752017"/>
    <w:rsid w:val="00753519"/>
    <w:rsid w:val="0075614D"/>
    <w:rsid w:val="00757CDB"/>
    <w:rsid w:val="00763492"/>
    <w:rsid w:val="007645C3"/>
    <w:rsid w:val="00767BF8"/>
    <w:rsid w:val="00770025"/>
    <w:rsid w:val="007718A9"/>
    <w:rsid w:val="007762C7"/>
    <w:rsid w:val="00777A45"/>
    <w:rsid w:val="00777C69"/>
    <w:rsid w:val="00785385"/>
    <w:rsid w:val="007A1AA8"/>
    <w:rsid w:val="007A5BC3"/>
    <w:rsid w:val="007A7DBF"/>
    <w:rsid w:val="007B0187"/>
    <w:rsid w:val="007B02FF"/>
    <w:rsid w:val="007B3ACC"/>
    <w:rsid w:val="007B5680"/>
    <w:rsid w:val="007B6675"/>
    <w:rsid w:val="007C3153"/>
    <w:rsid w:val="007C3C38"/>
    <w:rsid w:val="007C70C7"/>
    <w:rsid w:val="007C7BF9"/>
    <w:rsid w:val="007D0833"/>
    <w:rsid w:val="007D1D9C"/>
    <w:rsid w:val="007D7E09"/>
    <w:rsid w:val="007E46B1"/>
    <w:rsid w:val="007F1C51"/>
    <w:rsid w:val="007F443B"/>
    <w:rsid w:val="007F5241"/>
    <w:rsid w:val="008001D2"/>
    <w:rsid w:val="0080138D"/>
    <w:rsid w:val="00802E24"/>
    <w:rsid w:val="008038C0"/>
    <w:rsid w:val="00810E7B"/>
    <w:rsid w:val="00814C23"/>
    <w:rsid w:val="0081692E"/>
    <w:rsid w:val="008176AF"/>
    <w:rsid w:val="0082000E"/>
    <w:rsid w:val="008230F0"/>
    <w:rsid w:val="00823AB5"/>
    <w:rsid w:val="00825874"/>
    <w:rsid w:val="008344EF"/>
    <w:rsid w:val="0084609F"/>
    <w:rsid w:val="00846332"/>
    <w:rsid w:val="00851A74"/>
    <w:rsid w:val="00852254"/>
    <w:rsid w:val="00860A0E"/>
    <w:rsid w:val="008620EC"/>
    <w:rsid w:val="008621E8"/>
    <w:rsid w:val="00862CC3"/>
    <w:rsid w:val="0086464C"/>
    <w:rsid w:val="008669C3"/>
    <w:rsid w:val="0087550C"/>
    <w:rsid w:val="008774D9"/>
    <w:rsid w:val="00877AF9"/>
    <w:rsid w:val="00880886"/>
    <w:rsid w:val="00880BAD"/>
    <w:rsid w:val="0088161D"/>
    <w:rsid w:val="00881A84"/>
    <w:rsid w:val="0088279C"/>
    <w:rsid w:val="00883A9D"/>
    <w:rsid w:val="008904E7"/>
    <w:rsid w:val="00891A8D"/>
    <w:rsid w:val="00891CF3"/>
    <w:rsid w:val="0089392D"/>
    <w:rsid w:val="00895E7D"/>
    <w:rsid w:val="0089627D"/>
    <w:rsid w:val="008964B6"/>
    <w:rsid w:val="008964D6"/>
    <w:rsid w:val="00897E23"/>
    <w:rsid w:val="008A495C"/>
    <w:rsid w:val="008A4A1D"/>
    <w:rsid w:val="008A4E94"/>
    <w:rsid w:val="008B75C8"/>
    <w:rsid w:val="008C2A4E"/>
    <w:rsid w:val="008C4DE5"/>
    <w:rsid w:val="008C5086"/>
    <w:rsid w:val="008D2A29"/>
    <w:rsid w:val="008D3E9E"/>
    <w:rsid w:val="008D52D3"/>
    <w:rsid w:val="008D7280"/>
    <w:rsid w:val="008E04E0"/>
    <w:rsid w:val="008E0CDD"/>
    <w:rsid w:val="008E1265"/>
    <w:rsid w:val="008E3B56"/>
    <w:rsid w:val="008E463A"/>
    <w:rsid w:val="008E4A26"/>
    <w:rsid w:val="008E4FD1"/>
    <w:rsid w:val="008E5B9A"/>
    <w:rsid w:val="008E655B"/>
    <w:rsid w:val="008F0378"/>
    <w:rsid w:val="008F416A"/>
    <w:rsid w:val="008F4D43"/>
    <w:rsid w:val="008F5EDE"/>
    <w:rsid w:val="008F7FBF"/>
    <w:rsid w:val="00902B40"/>
    <w:rsid w:val="0091044B"/>
    <w:rsid w:val="00911ADB"/>
    <w:rsid w:val="009137CF"/>
    <w:rsid w:val="0091641D"/>
    <w:rsid w:val="00917303"/>
    <w:rsid w:val="009174C9"/>
    <w:rsid w:val="0092132D"/>
    <w:rsid w:val="00922029"/>
    <w:rsid w:val="00924280"/>
    <w:rsid w:val="0092536C"/>
    <w:rsid w:val="00932DA2"/>
    <w:rsid w:val="009352EF"/>
    <w:rsid w:val="00935B6E"/>
    <w:rsid w:val="00940D65"/>
    <w:rsid w:val="00943363"/>
    <w:rsid w:val="009502F0"/>
    <w:rsid w:val="00951F28"/>
    <w:rsid w:val="00951F3F"/>
    <w:rsid w:val="00956142"/>
    <w:rsid w:val="0096122A"/>
    <w:rsid w:val="00961A5D"/>
    <w:rsid w:val="00962155"/>
    <w:rsid w:val="00967373"/>
    <w:rsid w:val="0096747B"/>
    <w:rsid w:val="00967F85"/>
    <w:rsid w:val="00971142"/>
    <w:rsid w:val="0097359C"/>
    <w:rsid w:val="0097441C"/>
    <w:rsid w:val="0097517E"/>
    <w:rsid w:val="00976512"/>
    <w:rsid w:val="009812C0"/>
    <w:rsid w:val="00981F62"/>
    <w:rsid w:val="009838B8"/>
    <w:rsid w:val="0098573A"/>
    <w:rsid w:val="009919E6"/>
    <w:rsid w:val="00991B97"/>
    <w:rsid w:val="00992673"/>
    <w:rsid w:val="009937F5"/>
    <w:rsid w:val="00997121"/>
    <w:rsid w:val="00997C2D"/>
    <w:rsid w:val="009A1470"/>
    <w:rsid w:val="009A35A8"/>
    <w:rsid w:val="009A4D40"/>
    <w:rsid w:val="009A5150"/>
    <w:rsid w:val="009A661A"/>
    <w:rsid w:val="009A7DF6"/>
    <w:rsid w:val="009B3C9A"/>
    <w:rsid w:val="009B5CF4"/>
    <w:rsid w:val="009B6B19"/>
    <w:rsid w:val="009B79F0"/>
    <w:rsid w:val="009C7F1E"/>
    <w:rsid w:val="009D1C22"/>
    <w:rsid w:val="009D49BC"/>
    <w:rsid w:val="009D528B"/>
    <w:rsid w:val="009D7C0B"/>
    <w:rsid w:val="009E00AC"/>
    <w:rsid w:val="009E01E6"/>
    <w:rsid w:val="009E448C"/>
    <w:rsid w:val="009E6F87"/>
    <w:rsid w:val="009F110A"/>
    <w:rsid w:val="009F17B3"/>
    <w:rsid w:val="009F1F01"/>
    <w:rsid w:val="009F4590"/>
    <w:rsid w:val="009F56DA"/>
    <w:rsid w:val="009F5955"/>
    <w:rsid w:val="009F768B"/>
    <w:rsid w:val="00A0090A"/>
    <w:rsid w:val="00A03158"/>
    <w:rsid w:val="00A14445"/>
    <w:rsid w:val="00A1501F"/>
    <w:rsid w:val="00A151E2"/>
    <w:rsid w:val="00A16005"/>
    <w:rsid w:val="00A16970"/>
    <w:rsid w:val="00A16DF0"/>
    <w:rsid w:val="00A201FA"/>
    <w:rsid w:val="00A231CE"/>
    <w:rsid w:val="00A26DF2"/>
    <w:rsid w:val="00A40BFB"/>
    <w:rsid w:val="00A415B6"/>
    <w:rsid w:val="00A41759"/>
    <w:rsid w:val="00A454EE"/>
    <w:rsid w:val="00A45C80"/>
    <w:rsid w:val="00A4633B"/>
    <w:rsid w:val="00A4783D"/>
    <w:rsid w:val="00A52373"/>
    <w:rsid w:val="00A5286C"/>
    <w:rsid w:val="00A52E93"/>
    <w:rsid w:val="00A54F44"/>
    <w:rsid w:val="00A57CE0"/>
    <w:rsid w:val="00A63DCD"/>
    <w:rsid w:val="00A755FE"/>
    <w:rsid w:val="00A76C80"/>
    <w:rsid w:val="00A80DE2"/>
    <w:rsid w:val="00A82468"/>
    <w:rsid w:val="00A82539"/>
    <w:rsid w:val="00A8793F"/>
    <w:rsid w:val="00A900CC"/>
    <w:rsid w:val="00A900D9"/>
    <w:rsid w:val="00A92C99"/>
    <w:rsid w:val="00A97255"/>
    <w:rsid w:val="00AA10DC"/>
    <w:rsid w:val="00AA5AE5"/>
    <w:rsid w:val="00AA68EC"/>
    <w:rsid w:val="00AB5572"/>
    <w:rsid w:val="00AD179E"/>
    <w:rsid w:val="00AD2BDF"/>
    <w:rsid w:val="00AD411B"/>
    <w:rsid w:val="00AD6E30"/>
    <w:rsid w:val="00AD7E4C"/>
    <w:rsid w:val="00AE3206"/>
    <w:rsid w:val="00AE380E"/>
    <w:rsid w:val="00AE4B14"/>
    <w:rsid w:val="00AE73EA"/>
    <w:rsid w:val="00AF284D"/>
    <w:rsid w:val="00AF439F"/>
    <w:rsid w:val="00B00552"/>
    <w:rsid w:val="00B044EA"/>
    <w:rsid w:val="00B06108"/>
    <w:rsid w:val="00B07C17"/>
    <w:rsid w:val="00B11AF5"/>
    <w:rsid w:val="00B13F68"/>
    <w:rsid w:val="00B1454B"/>
    <w:rsid w:val="00B154A6"/>
    <w:rsid w:val="00B16EC1"/>
    <w:rsid w:val="00B17D87"/>
    <w:rsid w:val="00B228AF"/>
    <w:rsid w:val="00B2320A"/>
    <w:rsid w:val="00B24BBE"/>
    <w:rsid w:val="00B33A02"/>
    <w:rsid w:val="00B33CC8"/>
    <w:rsid w:val="00B346E7"/>
    <w:rsid w:val="00B37F08"/>
    <w:rsid w:val="00B40CB0"/>
    <w:rsid w:val="00B415A8"/>
    <w:rsid w:val="00B42113"/>
    <w:rsid w:val="00B45124"/>
    <w:rsid w:val="00B46A9A"/>
    <w:rsid w:val="00B5221A"/>
    <w:rsid w:val="00B600B1"/>
    <w:rsid w:val="00B61BFF"/>
    <w:rsid w:val="00B63744"/>
    <w:rsid w:val="00B640CF"/>
    <w:rsid w:val="00B65253"/>
    <w:rsid w:val="00B72414"/>
    <w:rsid w:val="00B72DF0"/>
    <w:rsid w:val="00B73082"/>
    <w:rsid w:val="00B740D5"/>
    <w:rsid w:val="00B8023E"/>
    <w:rsid w:val="00B87EFA"/>
    <w:rsid w:val="00B9346C"/>
    <w:rsid w:val="00B9463F"/>
    <w:rsid w:val="00B953E2"/>
    <w:rsid w:val="00BA208D"/>
    <w:rsid w:val="00BA52D2"/>
    <w:rsid w:val="00BA7BCF"/>
    <w:rsid w:val="00BB1E73"/>
    <w:rsid w:val="00BB2868"/>
    <w:rsid w:val="00BB5D3D"/>
    <w:rsid w:val="00BB7706"/>
    <w:rsid w:val="00BB7A4A"/>
    <w:rsid w:val="00BC109C"/>
    <w:rsid w:val="00BC30F0"/>
    <w:rsid w:val="00BC3340"/>
    <w:rsid w:val="00BC4042"/>
    <w:rsid w:val="00BD1557"/>
    <w:rsid w:val="00BD3AF8"/>
    <w:rsid w:val="00BF33E3"/>
    <w:rsid w:val="00BF489E"/>
    <w:rsid w:val="00BF550E"/>
    <w:rsid w:val="00BF6416"/>
    <w:rsid w:val="00BF7226"/>
    <w:rsid w:val="00C03C52"/>
    <w:rsid w:val="00C05511"/>
    <w:rsid w:val="00C06D5C"/>
    <w:rsid w:val="00C13609"/>
    <w:rsid w:val="00C14553"/>
    <w:rsid w:val="00C150D0"/>
    <w:rsid w:val="00C16F55"/>
    <w:rsid w:val="00C17C08"/>
    <w:rsid w:val="00C240C4"/>
    <w:rsid w:val="00C2446A"/>
    <w:rsid w:val="00C248AB"/>
    <w:rsid w:val="00C254BC"/>
    <w:rsid w:val="00C26631"/>
    <w:rsid w:val="00C32840"/>
    <w:rsid w:val="00C4425D"/>
    <w:rsid w:val="00C44667"/>
    <w:rsid w:val="00C47AC3"/>
    <w:rsid w:val="00C52A31"/>
    <w:rsid w:val="00C54D0B"/>
    <w:rsid w:val="00C55C86"/>
    <w:rsid w:val="00C6254B"/>
    <w:rsid w:val="00C628F3"/>
    <w:rsid w:val="00C62F93"/>
    <w:rsid w:val="00C745F6"/>
    <w:rsid w:val="00C80B2A"/>
    <w:rsid w:val="00C8187F"/>
    <w:rsid w:val="00C84D88"/>
    <w:rsid w:val="00C85BDC"/>
    <w:rsid w:val="00C87E68"/>
    <w:rsid w:val="00C9106F"/>
    <w:rsid w:val="00C93D08"/>
    <w:rsid w:val="00C93F4E"/>
    <w:rsid w:val="00C969BD"/>
    <w:rsid w:val="00CA004B"/>
    <w:rsid w:val="00CA1401"/>
    <w:rsid w:val="00CA2750"/>
    <w:rsid w:val="00CC3045"/>
    <w:rsid w:val="00CC3339"/>
    <w:rsid w:val="00CC5439"/>
    <w:rsid w:val="00CC68BB"/>
    <w:rsid w:val="00CD08BD"/>
    <w:rsid w:val="00CD2BB3"/>
    <w:rsid w:val="00CD6150"/>
    <w:rsid w:val="00CD7593"/>
    <w:rsid w:val="00CD78CD"/>
    <w:rsid w:val="00CE0752"/>
    <w:rsid w:val="00CE0872"/>
    <w:rsid w:val="00CE345A"/>
    <w:rsid w:val="00CE487C"/>
    <w:rsid w:val="00CE6170"/>
    <w:rsid w:val="00CE7C17"/>
    <w:rsid w:val="00CF0128"/>
    <w:rsid w:val="00CF3B36"/>
    <w:rsid w:val="00CF56D7"/>
    <w:rsid w:val="00D00BA5"/>
    <w:rsid w:val="00D01AEE"/>
    <w:rsid w:val="00D03867"/>
    <w:rsid w:val="00D03B4D"/>
    <w:rsid w:val="00D05CC5"/>
    <w:rsid w:val="00D0619C"/>
    <w:rsid w:val="00D14E8B"/>
    <w:rsid w:val="00D17C94"/>
    <w:rsid w:val="00D209FC"/>
    <w:rsid w:val="00D2377E"/>
    <w:rsid w:val="00D2507E"/>
    <w:rsid w:val="00D34CD6"/>
    <w:rsid w:val="00D37FBA"/>
    <w:rsid w:val="00D4032D"/>
    <w:rsid w:val="00D42D92"/>
    <w:rsid w:val="00D434D2"/>
    <w:rsid w:val="00D43C01"/>
    <w:rsid w:val="00D447BA"/>
    <w:rsid w:val="00D4615F"/>
    <w:rsid w:val="00D46C0D"/>
    <w:rsid w:val="00D50225"/>
    <w:rsid w:val="00D537E7"/>
    <w:rsid w:val="00D564E6"/>
    <w:rsid w:val="00D5653A"/>
    <w:rsid w:val="00D56DFF"/>
    <w:rsid w:val="00D57819"/>
    <w:rsid w:val="00D64A99"/>
    <w:rsid w:val="00D708BE"/>
    <w:rsid w:val="00D72FA9"/>
    <w:rsid w:val="00D73A06"/>
    <w:rsid w:val="00D810E1"/>
    <w:rsid w:val="00D8168A"/>
    <w:rsid w:val="00D84226"/>
    <w:rsid w:val="00D8564C"/>
    <w:rsid w:val="00D87E69"/>
    <w:rsid w:val="00D9010F"/>
    <w:rsid w:val="00D90826"/>
    <w:rsid w:val="00D910E4"/>
    <w:rsid w:val="00D92AA4"/>
    <w:rsid w:val="00D932EA"/>
    <w:rsid w:val="00D9398F"/>
    <w:rsid w:val="00D94AA5"/>
    <w:rsid w:val="00D9646E"/>
    <w:rsid w:val="00D9650F"/>
    <w:rsid w:val="00D96534"/>
    <w:rsid w:val="00D9726C"/>
    <w:rsid w:val="00D97626"/>
    <w:rsid w:val="00DA0225"/>
    <w:rsid w:val="00DA3F93"/>
    <w:rsid w:val="00DA56DA"/>
    <w:rsid w:val="00DA6DC7"/>
    <w:rsid w:val="00DB2DD7"/>
    <w:rsid w:val="00DB459A"/>
    <w:rsid w:val="00DB55D6"/>
    <w:rsid w:val="00DB5C94"/>
    <w:rsid w:val="00DC0A9D"/>
    <w:rsid w:val="00DC2FFE"/>
    <w:rsid w:val="00DC7B31"/>
    <w:rsid w:val="00DD5C62"/>
    <w:rsid w:val="00DD62DD"/>
    <w:rsid w:val="00DD7113"/>
    <w:rsid w:val="00DD7407"/>
    <w:rsid w:val="00DE0934"/>
    <w:rsid w:val="00DE1CB9"/>
    <w:rsid w:val="00DE264B"/>
    <w:rsid w:val="00DE3805"/>
    <w:rsid w:val="00DF1CEF"/>
    <w:rsid w:val="00DF2100"/>
    <w:rsid w:val="00DF436E"/>
    <w:rsid w:val="00DF546B"/>
    <w:rsid w:val="00DF5A67"/>
    <w:rsid w:val="00E0185E"/>
    <w:rsid w:val="00E023EA"/>
    <w:rsid w:val="00E04CBF"/>
    <w:rsid w:val="00E06A8A"/>
    <w:rsid w:val="00E06FFA"/>
    <w:rsid w:val="00E07340"/>
    <w:rsid w:val="00E07BFC"/>
    <w:rsid w:val="00E12084"/>
    <w:rsid w:val="00E12BE8"/>
    <w:rsid w:val="00E13489"/>
    <w:rsid w:val="00E15177"/>
    <w:rsid w:val="00E16A8A"/>
    <w:rsid w:val="00E20837"/>
    <w:rsid w:val="00E22F3B"/>
    <w:rsid w:val="00E33D59"/>
    <w:rsid w:val="00E362CD"/>
    <w:rsid w:val="00E42620"/>
    <w:rsid w:val="00E447DE"/>
    <w:rsid w:val="00E61D7C"/>
    <w:rsid w:val="00E64234"/>
    <w:rsid w:val="00E65395"/>
    <w:rsid w:val="00E66C0F"/>
    <w:rsid w:val="00E67C1E"/>
    <w:rsid w:val="00E75C24"/>
    <w:rsid w:val="00E76923"/>
    <w:rsid w:val="00E8020D"/>
    <w:rsid w:val="00E80D19"/>
    <w:rsid w:val="00E824AC"/>
    <w:rsid w:val="00E82FF0"/>
    <w:rsid w:val="00E84024"/>
    <w:rsid w:val="00E87F4A"/>
    <w:rsid w:val="00EA0427"/>
    <w:rsid w:val="00EA093E"/>
    <w:rsid w:val="00EA18C4"/>
    <w:rsid w:val="00EA28E7"/>
    <w:rsid w:val="00EA4DF6"/>
    <w:rsid w:val="00EA6035"/>
    <w:rsid w:val="00EB0BF2"/>
    <w:rsid w:val="00EB10BE"/>
    <w:rsid w:val="00EB1A83"/>
    <w:rsid w:val="00EB250B"/>
    <w:rsid w:val="00EB2EAD"/>
    <w:rsid w:val="00EB2F69"/>
    <w:rsid w:val="00EC0444"/>
    <w:rsid w:val="00EC6604"/>
    <w:rsid w:val="00EC67BA"/>
    <w:rsid w:val="00EC6B8C"/>
    <w:rsid w:val="00EC73D5"/>
    <w:rsid w:val="00ED10DF"/>
    <w:rsid w:val="00ED1A31"/>
    <w:rsid w:val="00ED7FEC"/>
    <w:rsid w:val="00EE1B60"/>
    <w:rsid w:val="00EE4EB4"/>
    <w:rsid w:val="00EE5345"/>
    <w:rsid w:val="00EE6065"/>
    <w:rsid w:val="00EE62D3"/>
    <w:rsid w:val="00EE737C"/>
    <w:rsid w:val="00EF55D0"/>
    <w:rsid w:val="00EF7507"/>
    <w:rsid w:val="00F0269B"/>
    <w:rsid w:val="00F04115"/>
    <w:rsid w:val="00F06DF9"/>
    <w:rsid w:val="00F1234C"/>
    <w:rsid w:val="00F14C53"/>
    <w:rsid w:val="00F15CD3"/>
    <w:rsid w:val="00F21A0B"/>
    <w:rsid w:val="00F244CD"/>
    <w:rsid w:val="00F267D7"/>
    <w:rsid w:val="00F33CDA"/>
    <w:rsid w:val="00F35BDA"/>
    <w:rsid w:val="00F36660"/>
    <w:rsid w:val="00F37519"/>
    <w:rsid w:val="00F415D5"/>
    <w:rsid w:val="00F43B29"/>
    <w:rsid w:val="00F56B3C"/>
    <w:rsid w:val="00F618AD"/>
    <w:rsid w:val="00F66275"/>
    <w:rsid w:val="00F66C5D"/>
    <w:rsid w:val="00F67931"/>
    <w:rsid w:val="00F7398D"/>
    <w:rsid w:val="00F73CCF"/>
    <w:rsid w:val="00F76B37"/>
    <w:rsid w:val="00F76C3F"/>
    <w:rsid w:val="00F81C3F"/>
    <w:rsid w:val="00F85CF4"/>
    <w:rsid w:val="00F86346"/>
    <w:rsid w:val="00F87188"/>
    <w:rsid w:val="00F91902"/>
    <w:rsid w:val="00F94A96"/>
    <w:rsid w:val="00F95EFB"/>
    <w:rsid w:val="00F97FC9"/>
    <w:rsid w:val="00FA0192"/>
    <w:rsid w:val="00FA035B"/>
    <w:rsid w:val="00FA2721"/>
    <w:rsid w:val="00FA27F3"/>
    <w:rsid w:val="00FA3DF2"/>
    <w:rsid w:val="00FA6896"/>
    <w:rsid w:val="00FB21CA"/>
    <w:rsid w:val="00FB416D"/>
    <w:rsid w:val="00FB7AC1"/>
    <w:rsid w:val="00FC0C6B"/>
    <w:rsid w:val="00FC11A1"/>
    <w:rsid w:val="00FC50A8"/>
    <w:rsid w:val="00FC7F4D"/>
    <w:rsid w:val="00FD227F"/>
    <w:rsid w:val="00FD7B8B"/>
    <w:rsid w:val="00FE1EBF"/>
    <w:rsid w:val="00FE2B03"/>
    <w:rsid w:val="00FE2DE3"/>
    <w:rsid w:val="00FE3DE4"/>
    <w:rsid w:val="00FE5597"/>
    <w:rsid w:val="00FE73A2"/>
    <w:rsid w:val="00FF48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2783E3F"/>
  <w15:docId w15:val="{9249B1D0-18AF-4868-BDC6-8DE025E82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3C38"/>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6A1A84"/>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6A1A84"/>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6A1A8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A1A84"/>
    <w:pPr>
      <w:numPr>
        <w:ilvl w:val="3"/>
      </w:numPr>
      <w:outlineLvl w:val="3"/>
    </w:pPr>
    <w:rPr>
      <w:sz w:val="24"/>
      <w:szCs w:val="24"/>
    </w:rPr>
  </w:style>
  <w:style w:type="paragraph" w:styleId="Heading5">
    <w:name w:val="heading 5"/>
    <w:aliases w:val="h5,Heading5"/>
    <w:basedOn w:val="Heading4"/>
    <w:next w:val="Normal"/>
    <w:link w:val="Heading5Char"/>
    <w:qFormat/>
    <w:rsid w:val="006A1A84"/>
    <w:pPr>
      <w:numPr>
        <w:ilvl w:val="4"/>
      </w:numPr>
      <w:outlineLvl w:val="4"/>
    </w:pPr>
    <w:rPr>
      <w:sz w:val="22"/>
      <w:szCs w:val="22"/>
    </w:rPr>
  </w:style>
  <w:style w:type="paragraph" w:styleId="Heading6">
    <w:name w:val="heading 6"/>
    <w:basedOn w:val="Normal"/>
    <w:next w:val="Normal"/>
    <w:link w:val="Heading6Char"/>
    <w:qFormat/>
    <w:rsid w:val="006A1A84"/>
    <w:pPr>
      <w:keepNext/>
      <w:keepLines/>
      <w:numPr>
        <w:ilvl w:val="5"/>
        <w:numId w:val="3"/>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3"/>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aliases w:val="Figure Heading,FH"/>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リスト段落,?? ??,?????,????,Lista1,列出段落,列出段落1,中等深浅网格 1 - 着色 21,목록 단락,列表段落"/>
    <w:basedOn w:val="Normal"/>
    <w:link w:val="ListParagraphCh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6A1A8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6A1A84"/>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aliases w:val="h5 Char,Heading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aliases w:val="Figure Heading Char,FH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semiHidden/>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
    <w:basedOn w:val="Normal"/>
    <w:next w:val="Normal"/>
    <w:link w:val="CaptionCh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
    <w:link w:val="Caption"/>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nhideWhenUsed/>
    <w:rsid w:val="000519FA"/>
    <w:pPr>
      <w:tabs>
        <w:tab w:val="center" w:pos="4680"/>
        <w:tab w:val="right" w:pos="9360"/>
      </w:tabs>
      <w:spacing w:after="0" w:line="240" w:lineRule="auto"/>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0519FA"/>
  </w:style>
  <w:style w:type="paragraph" w:styleId="Footer">
    <w:name w:val="footer"/>
    <w:basedOn w:val="Normal"/>
    <w:link w:val="FooterChar"/>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aliases w:val="- Bullets Char,リスト段落 Char,?? ?? Char,????? Char,???? Char,Lista1 Char,列出段落 Char,列出段落1 Char,中等深浅网格 1 - 着色 21 Char,목록 단락 Char,列表段落 Char"/>
    <w:link w:val="ListParagraph"/>
    <w:uiPriority w:val="34"/>
    <w:qFormat/>
    <w:locked/>
    <w:rsid w:val="00AD179E"/>
  </w:style>
  <w:style w:type="character" w:styleId="CommentReference">
    <w:name w:val="annotation reference"/>
    <w:basedOn w:val="DefaultParagraphFont"/>
    <w:unhideWhenUsed/>
    <w:rsid w:val="009F1F01"/>
    <w:rPr>
      <w:sz w:val="16"/>
      <w:szCs w:val="16"/>
    </w:rPr>
  </w:style>
  <w:style w:type="paragraph" w:styleId="CommentText">
    <w:name w:val="annotation text"/>
    <w:basedOn w:val="Normal"/>
    <w:link w:val="CommentTextChar"/>
    <w:unhideWhenUsed/>
    <w:rsid w:val="009F1F01"/>
    <w:pPr>
      <w:spacing w:line="240" w:lineRule="auto"/>
    </w:pPr>
    <w:rPr>
      <w:sz w:val="20"/>
      <w:szCs w:val="20"/>
    </w:rPr>
  </w:style>
  <w:style w:type="character" w:customStyle="1" w:styleId="CommentTextChar">
    <w:name w:val="Comment Text Char"/>
    <w:basedOn w:val="DefaultParagraphFont"/>
    <w:link w:val="CommentText"/>
    <w:rsid w:val="009F1F01"/>
    <w:rPr>
      <w:sz w:val="20"/>
      <w:szCs w:val="20"/>
    </w:rPr>
  </w:style>
  <w:style w:type="paragraph" w:styleId="CommentSubject">
    <w:name w:val="annotation subject"/>
    <w:basedOn w:val="CommentText"/>
    <w:next w:val="CommentText"/>
    <w:link w:val="CommentSubjectChar"/>
    <w:uiPriority w:val="99"/>
    <w:semiHidden/>
    <w:unhideWhenUsed/>
    <w:rsid w:val="009F1F01"/>
    <w:rPr>
      <w:b/>
      <w:bCs/>
    </w:rPr>
  </w:style>
  <w:style w:type="character" w:customStyle="1" w:styleId="CommentSubjectChar">
    <w:name w:val="Comment Subject Char"/>
    <w:basedOn w:val="CommentTextChar"/>
    <w:link w:val="CommentSubject"/>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semiHidden/>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character" w:styleId="PlaceholderText">
    <w:name w:val="Placeholder Text"/>
    <w:basedOn w:val="DefaultParagraphFont"/>
    <w:uiPriority w:val="99"/>
    <w:semiHidden/>
    <w:rsid w:val="00DB5C94"/>
    <w:rPr>
      <w:color w:val="808080"/>
    </w:rPr>
  </w:style>
  <w:style w:type="paragraph" w:customStyle="1" w:styleId="LGTdoc">
    <w:name w:val="LGTdoc_본문"/>
    <w:basedOn w:val="Normal"/>
    <w:rsid w:val="00047714"/>
    <w:pPr>
      <w:widowControl w:val="0"/>
      <w:autoSpaceDE w:val="0"/>
      <w:autoSpaceDN w:val="0"/>
      <w:adjustRightInd w:val="0"/>
      <w:snapToGrid w:val="0"/>
      <w:spacing w:afterLines="50" w:after="200" w:line="264" w:lineRule="auto"/>
      <w:jc w:val="both"/>
    </w:pPr>
    <w:rPr>
      <w:rFonts w:ascii="Times New Roman" w:eastAsia="Batang" w:hAnsi="Times New Roman" w:cs="Times New Roman"/>
      <w:kern w:val="2"/>
      <w:szCs w:val="24"/>
      <w:lang w:val="en-GB" w:eastAsia="ko-KR"/>
    </w:rPr>
  </w:style>
  <w:style w:type="character" w:customStyle="1" w:styleId="nlmcontrib">
    <w:name w:val="nlm_contrib"/>
    <w:basedOn w:val="DefaultParagraphFont"/>
    <w:rsid w:val="00A151E2"/>
  </w:style>
  <w:style w:type="character" w:customStyle="1" w:styleId="nlmstring-name">
    <w:name w:val="nlm_string-name"/>
    <w:basedOn w:val="DefaultParagraphFont"/>
    <w:rsid w:val="00A151E2"/>
  </w:style>
  <w:style w:type="paragraph" w:customStyle="1" w:styleId="CRCoverPage">
    <w:name w:val="CR Cover Page"/>
    <w:rsid w:val="003B6225"/>
    <w:pPr>
      <w:spacing w:after="120" w:line="240" w:lineRule="auto"/>
    </w:pPr>
    <w:rPr>
      <w:rFonts w:ascii="Arial" w:eastAsia="Batang" w:hAnsi="Arial" w:cs="Times New Roman"/>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718A9"/>
    <w:pPr>
      <w:spacing w:after="120" w:line="240" w:lineRule="auto"/>
      <w:jc w:val="both"/>
    </w:pPr>
    <w:rPr>
      <w:rFonts w:ascii="Times New Roman" w:eastAsia="MS Mincho" w:hAnsi="Times New Roman" w:cs="Times New Roman"/>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718A9"/>
    <w:rPr>
      <w:rFonts w:ascii="Times New Roman" w:eastAsia="MS Mincho" w:hAnsi="Times New Roman" w:cs="Times New Roman"/>
      <w:sz w:val="20"/>
      <w:szCs w:val="24"/>
    </w:rPr>
  </w:style>
  <w:style w:type="paragraph" w:customStyle="1" w:styleId="References">
    <w:name w:val="References"/>
    <w:basedOn w:val="Normal"/>
    <w:rsid w:val="001476FA"/>
    <w:pPr>
      <w:numPr>
        <w:numId w:val="26"/>
      </w:numPr>
      <w:autoSpaceDE w:val="0"/>
      <w:autoSpaceDN w:val="0"/>
      <w:snapToGrid w:val="0"/>
      <w:spacing w:after="60" w:line="240" w:lineRule="auto"/>
      <w:jc w:val="both"/>
    </w:pPr>
    <w:rPr>
      <w:rFonts w:ascii="Times New Roman" w:eastAsia="SimSun" w:hAnsi="Times New Roman" w:cs="Times New Roman"/>
      <w:sz w:val="20"/>
      <w:szCs w:val="16"/>
    </w:rPr>
  </w:style>
  <w:style w:type="paragraph" w:customStyle="1" w:styleId="Eqn">
    <w:name w:val="Eqn"/>
    <w:basedOn w:val="Normal"/>
    <w:qFormat/>
    <w:rsid w:val="00880886"/>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883061">
      <w:bodyDiv w:val="1"/>
      <w:marLeft w:val="0"/>
      <w:marRight w:val="0"/>
      <w:marTop w:val="0"/>
      <w:marBottom w:val="0"/>
      <w:divBdr>
        <w:top w:val="none" w:sz="0" w:space="0" w:color="auto"/>
        <w:left w:val="none" w:sz="0" w:space="0" w:color="auto"/>
        <w:bottom w:val="none" w:sz="0" w:space="0" w:color="auto"/>
        <w:right w:val="none" w:sz="0" w:space="0" w:color="auto"/>
      </w:divBdr>
      <w:divsChild>
        <w:div w:id="783574611">
          <w:marLeft w:val="0"/>
          <w:marRight w:val="0"/>
          <w:marTop w:val="0"/>
          <w:marBottom w:val="0"/>
          <w:divBdr>
            <w:top w:val="none" w:sz="0" w:space="0" w:color="auto"/>
            <w:left w:val="none" w:sz="0" w:space="0" w:color="auto"/>
            <w:bottom w:val="none" w:sz="0" w:space="0" w:color="auto"/>
            <w:right w:val="none" w:sz="0" w:space="0" w:color="auto"/>
          </w:divBdr>
          <w:divsChild>
            <w:div w:id="489950287">
              <w:marLeft w:val="0"/>
              <w:marRight w:val="0"/>
              <w:marTop w:val="0"/>
              <w:marBottom w:val="0"/>
              <w:divBdr>
                <w:top w:val="none" w:sz="0" w:space="0" w:color="auto"/>
                <w:left w:val="none" w:sz="0" w:space="0" w:color="auto"/>
                <w:bottom w:val="none" w:sz="0" w:space="0" w:color="auto"/>
                <w:right w:val="none" w:sz="0" w:space="0" w:color="auto"/>
              </w:divBdr>
              <w:divsChild>
                <w:div w:id="825895496">
                  <w:marLeft w:val="0"/>
                  <w:marRight w:val="0"/>
                  <w:marTop w:val="0"/>
                  <w:marBottom w:val="0"/>
                  <w:divBdr>
                    <w:top w:val="none" w:sz="0" w:space="0" w:color="auto"/>
                    <w:left w:val="none" w:sz="0" w:space="0" w:color="auto"/>
                    <w:bottom w:val="none" w:sz="0" w:space="0" w:color="auto"/>
                    <w:right w:val="none" w:sz="0" w:space="0" w:color="auto"/>
                  </w:divBdr>
                  <w:divsChild>
                    <w:div w:id="64189092">
                      <w:marLeft w:val="0"/>
                      <w:marRight w:val="0"/>
                      <w:marTop w:val="0"/>
                      <w:marBottom w:val="225"/>
                      <w:divBdr>
                        <w:top w:val="none" w:sz="0" w:space="0" w:color="auto"/>
                        <w:left w:val="none" w:sz="0" w:space="0" w:color="auto"/>
                        <w:bottom w:val="none" w:sz="0" w:space="0" w:color="auto"/>
                        <w:right w:val="none" w:sz="0" w:space="0" w:color="auto"/>
                      </w:divBdr>
                      <w:divsChild>
                        <w:div w:id="1755321148">
                          <w:marLeft w:val="0"/>
                          <w:marRight w:val="0"/>
                          <w:marTop w:val="0"/>
                          <w:marBottom w:val="0"/>
                          <w:divBdr>
                            <w:top w:val="none" w:sz="0" w:space="0" w:color="auto"/>
                            <w:left w:val="none" w:sz="0" w:space="0" w:color="auto"/>
                            <w:bottom w:val="none" w:sz="0" w:space="0" w:color="auto"/>
                            <w:right w:val="none" w:sz="0" w:space="0" w:color="auto"/>
                          </w:divBdr>
                          <w:divsChild>
                            <w:div w:id="113797317">
                              <w:marLeft w:val="0"/>
                              <w:marRight w:val="0"/>
                              <w:marTop w:val="0"/>
                              <w:marBottom w:val="0"/>
                              <w:divBdr>
                                <w:top w:val="none" w:sz="0" w:space="0" w:color="auto"/>
                                <w:left w:val="none" w:sz="0" w:space="0" w:color="auto"/>
                                <w:bottom w:val="none" w:sz="0" w:space="0" w:color="auto"/>
                                <w:right w:val="none" w:sz="0" w:space="0" w:color="auto"/>
                              </w:divBdr>
                              <w:divsChild>
                                <w:div w:id="865632185">
                                  <w:marLeft w:val="240"/>
                                  <w:marRight w:val="240"/>
                                  <w:marTop w:val="0"/>
                                  <w:marBottom w:val="0"/>
                                  <w:divBdr>
                                    <w:top w:val="none" w:sz="0" w:space="0" w:color="auto"/>
                                    <w:left w:val="none" w:sz="0" w:space="0" w:color="auto"/>
                                    <w:bottom w:val="none" w:sz="0" w:space="0" w:color="auto"/>
                                    <w:right w:val="none" w:sz="0" w:space="0" w:color="auto"/>
                                  </w:divBdr>
                                  <w:divsChild>
                                    <w:div w:id="833184783">
                                      <w:marLeft w:val="0"/>
                                      <w:marRight w:val="0"/>
                                      <w:marTop w:val="0"/>
                                      <w:marBottom w:val="0"/>
                                      <w:divBdr>
                                        <w:top w:val="none" w:sz="0" w:space="0" w:color="auto"/>
                                        <w:left w:val="none" w:sz="0" w:space="0" w:color="auto"/>
                                        <w:bottom w:val="none" w:sz="0" w:space="0" w:color="auto"/>
                                        <w:right w:val="none" w:sz="0" w:space="0" w:color="auto"/>
                                      </w:divBdr>
                                      <w:divsChild>
                                        <w:div w:id="566305112">
                                          <w:marLeft w:val="0"/>
                                          <w:marRight w:val="0"/>
                                          <w:marTop w:val="0"/>
                                          <w:marBottom w:val="0"/>
                                          <w:divBdr>
                                            <w:top w:val="none" w:sz="0" w:space="0" w:color="auto"/>
                                            <w:left w:val="none" w:sz="0" w:space="0" w:color="auto"/>
                                            <w:bottom w:val="none" w:sz="0" w:space="0" w:color="auto"/>
                                            <w:right w:val="none" w:sz="0" w:space="0" w:color="auto"/>
                                          </w:divBdr>
                                          <w:divsChild>
                                            <w:div w:id="975643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1212326">
                      <w:marLeft w:val="0"/>
                      <w:marRight w:val="0"/>
                      <w:marTop w:val="0"/>
                      <w:marBottom w:val="0"/>
                      <w:divBdr>
                        <w:top w:val="none" w:sz="0" w:space="0" w:color="auto"/>
                        <w:left w:val="none" w:sz="0" w:space="0" w:color="auto"/>
                        <w:bottom w:val="none" w:sz="0" w:space="0" w:color="auto"/>
                        <w:right w:val="none" w:sz="0" w:space="0" w:color="auto"/>
                      </w:divBdr>
                      <w:divsChild>
                        <w:div w:id="77530388">
                          <w:marLeft w:val="0"/>
                          <w:marRight w:val="0"/>
                          <w:marTop w:val="0"/>
                          <w:marBottom w:val="0"/>
                          <w:divBdr>
                            <w:top w:val="none" w:sz="0" w:space="0" w:color="auto"/>
                            <w:left w:val="none" w:sz="0" w:space="0" w:color="auto"/>
                            <w:bottom w:val="none" w:sz="0" w:space="0" w:color="auto"/>
                            <w:right w:val="none" w:sz="0" w:space="0" w:color="auto"/>
                          </w:divBdr>
                          <w:divsChild>
                            <w:div w:id="366638635">
                              <w:marLeft w:val="0"/>
                              <w:marRight w:val="0"/>
                              <w:marTop w:val="0"/>
                              <w:marBottom w:val="0"/>
                              <w:divBdr>
                                <w:top w:val="none" w:sz="0" w:space="0" w:color="auto"/>
                                <w:left w:val="none" w:sz="0" w:space="0" w:color="auto"/>
                                <w:bottom w:val="none" w:sz="0" w:space="0" w:color="auto"/>
                                <w:right w:val="none" w:sz="0" w:space="0" w:color="auto"/>
                              </w:divBdr>
                              <w:divsChild>
                                <w:div w:id="492065104">
                                  <w:marLeft w:val="0"/>
                                  <w:marRight w:val="0"/>
                                  <w:marTop w:val="0"/>
                                  <w:marBottom w:val="0"/>
                                  <w:divBdr>
                                    <w:top w:val="none" w:sz="0" w:space="0" w:color="auto"/>
                                    <w:left w:val="none" w:sz="0" w:space="0" w:color="auto"/>
                                    <w:bottom w:val="none" w:sz="0" w:space="0" w:color="auto"/>
                                    <w:right w:val="none" w:sz="0" w:space="0" w:color="auto"/>
                                  </w:divBdr>
                                  <w:divsChild>
                                    <w:div w:id="1285188770">
                                      <w:marLeft w:val="0"/>
                                      <w:marRight w:val="0"/>
                                      <w:marTop w:val="0"/>
                                      <w:marBottom w:val="0"/>
                                      <w:divBdr>
                                        <w:top w:val="none" w:sz="0" w:space="0" w:color="auto"/>
                                        <w:left w:val="none" w:sz="0" w:space="0" w:color="auto"/>
                                        <w:bottom w:val="none" w:sz="0" w:space="0" w:color="auto"/>
                                        <w:right w:val="none" w:sz="0" w:space="0" w:color="auto"/>
                                      </w:divBdr>
                                      <w:divsChild>
                                        <w:div w:id="426317527">
                                          <w:marLeft w:val="0"/>
                                          <w:marRight w:val="0"/>
                                          <w:marTop w:val="0"/>
                                          <w:marBottom w:val="0"/>
                                          <w:divBdr>
                                            <w:top w:val="none" w:sz="0" w:space="0" w:color="auto"/>
                                            <w:left w:val="none" w:sz="0" w:space="0" w:color="auto"/>
                                            <w:bottom w:val="none" w:sz="0" w:space="0" w:color="auto"/>
                                            <w:right w:val="none" w:sz="0" w:space="0" w:color="auto"/>
                                          </w:divBdr>
                                          <w:divsChild>
                                            <w:div w:id="1632244891">
                                              <w:marLeft w:val="0"/>
                                              <w:marRight w:val="0"/>
                                              <w:marTop w:val="0"/>
                                              <w:marBottom w:val="0"/>
                                              <w:divBdr>
                                                <w:top w:val="none" w:sz="0" w:space="0" w:color="auto"/>
                                                <w:left w:val="none" w:sz="0" w:space="0" w:color="auto"/>
                                                <w:bottom w:val="none" w:sz="0" w:space="0" w:color="auto"/>
                                                <w:right w:val="none" w:sz="0" w:space="0" w:color="auto"/>
                                              </w:divBdr>
                                              <w:divsChild>
                                                <w:div w:id="1759475813">
                                                  <w:marLeft w:val="405"/>
                                                  <w:marRight w:val="405"/>
                                                  <w:marTop w:val="0"/>
                                                  <w:marBottom w:val="0"/>
                                                  <w:divBdr>
                                                    <w:top w:val="none" w:sz="0" w:space="0" w:color="auto"/>
                                                    <w:left w:val="none" w:sz="0" w:space="0" w:color="auto"/>
                                                    <w:bottom w:val="none" w:sz="0" w:space="0" w:color="auto"/>
                                                    <w:right w:val="none" w:sz="0" w:space="0" w:color="auto"/>
                                                  </w:divBdr>
                                                  <w:divsChild>
                                                    <w:div w:id="581598062">
                                                      <w:marLeft w:val="-240"/>
                                                      <w:marRight w:val="-240"/>
                                                      <w:marTop w:val="300"/>
                                                      <w:marBottom w:val="195"/>
                                                      <w:divBdr>
                                                        <w:top w:val="none" w:sz="0" w:space="0" w:color="auto"/>
                                                        <w:left w:val="none" w:sz="0" w:space="0" w:color="auto"/>
                                                        <w:bottom w:val="none" w:sz="0" w:space="0" w:color="auto"/>
                                                        <w:right w:val="none" w:sz="0" w:space="0" w:color="auto"/>
                                                      </w:divBdr>
                                                      <w:divsChild>
                                                        <w:div w:id="944769366">
                                                          <w:marLeft w:val="0"/>
                                                          <w:marRight w:val="0"/>
                                                          <w:marTop w:val="0"/>
                                                          <w:marBottom w:val="0"/>
                                                          <w:divBdr>
                                                            <w:top w:val="none" w:sz="0" w:space="0" w:color="auto"/>
                                                            <w:left w:val="none" w:sz="0" w:space="0" w:color="auto"/>
                                                            <w:bottom w:val="none" w:sz="0" w:space="0" w:color="auto"/>
                                                            <w:right w:val="none" w:sz="0" w:space="0" w:color="auto"/>
                                                          </w:divBdr>
                                                          <w:divsChild>
                                                            <w:div w:id="614563156">
                                                              <w:marLeft w:val="0"/>
                                                              <w:marRight w:val="0"/>
                                                              <w:marTop w:val="0"/>
                                                              <w:marBottom w:val="0"/>
                                                              <w:divBdr>
                                                                <w:top w:val="single" w:sz="6" w:space="0" w:color="8CE1F5"/>
                                                                <w:left w:val="single" w:sz="6" w:space="11" w:color="8CE1F5"/>
                                                                <w:bottom w:val="single" w:sz="6" w:space="0" w:color="8CE1F5"/>
                                                                <w:right w:val="single" w:sz="6" w:space="11" w:color="8CE1F5"/>
                                                              </w:divBdr>
                                                              <w:divsChild>
                                                                <w:div w:id="1417290455">
                                                                  <w:marLeft w:val="0"/>
                                                                  <w:marRight w:val="0"/>
                                                                  <w:marTop w:val="0"/>
                                                                  <w:marBottom w:val="0"/>
                                                                  <w:divBdr>
                                                                    <w:top w:val="single" w:sz="2" w:space="6" w:color="auto"/>
                                                                    <w:left w:val="none" w:sz="0" w:space="0" w:color="auto"/>
                                                                    <w:bottom w:val="none" w:sz="0" w:space="0" w:color="auto"/>
                                                                    <w:right w:val="none" w:sz="0" w:space="0" w:color="auto"/>
                                                                  </w:divBdr>
                                                                  <w:divsChild>
                                                                    <w:div w:id="1003629687">
                                                                      <w:marLeft w:val="0"/>
                                                                      <w:marRight w:val="0"/>
                                                                      <w:marTop w:val="0"/>
                                                                      <w:marBottom w:val="0"/>
                                                                      <w:divBdr>
                                                                        <w:top w:val="none" w:sz="0" w:space="0" w:color="auto"/>
                                                                        <w:left w:val="none" w:sz="0" w:space="0" w:color="auto"/>
                                                                        <w:bottom w:val="none" w:sz="0" w:space="0" w:color="auto"/>
                                                                        <w:right w:val="none" w:sz="0" w:space="0" w:color="auto"/>
                                                                      </w:divBdr>
                                                                      <w:divsChild>
                                                                        <w:div w:id="560943728">
                                                                          <w:marLeft w:val="0"/>
                                                                          <w:marRight w:val="0"/>
                                                                          <w:marTop w:val="0"/>
                                                                          <w:marBottom w:val="0"/>
                                                                          <w:divBdr>
                                                                            <w:top w:val="none" w:sz="0" w:space="0" w:color="auto"/>
                                                                            <w:left w:val="none" w:sz="0" w:space="0" w:color="auto"/>
                                                                            <w:bottom w:val="none" w:sz="0" w:space="0" w:color="auto"/>
                                                                            <w:right w:val="none" w:sz="0" w:space="0" w:color="auto"/>
                                                                          </w:divBdr>
                                                                          <w:divsChild>
                                                                            <w:div w:id="223807236">
                                                                              <w:marLeft w:val="0"/>
                                                                              <w:marRight w:val="0"/>
                                                                              <w:marTop w:val="0"/>
                                                                              <w:marBottom w:val="0"/>
                                                                              <w:divBdr>
                                                                                <w:top w:val="none" w:sz="0" w:space="0" w:color="auto"/>
                                                                                <w:left w:val="none" w:sz="0" w:space="0" w:color="auto"/>
                                                                                <w:bottom w:val="none" w:sz="0" w:space="0" w:color="auto"/>
                                                                                <w:right w:val="none" w:sz="0" w:space="0" w:color="auto"/>
                                                                              </w:divBdr>
                                                                              <w:divsChild>
                                                                                <w:div w:id="508259025">
                                                                                  <w:marLeft w:val="0"/>
                                                                                  <w:marRight w:val="0"/>
                                                                                  <w:marTop w:val="0"/>
                                                                                  <w:marBottom w:val="2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6110586">
      <w:bodyDiv w:val="1"/>
      <w:marLeft w:val="0"/>
      <w:marRight w:val="0"/>
      <w:marTop w:val="0"/>
      <w:marBottom w:val="0"/>
      <w:divBdr>
        <w:top w:val="none" w:sz="0" w:space="0" w:color="auto"/>
        <w:left w:val="none" w:sz="0" w:space="0" w:color="auto"/>
        <w:bottom w:val="none" w:sz="0" w:space="0" w:color="auto"/>
        <w:right w:val="none" w:sz="0" w:space="0" w:color="auto"/>
      </w:divBdr>
      <w:divsChild>
        <w:div w:id="1949197997">
          <w:marLeft w:val="0"/>
          <w:marRight w:val="0"/>
          <w:marTop w:val="0"/>
          <w:marBottom w:val="0"/>
          <w:divBdr>
            <w:top w:val="none" w:sz="0" w:space="0" w:color="auto"/>
            <w:left w:val="none" w:sz="0" w:space="0" w:color="auto"/>
            <w:bottom w:val="none" w:sz="0" w:space="0" w:color="auto"/>
            <w:right w:val="none" w:sz="0" w:space="0" w:color="auto"/>
          </w:divBdr>
          <w:divsChild>
            <w:div w:id="1248733270">
              <w:marLeft w:val="0"/>
              <w:marRight w:val="0"/>
              <w:marTop w:val="0"/>
              <w:marBottom w:val="0"/>
              <w:divBdr>
                <w:top w:val="none" w:sz="0" w:space="0" w:color="auto"/>
                <w:left w:val="none" w:sz="0" w:space="0" w:color="auto"/>
                <w:bottom w:val="none" w:sz="0" w:space="0" w:color="auto"/>
                <w:right w:val="none" w:sz="0" w:space="0" w:color="auto"/>
              </w:divBdr>
              <w:divsChild>
                <w:div w:id="802698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934774">
      <w:bodyDiv w:val="1"/>
      <w:marLeft w:val="0"/>
      <w:marRight w:val="0"/>
      <w:marTop w:val="0"/>
      <w:marBottom w:val="0"/>
      <w:divBdr>
        <w:top w:val="none" w:sz="0" w:space="0" w:color="auto"/>
        <w:left w:val="none" w:sz="0" w:space="0" w:color="auto"/>
        <w:bottom w:val="none" w:sz="0" w:space="0" w:color="auto"/>
        <w:right w:val="none" w:sz="0" w:space="0" w:color="auto"/>
      </w:divBdr>
      <w:divsChild>
        <w:div w:id="1184591637">
          <w:marLeft w:val="1800"/>
          <w:marRight w:val="0"/>
          <w:marTop w:val="100"/>
          <w:marBottom w:val="0"/>
          <w:divBdr>
            <w:top w:val="none" w:sz="0" w:space="0" w:color="auto"/>
            <w:left w:val="none" w:sz="0" w:space="0" w:color="auto"/>
            <w:bottom w:val="none" w:sz="0" w:space="0" w:color="auto"/>
            <w:right w:val="none" w:sz="0" w:space="0" w:color="auto"/>
          </w:divBdr>
        </w:div>
      </w:divsChild>
    </w:div>
    <w:div w:id="745882738">
      <w:bodyDiv w:val="1"/>
      <w:marLeft w:val="0"/>
      <w:marRight w:val="0"/>
      <w:marTop w:val="0"/>
      <w:marBottom w:val="0"/>
      <w:divBdr>
        <w:top w:val="none" w:sz="0" w:space="0" w:color="auto"/>
        <w:left w:val="none" w:sz="0" w:space="0" w:color="auto"/>
        <w:bottom w:val="none" w:sz="0" w:space="0" w:color="auto"/>
        <w:right w:val="none" w:sz="0" w:space="0" w:color="auto"/>
      </w:divBdr>
      <w:divsChild>
        <w:div w:id="1294166802">
          <w:marLeft w:val="360"/>
          <w:marRight w:val="0"/>
          <w:marTop w:val="200"/>
          <w:marBottom w:val="0"/>
          <w:divBdr>
            <w:top w:val="none" w:sz="0" w:space="0" w:color="auto"/>
            <w:left w:val="none" w:sz="0" w:space="0" w:color="auto"/>
            <w:bottom w:val="none" w:sz="0" w:space="0" w:color="auto"/>
            <w:right w:val="none" w:sz="0" w:space="0" w:color="auto"/>
          </w:divBdr>
        </w:div>
        <w:div w:id="1403941627">
          <w:marLeft w:val="1080"/>
          <w:marRight w:val="0"/>
          <w:marTop w:val="100"/>
          <w:marBottom w:val="0"/>
          <w:divBdr>
            <w:top w:val="none" w:sz="0" w:space="0" w:color="auto"/>
            <w:left w:val="none" w:sz="0" w:space="0" w:color="auto"/>
            <w:bottom w:val="none" w:sz="0" w:space="0" w:color="auto"/>
            <w:right w:val="none" w:sz="0" w:space="0" w:color="auto"/>
          </w:divBdr>
        </w:div>
        <w:div w:id="1969629213">
          <w:marLeft w:val="360"/>
          <w:marRight w:val="0"/>
          <w:marTop w:val="200"/>
          <w:marBottom w:val="0"/>
          <w:divBdr>
            <w:top w:val="none" w:sz="0" w:space="0" w:color="auto"/>
            <w:left w:val="none" w:sz="0" w:space="0" w:color="auto"/>
            <w:bottom w:val="none" w:sz="0" w:space="0" w:color="auto"/>
            <w:right w:val="none" w:sz="0" w:space="0" w:color="auto"/>
          </w:divBdr>
        </w:div>
        <w:div w:id="838467806">
          <w:marLeft w:val="360"/>
          <w:marRight w:val="0"/>
          <w:marTop w:val="200"/>
          <w:marBottom w:val="0"/>
          <w:divBdr>
            <w:top w:val="none" w:sz="0" w:space="0" w:color="auto"/>
            <w:left w:val="none" w:sz="0" w:space="0" w:color="auto"/>
            <w:bottom w:val="none" w:sz="0" w:space="0" w:color="auto"/>
            <w:right w:val="none" w:sz="0" w:space="0" w:color="auto"/>
          </w:divBdr>
        </w:div>
        <w:div w:id="906263904">
          <w:marLeft w:val="360"/>
          <w:marRight w:val="0"/>
          <w:marTop w:val="200"/>
          <w:marBottom w:val="0"/>
          <w:divBdr>
            <w:top w:val="none" w:sz="0" w:space="0" w:color="auto"/>
            <w:left w:val="none" w:sz="0" w:space="0" w:color="auto"/>
            <w:bottom w:val="none" w:sz="0" w:space="0" w:color="auto"/>
            <w:right w:val="none" w:sz="0" w:space="0" w:color="auto"/>
          </w:divBdr>
        </w:div>
        <w:div w:id="589970135">
          <w:marLeft w:val="360"/>
          <w:marRight w:val="0"/>
          <w:marTop w:val="200"/>
          <w:marBottom w:val="0"/>
          <w:divBdr>
            <w:top w:val="none" w:sz="0" w:space="0" w:color="auto"/>
            <w:left w:val="none" w:sz="0" w:space="0" w:color="auto"/>
            <w:bottom w:val="none" w:sz="0" w:space="0" w:color="auto"/>
            <w:right w:val="none" w:sz="0" w:space="0" w:color="auto"/>
          </w:divBdr>
        </w:div>
        <w:div w:id="701442435">
          <w:marLeft w:val="360"/>
          <w:marRight w:val="0"/>
          <w:marTop w:val="200"/>
          <w:marBottom w:val="0"/>
          <w:divBdr>
            <w:top w:val="none" w:sz="0" w:space="0" w:color="auto"/>
            <w:left w:val="none" w:sz="0" w:space="0" w:color="auto"/>
            <w:bottom w:val="none" w:sz="0" w:space="0" w:color="auto"/>
            <w:right w:val="none" w:sz="0" w:space="0" w:color="auto"/>
          </w:divBdr>
        </w:div>
      </w:divsChild>
    </w:div>
    <w:div w:id="788398365">
      <w:bodyDiv w:val="1"/>
      <w:marLeft w:val="0"/>
      <w:marRight w:val="0"/>
      <w:marTop w:val="0"/>
      <w:marBottom w:val="0"/>
      <w:divBdr>
        <w:top w:val="none" w:sz="0" w:space="0" w:color="auto"/>
        <w:left w:val="none" w:sz="0" w:space="0" w:color="auto"/>
        <w:bottom w:val="none" w:sz="0" w:space="0" w:color="auto"/>
        <w:right w:val="none" w:sz="0" w:space="0" w:color="auto"/>
      </w:divBdr>
      <w:divsChild>
        <w:div w:id="1854807167">
          <w:marLeft w:val="360"/>
          <w:marRight w:val="0"/>
          <w:marTop w:val="200"/>
          <w:marBottom w:val="0"/>
          <w:divBdr>
            <w:top w:val="none" w:sz="0" w:space="0" w:color="auto"/>
            <w:left w:val="none" w:sz="0" w:space="0" w:color="auto"/>
            <w:bottom w:val="none" w:sz="0" w:space="0" w:color="auto"/>
            <w:right w:val="none" w:sz="0" w:space="0" w:color="auto"/>
          </w:divBdr>
        </w:div>
        <w:div w:id="1296179923">
          <w:marLeft w:val="1080"/>
          <w:marRight w:val="0"/>
          <w:marTop w:val="100"/>
          <w:marBottom w:val="0"/>
          <w:divBdr>
            <w:top w:val="none" w:sz="0" w:space="0" w:color="auto"/>
            <w:left w:val="none" w:sz="0" w:space="0" w:color="auto"/>
            <w:bottom w:val="none" w:sz="0" w:space="0" w:color="auto"/>
            <w:right w:val="none" w:sz="0" w:space="0" w:color="auto"/>
          </w:divBdr>
        </w:div>
        <w:div w:id="679164741">
          <w:marLeft w:val="360"/>
          <w:marRight w:val="0"/>
          <w:marTop w:val="200"/>
          <w:marBottom w:val="0"/>
          <w:divBdr>
            <w:top w:val="none" w:sz="0" w:space="0" w:color="auto"/>
            <w:left w:val="none" w:sz="0" w:space="0" w:color="auto"/>
            <w:bottom w:val="none" w:sz="0" w:space="0" w:color="auto"/>
            <w:right w:val="none" w:sz="0" w:space="0" w:color="auto"/>
          </w:divBdr>
        </w:div>
        <w:div w:id="1757632440">
          <w:marLeft w:val="1080"/>
          <w:marRight w:val="0"/>
          <w:marTop w:val="100"/>
          <w:marBottom w:val="0"/>
          <w:divBdr>
            <w:top w:val="none" w:sz="0" w:space="0" w:color="auto"/>
            <w:left w:val="none" w:sz="0" w:space="0" w:color="auto"/>
            <w:bottom w:val="none" w:sz="0" w:space="0" w:color="auto"/>
            <w:right w:val="none" w:sz="0" w:space="0" w:color="auto"/>
          </w:divBdr>
        </w:div>
        <w:div w:id="93794795">
          <w:marLeft w:val="1080"/>
          <w:marRight w:val="0"/>
          <w:marTop w:val="100"/>
          <w:marBottom w:val="0"/>
          <w:divBdr>
            <w:top w:val="none" w:sz="0" w:space="0" w:color="auto"/>
            <w:left w:val="none" w:sz="0" w:space="0" w:color="auto"/>
            <w:bottom w:val="none" w:sz="0" w:space="0" w:color="auto"/>
            <w:right w:val="none" w:sz="0" w:space="0" w:color="auto"/>
          </w:divBdr>
        </w:div>
        <w:div w:id="778522574">
          <w:marLeft w:val="1080"/>
          <w:marRight w:val="0"/>
          <w:marTop w:val="100"/>
          <w:marBottom w:val="0"/>
          <w:divBdr>
            <w:top w:val="none" w:sz="0" w:space="0" w:color="auto"/>
            <w:left w:val="none" w:sz="0" w:space="0" w:color="auto"/>
            <w:bottom w:val="none" w:sz="0" w:space="0" w:color="auto"/>
            <w:right w:val="none" w:sz="0" w:space="0" w:color="auto"/>
          </w:divBdr>
        </w:div>
        <w:div w:id="1273976754">
          <w:marLeft w:val="360"/>
          <w:marRight w:val="0"/>
          <w:marTop w:val="200"/>
          <w:marBottom w:val="0"/>
          <w:divBdr>
            <w:top w:val="none" w:sz="0" w:space="0" w:color="auto"/>
            <w:left w:val="none" w:sz="0" w:space="0" w:color="auto"/>
            <w:bottom w:val="none" w:sz="0" w:space="0" w:color="auto"/>
            <w:right w:val="none" w:sz="0" w:space="0" w:color="auto"/>
          </w:divBdr>
        </w:div>
        <w:div w:id="1644775524">
          <w:marLeft w:val="360"/>
          <w:marRight w:val="0"/>
          <w:marTop w:val="20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05282216">
      <w:bodyDiv w:val="1"/>
      <w:marLeft w:val="0"/>
      <w:marRight w:val="0"/>
      <w:marTop w:val="0"/>
      <w:marBottom w:val="0"/>
      <w:divBdr>
        <w:top w:val="none" w:sz="0" w:space="0" w:color="auto"/>
        <w:left w:val="none" w:sz="0" w:space="0" w:color="auto"/>
        <w:bottom w:val="none" w:sz="0" w:space="0" w:color="auto"/>
        <w:right w:val="none" w:sz="0" w:space="0" w:color="auto"/>
      </w:divBdr>
      <w:divsChild>
        <w:div w:id="163056699">
          <w:marLeft w:val="0"/>
          <w:marRight w:val="0"/>
          <w:marTop w:val="0"/>
          <w:marBottom w:val="0"/>
          <w:divBdr>
            <w:top w:val="none" w:sz="0" w:space="0" w:color="auto"/>
            <w:left w:val="none" w:sz="0" w:space="0" w:color="auto"/>
            <w:bottom w:val="none" w:sz="0" w:space="0" w:color="auto"/>
            <w:right w:val="none" w:sz="0" w:space="0" w:color="auto"/>
          </w:divBdr>
          <w:divsChild>
            <w:div w:id="1764570156">
              <w:marLeft w:val="0"/>
              <w:marRight w:val="0"/>
              <w:marTop w:val="0"/>
              <w:marBottom w:val="0"/>
              <w:divBdr>
                <w:top w:val="none" w:sz="0" w:space="0" w:color="auto"/>
                <w:left w:val="none" w:sz="0" w:space="0" w:color="auto"/>
                <w:bottom w:val="none" w:sz="0" w:space="0" w:color="auto"/>
                <w:right w:val="none" w:sz="0" w:space="0" w:color="auto"/>
              </w:divBdr>
              <w:divsChild>
                <w:div w:id="522088515">
                  <w:marLeft w:val="0"/>
                  <w:marRight w:val="0"/>
                  <w:marTop w:val="0"/>
                  <w:marBottom w:val="0"/>
                  <w:divBdr>
                    <w:top w:val="none" w:sz="0" w:space="0" w:color="auto"/>
                    <w:left w:val="none" w:sz="0" w:space="0" w:color="auto"/>
                    <w:bottom w:val="none" w:sz="0" w:space="0" w:color="auto"/>
                    <w:right w:val="none" w:sz="0" w:space="0" w:color="auto"/>
                  </w:divBdr>
                  <w:divsChild>
                    <w:div w:id="2036156614">
                      <w:marLeft w:val="0"/>
                      <w:marRight w:val="0"/>
                      <w:marTop w:val="0"/>
                      <w:marBottom w:val="225"/>
                      <w:divBdr>
                        <w:top w:val="none" w:sz="0" w:space="0" w:color="auto"/>
                        <w:left w:val="none" w:sz="0" w:space="0" w:color="auto"/>
                        <w:bottom w:val="none" w:sz="0" w:space="0" w:color="auto"/>
                        <w:right w:val="none" w:sz="0" w:space="0" w:color="auto"/>
                      </w:divBdr>
                      <w:divsChild>
                        <w:div w:id="32384689">
                          <w:marLeft w:val="0"/>
                          <w:marRight w:val="0"/>
                          <w:marTop w:val="0"/>
                          <w:marBottom w:val="0"/>
                          <w:divBdr>
                            <w:top w:val="none" w:sz="0" w:space="0" w:color="auto"/>
                            <w:left w:val="none" w:sz="0" w:space="0" w:color="auto"/>
                            <w:bottom w:val="none" w:sz="0" w:space="0" w:color="auto"/>
                            <w:right w:val="none" w:sz="0" w:space="0" w:color="auto"/>
                          </w:divBdr>
                          <w:divsChild>
                            <w:div w:id="800194563">
                              <w:marLeft w:val="0"/>
                              <w:marRight w:val="0"/>
                              <w:marTop w:val="0"/>
                              <w:marBottom w:val="0"/>
                              <w:divBdr>
                                <w:top w:val="none" w:sz="0" w:space="0" w:color="auto"/>
                                <w:left w:val="none" w:sz="0" w:space="0" w:color="auto"/>
                                <w:bottom w:val="none" w:sz="0" w:space="0" w:color="auto"/>
                                <w:right w:val="none" w:sz="0" w:space="0" w:color="auto"/>
                              </w:divBdr>
                              <w:divsChild>
                                <w:div w:id="1388067645">
                                  <w:marLeft w:val="240"/>
                                  <w:marRight w:val="240"/>
                                  <w:marTop w:val="0"/>
                                  <w:marBottom w:val="0"/>
                                  <w:divBdr>
                                    <w:top w:val="none" w:sz="0" w:space="0" w:color="auto"/>
                                    <w:left w:val="none" w:sz="0" w:space="0" w:color="auto"/>
                                    <w:bottom w:val="none" w:sz="0" w:space="0" w:color="auto"/>
                                    <w:right w:val="none" w:sz="0" w:space="0" w:color="auto"/>
                                  </w:divBdr>
                                  <w:divsChild>
                                    <w:div w:id="1528526628">
                                      <w:marLeft w:val="0"/>
                                      <w:marRight w:val="0"/>
                                      <w:marTop w:val="0"/>
                                      <w:marBottom w:val="0"/>
                                      <w:divBdr>
                                        <w:top w:val="none" w:sz="0" w:space="0" w:color="auto"/>
                                        <w:left w:val="none" w:sz="0" w:space="0" w:color="auto"/>
                                        <w:bottom w:val="none" w:sz="0" w:space="0" w:color="auto"/>
                                        <w:right w:val="none" w:sz="0" w:space="0" w:color="auto"/>
                                      </w:divBdr>
                                      <w:divsChild>
                                        <w:div w:id="1619215404">
                                          <w:marLeft w:val="0"/>
                                          <w:marRight w:val="0"/>
                                          <w:marTop w:val="0"/>
                                          <w:marBottom w:val="0"/>
                                          <w:divBdr>
                                            <w:top w:val="none" w:sz="0" w:space="0" w:color="auto"/>
                                            <w:left w:val="none" w:sz="0" w:space="0" w:color="auto"/>
                                            <w:bottom w:val="none" w:sz="0" w:space="0" w:color="auto"/>
                                            <w:right w:val="none" w:sz="0" w:space="0" w:color="auto"/>
                                          </w:divBdr>
                                          <w:divsChild>
                                            <w:div w:id="162014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902357">
                      <w:marLeft w:val="0"/>
                      <w:marRight w:val="0"/>
                      <w:marTop w:val="0"/>
                      <w:marBottom w:val="0"/>
                      <w:divBdr>
                        <w:top w:val="none" w:sz="0" w:space="0" w:color="auto"/>
                        <w:left w:val="none" w:sz="0" w:space="0" w:color="auto"/>
                        <w:bottom w:val="none" w:sz="0" w:space="0" w:color="auto"/>
                        <w:right w:val="none" w:sz="0" w:space="0" w:color="auto"/>
                      </w:divBdr>
                      <w:divsChild>
                        <w:div w:id="184638842">
                          <w:marLeft w:val="0"/>
                          <w:marRight w:val="0"/>
                          <w:marTop w:val="0"/>
                          <w:marBottom w:val="0"/>
                          <w:divBdr>
                            <w:top w:val="none" w:sz="0" w:space="0" w:color="auto"/>
                            <w:left w:val="none" w:sz="0" w:space="0" w:color="auto"/>
                            <w:bottom w:val="none" w:sz="0" w:space="0" w:color="auto"/>
                            <w:right w:val="none" w:sz="0" w:space="0" w:color="auto"/>
                          </w:divBdr>
                          <w:divsChild>
                            <w:div w:id="1371108357">
                              <w:marLeft w:val="0"/>
                              <w:marRight w:val="0"/>
                              <w:marTop w:val="0"/>
                              <w:marBottom w:val="0"/>
                              <w:divBdr>
                                <w:top w:val="none" w:sz="0" w:space="0" w:color="auto"/>
                                <w:left w:val="none" w:sz="0" w:space="0" w:color="auto"/>
                                <w:bottom w:val="none" w:sz="0" w:space="0" w:color="auto"/>
                                <w:right w:val="none" w:sz="0" w:space="0" w:color="auto"/>
                              </w:divBdr>
                              <w:divsChild>
                                <w:div w:id="528371790">
                                  <w:marLeft w:val="0"/>
                                  <w:marRight w:val="0"/>
                                  <w:marTop w:val="0"/>
                                  <w:marBottom w:val="0"/>
                                  <w:divBdr>
                                    <w:top w:val="none" w:sz="0" w:space="0" w:color="auto"/>
                                    <w:left w:val="none" w:sz="0" w:space="0" w:color="auto"/>
                                    <w:bottom w:val="none" w:sz="0" w:space="0" w:color="auto"/>
                                    <w:right w:val="none" w:sz="0" w:space="0" w:color="auto"/>
                                  </w:divBdr>
                                  <w:divsChild>
                                    <w:div w:id="550075638">
                                      <w:marLeft w:val="0"/>
                                      <w:marRight w:val="0"/>
                                      <w:marTop w:val="0"/>
                                      <w:marBottom w:val="0"/>
                                      <w:divBdr>
                                        <w:top w:val="none" w:sz="0" w:space="0" w:color="auto"/>
                                        <w:left w:val="none" w:sz="0" w:space="0" w:color="auto"/>
                                        <w:bottom w:val="none" w:sz="0" w:space="0" w:color="auto"/>
                                        <w:right w:val="none" w:sz="0" w:space="0" w:color="auto"/>
                                      </w:divBdr>
                                      <w:divsChild>
                                        <w:div w:id="1994404645">
                                          <w:marLeft w:val="0"/>
                                          <w:marRight w:val="0"/>
                                          <w:marTop w:val="0"/>
                                          <w:marBottom w:val="0"/>
                                          <w:divBdr>
                                            <w:top w:val="none" w:sz="0" w:space="0" w:color="auto"/>
                                            <w:left w:val="none" w:sz="0" w:space="0" w:color="auto"/>
                                            <w:bottom w:val="none" w:sz="0" w:space="0" w:color="auto"/>
                                            <w:right w:val="none" w:sz="0" w:space="0" w:color="auto"/>
                                          </w:divBdr>
                                          <w:divsChild>
                                            <w:div w:id="1019309620">
                                              <w:marLeft w:val="0"/>
                                              <w:marRight w:val="0"/>
                                              <w:marTop w:val="0"/>
                                              <w:marBottom w:val="0"/>
                                              <w:divBdr>
                                                <w:top w:val="none" w:sz="0" w:space="0" w:color="auto"/>
                                                <w:left w:val="none" w:sz="0" w:space="0" w:color="auto"/>
                                                <w:bottom w:val="none" w:sz="0" w:space="0" w:color="auto"/>
                                                <w:right w:val="none" w:sz="0" w:space="0" w:color="auto"/>
                                              </w:divBdr>
                                              <w:divsChild>
                                                <w:div w:id="53116571">
                                                  <w:marLeft w:val="405"/>
                                                  <w:marRight w:val="405"/>
                                                  <w:marTop w:val="0"/>
                                                  <w:marBottom w:val="0"/>
                                                  <w:divBdr>
                                                    <w:top w:val="none" w:sz="0" w:space="0" w:color="auto"/>
                                                    <w:left w:val="none" w:sz="0" w:space="0" w:color="auto"/>
                                                    <w:bottom w:val="none" w:sz="0" w:space="0" w:color="auto"/>
                                                    <w:right w:val="none" w:sz="0" w:space="0" w:color="auto"/>
                                                  </w:divBdr>
                                                  <w:divsChild>
                                                    <w:div w:id="799878310">
                                                      <w:marLeft w:val="-240"/>
                                                      <w:marRight w:val="-240"/>
                                                      <w:marTop w:val="300"/>
                                                      <w:marBottom w:val="195"/>
                                                      <w:divBdr>
                                                        <w:top w:val="none" w:sz="0" w:space="0" w:color="auto"/>
                                                        <w:left w:val="none" w:sz="0" w:space="0" w:color="auto"/>
                                                        <w:bottom w:val="none" w:sz="0" w:space="0" w:color="auto"/>
                                                        <w:right w:val="none" w:sz="0" w:space="0" w:color="auto"/>
                                                      </w:divBdr>
                                                      <w:divsChild>
                                                        <w:div w:id="575750467">
                                                          <w:marLeft w:val="0"/>
                                                          <w:marRight w:val="0"/>
                                                          <w:marTop w:val="0"/>
                                                          <w:marBottom w:val="0"/>
                                                          <w:divBdr>
                                                            <w:top w:val="none" w:sz="0" w:space="0" w:color="auto"/>
                                                            <w:left w:val="none" w:sz="0" w:space="0" w:color="auto"/>
                                                            <w:bottom w:val="none" w:sz="0" w:space="0" w:color="auto"/>
                                                            <w:right w:val="none" w:sz="0" w:space="0" w:color="auto"/>
                                                          </w:divBdr>
                                                          <w:divsChild>
                                                            <w:div w:id="1904175552">
                                                              <w:marLeft w:val="0"/>
                                                              <w:marRight w:val="0"/>
                                                              <w:marTop w:val="0"/>
                                                              <w:marBottom w:val="0"/>
                                                              <w:divBdr>
                                                                <w:top w:val="single" w:sz="6" w:space="0" w:color="8CE1F5"/>
                                                                <w:left w:val="single" w:sz="6" w:space="11" w:color="8CE1F5"/>
                                                                <w:bottom w:val="single" w:sz="6" w:space="0" w:color="8CE1F5"/>
                                                                <w:right w:val="single" w:sz="6" w:space="11" w:color="8CE1F5"/>
                                                              </w:divBdr>
                                                              <w:divsChild>
                                                                <w:div w:id="1863086157">
                                                                  <w:marLeft w:val="0"/>
                                                                  <w:marRight w:val="0"/>
                                                                  <w:marTop w:val="0"/>
                                                                  <w:marBottom w:val="0"/>
                                                                  <w:divBdr>
                                                                    <w:top w:val="single" w:sz="2" w:space="6" w:color="auto"/>
                                                                    <w:left w:val="none" w:sz="0" w:space="0" w:color="auto"/>
                                                                    <w:bottom w:val="none" w:sz="0" w:space="0" w:color="auto"/>
                                                                    <w:right w:val="none" w:sz="0" w:space="0" w:color="auto"/>
                                                                  </w:divBdr>
                                                                  <w:divsChild>
                                                                    <w:div w:id="208958245">
                                                                      <w:marLeft w:val="0"/>
                                                                      <w:marRight w:val="0"/>
                                                                      <w:marTop w:val="0"/>
                                                                      <w:marBottom w:val="0"/>
                                                                      <w:divBdr>
                                                                        <w:top w:val="none" w:sz="0" w:space="0" w:color="auto"/>
                                                                        <w:left w:val="none" w:sz="0" w:space="0" w:color="auto"/>
                                                                        <w:bottom w:val="none" w:sz="0" w:space="0" w:color="auto"/>
                                                                        <w:right w:val="none" w:sz="0" w:space="0" w:color="auto"/>
                                                                      </w:divBdr>
                                                                      <w:divsChild>
                                                                        <w:div w:id="701442378">
                                                                          <w:marLeft w:val="0"/>
                                                                          <w:marRight w:val="0"/>
                                                                          <w:marTop w:val="0"/>
                                                                          <w:marBottom w:val="0"/>
                                                                          <w:divBdr>
                                                                            <w:top w:val="none" w:sz="0" w:space="0" w:color="auto"/>
                                                                            <w:left w:val="none" w:sz="0" w:space="0" w:color="auto"/>
                                                                            <w:bottom w:val="none" w:sz="0" w:space="0" w:color="auto"/>
                                                                            <w:right w:val="none" w:sz="0" w:space="0" w:color="auto"/>
                                                                          </w:divBdr>
                                                                          <w:divsChild>
                                                                            <w:div w:id="753747610">
                                                                              <w:marLeft w:val="0"/>
                                                                              <w:marRight w:val="0"/>
                                                                              <w:marTop w:val="0"/>
                                                                              <w:marBottom w:val="0"/>
                                                                              <w:divBdr>
                                                                                <w:top w:val="none" w:sz="0" w:space="0" w:color="auto"/>
                                                                                <w:left w:val="none" w:sz="0" w:space="0" w:color="auto"/>
                                                                                <w:bottom w:val="none" w:sz="0" w:space="0" w:color="auto"/>
                                                                                <w:right w:val="none" w:sz="0" w:space="0" w:color="auto"/>
                                                                              </w:divBdr>
                                                                              <w:divsChild>
                                                                                <w:div w:id="1615477939">
                                                                                  <w:marLeft w:val="0"/>
                                                                                  <w:marRight w:val="0"/>
                                                                                  <w:marTop w:val="0"/>
                                                                                  <w:marBottom w:val="2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0568563">
      <w:bodyDiv w:val="1"/>
      <w:marLeft w:val="0"/>
      <w:marRight w:val="0"/>
      <w:marTop w:val="0"/>
      <w:marBottom w:val="0"/>
      <w:divBdr>
        <w:top w:val="none" w:sz="0" w:space="0" w:color="auto"/>
        <w:left w:val="none" w:sz="0" w:space="0" w:color="auto"/>
        <w:bottom w:val="none" w:sz="0" w:space="0" w:color="auto"/>
        <w:right w:val="none" w:sz="0" w:space="0" w:color="auto"/>
      </w:divBdr>
    </w:div>
    <w:div w:id="1379359614">
      <w:bodyDiv w:val="1"/>
      <w:marLeft w:val="0"/>
      <w:marRight w:val="0"/>
      <w:marTop w:val="0"/>
      <w:marBottom w:val="0"/>
      <w:divBdr>
        <w:top w:val="none" w:sz="0" w:space="0" w:color="auto"/>
        <w:left w:val="none" w:sz="0" w:space="0" w:color="auto"/>
        <w:bottom w:val="none" w:sz="0" w:space="0" w:color="auto"/>
        <w:right w:val="none" w:sz="0" w:space="0" w:color="auto"/>
      </w:divBdr>
      <w:divsChild>
        <w:div w:id="1056243887">
          <w:marLeft w:val="360"/>
          <w:marRight w:val="0"/>
          <w:marTop w:val="200"/>
          <w:marBottom w:val="0"/>
          <w:divBdr>
            <w:top w:val="none" w:sz="0" w:space="0" w:color="auto"/>
            <w:left w:val="none" w:sz="0" w:space="0" w:color="auto"/>
            <w:bottom w:val="none" w:sz="0" w:space="0" w:color="auto"/>
            <w:right w:val="none" w:sz="0" w:space="0" w:color="auto"/>
          </w:divBdr>
        </w:div>
        <w:div w:id="1007945647">
          <w:marLeft w:val="1080"/>
          <w:marRight w:val="0"/>
          <w:marTop w:val="100"/>
          <w:marBottom w:val="0"/>
          <w:divBdr>
            <w:top w:val="none" w:sz="0" w:space="0" w:color="auto"/>
            <w:left w:val="none" w:sz="0" w:space="0" w:color="auto"/>
            <w:bottom w:val="none" w:sz="0" w:space="0" w:color="auto"/>
            <w:right w:val="none" w:sz="0" w:space="0" w:color="auto"/>
          </w:divBdr>
        </w:div>
        <w:div w:id="87042251">
          <w:marLeft w:val="360"/>
          <w:marRight w:val="0"/>
          <w:marTop w:val="200"/>
          <w:marBottom w:val="0"/>
          <w:divBdr>
            <w:top w:val="none" w:sz="0" w:space="0" w:color="auto"/>
            <w:left w:val="none" w:sz="0" w:space="0" w:color="auto"/>
            <w:bottom w:val="none" w:sz="0" w:space="0" w:color="auto"/>
            <w:right w:val="none" w:sz="0" w:space="0" w:color="auto"/>
          </w:divBdr>
        </w:div>
        <w:div w:id="20864193">
          <w:marLeft w:val="360"/>
          <w:marRight w:val="0"/>
          <w:marTop w:val="200"/>
          <w:marBottom w:val="0"/>
          <w:divBdr>
            <w:top w:val="none" w:sz="0" w:space="0" w:color="auto"/>
            <w:left w:val="none" w:sz="0" w:space="0" w:color="auto"/>
            <w:bottom w:val="none" w:sz="0" w:space="0" w:color="auto"/>
            <w:right w:val="none" w:sz="0" w:space="0" w:color="auto"/>
          </w:divBdr>
        </w:div>
        <w:div w:id="778528729">
          <w:marLeft w:val="360"/>
          <w:marRight w:val="0"/>
          <w:marTop w:val="200"/>
          <w:marBottom w:val="0"/>
          <w:divBdr>
            <w:top w:val="none" w:sz="0" w:space="0" w:color="auto"/>
            <w:left w:val="none" w:sz="0" w:space="0" w:color="auto"/>
            <w:bottom w:val="none" w:sz="0" w:space="0" w:color="auto"/>
            <w:right w:val="none" w:sz="0" w:space="0" w:color="auto"/>
          </w:divBdr>
        </w:div>
        <w:div w:id="459346040">
          <w:marLeft w:val="360"/>
          <w:marRight w:val="0"/>
          <w:marTop w:val="200"/>
          <w:marBottom w:val="0"/>
          <w:divBdr>
            <w:top w:val="none" w:sz="0" w:space="0" w:color="auto"/>
            <w:left w:val="none" w:sz="0" w:space="0" w:color="auto"/>
            <w:bottom w:val="none" w:sz="0" w:space="0" w:color="auto"/>
            <w:right w:val="none" w:sz="0" w:space="0" w:color="auto"/>
          </w:divBdr>
        </w:div>
      </w:divsChild>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3236353">
      <w:bodyDiv w:val="1"/>
      <w:marLeft w:val="0"/>
      <w:marRight w:val="0"/>
      <w:marTop w:val="0"/>
      <w:marBottom w:val="0"/>
      <w:divBdr>
        <w:top w:val="none" w:sz="0" w:space="0" w:color="auto"/>
        <w:left w:val="none" w:sz="0" w:space="0" w:color="auto"/>
        <w:bottom w:val="none" w:sz="0" w:space="0" w:color="auto"/>
        <w:right w:val="none" w:sz="0" w:space="0" w:color="auto"/>
      </w:divBdr>
      <w:divsChild>
        <w:div w:id="1941067039">
          <w:marLeft w:val="360"/>
          <w:marRight w:val="0"/>
          <w:marTop w:val="200"/>
          <w:marBottom w:val="0"/>
          <w:divBdr>
            <w:top w:val="none" w:sz="0" w:space="0" w:color="auto"/>
            <w:left w:val="none" w:sz="0" w:space="0" w:color="auto"/>
            <w:bottom w:val="none" w:sz="0" w:space="0" w:color="auto"/>
            <w:right w:val="none" w:sz="0" w:space="0" w:color="auto"/>
          </w:divBdr>
        </w:div>
        <w:div w:id="1131707625">
          <w:marLeft w:val="1080"/>
          <w:marRight w:val="0"/>
          <w:marTop w:val="100"/>
          <w:marBottom w:val="0"/>
          <w:divBdr>
            <w:top w:val="none" w:sz="0" w:space="0" w:color="auto"/>
            <w:left w:val="none" w:sz="0" w:space="0" w:color="auto"/>
            <w:bottom w:val="none" w:sz="0" w:space="0" w:color="auto"/>
            <w:right w:val="none" w:sz="0" w:space="0" w:color="auto"/>
          </w:divBdr>
        </w:div>
        <w:div w:id="35201576">
          <w:marLeft w:val="1800"/>
          <w:marRight w:val="0"/>
          <w:marTop w:val="100"/>
          <w:marBottom w:val="0"/>
          <w:divBdr>
            <w:top w:val="none" w:sz="0" w:space="0" w:color="auto"/>
            <w:left w:val="none" w:sz="0" w:space="0" w:color="auto"/>
            <w:bottom w:val="none" w:sz="0" w:space="0" w:color="auto"/>
            <w:right w:val="none" w:sz="0" w:space="0" w:color="auto"/>
          </w:divBdr>
        </w:div>
        <w:div w:id="963076763">
          <w:marLeft w:val="1800"/>
          <w:marRight w:val="0"/>
          <w:marTop w:val="100"/>
          <w:marBottom w:val="0"/>
          <w:divBdr>
            <w:top w:val="none" w:sz="0" w:space="0" w:color="auto"/>
            <w:left w:val="none" w:sz="0" w:space="0" w:color="auto"/>
            <w:bottom w:val="none" w:sz="0" w:space="0" w:color="auto"/>
            <w:right w:val="none" w:sz="0" w:space="0" w:color="auto"/>
          </w:divBdr>
        </w:div>
        <w:div w:id="497305964">
          <w:marLeft w:val="360"/>
          <w:marRight w:val="0"/>
          <w:marTop w:val="200"/>
          <w:marBottom w:val="0"/>
          <w:divBdr>
            <w:top w:val="none" w:sz="0" w:space="0" w:color="auto"/>
            <w:left w:val="none" w:sz="0" w:space="0" w:color="auto"/>
            <w:bottom w:val="none" w:sz="0" w:space="0" w:color="auto"/>
            <w:right w:val="none" w:sz="0" w:space="0" w:color="auto"/>
          </w:divBdr>
        </w:div>
        <w:div w:id="763038205">
          <w:marLeft w:val="360"/>
          <w:marRight w:val="0"/>
          <w:marTop w:val="200"/>
          <w:marBottom w:val="0"/>
          <w:divBdr>
            <w:top w:val="none" w:sz="0" w:space="0" w:color="auto"/>
            <w:left w:val="none" w:sz="0" w:space="0" w:color="auto"/>
            <w:bottom w:val="none" w:sz="0" w:space="0" w:color="auto"/>
            <w:right w:val="none" w:sz="0" w:space="0" w:color="auto"/>
          </w:divBdr>
        </w:div>
        <w:div w:id="1576892887">
          <w:marLeft w:val="360"/>
          <w:marRight w:val="0"/>
          <w:marTop w:val="200"/>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13348326">
      <w:bodyDiv w:val="1"/>
      <w:marLeft w:val="0"/>
      <w:marRight w:val="0"/>
      <w:marTop w:val="0"/>
      <w:marBottom w:val="0"/>
      <w:divBdr>
        <w:top w:val="none" w:sz="0" w:space="0" w:color="auto"/>
        <w:left w:val="none" w:sz="0" w:space="0" w:color="auto"/>
        <w:bottom w:val="none" w:sz="0" w:space="0" w:color="auto"/>
        <w:right w:val="none" w:sz="0" w:space="0" w:color="auto"/>
      </w:divBdr>
    </w:div>
    <w:div w:id="212816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8495DF-6814-4C97-94FD-6E3688BC9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935</Words>
  <Characters>5331</Characters>
  <Application>Microsoft Office Word</Application>
  <DocSecurity>0</DocSecurity>
  <Lines>44</Lines>
  <Paragraphs>12</Paragraphs>
  <ScaleCrop>false</ScaleCrop>
  <HeadingPairs>
    <vt:vector size="8" baseType="variant">
      <vt:variant>
        <vt:lpstr>Title</vt:lpstr>
      </vt:variant>
      <vt:variant>
        <vt:i4>1</vt:i4>
      </vt:variant>
      <vt:variant>
        <vt:lpstr>Headings</vt:lpstr>
      </vt:variant>
      <vt:variant>
        <vt:i4>13</vt:i4>
      </vt:variant>
      <vt:variant>
        <vt:lpstr>Titre</vt:lpstr>
      </vt:variant>
      <vt:variant>
        <vt:i4>1</vt:i4>
      </vt:variant>
      <vt:variant>
        <vt:lpstr>Titel</vt:lpstr>
      </vt:variant>
      <vt:variant>
        <vt:i4>1</vt:i4>
      </vt:variant>
    </vt:vector>
  </HeadingPairs>
  <TitlesOfParts>
    <vt:vector size="16" baseType="lpstr">
      <vt:lpstr/>
      <vt:lpstr>Introduction</vt:lpstr>
      <vt:lpstr>Discussion</vt:lpstr>
      <vt:lpstr>    Timing advance During Initial Access</vt:lpstr>
      <vt:lpstr>    Timing Advance for NTN</vt:lpstr>
      <vt:lpstr>    Timing Advance Adjustments after Initial Access</vt:lpstr>
      <vt:lpstr>Conclusion</vt:lpstr>
      <vt:lpstr>References</vt:lpstr>
      <vt:lpstr>RP-182444, “Study on solutions for NR to support non-terrestrial networks (NTN)”</vt:lpstr>
      <vt:lpstr>TR 38.811, “Study on NR to Support Non-Terrestrial Networks”, 3GPP.</vt:lpstr>
      <vt:lpstr>3GPP TS 38.213 V15.3.0, “Physical layer procedures for control”. </vt:lpstr>
      <vt:lpstr>R1-1903197, “Discussion on timing advance for NTN,”, Huawei, HiSilicon, 3GPP RAN</vt:lpstr>
      <vt:lpstr>R3-190449, “Tracking area and UE position in NTN”, Nokia, Nokia Shanghai Bell, 3</vt:lpstr>
      <vt:lpstr>R1-1901722, “Overview for NR supporting NTN”, Nokia, Nokia Shanghai Bell, 3GPP R</vt:lpstr>
      <vt:lpstr/>
      <vt:lpstr/>
    </vt:vector>
  </TitlesOfParts>
  <Company>Thales SPACE</Company>
  <LinksUpToDate>false</LinksUpToDate>
  <CharactersWithSpaces>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Alasti, Mehdi</cp:lastModifiedBy>
  <cp:revision>4</cp:revision>
  <cp:lastPrinted>2017-03-17T12:25:00Z</cp:lastPrinted>
  <dcterms:created xsi:type="dcterms:W3CDTF">2019-03-29T13:55:00Z</dcterms:created>
  <dcterms:modified xsi:type="dcterms:W3CDTF">2019-03-29T13:55:00Z</dcterms:modified>
</cp:coreProperties>
</file>