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274C25C3" w14:textId="01B7086B" w:rsidR="0072434F" w:rsidRPr="00752C0B" w:rsidRDefault="001759C2" w:rsidP="0072434F">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350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2434F">
        <w:rPr>
          <w:rFonts w:ascii="Arial" w:hAnsi="Arial" w:cs="Arial"/>
          <w:b/>
          <w:bCs/>
          <w:sz w:val="28"/>
        </w:rPr>
        <w:t xml:space="preserve">3GPP TSG RAN </w:t>
      </w:r>
      <w:r w:rsidR="0072434F" w:rsidRPr="0052548E">
        <w:rPr>
          <w:rFonts w:ascii="Arial" w:hAnsi="Arial" w:cs="Arial"/>
          <w:b/>
          <w:bCs/>
          <w:sz w:val="28"/>
        </w:rPr>
        <w:t xml:space="preserve">WG1 </w:t>
      </w:r>
      <w:r w:rsidR="0072434F">
        <w:rPr>
          <w:rFonts w:ascii="Arial" w:hAnsi="Arial" w:cs="Arial"/>
          <w:b/>
          <w:bCs/>
          <w:sz w:val="28"/>
        </w:rPr>
        <w:t>#96</w:t>
      </w:r>
      <w:r w:rsidR="0072434F">
        <w:rPr>
          <w:rFonts w:ascii="Arial" w:hAnsi="Arial" w:cs="Arial" w:hint="eastAsia"/>
          <w:b/>
          <w:bCs/>
          <w:sz w:val="28"/>
          <w:lang w:eastAsia="zh-CN"/>
        </w:rPr>
        <w:t>bis</w:t>
      </w:r>
      <w:r w:rsidR="0072434F">
        <w:rPr>
          <w:rFonts w:ascii="Arial" w:hAnsi="Arial" w:cs="Arial"/>
          <w:b/>
          <w:bCs/>
          <w:sz w:val="28"/>
        </w:rPr>
        <w:t xml:space="preserve">                                </w:t>
      </w:r>
      <w:r w:rsidR="0072434F" w:rsidRPr="00752C0B">
        <w:rPr>
          <w:rFonts w:ascii="Arial" w:eastAsia="MS Mincho" w:hAnsi="Arial" w:cs="Arial"/>
          <w:b/>
          <w:bCs/>
          <w:sz w:val="28"/>
          <w:lang w:eastAsia="ja-JP"/>
        </w:rPr>
        <w:t xml:space="preserve">                  </w:t>
      </w:r>
      <w:r w:rsidR="00E4773F">
        <w:rPr>
          <w:rFonts w:ascii="Arial" w:eastAsia="MS Mincho" w:hAnsi="Arial" w:cs="Arial"/>
          <w:b/>
          <w:bCs/>
          <w:sz w:val="28"/>
          <w:lang w:eastAsia="ja-JP"/>
        </w:rPr>
        <w:t xml:space="preserve"> </w:t>
      </w:r>
      <w:bookmarkStart w:id="1" w:name="_GoBack"/>
      <w:r w:rsidR="0072434F" w:rsidRPr="0013681C">
        <w:rPr>
          <w:rFonts w:ascii="Arial" w:eastAsia="MS Mincho" w:hAnsi="Arial" w:cs="Arial"/>
          <w:b/>
          <w:bCs/>
          <w:sz w:val="28"/>
          <w:lang w:eastAsia="ja-JP"/>
        </w:rPr>
        <w:t>R1-19</w:t>
      </w:r>
      <w:r w:rsidR="00A445CF">
        <w:rPr>
          <w:rFonts w:ascii="Arial" w:eastAsia="MS Mincho" w:hAnsi="Arial" w:cs="Arial"/>
          <w:b/>
          <w:bCs/>
          <w:sz w:val="28"/>
          <w:lang w:eastAsia="ja-JP"/>
        </w:rPr>
        <w:t>0</w:t>
      </w:r>
      <w:r w:rsidR="00A445CF" w:rsidRPr="00A445CF">
        <w:rPr>
          <w:rFonts w:ascii="Arial" w:eastAsia="MS Mincho" w:hAnsi="Arial" w:cs="Arial"/>
          <w:b/>
          <w:bCs/>
          <w:sz w:val="28"/>
          <w:lang w:eastAsia="ja-JP"/>
        </w:rPr>
        <w:t>5071</w:t>
      </w:r>
      <w:bookmarkEnd w:id="1"/>
    </w:p>
    <w:p w14:paraId="2F516F00" w14:textId="77777777" w:rsidR="0072434F" w:rsidRDefault="0072434F" w:rsidP="0072434F">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p w14:paraId="53D49625" w14:textId="2B2E38F7" w:rsidR="00F04951" w:rsidRDefault="00F04951" w:rsidP="0072434F">
      <w:pPr>
        <w:tabs>
          <w:tab w:val="right" w:pos="9216"/>
        </w:tabs>
        <w:spacing w:after="0"/>
        <w:jc w:val="left"/>
        <w:rPr>
          <w:b/>
        </w:rPr>
      </w:pPr>
    </w:p>
    <w:p w14:paraId="094B4113" w14:textId="15033D6D"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026C92">
        <w:rPr>
          <w:b/>
          <w:lang w:eastAsia="zh-CN"/>
        </w:rPr>
        <w:t>1</w:t>
      </w:r>
      <w:r w:rsidR="00715DE7">
        <w:rPr>
          <w:b/>
          <w:lang w:eastAsia="zh-CN"/>
        </w:rPr>
        <w:t>.</w:t>
      </w:r>
      <w:r w:rsidR="00026C92">
        <w:rPr>
          <w:b/>
          <w:lang w:eastAsia="zh-CN"/>
        </w:rPr>
        <w:t>1</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6CD8DA18" w:rsidR="001759C2" w:rsidRPr="005B57AA"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5B57AA">
        <w:rPr>
          <w:b/>
        </w:rPr>
        <w:t xml:space="preserve"> </w:t>
      </w:r>
      <w:r w:rsidR="005B57AA">
        <w:rPr>
          <w:b/>
          <w:lang w:eastAsia="zh-CN"/>
        </w:rPr>
        <w:t>O</w:t>
      </w:r>
      <w:r w:rsidR="00C90457">
        <w:rPr>
          <w:b/>
        </w:rPr>
        <w:t xml:space="preserve">n </w:t>
      </w:r>
      <w:r w:rsidR="00D4746D">
        <w:rPr>
          <w:b/>
        </w:rPr>
        <w:t>NR</w:t>
      </w:r>
      <w:r w:rsidR="00527FD9">
        <w:rPr>
          <w:rFonts w:hint="eastAsia"/>
          <w:b/>
          <w:lang w:eastAsia="zh-CN"/>
        </w:rPr>
        <w:t>-</w:t>
      </w:r>
      <w:r w:rsidR="00D4746D">
        <w:rPr>
          <w:b/>
        </w:rPr>
        <w:t>U i</w:t>
      </w:r>
      <w:r w:rsidR="003C7BCE">
        <w:rPr>
          <w:rFonts w:hint="eastAsia"/>
          <w:b/>
          <w:lang w:eastAsia="zh-CN"/>
        </w:rPr>
        <w:t>nitial</w:t>
      </w:r>
      <w:r w:rsidR="003C7BCE">
        <w:rPr>
          <w:b/>
        </w:rPr>
        <w:t xml:space="preserve"> </w:t>
      </w:r>
      <w:r w:rsidR="003C7BCE">
        <w:rPr>
          <w:rFonts w:hint="eastAsia"/>
          <w:b/>
          <w:lang w:eastAsia="zh-CN"/>
        </w:rPr>
        <w:t>acces</w:t>
      </w:r>
      <w:r w:rsidR="00D4746D">
        <w:rPr>
          <w:b/>
          <w:lang w:eastAsia="zh-CN"/>
        </w:rPr>
        <w:t>s</w:t>
      </w:r>
      <w:r w:rsidR="005B57AA" w:rsidRPr="005B57AA">
        <w:t xml:space="preserve"> </w:t>
      </w:r>
      <w:r w:rsidR="005B57AA" w:rsidRPr="005B57AA">
        <w:rPr>
          <w:b/>
          <w:lang w:eastAsia="zh-CN"/>
        </w:rPr>
        <w:t>signals/channels</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509EF25" w14:textId="77777777" w:rsidR="0072434F" w:rsidRPr="00924AE4" w:rsidRDefault="0072434F" w:rsidP="0072434F">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Pr="00DF4619">
        <w:rPr>
          <w:rFonts w:eastAsia="MS Mincho" w:hint="eastAsia"/>
          <w:lang w:eastAsia="ja-JP"/>
        </w:rPr>
        <w:t>6</w:t>
      </w:r>
      <w:r>
        <w:rPr>
          <w:rFonts w:eastAsia="MS Mincho"/>
          <w:lang w:eastAsia="ja-JP"/>
        </w:rPr>
        <w:t xml:space="preserve"> meeting, several agreements were approved for </w:t>
      </w:r>
      <w:r w:rsidRPr="00CA6B84">
        <w:rPr>
          <w:rFonts w:eastAsia="MS Mincho"/>
          <w:lang w:eastAsia="ja-JP"/>
        </w:rPr>
        <w:t>NR-U</w:t>
      </w:r>
      <w:r>
        <w:rPr>
          <w:rFonts w:eastAsia="MS Mincho"/>
          <w:lang w:eastAsia="ja-JP"/>
        </w:rPr>
        <w:t xml:space="preserve"> initial access</w:t>
      </w:r>
      <w:r w:rsidRPr="00EB4C05">
        <w:t xml:space="preserve"> </w:t>
      </w:r>
      <w:r>
        <w:t>as in</w:t>
      </w:r>
      <w:r>
        <w:rPr>
          <w:rFonts w:eastAsia="MS Mincho"/>
          <w:lang w:eastAsia="ja-JP"/>
        </w:rPr>
        <w:t xml:space="preserve"> [1]:</w:t>
      </w:r>
    </w:p>
    <w:p w14:paraId="15374BE5" w14:textId="77777777" w:rsidR="0072434F" w:rsidRDefault="0072434F" w:rsidP="0072434F">
      <w:pPr>
        <w:rPr>
          <w:lang w:eastAsia="x-none"/>
        </w:rPr>
      </w:pPr>
      <w:r w:rsidRPr="00DB5E66">
        <w:rPr>
          <w:highlight w:val="green"/>
          <w:lang w:eastAsia="x-none"/>
        </w:rPr>
        <w:t>Agreement:</w:t>
      </w:r>
    </w:p>
    <w:p w14:paraId="056742EC" w14:textId="77777777" w:rsidR="0072434F" w:rsidRPr="00DB5E66" w:rsidRDefault="0072434F" w:rsidP="0072434F">
      <w:pPr>
        <w:numPr>
          <w:ilvl w:val="0"/>
          <w:numId w:val="28"/>
        </w:numPr>
        <w:autoSpaceDE/>
        <w:autoSpaceDN/>
        <w:adjustRightInd/>
        <w:snapToGrid/>
        <w:spacing w:after="0"/>
        <w:jc w:val="left"/>
        <w:rPr>
          <w:lang w:eastAsia="x-none"/>
        </w:rPr>
      </w:pPr>
      <w:r w:rsidRPr="00DB5E66">
        <w:rPr>
          <w:lang w:eastAsia="x-none"/>
        </w:rPr>
        <w:t xml:space="preserve">Down-select from the following options for SSB pattern </w:t>
      </w:r>
      <w:r>
        <w:rPr>
          <w:lang w:eastAsia="x-none"/>
        </w:rPr>
        <w:t>(symbol index starts at 0)</w:t>
      </w:r>
    </w:p>
    <w:p w14:paraId="657F0A16" w14:textId="77777777" w:rsidR="0072434F" w:rsidRPr="00DB5E66" w:rsidRDefault="0072434F" w:rsidP="0072434F">
      <w:pPr>
        <w:numPr>
          <w:ilvl w:val="1"/>
          <w:numId w:val="28"/>
        </w:numPr>
        <w:autoSpaceDE/>
        <w:autoSpaceDN/>
        <w:adjustRightInd/>
        <w:snapToGrid/>
        <w:spacing w:after="0"/>
        <w:jc w:val="left"/>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55B2CA3A" w14:textId="77777777" w:rsidR="0072434F" w:rsidRPr="00DB5E66" w:rsidRDefault="0072434F" w:rsidP="0072434F">
      <w:pPr>
        <w:numPr>
          <w:ilvl w:val="1"/>
          <w:numId w:val="28"/>
        </w:numPr>
        <w:autoSpaceDE/>
        <w:autoSpaceDN/>
        <w:adjustRightInd/>
        <w:snapToGrid/>
        <w:spacing w:after="0"/>
        <w:jc w:val="left"/>
        <w:rPr>
          <w:lang w:eastAsia="x-none"/>
        </w:rPr>
      </w:pPr>
      <w:r w:rsidRPr="00DB5E66">
        <w:rPr>
          <w:lang w:eastAsia="x-none"/>
        </w:rPr>
        <w:t>Option 2: SSBs are at symbols (2,3,4,5) and (9,10,11,12) in the slot</w:t>
      </w:r>
    </w:p>
    <w:p w14:paraId="470503EA" w14:textId="77777777" w:rsidR="0072434F" w:rsidRPr="00DB5E66" w:rsidRDefault="0072434F" w:rsidP="0072434F">
      <w:pPr>
        <w:numPr>
          <w:ilvl w:val="0"/>
          <w:numId w:val="28"/>
        </w:numPr>
        <w:autoSpaceDE/>
        <w:autoSpaceDN/>
        <w:adjustRightInd/>
        <w:snapToGrid/>
        <w:spacing w:after="0"/>
        <w:jc w:val="left"/>
        <w:rPr>
          <w:lang w:eastAsia="x-none"/>
        </w:rPr>
      </w:pPr>
      <w:r w:rsidRPr="00DB5E66">
        <w:rPr>
          <w:lang w:eastAsia="x-none"/>
        </w:rPr>
        <w:t>The down-selected pattern applies no matter if SSB SCS is indicated by higher layer or not, and no matter if RMSI is transmitted or not.</w:t>
      </w:r>
    </w:p>
    <w:p w14:paraId="79B758C8" w14:textId="556AE46D" w:rsidR="0072434F" w:rsidRDefault="0072434F" w:rsidP="0072434F">
      <w:pPr>
        <w:rPr>
          <w:lang w:eastAsia="x-none"/>
        </w:rPr>
      </w:pPr>
      <w:r w:rsidRPr="009B67E7">
        <w:rPr>
          <w:highlight w:val="green"/>
          <w:lang w:eastAsia="x-none"/>
        </w:rPr>
        <w:t>Agreement:</w:t>
      </w:r>
    </w:p>
    <w:p w14:paraId="09D5E0AD" w14:textId="77777777" w:rsidR="0072434F" w:rsidRDefault="0072434F" w:rsidP="0072434F">
      <w:pPr>
        <w:numPr>
          <w:ilvl w:val="0"/>
          <w:numId w:val="28"/>
        </w:numPr>
        <w:autoSpaceDE/>
        <w:autoSpaceDN/>
        <w:adjustRightInd/>
        <w:snapToGrid/>
        <w:spacing w:after="0"/>
        <w:jc w:val="left"/>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6D19159A" w14:textId="38DF5B5C" w:rsidR="0072434F" w:rsidRDefault="0072434F" w:rsidP="0072434F">
      <w:pPr>
        <w:numPr>
          <w:ilvl w:val="0"/>
          <w:numId w:val="28"/>
        </w:numPr>
        <w:autoSpaceDE/>
        <w:autoSpaceDN/>
        <w:adjustRightInd/>
        <w:snapToGrid/>
        <w:spacing w:after="0"/>
        <w:jc w:val="left"/>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3C5B8EB7" w14:textId="77777777" w:rsidR="009D56E3" w:rsidRDefault="009D56E3" w:rsidP="009D56E3">
      <w:pPr>
        <w:autoSpaceDE/>
        <w:autoSpaceDN/>
        <w:adjustRightInd/>
        <w:snapToGrid/>
        <w:spacing w:after="0"/>
        <w:jc w:val="left"/>
        <w:rPr>
          <w:lang w:eastAsia="zh-CN"/>
        </w:rPr>
      </w:pPr>
    </w:p>
    <w:p w14:paraId="6BC0999C" w14:textId="710A89F6" w:rsidR="009D56E3" w:rsidRDefault="009D56E3" w:rsidP="009D56E3">
      <w:pPr>
        <w:autoSpaceDE/>
        <w:autoSpaceDN/>
        <w:adjustRightInd/>
        <w:snapToGrid/>
        <w:spacing w:after="0"/>
        <w:jc w:val="left"/>
        <w:rPr>
          <w:lang w:eastAsia="zh-CN"/>
        </w:rPr>
      </w:pPr>
      <w:r>
        <w:rPr>
          <w:lang w:eastAsia="zh-CN"/>
        </w:rPr>
        <w:t xml:space="preserve">Also in previous meeting, it is agreed </w:t>
      </w:r>
      <w:r>
        <w:rPr>
          <w:rFonts w:hint="eastAsia"/>
          <w:lang w:eastAsia="zh-CN"/>
        </w:rPr>
        <w:t>as</w:t>
      </w:r>
      <w:r>
        <w:rPr>
          <w:lang w:eastAsia="zh-CN"/>
        </w:rPr>
        <w:t xml:space="preserve"> </w:t>
      </w:r>
      <w:r>
        <w:rPr>
          <w:rFonts w:hint="eastAsia"/>
          <w:lang w:eastAsia="zh-CN"/>
        </w:rPr>
        <w:t>below</w:t>
      </w:r>
      <w:r>
        <w:rPr>
          <w:rFonts w:hint="eastAsia"/>
          <w:lang w:eastAsia="zh-CN"/>
        </w:rPr>
        <w:t>：</w:t>
      </w:r>
    </w:p>
    <w:p w14:paraId="2C120103" w14:textId="77777777" w:rsidR="009D56E3" w:rsidRDefault="009D56E3" w:rsidP="009D56E3">
      <w:pPr>
        <w:spacing w:after="0"/>
        <w:rPr>
          <w:lang w:eastAsia="x-none"/>
        </w:rPr>
      </w:pPr>
      <w:r w:rsidRPr="007B37A4">
        <w:rPr>
          <w:highlight w:val="green"/>
          <w:lang w:eastAsia="x-none"/>
        </w:rPr>
        <w:t>Agreement:</w:t>
      </w:r>
    </w:p>
    <w:p w14:paraId="49BDA608" w14:textId="77777777" w:rsidR="009D56E3" w:rsidRPr="006916A5" w:rsidRDefault="009D56E3" w:rsidP="009D56E3">
      <w:pPr>
        <w:spacing w:after="0"/>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0B9767DC" w14:textId="77777777" w:rsidR="009D56E3" w:rsidRPr="006916A5" w:rsidRDefault="009D56E3" w:rsidP="009D56E3">
      <w:pPr>
        <w:numPr>
          <w:ilvl w:val="0"/>
          <w:numId w:val="28"/>
        </w:numPr>
        <w:autoSpaceDE/>
        <w:autoSpaceDN/>
        <w:adjustRightInd/>
        <w:snapToGrid/>
        <w:spacing w:after="0"/>
        <w:jc w:val="left"/>
        <w:rPr>
          <w:lang w:eastAsia="x-none"/>
        </w:rPr>
      </w:pPr>
      <w:r w:rsidRPr="006916A5">
        <w:rPr>
          <w:lang w:eastAsia="x-none"/>
        </w:rPr>
        <w:t xml:space="preserve">TDM of Type0-PDCCH and SSB </w:t>
      </w:r>
      <w:proofErr w:type="gramStart"/>
      <w:r w:rsidRPr="006916A5">
        <w:rPr>
          <w:lang w:eastAsia="x-none"/>
        </w:rPr>
        <w:t>similar to</w:t>
      </w:r>
      <w:proofErr w:type="gramEnd"/>
      <w:r w:rsidRPr="006916A5">
        <w:rPr>
          <w:lang w:eastAsia="x-none"/>
        </w:rPr>
        <w:t xml:space="preserve"> existing pattern 1 (already agreed)</w:t>
      </w:r>
    </w:p>
    <w:p w14:paraId="4A782C6D" w14:textId="77777777" w:rsidR="009D56E3" w:rsidRPr="006916A5" w:rsidRDefault="009D56E3" w:rsidP="009D56E3">
      <w:pPr>
        <w:numPr>
          <w:ilvl w:val="0"/>
          <w:numId w:val="28"/>
        </w:numPr>
        <w:autoSpaceDE/>
        <w:autoSpaceDN/>
        <w:adjustRightInd/>
        <w:snapToGrid/>
        <w:spacing w:after="0"/>
        <w:jc w:val="left"/>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7F4D32B4" w14:textId="77777777" w:rsidR="009D56E3" w:rsidRDefault="009D56E3" w:rsidP="009D56E3">
      <w:pPr>
        <w:numPr>
          <w:ilvl w:val="1"/>
          <w:numId w:val="28"/>
        </w:numPr>
        <w:autoSpaceDE/>
        <w:autoSpaceDN/>
        <w:adjustRightInd/>
        <w:snapToGrid/>
        <w:spacing w:after="0"/>
        <w:jc w:val="left"/>
        <w:rPr>
          <w:lang w:eastAsia="x-none"/>
        </w:rPr>
      </w:pPr>
      <w:r w:rsidRPr="006916A5">
        <w:rPr>
          <w:lang w:eastAsia="x-none"/>
        </w:rPr>
        <w:t>FFS start at symbol #6 of #7 or both</w:t>
      </w:r>
    </w:p>
    <w:p w14:paraId="4F9F0CD0" w14:textId="77777777" w:rsidR="009D56E3" w:rsidRPr="006916A5" w:rsidRDefault="009D56E3" w:rsidP="009D56E3">
      <w:pPr>
        <w:numPr>
          <w:ilvl w:val="0"/>
          <w:numId w:val="28"/>
        </w:numPr>
        <w:autoSpaceDE/>
        <w:autoSpaceDN/>
        <w:adjustRightInd/>
        <w:snapToGrid/>
        <w:spacing w:after="0"/>
        <w:jc w:val="left"/>
        <w:rPr>
          <w:lang w:eastAsia="x-none"/>
        </w:rPr>
      </w:pPr>
      <w:r>
        <w:rPr>
          <w:lang w:eastAsia="x-none"/>
        </w:rPr>
        <w:t>FFS: The Type0-PDCCH candidates associated with an SSB are confined within a slot carrying the associated SSB (with the same QCL assumptions)</w:t>
      </w:r>
    </w:p>
    <w:p w14:paraId="1545593A" w14:textId="6B4328E7" w:rsidR="00C403F1" w:rsidRPr="009D56E3" w:rsidRDefault="00C403F1" w:rsidP="00C403F1">
      <w:pPr>
        <w:autoSpaceDE/>
        <w:autoSpaceDN/>
        <w:adjustRightInd/>
        <w:snapToGrid/>
        <w:spacing w:after="0"/>
        <w:jc w:val="left"/>
        <w:rPr>
          <w:lang w:eastAsia="zh-CN"/>
        </w:rPr>
      </w:pPr>
    </w:p>
    <w:p w14:paraId="1D4B148D" w14:textId="790017D5" w:rsidR="001759C2" w:rsidRDefault="00542B36" w:rsidP="001759C2">
      <w:pPr>
        <w:overflowPunct w:val="0"/>
        <w:spacing w:afterLines="50"/>
        <w:textAlignment w:val="baseline"/>
        <w:rPr>
          <w:rFonts w:eastAsia="MS Mincho"/>
          <w:lang w:eastAsia="ja-JP"/>
        </w:rPr>
      </w:pPr>
      <w:r>
        <w:rPr>
          <w:rFonts w:eastAsia="Times New Roman"/>
          <w:szCs w:val="20"/>
        </w:rPr>
        <w:t xml:space="preserve">In this contribution, </w:t>
      </w:r>
      <w:r w:rsidR="001040A1">
        <w:rPr>
          <w:rFonts w:eastAsia="MS Mincho"/>
          <w:lang w:eastAsia="ja-JP"/>
        </w:rPr>
        <w:t>based</w:t>
      </w:r>
      <w:r w:rsidR="00E63C95">
        <w:rPr>
          <w:rFonts w:eastAsia="MS Mincho"/>
          <w:lang w:eastAsia="ja-JP"/>
        </w:rPr>
        <w:t xml:space="preserve"> on the </w:t>
      </w:r>
      <w:r w:rsidR="005B57AA">
        <w:rPr>
          <w:rFonts w:eastAsia="MS Mincho"/>
          <w:lang w:eastAsia="ja-JP"/>
        </w:rPr>
        <w:t xml:space="preserve">above agreement, </w:t>
      </w:r>
      <w:r w:rsidR="0009651F">
        <w:rPr>
          <w:rFonts w:eastAsia="MS Mincho"/>
          <w:lang w:eastAsia="ja-JP"/>
        </w:rPr>
        <w:t>several details on DRS design</w:t>
      </w:r>
      <w:r w:rsidR="00FF080B">
        <w:rPr>
          <w:rFonts w:asciiTheme="minorEastAsia" w:hAnsiTheme="minorEastAsia"/>
          <w:lang w:eastAsia="zh-CN"/>
        </w:rPr>
        <w:t xml:space="preserve"> and </w:t>
      </w:r>
      <w:r w:rsidR="00FF080B" w:rsidRPr="00FF080B">
        <w:rPr>
          <w:rFonts w:eastAsia="Times New Roman"/>
          <w:szCs w:val="20"/>
        </w:rPr>
        <w:t>PRACH under OCB requirement</w:t>
      </w:r>
      <w:r w:rsidR="00FF080B">
        <w:rPr>
          <w:rFonts w:eastAsia="Times New Roman"/>
          <w:szCs w:val="20"/>
        </w:rPr>
        <w:t xml:space="preserve"> </w:t>
      </w:r>
      <w:r w:rsidR="0009651F">
        <w:rPr>
          <w:rFonts w:eastAsia="MS Mincho"/>
          <w:lang w:eastAsia="ja-JP"/>
        </w:rPr>
        <w:t>are discussed.</w:t>
      </w:r>
    </w:p>
    <w:p w14:paraId="64601FBD" w14:textId="74FCF10B" w:rsidR="001759C2" w:rsidRDefault="00716DEA" w:rsidP="001759C2">
      <w:pPr>
        <w:pStyle w:val="1"/>
        <w:rPr>
          <w:szCs w:val="20"/>
        </w:rPr>
      </w:pPr>
      <w:r>
        <w:rPr>
          <w:rFonts w:hint="eastAsia"/>
          <w:szCs w:val="20"/>
          <w:lang w:eastAsia="zh-CN"/>
        </w:rPr>
        <w:t>DRS</w:t>
      </w:r>
      <w:r>
        <w:rPr>
          <w:szCs w:val="20"/>
          <w:lang w:eastAsia="zh-CN"/>
        </w:rPr>
        <w:t xml:space="preserve"> </w:t>
      </w:r>
      <w:r w:rsidR="0009651F">
        <w:rPr>
          <w:szCs w:val="20"/>
          <w:lang w:eastAsia="zh-CN"/>
        </w:rPr>
        <w:t>design</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70539A59" w14:textId="5EA065B8" w:rsidR="00E528A4" w:rsidRPr="00F728B8" w:rsidRDefault="001E12D3" w:rsidP="00F728B8">
      <w:pPr>
        <w:pStyle w:val="af2"/>
        <w:numPr>
          <w:ilvl w:val="1"/>
          <w:numId w:val="12"/>
        </w:numPr>
        <w:ind w:firstLineChars="0"/>
        <w:rPr>
          <w:b/>
          <w:bCs/>
          <w:sz w:val="24"/>
          <w:szCs w:val="20"/>
          <w:lang w:eastAsia="zh-CN"/>
        </w:rPr>
      </w:pPr>
      <w:r w:rsidRPr="00F728B8">
        <w:rPr>
          <w:b/>
          <w:bCs/>
          <w:sz w:val="24"/>
          <w:szCs w:val="20"/>
          <w:lang w:eastAsia="zh-CN"/>
        </w:rPr>
        <w:t xml:space="preserve">SS/PBCH block pattern </w:t>
      </w:r>
      <w:r w:rsidR="001D0103">
        <w:rPr>
          <w:b/>
          <w:bCs/>
          <w:sz w:val="24"/>
          <w:szCs w:val="20"/>
          <w:lang w:eastAsia="zh-CN"/>
        </w:rPr>
        <w:t>in time domain</w:t>
      </w:r>
    </w:p>
    <w:p w14:paraId="11643996" w14:textId="77777777" w:rsidR="00BA3774" w:rsidRDefault="00FF080B" w:rsidP="00FF080B">
      <w:pPr>
        <w:pStyle w:val="af2"/>
        <w:kinsoku w:val="0"/>
        <w:overflowPunct w:val="0"/>
        <w:spacing w:after="60"/>
        <w:ind w:firstLineChars="0" w:firstLine="0"/>
        <w:textAlignment w:val="baseline"/>
        <w:rPr>
          <w:lang w:eastAsia="zh-CN"/>
        </w:rPr>
      </w:pPr>
      <w:r>
        <w:rPr>
          <w:rFonts w:eastAsia="Times New Roman"/>
          <w:szCs w:val="20"/>
        </w:rPr>
        <w:t xml:space="preserve">There are two options for down-selection for SSB pattern in time domain </w:t>
      </w:r>
      <w:r w:rsidRPr="00DB5E66">
        <w:rPr>
          <w:lang w:eastAsia="x-none"/>
        </w:rPr>
        <w:t>no matter if SSB SCS is indicated by higher layer or not, and no matter if RMSI is transmitted or not.</w:t>
      </w:r>
      <w:r>
        <w:rPr>
          <w:lang w:eastAsia="x-none"/>
        </w:rPr>
        <w:t xml:space="preserve"> Option2 considers basically on </w:t>
      </w:r>
      <w:r w:rsidR="00E748D7">
        <w:rPr>
          <w:rFonts w:hint="eastAsia"/>
          <w:lang w:eastAsia="zh-CN"/>
        </w:rPr>
        <w:t>a</w:t>
      </w:r>
      <w:r w:rsidR="00E748D7">
        <w:rPr>
          <w:lang w:eastAsia="zh-CN"/>
        </w:rPr>
        <w:t xml:space="preserve"> </w:t>
      </w:r>
      <w:r w:rsidR="003062C5">
        <w:rPr>
          <w:lang w:eastAsia="zh-CN"/>
        </w:rPr>
        <w:t xml:space="preserve">half slot </w:t>
      </w:r>
      <w:r w:rsidR="00E748D7">
        <w:rPr>
          <w:lang w:eastAsia="zh-CN"/>
        </w:rPr>
        <w:t xml:space="preserve">symmetric design for two SSBs in one slot and </w:t>
      </w:r>
      <w:r w:rsidR="003062C5">
        <w:rPr>
          <w:lang w:eastAsia="zh-CN"/>
        </w:rPr>
        <w:t xml:space="preserve">operation, while option1 reuse the NR design. </w:t>
      </w:r>
    </w:p>
    <w:p w14:paraId="5F56B128" w14:textId="055A800A" w:rsidR="00D83456" w:rsidRDefault="00BA3774" w:rsidP="00FF080B">
      <w:pPr>
        <w:pStyle w:val="af2"/>
        <w:kinsoku w:val="0"/>
        <w:overflowPunct w:val="0"/>
        <w:spacing w:after="60"/>
        <w:ind w:firstLineChars="0" w:firstLine="0"/>
        <w:textAlignment w:val="baseline"/>
        <w:rPr>
          <w:lang w:val="en-GB"/>
        </w:rPr>
      </w:pPr>
      <w:r>
        <w:rPr>
          <w:lang w:eastAsia="zh-CN"/>
        </w:rPr>
        <w:t>S</w:t>
      </w:r>
      <w:r w:rsidR="003062C5">
        <w:rPr>
          <w:lang w:eastAsia="zh-CN"/>
        </w:rPr>
        <w:t xml:space="preserve">ince an 20MHz initial BWP is available for NR-U for 5 and 6 GHz band, 48 PRBs per symbol for 30 kHz SCS could be supported for CORESET#0, </w:t>
      </w:r>
      <w:r w:rsidR="00FB452E">
        <w:rPr>
          <w:lang w:eastAsia="zh-CN"/>
        </w:rPr>
        <w:t xml:space="preserve">thus up to two symbols </w:t>
      </w:r>
      <w:r w:rsidR="00FB452E">
        <w:rPr>
          <w:lang w:val="en-GB"/>
        </w:rPr>
        <w:t xml:space="preserve">CORESET#0 sizes could be supported with a wider bandwidth. </w:t>
      </w:r>
      <w:r w:rsidR="003322E9">
        <w:rPr>
          <w:lang w:val="en-GB"/>
        </w:rPr>
        <w:t>Also,</w:t>
      </w:r>
      <w:r w:rsidR="00F54470">
        <w:rPr>
          <w:lang w:val="en-GB"/>
        </w:rPr>
        <w:t xml:space="preserve"> w</w:t>
      </w:r>
      <w:r>
        <w:rPr>
          <w:lang w:val="en-GB"/>
        </w:rPr>
        <w:t>e do not see any issue for the a</w:t>
      </w:r>
      <w:r w:rsidRPr="00BA3774">
        <w:rPr>
          <w:lang w:val="en-GB"/>
        </w:rPr>
        <w:t>symmetric</w:t>
      </w:r>
      <w:r>
        <w:rPr>
          <w:lang w:val="en-GB"/>
        </w:rPr>
        <w:t xml:space="preserve"> design inside a</w:t>
      </w:r>
      <w:r w:rsidRPr="00476910">
        <w:rPr>
          <w:lang w:eastAsia="zh-CN"/>
        </w:rPr>
        <w:t xml:space="preserve"> slot</w:t>
      </w:r>
      <w:r w:rsidR="00476910" w:rsidRPr="00476910">
        <w:rPr>
          <w:lang w:eastAsia="zh-CN"/>
        </w:rPr>
        <w:t xml:space="preserve"> after supporting start at symbol #6 for the monitoring of Type0 PDCCH</w:t>
      </w:r>
      <w:r w:rsidR="00F54470">
        <w:rPr>
          <w:lang w:eastAsia="zh-CN"/>
        </w:rPr>
        <w:t xml:space="preserve"> </w:t>
      </w:r>
      <w:r w:rsidR="00F54470">
        <w:rPr>
          <w:lang w:val="en-GB"/>
        </w:rPr>
        <w:t>since t</w:t>
      </w:r>
      <w:r w:rsidR="00F54470">
        <w:rPr>
          <w:rFonts w:hint="eastAsia"/>
          <w:lang w:val="en-GB" w:eastAsia="zh-CN"/>
        </w:rPr>
        <w:t>he</w:t>
      </w:r>
      <w:r w:rsidR="00F54470">
        <w:rPr>
          <w:lang w:val="en-GB"/>
        </w:rPr>
        <w:t xml:space="preserve"> SCS of CORESET#0 and SSB shall be the same for NR-U</w:t>
      </w:r>
      <w:r w:rsidR="00476910" w:rsidRPr="00476910">
        <w:rPr>
          <w:rFonts w:hint="eastAsia"/>
          <w:lang w:eastAsia="zh-CN"/>
        </w:rPr>
        <w:t>.</w:t>
      </w:r>
      <w:r w:rsidRPr="00476910">
        <w:rPr>
          <w:lang w:eastAsia="zh-CN"/>
        </w:rPr>
        <w:t xml:space="preserve"> </w:t>
      </w:r>
      <w:r w:rsidR="00F54470">
        <w:rPr>
          <w:lang w:eastAsia="zh-CN"/>
        </w:rPr>
        <w:t>Therefore</w:t>
      </w:r>
      <w:r w:rsidRPr="00476910">
        <w:rPr>
          <w:lang w:eastAsia="zh-CN"/>
        </w:rPr>
        <w:t>, we think option1</w:t>
      </w:r>
      <w:r>
        <w:rPr>
          <w:lang w:val="en-GB"/>
        </w:rPr>
        <w:t xml:space="preserve"> </w:t>
      </w:r>
      <w:r w:rsidR="00F54470">
        <w:rPr>
          <w:lang w:val="en-GB"/>
        </w:rPr>
        <w:t xml:space="preserve">which </w:t>
      </w:r>
      <w:r>
        <w:rPr>
          <w:lang w:val="en-GB"/>
        </w:rPr>
        <w:t>reus</w:t>
      </w:r>
      <w:r w:rsidR="003322E9">
        <w:rPr>
          <w:lang w:val="en-GB"/>
        </w:rPr>
        <w:t>ing</w:t>
      </w:r>
      <w:r>
        <w:rPr>
          <w:lang w:val="en-GB"/>
        </w:rPr>
        <w:t xml:space="preserve"> </w:t>
      </w:r>
      <w:r w:rsidR="00F54470">
        <w:rPr>
          <w:lang w:val="en-GB"/>
        </w:rPr>
        <w:t>the</w:t>
      </w:r>
      <w:r>
        <w:rPr>
          <w:lang w:val="en-GB"/>
        </w:rPr>
        <w:t xml:space="preserve"> NR </w:t>
      </w:r>
      <w:r w:rsidR="00F54470">
        <w:rPr>
          <w:lang w:val="en-GB"/>
        </w:rPr>
        <w:t xml:space="preserve">design can be adopted </w:t>
      </w:r>
      <w:r w:rsidR="003322E9">
        <w:rPr>
          <w:lang w:val="en-GB"/>
        </w:rPr>
        <w:t>for NR</w:t>
      </w:r>
      <w:r>
        <w:rPr>
          <w:lang w:val="en-GB"/>
        </w:rPr>
        <w:t xml:space="preserve">-U SSB </w:t>
      </w:r>
      <w:r w:rsidR="00F54470">
        <w:rPr>
          <w:lang w:val="en-GB"/>
        </w:rPr>
        <w:t>as well.</w:t>
      </w:r>
    </w:p>
    <w:p w14:paraId="6EB6A755" w14:textId="09EFE4AE" w:rsidR="00FB452E" w:rsidRDefault="003322E9" w:rsidP="00FF080B">
      <w:pPr>
        <w:pStyle w:val="af2"/>
        <w:kinsoku w:val="0"/>
        <w:overflowPunct w:val="0"/>
        <w:spacing w:after="60"/>
        <w:ind w:firstLineChars="0" w:firstLine="0"/>
        <w:textAlignment w:val="baseline"/>
        <w:rPr>
          <w:rFonts w:eastAsia="Times New Roman"/>
          <w:szCs w:val="20"/>
          <w:lang w:eastAsia="zh-CN"/>
        </w:rPr>
      </w:pPr>
      <w:r>
        <w:rPr>
          <w:lang w:val="en-GB" w:eastAsia="zh-CN"/>
        </w:rPr>
        <w:t>Nevertheless</w:t>
      </w:r>
      <w:r w:rsidR="00FB452E">
        <w:rPr>
          <w:lang w:val="en-GB" w:eastAsia="zh-CN"/>
        </w:rPr>
        <w:t xml:space="preserve">, for NSA and none cell-defined SSB, we still think a gapless SSB </w:t>
      </w:r>
      <w:r w:rsidR="00BA3774">
        <w:rPr>
          <w:lang w:val="en-GB" w:eastAsia="zh-CN"/>
        </w:rPr>
        <w:t xml:space="preserve">pattern </w:t>
      </w:r>
      <w:r w:rsidR="00FB452E">
        <w:rPr>
          <w:lang w:val="en-GB" w:eastAsia="zh-CN"/>
        </w:rPr>
        <w:t>design could be considered</w:t>
      </w:r>
      <w:r>
        <w:rPr>
          <w:lang w:val="en-GB" w:eastAsia="zh-CN"/>
        </w:rPr>
        <w:t>, which has no impact on initial access design and procedure.</w:t>
      </w:r>
    </w:p>
    <w:p w14:paraId="1BD74644" w14:textId="2ACA9117" w:rsidR="00D83456" w:rsidRDefault="00D83456" w:rsidP="00D83456">
      <w:pPr>
        <w:rPr>
          <w:b/>
          <w:lang w:eastAsia="zh-CN"/>
        </w:rPr>
      </w:pPr>
      <w:r>
        <w:rPr>
          <w:b/>
          <w:lang w:eastAsia="zh-CN"/>
        </w:rPr>
        <w:lastRenderedPageBreak/>
        <w:t xml:space="preserve">Proposal 1:  </w:t>
      </w:r>
      <w:r w:rsidR="00BA3774">
        <w:rPr>
          <w:b/>
          <w:lang w:eastAsia="zh-CN"/>
        </w:rPr>
        <w:t xml:space="preserve">Adopt option1 for the </w:t>
      </w:r>
      <w:r w:rsidR="00BA3774" w:rsidRPr="00BA3774">
        <w:rPr>
          <w:b/>
          <w:lang w:eastAsia="zh-CN"/>
        </w:rPr>
        <w:t>SSB pattern</w:t>
      </w:r>
      <w:r w:rsidR="00BA3774">
        <w:rPr>
          <w:b/>
          <w:lang w:eastAsia="zh-CN"/>
        </w:rPr>
        <w:t xml:space="preserve"> design</w:t>
      </w:r>
      <w:r w:rsidR="00FB6AB0">
        <w:rPr>
          <w:b/>
          <w:lang w:eastAsia="zh-CN"/>
        </w:rPr>
        <w:t xml:space="preserve">, however, </w:t>
      </w:r>
      <w:r w:rsidR="00BA3774">
        <w:rPr>
          <w:b/>
          <w:lang w:eastAsia="zh-CN"/>
        </w:rPr>
        <w:t xml:space="preserve">gapless design for NSA and none </w:t>
      </w:r>
      <w:r w:rsidR="00BA3774" w:rsidRPr="00BA3774">
        <w:rPr>
          <w:b/>
          <w:lang w:eastAsia="zh-CN"/>
        </w:rPr>
        <w:t>cell-defined SSB</w:t>
      </w:r>
      <w:r w:rsidR="00BA3774">
        <w:rPr>
          <w:rFonts w:hint="eastAsia"/>
          <w:b/>
          <w:lang w:eastAsia="zh-CN"/>
        </w:rPr>
        <w:t>.</w:t>
      </w:r>
    </w:p>
    <w:p w14:paraId="2652B6AB" w14:textId="77777777" w:rsidR="00476910" w:rsidRDefault="00476910" w:rsidP="00D64B16">
      <w:pPr>
        <w:pStyle w:val="af2"/>
        <w:kinsoku w:val="0"/>
        <w:overflowPunct w:val="0"/>
        <w:spacing w:after="60"/>
        <w:ind w:firstLineChars="0" w:firstLine="0"/>
        <w:textAlignment w:val="baseline"/>
      </w:pPr>
    </w:p>
    <w:p w14:paraId="4ED94A9B" w14:textId="19ADAD9E" w:rsidR="0041152A" w:rsidRPr="00036BFC" w:rsidRDefault="00C92A81" w:rsidP="00860021">
      <w:pPr>
        <w:pStyle w:val="af2"/>
        <w:numPr>
          <w:ilvl w:val="1"/>
          <w:numId w:val="12"/>
        </w:numPr>
        <w:ind w:firstLineChars="0"/>
        <w:rPr>
          <w:b/>
          <w:bCs/>
          <w:sz w:val="24"/>
          <w:szCs w:val="20"/>
          <w:lang w:eastAsia="zh-CN"/>
        </w:rPr>
      </w:pPr>
      <w:bookmarkStart w:id="2" w:name="_Hlk1047465"/>
      <w:r>
        <w:rPr>
          <w:b/>
          <w:bCs/>
          <w:sz w:val="24"/>
          <w:szCs w:val="20"/>
          <w:lang w:eastAsia="zh-CN"/>
        </w:rPr>
        <w:t>OCB requirements satisfaction</w:t>
      </w:r>
    </w:p>
    <w:bookmarkEnd w:id="2"/>
    <w:p w14:paraId="3BDD7403" w14:textId="56851517" w:rsidR="00C92A81" w:rsidRDefault="00C92A81" w:rsidP="00F728B8">
      <w:pPr>
        <w:pStyle w:val="af2"/>
        <w:kinsoku w:val="0"/>
        <w:overflowPunct w:val="0"/>
        <w:spacing w:after="60"/>
        <w:ind w:firstLineChars="0" w:firstLine="0"/>
        <w:textAlignment w:val="baseline"/>
        <w:rPr>
          <w:lang w:eastAsia="zh-CN"/>
        </w:rPr>
      </w:pPr>
      <w:r>
        <w:rPr>
          <w:rFonts w:hint="eastAsia"/>
          <w:lang w:eastAsia="zh-CN"/>
        </w:rPr>
        <w:t>I</w:t>
      </w:r>
      <w:r>
        <w:rPr>
          <w:lang w:eastAsia="zh-CN"/>
        </w:rPr>
        <w:t>n NRU, OCB re</w:t>
      </w:r>
      <w:r w:rsidR="008F0F9E">
        <w:rPr>
          <w:lang w:eastAsia="zh-CN"/>
        </w:rPr>
        <w:t>gulation</w:t>
      </w:r>
      <w:r>
        <w:rPr>
          <w:lang w:eastAsia="zh-CN"/>
        </w:rPr>
        <w:t xml:space="preserve"> should be satisfied </w:t>
      </w:r>
      <w:r w:rsidR="008F0F9E">
        <w:rPr>
          <w:lang w:eastAsia="zh-CN"/>
        </w:rPr>
        <w:t xml:space="preserve">for DRS transmission. For SSB symbols, which bandwidth based on NR design is relative narrow so multiplexing with </w:t>
      </w:r>
      <w:r w:rsidR="00D35889">
        <w:rPr>
          <w:lang w:eastAsia="zh-CN"/>
        </w:rPr>
        <w:t>another</w:t>
      </w:r>
      <w:r w:rsidR="008F0F9E">
        <w:rPr>
          <w:lang w:eastAsia="zh-CN"/>
        </w:rPr>
        <w:t xml:space="preserve"> signal or channel should be considered</w:t>
      </w:r>
      <w:r w:rsidR="0025344D">
        <w:rPr>
          <w:lang w:eastAsia="zh-CN"/>
        </w:rPr>
        <w:t xml:space="preserve"> </w:t>
      </w:r>
      <w:r w:rsidR="0025344D">
        <w:rPr>
          <w:rFonts w:hint="eastAsia"/>
          <w:lang w:eastAsia="zh-CN"/>
        </w:rPr>
        <w:t>in</w:t>
      </w:r>
      <w:r w:rsidR="0025344D">
        <w:rPr>
          <w:lang w:eastAsia="zh-CN"/>
        </w:rPr>
        <w:t xml:space="preserve"> </w:t>
      </w:r>
      <w:r w:rsidR="0025344D">
        <w:rPr>
          <w:rFonts w:hint="eastAsia"/>
          <w:lang w:eastAsia="zh-CN"/>
        </w:rPr>
        <w:t>most</w:t>
      </w:r>
      <w:r w:rsidR="0025344D">
        <w:rPr>
          <w:lang w:eastAsia="zh-CN"/>
        </w:rPr>
        <w:t xml:space="preserve"> </w:t>
      </w:r>
      <w:r w:rsidR="0025344D">
        <w:rPr>
          <w:rFonts w:hint="eastAsia"/>
          <w:lang w:eastAsia="zh-CN"/>
        </w:rPr>
        <w:t>cases.</w:t>
      </w:r>
      <w:r w:rsidR="0025344D">
        <w:rPr>
          <w:lang w:eastAsia="zh-CN"/>
        </w:rPr>
        <w:t xml:space="preserve"> </w:t>
      </w:r>
      <w:r w:rsidR="007B264C">
        <w:rPr>
          <w:lang w:eastAsia="zh-CN"/>
        </w:rPr>
        <w:t>However, when t</w:t>
      </w:r>
      <w:r w:rsidR="008F0F9E">
        <w:rPr>
          <w:lang w:eastAsia="zh-CN"/>
        </w:rPr>
        <w:t xml:space="preserve">here </w:t>
      </w:r>
      <w:r w:rsidR="00264B5E">
        <w:rPr>
          <w:lang w:eastAsia="zh-CN"/>
        </w:rPr>
        <w:t>is</w:t>
      </w:r>
      <w:r w:rsidR="007B264C">
        <w:rPr>
          <w:lang w:eastAsia="zh-CN"/>
        </w:rPr>
        <w:t xml:space="preserve"> no </w:t>
      </w:r>
      <w:r w:rsidR="00264B5E">
        <w:rPr>
          <w:lang w:eastAsia="zh-CN"/>
        </w:rPr>
        <w:t>RMSI</w:t>
      </w:r>
      <w:r w:rsidR="007B264C">
        <w:rPr>
          <w:lang w:eastAsia="zh-CN"/>
        </w:rPr>
        <w:t xml:space="preserve"> multiplexing with the SSB</w:t>
      </w:r>
      <w:r w:rsidR="0025344D">
        <w:rPr>
          <w:lang w:eastAsia="zh-CN"/>
        </w:rPr>
        <w:t xml:space="preserve"> or SSB only, two</w:t>
      </w:r>
      <w:r w:rsidR="008F0F9E">
        <w:rPr>
          <w:lang w:eastAsia="zh-CN"/>
        </w:rPr>
        <w:t xml:space="preserve"> options </w:t>
      </w:r>
      <w:r w:rsidR="007B264C">
        <w:rPr>
          <w:lang w:eastAsia="zh-CN"/>
        </w:rPr>
        <w:t>could be considered</w:t>
      </w:r>
      <w:r w:rsidR="008F0F9E">
        <w:rPr>
          <w:lang w:eastAsia="zh-CN"/>
        </w:rPr>
        <w:t>:</w:t>
      </w:r>
    </w:p>
    <w:p w14:paraId="21473A9A" w14:textId="472FA498" w:rsidR="008F0F9E" w:rsidRDefault="008F0F9E" w:rsidP="00F728B8">
      <w:pPr>
        <w:pStyle w:val="af2"/>
        <w:kinsoku w:val="0"/>
        <w:overflowPunct w:val="0"/>
        <w:spacing w:after="60"/>
        <w:ind w:firstLineChars="0" w:firstLine="0"/>
        <w:textAlignment w:val="baseline"/>
        <w:rPr>
          <w:lang w:eastAsia="zh-CN"/>
        </w:rPr>
      </w:pPr>
      <w:r>
        <w:rPr>
          <w:rFonts w:hint="eastAsia"/>
          <w:lang w:eastAsia="zh-CN"/>
        </w:rPr>
        <w:t>O</w:t>
      </w:r>
      <w:r>
        <w:rPr>
          <w:lang w:eastAsia="zh-CN"/>
        </w:rPr>
        <w:t>ption1:</w:t>
      </w:r>
      <w:r w:rsidR="00D35889">
        <w:rPr>
          <w:lang w:eastAsia="zh-CN"/>
        </w:rPr>
        <w:t xml:space="preserve">  SSB repetition in frequency domain</w:t>
      </w:r>
      <w:r w:rsidR="00D64B16">
        <w:rPr>
          <w:lang w:eastAsia="zh-CN"/>
        </w:rPr>
        <w:t>;</w:t>
      </w:r>
    </w:p>
    <w:p w14:paraId="467195B8" w14:textId="593FE2A8" w:rsidR="008F0F9E" w:rsidRDefault="007B264C" w:rsidP="00F728B8">
      <w:pPr>
        <w:pStyle w:val="af2"/>
        <w:kinsoku w:val="0"/>
        <w:overflowPunct w:val="0"/>
        <w:spacing w:after="60"/>
        <w:ind w:firstLineChars="0" w:firstLine="0"/>
        <w:textAlignment w:val="baseline"/>
        <w:rPr>
          <w:lang w:eastAsia="zh-CN"/>
        </w:rPr>
      </w:pPr>
      <w:r>
        <w:rPr>
          <w:rFonts w:hint="eastAsia"/>
          <w:lang w:eastAsia="zh-CN"/>
        </w:rPr>
        <w:t>O</w:t>
      </w:r>
      <w:r>
        <w:rPr>
          <w:lang w:eastAsia="zh-CN"/>
        </w:rPr>
        <w:t xml:space="preserve">ption2:  </w:t>
      </w:r>
      <w:r w:rsidR="00264B5E">
        <w:rPr>
          <w:lang w:eastAsia="zh-CN"/>
        </w:rPr>
        <w:t>CSI-RS multiplexing with SSB</w:t>
      </w:r>
      <w:r w:rsidR="00D64B16">
        <w:rPr>
          <w:lang w:eastAsia="zh-CN"/>
        </w:rPr>
        <w:t>;</w:t>
      </w:r>
    </w:p>
    <w:p w14:paraId="02E71CC1" w14:textId="7E101338" w:rsidR="00CB1387" w:rsidRDefault="00CB1387" w:rsidP="00F728B8">
      <w:pPr>
        <w:pStyle w:val="af2"/>
        <w:kinsoku w:val="0"/>
        <w:overflowPunct w:val="0"/>
        <w:spacing w:after="60"/>
        <w:ind w:firstLineChars="0" w:firstLine="0"/>
        <w:textAlignment w:val="baseline"/>
        <w:rPr>
          <w:lang w:eastAsia="zh-CN"/>
        </w:rPr>
      </w:pPr>
      <w:r>
        <w:rPr>
          <w:lang w:eastAsia="zh-CN"/>
        </w:rPr>
        <w:t>Both options could be considered, however, option1 could have some gain on PBCH decoding.</w:t>
      </w:r>
    </w:p>
    <w:p w14:paraId="36956807" w14:textId="3AA3EDAA" w:rsidR="00B005A5" w:rsidRDefault="00B005A5" w:rsidP="00B005A5">
      <w:pPr>
        <w:rPr>
          <w:lang w:eastAsia="zh-CN"/>
        </w:rPr>
      </w:pPr>
      <w:r>
        <w:rPr>
          <w:b/>
          <w:lang w:eastAsia="zh-CN"/>
        </w:rPr>
        <w:t xml:space="preserve">Proposal </w:t>
      </w:r>
      <w:r w:rsidR="0025344D">
        <w:rPr>
          <w:b/>
          <w:lang w:eastAsia="zh-CN"/>
        </w:rPr>
        <w:t>2</w:t>
      </w:r>
      <w:r>
        <w:rPr>
          <w:b/>
          <w:lang w:eastAsia="zh-CN"/>
        </w:rPr>
        <w:t xml:space="preserve">: </w:t>
      </w:r>
      <w:r w:rsidR="0025344D" w:rsidRPr="0025344D">
        <w:rPr>
          <w:b/>
          <w:lang w:eastAsia="zh-CN"/>
        </w:rPr>
        <w:t>SSB repetition</w:t>
      </w:r>
      <w:r w:rsidR="0025344D">
        <w:rPr>
          <w:b/>
          <w:lang w:eastAsia="zh-CN"/>
        </w:rPr>
        <w:t xml:space="preserve"> in frequency domain could be considered </w:t>
      </w:r>
      <w:r w:rsidR="00CB1387">
        <w:rPr>
          <w:b/>
          <w:lang w:eastAsia="zh-CN"/>
        </w:rPr>
        <w:t>in SSB only case.</w:t>
      </w:r>
    </w:p>
    <w:p w14:paraId="0AA9A065" w14:textId="16293576" w:rsidR="00D64B16" w:rsidRDefault="00D64B16" w:rsidP="00BC1196">
      <w:pPr>
        <w:rPr>
          <w:lang w:eastAsia="zh-CN"/>
        </w:rPr>
      </w:pPr>
    </w:p>
    <w:p w14:paraId="7DD2AC4E" w14:textId="75799937" w:rsidR="0095725F" w:rsidRDefault="00530CD1" w:rsidP="00BC1196">
      <w:pPr>
        <w:pStyle w:val="af2"/>
        <w:numPr>
          <w:ilvl w:val="1"/>
          <w:numId w:val="12"/>
        </w:numPr>
        <w:ind w:firstLineChars="0"/>
        <w:rPr>
          <w:b/>
          <w:bCs/>
          <w:sz w:val="24"/>
          <w:szCs w:val="20"/>
          <w:lang w:eastAsia="zh-CN"/>
        </w:rPr>
      </w:pPr>
      <w:r w:rsidRPr="00530CD1">
        <w:rPr>
          <w:b/>
          <w:bCs/>
          <w:sz w:val="24"/>
          <w:szCs w:val="20"/>
          <w:lang w:eastAsia="zh-CN"/>
        </w:rPr>
        <w:t>Type0-PDCCH monitoring</w:t>
      </w:r>
      <w:r w:rsidR="00A64227">
        <w:rPr>
          <w:b/>
          <w:bCs/>
          <w:sz w:val="24"/>
          <w:szCs w:val="20"/>
          <w:lang w:eastAsia="zh-CN"/>
        </w:rPr>
        <w:t xml:space="preserve"> and others</w:t>
      </w:r>
    </w:p>
    <w:p w14:paraId="55715E08" w14:textId="1D04EF06" w:rsidR="00BE6BA0" w:rsidRPr="00BE6BA0" w:rsidRDefault="00E43BC4" w:rsidP="00BE6BA0">
      <w:pPr>
        <w:rPr>
          <w:lang w:val="en-GB" w:eastAsia="zh-CN"/>
        </w:rPr>
      </w:pPr>
      <w:r>
        <w:rPr>
          <w:lang w:val="en-GB"/>
        </w:rPr>
        <w:t>F</w:t>
      </w:r>
      <w:r w:rsidRPr="00CC72F4">
        <w:rPr>
          <w:lang w:val="en-GB"/>
        </w:rPr>
        <w:t>or the SS/PBCH block and CORESET multiplexing pattern 1</w:t>
      </w:r>
      <w:r>
        <w:rPr>
          <w:lang w:val="en-GB"/>
        </w:rPr>
        <w:t xml:space="preserve"> in R15, it </w:t>
      </w:r>
      <w:r w:rsidR="0027157F">
        <w:rPr>
          <w:lang w:val="en-GB"/>
        </w:rPr>
        <w:t>could be</w:t>
      </w:r>
      <w:r>
        <w:rPr>
          <w:lang w:val="en-GB"/>
        </w:rPr>
        <w:t xml:space="preserve"> very flexible</w:t>
      </w:r>
      <w:r>
        <w:rPr>
          <w:rFonts w:hint="eastAsia"/>
          <w:lang w:val="en-GB" w:eastAsia="zh-CN"/>
        </w:rPr>
        <w:t xml:space="preserve"> </w:t>
      </w:r>
      <w:r w:rsidR="0027157F">
        <w:rPr>
          <w:lang w:val="en-GB" w:eastAsia="zh-CN"/>
        </w:rPr>
        <w:t>configured as</w:t>
      </w:r>
      <w:r>
        <w:rPr>
          <w:lang w:val="en-GB" w:eastAsia="zh-CN"/>
        </w:rPr>
        <w:t xml:space="preserve"> described in </w:t>
      </w:r>
      <w:r w:rsidR="00D63B7A">
        <w:rPr>
          <w:lang w:val="en-GB" w:eastAsia="zh-CN"/>
        </w:rPr>
        <w:t xml:space="preserve">the section 13 and annex of </w:t>
      </w:r>
      <w:r>
        <w:rPr>
          <w:lang w:val="en-GB" w:eastAsia="zh-CN"/>
        </w:rPr>
        <w:t>38.213</w:t>
      </w:r>
      <w:r w:rsidR="00D63B7A">
        <w:rPr>
          <w:lang w:val="en-GB" w:eastAsia="zh-CN"/>
        </w:rPr>
        <w:t xml:space="preserve">, with </w:t>
      </w:r>
      <w:r w:rsidR="0027157F">
        <w:rPr>
          <w:lang w:val="en-GB" w:eastAsia="zh-CN"/>
        </w:rPr>
        <w:t xml:space="preserve">the </w:t>
      </w:r>
      <w:r w:rsidR="00D63B7A">
        <w:rPr>
          <w:i/>
          <w:lang w:val="en-GB"/>
        </w:rPr>
        <w:t xml:space="preserve">O and M </w:t>
      </w:r>
      <w:r w:rsidR="00D63B7A">
        <w:rPr>
          <w:lang w:val="en-GB" w:eastAsia="zh-CN"/>
        </w:rPr>
        <w:t xml:space="preserve">value </w:t>
      </w:r>
      <w:r w:rsidR="0027157F">
        <w:rPr>
          <w:lang w:val="en-GB" w:eastAsia="zh-CN"/>
        </w:rPr>
        <w:t xml:space="preserve">configured </w:t>
      </w:r>
      <w:r w:rsidR="00D63B7A">
        <w:rPr>
          <w:lang w:val="en-GB" w:eastAsia="zh-CN"/>
        </w:rPr>
        <w:t>by MIB.</w:t>
      </w:r>
      <w:r w:rsidR="00BE6BA0">
        <w:rPr>
          <w:lang w:val="en-GB" w:eastAsia="zh-CN"/>
        </w:rPr>
        <w:t xml:space="preserve"> </w:t>
      </w:r>
      <w:r w:rsidR="00BE6BA0">
        <w:rPr>
          <w:rFonts w:hint="eastAsia"/>
          <w:lang w:val="en-GB" w:eastAsia="zh-CN"/>
        </w:rPr>
        <w:t>A</w:t>
      </w:r>
      <w:r w:rsidR="00BE6BA0" w:rsidRPr="00B916EC">
        <w:t xml:space="preserve"> UE monitors PDCCH in the Type0-PDCCH common search space over two consecutive slots</w:t>
      </w:r>
      <w:r w:rsidR="00BE6BA0">
        <w:t xml:space="preserve"> starting from slot</w:t>
      </w:r>
      <w:r w:rsidR="00BE6BA0" w:rsidRPr="00B916EC">
        <w:t xml:space="preserve"> </w:t>
      </w:r>
      <w:r w:rsidR="00BE6BA0" w:rsidRPr="00B916EC">
        <w:rPr>
          <w:position w:val="-10"/>
        </w:rPr>
        <w:object w:dxaOrig="240" w:dyaOrig="300" w14:anchorId="02617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5pt" o:ole="">
            <v:imagedata r:id="rId8" o:title=""/>
          </v:shape>
          <o:OLEObject Type="Embed" ProgID="Equation.3" ShapeID="_x0000_i1025" DrawAspect="Content" ObjectID="_1615381434" r:id="rId9"/>
        </w:object>
      </w:r>
      <w:r w:rsidR="00BE6BA0" w:rsidRPr="00B916EC">
        <w:t xml:space="preserve">. For SS/PBCH block with index </w:t>
      </w:r>
      <w:r w:rsidR="00BE6BA0" w:rsidRPr="00B916EC">
        <w:rPr>
          <w:position w:val="-6"/>
        </w:rPr>
        <w:object w:dxaOrig="139" w:dyaOrig="240" w14:anchorId="6F8F3BC2">
          <v:shape id="_x0000_i1026" type="#_x0000_t75" style="width:7.35pt;height:12.35pt" o:ole="">
            <v:imagedata r:id="rId10" o:title=""/>
          </v:shape>
          <o:OLEObject Type="Embed" ProgID="Equation.3" ShapeID="_x0000_i1026" DrawAspect="Content" ObjectID="_1615381435" r:id="rId11"/>
        </w:object>
      </w:r>
      <w:r w:rsidR="00BE6BA0" w:rsidRPr="00B916EC">
        <w:t xml:space="preserve">, the UE determines an index of slot </w:t>
      </w:r>
      <w:r w:rsidR="00BE6BA0" w:rsidRPr="00B916EC">
        <w:rPr>
          <w:position w:val="-10"/>
        </w:rPr>
        <w:object w:dxaOrig="240" w:dyaOrig="300" w14:anchorId="64F48130">
          <v:shape id="_x0000_i1027" type="#_x0000_t75" style="width:12.35pt;height:15pt" o:ole="">
            <v:imagedata r:id="rId8" o:title=""/>
          </v:shape>
          <o:OLEObject Type="Embed" ProgID="Equation.3" ShapeID="_x0000_i1027" DrawAspect="Content" ObjectID="_1615381436" r:id="rId12"/>
        </w:object>
      </w:r>
      <w:r w:rsidR="00BE6BA0" w:rsidRPr="00B916EC">
        <w:t xml:space="preserve"> as </w:t>
      </w:r>
      <w:r w:rsidR="00BE6BA0" w:rsidRPr="00B916EC">
        <w:rPr>
          <w:position w:val="-10"/>
        </w:rPr>
        <w:object w:dxaOrig="2720" w:dyaOrig="340" w14:anchorId="130CFBC3">
          <v:shape id="_x0000_i1028" type="#_x0000_t75" style="width:136.65pt;height:16.35pt" o:ole="">
            <v:imagedata r:id="rId13" o:title=""/>
          </v:shape>
          <o:OLEObject Type="Embed" ProgID="Equation.3" ShapeID="_x0000_i1028" DrawAspect="Content" ObjectID="_1615381437" r:id="rId14"/>
        </w:object>
      </w:r>
      <w:r w:rsidR="00BE6BA0" w:rsidRPr="00B916EC">
        <w:t xml:space="preserve"> located in a frame with system frame number (SFN) </w:t>
      </w:r>
      <w:r w:rsidR="00BE6BA0" w:rsidRPr="00B916EC">
        <w:rPr>
          <w:position w:val="-10"/>
        </w:rPr>
        <w:object w:dxaOrig="540" w:dyaOrig="300" w14:anchorId="74231BD6">
          <v:shape id="_x0000_i1029" type="#_x0000_t75" style="width:27pt;height:15pt" o:ole="">
            <v:imagedata r:id="rId15" o:title=""/>
          </v:shape>
          <o:OLEObject Type="Embed" ProgID="Equation.3" ShapeID="_x0000_i1029" DrawAspect="Content" ObjectID="_1615381438" r:id="rId16"/>
        </w:object>
      </w:r>
      <w:r w:rsidR="00BE6BA0">
        <w:t xml:space="preserve"> </w:t>
      </w:r>
      <w:r w:rsidR="00BE6BA0" w:rsidRPr="00B916EC">
        <w:t xml:space="preserve">satisfying </w:t>
      </w:r>
      <w:r w:rsidR="00BE6BA0" w:rsidRPr="005863C3">
        <w:rPr>
          <w:position w:val="-10"/>
        </w:rPr>
        <w:object w:dxaOrig="1380" w:dyaOrig="300" w14:anchorId="01EFE332">
          <v:shape id="_x0000_i1030" type="#_x0000_t75" style="width:68.65pt;height:15pt" o:ole="">
            <v:imagedata r:id="rId17" o:title=""/>
          </v:shape>
          <o:OLEObject Type="Embed" ProgID="Equation.3" ShapeID="_x0000_i1030" DrawAspect="Content" ObjectID="_1615381439" r:id="rId18"/>
        </w:object>
      </w:r>
      <w:r w:rsidR="00BE6BA0" w:rsidRPr="00B916EC">
        <w:t xml:space="preserve"> if </w:t>
      </w:r>
      <w:r w:rsidR="00BE6BA0" w:rsidRPr="00326346">
        <w:rPr>
          <w:position w:val="-10"/>
        </w:rPr>
        <w:object w:dxaOrig="2980" w:dyaOrig="340" w14:anchorId="6AEBB1C7">
          <v:shape id="_x0000_i1031" type="#_x0000_t75" style="width:149.35pt;height:17.65pt" o:ole="">
            <v:imagedata r:id="rId19" o:title=""/>
          </v:shape>
          <o:OLEObject Type="Embed" ProgID="Equation.3" ShapeID="_x0000_i1031" DrawAspect="Content" ObjectID="_1615381440" r:id="rId20"/>
        </w:object>
      </w:r>
      <w:r w:rsidR="00BE6BA0" w:rsidRPr="00B916EC">
        <w:t xml:space="preserve"> or in a frame with SFN satisfying </w:t>
      </w:r>
      <w:r w:rsidR="00BE6BA0" w:rsidRPr="005863C3">
        <w:rPr>
          <w:position w:val="-10"/>
        </w:rPr>
        <w:object w:dxaOrig="1320" w:dyaOrig="300" w14:anchorId="6F101D79">
          <v:shape id="_x0000_i1032" type="#_x0000_t75" style="width:65.35pt;height:15pt" o:ole="">
            <v:imagedata r:id="rId21" o:title=""/>
          </v:shape>
          <o:OLEObject Type="Embed" ProgID="Equation.3" ShapeID="_x0000_i1032" DrawAspect="Content" ObjectID="_1615381441" r:id="rId22"/>
        </w:object>
      </w:r>
      <w:r w:rsidR="00BE6BA0" w:rsidRPr="00B916EC">
        <w:t xml:space="preserve"> if </w:t>
      </w:r>
      <w:r w:rsidR="00BE6BA0" w:rsidRPr="00617EBE">
        <w:rPr>
          <w:position w:val="-10"/>
        </w:rPr>
        <w:object w:dxaOrig="2940" w:dyaOrig="340" w14:anchorId="58479761">
          <v:shape id="_x0000_i1033" type="#_x0000_t75" style="width:147.35pt;height:17.65pt" o:ole="">
            <v:imagedata r:id="rId23" o:title=""/>
          </v:shape>
          <o:OLEObject Type="Embed" ProgID="Equation.3" ShapeID="_x0000_i1033" DrawAspect="Content" ObjectID="_1615381442" r:id="rId24"/>
        </w:object>
      </w:r>
      <w:r w:rsidR="00BE6BA0">
        <w:t xml:space="preserve">. </w:t>
      </w:r>
      <w:r w:rsidR="00BE6BA0" w:rsidRPr="00D75938">
        <w:rPr>
          <w:position w:val="-4"/>
        </w:rPr>
        <w:object w:dxaOrig="279" w:dyaOrig="220" w14:anchorId="4D8737C8">
          <v:shape id="_x0000_i1034" type="#_x0000_t75" style="width:13.65pt;height:11pt" o:ole="">
            <v:imagedata r:id="rId25" o:title=""/>
          </v:shape>
          <o:OLEObject Type="Embed" ProgID="Equation.3" ShapeID="_x0000_i1034" DrawAspect="Content" ObjectID="_1615381443" r:id="rId26"/>
        </w:object>
      </w:r>
      <w:r w:rsidR="00BE6BA0">
        <w:t xml:space="preserve"> and </w:t>
      </w:r>
      <w:r w:rsidR="00BE6BA0" w:rsidRPr="00D75938">
        <w:rPr>
          <w:position w:val="-6"/>
        </w:rPr>
        <w:object w:dxaOrig="220" w:dyaOrig="240" w14:anchorId="5773E1CD">
          <v:shape id="_x0000_i1035" type="#_x0000_t75" style="width:11pt;height:12.35pt" o:ole="">
            <v:imagedata r:id="rId27" o:title=""/>
          </v:shape>
          <o:OLEObject Type="Embed" ProgID="Equation.3" ShapeID="_x0000_i1035" DrawAspect="Content" ObjectID="_1615381444" r:id="rId28"/>
        </w:object>
      </w:r>
      <w:r w:rsidR="00BE6BA0">
        <w:t xml:space="preserve"> </w:t>
      </w:r>
      <w:r w:rsidR="00BE6BA0" w:rsidRPr="00036143">
        <w:t>ar</w:t>
      </w:r>
      <w:r w:rsidR="00BE6BA0">
        <w:t xml:space="preserve">e provided by </w:t>
      </w:r>
      <w:r w:rsidR="00BE6BA0" w:rsidRPr="00B916EC">
        <w:t>Tables 1</w:t>
      </w:r>
      <w:r w:rsidR="00BE6BA0">
        <w:t>3</w:t>
      </w:r>
      <w:r w:rsidR="00BE6BA0" w:rsidRPr="00B916EC">
        <w:t>-</w:t>
      </w:r>
      <w:r w:rsidR="00BE6BA0">
        <w:t>11</w:t>
      </w:r>
      <w:r w:rsidR="00BE6BA0" w:rsidRPr="00B916EC">
        <w:t xml:space="preserve"> </w:t>
      </w:r>
      <w:r w:rsidR="00BE6BA0">
        <w:t xml:space="preserve">and </w:t>
      </w:r>
      <w:r w:rsidR="00BE6BA0" w:rsidRPr="00B916EC">
        <w:t>1</w:t>
      </w:r>
      <w:r w:rsidR="00BE6BA0">
        <w:t>3</w:t>
      </w:r>
      <w:r w:rsidR="00BE6BA0" w:rsidRPr="00B916EC">
        <w:t>-1</w:t>
      </w:r>
      <w:r w:rsidR="00BE6BA0">
        <w:t xml:space="preserve">2, and </w:t>
      </w:r>
      <w:r w:rsidR="00BE6BA0" w:rsidRPr="004826D6">
        <w:rPr>
          <w:position w:val="-10"/>
        </w:rPr>
        <w:object w:dxaOrig="1080" w:dyaOrig="300" w14:anchorId="13AA4FC4">
          <v:shape id="_x0000_i1036" type="#_x0000_t75" style="width:53.65pt;height:16.35pt" o:ole="">
            <v:imagedata r:id="rId29" o:title=""/>
          </v:shape>
          <o:OLEObject Type="Embed" ProgID="Equation.3" ShapeID="_x0000_i1036" DrawAspect="Content" ObjectID="_1615381445" r:id="rId30"/>
        </w:object>
      </w:r>
      <w:r w:rsidR="00BE6BA0">
        <w:t xml:space="preserve"> based </w:t>
      </w:r>
      <w:r w:rsidR="00BE6BA0" w:rsidRPr="004826D6">
        <w:t xml:space="preserve">on the </w:t>
      </w:r>
      <w:r w:rsidR="00BE6BA0">
        <w:t xml:space="preserve">subcarrier spacing for PDCCH receptions in the control resource set </w:t>
      </w:r>
      <w:r w:rsidR="00BE6BA0" w:rsidRPr="004826D6">
        <w:t>[4, TS 38.211].</w:t>
      </w:r>
      <w:r w:rsidR="00BE6BA0">
        <w:t xml:space="preserve"> The index for the first symbol of the control resource set in slot </w:t>
      </w:r>
      <w:r w:rsidR="00BE6BA0" w:rsidRPr="00B916EC">
        <w:rPr>
          <w:position w:val="-10"/>
        </w:rPr>
        <w:object w:dxaOrig="260" w:dyaOrig="300" w14:anchorId="07C2C0F6">
          <v:shape id="_x0000_i1037" type="#_x0000_t75" style="width:13.65pt;height:15pt" o:ole="">
            <v:imagedata r:id="rId31" o:title=""/>
          </v:shape>
          <o:OLEObject Type="Embed" ProgID="Equation.3" ShapeID="_x0000_i1037" DrawAspect="Content" ObjectID="_1615381446" r:id="rId32"/>
        </w:object>
      </w:r>
      <w:r w:rsidR="00BE6BA0">
        <w:t xml:space="preserve"> is the first symbol index provided by </w:t>
      </w:r>
      <w:r w:rsidR="00BE6BA0" w:rsidRPr="00B916EC">
        <w:t>Tables 1</w:t>
      </w:r>
      <w:r w:rsidR="00BE6BA0">
        <w:t>3</w:t>
      </w:r>
      <w:r w:rsidR="00BE6BA0" w:rsidRPr="00B916EC">
        <w:t>-</w:t>
      </w:r>
      <w:r w:rsidR="00BE6BA0">
        <w:t>11</w:t>
      </w:r>
      <w:r w:rsidR="00BE6BA0" w:rsidRPr="00B916EC">
        <w:t xml:space="preserve"> </w:t>
      </w:r>
      <w:r w:rsidR="00BE6BA0">
        <w:t xml:space="preserve">and </w:t>
      </w:r>
      <w:r w:rsidR="00BE6BA0" w:rsidRPr="00B916EC">
        <w:t>1</w:t>
      </w:r>
      <w:r w:rsidR="00BE6BA0">
        <w:t>3</w:t>
      </w:r>
      <w:r w:rsidR="00BE6BA0" w:rsidRPr="00B916EC">
        <w:t>-1</w:t>
      </w:r>
      <w:r w:rsidR="00BE6BA0">
        <w:t>2</w:t>
      </w:r>
      <w:r w:rsidR="00BE6BA0" w:rsidRPr="00B916EC">
        <w:t>.</w:t>
      </w:r>
    </w:p>
    <w:p w14:paraId="04B4823C" w14:textId="7DE3CEF1" w:rsidR="00530CD1" w:rsidRDefault="00D63B7A" w:rsidP="00530CD1">
      <w:pPr>
        <w:rPr>
          <w:lang w:val="en-GB" w:eastAsia="zh-CN"/>
        </w:rPr>
      </w:pPr>
      <w:r>
        <w:rPr>
          <w:lang w:val="en-GB" w:eastAsia="zh-CN"/>
        </w:rPr>
        <w:t xml:space="preserve">However, in NRU, if the CORESET with corresponding SSB can </w:t>
      </w:r>
      <w:r w:rsidR="0027157F">
        <w:rPr>
          <w:lang w:val="en-GB" w:eastAsia="zh-CN"/>
        </w:rPr>
        <w:t xml:space="preserve">always </w:t>
      </w:r>
      <w:r>
        <w:rPr>
          <w:lang w:val="en-GB" w:eastAsia="zh-CN"/>
        </w:rPr>
        <w:t>share the same transmission opportunity</w:t>
      </w:r>
      <w:r w:rsidR="0027157F">
        <w:rPr>
          <w:lang w:val="en-GB" w:eastAsia="zh-CN"/>
        </w:rPr>
        <w:t xml:space="preserve"> as DRS</w:t>
      </w:r>
      <w:r>
        <w:rPr>
          <w:lang w:val="en-GB" w:eastAsia="zh-CN"/>
        </w:rPr>
        <w:t>, then additional LBT could be avoid.</w:t>
      </w:r>
      <w:r w:rsidR="0027157F">
        <w:rPr>
          <w:lang w:val="en-GB" w:eastAsia="zh-CN"/>
        </w:rPr>
        <w:t xml:space="preserve"> Thus, some of the configuration value in the table of annex</w:t>
      </w:r>
      <w:r w:rsidR="00BE6BA0">
        <w:rPr>
          <w:lang w:val="en-GB" w:eastAsia="zh-CN"/>
        </w:rPr>
        <w:t xml:space="preserve"> </w:t>
      </w:r>
      <w:r w:rsidR="00BE6BA0">
        <w:rPr>
          <w:rFonts w:hint="eastAsia"/>
          <w:lang w:val="en-GB" w:eastAsia="zh-CN"/>
        </w:rPr>
        <w:t>table</w:t>
      </w:r>
      <w:r w:rsidR="0027157F">
        <w:rPr>
          <w:lang w:val="en-GB" w:eastAsia="zh-CN"/>
        </w:rPr>
        <w:t xml:space="preserve"> 13-11 should be </w:t>
      </w:r>
      <w:r w:rsidR="00BE6BA0">
        <w:rPr>
          <w:rFonts w:hint="eastAsia"/>
          <w:lang w:val="en-GB" w:eastAsia="zh-CN"/>
        </w:rPr>
        <w:t>updated</w:t>
      </w:r>
      <w:r w:rsidR="0027157F">
        <w:rPr>
          <w:lang w:val="en-GB" w:eastAsia="zh-CN"/>
        </w:rPr>
        <w:t>. Also as explain in 2.1, the f</w:t>
      </w:r>
      <w:r w:rsidR="0027157F" w:rsidRPr="0027157F">
        <w:rPr>
          <w:lang w:val="en-GB" w:eastAsia="zh-CN"/>
        </w:rPr>
        <w:t>irst symbol index</w:t>
      </w:r>
      <w:r w:rsidR="0027157F">
        <w:rPr>
          <w:lang w:val="en-GB" w:eastAsia="zh-CN"/>
        </w:rPr>
        <w:t xml:space="preserve"> for monitoring could also be updated</w:t>
      </w:r>
      <w:r w:rsidR="007D26B4">
        <w:rPr>
          <w:lang w:val="en-GB" w:eastAsia="zh-CN"/>
        </w:rPr>
        <w:t xml:space="preserve"> from OS #6 and </w:t>
      </w:r>
      <w:r w:rsidR="007D26B4">
        <w:rPr>
          <w:rFonts w:hint="eastAsia"/>
          <w:lang w:eastAsia="zh-CN"/>
        </w:rPr>
        <w:t>the</w:t>
      </w:r>
      <w:r w:rsidR="007D26B4">
        <w:t xml:space="preserve"> </w:t>
      </w:r>
      <w:r w:rsidR="007D26B4">
        <w:rPr>
          <w:rFonts w:hint="eastAsia"/>
          <w:lang w:eastAsia="zh-CN"/>
        </w:rPr>
        <w:t>timing</w:t>
      </w:r>
      <w:r w:rsidR="007D26B4">
        <w:t xml:space="preserve"> </w:t>
      </w:r>
      <w:r w:rsidR="007D26B4">
        <w:rPr>
          <w:rFonts w:hint="eastAsia"/>
          <w:lang w:eastAsia="zh-CN"/>
        </w:rPr>
        <w:t>offset</w:t>
      </w:r>
      <w:r w:rsidR="007D26B4">
        <w:t xml:space="preserve"> </w:t>
      </w:r>
      <w:r w:rsidR="007D26B4">
        <w:rPr>
          <w:rFonts w:hint="eastAsia"/>
          <w:lang w:eastAsia="zh-CN"/>
        </w:rPr>
        <w:t>in</w:t>
      </w:r>
      <w:r w:rsidR="007D26B4">
        <w:t xml:space="preserve"> </w:t>
      </w:r>
      <w:r w:rsidR="007D26B4">
        <w:rPr>
          <w:rFonts w:hint="eastAsia"/>
          <w:lang w:eastAsia="zh-CN"/>
        </w:rPr>
        <w:t>frame</w:t>
      </w:r>
      <w:r w:rsidR="007D26B4">
        <w:rPr>
          <w:lang w:eastAsia="zh-CN"/>
        </w:rPr>
        <w:t>,</w:t>
      </w:r>
      <w:r w:rsidR="007D26B4" w:rsidRPr="00D75938">
        <w:rPr>
          <w:position w:val="-6"/>
        </w:rPr>
        <w:object w:dxaOrig="220" w:dyaOrig="240" w14:anchorId="5AD8E6CC">
          <v:shape id="_x0000_i1038" type="#_x0000_t75" style="width:11pt;height:12.35pt" o:ole="">
            <v:imagedata r:id="rId27" o:title=""/>
          </v:shape>
          <o:OLEObject Type="Embed" ProgID="Equation.3" ShapeID="_x0000_i1038" DrawAspect="Content" ObjectID="_1615381447" r:id="rId33"/>
        </w:object>
      </w:r>
      <w:r w:rsidR="007D26B4">
        <w:t>,may no longer make sense.</w:t>
      </w:r>
    </w:p>
    <w:p w14:paraId="52B3A9C0" w14:textId="6FA396FC" w:rsidR="00F1357E" w:rsidRDefault="00F1357E" w:rsidP="00F1357E">
      <w:pPr>
        <w:rPr>
          <w:b/>
          <w:lang w:eastAsia="zh-CN"/>
        </w:rPr>
      </w:pPr>
      <w:r>
        <w:rPr>
          <w:b/>
          <w:lang w:eastAsia="zh-CN"/>
        </w:rPr>
        <w:t xml:space="preserve">Proposal </w:t>
      </w:r>
      <w:r w:rsidR="00BE6BA0">
        <w:rPr>
          <w:rFonts w:hint="eastAsia"/>
          <w:b/>
          <w:lang w:eastAsia="zh-CN"/>
        </w:rPr>
        <w:t>3</w:t>
      </w:r>
      <w:r>
        <w:rPr>
          <w:b/>
          <w:lang w:eastAsia="zh-CN"/>
        </w:rPr>
        <w:t xml:space="preserve">:  </w:t>
      </w:r>
      <w:r w:rsidR="00BE6BA0">
        <w:rPr>
          <w:rFonts w:hint="eastAsia"/>
          <w:b/>
          <w:lang w:eastAsia="zh-CN"/>
        </w:rPr>
        <w:t>Update</w:t>
      </w:r>
      <w:r w:rsidR="00BE6BA0">
        <w:rPr>
          <w:b/>
          <w:lang w:eastAsia="zh-CN"/>
        </w:rPr>
        <w:t xml:space="preserve"> </w:t>
      </w:r>
      <w:r w:rsidR="00BE6BA0">
        <w:rPr>
          <w:rFonts w:hint="eastAsia"/>
          <w:b/>
          <w:lang w:eastAsia="zh-CN"/>
        </w:rPr>
        <w:t>the</w:t>
      </w:r>
      <w:r w:rsidR="00BE6BA0">
        <w:rPr>
          <w:b/>
          <w:lang w:eastAsia="zh-CN"/>
        </w:rPr>
        <w:t xml:space="preserve"> </w:t>
      </w:r>
      <w:r w:rsidR="004B7B40">
        <w:rPr>
          <w:b/>
          <w:lang w:eastAsia="zh-CN"/>
        </w:rPr>
        <w:t>p</w:t>
      </w:r>
      <w:r w:rsidR="00BE6BA0" w:rsidRPr="00BE6BA0">
        <w:rPr>
          <w:b/>
          <w:lang w:eastAsia="zh-CN"/>
        </w:rPr>
        <w:t xml:space="preserve">arameters for PDCCH monitoring occasions </w:t>
      </w:r>
      <w:r w:rsidR="0060541F">
        <w:rPr>
          <w:b/>
          <w:lang w:eastAsia="zh-CN"/>
        </w:rPr>
        <w:t xml:space="preserve">on </w:t>
      </w:r>
      <w:r w:rsidR="00BE6BA0" w:rsidRPr="00BE6BA0">
        <w:rPr>
          <w:b/>
          <w:lang w:eastAsia="zh-CN"/>
        </w:rPr>
        <w:t>Type0-PDCCH common search space</w:t>
      </w:r>
      <w:r w:rsidR="00BE6BA0">
        <w:rPr>
          <w:b/>
          <w:lang w:eastAsia="zh-CN"/>
        </w:rPr>
        <w:t xml:space="preserve"> </w:t>
      </w:r>
      <w:r w:rsidR="00BE6BA0">
        <w:rPr>
          <w:rFonts w:hint="eastAsia"/>
          <w:b/>
          <w:lang w:eastAsia="zh-CN"/>
        </w:rPr>
        <w:t>for</w:t>
      </w:r>
      <w:r w:rsidR="00BE6BA0">
        <w:rPr>
          <w:b/>
          <w:lang w:eastAsia="zh-CN"/>
        </w:rPr>
        <w:t xml:space="preserve"> </w:t>
      </w:r>
      <w:r w:rsidR="00BE6BA0">
        <w:rPr>
          <w:rFonts w:hint="eastAsia"/>
          <w:b/>
          <w:lang w:eastAsia="zh-CN"/>
        </w:rPr>
        <w:t>NR-U</w:t>
      </w:r>
      <w:r w:rsidR="00BE6BA0">
        <w:rPr>
          <w:b/>
          <w:lang w:eastAsia="zh-CN"/>
        </w:rPr>
        <w:t>.</w:t>
      </w:r>
    </w:p>
    <w:p w14:paraId="1EAD85B3" w14:textId="77777777" w:rsidR="00530CD1" w:rsidRPr="00530CD1" w:rsidRDefault="00530CD1" w:rsidP="00530CD1">
      <w:pPr>
        <w:rPr>
          <w:b/>
          <w:bCs/>
          <w:sz w:val="24"/>
          <w:szCs w:val="20"/>
          <w:lang w:eastAsia="zh-CN"/>
        </w:rPr>
      </w:pPr>
    </w:p>
    <w:p w14:paraId="57FE1628" w14:textId="54B75B49" w:rsidR="00EA280A" w:rsidRDefault="00BB2D80" w:rsidP="00EA280A">
      <w:pPr>
        <w:pStyle w:val="1"/>
        <w:rPr>
          <w:szCs w:val="20"/>
        </w:rPr>
      </w:pPr>
      <w:r>
        <w:rPr>
          <w:szCs w:val="20"/>
          <w:lang w:eastAsia="zh-CN"/>
        </w:rPr>
        <w:t>PRACH</w:t>
      </w:r>
      <w:r w:rsidR="001B7F79">
        <w:rPr>
          <w:szCs w:val="20"/>
          <w:lang w:eastAsia="zh-CN"/>
        </w:rPr>
        <w:t xml:space="preserve"> configuration for LBT</w:t>
      </w:r>
    </w:p>
    <w:p w14:paraId="18712F06" w14:textId="578C2845" w:rsidR="00294D4C" w:rsidRDefault="00481062" w:rsidP="00343AE0">
      <w:pPr>
        <w:rPr>
          <w:lang w:eastAsia="zh-CN"/>
        </w:rPr>
      </w:pPr>
      <w:r>
        <w:rPr>
          <w:lang w:eastAsia="zh-CN"/>
        </w:rPr>
        <w:t xml:space="preserve">In addition to </w:t>
      </w:r>
      <w:r w:rsidR="00C206AE">
        <w:rPr>
          <w:lang w:eastAsia="zh-CN"/>
        </w:rPr>
        <w:t xml:space="preserve">taking </w:t>
      </w:r>
      <w:r w:rsidR="00F200F3">
        <w:rPr>
          <w:lang w:eastAsia="zh-CN"/>
        </w:rPr>
        <w:t xml:space="preserve">the PRACH design </w:t>
      </w:r>
      <w:r>
        <w:rPr>
          <w:lang w:eastAsia="zh-CN"/>
        </w:rPr>
        <w:t>in</w:t>
      </w:r>
      <w:r w:rsidR="00F200F3">
        <w:rPr>
          <w:lang w:eastAsia="zh-CN"/>
        </w:rPr>
        <w:t xml:space="preserve"> NR</w:t>
      </w:r>
      <w:r w:rsidR="00C206AE">
        <w:rPr>
          <w:lang w:eastAsia="zh-CN"/>
        </w:rPr>
        <w:t xml:space="preserve"> as baseline</w:t>
      </w:r>
      <w:r w:rsidR="00F200F3">
        <w:rPr>
          <w:lang w:eastAsia="zh-CN"/>
        </w:rPr>
        <w:t xml:space="preserve">, </w:t>
      </w:r>
      <w:r w:rsidR="00476910">
        <w:rPr>
          <w:lang w:eastAsia="zh-CN"/>
        </w:rPr>
        <w:t xml:space="preserve">the </w:t>
      </w:r>
      <w:r w:rsidR="005C0348">
        <w:rPr>
          <w:lang w:eastAsia="zh-CN"/>
        </w:rPr>
        <w:t>block</w:t>
      </w:r>
      <w:r w:rsidR="00476910">
        <w:rPr>
          <w:lang w:eastAsia="zh-CN"/>
        </w:rPr>
        <w:t>ing</w:t>
      </w:r>
      <w:r w:rsidR="005C0348">
        <w:rPr>
          <w:lang w:eastAsia="zh-CN"/>
        </w:rPr>
        <w:t xml:space="preserve"> </w:t>
      </w:r>
      <w:r>
        <w:rPr>
          <w:lang w:eastAsia="zh-CN"/>
        </w:rPr>
        <w:t xml:space="preserve">issue </w:t>
      </w:r>
      <w:r w:rsidR="00476910">
        <w:rPr>
          <w:lang w:eastAsia="zh-CN"/>
        </w:rPr>
        <w:t xml:space="preserve">due to LBT in NR-U </w:t>
      </w:r>
      <w:r>
        <w:rPr>
          <w:lang w:eastAsia="zh-CN"/>
        </w:rPr>
        <w:t xml:space="preserve">should be considered for </w:t>
      </w:r>
      <w:r w:rsidR="005C0348">
        <w:rPr>
          <w:lang w:eastAsia="zh-CN"/>
        </w:rPr>
        <w:t xml:space="preserve">contiguous </w:t>
      </w:r>
      <w:r>
        <w:rPr>
          <w:lang w:eastAsia="zh-CN"/>
        </w:rPr>
        <w:t xml:space="preserve">RACH </w:t>
      </w:r>
      <w:r w:rsidR="0042540B">
        <w:rPr>
          <w:lang w:eastAsia="zh-CN"/>
        </w:rPr>
        <w:t>occasion</w:t>
      </w:r>
      <w:r w:rsidR="00C206AE">
        <w:rPr>
          <w:lang w:eastAsia="zh-CN"/>
        </w:rPr>
        <w:t>s</w:t>
      </w:r>
      <w:r w:rsidR="00EB416E">
        <w:rPr>
          <w:lang w:eastAsia="zh-CN"/>
        </w:rPr>
        <w:t xml:space="preserve"> </w:t>
      </w:r>
      <w:r w:rsidR="005C0348">
        <w:rPr>
          <w:lang w:eastAsia="zh-CN"/>
        </w:rPr>
        <w:t>configuration.</w:t>
      </w:r>
      <w:r w:rsidR="0013491D">
        <w:rPr>
          <w:lang w:eastAsia="zh-CN"/>
        </w:rPr>
        <w:t xml:space="preserve"> </w:t>
      </w:r>
      <w:r w:rsidR="001B7F79">
        <w:rPr>
          <w:lang w:eastAsia="zh-CN"/>
        </w:rPr>
        <w:t>In</w:t>
      </w:r>
      <w:r w:rsidR="00C206AE">
        <w:rPr>
          <w:lang w:eastAsia="zh-CN"/>
        </w:rPr>
        <w:t xml:space="preserve"> such cases, the </w:t>
      </w:r>
      <w:r w:rsidR="00C206AE" w:rsidRPr="0077437E">
        <w:t>configurations</w:t>
      </w:r>
      <w:r w:rsidR="00C206AE">
        <w:rPr>
          <w:lang w:eastAsia="zh-CN"/>
        </w:rPr>
        <w:t xml:space="preserve"> should be enhanced to leave a gap for adjacent ROs to avoid </w:t>
      </w:r>
      <w:r w:rsidR="00294D4C">
        <w:rPr>
          <w:lang w:eastAsia="zh-CN"/>
        </w:rPr>
        <w:t>blocking by other NRU random access user.</w:t>
      </w:r>
      <w:r w:rsidR="00A60109">
        <w:rPr>
          <w:lang w:eastAsia="zh-CN"/>
        </w:rPr>
        <w:t xml:space="preserve"> I</w:t>
      </w:r>
      <w:r w:rsidR="00294D4C">
        <w:rPr>
          <w:lang w:eastAsia="zh-CN"/>
        </w:rPr>
        <w:t>t should be further studied to add new configurations to the table or to introduce some scheme to the existing ones</w:t>
      </w:r>
      <w:r w:rsidR="001B7F79">
        <w:rPr>
          <w:lang w:eastAsia="zh-CN"/>
        </w:rPr>
        <w:t xml:space="preserve"> in RAN1 specification.</w:t>
      </w:r>
    </w:p>
    <w:p w14:paraId="36F1B4B6" w14:textId="5899387B" w:rsidR="00A60109" w:rsidRDefault="000B66A0" w:rsidP="00343AE0">
      <w:pPr>
        <w:rPr>
          <w:lang w:eastAsia="zh-CN"/>
        </w:rPr>
      </w:pPr>
      <w:r>
        <w:rPr>
          <w:lang w:eastAsia="zh-CN"/>
        </w:rPr>
        <w:t xml:space="preserve">Since </w:t>
      </w:r>
      <w:r w:rsidR="00A60109">
        <w:rPr>
          <w:lang w:eastAsia="zh-CN"/>
        </w:rPr>
        <w:t xml:space="preserve">the two-step RACH </w:t>
      </w:r>
      <w:r>
        <w:rPr>
          <w:lang w:eastAsia="zh-CN"/>
        </w:rPr>
        <w:t xml:space="preserve">is also supported in NR-U and the </w:t>
      </w:r>
      <w:r>
        <w:rPr>
          <w:rFonts w:hint="eastAsia"/>
          <w:lang w:eastAsia="zh-CN"/>
        </w:rPr>
        <w:t>TDM</w:t>
      </w:r>
      <w:r>
        <w:rPr>
          <w:lang w:eastAsia="zh-CN"/>
        </w:rPr>
        <w:t xml:space="preserve"> of preamble with PUSCH for </w:t>
      </w:r>
      <w:proofErr w:type="spellStart"/>
      <w:r>
        <w:rPr>
          <w:lang w:eastAsia="zh-CN"/>
        </w:rPr>
        <w:t>MsgA</w:t>
      </w:r>
      <w:proofErr w:type="spellEnd"/>
      <w:r>
        <w:rPr>
          <w:lang w:eastAsia="zh-CN"/>
        </w:rPr>
        <w:t xml:space="preserve"> is agreed, the gap between ROs should consider two-step RACH together.</w:t>
      </w:r>
    </w:p>
    <w:p w14:paraId="4E389D52" w14:textId="63C7FE39" w:rsidR="00A60109" w:rsidRDefault="00A60109" w:rsidP="00A60109">
      <w:pPr>
        <w:rPr>
          <w:b/>
          <w:lang w:eastAsia="zh-CN"/>
        </w:rPr>
      </w:pPr>
      <w:r>
        <w:rPr>
          <w:b/>
          <w:lang w:eastAsia="zh-CN"/>
        </w:rPr>
        <w:t xml:space="preserve">Proposal </w:t>
      </w:r>
      <w:r w:rsidR="000B66A0">
        <w:rPr>
          <w:b/>
          <w:lang w:eastAsia="zh-CN"/>
        </w:rPr>
        <w:t>4</w:t>
      </w:r>
      <w:r>
        <w:rPr>
          <w:b/>
          <w:lang w:eastAsia="zh-CN"/>
        </w:rPr>
        <w:t>:  Gap for LBT shall be considered between ROs</w:t>
      </w:r>
      <w:r w:rsidR="000B66A0">
        <w:rPr>
          <w:b/>
          <w:lang w:eastAsia="zh-CN"/>
        </w:rPr>
        <w:t xml:space="preserve"> </w:t>
      </w:r>
      <w:r w:rsidR="00BE6BA0">
        <w:rPr>
          <w:b/>
          <w:lang w:eastAsia="zh-CN"/>
        </w:rPr>
        <w:t>and</w:t>
      </w:r>
      <w:r w:rsidR="000B66A0">
        <w:rPr>
          <w:b/>
          <w:lang w:eastAsia="zh-CN"/>
        </w:rPr>
        <w:t xml:space="preserve"> for two-step RACH.</w:t>
      </w:r>
    </w:p>
    <w:p w14:paraId="19C3BA60" w14:textId="77777777" w:rsidR="00343AE0" w:rsidRPr="00A60109" w:rsidRDefault="00343AE0" w:rsidP="00343AE0">
      <w:pPr>
        <w:rPr>
          <w:lang w:eastAsia="zh-CN"/>
        </w:rPr>
      </w:pPr>
    </w:p>
    <w:p w14:paraId="535C4976" w14:textId="28E43B5B" w:rsidR="001759C2" w:rsidRDefault="00F46866" w:rsidP="001759C2">
      <w:pPr>
        <w:pStyle w:val="1"/>
        <w:rPr>
          <w:lang w:eastAsia="zh-CN"/>
        </w:rPr>
      </w:pPr>
      <w:r>
        <w:rPr>
          <w:szCs w:val="20"/>
        </w:rPr>
        <w:t>Conclusion</w:t>
      </w:r>
    </w:p>
    <w:p w14:paraId="3CB3146D" w14:textId="36D91ABE"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3B62F6">
        <w:t>SSB design for NR-U</w:t>
      </w:r>
      <w:r w:rsidR="00BB3B27">
        <w:t xml:space="preserve"> and b</w:t>
      </w:r>
      <w:r w:rsidR="000A3282">
        <w:t xml:space="preserve">ased on </w:t>
      </w:r>
      <w:r w:rsidR="00BB3B27">
        <w:t xml:space="preserve">the </w:t>
      </w:r>
      <w:r w:rsidR="000A3282">
        <w:t xml:space="preserve">above </w:t>
      </w:r>
      <w:r w:rsidR="00BB3B27">
        <w:t>discussion</w:t>
      </w:r>
      <w:r w:rsidR="000A3282">
        <w:t xml:space="preserve"> we </w:t>
      </w:r>
      <w:r w:rsidR="007D26B4">
        <w:t>have the following proposals.</w:t>
      </w:r>
    </w:p>
    <w:p w14:paraId="5BA2699E" w14:textId="4557C5CF" w:rsidR="00B42609" w:rsidRDefault="00B42609" w:rsidP="00B42609">
      <w:pPr>
        <w:rPr>
          <w:b/>
          <w:lang w:eastAsia="zh-CN"/>
        </w:rPr>
      </w:pPr>
      <w:r>
        <w:rPr>
          <w:b/>
          <w:lang w:eastAsia="zh-CN"/>
        </w:rPr>
        <w:lastRenderedPageBreak/>
        <w:t xml:space="preserve">Proposal 1:  Adopt option1 for the </w:t>
      </w:r>
      <w:r w:rsidRPr="00BA3774">
        <w:rPr>
          <w:b/>
          <w:lang w:eastAsia="zh-CN"/>
        </w:rPr>
        <w:t>SSB pattern</w:t>
      </w:r>
      <w:r>
        <w:rPr>
          <w:b/>
          <w:lang w:eastAsia="zh-CN"/>
        </w:rPr>
        <w:t xml:space="preserve"> design and gapless design for NSA and none </w:t>
      </w:r>
      <w:r w:rsidRPr="00BA3774">
        <w:rPr>
          <w:b/>
          <w:lang w:eastAsia="zh-CN"/>
        </w:rPr>
        <w:t>cell-defined SSB</w:t>
      </w:r>
      <w:r>
        <w:rPr>
          <w:rFonts w:hint="eastAsia"/>
          <w:b/>
          <w:lang w:eastAsia="zh-CN"/>
        </w:rPr>
        <w:t>.</w:t>
      </w:r>
    </w:p>
    <w:p w14:paraId="3758F6F6" w14:textId="77777777" w:rsidR="000B66A0" w:rsidRDefault="000B66A0" w:rsidP="000B66A0">
      <w:pPr>
        <w:rPr>
          <w:lang w:eastAsia="zh-CN"/>
        </w:rPr>
      </w:pPr>
      <w:r>
        <w:rPr>
          <w:b/>
          <w:lang w:eastAsia="zh-CN"/>
        </w:rPr>
        <w:t xml:space="preserve">Proposal 2: </w:t>
      </w:r>
      <w:r w:rsidRPr="0025344D">
        <w:rPr>
          <w:b/>
          <w:lang w:eastAsia="zh-CN"/>
        </w:rPr>
        <w:t>SSB repetition</w:t>
      </w:r>
      <w:r>
        <w:rPr>
          <w:b/>
          <w:lang w:eastAsia="zh-CN"/>
        </w:rPr>
        <w:t xml:space="preserve"> in frequency domain could be considered in SSB only case.</w:t>
      </w:r>
    </w:p>
    <w:p w14:paraId="2D294003" w14:textId="77777777" w:rsidR="00C4020F" w:rsidRDefault="00C4020F" w:rsidP="00C4020F">
      <w:pPr>
        <w:rPr>
          <w:b/>
          <w:lang w:eastAsia="zh-CN"/>
        </w:rPr>
      </w:pPr>
      <w:r>
        <w:rPr>
          <w:b/>
          <w:lang w:eastAsia="zh-CN"/>
        </w:rPr>
        <w:t xml:space="preserve">Proposal </w:t>
      </w:r>
      <w:r>
        <w:rPr>
          <w:rFonts w:hint="eastAsia"/>
          <w:b/>
          <w:lang w:eastAsia="zh-CN"/>
        </w:rPr>
        <w:t>3</w:t>
      </w:r>
      <w:r>
        <w:rPr>
          <w:b/>
          <w:lang w:eastAsia="zh-CN"/>
        </w:rPr>
        <w:t xml:space="preserve">:  </w:t>
      </w:r>
      <w:r>
        <w:rPr>
          <w:rFonts w:hint="eastAsia"/>
          <w:b/>
          <w:lang w:eastAsia="zh-CN"/>
        </w:rPr>
        <w:t>Update</w:t>
      </w:r>
      <w:r>
        <w:rPr>
          <w:b/>
          <w:lang w:eastAsia="zh-CN"/>
        </w:rPr>
        <w:t xml:space="preserve"> </w:t>
      </w:r>
      <w:r>
        <w:rPr>
          <w:rFonts w:hint="eastAsia"/>
          <w:b/>
          <w:lang w:eastAsia="zh-CN"/>
        </w:rPr>
        <w:t>the</w:t>
      </w:r>
      <w:r>
        <w:rPr>
          <w:b/>
          <w:lang w:eastAsia="zh-CN"/>
        </w:rPr>
        <w:t xml:space="preserve"> </w:t>
      </w:r>
      <w:r w:rsidRPr="00BE6BA0">
        <w:rPr>
          <w:b/>
          <w:lang w:eastAsia="zh-CN"/>
        </w:rPr>
        <w:t>Parameters for PDCCH monitoring occasions for Type0-PDCCH common search space</w:t>
      </w:r>
      <w:r>
        <w:rPr>
          <w:b/>
          <w:lang w:eastAsia="zh-CN"/>
        </w:rPr>
        <w:t xml:space="preserve"> </w:t>
      </w:r>
      <w:r>
        <w:rPr>
          <w:rFonts w:hint="eastAsia"/>
          <w:b/>
          <w:lang w:eastAsia="zh-CN"/>
        </w:rPr>
        <w:t>for</w:t>
      </w:r>
      <w:r>
        <w:rPr>
          <w:b/>
          <w:lang w:eastAsia="zh-CN"/>
        </w:rPr>
        <w:t xml:space="preserve"> </w:t>
      </w:r>
      <w:r>
        <w:rPr>
          <w:rFonts w:hint="eastAsia"/>
          <w:b/>
          <w:lang w:eastAsia="zh-CN"/>
        </w:rPr>
        <w:t>NR-U</w:t>
      </w:r>
      <w:r>
        <w:rPr>
          <w:b/>
          <w:lang w:eastAsia="zh-CN"/>
        </w:rPr>
        <w:t>.</w:t>
      </w:r>
    </w:p>
    <w:p w14:paraId="064A4C05" w14:textId="6E27EEC6" w:rsidR="000B66A0" w:rsidRDefault="000B66A0" w:rsidP="000B66A0">
      <w:pPr>
        <w:rPr>
          <w:b/>
          <w:lang w:eastAsia="zh-CN"/>
        </w:rPr>
      </w:pPr>
      <w:r>
        <w:rPr>
          <w:b/>
          <w:lang w:eastAsia="zh-CN"/>
        </w:rPr>
        <w:t xml:space="preserve">Proposal 4:  Gap for LBT shall be considered between ROs </w:t>
      </w:r>
      <w:proofErr w:type="gramStart"/>
      <w:r>
        <w:rPr>
          <w:b/>
          <w:lang w:eastAsia="zh-CN"/>
        </w:rPr>
        <w:t>and also</w:t>
      </w:r>
      <w:proofErr w:type="gramEnd"/>
      <w:r>
        <w:rPr>
          <w:b/>
          <w:lang w:eastAsia="zh-CN"/>
        </w:rPr>
        <w:t xml:space="preserve"> for two-step RACH.</w:t>
      </w:r>
    </w:p>
    <w:p w14:paraId="56693F28" w14:textId="77777777" w:rsidR="001759C2" w:rsidRPr="00C4020F"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7985A11C" w14:textId="77777777" w:rsidR="00D76E3F" w:rsidRPr="00E31679" w:rsidRDefault="00D76E3F" w:rsidP="00D76E3F">
      <w:pPr>
        <w:widowControl w:val="0"/>
        <w:numPr>
          <w:ilvl w:val="0"/>
          <w:numId w:val="6"/>
        </w:numPr>
        <w:autoSpaceDE/>
        <w:autoSpaceDN/>
        <w:adjustRightInd/>
        <w:snapToGrid/>
        <w:rPr>
          <w:sz w:val="20"/>
        </w:rPr>
      </w:pPr>
      <w:r w:rsidRPr="00E31679">
        <w:rPr>
          <w:sz w:val="20"/>
        </w:rPr>
        <w:t>3GPP TR 38.889 V16.0.0 (2018-12)</w:t>
      </w:r>
    </w:p>
    <w:p w14:paraId="52DF7259" w14:textId="77777777" w:rsidR="00E31679" w:rsidRPr="00106B18" w:rsidRDefault="00E31679" w:rsidP="00E31679">
      <w:pPr>
        <w:widowControl w:val="0"/>
        <w:numPr>
          <w:ilvl w:val="0"/>
          <w:numId w:val="6"/>
        </w:numPr>
        <w:autoSpaceDE/>
        <w:autoSpaceDN/>
        <w:adjustRightInd/>
        <w:snapToGrid/>
      </w:pPr>
      <w:r w:rsidRPr="00E31679">
        <w:rPr>
          <w:sz w:val="20"/>
        </w:rPr>
        <w:t>New WID on NR-based Access to Unlicensed Spectrum</w:t>
      </w:r>
    </w:p>
    <w:p w14:paraId="37A16EDE" w14:textId="0EB964E7" w:rsidR="00106B18" w:rsidRPr="00BB3B27" w:rsidRDefault="001A0F41">
      <w:pPr>
        <w:widowControl w:val="0"/>
        <w:numPr>
          <w:ilvl w:val="0"/>
          <w:numId w:val="6"/>
        </w:numPr>
        <w:autoSpaceDE/>
        <w:autoSpaceDN/>
        <w:adjustRightInd/>
        <w:snapToGrid/>
      </w:pPr>
      <w:r w:rsidRPr="001A0F41">
        <w:t>Feature lead summery on initial access signals and channels for NR-U</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6911B" w14:textId="77777777" w:rsidR="004C4542" w:rsidRDefault="004C4542">
      <w:r>
        <w:separator/>
      </w:r>
    </w:p>
  </w:endnote>
  <w:endnote w:type="continuationSeparator" w:id="0">
    <w:p w14:paraId="4B1C746B" w14:textId="77777777" w:rsidR="004C4542" w:rsidRDefault="004C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Lath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9746" w14:textId="77777777" w:rsidR="004C4542" w:rsidRDefault="004C4542">
      <w:r>
        <w:separator/>
      </w:r>
    </w:p>
  </w:footnote>
  <w:footnote w:type="continuationSeparator" w:id="0">
    <w:p w14:paraId="3D0F9A2F" w14:textId="77777777" w:rsidR="004C4542" w:rsidRDefault="004C4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8"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24"/>
  </w:num>
  <w:num w:numId="4">
    <w:abstractNumId w:val="25"/>
  </w:num>
  <w:num w:numId="5">
    <w:abstractNumId w:val="16"/>
  </w:num>
  <w:num w:numId="6">
    <w:abstractNumId w:val="5"/>
  </w:num>
  <w:num w:numId="7">
    <w:abstractNumId w:val="9"/>
  </w:num>
  <w:num w:numId="8">
    <w:abstractNumId w:val="28"/>
  </w:num>
  <w:num w:numId="9">
    <w:abstractNumId w:val="21"/>
  </w:num>
  <w:num w:numId="10">
    <w:abstractNumId w:val="17"/>
  </w:num>
  <w:num w:numId="11">
    <w:abstractNumId w:val="12"/>
  </w:num>
  <w:num w:numId="12">
    <w:abstractNumId w:val="19"/>
  </w:num>
  <w:num w:numId="13">
    <w:abstractNumId w:val="0"/>
  </w:num>
  <w:num w:numId="14">
    <w:abstractNumId w:val="7"/>
  </w:num>
  <w:num w:numId="15">
    <w:abstractNumId w:val="26"/>
  </w:num>
  <w:num w:numId="16">
    <w:abstractNumId w:val="8"/>
  </w:num>
  <w:num w:numId="17">
    <w:abstractNumId w:val="11"/>
  </w:num>
  <w:num w:numId="18">
    <w:abstractNumId w:val="18"/>
  </w:num>
  <w:num w:numId="19">
    <w:abstractNumId w:val="13"/>
  </w:num>
  <w:num w:numId="20">
    <w:abstractNumId w:val="2"/>
  </w:num>
  <w:num w:numId="21">
    <w:abstractNumId w:val="1"/>
  </w:num>
  <w:num w:numId="22">
    <w:abstractNumId w:val="22"/>
  </w:num>
  <w:num w:numId="23">
    <w:abstractNumId w:val="15"/>
  </w:num>
  <w:num w:numId="24">
    <w:abstractNumId w:val="4"/>
  </w:num>
  <w:num w:numId="25">
    <w:abstractNumId w:val="20"/>
  </w:num>
  <w:num w:numId="26">
    <w:abstractNumId w:val="14"/>
  </w:num>
  <w:num w:numId="27">
    <w:abstractNumId w:val="3"/>
  </w:num>
  <w:num w:numId="28">
    <w:abstractNumId w:val="23"/>
  </w:num>
  <w:num w:numId="29">
    <w:abstractNumId w:val="6"/>
  </w:num>
  <w:num w:numId="30">
    <w:abstractNumId w:val="16"/>
  </w:num>
  <w:num w:numId="31">
    <w:abstractNumId w:val="16"/>
  </w:num>
  <w:num w:numId="3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4C0"/>
    <w:rsid w:val="00024C03"/>
    <w:rsid w:val="00024CB6"/>
    <w:rsid w:val="00025377"/>
    <w:rsid w:val="000256F0"/>
    <w:rsid w:val="000257E6"/>
    <w:rsid w:val="00025DDB"/>
    <w:rsid w:val="00025E29"/>
    <w:rsid w:val="000262C5"/>
    <w:rsid w:val="00026386"/>
    <w:rsid w:val="00026504"/>
    <w:rsid w:val="00026C92"/>
    <w:rsid w:val="00026D4B"/>
    <w:rsid w:val="00026FC2"/>
    <w:rsid w:val="000270F1"/>
    <w:rsid w:val="0002732A"/>
    <w:rsid w:val="000273CD"/>
    <w:rsid w:val="000275C6"/>
    <w:rsid w:val="000276E6"/>
    <w:rsid w:val="0002771C"/>
    <w:rsid w:val="00027AD6"/>
    <w:rsid w:val="0003024C"/>
    <w:rsid w:val="00030263"/>
    <w:rsid w:val="00030270"/>
    <w:rsid w:val="000302B3"/>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BFC"/>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DEA"/>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721"/>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3A4"/>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51F"/>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6A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545"/>
    <w:rsid w:val="000E57F3"/>
    <w:rsid w:val="000E59A0"/>
    <w:rsid w:val="000E5ACC"/>
    <w:rsid w:val="000E60A3"/>
    <w:rsid w:val="000E6441"/>
    <w:rsid w:val="000E64A0"/>
    <w:rsid w:val="000E6FEA"/>
    <w:rsid w:val="000E7484"/>
    <w:rsid w:val="000E76F3"/>
    <w:rsid w:val="000E7A84"/>
    <w:rsid w:val="000E7D13"/>
    <w:rsid w:val="000E7D78"/>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66"/>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91D"/>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6F00"/>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113"/>
    <w:rsid w:val="001577D8"/>
    <w:rsid w:val="00157800"/>
    <w:rsid w:val="00157E24"/>
    <w:rsid w:val="00157FC3"/>
    <w:rsid w:val="0016034C"/>
    <w:rsid w:val="00160418"/>
    <w:rsid w:val="00160542"/>
    <w:rsid w:val="0016058E"/>
    <w:rsid w:val="00160739"/>
    <w:rsid w:val="00160823"/>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0F41"/>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788"/>
    <w:rsid w:val="001B691A"/>
    <w:rsid w:val="001B6B7E"/>
    <w:rsid w:val="001B738C"/>
    <w:rsid w:val="001B73F4"/>
    <w:rsid w:val="001B7665"/>
    <w:rsid w:val="001B7F79"/>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03"/>
    <w:rsid w:val="001D01F3"/>
    <w:rsid w:val="001D031F"/>
    <w:rsid w:val="001D0CDA"/>
    <w:rsid w:val="001D0D18"/>
    <w:rsid w:val="001D0D42"/>
    <w:rsid w:val="001D1A17"/>
    <w:rsid w:val="001D1AB3"/>
    <w:rsid w:val="001D1C4F"/>
    <w:rsid w:val="001D22D3"/>
    <w:rsid w:val="001D2360"/>
    <w:rsid w:val="001D2743"/>
    <w:rsid w:val="001D2E49"/>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2D3"/>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6B9E"/>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DC5"/>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44D"/>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4B5E"/>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57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12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4C"/>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341"/>
    <w:rsid w:val="002A2616"/>
    <w:rsid w:val="002A26E1"/>
    <w:rsid w:val="002A27B6"/>
    <w:rsid w:val="002A2ABD"/>
    <w:rsid w:val="002A2CAD"/>
    <w:rsid w:val="002A3081"/>
    <w:rsid w:val="002A30E0"/>
    <w:rsid w:val="002A3567"/>
    <w:rsid w:val="002A368A"/>
    <w:rsid w:val="002A4041"/>
    <w:rsid w:val="002A4065"/>
    <w:rsid w:val="002A45E2"/>
    <w:rsid w:val="002A4FDE"/>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169"/>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38EC"/>
    <w:rsid w:val="0030448C"/>
    <w:rsid w:val="00304D9B"/>
    <w:rsid w:val="0030529B"/>
    <w:rsid w:val="00305582"/>
    <w:rsid w:val="00305765"/>
    <w:rsid w:val="00305C18"/>
    <w:rsid w:val="00305EE8"/>
    <w:rsid w:val="00305FF9"/>
    <w:rsid w:val="003061BE"/>
    <w:rsid w:val="003062C5"/>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3DEB"/>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B87"/>
    <w:rsid w:val="00324DF6"/>
    <w:rsid w:val="00325432"/>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2E9"/>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5FCB"/>
    <w:rsid w:val="00336015"/>
    <w:rsid w:val="00336072"/>
    <w:rsid w:val="003363A1"/>
    <w:rsid w:val="00336D0A"/>
    <w:rsid w:val="00336ED8"/>
    <w:rsid w:val="003370C0"/>
    <w:rsid w:val="003378DD"/>
    <w:rsid w:val="00337F85"/>
    <w:rsid w:val="00340527"/>
    <w:rsid w:val="00340CCE"/>
    <w:rsid w:val="00340F24"/>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3AE0"/>
    <w:rsid w:val="0034429B"/>
    <w:rsid w:val="0034442C"/>
    <w:rsid w:val="0034468E"/>
    <w:rsid w:val="00344866"/>
    <w:rsid w:val="003452EF"/>
    <w:rsid w:val="00345797"/>
    <w:rsid w:val="0034588C"/>
    <w:rsid w:val="0034591F"/>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0D1"/>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3DA3"/>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85"/>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6C3"/>
    <w:rsid w:val="00406B90"/>
    <w:rsid w:val="00406E18"/>
    <w:rsid w:val="00406EFB"/>
    <w:rsid w:val="004075A5"/>
    <w:rsid w:val="00407664"/>
    <w:rsid w:val="00407FC7"/>
    <w:rsid w:val="00410B7A"/>
    <w:rsid w:val="004110E7"/>
    <w:rsid w:val="00411362"/>
    <w:rsid w:val="0041152A"/>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8CE"/>
    <w:rsid w:val="00423F27"/>
    <w:rsid w:val="00423FE9"/>
    <w:rsid w:val="00424372"/>
    <w:rsid w:val="00424640"/>
    <w:rsid w:val="004249F4"/>
    <w:rsid w:val="00424E53"/>
    <w:rsid w:val="00424F2C"/>
    <w:rsid w:val="00425269"/>
    <w:rsid w:val="004253D9"/>
    <w:rsid w:val="0042540B"/>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A61"/>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9EF"/>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910"/>
    <w:rsid w:val="00476BD4"/>
    <w:rsid w:val="0047729A"/>
    <w:rsid w:val="00477C35"/>
    <w:rsid w:val="00477F4A"/>
    <w:rsid w:val="00477FC7"/>
    <w:rsid w:val="004807A5"/>
    <w:rsid w:val="00480988"/>
    <w:rsid w:val="00480E05"/>
    <w:rsid w:val="00480F74"/>
    <w:rsid w:val="00481062"/>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298"/>
    <w:rsid w:val="00486575"/>
    <w:rsid w:val="004866D0"/>
    <w:rsid w:val="004866F9"/>
    <w:rsid w:val="00486B65"/>
    <w:rsid w:val="00486F13"/>
    <w:rsid w:val="00487ACC"/>
    <w:rsid w:val="00487F0C"/>
    <w:rsid w:val="00490171"/>
    <w:rsid w:val="00490187"/>
    <w:rsid w:val="004902CB"/>
    <w:rsid w:val="004902F4"/>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61A"/>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B7B40"/>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542"/>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571"/>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157"/>
    <w:rsid w:val="0053036C"/>
    <w:rsid w:val="00530987"/>
    <w:rsid w:val="005309CA"/>
    <w:rsid w:val="00530A9A"/>
    <w:rsid w:val="00530AE6"/>
    <w:rsid w:val="00530CD1"/>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05B"/>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D68"/>
    <w:rsid w:val="00557173"/>
    <w:rsid w:val="00557517"/>
    <w:rsid w:val="005576A1"/>
    <w:rsid w:val="00557700"/>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AC"/>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B11"/>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4F4A"/>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7AA"/>
    <w:rsid w:val="005B5D56"/>
    <w:rsid w:val="005B6421"/>
    <w:rsid w:val="005B6CDA"/>
    <w:rsid w:val="005B7010"/>
    <w:rsid w:val="005B7120"/>
    <w:rsid w:val="005B793E"/>
    <w:rsid w:val="005B7DD1"/>
    <w:rsid w:val="005C00A0"/>
    <w:rsid w:val="005C0348"/>
    <w:rsid w:val="005C0985"/>
    <w:rsid w:val="005C1145"/>
    <w:rsid w:val="005C161D"/>
    <w:rsid w:val="005C1680"/>
    <w:rsid w:val="005C177E"/>
    <w:rsid w:val="005C1942"/>
    <w:rsid w:val="005C1AA1"/>
    <w:rsid w:val="005C28FA"/>
    <w:rsid w:val="005C293A"/>
    <w:rsid w:val="005C29ED"/>
    <w:rsid w:val="005C2BF5"/>
    <w:rsid w:val="005C2E01"/>
    <w:rsid w:val="005C33A7"/>
    <w:rsid w:val="005C3476"/>
    <w:rsid w:val="005C3616"/>
    <w:rsid w:val="005C363F"/>
    <w:rsid w:val="005C38F1"/>
    <w:rsid w:val="005C39A4"/>
    <w:rsid w:val="005C3D68"/>
    <w:rsid w:val="005C3FB6"/>
    <w:rsid w:val="005C40F4"/>
    <w:rsid w:val="005C4163"/>
    <w:rsid w:val="005C43BE"/>
    <w:rsid w:val="005C44B3"/>
    <w:rsid w:val="005C44F3"/>
    <w:rsid w:val="005C44FD"/>
    <w:rsid w:val="005C477F"/>
    <w:rsid w:val="005C4DA8"/>
    <w:rsid w:val="005C4DEA"/>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1F"/>
    <w:rsid w:val="00605441"/>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421"/>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DD9"/>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BBA"/>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51"/>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DEA"/>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34F"/>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AAE"/>
    <w:rsid w:val="00790CC5"/>
    <w:rsid w:val="00790E42"/>
    <w:rsid w:val="00791266"/>
    <w:rsid w:val="00791302"/>
    <w:rsid w:val="0079162F"/>
    <w:rsid w:val="00791F8A"/>
    <w:rsid w:val="00792657"/>
    <w:rsid w:val="00792D03"/>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3FEB"/>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9FB"/>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4C"/>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64D"/>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05"/>
    <w:rsid w:val="007C6F91"/>
    <w:rsid w:val="007C6FA8"/>
    <w:rsid w:val="007C7CA1"/>
    <w:rsid w:val="007C7DD7"/>
    <w:rsid w:val="007C7E78"/>
    <w:rsid w:val="007D0F8C"/>
    <w:rsid w:val="007D1854"/>
    <w:rsid w:val="007D229A"/>
    <w:rsid w:val="007D26B4"/>
    <w:rsid w:val="007D2B32"/>
    <w:rsid w:val="007D2E0D"/>
    <w:rsid w:val="007D2F44"/>
    <w:rsid w:val="007D2F4D"/>
    <w:rsid w:val="007D34C5"/>
    <w:rsid w:val="007D4178"/>
    <w:rsid w:val="007D483A"/>
    <w:rsid w:val="007D4D33"/>
    <w:rsid w:val="007D4F13"/>
    <w:rsid w:val="007D51DD"/>
    <w:rsid w:val="007D5248"/>
    <w:rsid w:val="007D5257"/>
    <w:rsid w:val="007D53F1"/>
    <w:rsid w:val="007D67FE"/>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3E1"/>
    <w:rsid w:val="00810A04"/>
    <w:rsid w:val="00810A1E"/>
    <w:rsid w:val="00810B5F"/>
    <w:rsid w:val="00810CDB"/>
    <w:rsid w:val="00810D8D"/>
    <w:rsid w:val="008112BB"/>
    <w:rsid w:val="00811835"/>
    <w:rsid w:val="00812090"/>
    <w:rsid w:val="008123A6"/>
    <w:rsid w:val="00812767"/>
    <w:rsid w:val="00812B1B"/>
    <w:rsid w:val="00813B31"/>
    <w:rsid w:val="00813C4C"/>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75A"/>
    <w:rsid w:val="00820F07"/>
    <w:rsid w:val="0082114C"/>
    <w:rsid w:val="008216E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8E0"/>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62C"/>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59F7"/>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0F9E"/>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25F"/>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57B"/>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7B6"/>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BF6"/>
    <w:rsid w:val="009B1EF2"/>
    <w:rsid w:val="009B1EF9"/>
    <w:rsid w:val="009B20B3"/>
    <w:rsid w:val="009B246F"/>
    <w:rsid w:val="009B258A"/>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6E3"/>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85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8A4"/>
    <w:rsid w:val="00A27CDF"/>
    <w:rsid w:val="00A3095F"/>
    <w:rsid w:val="00A309C6"/>
    <w:rsid w:val="00A30D13"/>
    <w:rsid w:val="00A311A7"/>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5C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44A"/>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09"/>
    <w:rsid w:val="00A60163"/>
    <w:rsid w:val="00A6038D"/>
    <w:rsid w:val="00A60AB8"/>
    <w:rsid w:val="00A60B36"/>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227"/>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B56"/>
    <w:rsid w:val="00A73D0D"/>
    <w:rsid w:val="00A74A64"/>
    <w:rsid w:val="00A74A78"/>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02F"/>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177"/>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80"/>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5A5"/>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34"/>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609"/>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0C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D43"/>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774"/>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D80"/>
    <w:rsid w:val="00BB2FD3"/>
    <w:rsid w:val="00BB2FDF"/>
    <w:rsid w:val="00BB2FFF"/>
    <w:rsid w:val="00BB335C"/>
    <w:rsid w:val="00BB3A0F"/>
    <w:rsid w:val="00BB3B27"/>
    <w:rsid w:val="00BB3F30"/>
    <w:rsid w:val="00BB4739"/>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6DC"/>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BA0"/>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6AE"/>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20F"/>
    <w:rsid w:val="00C40373"/>
    <w:rsid w:val="00C403F1"/>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CB2"/>
    <w:rsid w:val="00C43E1C"/>
    <w:rsid w:val="00C43EB5"/>
    <w:rsid w:val="00C43EF2"/>
    <w:rsid w:val="00C43F72"/>
    <w:rsid w:val="00C4437B"/>
    <w:rsid w:val="00C44C1E"/>
    <w:rsid w:val="00C44D7C"/>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A33"/>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11A"/>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15BB"/>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0E9E"/>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81"/>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10F6"/>
    <w:rsid w:val="00CB1387"/>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9A7"/>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5889"/>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86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324"/>
    <w:rsid w:val="00D626CD"/>
    <w:rsid w:val="00D62C97"/>
    <w:rsid w:val="00D62C9A"/>
    <w:rsid w:val="00D62DF0"/>
    <w:rsid w:val="00D63517"/>
    <w:rsid w:val="00D636D1"/>
    <w:rsid w:val="00D637CA"/>
    <w:rsid w:val="00D63825"/>
    <w:rsid w:val="00D638B9"/>
    <w:rsid w:val="00D63B75"/>
    <w:rsid w:val="00D63B7A"/>
    <w:rsid w:val="00D647CC"/>
    <w:rsid w:val="00D64B16"/>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456"/>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D5"/>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10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5EC"/>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BC4"/>
    <w:rsid w:val="00E43D47"/>
    <w:rsid w:val="00E43DEF"/>
    <w:rsid w:val="00E43EF2"/>
    <w:rsid w:val="00E43F37"/>
    <w:rsid w:val="00E4445D"/>
    <w:rsid w:val="00E44593"/>
    <w:rsid w:val="00E44B67"/>
    <w:rsid w:val="00E450ED"/>
    <w:rsid w:val="00E45289"/>
    <w:rsid w:val="00E45403"/>
    <w:rsid w:val="00E4556C"/>
    <w:rsid w:val="00E45603"/>
    <w:rsid w:val="00E45815"/>
    <w:rsid w:val="00E45AB2"/>
    <w:rsid w:val="00E45C47"/>
    <w:rsid w:val="00E4615D"/>
    <w:rsid w:val="00E46CD8"/>
    <w:rsid w:val="00E46E97"/>
    <w:rsid w:val="00E4773F"/>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CF0"/>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8D7"/>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3FC"/>
    <w:rsid w:val="00EA7500"/>
    <w:rsid w:val="00EA79B7"/>
    <w:rsid w:val="00EA7C37"/>
    <w:rsid w:val="00EA7E86"/>
    <w:rsid w:val="00EA7FCF"/>
    <w:rsid w:val="00EB0877"/>
    <w:rsid w:val="00EB0CA3"/>
    <w:rsid w:val="00EB104F"/>
    <w:rsid w:val="00EB1287"/>
    <w:rsid w:val="00EB1883"/>
    <w:rsid w:val="00EB1B27"/>
    <w:rsid w:val="00EB1BDA"/>
    <w:rsid w:val="00EB1DA8"/>
    <w:rsid w:val="00EB268B"/>
    <w:rsid w:val="00EB2703"/>
    <w:rsid w:val="00EB28DB"/>
    <w:rsid w:val="00EB2ABA"/>
    <w:rsid w:val="00EB2B53"/>
    <w:rsid w:val="00EB2CF1"/>
    <w:rsid w:val="00EB3037"/>
    <w:rsid w:val="00EB321B"/>
    <w:rsid w:val="00EB3B30"/>
    <w:rsid w:val="00EB416E"/>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0330"/>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D3A"/>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4951"/>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57E"/>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0F3"/>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4F77"/>
    <w:rsid w:val="00F256A9"/>
    <w:rsid w:val="00F2640F"/>
    <w:rsid w:val="00F268C3"/>
    <w:rsid w:val="00F26D10"/>
    <w:rsid w:val="00F26E30"/>
    <w:rsid w:val="00F2747E"/>
    <w:rsid w:val="00F27B50"/>
    <w:rsid w:val="00F27BC6"/>
    <w:rsid w:val="00F27C34"/>
    <w:rsid w:val="00F27D0B"/>
    <w:rsid w:val="00F27E46"/>
    <w:rsid w:val="00F301C2"/>
    <w:rsid w:val="00F3020F"/>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70"/>
    <w:rsid w:val="00F544AC"/>
    <w:rsid w:val="00F5499B"/>
    <w:rsid w:val="00F54B09"/>
    <w:rsid w:val="00F54F1A"/>
    <w:rsid w:val="00F5502A"/>
    <w:rsid w:val="00F55043"/>
    <w:rsid w:val="00F5540C"/>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8B8"/>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187F"/>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52E"/>
    <w:rsid w:val="00FB4717"/>
    <w:rsid w:val="00FB477E"/>
    <w:rsid w:val="00FB4C9C"/>
    <w:rsid w:val="00FB4E66"/>
    <w:rsid w:val="00FB5D6D"/>
    <w:rsid w:val="00FB6165"/>
    <w:rsid w:val="00FB61F8"/>
    <w:rsid w:val="00FB62B4"/>
    <w:rsid w:val="00FB64D6"/>
    <w:rsid w:val="00FB6AB0"/>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831"/>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80B"/>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50D419D1-4722-4F3E-B9F9-41C3F1B3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character" w:customStyle="1" w:styleId="B1Char">
    <w:name w:val="B1 Char"/>
    <w:rsid w:val="00564AA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AB679-E842-49E9-9183-4596047C1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12920</TotalTime>
  <Pages>3</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60</cp:revision>
  <cp:lastPrinted>2018-08-02T09:56:00Z</cp:lastPrinted>
  <dcterms:created xsi:type="dcterms:W3CDTF">2018-08-07T06:25:00Z</dcterms:created>
  <dcterms:modified xsi:type="dcterms:W3CDTF">2019-03-29T06:56:00Z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