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5DB8F2C3" w:rsidR="00A97278" w:rsidRPr="00602143" w:rsidRDefault="003E626C"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Pr>
          <w:rFonts w:ascii="Calibri" w:hAnsi="Calibri" w:cs="Calibri"/>
          <w:b/>
          <w:color w:val="000000"/>
        </w:rPr>
        <w:t xml:space="preserve"> Meeting</w:t>
      </w:r>
      <w:r w:rsidRPr="00947686">
        <w:rPr>
          <w:rFonts w:ascii="Calibri" w:hAnsi="Calibri" w:cs="Calibri"/>
          <w:b/>
          <w:color w:val="000000"/>
        </w:rPr>
        <w:t xml:space="preserve"> </w:t>
      </w:r>
      <w:r>
        <w:rPr>
          <w:rFonts w:ascii="Calibri" w:hAnsi="Calibri" w:cs="Calibri"/>
          <w:b/>
          <w:color w:val="000000"/>
        </w:rPr>
        <w:t>#96</w:t>
      </w:r>
      <w:r w:rsidR="005830E0">
        <w:rPr>
          <w:rFonts w:ascii="Calibri" w:hAnsi="Calibri" w:cs="Calibri"/>
          <w:b/>
          <w:color w:val="000000"/>
        </w:rPr>
        <w:t>b</w:t>
      </w:r>
      <w:r w:rsidR="001F584C">
        <w:rPr>
          <w:rFonts w:ascii="Calibri" w:hAnsi="Calibri" w:cs="Calibri"/>
          <w:b/>
          <w:color w:val="000000"/>
        </w:rPr>
        <w:t xml:space="preserve">   </w:t>
      </w:r>
      <w:r w:rsidR="00947686" w:rsidRPr="00947686">
        <w:rPr>
          <w:rFonts w:ascii="Calibri" w:hAnsi="Calibri" w:cs="Calibri"/>
          <w:b/>
          <w:color w:val="000000"/>
        </w:rPr>
        <w:t xml:space="preserve"> </w:t>
      </w:r>
      <w:r w:rsidR="00A97278" w:rsidRPr="00602143">
        <w:rPr>
          <w:rFonts w:ascii="Calibri" w:eastAsia="SimSun" w:hAnsi="Calibri" w:cs="Calibri"/>
          <w:b/>
          <w:color w:val="000000"/>
          <w:lang w:val="en-US" w:eastAsia="zh-CN"/>
        </w:rPr>
        <w:t xml:space="preserve">  </w:t>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703A4F">
        <w:rPr>
          <w:rFonts w:ascii="Calibri" w:eastAsiaTheme="minorEastAsia" w:hAnsi="Calibri" w:cs="Calibri"/>
          <w:b/>
          <w:color w:val="000000"/>
          <w:lang w:val="en-US" w:eastAsia="ja-JP"/>
        </w:rPr>
        <w:t xml:space="preserve">  </w:t>
      </w:r>
      <w:r w:rsidR="00E07AC7" w:rsidRPr="00703A4F">
        <w:rPr>
          <w:rFonts w:ascii="Calibri" w:eastAsiaTheme="minorEastAsia" w:hAnsi="Calibri" w:cs="Calibri"/>
          <w:b/>
          <w:color w:val="000000"/>
          <w:lang w:val="en-US" w:eastAsia="ja-JP"/>
        </w:rPr>
        <w:t>R1-</w:t>
      </w:r>
      <w:r w:rsidR="00CA48A3" w:rsidRPr="00CA48A3">
        <w:rPr>
          <w:rFonts w:ascii="Calibri" w:hAnsi="Calibri" w:cs="Calibri"/>
          <w:b/>
        </w:rPr>
        <w:t>1905054</w:t>
      </w:r>
    </w:p>
    <w:p w14:paraId="5497A4F8" w14:textId="38EF5BFA" w:rsidR="00A97278" w:rsidRPr="00602143" w:rsidRDefault="005830E0" w:rsidP="00A97278">
      <w:pPr>
        <w:pStyle w:val="a3"/>
        <w:spacing w:line="276" w:lineRule="auto"/>
        <w:rPr>
          <w:rFonts w:ascii="Calibri" w:hAnsi="Calibri" w:cs="Calibri"/>
          <w:noProof w:val="0"/>
          <w:color w:val="000000"/>
          <w:lang w:val="en-GB"/>
        </w:rPr>
      </w:pPr>
      <w:r w:rsidRPr="00A7631F">
        <w:rPr>
          <w:rFonts w:ascii="Calibri" w:eastAsia="ＭＳ ゴシック" w:hAnsi="Calibri" w:cs="Calibri"/>
          <w:noProof w:val="0"/>
          <w:sz w:val="24"/>
          <w:szCs w:val="24"/>
          <w:lang w:val="en-GB"/>
        </w:rPr>
        <w:t>Xi'an</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China,</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8</w:t>
      </w:r>
      <w:r w:rsidRPr="00814D36">
        <w:rPr>
          <w:rFonts w:ascii="Calibri" w:eastAsia="ＭＳ ゴシック" w:hAnsi="Calibri" w:cs="Calibri"/>
          <w:noProof w:val="0"/>
          <w:sz w:val="24"/>
          <w:szCs w:val="24"/>
          <w:vertAlign w:val="superscript"/>
          <w:lang w:val="en-GB"/>
        </w:rPr>
        <w:t>th</w:t>
      </w:r>
      <w:r>
        <w:rPr>
          <w:rFonts w:ascii="Calibri" w:eastAsia="ＭＳ ゴシック" w:hAnsi="Calibri" w:cs="Calibri"/>
          <w:noProof w:val="0"/>
          <w:sz w:val="24"/>
          <w:szCs w:val="24"/>
          <w:lang w:val="en-GB"/>
        </w:rPr>
        <w:t xml:space="preserve"> Apr</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12</w:t>
      </w:r>
      <w:r w:rsidRPr="00A7631F">
        <w:rPr>
          <w:rFonts w:ascii="Calibri" w:eastAsia="ＭＳ ゴシック" w:hAnsi="Calibri" w:cs="Calibri"/>
          <w:noProof w:val="0"/>
          <w:sz w:val="24"/>
          <w:szCs w:val="24"/>
          <w:vertAlign w:val="superscript"/>
          <w:lang w:val="en-GB"/>
        </w:rPr>
        <w:t>th</w:t>
      </w:r>
      <w:r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Apr.</w:t>
      </w:r>
      <w:r w:rsidRPr="00E52FCE">
        <w:rPr>
          <w:rFonts w:ascii="Calibri" w:eastAsia="ＭＳ ゴシック" w:hAnsi="Calibri" w:cs="Calibri"/>
          <w:noProof w:val="0"/>
          <w:sz w:val="24"/>
          <w:szCs w:val="24"/>
          <w:lang w:val="en-GB"/>
        </w:rPr>
        <w:t xml:space="preserve"> 201</w:t>
      </w:r>
      <w:r>
        <w:rPr>
          <w:rFonts w:ascii="Calibri" w:eastAsia="ＭＳ ゴシック" w:hAnsi="Calibri" w:cs="Calibri"/>
          <w:noProof w:val="0"/>
          <w:sz w:val="24"/>
          <w:szCs w:val="24"/>
          <w:lang w:val="en-GB"/>
        </w:rPr>
        <w:t>9</w:t>
      </w:r>
    </w:p>
    <w:p w14:paraId="79D91A57"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33C88FD0"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377D26">
        <w:rPr>
          <w:rFonts w:ascii="Calibri" w:eastAsia="ＭＳ ゴシック" w:hAnsi="Calibri" w:cs="Calibri"/>
          <w:noProof w:val="0"/>
          <w:color w:val="000000"/>
          <w:sz w:val="24"/>
        </w:rPr>
        <w:t>Views on</w:t>
      </w:r>
      <w:r w:rsidR="00AF65DF">
        <w:rPr>
          <w:rFonts w:ascii="Calibri" w:eastAsia="ＭＳ ゴシック" w:hAnsi="Calibri" w:cs="Calibri"/>
          <w:noProof w:val="0"/>
          <w:color w:val="000000"/>
          <w:sz w:val="24"/>
        </w:rPr>
        <w:t xml:space="preserve"> UL cancellation schemes</w:t>
      </w:r>
    </w:p>
    <w:p w14:paraId="36730BDF" w14:textId="60D0C395" w:rsidR="00EC5A6D" w:rsidRPr="00C3218E"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C3218E" w:rsidRPr="00C3218E">
        <w:rPr>
          <w:rFonts w:ascii="Calibri" w:eastAsia="ＭＳ ゴシック" w:hAnsi="Calibri" w:cs="Calibri"/>
          <w:noProof w:val="0"/>
          <w:color w:val="000000"/>
          <w:sz w:val="24"/>
        </w:rPr>
        <w:t>7.2.6.5</w:t>
      </w:r>
      <w:r w:rsidR="00C3218E" w:rsidRPr="00C3218E">
        <w:rPr>
          <w:rFonts w:ascii="Calibri" w:eastAsia="ＭＳ ゴシック" w:hAnsi="Calibri" w:cs="Calibri"/>
          <w:noProof w:val="0"/>
          <w:color w:val="000000"/>
          <w:sz w:val="24"/>
        </w:rPr>
        <w:tab/>
        <w:t>Enhanced inter UE Tx prioritization/multiplexing</w:t>
      </w:r>
    </w:p>
    <w:p w14:paraId="769B4366" w14:textId="77777777" w:rsidR="00EC5A6D" w:rsidRPr="00602143" w:rsidRDefault="00EC5A6D" w:rsidP="00883260">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1E3AB812" w14:textId="0A3E2E6E" w:rsidR="0044781B" w:rsidRDefault="001C653D" w:rsidP="004D04C1">
      <w:pPr>
        <w:spacing w:line="276" w:lineRule="auto"/>
        <w:jc w:val="both"/>
        <w:rPr>
          <w:rFonts w:ascii="Calibri" w:hAnsi="Calibri" w:cs="Calibri"/>
          <w:color w:val="000000"/>
          <w:lang w:eastAsia="ja-JP"/>
        </w:rPr>
      </w:pPr>
      <w:r w:rsidRPr="00602143">
        <w:rPr>
          <w:rFonts w:ascii="Calibri" w:hAnsi="Calibri" w:cs="Calibri"/>
          <w:b/>
          <w:color w:val="000000"/>
          <w:lang w:eastAsia="ja-JP"/>
        </w:rPr>
        <w:t xml:space="preserve"> </w:t>
      </w:r>
      <w:r w:rsidRPr="00602143">
        <w:rPr>
          <w:rFonts w:ascii="Calibri" w:hAnsi="Calibri" w:cs="Calibri"/>
          <w:color w:val="000000"/>
          <w:lang w:eastAsia="ja-JP"/>
        </w:rPr>
        <w:t>I</w:t>
      </w:r>
      <w:r w:rsidR="00F932CF" w:rsidRPr="00602143">
        <w:rPr>
          <w:rFonts w:ascii="Calibri" w:hAnsi="Calibri" w:cs="Calibri"/>
          <w:color w:val="000000"/>
          <w:lang w:eastAsia="ja-JP"/>
        </w:rPr>
        <w:t>n RAN</w:t>
      </w:r>
      <w:r w:rsidR="00C3218E">
        <w:rPr>
          <w:rFonts w:ascii="Calibri" w:hAnsi="Calibri" w:cs="Calibri"/>
          <w:color w:val="000000"/>
          <w:lang w:eastAsia="ja-JP"/>
        </w:rPr>
        <w:t xml:space="preserve">1 </w:t>
      </w:r>
      <w:r w:rsidR="00883260" w:rsidRPr="00602143">
        <w:rPr>
          <w:rFonts w:ascii="Calibri" w:hAnsi="Calibri" w:cs="Calibri"/>
          <w:color w:val="000000"/>
          <w:lang w:eastAsia="ja-JP"/>
        </w:rPr>
        <w:t>#</w:t>
      </w:r>
      <w:r w:rsidR="00C3218E">
        <w:rPr>
          <w:rFonts w:ascii="Calibri" w:hAnsi="Calibri" w:cs="Calibri"/>
          <w:color w:val="000000"/>
          <w:lang w:eastAsia="ja-JP"/>
        </w:rPr>
        <w:t>96</w:t>
      </w:r>
      <w:r w:rsidR="00883260" w:rsidRPr="00602143">
        <w:rPr>
          <w:rFonts w:ascii="Calibri" w:hAnsi="Calibri" w:cs="Calibri"/>
          <w:color w:val="000000"/>
          <w:lang w:eastAsia="ja-JP"/>
        </w:rPr>
        <w:t xml:space="preserve">, </w:t>
      </w:r>
      <w:r w:rsidR="00C3218E">
        <w:rPr>
          <w:rFonts w:ascii="Calibri" w:hAnsi="Calibri" w:cs="Calibri"/>
          <w:color w:val="000000"/>
          <w:lang w:eastAsia="ja-JP"/>
        </w:rPr>
        <w:t>it was agreed to support both pre-emption and power control based inter UE multiplexing</w:t>
      </w:r>
      <w:r w:rsidR="003B1EE3" w:rsidRPr="00602143">
        <w:rPr>
          <w:rFonts w:ascii="Calibri" w:hAnsi="Calibri" w:cs="Calibri"/>
          <w:color w:val="000000"/>
          <w:lang w:eastAsia="ja-JP"/>
        </w:rPr>
        <w:t xml:space="preserve"> [</w:t>
      </w:r>
      <w:r w:rsidR="00365D81">
        <w:rPr>
          <w:rFonts w:ascii="Calibri" w:hAnsi="Calibri" w:cs="Calibri"/>
          <w:color w:val="000000"/>
          <w:lang w:eastAsia="ja-JP"/>
        </w:rPr>
        <w:fldChar w:fldCharType="begin"/>
      </w:r>
      <w:r w:rsidR="00365D81">
        <w:rPr>
          <w:rFonts w:ascii="Calibri" w:hAnsi="Calibri" w:cs="Calibri"/>
          <w:color w:val="000000"/>
          <w:lang w:eastAsia="ja-JP"/>
        </w:rPr>
        <w:instrText xml:space="preserve"> REF RAN196_chairmannote \h </w:instrText>
      </w:r>
      <w:r w:rsidR="00365D81">
        <w:rPr>
          <w:rFonts w:ascii="Calibri" w:hAnsi="Calibri" w:cs="Calibri"/>
          <w:color w:val="000000"/>
          <w:lang w:eastAsia="ja-JP"/>
        </w:rPr>
      </w:r>
      <w:r w:rsidR="00365D81">
        <w:rPr>
          <w:rFonts w:ascii="Calibri" w:hAnsi="Calibri" w:cs="Calibri"/>
          <w:color w:val="000000"/>
          <w:lang w:eastAsia="ja-JP"/>
        </w:rPr>
        <w:fldChar w:fldCharType="separate"/>
      </w:r>
      <w:r w:rsidR="006939C0">
        <w:rPr>
          <w:rFonts w:ascii="Calibri" w:hAnsi="Calibri" w:cs="Calibri"/>
          <w:noProof/>
          <w:color w:val="000000"/>
        </w:rPr>
        <w:t>1</w:t>
      </w:r>
      <w:r w:rsidR="00365D81">
        <w:rPr>
          <w:rFonts w:ascii="Calibri" w:hAnsi="Calibri" w:cs="Calibri"/>
          <w:color w:val="000000"/>
          <w:lang w:eastAsia="ja-JP"/>
        </w:rPr>
        <w:fldChar w:fldCharType="end"/>
      </w:r>
      <w:r w:rsidR="003B1EE3" w:rsidRPr="00602143">
        <w:rPr>
          <w:rFonts w:ascii="Calibri" w:hAnsi="Calibri" w:cs="Calibri"/>
          <w:color w:val="000000"/>
          <w:lang w:eastAsia="ja-JP"/>
        </w:rPr>
        <w:t>]</w:t>
      </w:r>
      <w:r w:rsidR="00883260" w:rsidRPr="00602143">
        <w:rPr>
          <w:rFonts w:ascii="Calibri" w:hAnsi="Calibri" w:cs="Calibri"/>
          <w:color w:val="000000"/>
          <w:lang w:eastAsia="ja-JP"/>
        </w:rPr>
        <w:t xml:space="preserve">. </w:t>
      </w:r>
    </w:p>
    <w:p w14:paraId="199EAFE4" w14:textId="77777777" w:rsidR="0044781B" w:rsidRPr="005830E0" w:rsidRDefault="0044781B" w:rsidP="004D04C1">
      <w:pPr>
        <w:spacing w:line="276" w:lineRule="auto"/>
        <w:jc w:val="both"/>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44781B" w14:paraId="1AFFA83A" w14:textId="77777777" w:rsidTr="0044781B">
        <w:tc>
          <w:tcPr>
            <w:tcW w:w="9962" w:type="dxa"/>
          </w:tcPr>
          <w:p w14:paraId="095D0FB7" w14:textId="77777777" w:rsidR="008D3D49" w:rsidRPr="00C62EBF" w:rsidRDefault="008D3D49" w:rsidP="008D3D49">
            <w:pPr>
              <w:rPr>
                <w:szCs w:val="20"/>
                <w:lang w:eastAsia="x-none"/>
              </w:rPr>
            </w:pPr>
            <w:r w:rsidRPr="00C62EBF">
              <w:rPr>
                <w:szCs w:val="20"/>
                <w:highlight w:val="green"/>
                <w:lang w:eastAsia="x-none"/>
              </w:rPr>
              <w:t>Agreements</w:t>
            </w:r>
            <w:r w:rsidRPr="00C62EBF">
              <w:rPr>
                <w:szCs w:val="20"/>
                <w:lang w:eastAsia="x-none"/>
              </w:rPr>
              <w:t>:</w:t>
            </w:r>
          </w:p>
          <w:p w14:paraId="0428598A" w14:textId="2C3D95C8" w:rsidR="0044781B" w:rsidRPr="008D3D49" w:rsidRDefault="008D3D49" w:rsidP="008D3D49">
            <w:pPr>
              <w:numPr>
                <w:ilvl w:val="0"/>
                <w:numId w:val="35"/>
              </w:numPr>
              <w:jc w:val="both"/>
              <w:rPr>
                <w:rFonts w:ascii="Calibri" w:hAnsi="Calibri" w:cs="Calibri"/>
                <w:color w:val="000000"/>
                <w:lang w:eastAsia="ja-JP"/>
              </w:rPr>
            </w:pPr>
            <w:r w:rsidRPr="00C62EBF">
              <w:rPr>
                <w:rFonts w:eastAsia="SimSun" w:hint="eastAsia"/>
                <w:szCs w:val="20"/>
                <w:lang w:eastAsia="zh-CN"/>
              </w:rPr>
              <w:t xml:space="preserve">Recommend both UL cancelation scheme and enhanced UL power control scheme to be specified. </w:t>
            </w:r>
          </w:p>
        </w:tc>
      </w:tr>
    </w:tbl>
    <w:p w14:paraId="77CE7FE9" w14:textId="77777777" w:rsidR="0044781B" w:rsidRDefault="0044781B" w:rsidP="004D04C1">
      <w:pPr>
        <w:spacing w:line="276" w:lineRule="auto"/>
        <w:jc w:val="both"/>
        <w:rPr>
          <w:rFonts w:ascii="Calibri" w:hAnsi="Calibri" w:cs="Calibri"/>
          <w:color w:val="000000"/>
          <w:lang w:eastAsia="ja-JP"/>
        </w:rPr>
      </w:pPr>
    </w:p>
    <w:p w14:paraId="1F2B735A" w14:textId="0498EF99" w:rsidR="00884AC2" w:rsidRPr="00091CE1" w:rsidRDefault="00884AC2" w:rsidP="004D04C1">
      <w:pPr>
        <w:spacing w:line="276" w:lineRule="auto"/>
        <w:jc w:val="both"/>
        <w:rPr>
          <w:rFonts w:ascii="Calibri" w:hAnsi="Calibri" w:cs="Calibri"/>
          <w:color w:val="000000"/>
          <w:lang w:eastAsia="ja-JP"/>
        </w:rPr>
      </w:pPr>
      <w:r>
        <w:rPr>
          <w:rFonts w:ascii="Calibri" w:hAnsi="Calibri" w:cs="Calibri"/>
          <w:color w:val="000000"/>
          <w:lang w:eastAsia="ja-JP"/>
        </w:rPr>
        <w:t>In this contribution,</w:t>
      </w:r>
      <w:r w:rsidR="008D3D49">
        <w:rPr>
          <w:rFonts w:ascii="Calibri" w:hAnsi="Calibri" w:cs="Calibri"/>
          <w:color w:val="000000"/>
          <w:lang w:eastAsia="ja-JP"/>
        </w:rPr>
        <w:t xml:space="preserve"> motivation for supporting cancelation scheme is described in </w:t>
      </w:r>
      <w:r w:rsidR="00077D8F">
        <w:rPr>
          <w:rFonts w:ascii="Calibri" w:hAnsi="Calibri" w:cs="Calibri"/>
          <w:color w:val="000000"/>
          <w:lang w:eastAsia="ja-JP"/>
        </w:rPr>
        <w:t>Section 2.</w:t>
      </w:r>
      <w:r w:rsidR="00FB5B90">
        <w:rPr>
          <w:rFonts w:ascii="Calibri" w:hAnsi="Calibri" w:cs="Calibri"/>
          <w:color w:val="000000"/>
          <w:lang w:eastAsia="ja-JP"/>
        </w:rPr>
        <w:t xml:space="preserve"> In Section 3, </w:t>
      </w:r>
      <w:r w:rsidR="00176673">
        <w:rPr>
          <w:rFonts w:ascii="Calibri" w:hAnsi="Calibri" w:cs="Calibri"/>
          <w:color w:val="000000"/>
          <w:lang w:eastAsia="ja-JP"/>
        </w:rPr>
        <w:t xml:space="preserve">proposals related to options to be </w:t>
      </w:r>
      <w:r w:rsidR="00CA4648">
        <w:rPr>
          <w:rFonts w:ascii="Calibri" w:hAnsi="Calibri" w:cs="Calibri"/>
          <w:color w:val="000000"/>
          <w:lang w:eastAsia="ja-JP"/>
        </w:rPr>
        <w:t>down selected</w:t>
      </w:r>
      <w:r w:rsidR="00176673">
        <w:rPr>
          <w:rFonts w:ascii="Calibri" w:hAnsi="Calibri" w:cs="Calibri"/>
          <w:color w:val="000000"/>
          <w:lang w:eastAsia="ja-JP"/>
        </w:rPr>
        <w:t xml:space="preserve"> are shown.</w:t>
      </w:r>
      <w:r>
        <w:rPr>
          <w:rFonts w:ascii="Calibri" w:hAnsi="Calibri" w:cs="Calibri"/>
          <w:color w:val="000000"/>
          <w:lang w:eastAsia="ja-JP"/>
        </w:rPr>
        <w:t xml:space="preserve"> </w:t>
      </w:r>
      <w:r w:rsidR="00CA4648">
        <w:rPr>
          <w:rFonts w:ascii="Calibri" w:hAnsi="Calibri" w:cs="Calibri"/>
          <w:color w:val="000000"/>
          <w:lang w:eastAsia="ja-JP"/>
        </w:rPr>
        <w:t xml:space="preserve">Namely, we have </w:t>
      </w:r>
      <w:r w:rsidR="00615E4F">
        <w:rPr>
          <w:rFonts w:ascii="Calibri" w:hAnsi="Calibri" w:cs="Calibri"/>
          <w:color w:val="000000"/>
          <w:lang w:eastAsia="ja-JP"/>
        </w:rPr>
        <w:t xml:space="preserve">Proposal 1 through </w:t>
      </w:r>
      <w:r w:rsidR="007E2ADB">
        <w:rPr>
          <w:rFonts w:ascii="Calibri" w:hAnsi="Calibri" w:cs="Calibri"/>
          <w:color w:val="000000"/>
          <w:lang w:eastAsia="ja-JP"/>
        </w:rPr>
        <w:t>3</w:t>
      </w:r>
      <w:r w:rsidR="00CA4648">
        <w:rPr>
          <w:rFonts w:ascii="Calibri" w:hAnsi="Calibri" w:cs="Calibri"/>
          <w:color w:val="000000"/>
          <w:lang w:eastAsia="ja-JP"/>
        </w:rPr>
        <w:t xml:space="preserve"> on UL cancellation indicators and cancellation mechanism. </w:t>
      </w:r>
      <w:r w:rsidR="00077D8F">
        <w:rPr>
          <w:rFonts w:ascii="Calibri" w:hAnsi="Calibri" w:cs="Calibri"/>
          <w:color w:val="000000"/>
          <w:lang w:eastAsia="ja-JP"/>
        </w:rPr>
        <w:t xml:space="preserve">In Section </w:t>
      </w:r>
      <w:r w:rsidR="00FB5B90">
        <w:rPr>
          <w:rFonts w:ascii="Calibri" w:hAnsi="Calibri" w:cs="Calibri"/>
          <w:color w:val="000000"/>
          <w:lang w:eastAsia="ja-JP"/>
        </w:rPr>
        <w:t>4</w:t>
      </w:r>
      <w:r w:rsidR="00077D8F">
        <w:rPr>
          <w:rFonts w:ascii="Calibri" w:hAnsi="Calibri" w:cs="Calibri"/>
          <w:color w:val="000000"/>
          <w:lang w:eastAsia="ja-JP"/>
        </w:rPr>
        <w:t xml:space="preserve">, </w:t>
      </w:r>
      <w:r>
        <w:rPr>
          <w:rFonts w:ascii="Calibri" w:hAnsi="Calibri" w:cs="Calibri"/>
          <w:color w:val="000000"/>
          <w:lang w:eastAsia="ja-JP"/>
        </w:rPr>
        <w:t xml:space="preserve">techniques to realize the </w:t>
      </w:r>
      <w:r w:rsidR="00793B80">
        <w:rPr>
          <w:rFonts w:ascii="Calibri" w:hAnsi="Calibri" w:cs="Calibri"/>
          <w:color w:val="000000"/>
          <w:lang w:eastAsia="ja-JP"/>
        </w:rPr>
        <w:t xml:space="preserve">inter-UE </w:t>
      </w:r>
      <w:r>
        <w:rPr>
          <w:rFonts w:ascii="Calibri" w:hAnsi="Calibri" w:cs="Calibri"/>
          <w:color w:val="000000"/>
          <w:lang w:eastAsia="ja-JP"/>
        </w:rPr>
        <w:t>pre-emption</w:t>
      </w:r>
      <w:r w:rsidR="00077D8F">
        <w:rPr>
          <w:rFonts w:ascii="Calibri" w:hAnsi="Calibri" w:cs="Calibri"/>
          <w:color w:val="000000"/>
          <w:lang w:eastAsia="ja-JP"/>
        </w:rPr>
        <w:t xml:space="preserve"> are described.</w:t>
      </w:r>
      <w:r w:rsidR="00F31247">
        <w:rPr>
          <w:rFonts w:ascii="Calibri" w:hAnsi="Calibri" w:cs="Calibri"/>
          <w:color w:val="000000"/>
          <w:lang w:eastAsia="ja-JP"/>
        </w:rPr>
        <w:t xml:space="preserve"> In Section </w:t>
      </w:r>
      <w:r w:rsidR="00FB5B90">
        <w:rPr>
          <w:rFonts w:ascii="Calibri" w:hAnsi="Calibri" w:cs="Calibri"/>
          <w:color w:val="000000"/>
          <w:lang w:eastAsia="ja-JP"/>
        </w:rPr>
        <w:t>5</w:t>
      </w:r>
      <w:r w:rsidR="00F31247">
        <w:rPr>
          <w:rFonts w:ascii="Calibri" w:hAnsi="Calibri" w:cs="Calibri"/>
          <w:color w:val="000000"/>
          <w:lang w:eastAsia="ja-JP"/>
        </w:rPr>
        <w:t xml:space="preserve">, the proposals made in the contribution are </w:t>
      </w:r>
      <w:r w:rsidR="00E82D96">
        <w:rPr>
          <w:rFonts w:ascii="Calibri" w:hAnsi="Calibri" w:cs="Calibri"/>
          <w:color w:val="000000"/>
          <w:lang w:eastAsia="ja-JP"/>
        </w:rPr>
        <w:t>summarized</w:t>
      </w:r>
      <w:r w:rsidR="00F31247">
        <w:rPr>
          <w:rFonts w:ascii="Calibri" w:hAnsi="Calibri" w:cs="Calibri"/>
          <w:color w:val="000000"/>
          <w:lang w:eastAsia="ja-JP"/>
        </w:rPr>
        <w:t>.</w:t>
      </w:r>
    </w:p>
    <w:p w14:paraId="27E65B7C" w14:textId="429B4CD8" w:rsidR="00A665E2" w:rsidRPr="00602143" w:rsidRDefault="00CF5D3F" w:rsidP="00A665E2">
      <w:pPr>
        <w:pStyle w:val="1"/>
        <w:spacing w:line="360" w:lineRule="auto"/>
        <w:rPr>
          <w:rFonts w:ascii="Calibri" w:hAnsi="Calibri" w:cs="Calibri"/>
          <w:color w:val="000000"/>
          <w:lang w:val="en-US"/>
        </w:rPr>
      </w:pPr>
      <w:r>
        <w:rPr>
          <w:rFonts w:ascii="Calibri" w:hAnsi="Calibri" w:cs="Calibri"/>
          <w:color w:val="000000"/>
          <w:lang w:val="en-US"/>
        </w:rPr>
        <w:t>I</w:t>
      </w:r>
      <w:r w:rsidR="0030385B">
        <w:rPr>
          <w:rFonts w:ascii="Calibri" w:hAnsi="Calibri" w:cs="Calibri" w:hint="eastAsia"/>
          <w:color w:val="000000"/>
          <w:lang w:val="en-US"/>
        </w:rPr>
        <w:t xml:space="preserve">nter-UE </w:t>
      </w:r>
      <w:r w:rsidR="00A665E2" w:rsidRPr="00602143">
        <w:rPr>
          <w:rFonts w:ascii="Calibri" w:hAnsi="Calibri" w:cs="Calibri"/>
          <w:color w:val="000000"/>
          <w:lang w:val="en-US"/>
        </w:rPr>
        <w:t>UL preemption</w:t>
      </w:r>
    </w:p>
    <w:p w14:paraId="4B506D7A" w14:textId="2000A19A" w:rsidR="00A665E2" w:rsidRPr="00A56F60" w:rsidRDefault="00A665E2" w:rsidP="00A665E2">
      <w:pPr>
        <w:tabs>
          <w:tab w:val="left" w:pos="8253"/>
        </w:tabs>
        <w:jc w:val="both"/>
        <w:rPr>
          <w:rFonts w:ascii="Calibri" w:hAnsi="Calibri" w:cs="Calibri"/>
          <w:color w:val="000000"/>
          <w:lang w:eastAsia="ja-JP"/>
        </w:rPr>
      </w:pPr>
      <w:r w:rsidRPr="00602143">
        <w:rPr>
          <w:rFonts w:ascii="Calibri" w:hAnsi="Calibri" w:cs="Calibri"/>
          <w:color w:val="000000"/>
          <w:lang w:eastAsia="ja-JP"/>
        </w:rPr>
        <w:t xml:space="preserve"> </w:t>
      </w:r>
      <w:r w:rsidRPr="00A56F60">
        <w:rPr>
          <w:rFonts w:ascii="Calibri" w:hAnsi="Calibri" w:cs="Calibri"/>
          <w:color w:val="000000"/>
          <w:lang w:eastAsia="ja-JP"/>
        </w:rPr>
        <w:t>URLLC (Ultra reliable low latency communication) in 5G NR is envisioned to be utilized in applications where communication with high reliability is required. Such use cases can be found in applications such as communication between a</w:t>
      </w:r>
      <w:r w:rsidRPr="00A56F60">
        <w:rPr>
          <w:rFonts w:ascii="Calibri" w:hAnsi="Calibri" w:cs="Calibri" w:hint="eastAsia"/>
          <w:color w:val="000000"/>
          <w:lang w:eastAsia="ja-JP"/>
        </w:rPr>
        <w:t xml:space="preserve"> high speed train</w:t>
      </w:r>
      <w:r w:rsidRPr="00A56F60">
        <w:rPr>
          <w:rFonts w:ascii="Calibri" w:hAnsi="Calibri" w:cs="Calibri"/>
          <w:color w:val="000000"/>
          <w:lang w:eastAsia="ja-JP"/>
        </w:rPr>
        <w:t xml:space="preserve"> conductor and train operation centre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TR38802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6939C0">
        <w:rPr>
          <w:rFonts w:ascii="Calibri" w:hAnsi="Calibri" w:cs="Calibri"/>
          <w:noProof/>
          <w:color w:val="000000"/>
        </w:rPr>
        <w:t>2</w:t>
      </w:r>
      <w:r w:rsidRPr="00A56F60">
        <w:rPr>
          <w:rFonts w:ascii="Calibri" w:hAnsi="Calibri" w:cs="Calibri"/>
          <w:color w:val="000000"/>
          <w:lang w:eastAsia="ja-JP"/>
        </w:rPr>
        <w:fldChar w:fldCharType="end"/>
      </w:r>
      <w:r w:rsidRPr="00A56F60">
        <w:rPr>
          <w:rFonts w:ascii="Calibri" w:hAnsi="Calibri" w:cs="Calibri"/>
          <w:color w:val="000000"/>
          <w:lang w:eastAsia="ja-JP"/>
        </w:rPr>
        <w:t>]. URLLC can include emergency communications which can occur unpredictably. Communication with sensors installed in infrastructures can also be considered as one of the potential use cases for URLLC.</w:t>
      </w:r>
    </w:p>
    <w:p w14:paraId="6784BB75" w14:textId="0BDD9F4B"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 xml:space="preserve">When gNB supports both URLLC and eMBB UEs, there is a need to consider inter-UE prioritization between URLLC and eMBB transmission to reduce interference between two applications. As explained earlier, URLLC may be more spontaneous and unpredictable than eMBB, which will require a mechanism in the specification to dynamically allow URLLC transmission over eMBB transmission. Due to the spontaneous nature of envisioned URLLC communication, dynamic multiplexing through pre-empting has an advantage in spectrum efficiency over fixed scheduling approaches in which dedicated resources are reserved for URLLC transmission. </w:t>
      </w:r>
      <w:r w:rsidR="00FD17D1">
        <w:rPr>
          <w:rFonts w:ascii="Calibri" w:hAnsi="Calibri" w:cs="Calibri"/>
          <w:color w:val="000000"/>
          <w:lang w:eastAsia="ja-JP"/>
        </w:rPr>
        <w:t>In the following sections, details of designs for UL cancellation schemes, namely pre-emption schemes, will be described.</w:t>
      </w:r>
    </w:p>
    <w:p w14:paraId="0E132AD8" w14:textId="3201594F" w:rsidR="007104F9" w:rsidRDefault="00CD62A2" w:rsidP="00CD62A2">
      <w:pPr>
        <w:tabs>
          <w:tab w:val="left" w:pos="3405"/>
        </w:tabs>
        <w:jc w:val="both"/>
        <w:rPr>
          <w:rFonts w:ascii="Calibri" w:hAnsi="Calibri" w:cs="Calibri"/>
          <w:b/>
          <w:color w:val="000000"/>
          <w:lang w:eastAsia="ja-JP"/>
        </w:rPr>
      </w:pPr>
      <w:r>
        <w:rPr>
          <w:rFonts w:ascii="Calibri" w:hAnsi="Calibri" w:cs="Calibri"/>
          <w:b/>
          <w:color w:val="000000"/>
          <w:lang w:eastAsia="ja-JP"/>
        </w:rPr>
        <w:tab/>
      </w:r>
    </w:p>
    <w:p w14:paraId="2861F297" w14:textId="524A8103" w:rsidR="007104F9" w:rsidRPr="00602143" w:rsidRDefault="007104F9" w:rsidP="007104F9">
      <w:pPr>
        <w:pStyle w:val="1"/>
        <w:spacing w:line="360" w:lineRule="auto"/>
        <w:rPr>
          <w:rFonts w:ascii="Calibri" w:hAnsi="Calibri" w:cs="Calibri"/>
          <w:color w:val="000000"/>
          <w:lang w:val="en-US"/>
        </w:rPr>
      </w:pPr>
      <w:r>
        <w:rPr>
          <w:rFonts w:ascii="Calibri" w:hAnsi="Calibri" w:cs="Calibri"/>
          <w:color w:val="000000"/>
          <w:lang w:val="en-US"/>
        </w:rPr>
        <w:t xml:space="preserve">Designs related to pre-emption </w:t>
      </w:r>
      <w:r w:rsidR="00B87084">
        <w:rPr>
          <w:rFonts w:ascii="Calibri" w:hAnsi="Calibri" w:cs="Calibri"/>
          <w:color w:val="000000"/>
          <w:lang w:val="en-US"/>
        </w:rPr>
        <w:t>UL cancellation</w:t>
      </w:r>
      <w:r w:rsidR="00615E4F">
        <w:rPr>
          <w:rFonts w:ascii="Calibri" w:hAnsi="Calibri" w:cs="Calibri"/>
          <w:color w:val="000000"/>
          <w:lang w:val="en-US"/>
        </w:rPr>
        <w:t xml:space="preserve"> </w:t>
      </w:r>
      <w:r w:rsidR="00586CF6">
        <w:rPr>
          <w:rFonts w:ascii="Calibri" w:hAnsi="Calibri" w:cs="Calibri"/>
          <w:color w:val="000000"/>
          <w:lang w:val="en-US"/>
        </w:rPr>
        <w:t>indication</w:t>
      </w:r>
      <w:r>
        <w:rPr>
          <w:rFonts w:ascii="Calibri" w:hAnsi="Calibri" w:cs="Calibri"/>
          <w:color w:val="000000"/>
          <w:lang w:val="en-US"/>
        </w:rPr>
        <w:t xml:space="preserve"> and cancellation</w:t>
      </w:r>
      <w:r w:rsidR="00615E4F">
        <w:rPr>
          <w:rFonts w:ascii="Calibri" w:hAnsi="Calibri" w:cs="Calibri"/>
          <w:color w:val="000000"/>
          <w:lang w:val="en-US"/>
        </w:rPr>
        <w:t xml:space="preserve"> mechanism</w:t>
      </w:r>
    </w:p>
    <w:p w14:paraId="30574676" w14:textId="2C740A57" w:rsidR="007104F9" w:rsidRDefault="007104F9" w:rsidP="00A665E2">
      <w:pPr>
        <w:tabs>
          <w:tab w:val="left" w:pos="8253"/>
        </w:tabs>
        <w:jc w:val="both"/>
        <w:rPr>
          <w:rFonts w:ascii="Calibri" w:hAnsi="Calibri" w:cs="Calibri"/>
          <w:b/>
          <w:color w:val="000000"/>
          <w:lang w:val="en-US" w:eastAsia="ja-JP"/>
        </w:rPr>
      </w:pPr>
      <w:r>
        <w:rPr>
          <w:rFonts w:ascii="Calibri" w:hAnsi="Calibri" w:cs="Calibri"/>
          <w:b/>
          <w:color w:val="000000"/>
          <w:lang w:val="en-US" w:eastAsia="ja-JP"/>
        </w:rPr>
        <w:t xml:space="preserve"> </w:t>
      </w:r>
    </w:p>
    <w:p w14:paraId="4594AAB4" w14:textId="781ECA68" w:rsidR="00615E4F" w:rsidRPr="00602143" w:rsidRDefault="00615E4F" w:rsidP="00C57B42">
      <w:pPr>
        <w:pStyle w:val="2"/>
        <w:rPr>
          <w:lang w:val="en-US"/>
        </w:rPr>
      </w:pPr>
      <w:r>
        <w:rPr>
          <w:lang w:val="en-US"/>
        </w:rPr>
        <w:t xml:space="preserve">Designs related to </w:t>
      </w:r>
      <w:bookmarkStart w:id="0" w:name="_GoBack"/>
      <w:bookmarkEnd w:id="0"/>
      <w:r>
        <w:rPr>
          <w:lang w:val="en-US"/>
        </w:rPr>
        <w:t>UL cancellation</w:t>
      </w:r>
    </w:p>
    <w:p w14:paraId="46BFB8F1" w14:textId="77777777" w:rsidR="00615E4F" w:rsidRPr="007104F9" w:rsidRDefault="00615E4F" w:rsidP="00A665E2">
      <w:pPr>
        <w:tabs>
          <w:tab w:val="left" w:pos="8253"/>
        </w:tabs>
        <w:jc w:val="both"/>
        <w:rPr>
          <w:rFonts w:ascii="Calibri" w:hAnsi="Calibri" w:cs="Calibri"/>
          <w:b/>
          <w:color w:val="000000"/>
          <w:lang w:val="en-US" w:eastAsia="ja-JP"/>
        </w:rPr>
      </w:pPr>
    </w:p>
    <w:p w14:paraId="633D98F9" w14:textId="43CA667E" w:rsidR="00B87084" w:rsidRDefault="00615E4F" w:rsidP="00A665E2">
      <w:pPr>
        <w:tabs>
          <w:tab w:val="left" w:pos="8253"/>
        </w:tabs>
        <w:jc w:val="both"/>
        <w:rPr>
          <w:rFonts w:ascii="Calibri" w:hAnsi="Calibri" w:cs="Calibri"/>
          <w:color w:val="000000"/>
          <w:lang w:eastAsia="ja-JP"/>
        </w:rPr>
      </w:pPr>
      <w:r>
        <w:rPr>
          <w:rFonts w:ascii="Calibri" w:hAnsi="Calibri" w:cs="Calibri"/>
          <w:color w:val="000000"/>
          <w:lang w:val="en-US" w:eastAsia="ja-JP"/>
        </w:rPr>
        <w:lastRenderedPageBreak/>
        <w:t xml:space="preserve">In this subsection, </w:t>
      </w:r>
      <w:r>
        <w:rPr>
          <w:rFonts w:ascii="Calibri" w:hAnsi="Calibri" w:cs="Calibri"/>
          <w:color w:val="000000"/>
          <w:lang w:eastAsia="ja-JP"/>
        </w:rPr>
        <w:t>w</w:t>
      </w:r>
      <w:r w:rsidR="00B87084">
        <w:rPr>
          <w:rFonts w:ascii="Calibri" w:hAnsi="Calibri" w:cs="Calibri" w:hint="eastAsia"/>
          <w:color w:val="000000"/>
          <w:lang w:eastAsia="ja-JP"/>
        </w:rPr>
        <w:t xml:space="preserve">e discuss whether PDCCH or </w:t>
      </w:r>
      <w:r w:rsidR="00B87084">
        <w:rPr>
          <w:rFonts w:ascii="Calibri" w:hAnsi="Calibri" w:cs="Calibri"/>
          <w:color w:val="000000"/>
          <w:lang w:eastAsia="ja-JP"/>
        </w:rPr>
        <w:t>sequence</w:t>
      </w:r>
      <w:r w:rsidR="00B87084">
        <w:rPr>
          <w:rFonts w:ascii="Calibri" w:hAnsi="Calibri" w:cs="Calibri" w:hint="eastAsia"/>
          <w:color w:val="000000"/>
          <w:lang w:eastAsia="ja-JP"/>
        </w:rPr>
        <w:t xml:space="preserve"> </w:t>
      </w:r>
      <w:r w:rsidR="00B87084">
        <w:rPr>
          <w:rFonts w:ascii="Calibri" w:hAnsi="Calibri" w:cs="Calibri"/>
          <w:color w:val="000000"/>
          <w:lang w:eastAsia="ja-JP"/>
        </w:rPr>
        <w:t>based pre-emption indication should be selected. Firstly, we make a proposal</w:t>
      </w:r>
      <w:r w:rsidR="00CA4648">
        <w:rPr>
          <w:rFonts w:ascii="Calibri" w:hAnsi="Calibri" w:cs="Calibri"/>
          <w:color w:val="000000"/>
          <w:lang w:eastAsia="ja-JP"/>
        </w:rPr>
        <w:t xml:space="preserve"> on indication mechanism.</w:t>
      </w:r>
    </w:p>
    <w:p w14:paraId="3B164FCD" w14:textId="77777777" w:rsidR="00B87084" w:rsidRDefault="00B87084" w:rsidP="00A665E2">
      <w:pPr>
        <w:tabs>
          <w:tab w:val="left" w:pos="8253"/>
        </w:tabs>
        <w:jc w:val="both"/>
        <w:rPr>
          <w:rFonts w:ascii="Calibri" w:hAnsi="Calibri" w:cs="Calibri"/>
          <w:color w:val="000000"/>
          <w:lang w:eastAsia="ja-JP"/>
        </w:rPr>
      </w:pPr>
    </w:p>
    <w:p w14:paraId="006FB9BE" w14:textId="7262E909" w:rsidR="00B87084" w:rsidRPr="00C57B42" w:rsidRDefault="00B87084" w:rsidP="00A665E2">
      <w:pPr>
        <w:tabs>
          <w:tab w:val="left" w:pos="8253"/>
        </w:tabs>
        <w:jc w:val="both"/>
        <w:rPr>
          <w:rFonts w:ascii="Calibri" w:hAnsi="Calibri" w:cs="Calibri"/>
          <w:b/>
          <w:color w:val="000000"/>
          <w:lang w:eastAsia="ja-JP"/>
        </w:rPr>
      </w:pPr>
      <w:bookmarkStart w:id="1" w:name="Prop2"/>
      <w:r w:rsidRPr="00C57B42">
        <w:rPr>
          <w:rFonts w:ascii="Calibri" w:hAnsi="Calibri" w:cs="Calibri"/>
          <w:b/>
          <w:color w:val="000000"/>
          <w:lang w:eastAsia="ja-JP"/>
        </w:rPr>
        <w:t xml:space="preserve">Proposal </w:t>
      </w:r>
      <w:r w:rsidR="00CD62A2">
        <w:rPr>
          <w:rFonts w:ascii="Calibri" w:hAnsi="Calibri" w:cs="Calibri"/>
          <w:b/>
          <w:color w:val="000000"/>
          <w:lang w:eastAsia="ja-JP"/>
        </w:rPr>
        <w:t>1</w:t>
      </w:r>
      <w:r w:rsidRPr="00C57B42">
        <w:rPr>
          <w:rFonts w:ascii="Calibri" w:hAnsi="Calibri" w:cs="Calibri"/>
          <w:b/>
          <w:color w:val="000000"/>
          <w:lang w:eastAsia="ja-JP"/>
        </w:rPr>
        <w:t xml:space="preserve"> : </w:t>
      </w:r>
      <w:r>
        <w:rPr>
          <w:rFonts w:ascii="Calibri" w:hAnsi="Calibri" w:cs="Calibri"/>
          <w:b/>
          <w:color w:val="000000"/>
          <w:lang w:eastAsia="ja-JP"/>
        </w:rPr>
        <w:t>Adopt</w:t>
      </w:r>
      <w:r w:rsidRPr="00C57B42">
        <w:rPr>
          <w:rFonts w:ascii="Calibri" w:hAnsi="Calibri" w:cs="Calibri"/>
          <w:b/>
          <w:color w:val="000000"/>
          <w:lang w:eastAsia="ja-JP"/>
        </w:rPr>
        <w:t xml:space="preserve"> both PDCCH and sequence based UL cancellation indication</w:t>
      </w:r>
      <w:bookmarkEnd w:id="1"/>
    </w:p>
    <w:p w14:paraId="62002EFB" w14:textId="77777777" w:rsidR="00B87084" w:rsidRPr="00CD62A2" w:rsidRDefault="00B87084" w:rsidP="00A665E2">
      <w:pPr>
        <w:tabs>
          <w:tab w:val="left" w:pos="8253"/>
        </w:tabs>
        <w:jc w:val="both"/>
        <w:rPr>
          <w:rFonts w:ascii="Calibri" w:hAnsi="Calibri" w:cs="Calibri"/>
          <w:color w:val="000000"/>
          <w:lang w:eastAsia="ja-JP"/>
        </w:rPr>
      </w:pPr>
    </w:p>
    <w:p w14:paraId="44B7E3EE" w14:textId="39CCD081" w:rsidR="00B87084" w:rsidRDefault="00CF3EF8">
      <w:pPr>
        <w:tabs>
          <w:tab w:val="left" w:pos="8253"/>
        </w:tabs>
        <w:jc w:val="both"/>
        <w:rPr>
          <w:rFonts w:ascii="Calibri" w:hAnsi="Calibri" w:cs="Calibri"/>
          <w:color w:val="000000"/>
          <w:lang w:eastAsia="ja-JP"/>
        </w:rPr>
      </w:pPr>
      <w:r>
        <w:rPr>
          <w:rFonts w:ascii="Calibri" w:hAnsi="Calibri" w:cs="Calibri" w:hint="eastAsia"/>
          <w:color w:val="000000"/>
          <w:lang w:eastAsia="ja-JP"/>
        </w:rPr>
        <w:t xml:space="preserve">Justification for </w:t>
      </w:r>
      <w:r>
        <w:rPr>
          <w:rFonts w:ascii="Calibri" w:hAnsi="Calibri" w:cs="Calibri"/>
          <w:color w:val="000000"/>
          <w:lang w:eastAsia="ja-JP"/>
        </w:rPr>
        <w:t>the</w:t>
      </w:r>
      <w:r>
        <w:rPr>
          <w:rFonts w:ascii="Calibri" w:hAnsi="Calibri" w:cs="Calibri" w:hint="eastAsia"/>
          <w:color w:val="000000"/>
          <w:lang w:eastAsia="ja-JP"/>
        </w:rPr>
        <w:t xml:space="preserve"> </w:t>
      </w:r>
      <w:r>
        <w:rPr>
          <w:rFonts w:ascii="Calibri" w:hAnsi="Calibri" w:cs="Calibri"/>
          <w:color w:val="000000"/>
          <w:lang w:eastAsia="ja-JP"/>
        </w:rPr>
        <w:t xml:space="preserve">proposal is explained below. </w:t>
      </w:r>
      <w:r w:rsidR="00B87084">
        <w:rPr>
          <w:rFonts w:ascii="Calibri" w:hAnsi="Calibri" w:cs="Calibri"/>
          <w:color w:val="000000"/>
          <w:lang w:eastAsia="ja-JP"/>
        </w:rPr>
        <w:t>As described below, we have two use cases which are suitable for both PDCCH and sequence based indication.</w:t>
      </w:r>
    </w:p>
    <w:p w14:paraId="5DAFFE85" w14:textId="77777777" w:rsidR="00B87084" w:rsidRDefault="00B87084">
      <w:pPr>
        <w:tabs>
          <w:tab w:val="left" w:pos="8253"/>
        </w:tabs>
        <w:jc w:val="both"/>
        <w:rPr>
          <w:rFonts w:ascii="Calibri" w:hAnsi="Calibri" w:cs="Calibri"/>
          <w:color w:val="000000"/>
          <w:lang w:eastAsia="ja-JP"/>
        </w:rPr>
      </w:pPr>
    </w:p>
    <w:p w14:paraId="43C42515" w14:textId="7139C4D2" w:rsidR="00B87084" w:rsidRPr="00C57B42" w:rsidRDefault="00B87084">
      <w:pPr>
        <w:tabs>
          <w:tab w:val="left" w:pos="8253"/>
        </w:tabs>
        <w:jc w:val="both"/>
        <w:rPr>
          <w:rFonts w:ascii="Calibri" w:hAnsi="Calibri" w:cs="Calibri"/>
          <w:color w:val="000000"/>
          <w:u w:val="single"/>
          <w:lang w:eastAsia="ja-JP"/>
        </w:rPr>
      </w:pPr>
      <w:r w:rsidRPr="00C57B42">
        <w:rPr>
          <w:rFonts w:ascii="Calibri" w:hAnsi="Calibri" w:cs="Calibri"/>
          <w:color w:val="000000"/>
          <w:u w:val="single"/>
          <w:lang w:val="en-US"/>
        </w:rPr>
        <w:t>Pre-emption indication for Grant-free based pre-emption</w:t>
      </w:r>
    </w:p>
    <w:p w14:paraId="56CF7EA1" w14:textId="77777777" w:rsidR="00B87084" w:rsidRDefault="00B87084">
      <w:pPr>
        <w:tabs>
          <w:tab w:val="left" w:pos="8253"/>
        </w:tabs>
        <w:jc w:val="both"/>
        <w:rPr>
          <w:rFonts w:ascii="Calibri" w:hAnsi="Calibri" w:cs="Calibri"/>
          <w:color w:val="000000"/>
          <w:lang w:eastAsia="ja-JP"/>
        </w:rPr>
      </w:pPr>
    </w:p>
    <w:p w14:paraId="1F59A248" w14:textId="0167BC15" w:rsidR="00A665E2" w:rsidRDefault="00A665E2" w:rsidP="00C57B42">
      <w:pPr>
        <w:tabs>
          <w:tab w:val="left" w:pos="8253"/>
        </w:tabs>
        <w:jc w:val="both"/>
        <w:rPr>
          <w:rFonts w:ascii="Calibri" w:hAnsi="Calibri" w:cs="Calibri"/>
          <w:color w:val="000000"/>
          <w:lang w:eastAsia="ja-JP"/>
        </w:rPr>
      </w:pPr>
      <w:r w:rsidRPr="00602143">
        <w:rPr>
          <w:rFonts w:ascii="Calibri" w:hAnsi="Calibri" w:cs="Calibri" w:hint="eastAsia"/>
          <w:color w:val="000000"/>
          <w:lang w:eastAsia="ja-JP"/>
        </w:rPr>
        <w:t xml:space="preserve"> </w:t>
      </w:r>
      <w:r w:rsidRPr="00602143">
        <w:rPr>
          <w:rFonts w:ascii="Calibri" w:hAnsi="Calibri" w:cs="Calibri"/>
          <w:color w:val="000000"/>
          <w:lang w:eastAsia="ja-JP"/>
        </w:rPr>
        <w:t>In this section, we list several approaches for pre-emption. T</w:t>
      </w:r>
      <w:r w:rsidRPr="00602143">
        <w:rPr>
          <w:rFonts w:ascii="Calibri" w:hAnsi="Calibri" w:cs="Calibri" w:hint="eastAsia"/>
          <w:color w:val="000000"/>
          <w:lang w:eastAsia="ja-JP"/>
        </w:rPr>
        <w:t xml:space="preserve">here </w:t>
      </w:r>
      <w:r w:rsidRPr="00602143">
        <w:rPr>
          <w:rFonts w:ascii="Calibri" w:hAnsi="Calibri" w:cs="Calibri"/>
          <w:color w:val="000000"/>
          <w:lang w:eastAsia="ja-JP"/>
        </w:rPr>
        <w:t>are</w:t>
      </w:r>
      <w:r w:rsidRPr="00602143">
        <w:rPr>
          <w:rFonts w:ascii="Calibri" w:hAnsi="Calibri" w:cs="Calibri" w:hint="eastAsia"/>
          <w:color w:val="000000"/>
          <w:lang w:eastAsia="ja-JP"/>
        </w:rPr>
        <w:t xml:space="preserve"> grant or grant-free based pre-emption.</w:t>
      </w:r>
      <w:r w:rsidRPr="00602143">
        <w:rPr>
          <w:rFonts w:ascii="Calibri" w:hAnsi="Calibri" w:cs="Calibri"/>
          <w:color w:val="000000"/>
          <w:lang w:eastAsia="ja-JP"/>
        </w:rPr>
        <w:t xml:space="preserve"> As illustrated in </w:t>
      </w:r>
      <w:r w:rsidRPr="00602143">
        <w:rPr>
          <w:rFonts w:ascii="Calibri" w:hAnsi="Calibri" w:cs="Calibri"/>
          <w:color w:val="000000"/>
          <w:lang w:eastAsia="ja-JP"/>
        </w:rPr>
        <w:fldChar w:fldCharType="begin"/>
      </w:r>
      <w:r w:rsidRPr="00602143">
        <w:rPr>
          <w:rFonts w:ascii="Calibri" w:hAnsi="Calibri" w:cs="Calibri"/>
          <w:color w:val="000000"/>
          <w:lang w:eastAsia="ja-JP"/>
        </w:rPr>
        <w:instrText xml:space="preserve"> REF _Ref506380080 \h  \* MERGEFORMAT </w:instrText>
      </w:r>
      <w:r w:rsidRPr="00602143">
        <w:rPr>
          <w:rFonts w:ascii="Calibri" w:hAnsi="Calibri" w:cs="Calibri"/>
          <w:color w:val="000000"/>
          <w:lang w:eastAsia="ja-JP"/>
        </w:rPr>
      </w:r>
      <w:r w:rsidRPr="00602143">
        <w:rPr>
          <w:rFonts w:ascii="Calibri" w:hAnsi="Calibri" w:cs="Calibri"/>
          <w:color w:val="000000"/>
          <w:lang w:eastAsia="ja-JP"/>
        </w:rPr>
        <w:fldChar w:fldCharType="separate"/>
      </w:r>
      <w:r w:rsidR="006939C0" w:rsidRPr="00602143">
        <w:rPr>
          <w:rFonts w:ascii="Calibri" w:hAnsi="Calibri" w:cs="Calibri"/>
          <w:color w:val="000000"/>
        </w:rPr>
        <w:t xml:space="preserve">Figure </w:t>
      </w:r>
      <w:r w:rsidR="006939C0">
        <w:rPr>
          <w:rFonts w:ascii="Calibri" w:hAnsi="Calibri" w:cs="Calibri"/>
          <w:noProof/>
          <w:color w:val="000000"/>
        </w:rPr>
        <w:t>1</w:t>
      </w:r>
      <w:r w:rsidRPr="00602143">
        <w:rPr>
          <w:rFonts w:ascii="Calibri" w:hAnsi="Calibri" w:cs="Calibri"/>
          <w:color w:val="000000"/>
          <w:lang w:eastAsia="ja-JP"/>
        </w:rPr>
        <w:fldChar w:fldCharType="end"/>
      </w:r>
      <w:r w:rsidRPr="00602143">
        <w:rPr>
          <w:rFonts w:ascii="Calibri" w:hAnsi="Calibri" w:cs="Calibri"/>
          <w:color w:val="000000"/>
          <w:lang w:eastAsia="ja-JP"/>
        </w:rPr>
        <w:t xml:space="preserve">, in the grant-free mode, pre-emption indicator (PI) in PDCCH can be used to notify eMBB UEs possible locations for URLLC transmission. The eMBB UE can blank resources indicated by the PI where URLLC transmission make take place. The resources to be blanked can be indicated dynamically </w:t>
      </w:r>
      <w:r w:rsidRPr="00602143">
        <w:rPr>
          <w:rFonts w:ascii="Calibri" w:hAnsi="Calibri" w:cs="Calibri"/>
          <w:color w:val="000000"/>
          <w:u w:val="single"/>
          <w:lang w:eastAsia="ja-JP"/>
        </w:rPr>
        <w:t>using PI</w:t>
      </w:r>
      <w:r w:rsidRPr="00602143">
        <w:rPr>
          <w:rFonts w:ascii="Calibri" w:hAnsi="Calibri" w:cs="Calibri"/>
          <w:color w:val="000000"/>
          <w:lang w:eastAsia="ja-JP"/>
        </w:rPr>
        <w:t xml:space="preserve"> or semi-statically via RRC. </w:t>
      </w:r>
      <w:r>
        <w:rPr>
          <w:rFonts w:ascii="Calibri" w:hAnsi="Calibri" w:cs="Calibri"/>
          <w:color w:val="000000"/>
          <w:lang w:eastAsia="ja-JP"/>
        </w:rPr>
        <w:t>T</w:t>
      </w:r>
      <w:r w:rsidRPr="00602143">
        <w:rPr>
          <w:rFonts w:ascii="Calibri" w:hAnsi="Calibri" w:cs="Calibri" w:hint="eastAsia"/>
          <w:color w:val="000000"/>
          <w:lang w:eastAsia="ja-JP"/>
        </w:rPr>
        <w:t>he bitmap indicator</w:t>
      </w:r>
      <w:r>
        <w:rPr>
          <w:rFonts w:ascii="Calibri" w:hAnsi="Calibri" w:cs="Calibri"/>
          <w:color w:val="000000"/>
          <w:lang w:eastAsia="ja-JP"/>
        </w:rPr>
        <w:t>, embedded in PDCCH</w:t>
      </w:r>
      <w:r w:rsidRPr="00602143">
        <w:rPr>
          <w:rFonts w:ascii="Calibri" w:hAnsi="Calibri" w:cs="Calibri"/>
          <w:color w:val="000000"/>
          <w:lang w:eastAsia="ja-JP"/>
        </w:rPr>
        <w:t>,</w:t>
      </w:r>
      <w:r w:rsidRPr="00602143">
        <w:rPr>
          <w:rFonts w:ascii="Calibri" w:hAnsi="Calibri" w:cs="Calibri" w:hint="eastAsia"/>
          <w:color w:val="000000"/>
          <w:lang w:eastAsia="ja-JP"/>
        </w:rPr>
        <w:t xml:space="preserve"> similar to the one used in DL</w:t>
      </w:r>
      <w:r w:rsidRPr="00602143">
        <w:rPr>
          <w:rFonts w:ascii="Calibri" w:hAnsi="Calibri" w:cs="Calibri"/>
          <w:color w:val="000000"/>
          <w:lang w:eastAsia="ja-JP"/>
        </w:rPr>
        <w:t>, can be used to indicate the blanked resources.</w:t>
      </w:r>
    </w:p>
    <w:p w14:paraId="2C2574A2" w14:textId="77777777" w:rsidR="00B87084" w:rsidRDefault="00B87084" w:rsidP="00C57B42">
      <w:pPr>
        <w:tabs>
          <w:tab w:val="left" w:pos="8253"/>
        </w:tabs>
        <w:jc w:val="both"/>
        <w:rPr>
          <w:rFonts w:ascii="Calibri" w:hAnsi="Calibri" w:cs="Calibri"/>
          <w:color w:val="000000"/>
          <w:lang w:eastAsia="ja-JP"/>
        </w:rPr>
      </w:pPr>
    </w:p>
    <w:p w14:paraId="33F82539" w14:textId="77777777" w:rsidR="00B87084" w:rsidRPr="00602143" w:rsidRDefault="00B87084" w:rsidP="00C57B42">
      <w:pPr>
        <w:tabs>
          <w:tab w:val="left" w:pos="8253"/>
        </w:tabs>
        <w:jc w:val="both"/>
        <w:rPr>
          <w:rFonts w:ascii="Calibri" w:hAnsi="Calibri" w:cs="Calibri"/>
          <w:color w:val="000000"/>
          <w:lang w:eastAsia="ja-JP"/>
        </w:rPr>
      </w:pPr>
    </w:p>
    <w:p w14:paraId="4CB35C21" w14:textId="77777777" w:rsidR="00A665E2" w:rsidRPr="00602143" w:rsidRDefault="00A665E2" w:rsidP="00A665E2">
      <w:pPr>
        <w:keepNext/>
        <w:tabs>
          <w:tab w:val="left" w:pos="8253"/>
        </w:tabs>
        <w:jc w:val="center"/>
        <w:rPr>
          <w:color w:val="000000"/>
        </w:rPr>
      </w:pPr>
      <w:r w:rsidRPr="00602143">
        <w:rPr>
          <w:color w:val="000000"/>
        </w:rPr>
        <w:object w:dxaOrig="8431" w:dyaOrig="3870" w14:anchorId="3E339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194.25pt" o:ole="">
            <v:imagedata r:id="rId7" o:title=""/>
          </v:shape>
          <o:OLEObject Type="Embed" ProgID="Visio.Drawing.15" ShapeID="_x0000_i1025" DrawAspect="Content" ObjectID="_1615436564" r:id="rId8"/>
        </w:object>
      </w:r>
    </w:p>
    <w:p w14:paraId="17E22BC4" w14:textId="77777777" w:rsidR="00A665E2" w:rsidRPr="00602143" w:rsidRDefault="00A665E2" w:rsidP="00A665E2">
      <w:pPr>
        <w:pStyle w:val="a5"/>
        <w:jc w:val="center"/>
        <w:rPr>
          <w:rFonts w:ascii="Calibri" w:hAnsi="Calibri" w:cs="Calibri"/>
          <w:color w:val="000000"/>
          <w:lang w:eastAsia="ja-JP"/>
        </w:rPr>
      </w:pPr>
      <w:bookmarkStart w:id="2" w:name="_Ref506380080"/>
      <w:r w:rsidRPr="00602143">
        <w:rPr>
          <w:rFonts w:ascii="Calibri" w:hAnsi="Calibri" w:cs="Calibri"/>
          <w:color w:val="000000"/>
        </w:rPr>
        <w:t xml:space="preserve">Figure </w:t>
      </w:r>
      <w:r w:rsidRPr="00602143">
        <w:rPr>
          <w:rFonts w:ascii="Calibri" w:hAnsi="Calibri" w:cs="Calibri"/>
          <w:color w:val="000000"/>
        </w:rPr>
        <w:fldChar w:fldCharType="begin"/>
      </w:r>
      <w:r w:rsidRPr="00602143">
        <w:rPr>
          <w:rFonts w:ascii="Calibri" w:hAnsi="Calibri" w:cs="Calibri"/>
          <w:color w:val="000000"/>
        </w:rPr>
        <w:instrText xml:space="preserve"> SEQ Figure \* ARABIC </w:instrText>
      </w:r>
      <w:r w:rsidRPr="00602143">
        <w:rPr>
          <w:rFonts w:ascii="Calibri" w:hAnsi="Calibri" w:cs="Calibri"/>
          <w:color w:val="000000"/>
        </w:rPr>
        <w:fldChar w:fldCharType="separate"/>
      </w:r>
      <w:r w:rsidR="006939C0">
        <w:rPr>
          <w:rFonts w:ascii="Calibri" w:hAnsi="Calibri" w:cs="Calibri"/>
          <w:noProof/>
          <w:color w:val="000000"/>
        </w:rPr>
        <w:t>1</w:t>
      </w:r>
      <w:r w:rsidRPr="00602143">
        <w:rPr>
          <w:rFonts w:ascii="Calibri" w:hAnsi="Calibri" w:cs="Calibri"/>
          <w:color w:val="000000"/>
        </w:rPr>
        <w:fldChar w:fldCharType="end"/>
      </w:r>
      <w:bookmarkEnd w:id="2"/>
      <w:r w:rsidRPr="00602143">
        <w:rPr>
          <w:rFonts w:ascii="Calibri" w:hAnsi="Calibri" w:cs="Calibri"/>
          <w:color w:val="000000"/>
        </w:rPr>
        <w:t xml:space="preserve"> Grant free pre-emption between eMBB and URLLC UE</w:t>
      </w:r>
      <w:r w:rsidRPr="00602143" w:rsidDel="00D13F47">
        <w:rPr>
          <w:rFonts w:ascii="Calibri" w:hAnsi="Calibri" w:cs="Calibri"/>
          <w:color w:val="000000"/>
        </w:rPr>
        <w:t xml:space="preserve"> </w:t>
      </w:r>
      <w:r w:rsidRPr="00602143">
        <w:rPr>
          <w:rFonts w:ascii="Calibri" w:hAnsi="Calibri" w:cs="Calibri" w:hint="eastAsia"/>
          <w:color w:val="000000"/>
          <w:lang w:eastAsia="ja-JP"/>
        </w:rPr>
        <w:t>（</w:t>
      </w:r>
      <w:r w:rsidRPr="00602143">
        <w:rPr>
          <w:rFonts w:ascii="Calibri" w:hAnsi="Calibri" w:cs="Calibri" w:hint="eastAsia"/>
          <w:color w:val="000000"/>
          <w:lang w:eastAsia="ja-JP"/>
        </w:rPr>
        <w:t>E</w:t>
      </w:r>
      <w:r w:rsidRPr="00602143">
        <w:rPr>
          <w:rFonts w:ascii="Calibri" w:hAnsi="Calibri" w:cs="Calibri"/>
          <w:color w:val="000000"/>
          <w:lang w:eastAsia="ja-JP"/>
        </w:rPr>
        <w:t>xamples based on grant-based, pre-emption request to be added</w:t>
      </w:r>
      <w:r w:rsidRPr="00602143">
        <w:rPr>
          <w:rFonts w:ascii="Calibri" w:hAnsi="Calibri" w:cs="Calibri" w:hint="eastAsia"/>
          <w:color w:val="000000"/>
          <w:lang w:eastAsia="ja-JP"/>
        </w:rPr>
        <w:t>）</w:t>
      </w:r>
    </w:p>
    <w:p w14:paraId="5AB5C682" w14:textId="77777777" w:rsidR="00A665E2" w:rsidRPr="00602143" w:rsidRDefault="00A665E2" w:rsidP="00A665E2">
      <w:pPr>
        <w:rPr>
          <w:color w:val="000000"/>
          <w:lang w:eastAsia="ja-JP"/>
        </w:rPr>
      </w:pPr>
    </w:p>
    <w:p w14:paraId="0A8D4DEF" w14:textId="77777777" w:rsidR="00A665E2" w:rsidRPr="00A56F60" w:rsidRDefault="00A665E2" w:rsidP="00A665E2">
      <w:pPr>
        <w:keepNext/>
        <w:jc w:val="center"/>
        <w:rPr>
          <w:color w:val="000000"/>
        </w:rPr>
      </w:pPr>
      <w:r w:rsidRPr="00A56F60">
        <w:rPr>
          <w:color w:val="000000"/>
        </w:rPr>
        <w:object w:dxaOrig="8431" w:dyaOrig="3870" w14:anchorId="5BD71A2C">
          <v:shape id="_x0000_i1026" type="#_x0000_t75" style="width:425.25pt;height:194.25pt" o:ole="">
            <v:imagedata r:id="rId9" o:title=""/>
          </v:shape>
          <o:OLEObject Type="Embed" ProgID="Visio.Drawing.15" ShapeID="_x0000_i1026" DrawAspect="Content" ObjectID="_1615436565" r:id="rId10"/>
        </w:object>
      </w:r>
    </w:p>
    <w:p w14:paraId="69F38218" w14:textId="77777777" w:rsidR="00A665E2" w:rsidRPr="00A56F60" w:rsidRDefault="00A665E2" w:rsidP="00A665E2">
      <w:pPr>
        <w:pStyle w:val="a5"/>
        <w:jc w:val="center"/>
        <w:rPr>
          <w:rFonts w:ascii="Calibri" w:hAnsi="Calibri" w:cs="Calibri"/>
          <w:color w:val="000000"/>
          <w:lang w:eastAsia="ja-JP"/>
        </w:rPr>
      </w:pPr>
      <w:bookmarkStart w:id="3" w:name="_Ref510788691"/>
      <w:r w:rsidRPr="00A56F60">
        <w:rPr>
          <w:rFonts w:ascii="Calibri" w:hAnsi="Calibri" w:cs="Calibri"/>
          <w:color w:val="000000"/>
        </w:rPr>
        <w:t xml:space="preserve">Figure </w:t>
      </w:r>
      <w:r w:rsidRPr="00A56F60">
        <w:rPr>
          <w:rFonts w:ascii="Calibri" w:hAnsi="Calibri" w:cs="Calibri"/>
          <w:color w:val="000000"/>
        </w:rPr>
        <w:fldChar w:fldCharType="begin"/>
      </w:r>
      <w:r w:rsidRPr="00A56F60">
        <w:rPr>
          <w:rFonts w:ascii="Calibri" w:hAnsi="Calibri" w:cs="Calibri"/>
          <w:color w:val="000000"/>
        </w:rPr>
        <w:instrText xml:space="preserve"> SEQ Figure \* ARABIC </w:instrText>
      </w:r>
      <w:r w:rsidRPr="00A56F60">
        <w:rPr>
          <w:rFonts w:ascii="Calibri" w:hAnsi="Calibri" w:cs="Calibri"/>
          <w:color w:val="000000"/>
        </w:rPr>
        <w:fldChar w:fldCharType="separate"/>
      </w:r>
      <w:r w:rsidR="006939C0">
        <w:rPr>
          <w:rFonts w:ascii="Calibri" w:hAnsi="Calibri" w:cs="Calibri"/>
          <w:noProof/>
          <w:color w:val="000000"/>
        </w:rPr>
        <w:t>2</w:t>
      </w:r>
      <w:r w:rsidRPr="00A56F60">
        <w:rPr>
          <w:rFonts w:ascii="Calibri" w:hAnsi="Calibri" w:cs="Calibri"/>
          <w:color w:val="000000"/>
        </w:rPr>
        <w:fldChar w:fldCharType="end"/>
      </w:r>
      <w:bookmarkEnd w:id="3"/>
      <w:r w:rsidRPr="00A56F60">
        <w:rPr>
          <w:rFonts w:ascii="Calibri" w:hAnsi="Calibri" w:cs="Calibri"/>
          <w:color w:val="000000"/>
          <w:lang w:eastAsia="ja-JP"/>
        </w:rPr>
        <w:t xml:space="preserve">　</w:t>
      </w:r>
      <w:r w:rsidRPr="00A56F60">
        <w:rPr>
          <w:rFonts w:ascii="Calibri" w:hAnsi="Calibri" w:cs="Calibri"/>
          <w:color w:val="000000"/>
          <w:lang w:eastAsia="ja-JP"/>
        </w:rPr>
        <w:t>Grant based pre-emption between eMBB and URLLC UE</w:t>
      </w:r>
    </w:p>
    <w:p w14:paraId="3DD2BC5E" w14:textId="77777777" w:rsidR="00A665E2" w:rsidRPr="00A56F60" w:rsidRDefault="00A665E2" w:rsidP="00A665E2">
      <w:pPr>
        <w:rPr>
          <w:color w:val="000000"/>
          <w:lang w:eastAsia="ja-JP"/>
        </w:rPr>
      </w:pPr>
    </w:p>
    <w:p w14:paraId="58914055" w14:textId="77777777" w:rsidR="00A665E2" w:rsidRPr="00A56F60" w:rsidRDefault="00A665E2" w:rsidP="00A665E2">
      <w:pPr>
        <w:keepNext/>
        <w:jc w:val="center"/>
        <w:rPr>
          <w:color w:val="000000"/>
        </w:rPr>
      </w:pPr>
      <w:r w:rsidRPr="00A56F60">
        <w:object w:dxaOrig="8431" w:dyaOrig="3870" w14:anchorId="6613FD39">
          <v:shape id="_x0000_i1027" type="#_x0000_t75" style="width:417.75pt;height:194.25pt" o:ole="">
            <v:imagedata r:id="rId11" o:title=""/>
          </v:shape>
          <o:OLEObject Type="Embed" ProgID="Visio.Drawing.15" ShapeID="_x0000_i1027" DrawAspect="Content" ObjectID="_1615436566" r:id="rId12"/>
        </w:object>
      </w:r>
    </w:p>
    <w:p w14:paraId="575DE314" w14:textId="77777777" w:rsidR="00A665E2" w:rsidRPr="00602143" w:rsidRDefault="00A665E2" w:rsidP="00A665E2">
      <w:pPr>
        <w:pStyle w:val="a5"/>
        <w:jc w:val="center"/>
        <w:rPr>
          <w:rFonts w:ascii="Calibri" w:hAnsi="Calibri" w:cs="Calibri"/>
          <w:color w:val="000000"/>
          <w:lang w:eastAsia="ja-JP"/>
        </w:rPr>
      </w:pPr>
      <w:bookmarkStart w:id="4" w:name="_Ref510788712"/>
      <w:r w:rsidRPr="00A56F60">
        <w:rPr>
          <w:rFonts w:ascii="Calibri" w:hAnsi="Calibri" w:cs="Calibri"/>
          <w:color w:val="000000"/>
        </w:rPr>
        <w:t xml:space="preserve">Figure </w:t>
      </w:r>
      <w:r w:rsidRPr="00A56F60">
        <w:rPr>
          <w:rFonts w:ascii="Calibri" w:hAnsi="Calibri" w:cs="Calibri"/>
          <w:color w:val="000000"/>
        </w:rPr>
        <w:fldChar w:fldCharType="begin"/>
      </w:r>
      <w:r w:rsidRPr="00A56F60">
        <w:rPr>
          <w:rFonts w:ascii="Calibri" w:hAnsi="Calibri" w:cs="Calibri"/>
          <w:color w:val="000000"/>
        </w:rPr>
        <w:instrText xml:space="preserve"> SEQ Figure \* ARABIC </w:instrText>
      </w:r>
      <w:r w:rsidRPr="00A56F60">
        <w:rPr>
          <w:rFonts w:ascii="Calibri" w:hAnsi="Calibri" w:cs="Calibri"/>
          <w:color w:val="000000"/>
        </w:rPr>
        <w:fldChar w:fldCharType="separate"/>
      </w:r>
      <w:r w:rsidR="006939C0">
        <w:rPr>
          <w:rFonts w:ascii="Calibri" w:hAnsi="Calibri" w:cs="Calibri"/>
          <w:noProof/>
          <w:color w:val="000000"/>
        </w:rPr>
        <w:t>3</w:t>
      </w:r>
      <w:r w:rsidRPr="00A56F60">
        <w:rPr>
          <w:rFonts w:ascii="Calibri" w:hAnsi="Calibri" w:cs="Calibri"/>
          <w:color w:val="000000"/>
        </w:rPr>
        <w:fldChar w:fldCharType="end"/>
      </w:r>
      <w:bookmarkEnd w:id="4"/>
      <w:r w:rsidRPr="00A56F60">
        <w:rPr>
          <w:rFonts w:ascii="Calibri" w:hAnsi="Calibri" w:cs="Calibri"/>
          <w:color w:val="000000"/>
          <w:lang w:eastAsia="ja-JP"/>
        </w:rPr>
        <w:t xml:space="preserve">　</w:t>
      </w:r>
      <w:r w:rsidRPr="00A56F60">
        <w:rPr>
          <w:rFonts w:ascii="Calibri" w:hAnsi="Calibri" w:cs="Calibri"/>
          <w:color w:val="000000"/>
          <w:lang w:eastAsia="ja-JP"/>
        </w:rPr>
        <w:t>Pre-emption request and grant based pre-emption between eMBB and URLLC UE</w:t>
      </w:r>
    </w:p>
    <w:p w14:paraId="47DD6D2D" w14:textId="77777777" w:rsidR="00A665E2" w:rsidRPr="00602143" w:rsidRDefault="00A665E2" w:rsidP="00A665E2">
      <w:pPr>
        <w:rPr>
          <w:color w:val="000000"/>
          <w:lang w:eastAsia="ja-JP"/>
        </w:rPr>
      </w:pPr>
    </w:p>
    <w:p w14:paraId="14B23B4E" w14:textId="39F8D682" w:rsidR="00A665E2" w:rsidRPr="00C57B42" w:rsidRDefault="00B87084" w:rsidP="00C57B42">
      <w:pPr>
        <w:rPr>
          <w:rFonts w:ascii="Calibri" w:hAnsi="Calibri" w:cs="Calibri"/>
          <w:u w:val="single"/>
          <w:lang w:val="en-US"/>
        </w:rPr>
      </w:pPr>
      <w:r w:rsidRPr="00C57B42">
        <w:rPr>
          <w:rFonts w:ascii="Calibri" w:hAnsi="Calibri" w:cs="Calibri"/>
          <w:u w:val="single"/>
          <w:lang w:val="en-US"/>
        </w:rPr>
        <w:t xml:space="preserve">Preemption indication for </w:t>
      </w:r>
      <w:r w:rsidR="00A665E2" w:rsidRPr="00C57B42">
        <w:rPr>
          <w:rFonts w:ascii="Calibri" w:hAnsi="Calibri" w:cs="Calibri"/>
          <w:u w:val="single"/>
          <w:lang w:val="en-US"/>
        </w:rPr>
        <w:t>Grant based pre-emption</w:t>
      </w:r>
    </w:p>
    <w:p w14:paraId="6952EBCD" w14:textId="77777777" w:rsidR="00B87084" w:rsidRPr="00602143" w:rsidRDefault="00B87084" w:rsidP="00C57B42">
      <w:pPr>
        <w:rPr>
          <w:lang w:val="en-US"/>
        </w:rPr>
      </w:pPr>
    </w:p>
    <w:p w14:paraId="1499DEA7" w14:textId="6D788353"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hint="eastAsia"/>
          <w:color w:val="000000"/>
          <w:lang w:eastAsia="ja-JP"/>
        </w:rPr>
        <w:t xml:space="preserve">For the grant-based </w:t>
      </w:r>
      <w:r w:rsidRPr="00A56F60">
        <w:rPr>
          <w:rFonts w:ascii="Calibri" w:hAnsi="Calibri" w:cs="Calibri"/>
          <w:color w:val="000000"/>
          <w:lang w:eastAsia="ja-JP"/>
        </w:rPr>
        <w:t>pre-emption</w:t>
      </w:r>
      <w:r w:rsidRPr="00A56F60">
        <w:rPr>
          <w:rFonts w:ascii="Calibri" w:hAnsi="Calibri" w:cs="Calibri" w:hint="eastAsia"/>
          <w:color w:val="000000"/>
          <w:lang w:eastAsia="ja-JP"/>
        </w:rPr>
        <w:t>,</w:t>
      </w:r>
      <w:r w:rsidRPr="00A56F60">
        <w:rPr>
          <w:rFonts w:ascii="Calibri" w:hAnsi="Calibri" w:cs="Calibri"/>
          <w:color w:val="000000"/>
          <w:lang w:eastAsia="ja-JP"/>
        </w:rPr>
        <w:t xml:space="preserve"> as illustrated in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_Ref510788691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6939C0" w:rsidRPr="00A56F60">
        <w:rPr>
          <w:rFonts w:ascii="Calibri" w:hAnsi="Calibri" w:cs="Calibri"/>
          <w:color w:val="000000"/>
        </w:rPr>
        <w:t xml:space="preserve">Figure </w:t>
      </w:r>
      <w:r w:rsidR="006939C0">
        <w:rPr>
          <w:rFonts w:ascii="Calibri" w:hAnsi="Calibri" w:cs="Calibri"/>
          <w:noProof/>
          <w:color w:val="000000"/>
        </w:rPr>
        <w:t>2</w:t>
      </w:r>
      <w:r w:rsidRPr="00A56F60">
        <w:rPr>
          <w:rFonts w:ascii="Calibri" w:hAnsi="Calibri" w:cs="Calibri"/>
          <w:color w:val="000000"/>
          <w:lang w:eastAsia="ja-JP"/>
        </w:rPr>
        <w:fldChar w:fldCharType="end"/>
      </w:r>
      <w:r w:rsidRPr="00A56F60">
        <w:rPr>
          <w:rFonts w:ascii="Calibri" w:hAnsi="Calibri" w:cs="Calibri"/>
          <w:color w:val="000000"/>
          <w:lang w:eastAsia="ja-JP"/>
        </w:rPr>
        <w:t>, URLLC UE sends an SR to gNB to receive a grant. The design and transmission timing of SR need careful consideration. The SR must be reliable and timing must be flexible enough to cater to urgent transmission of URLLC. For the grant-based transmission, the SR can be transmitted in PUCCH. After receiving the PUCCH, gNB can send PI to eMBB and pre-empt the eMBB resources overlapping with the URLLC PUCCH.</w:t>
      </w:r>
    </w:p>
    <w:p w14:paraId="6DFF72CC" w14:textId="2915B848"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hint="eastAsia"/>
          <w:color w:val="000000"/>
          <w:lang w:eastAsia="ja-JP"/>
        </w:rPr>
        <w:t xml:space="preserve">Alternatively, instead of </w:t>
      </w:r>
      <w:r w:rsidRPr="00A56F60">
        <w:rPr>
          <w:rFonts w:ascii="Calibri" w:hAnsi="Calibri" w:cs="Calibri"/>
          <w:color w:val="000000"/>
          <w:lang w:eastAsia="ja-JP"/>
        </w:rPr>
        <w:t xml:space="preserve">a </w:t>
      </w:r>
      <w:r w:rsidRPr="00A56F60">
        <w:rPr>
          <w:rFonts w:ascii="Calibri" w:hAnsi="Calibri" w:cs="Calibri" w:hint="eastAsia"/>
          <w:color w:val="000000"/>
          <w:lang w:eastAsia="ja-JP"/>
        </w:rPr>
        <w:t>grant, the URLLC</w:t>
      </w:r>
      <w:r w:rsidRPr="00A56F60">
        <w:rPr>
          <w:rFonts w:ascii="Calibri" w:hAnsi="Calibri" w:cs="Calibri"/>
          <w:color w:val="000000"/>
          <w:lang w:eastAsia="ja-JP"/>
        </w:rPr>
        <w:t xml:space="preserve"> UE</w:t>
      </w:r>
      <w:r w:rsidRPr="00A56F60">
        <w:rPr>
          <w:rFonts w:ascii="Calibri" w:hAnsi="Calibri" w:cs="Calibri" w:hint="eastAsia"/>
          <w:color w:val="000000"/>
          <w:lang w:eastAsia="ja-JP"/>
        </w:rPr>
        <w:t xml:space="preserve"> can send</w:t>
      </w:r>
      <w:r w:rsidRPr="00A56F60">
        <w:rPr>
          <w:rFonts w:ascii="Calibri" w:hAnsi="Calibri" w:cs="Calibri"/>
          <w:color w:val="000000"/>
          <w:lang w:eastAsia="ja-JP"/>
        </w:rPr>
        <w:t xml:space="preserve"> a dedicated request for PI, namely</w:t>
      </w:r>
      <w:r w:rsidRPr="00A56F60">
        <w:rPr>
          <w:rFonts w:ascii="Calibri" w:hAnsi="Calibri" w:cs="Calibri" w:hint="eastAsia"/>
          <w:color w:val="000000"/>
          <w:lang w:eastAsia="ja-JP"/>
        </w:rPr>
        <w:t xml:space="preserve"> pre-emption </w:t>
      </w:r>
      <w:r w:rsidRPr="00A56F60">
        <w:rPr>
          <w:rFonts w:ascii="Calibri" w:hAnsi="Calibri" w:cs="Calibri"/>
          <w:color w:val="000000"/>
          <w:lang w:eastAsia="ja-JP"/>
        </w:rPr>
        <w:t>request</w:t>
      </w:r>
      <w:r>
        <w:rPr>
          <w:rFonts w:ascii="Calibri" w:hAnsi="Calibri" w:cs="Calibri"/>
          <w:color w:val="000000"/>
          <w:lang w:eastAsia="ja-JP"/>
        </w:rPr>
        <w:t xml:space="preserve"> (PR)</w:t>
      </w:r>
      <w:r w:rsidRPr="00A56F60">
        <w:rPr>
          <w:rFonts w:ascii="Calibri" w:hAnsi="Calibri" w:cs="Calibri"/>
          <w:color w:val="000000"/>
          <w:lang w:eastAsia="ja-JP"/>
        </w:rPr>
        <w:t>,</w:t>
      </w:r>
      <w:r w:rsidRPr="00A56F60">
        <w:rPr>
          <w:rFonts w:ascii="Calibri" w:hAnsi="Calibri" w:cs="Calibri" w:hint="eastAsia"/>
          <w:color w:val="000000"/>
          <w:lang w:eastAsia="ja-JP"/>
        </w:rPr>
        <w:t xml:space="preserve"> to the gNB, as </w:t>
      </w:r>
      <w:r w:rsidRPr="00A56F60">
        <w:rPr>
          <w:rFonts w:ascii="Calibri" w:hAnsi="Calibri" w:cs="Calibri"/>
          <w:color w:val="000000"/>
          <w:lang w:eastAsia="ja-JP"/>
        </w:rPr>
        <w:t>illustrated</w:t>
      </w:r>
      <w:r w:rsidRPr="00A56F60">
        <w:rPr>
          <w:rFonts w:ascii="Calibri" w:hAnsi="Calibri" w:cs="Calibri" w:hint="eastAsia"/>
          <w:color w:val="000000"/>
          <w:lang w:eastAsia="ja-JP"/>
        </w:rPr>
        <w:t xml:space="preserve"> </w:t>
      </w:r>
      <w:r w:rsidRPr="00A56F60">
        <w:rPr>
          <w:rFonts w:ascii="Calibri" w:hAnsi="Calibri" w:cs="Calibri"/>
          <w:color w:val="000000"/>
          <w:lang w:eastAsia="ja-JP"/>
        </w:rPr>
        <w:t xml:space="preserve">in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_Ref510788712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6939C0" w:rsidRPr="00A56F60">
        <w:rPr>
          <w:rFonts w:ascii="Calibri" w:hAnsi="Calibri" w:cs="Calibri"/>
          <w:color w:val="000000"/>
        </w:rPr>
        <w:t xml:space="preserve">Figure </w:t>
      </w:r>
      <w:r w:rsidR="006939C0">
        <w:rPr>
          <w:rFonts w:ascii="Calibri" w:hAnsi="Calibri" w:cs="Calibri"/>
          <w:noProof/>
          <w:color w:val="000000"/>
        </w:rPr>
        <w:t>3</w:t>
      </w:r>
      <w:r w:rsidRPr="00A56F60">
        <w:rPr>
          <w:rFonts w:ascii="Calibri" w:hAnsi="Calibri" w:cs="Calibri"/>
          <w:color w:val="000000"/>
          <w:lang w:eastAsia="ja-JP"/>
        </w:rPr>
        <w:fldChar w:fldCharType="end"/>
      </w:r>
      <w:r w:rsidRPr="00A56F60">
        <w:rPr>
          <w:rFonts w:ascii="Calibri" w:hAnsi="Calibri" w:cs="Calibri"/>
          <w:color w:val="000000"/>
          <w:lang w:eastAsia="ja-JP"/>
        </w:rPr>
        <w:t>. The gNB can schedule UL transmission for eMBB UE according to the received pre-emption request.</w:t>
      </w:r>
      <w:r w:rsidRPr="00A56F60" w:rsidDel="005F2C77">
        <w:rPr>
          <w:rFonts w:ascii="Calibri" w:hAnsi="Calibri" w:cs="Calibri"/>
          <w:color w:val="000000"/>
          <w:lang w:eastAsia="ja-JP"/>
        </w:rPr>
        <w:t xml:space="preserve"> </w:t>
      </w:r>
      <w:r w:rsidRPr="00A56F60">
        <w:rPr>
          <w:rFonts w:ascii="Calibri" w:hAnsi="Calibri" w:cs="Calibri" w:hint="eastAsia"/>
          <w:color w:val="000000"/>
          <w:lang w:eastAsia="ja-JP"/>
        </w:rPr>
        <w:t xml:space="preserve">While resources need to be reserved </w:t>
      </w:r>
      <w:r w:rsidRPr="00A56F60">
        <w:rPr>
          <w:rFonts w:ascii="Calibri" w:hAnsi="Calibri" w:cs="Calibri"/>
          <w:color w:val="000000"/>
          <w:lang w:eastAsia="ja-JP"/>
        </w:rPr>
        <w:t xml:space="preserve">periodically </w:t>
      </w:r>
      <w:r w:rsidRPr="00A56F60">
        <w:rPr>
          <w:rFonts w:ascii="Calibri" w:hAnsi="Calibri" w:cs="Calibri" w:hint="eastAsia"/>
          <w:color w:val="000000"/>
          <w:lang w:eastAsia="ja-JP"/>
        </w:rPr>
        <w:t xml:space="preserve">for SR transmission in PUCCH, </w:t>
      </w:r>
      <w:r w:rsidRPr="00A56F60">
        <w:rPr>
          <w:rFonts w:ascii="Calibri" w:hAnsi="Calibri" w:cs="Calibri"/>
          <w:color w:val="000000"/>
          <w:lang w:eastAsia="ja-JP"/>
        </w:rPr>
        <w:t xml:space="preserve">pre-emption request can be transmitted on-demand basis, allowing flexible scheduling and better spectrum efficiency compared to the current grant-based transmission. Furthermore, the on-demand based approach is more suitable for URLLC transmission since occurrence of the transmission is rather sporadic compared to eMBB. </w:t>
      </w:r>
    </w:p>
    <w:p w14:paraId="7BE3FCE8"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The content of the request can be simple so that it is easy to decode by gNB. Sequence design for the pre-emption request can be considered. For example, considering sensor-based URLLC communication, Zadoff-Chu based low PAPR sequence designs can be considered for pre-emption notification.</w:t>
      </w:r>
    </w:p>
    <w:p w14:paraId="746A59C6" w14:textId="77777777"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lastRenderedPageBreak/>
        <w:t>Given the nature of unpredictable and time-sensitive URLLC transmission, the pre-emption schedule request can be sent in or outside of PUCCH depending on urgency of the need for transmission.</w:t>
      </w:r>
    </w:p>
    <w:p w14:paraId="61A69A26" w14:textId="5F25897A" w:rsidR="00615E4F" w:rsidRDefault="00615E4F" w:rsidP="00A665E2">
      <w:pPr>
        <w:tabs>
          <w:tab w:val="left" w:pos="8253"/>
        </w:tabs>
        <w:rPr>
          <w:rFonts w:ascii="Calibri" w:hAnsi="Calibri" w:cs="Calibri"/>
          <w:color w:val="000000"/>
          <w:lang w:eastAsia="ja-JP"/>
        </w:rPr>
      </w:pPr>
    </w:p>
    <w:p w14:paraId="459D6E99" w14:textId="31314765" w:rsidR="00615E4F" w:rsidRPr="00C57B42" w:rsidRDefault="00615E4F" w:rsidP="00A665E2">
      <w:pPr>
        <w:tabs>
          <w:tab w:val="left" w:pos="8253"/>
        </w:tabs>
        <w:rPr>
          <w:rFonts w:ascii="Calibri" w:hAnsi="Calibri" w:cs="Calibri"/>
          <w:color w:val="000000"/>
          <w:u w:val="single"/>
          <w:lang w:eastAsia="ja-JP"/>
        </w:rPr>
      </w:pPr>
      <w:r w:rsidRPr="00C57B42">
        <w:rPr>
          <w:rFonts w:ascii="Calibri" w:hAnsi="Calibri" w:cs="Calibri"/>
          <w:color w:val="000000"/>
          <w:u w:val="single"/>
          <w:lang w:eastAsia="ja-JP"/>
        </w:rPr>
        <w:t>Group common or UE-</w:t>
      </w:r>
      <w:r w:rsidRPr="00615E4F">
        <w:rPr>
          <w:rFonts w:ascii="Calibri" w:hAnsi="Calibri" w:cs="Calibri"/>
          <w:color w:val="000000"/>
          <w:u w:val="single"/>
          <w:lang w:eastAsia="ja-JP"/>
        </w:rPr>
        <w:t>specific</w:t>
      </w:r>
      <w:r w:rsidRPr="00C57B42">
        <w:rPr>
          <w:rFonts w:ascii="Calibri" w:hAnsi="Calibri" w:cs="Calibri"/>
          <w:color w:val="000000"/>
          <w:u w:val="single"/>
          <w:lang w:eastAsia="ja-JP"/>
        </w:rPr>
        <w:t xml:space="preserve"> indication</w:t>
      </w:r>
    </w:p>
    <w:p w14:paraId="43A8B4CE" w14:textId="77777777" w:rsidR="00615E4F" w:rsidRDefault="00615E4F" w:rsidP="00A665E2">
      <w:pPr>
        <w:tabs>
          <w:tab w:val="left" w:pos="8253"/>
        </w:tabs>
        <w:rPr>
          <w:rFonts w:ascii="Calibri" w:hAnsi="Calibri" w:cs="Calibri"/>
          <w:color w:val="000000"/>
          <w:lang w:eastAsia="ja-JP"/>
        </w:rPr>
      </w:pPr>
    </w:p>
    <w:p w14:paraId="4A8CA883" w14:textId="39AEF98E" w:rsidR="00615E4F" w:rsidRDefault="00615E4F" w:rsidP="00C57B42">
      <w:pPr>
        <w:tabs>
          <w:tab w:val="left" w:pos="8253"/>
        </w:tabs>
        <w:jc w:val="both"/>
        <w:rPr>
          <w:rFonts w:ascii="Calibri" w:hAnsi="Calibri" w:cs="Calibri"/>
          <w:color w:val="000000"/>
          <w:lang w:eastAsia="ja-JP"/>
        </w:rPr>
      </w:pPr>
      <w:r>
        <w:rPr>
          <w:rFonts w:ascii="Calibri" w:hAnsi="Calibri" w:cs="Calibri" w:hint="eastAsia"/>
          <w:color w:val="000000"/>
          <w:lang w:eastAsia="ja-JP"/>
        </w:rPr>
        <w:t>F</w:t>
      </w:r>
      <w:r>
        <w:rPr>
          <w:rFonts w:ascii="Calibri" w:hAnsi="Calibri" w:cs="Calibri"/>
          <w:color w:val="000000"/>
          <w:lang w:eastAsia="ja-JP"/>
        </w:rPr>
        <w:t xml:space="preserve">rom the above use cases, both group-common and UE-specific PDCCH based notification should be adopted, considering signalling overhead and flexibility. Obvious advantage of group common notification is reduction of signalling overhead since cancellation can be broadcast to a group of UEs. On the other hand, UE-specific cancellation announcement allows </w:t>
      </w:r>
      <w:r>
        <w:rPr>
          <w:rFonts w:ascii="Calibri" w:hAnsi="Calibri" w:cs="Calibri" w:hint="eastAsia"/>
          <w:color w:val="000000"/>
          <w:lang w:eastAsia="ja-JP"/>
        </w:rPr>
        <w:t>individually</w:t>
      </w:r>
      <w:r>
        <w:rPr>
          <w:rFonts w:ascii="Calibri" w:hAnsi="Calibri" w:cs="Calibri"/>
          <w:color w:val="000000"/>
          <w:lang w:eastAsia="ja-JP"/>
        </w:rPr>
        <w:t xml:space="preserve"> and precisely managed resource management, bringing flexibility in scheduling. Thus, for PDCCH, we propose to support both group and individual based proposals.</w:t>
      </w:r>
    </w:p>
    <w:p w14:paraId="1129739F" w14:textId="77777777" w:rsidR="00615E4F" w:rsidRPr="00615E4F" w:rsidRDefault="00615E4F" w:rsidP="00A665E2">
      <w:pPr>
        <w:tabs>
          <w:tab w:val="left" w:pos="8253"/>
        </w:tabs>
        <w:rPr>
          <w:rFonts w:ascii="Calibri" w:hAnsi="Calibri" w:cs="Calibri"/>
          <w:color w:val="000000"/>
          <w:lang w:eastAsia="ja-JP"/>
        </w:rPr>
      </w:pPr>
    </w:p>
    <w:p w14:paraId="44AB4FA7" w14:textId="3DAC3488" w:rsidR="00615E4F" w:rsidRPr="00136C77" w:rsidRDefault="00615E4F" w:rsidP="00615E4F">
      <w:pPr>
        <w:tabs>
          <w:tab w:val="left" w:pos="8253"/>
        </w:tabs>
        <w:jc w:val="both"/>
        <w:rPr>
          <w:rFonts w:ascii="Calibri" w:hAnsi="Calibri" w:cs="Calibri"/>
          <w:b/>
          <w:color w:val="000000"/>
          <w:lang w:eastAsia="ja-JP"/>
        </w:rPr>
      </w:pPr>
      <w:bookmarkStart w:id="5" w:name="Prop3"/>
      <w:r w:rsidRPr="00136C77">
        <w:rPr>
          <w:rFonts w:ascii="Calibri" w:hAnsi="Calibri" w:cs="Calibri" w:hint="eastAsia"/>
          <w:b/>
          <w:color w:val="000000"/>
          <w:lang w:eastAsia="ja-JP"/>
        </w:rPr>
        <w:t xml:space="preserve">Proposal </w:t>
      </w:r>
      <w:r w:rsidR="00CD62A2">
        <w:rPr>
          <w:rFonts w:ascii="Calibri" w:hAnsi="Calibri" w:cs="Calibri"/>
          <w:b/>
          <w:color w:val="000000"/>
          <w:lang w:eastAsia="ja-JP"/>
        </w:rPr>
        <w:t>2</w:t>
      </w:r>
      <w:r w:rsidRPr="00136C77">
        <w:rPr>
          <w:rFonts w:ascii="Calibri" w:hAnsi="Calibri" w:cs="Calibri" w:hint="eastAsia"/>
          <w:b/>
          <w:color w:val="000000"/>
          <w:lang w:eastAsia="ja-JP"/>
        </w:rPr>
        <w:t xml:space="preserve"> : </w:t>
      </w:r>
      <w:r>
        <w:rPr>
          <w:rFonts w:ascii="Calibri" w:hAnsi="Calibri" w:cs="Calibri"/>
          <w:b/>
          <w:color w:val="000000"/>
          <w:lang w:eastAsia="ja-JP"/>
        </w:rPr>
        <w:t>Adopt</w:t>
      </w:r>
      <w:r w:rsidRPr="00136C77">
        <w:rPr>
          <w:rFonts w:ascii="Calibri" w:hAnsi="Calibri" w:cs="Calibri" w:hint="eastAsia"/>
          <w:b/>
          <w:color w:val="000000"/>
          <w:lang w:eastAsia="ja-JP"/>
        </w:rPr>
        <w:t xml:space="preserve"> both</w:t>
      </w:r>
      <w:r>
        <w:rPr>
          <w:rFonts w:ascii="Calibri" w:hAnsi="Calibri" w:cs="Calibri"/>
          <w:b/>
          <w:color w:val="000000"/>
          <w:lang w:eastAsia="ja-JP"/>
        </w:rPr>
        <w:t xml:space="preserve"> group-common and UE specific</w:t>
      </w:r>
      <w:r w:rsidRPr="00136C77">
        <w:rPr>
          <w:rFonts w:ascii="Calibri" w:hAnsi="Calibri" w:cs="Calibri" w:hint="eastAsia"/>
          <w:b/>
          <w:color w:val="000000"/>
          <w:lang w:eastAsia="ja-JP"/>
        </w:rPr>
        <w:t xml:space="preserve"> PDCCH based </w:t>
      </w:r>
      <w:r w:rsidRPr="00136C77">
        <w:rPr>
          <w:rFonts w:ascii="Calibri" w:hAnsi="Calibri" w:cs="Calibri"/>
          <w:b/>
          <w:color w:val="000000"/>
          <w:lang w:eastAsia="ja-JP"/>
        </w:rPr>
        <w:t>UL cancellation</w:t>
      </w:r>
      <w:r w:rsidRPr="00136C77">
        <w:rPr>
          <w:rFonts w:ascii="Calibri" w:hAnsi="Calibri" w:cs="Calibri" w:hint="eastAsia"/>
          <w:b/>
          <w:color w:val="000000"/>
          <w:lang w:eastAsia="ja-JP"/>
        </w:rPr>
        <w:t xml:space="preserve"> indication</w:t>
      </w:r>
    </w:p>
    <w:bookmarkEnd w:id="5"/>
    <w:p w14:paraId="31984BD1" w14:textId="77777777" w:rsidR="00615E4F" w:rsidRPr="00CD62A2" w:rsidRDefault="00615E4F" w:rsidP="00A665E2">
      <w:pPr>
        <w:tabs>
          <w:tab w:val="left" w:pos="8253"/>
        </w:tabs>
        <w:jc w:val="both"/>
        <w:rPr>
          <w:rFonts w:ascii="Calibri" w:hAnsi="Calibri" w:cs="Calibri"/>
          <w:b/>
          <w:color w:val="000000"/>
          <w:lang w:eastAsia="ja-JP"/>
        </w:rPr>
      </w:pPr>
    </w:p>
    <w:p w14:paraId="5895D0ED" w14:textId="03A73598" w:rsidR="00A665E2" w:rsidRDefault="00615E4F" w:rsidP="00A665E2">
      <w:pPr>
        <w:tabs>
          <w:tab w:val="left" w:pos="8253"/>
        </w:tabs>
        <w:jc w:val="both"/>
        <w:rPr>
          <w:rFonts w:ascii="Calibri" w:hAnsi="Calibri" w:cs="Calibri"/>
          <w:color w:val="000000"/>
          <w:lang w:eastAsia="ja-JP"/>
        </w:rPr>
      </w:pPr>
      <w:r w:rsidRPr="00C57B42">
        <w:rPr>
          <w:rFonts w:ascii="Calibri" w:hAnsi="Calibri" w:cs="Calibri"/>
          <w:color w:val="000000"/>
          <w:lang w:eastAsia="ja-JP"/>
        </w:rPr>
        <w:t>For seque</w:t>
      </w:r>
      <w:r>
        <w:rPr>
          <w:rFonts w:ascii="Calibri" w:hAnsi="Calibri" w:cs="Calibri"/>
          <w:color w:val="000000"/>
          <w:lang w:eastAsia="ja-JP"/>
        </w:rPr>
        <w:t>nce based notification, the use case considered above concerns urgent need to cancel transmission. Thus, our preference is to make the sequence UE-specific.</w:t>
      </w:r>
    </w:p>
    <w:p w14:paraId="3E7817F9" w14:textId="77777777" w:rsidR="00615E4F" w:rsidRDefault="00615E4F" w:rsidP="00A665E2">
      <w:pPr>
        <w:tabs>
          <w:tab w:val="left" w:pos="8253"/>
        </w:tabs>
        <w:jc w:val="both"/>
        <w:rPr>
          <w:rFonts w:ascii="Calibri" w:hAnsi="Calibri" w:cs="Calibri"/>
          <w:color w:val="000000"/>
          <w:lang w:eastAsia="ja-JP"/>
        </w:rPr>
      </w:pPr>
    </w:p>
    <w:p w14:paraId="7B718C7B" w14:textId="3EC8ADF7" w:rsidR="00615E4F" w:rsidRPr="00136C77" w:rsidRDefault="00615E4F" w:rsidP="00615E4F">
      <w:pPr>
        <w:tabs>
          <w:tab w:val="left" w:pos="8253"/>
        </w:tabs>
        <w:jc w:val="both"/>
        <w:rPr>
          <w:rFonts w:ascii="Calibri" w:hAnsi="Calibri" w:cs="Calibri"/>
          <w:b/>
          <w:color w:val="000000"/>
          <w:lang w:eastAsia="ja-JP"/>
        </w:rPr>
      </w:pPr>
      <w:bookmarkStart w:id="6" w:name="Prop4"/>
      <w:r w:rsidRPr="00136C77">
        <w:rPr>
          <w:rFonts w:ascii="Calibri" w:hAnsi="Calibri" w:cs="Calibri" w:hint="eastAsia"/>
          <w:b/>
          <w:color w:val="000000"/>
          <w:lang w:eastAsia="ja-JP"/>
        </w:rPr>
        <w:t xml:space="preserve">Proposal </w:t>
      </w:r>
      <w:r w:rsidR="00CD62A2">
        <w:rPr>
          <w:rFonts w:ascii="Calibri" w:hAnsi="Calibri" w:cs="Calibri"/>
          <w:b/>
          <w:color w:val="000000"/>
          <w:lang w:eastAsia="ja-JP"/>
        </w:rPr>
        <w:t>3</w:t>
      </w:r>
      <w:r w:rsidRPr="00136C77">
        <w:rPr>
          <w:rFonts w:ascii="Calibri" w:hAnsi="Calibri" w:cs="Calibri" w:hint="eastAsia"/>
          <w:b/>
          <w:color w:val="000000"/>
          <w:lang w:eastAsia="ja-JP"/>
        </w:rPr>
        <w:t xml:space="preserve"> : </w:t>
      </w:r>
      <w:r>
        <w:rPr>
          <w:rFonts w:ascii="Calibri" w:hAnsi="Calibri" w:cs="Calibri"/>
          <w:b/>
          <w:color w:val="000000"/>
          <w:lang w:eastAsia="ja-JP"/>
        </w:rPr>
        <w:t>Adopt</w:t>
      </w:r>
      <w:r w:rsidRPr="00136C77">
        <w:rPr>
          <w:rFonts w:ascii="Calibri" w:hAnsi="Calibri" w:cs="Calibri" w:hint="eastAsia"/>
          <w:b/>
          <w:color w:val="000000"/>
          <w:lang w:eastAsia="ja-JP"/>
        </w:rPr>
        <w:t xml:space="preserve"> </w:t>
      </w:r>
      <w:r>
        <w:rPr>
          <w:rFonts w:ascii="Calibri" w:hAnsi="Calibri" w:cs="Calibri"/>
          <w:b/>
          <w:color w:val="000000"/>
          <w:lang w:eastAsia="ja-JP"/>
        </w:rPr>
        <w:t>UE specific</w:t>
      </w:r>
      <w:r w:rsidRPr="00136C77">
        <w:rPr>
          <w:rFonts w:ascii="Calibri" w:hAnsi="Calibri" w:cs="Calibri" w:hint="eastAsia"/>
          <w:b/>
          <w:color w:val="000000"/>
          <w:lang w:eastAsia="ja-JP"/>
        </w:rPr>
        <w:t xml:space="preserve"> </w:t>
      </w:r>
      <w:r>
        <w:rPr>
          <w:rFonts w:ascii="Calibri" w:hAnsi="Calibri" w:cs="Calibri"/>
          <w:b/>
          <w:color w:val="000000"/>
          <w:lang w:eastAsia="ja-JP"/>
        </w:rPr>
        <w:t>sequence</w:t>
      </w:r>
      <w:r w:rsidRPr="00136C77">
        <w:rPr>
          <w:rFonts w:ascii="Calibri" w:hAnsi="Calibri" w:cs="Calibri" w:hint="eastAsia"/>
          <w:b/>
          <w:color w:val="000000"/>
          <w:lang w:eastAsia="ja-JP"/>
        </w:rPr>
        <w:t xml:space="preserve"> based </w:t>
      </w:r>
      <w:r w:rsidRPr="00136C77">
        <w:rPr>
          <w:rFonts w:ascii="Calibri" w:hAnsi="Calibri" w:cs="Calibri"/>
          <w:b/>
          <w:color w:val="000000"/>
          <w:lang w:eastAsia="ja-JP"/>
        </w:rPr>
        <w:t>UL cancellation</w:t>
      </w:r>
      <w:r w:rsidRPr="00136C77">
        <w:rPr>
          <w:rFonts w:ascii="Calibri" w:hAnsi="Calibri" w:cs="Calibri" w:hint="eastAsia"/>
          <w:b/>
          <w:color w:val="000000"/>
          <w:lang w:eastAsia="ja-JP"/>
        </w:rPr>
        <w:t xml:space="preserve"> indication</w:t>
      </w:r>
    </w:p>
    <w:bookmarkEnd w:id="6"/>
    <w:p w14:paraId="43F52AFD" w14:textId="77777777" w:rsidR="00615E4F" w:rsidRPr="00CD62A2" w:rsidRDefault="00615E4F" w:rsidP="00615E4F">
      <w:pPr>
        <w:tabs>
          <w:tab w:val="left" w:pos="8253"/>
        </w:tabs>
        <w:jc w:val="both"/>
        <w:rPr>
          <w:rFonts w:ascii="Calibri" w:hAnsi="Calibri" w:cs="Calibri"/>
          <w:b/>
          <w:color w:val="000000"/>
          <w:lang w:eastAsia="ja-JP"/>
        </w:rPr>
      </w:pPr>
    </w:p>
    <w:p w14:paraId="02A117C7" w14:textId="77777777" w:rsidR="00A665E2" w:rsidRPr="00A56F60" w:rsidRDefault="00A665E2" w:rsidP="003C406D">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 xml:space="preserve">Whether </w:t>
      </w:r>
      <w:r w:rsidRPr="00A56F60">
        <w:rPr>
          <w:rFonts w:ascii="Calibri" w:hAnsi="Calibri" w:cs="Calibri" w:hint="eastAsia"/>
          <w:color w:val="000000"/>
          <w:lang w:eastAsia="ja-JP"/>
        </w:rPr>
        <w:t xml:space="preserve">repetitions of </w:t>
      </w:r>
      <w:r w:rsidRPr="00A56F60">
        <w:rPr>
          <w:rFonts w:ascii="Calibri" w:hAnsi="Calibri" w:cs="Calibri"/>
          <w:color w:val="000000"/>
          <w:lang w:eastAsia="ja-JP"/>
        </w:rPr>
        <w:t>PUSCH over multiple slots in URLLC transmission can be supported or not should be discussed. In addition, whether pre-emption can be applied along with the repetitions of should be discussed. Repetitions of URLLC transmission bring benefits such as increase in SNR or robustness in the transmission in case some of PUSCH are dropped.</w:t>
      </w:r>
    </w:p>
    <w:p w14:paraId="7919D1C8" w14:textId="77777777" w:rsidR="00A665E2" w:rsidRPr="00A56F60" w:rsidRDefault="00A665E2" w:rsidP="00A665E2">
      <w:pPr>
        <w:tabs>
          <w:tab w:val="left" w:pos="8253"/>
        </w:tabs>
        <w:jc w:val="both"/>
        <w:rPr>
          <w:rFonts w:ascii="Calibri" w:hAnsi="Calibri" w:cs="Calibri"/>
          <w:color w:val="000000"/>
          <w:lang w:eastAsia="ja-JP"/>
        </w:rPr>
      </w:pPr>
    </w:p>
    <w:p w14:paraId="6E91D11A" w14:textId="77777777" w:rsidR="00A665E2" w:rsidRPr="00A56F60" w:rsidRDefault="00A665E2" w:rsidP="00A665E2">
      <w:pPr>
        <w:tabs>
          <w:tab w:val="left" w:pos="8253"/>
        </w:tabs>
        <w:jc w:val="both"/>
        <w:rPr>
          <w:rFonts w:ascii="Calibri" w:hAnsi="Calibri" w:cs="Calibri"/>
          <w:b/>
          <w:color w:val="000000"/>
          <w:lang w:eastAsia="ja-JP"/>
        </w:rPr>
      </w:pPr>
      <w:bookmarkStart w:id="7" w:name="Obs1"/>
      <w:r w:rsidRPr="00A56F60">
        <w:rPr>
          <w:rFonts w:ascii="Calibri" w:hAnsi="Calibri" w:cs="Calibri"/>
          <w:b/>
          <w:color w:val="000000"/>
          <w:lang w:eastAsia="ja-JP"/>
        </w:rPr>
        <w:t>Observation</w:t>
      </w:r>
      <w:r>
        <w:rPr>
          <w:rFonts w:ascii="Calibri" w:hAnsi="Calibri" w:cs="Calibri"/>
          <w:b/>
          <w:color w:val="000000"/>
          <w:lang w:eastAsia="ja-JP"/>
        </w:rPr>
        <w:t xml:space="preserve"> 1</w:t>
      </w:r>
      <w:r w:rsidRPr="00A56F60">
        <w:rPr>
          <w:rFonts w:ascii="Calibri" w:hAnsi="Calibri" w:cs="Calibri"/>
          <w:b/>
          <w:color w:val="000000"/>
          <w:lang w:eastAsia="ja-JP"/>
        </w:rPr>
        <w:t>: Repetitions of PUSCH in URLLC over multiple slots should be discussed.</w:t>
      </w:r>
    </w:p>
    <w:bookmarkEnd w:id="7"/>
    <w:p w14:paraId="6B0FD57E" w14:textId="77777777" w:rsidR="00A665E2" w:rsidRPr="00A56F60" w:rsidRDefault="00A665E2" w:rsidP="00A665E2">
      <w:pPr>
        <w:tabs>
          <w:tab w:val="left" w:pos="8253"/>
        </w:tabs>
        <w:jc w:val="both"/>
        <w:rPr>
          <w:rFonts w:ascii="Calibri" w:hAnsi="Calibri" w:cs="Calibri"/>
          <w:b/>
          <w:color w:val="000000"/>
          <w:lang w:eastAsia="ja-JP"/>
        </w:rPr>
      </w:pPr>
    </w:p>
    <w:p w14:paraId="597E3723" w14:textId="77777777" w:rsidR="00A665E2" w:rsidRPr="00A56F60" w:rsidRDefault="00A665E2" w:rsidP="00A665E2">
      <w:pPr>
        <w:pStyle w:val="2"/>
        <w:rPr>
          <w:color w:val="000000"/>
          <w:lang w:val="en-US"/>
        </w:rPr>
      </w:pPr>
      <w:r w:rsidRPr="00A56F60">
        <w:rPr>
          <w:color w:val="000000"/>
          <w:lang w:val="en-US"/>
        </w:rPr>
        <w:t>UE monitoring periodicity</w:t>
      </w:r>
    </w:p>
    <w:p w14:paraId="5A161700" w14:textId="77777777" w:rsidR="00A665E2" w:rsidRDefault="00A665E2" w:rsidP="00A665E2">
      <w:pPr>
        <w:jc w:val="both"/>
        <w:rPr>
          <w:rFonts w:ascii="Calibri" w:hAnsi="Calibri" w:cs="Calibri"/>
          <w:color w:val="000000"/>
          <w:lang w:val="en-US" w:eastAsia="ja-JP"/>
        </w:rPr>
      </w:pPr>
      <w:r w:rsidRPr="00A56F60">
        <w:rPr>
          <w:rFonts w:hint="eastAsia"/>
          <w:color w:val="000000"/>
          <w:lang w:val="en-US" w:eastAsia="ja-JP"/>
        </w:rPr>
        <w:t xml:space="preserve"> </w:t>
      </w:r>
      <w:r w:rsidRPr="00A56F60">
        <w:rPr>
          <w:rFonts w:ascii="Calibri" w:hAnsi="Calibri" w:cs="Calibri" w:hint="cs"/>
          <w:color w:val="000000"/>
          <w:lang w:val="en-US" w:eastAsia="ja-JP"/>
        </w:rPr>
        <w:t xml:space="preserve">When eMBB monitors </w:t>
      </w:r>
      <w:r w:rsidRPr="00A56F60">
        <w:rPr>
          <w:rFonts w:ascii="Calibri" w:hAnsi="Calibri" w:cs="Calibri"/>
          <w:color w:val="000000"/>
          <w:lang w:val="en-US" w:eastAsia="ja-JP"/>
        </w:rPr>
        <w:t>for PI, monitoring periodicity should depend on the frame format of the URLLC frame format. For example, if the URLLC frame format is non-slot, the monitoring periodicity should be at non slot level. On the other hand, if URLLC transmission is slot-based, the monitoring periodicity can be either mini-slot or slot level.</w:t>
      </w:r>
    </w:p>
    <w:p w14:paraId="1C7D3A50" w14:textId="77777777" w:rsidR="00A665E2" w:rsidRPr="00A56F60" w:rsidRDefault="00A665E2" w:rsidP="00A665E2">
      <w:pPr>
        <w:jc w:val="both"/>
        <w:rPr>
          <w:rFonts w:ascii="Calibri" w:hAnsi="Calibri" w:cs="Calibri"/>
          <w:color w:val="000000"/>
          <w:lang w:val="en-US" w:eastAsia="ja-JP"/>
        </w:rPr>
      </w:pPr>
    </w:p>
    <w:p w14:paraId="0B32C457" w14:textId="77777777" w:rsidR="00A665E2" w:rsidRPr="00A56F60" w:rsidRDefault="00A665E2" w:rsidP="00A665E2">
      <w:pPr>
        <w:pStyle w:val="a5"/>
        <w:keepNext/>
        <w:jc w:val="center"/>
        <w:rPr>
          <w:rFonts w:ascii="Calibri" w:hAnsi="Calibri" w:cs="Calibri"/>
        </w:rPr>
      </w:pPr>
      <w:bookmarkStart w:id="8" w:name="_Ref510803883"/>
      <w:r w:rsidRPr="00A56F60">
        <w:rPr>
          <w:rFonts w:ascii="Calibri" w:hAnsi="Calibri" w:cs="Calibri"/>
        </w:rPr>
        <w:t xml:space="preserve">Table </w:t>
      </w:r>
      <w:r w:rsidRPr="00A56F60">
        <w:rPr>
          <w:rFonts w:ascii="Calibri" w:hAnsi="Calibri" w:cs="Calibri"/>
        </w:rPr>
        <w:fldChar w:fldCharType="begin"/>
      </w:r>
      <w:r w:rsidRPr="00A56F60">
        <w:rPr>
          <w:rFonts w:ascii="Calibri" w:hAnsi="Calibri" w:cs="Calibri"/>
        </w:rPr>
        <w:instrText xml:space="preserve"> SEQ Table \* ARABIC </w:instrText>
      </w:r>
      <w:r w:rsidRPr="00A56F60">
        <w:rPr>
          <w:rFonts w:ascii="Calibri" w:hAnsi="Calibri" w:cs="Calibri"/>
        </w:rPr>
        <w:fldChar w:fldCharType="separate"/>
      </w:r>
      <w:r w:rsidR="006939C0">
        <w:rPr>
          <w:rFonts w:ascii="Calibri" w:hAnsi="Calibri" w:cs="Calibri"/>
          <w:noProof/>
        </w:rPr>
        <w:t>1</w:t>
      </w:r>
      <w:r w:rsidRPr="00A56F60">
        <w:rPr>
          <w:rFonts w:ascii="Calibri" w:hAnsi="Calibri" w:cs="Calibri"/>
        </w:rPr>
        <w:fldChar w:fldCharType="end"/>
      </w:r>
      <w:bookmarkEnd w:id="8"/>
      <w:r w:rsidRPr="00A56F60">
        <w:rPr>
          <w:rFonts w:ascii="Calibri" w:hAnsi="Calibri" w:cs="Calibri"/>
        </w:rPr>
        <w:t xml:space="preserve"> Possible combinations of pre-empted slot types between eMBB and URLLC</w:t>
      </w:r>
    </w:p>
    <w:tbl>
      <w:tblPr>
        <w:tblStyle w:val="a9"/>
        <w:tblW w:w="0" w:type="auto"/>
        <w:tblLook w:val="04A0" w:firstRow="1" w:lastRow="0" w:firstColumn="1" w:lastColumn="0" w:noHBand="0" w:noVBand="1"/>
      </w:tblPr>
      <w:tblGrid>
        <w:gridCol w:w="2122"/>
        <w:gridCol w:w="3920"/>
        <w:gridCol w:w="3920"/>
      </w:tblGrid>
      <w:tr w:rsidR="00A665E2" w:rsidRPr="00A56F60" w14:paraId="565ED837" w14:textId="77777777" w:rsidTr="007E7BE2">
        <w:tc>
          <w:tcPr>
            <w:tcW w:w="2122" w:type="dxa"/>
          </w:tcPr>
          <w:p w14:paraId="35A2F6B4"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C</w:t>
            </w:r>
            <w:r w:rsidRPr="00A56F60">
              <w:rPr>
                <w:rFonts w:ascii="Calibri" w:hAnsi="Calibri" w:cs="Calibri" w:hint="eastAsia"/>
                <w:color w:val="000000"/>
                <w:lang w:val="en-US" w:eastAsia="ja-JP"/>
              </w:rPr>
              <w:t xml:space="preserve">ase </w:t>
            </w:r>
            <w:r w:rsidRPr="00A56F60">
              <w:rPr>
                <w:rFonts w:ascii="Calibri" w:hAnsi="Calibri" w:cs="Calibri"/>
                <w:color w:val="000000"/>
                <w:lang w:val="en-US" w:eastAsia="ja-JP"/>
              </w:rPr>
              <w:t>#</w:t>
            </w:r>
          </w:p>
        </w:tc>
        <w:tc>
          <w:tcPr>
            <w:tcW w:w="3920" w:type="dxa"/>
          </w:tcPr>
          <w:p w14:paraId="47DF1A9A"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eMBB</w:t>
            </w:r>
          </w:p>
        </w:tc>
        <w:tc>
          <w:tcPr>
            <w:tcW w:w="3920" w:type="dxa"/>
          </w:tcPr>
          <w:p w14:paraId="550C5D29"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URLLC</w:t>
            </w:r>
          </w:p>
        </w:tc>
      </w:tr>
      <w:tr w:rsidR="00A665E2" w:rsidRPr="00A56F60" w14:paraId="6DCB185C" w14:textId="77777777" w:rsidTr="007E7BE2">
        <w:tc>
          <w:tcPr>
            <w:tcW w:w="2122" w:type="dxa"/>
          </w:tcPr>
          <w:p w14:paraId="0F99AC85"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1</w:t>
            </w:r>
          </w:p>
        </w:tc>
        <w:tc>
          <w:tcPr>
            <w:tcW w:w="3920" w:type="dxa"/>
          </w:tcPr>
          <w:p w14:paraId="157C2B6F"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c>
          <w:tcPr>
            <w:tcW w:w="3920" w:type="dxa"/>
          </w:tcPr>
          <w:p w14:paraId="579AEEE1"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N</w:t>
            </w:r>
            <w:r w:rsidRPr="00A56F60">
              <w:rPr>
                <w:rFonts w:ascii="Calibri" w:hAnsi="Calibri" w:cs="Calibri" w:hint="eastAsia"/>
                <w:color w:val="000000"/>
                <w:lang w:val="en-US" w:eastAsia="ja-JP"/>
              </w:rPr>
              <w:t>on-</w:t>
            </w:r>
            <w:r w:rsidRPr="00A56F60">
              <w:rPr>
                <w:rFonts w:ascii="Calibri" w:hAnsi="Calibri" w:cs="Calibri"/>
                <w:color w:val="000000"/>
                <w:lang w:val="en-US" w:eastAsia="ja-JP"/>
              </w:rPr>
              <w:t>slot</w:t>
            </w:r>
          </w:p>
        </w:tc>
      </w:tr>
      <w:tr w:rsidR="00A665E2" w:rsidRPr="00A56F60" w14:paraId="38EB511D" w14:textId="77777777" w:rsidTr="007E7BE2">
        <w:tc>
          <w:tcPr>
            <w:tcW w:w="2122" w:type="dxa"/>
          </w:tcPr>
          <w:p w14:paraId="23726D78"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2</w:t>
            </w:r>
          </w:p>
        </w:tc>
        <w:tc>
          <w:tcPr>
            <w:tcW w:w="3920" w:type="dxa"/>
          </w:tcPr>
          <w:p w14:paraId="77DE6BBB"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N</w:t>
            </w:r>
            <w:r w:rsidRPr="00A56F60">
              <w:rPr>
                <w:rFonts w:ascii="Calibri" w:hAnsi="Calibri" w:cs="Calibri" w:hint="eastAsia"/>
                <w:color w:val="000000"/>
                <w:lang w:val="en-US" w:eastAsia="ja-JP"/>
              </w:rPr>
              <w:t>on-</w:t>
            </w:r>
            <w:r w:rsidRPr="00A56F60">
              <w:rPr>
                <w:rFonts w:ascii="Calibri" w:hAnsi="Calibri" w:cs="Calibri"/>
                <w:color w:val="000000"/>
                <w:lang w:val="en-US" w:eastAsia="ja-JP"/>
              </w:rPr>
              <w:t>slot</w:t>
            </w:r>
          </w:p>
        </w:tc>
        <w:tc>
          <w:tcPr>
            <w:tcW w:w="3920" w:type="dxa"/>
          </w:tcPr>
          <w:p w14:paraId="2AD7EEA7"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Non-slot</w:t>
            </w:r>
          </w:p>
        </w:tc>
      </w:tr>
      <w:tr w:rsidR="00A665E2" w:rsidRPr="00A56F60" w14:paraId="2C47AA44" w14:textId="77777777" w:rsidTr="007E7BE2">
        <w:tc>
          <w:tcPr>
            <w:tcW w:w="2122" w:type="dxa"/>
          </w:tcPr>
          <w:p w14:paraId="36939436"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3</w:t>
            </w:r>
          </w:p>
        </w:tc>
        <w:tc>
          <w:tcPr>
            <w:tcW w:w="3920" w:type="dxa"/>
          </w:tcPr>
          <w:p w14:paraId="56A9AAD1"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c>
          <w:tcPr>
            <w:tcW w:w="3920" w:type="dxa"/>
          </w:tcPr>
          <w:p w14:paraId="460AED8A"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r>
      <w:tr w:rsidR="00A665E2" w:rsidRPr="00A56F60" w14:paraId="421B3ABD" w14:textId="77777777" w:rsidTr="007E7BE2">
        <w:tc>
          <w:tcPr>
            <w:tcW w:w="2122" w:type="dxa"/>
          </w:tcPr>
          <w:p w14:paraId="545BB217"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4</w:t>
            </w:r>
          </w:p>
        </w:tc>
        <w:tc>
          <w:tcPr>
            <w:tcW w:w="3920" w:type="dxa"/>
          </w:tcPr>
          <w:p w14:paraId="5CCC0FD2"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hint="eastAsia"/>
                <w:color w:val="000000"/>
                <w:lang w:val="en-US" w:eastAsia="ja-JP"/>
              </w:rPr>
              <w:t>Non-slot</w:t>
            </w:r>
          </w:p>
        </w:tc>
        <w:tc>
          <w:tcPr>
            <w:tcW w:w="3920" w:type="dxa"/>
          </w:tcPr>
          <w:p w14:paraId="1B87C19C" w14:textId="77777777" w:rsidR="00A665E2" w:rsidRPr="00A56F60" w:rsidRDefault="00A665E2" w:rsidP="007E7BE2">
            <w:pPr>
              <w:jc w:val="both"/>
              <w:rPr>
                <w:rFonts w:ascii="Calibri" w:hAnsi="Calibri" w:cs="Calibri"/>
                <w:color w:val="000000"/>
                <w:lang w:val="en-US" w:eastAsia="ja-JP"/>
              </w:rPr>
            </w:pPr>
            <w:r w:rsidRPr="00A56F60">
              <w:rPr>
                <w:rFonts w:ascii="Calibri" w:hAnsi="Calibri" w:cs="Calibri"/>
                <w:color w:val="000000"/>
                <w:lang w:val="en-US" w:eastAsia="ja-JP"/>
              </w:rPr>
              <w:t>S</w:t>
            </w:r>
            <w:r w:rsidRPr="00A56F60">
              <w:rPr>
                <w:rFonts w:ascii="Calibri" w:hAnsi="Calibri" w:cs="Calibri" w:hint="eastAsia"/>
                <w:color w:val="000000"/>
                <w:lang w:val="en-US" w:eastAsia="ja-JP"/>
              </w:rPr>
              <w:t>lot</w:t>
            </w:r>
          </w:p>
        </w:tc>
      </w:tr>
    </w:tbl>
    <w:p w14:paraId="29A93FED" w14:textId="77777777" w:rsidR="00A665E2" w:rsidRPr="00A56F60" w:rsidRDefault="00A665E2" w:rsidP="00A665E2">
      <w:pPr>
        <w:jc w:val="both"/>
        <w:rPr>
          <w:rFonts w:ascii="Calibri" w:hAnsi="Calibri" w:cs="Calibri"/>
          <w:color w:val="000000"/>
          <w:lang w:val="en-US" w:eastAsia="ja-JP"/>
        </w:rPr>
      </w:pPr>
    </w:p>
    <w:p w14:paraId="5D0623B7" w14:textId="1551B604" w:rsidR="00A665E2" w:rsidRDefault="00A665E2" w:rsidP="00A665E2">
      <w:pPr>
        <w:jc w:val="both"/>
        <w:rPr>
          <w:rFonts w:ascii="Calibri" w:hAnsi="Calibri" w:cs="Calibri"/>
          <w:color w:val="000000"/>
          <w:lang w:val="en-US" w:eastAsia="ja-JP"/>
        </w:rPr>
      </w:pPr>
      <w:r w:rsidRPr="00A56F60">
        <w:rPr>
          <w:rFonts w:ascii="Calibri" w:hAnsi="Calibri" w:cs="Calibri"/>
        </w:rPr>
        <w:t>Possible combinations of pre-empted slot types between eMBB and URLLC</w:t>
      </w:r>
      <w:r w:rsidRPr="00A56F60">
        <w:rPr>
          <w:rFonts w:ascii="Calibri" w:hAnsi="Calibri" w:cs="Calibri" w:hint="eastAsia"/>
          <w:color w:val="000000"/>
          <w:lang w:val="en-US" w:eastAsia="ja-JP"/>
        </w:rPr>
        <w:t xml:space="preserve"> </w:t>
      </w:r>
      <w:r>
        <w:rPr>
          <w:rFonts w:ascii="Calibri" w:hAnsi="Calibri" w:cs="Calibri"/>
          <w:color w:val="000000"/>
          <w:lang w:val="en-US" w:eastAsia="ja-JP"/>
        </w:rPr>
        <w:t xml:space="preserve">are shown in </w:t>
      </w:r>
      <w:r>
        <w:rPr>
          <w:rFonts w:ascii="Calibri" w:hAnsi="Calibri" w:cs="Calibri"/>
          <w:color w:val="000000"/>
          <w:lang w:val="en-US" w:eastAsia="ja-JP"/>
        </w:rPr>
        <w:fldChar w:fldCharType="begin"/>
      </w:r>
      <w:r>
        <w:rPr>
          <w:rFonts w:ascii="Calibri" w:hAnsi="Calibri" w:cs="Calibri"/>
          <w:color w:val="000000"/>
          <w:lang w:val="en-US" w:eastAsia="ja-JP"/>
        </w:rPr>
        <w:instrText xml:space="preserve"> REF _Ref510803883 \h </w:instrText>
      </w:r>
      <w:r>
        <w:rPr>
          <w:rFonts w:ascii="Calibri" w:hAnsi="Calibri" w:cs="Calibri"/>
          <w:color w:val="000000"/>
          <w:lang w:val="en-US" w:eastAsia="ja-JP"/>
        </w:rPr>
      </w:r>
      <w:r>
        <w:rPr>
          <w:rFonts w:ascii="Calibri" w:hAnsi="Calibri" w:cs="Calibri"/>
          <w:color w:val="000000"/>
          <w:lang w:val="en-US" w:eastAsia="ja-JP"/>
        </w:rPr>
        <w:fldChar w:fldCharType="separate"/>
      </w:r>
      <w:r w:rsidR="006939C0" w:rsidRPr="00A56F60">
        <w:rPr>
          <w:rFonts w:ascii="Calibri" w:hAnsi="Calibri" w:cs="Calibri"/>
        </w:rPr>
        <w:t xml:space="preserve">Table </w:t>
      </w:r>
      <w:r w:rsidR="006939C0">
        <w:rPr>
          <w:rFonts w:ascii="Calibri" w:hAnsi="Calibri" w:cs="Calibri"/>
          <w:noProof/>
        </w:rPr>
        <w:t>1</w:t>
      </w:r>
      <w:r>
        <w:rPr>
          <w:rFonts w:ascii="Calibri" w:hAnsi="Calibri" w:cs="Calibri"/>
          <w:color w:val="000000"/>
          <w:lang w:val="en-US" w:eastAsia="ja-JP"/>
        </w:rPr>
        <w:fldChar w:fldCharType="end"/>
      </w:r>
      <w:r>
        <w:rPr>
          <w:rFonts w:ascii="Calibri" w:hAnsi="Calibri" w:cs="Calibri"/>
          <w:color w:val="000000"/>
          <w:lang w:val="en-US" w:eastAsia="ja-JP"/>
        </w:rPr>
        <w:t xml:space="preserve">. </w:t>
      </w:r>
      <w:r w:rsidRPr="00A56F60">
        <w:rPr>
          <w:rFonts w:ascii="Calibri" w:hAnsi="Calibri" w:cs="Calibri" w:hint="eastAsia"/>
          <w:color w:val="000000"/>
          <w:lang w:val="en-US" w:eastAsia="ja-JP"/>
        </w:rPr>
        <w:t xml:space="preserve">For the above four cases, pre-emption handling should be considered. For case #1, we should consider </w:t>
      </w:r>
      <w:r w:rsidRPr="00A56F60">
        <w:rPr>
          <w:rFonts w:ascii="Calibri" w:hAnsi="Calibri" w:cs="Calibri"/>
          <w:color w:val="000000"/>
          <w:lang w:val="en-US" w:eastAsia="ja-JP"/>
        </w:rPr>
        <w:t>symbol-level based pre-emption. Dropping the entire eMBB slot will lead to inefficient operation and loss of valuable RS, e.g., SRS, DMRS and PTRS. Even some of PUSCH are pre-empted, channel estimation or phase noise estiation obtained from the RS should be kept for the future slot</w:t>
      </w:r>
      <w:r>
        <w:rPr>
          <w:rFonts w:ascii="Calibri" w:hAnsi="Calibri" w:cs="Calibri"/>
          <w:color w:val="000000"/>
          <w:lang w:val="en-US" w:eastAsia="ja-JP"/>
        </w:rPr>
        <w:t>s</w:t>
      </w:r>
      <w:r w:rsidRPr="00A56F60">
        <w:rPr>
          <w:rFonts w:ascii="Calibri" w:hAnsi="Calibri" w:cs="Calibri"/>
          <w:color w:val="000000"/>
          <w:lang w:val="en-US" w:eastAsia="ja-JP"/>
        </w:rPr>
        <w:t xml:space="preserve">. </w:t>
      </w:r>
      <w:r>
        <w:rPr>
          <w:rFonts w:ascii="Calibri" w:hAnsi="Calibri" w:cs="Calibri"/>
          <w:color w:val="000000"/>
          <w:lang w:val="en-US" w:eastAsia="ja-JP"/>
        </w:rPr>
        <w:t xml:space="preserve"> Based on the above analysis, we make the following proposal: </w:t>
      </w:r>
    </w:p>
    <w:p w14:paraId="4F94FB4C" w14:textId="77777777" w:rsidR="00A665E2" w:rsidRDefault="00A665E2" w:rsidP="00A665E2">
      <w:pPr>
        <w:jc w:val="both"/>
        <w:rPr>
          <w:rFonts w:ascii="Calibri" w:hAnsi="Calibri" w:cs="Calibri"/>
          <w:color w:val="000000"/>
          <w:lang w:val="en-US" w:eastAsia="ja-JP"/>
        </w:rPr>
      </w:pPr>
    </w:p>
    <w:p w14:paraId="217967F4" w14:textId="692BB2A6" w:rsidR="00A665E2" w:rsidRPr="00A56F60" w:rsidRDefault="00A665E2" w:rsidP="00A665E2">
      <w:pPr>
        <w:tabs>
          <w:tab w:val="left" w:pos="8253"/>
        </w:tabs>
        <w:jc w:val="both"/>
        <w:rPr>
          <w:rFonts w:ascii="Calibri" w:hAnsi="Calibri" w:cs="Calibri"/>
          <w:b/>
          <w:color w:val="000000"/>
          <w:lang w:eastAsia="ja-JP"/>
        </w:rPr>
      </w:pPr>
      <w:bookmarkStart w:id="9" w:name="Prop5"/>
      <w:r w:rsidRPr="00A56F60">
        <w:rPr>
          <w:rFonts w:ascii="Calibri" w:hAnsi="Calibri" w:cs="Calibri"/>
          <w:b/>
          <w:color w:val="000000"/>
          <w:lang w:eastAsia="ja-JP"/>
        </w:rPr>
        <w:t xml:space="preserve">Proposal </w:t>
      </w:r>
      <w:r w:rsidR="00CD62A2">
        <w:rPr>
          <w:rFonts w:ascii="Calibri" w:hAnsi="Calibri" w:cs="Calibri"/>
          <w:b/>
          <w:color w:val="000000"/>
          <w:lang w:eastAsia="ja-JP"/>
        </w:rPr>
        <w:t>4</w:t>
      </w:r>
      <w:r w:rsidRPr="00A56F60">
        <w:rPr>
          <w:rFonts w:ascii="Calibri" w:hAnsi="Calibri" w:cs="Calibri"/>
          <w:b/>
          <w:color w:val="000000"/>
          <w:lang w:eastAsia="ja-JP"/>
        </w:rPr>
        <w:t xml:space="preserve">: </w:t>
      </w:r>
      <w:r>
        <w:rPr>
          <w:rFonts w:ascii="Calibri" w:hAnsi="Calibri" w:cs="Calibri"/>
          <w:b/>
          <w:color w:val="000000"/>
          <w:lang w:eastAsia="ja-JP"/>
        </w:rPr>
        <w:t>Symbol-level pre-emption should be studied</w:t>
      </w:r>
      <w:bookmarkEnd w:id="9"/>
    </w:p>
    <w:p w14:paraId="4995D135" w14:textId="77777777" w:rsidR="00A665E2" w:rsidRPr="00CD62A2" w:rsidRDefault="00A665E2" w:rsidP="00A665E2">
      <w:pPr>
        <w:jc w:val="both"/>
        <w:rPr>
          <w:rFonts w:ascii="Calibri" w:hAnsi="Calibri" w:cs="Calibri"/>
          <w:color w:val="000000"/>
          <w:lang w:eastAsia="ja-JP"/>
        </w:rPr>
      </w:pPr>
    </w:p>
    <w:p w14:paraId="1387C8BB" w14:textId="77777777" w:rsidR="00A665E2" w:rsidRPr="00AA69AC" w:rsidRDefault="00A665E2" w:rsidP="00A665E2">
      <w:pPr>
        <w:jc w:val="both"/>
        <w:rPr>
          <w:rFonts w:ascii="Calibri" w:hAnsi="Calibri" w:cs="Calibri"/>
          <w:color w:val="000000"/>
          <w:lang w:eastAsia="ja-JP"/>
        </w:rPr>
      </w:pPr>
      <w:r>
        <w:rPr>
          <w:rFonts w:ascii="Calibri" w:hAnsi="Calibri" w:cs="Calibri"/>
          <w:color w:val="000000"/>
          <w:lang w:val="en-US" w:eastAsia="ja-JP"/>
        </w:rPr>
        <w:t>F</w:t>
      </w:r>
      <w:r w:rsidRPr="00A56F60">
        <w:rPr>
          <w:rFonts w:ascii="Calibri" w:hAnsi="Calibri" w:cs="Calibri"/>
          <w:color w:val="000000"/>
          <w:lang w:val="en-US" w:eastAsia="ja-JP"/>
        </w:rPr>
        <w:t>or the symbol-level pre-emption, pre-empting procedure for RS should be discussed.</w:t>
      </w:r>
    </w:p>
    <w:p w14:paraId="5B2C65AE" w14:textId="77777777" w:rsidR="00A665E2" w:rsidRPr="00A56F60" w:rsidRDefault="00A665E2" w:rsidP="00A665E2">
      <w:pPr>
        <w:jc w:val="both"/>
        <w:rPr>
          <w:rFonts w:ascii="Calibri" w:hAnsi="Calibri" w:cs="Calibri"/>
          <w:color w:val="000000"/>
          <w:lang w:val="en-US" w:eastAsia="ja-JP"/>
        </w:rPr>
      </w:pPr>
    </w:p>
    <w:p w14:paraId="5145A372" w14:textId="77777777" w:rsidR="00A665E2" w:rsidRPr="00602143" w:rsidRDefault="00A665E2" w:rsidP="00A665E2">
      <w:pPr>
        <w:pStyle w:val="2"/>
        <w:rPr>
          <w:color w:val="000000"/>
          <w:lang w:val="en-US"/>
        </w:rPr>
      </w:pPr>
      <w:r w:rsidRPr="00602143">
        <w:rPr>
          <w:color w:val="000000"/>
          <w:lang w:val="en-US"/>
        </w:rPr>
        <w:t xml:space="preserve">Symbol-level pre-emption and </w:t>
      </w:r>
      <w:r>
        <w:rPr>
          <w:color w:val="000000"/>
          <w:lang w:val="en-US"/>
        </w:rPr>
        <w:t xml:space="preserve">RS </w:t>
      </w:r>
      <w:r w:rsidRPr="00602143">
        <w:rPr>
          <w:color w:val="000000"/>
          <w:lang w:val="en-US"/>
        </w:rPr>
        <w:t>for UL</w:t>
      </w:r>
      <w:r w:rsidRPr="00602143">
        <w:rPr>
          <w:color w:val="000000"/>
          <w:lang w:val="en-US" w:eastAsia="ja-JP"/>
        </w:rPr>
        <w:t>: UE behavior</w:t>
      </w:r>
    </w:p>
    <w:p w14:paraId="779C2114" w14:textId="14CC8BF3" w:rsidR="00A665E2" w:rsidRDefault="00A665E2" w:rsidP="00A665E2">
      <w:pPr>
        <w:tabs>
          <w:tab w:val="left" w:pos="8253"/>
        </w:tabs>
        <w:jc w:val="both"/>
        <w:rPr>
          <w:rFonts w:ascii="Calibri" w:hAnsi="Calibri" w:cs="Calibri"/>
          <w:color w:val="000000"/>
          <w:lang w:val="en-US" w:eastAsia="ja-JP"/>
        </w:rPr>
      </w:pPr>
      <w:r w:rsidRPr="00602143">
        <w:rPr>
          <w:rFonts w:ascii="Calibri" w:hAnsi="Calibri" w:cs="Calibri" w:hint="eastAsia"/>
          <w:color w:val="000000"/>
          <w:lang w:val="en-US" w:eastAsia="ja-JP"/>
        </w:rPr>
        <w:t xml:space="preserve"> </w:t>
      </w:r>
      <w:r w:rsidR="00F22ECD" w:rsidRPr="00294661">
        <w:rPr>
          <w:rFonts w:ascii="Calibri" w:hAnsi="Calibri" w:cs="Calibri"/>
          <w:color w:val="000000"/>
          <w:lang w:val="en-US" w:eastAsia="ja-JP"/>
        </w:rPr>
        <w:t>In this subsection, more detailed pre-emption procedure is described.</w:t>
      </w:r>
      <w:r w:rsidR="00F22ECD">
        <w:rPr>
          <w:rFonts w:ascii="Calibri" w:hAnsi="Calibri" w:cs="Calibri"/>
          <w:color w:val="000000"/>
          <w:lang w:val="en-US" w:eastAsia="ja-JP"/>
        </w:rPr>
        <w:t xml:space="preserve"> </w:t>
      </w:r>
      <w:r w:rsidRPr="00A56F60">
        <w:rPr>
          <w:rFonts w:ascii="Calibri" w:hAnsi="Calibri" w:cs="Calibri"/>
          <w:color w:val="000000"/>
          <w:lang w:val="en-US" w:eastAsia="ja-JP"/>
        </w:rPr>
        <w:t>As mentioned in the previous section, when considering pre-emption of slot/non-slot with different size, symbol-level pre-emption can be considered instead of dropping the entire victim slot/non-slot to improve the efficiency of the operation.</w:t>
      </w:r>
      <w:r w:rsidR="00F22ECD">
        <w:rPr>
          <w:rFonts w:ascii="Calibri" w:hAnsi="Calibri" w:cs="Calibri"/>
          <w:color w:val="000000"/>
          <w:lang w:val="en-US" w:eastAsia="ja-JP"/>
        </w:rPr>
        <w:t xml:space="preserve"> </w:t>
      </w:r>
    </w:p>
    <w:p w14:paraId="3BAE0636" w14:textId="77777777" w:rsidR="00A665E2" w:rsidRDefault="00A665E2" w:rsidP="00A665E2">
      <w:pPr>
        <w:tabs>
          <w:tab w:val="left" w:pos="8253"/>
        </w:tabs>
        <w:jc w:val="both"/>
        <w:rPr>
          <w:rFonts w:ascii="Calibri" w:hAnsi="Calibri" w:cs="Calibri"/>
          <w:color w:val="000000"/>
          <w:lang w:val="en-US" w:eastAsia="ja-JP"/>
        </w:rPr>
      </w:pPr>
    </w:p>
    <w:p w14:paraId="1E310888" w14:textId="61383302" w:rsidR="00A665E2" w:rsidRPr="00A56F60" w:rsidRDefault="00A665E2" w:rsidP="00A665E2">
      <w:pPr>
        <w:tabs>
          <w:tab w:val="left" w:pos="8253"/>
        </w:tabs>
        <w:jc w:val="both"/>
        <w:rPr>
          <w:rFonts w:ascii="Calibri" w:hAnsi="Calibri" w:cs="Calibri"/>
          <w:b/>
          <w:color w:val="000000"/>
          <w:lang w:eastAsia="ja-JP"/>
        </w:rPr>
      </w:pPr>
      <w:bookmarkStart w:id="10" w:name="Obs2"/>
      <w:r w:rsidRPr="00A56F60">
        <w:rPr>
          <w:rFonts w:ascii="Calibri" w:hAnsi="Calibri" w:cs="Calibri"/>
          <w:b/>
          <w:color w:val="000000"/>
          <w:lang w:eastAsia="ja-JP"/>
        </w:rPr>
        <w:t>Observation</w:t>
      </w:r>
      <w:r w:rsidR="003C406D">
        <w:rPr>
          <w:rFonts w:ascii="Calibri" w:hAnsi="Calibri" w:cs="Calibri"/>
          <w:b/>
          <w:color w:val="000000"/>
          <w:lang w:eastAsia="ja-JP"/>
        </w:rPr>
        <w:t xml:space="preserve"> </w:t>
      </w:r>
      <w:r>
        <w:rPr>
          <w:rFonts w:ascii="Calibri" w:hAnsi="Calibri" w:cs="Calibri"/>
          <w:b/>
          <w:color w:val="000000"/>
          <w:lang w:eastAsia="ja-JP"/>
        </w:rPr>
        <w:t>2</w:t>
      </w:r>
      <w:r w:rsidRPr="00A56F60">
        <w:rPr>
          <w:rFonts w:ascii="Calibri" w:hAnsi="Calibri" w:cs="Calibri"/>
          <w:b/>
          <w:color w:val="000000"/>
          <w:lang w:eastAsia="ja-JP"/>
        </w:rPr>
        <w:t xml:space="preserve">: </w:t>
      </w:r>
      <w:r>
        <w:rPr>
          <w:rFonts w:ascii="Calibri" w:hAnsi="Calibri" w:cs="Calibri"/>
          <w:b/>
          <w:color w:val="000000"/>
          <w:lang w:eastAsia="ja-JP"/>
        </w:rPr>
        <w:t>Different pre-emption procedures should be considered for different length of slot/non-slot</w:t>
      </w:r>
      <w:bookmarkEnd w:id="10"/>
    </w:p>
    <w:p w14:paraId="5A2104C0" w14:textId="77777777" w:rsidR="00A665E2" w:rsidRPr="00A56F60" w:rsidRDefault="00A665E2" w:rsidP="00A665E2">
      <w:pPr>
        <w:tabs>
          <w:tab w:val="left" w:pos="8253"/>
        </w:tabs>
        <w:jc w:val="both"/>
        <w:rPr>
          <w:rFonts w:ascii="Calibri" w:hAnsi="Calibri" w:cs="Calibri"/>
          <w:color w:val="000000"/>
          <w:lang w:val="en-US" w:eastAsia="ja-JP"/>
        </w:rPr>
      </w:pPr>
    </w:p>
    <w:p w14:paraId="3FC00E32" w14:textId="4727F96B" w:rsidR="00A665E2" w:rsidRPr="00A56F60" w:rsidRDefault="00651A6C" w:rsidP="00A665E2">
      <w:pPr>
        <w:tabs>
          <w:tab w:val="left" w:pos="8253"/>
        </w:tabs>
        <w:ind w:firstLineChars="50" w:firstLine="120"/>
        <w:jc w:val="both"/>
        <w:rPr>
          <w:rFonts w:ascii="Calibri" w:hAnsi="Calibri" w:cs="Calibri"/>
          <w:color w:val="000000"/>
          <w:lang w:val="en-US" w:eastAsia="ja-JP"/>
        </w:rPr>
      </w:pPr>
      <w:r>
        <w:rPr>
          <w:rFonts w:ascii="Calibri" w:hAnsi="Calibri" w:cs="Calibri"/>
          <w:color w:val="000000"/>
          <w:lang w:val="en-US" w:eastAsia="ja-JP"/>
        </w:rPr>
        <w:t xml:space="preserve">Whether resources can be pre-empted or not should depend on the type of signals or channels. For example, </w:t>
      </w:r>
      <w:r w:rsidR="00A665E2" w:rsidRPr="00A56F60">
        <w:rPr>
          <w:rFonts w:ascii="Calibri" w:hAnsi="Calibri" w:cs="Calibri"/>
          <w:color w:val="000000"/>
          <w:lang w:val="en-US" w:eastAsia="ja-JP"/>
        </w:rPr>
        <w:t>considering pre-empting eMBB transmission, pre-empting DMRS and PTRS in eMBB transmission should be avoided to prevent serious performance degradation. Missing DMRS or PTRS will lead to loss of performance in channel estimation. Thus, location to be pre-empted in eMBB transmission should be located between frontload DMRS/PTRS and additional DMRS/PTRS, if additional DMRS is present.</w:t>
      </w:r>
    </w:p>
    <w:p w14:paraId="45ED62D7" w14:textId="77777777" w:rsidR="00A665E2" w:rsidRPr="00A56F60" w:rsidRDefault="00A665E2" w:rsidP="00A665E2">
      <w:pPr>
        <w:tabs>
          <w:tab w:val="left" w:pos="8253"/>
        </w:tabs>
        <w:jc w:val="both"/>
        <w:rPr>
          <w:rFonts w:ascii="Calibri" w:hAnsi="Calibri" w:cs="Calibri"/>
          <w:color w:val="000000"/>
          <w:lang w:eastAsia="ja-JP"/>
        </w:rPr>
      </w:pPr>
      <w:r w:rsidRPr="00A56F60">
        <w:rPr>
          <w:rFonts w:ascii="Calibri" w:hAnsi="Calibri" w:cs="Calibri" w:hint="eastAsia"/>
          <w:color w:val="000000"/>
          <w:lang w:val="en-US" w:eastAsia="ja-JP"/>
        </w:rPr>
        <w:t xml:space="preserve"> If there are </w:t>
      </w:r>
      <w:r w:rsidRPr="00A56F60">
        <w:rPr>
          <w:rFonts w:ascii="Calibri" w:hAnsi="Calibri" w:cs="Calibri"/>
          <w:color w:val="000000"/>
          <w:lang w:val="en-US" w:eastAsia="ja-JP"/>
        </w:rPr>
        <w:t>not enough</w:t>
      </w:r>
      <w:r w:rsidRPr="00A56F60">
        <w:rPr>
          <w:rFonts w:ascii="Calibri" w:hAnsi="Calibri" w:cs="Calibri" w:hint="eastAsia"/>
          <w:color w:val="000000"/>
          <w:lang w:val="en-US" w:eastAsia="ja-JP"/>
        </w:rPr>
        <w:t xml:space="preserve"> </w:t>
      </w:r>
      <w:r w:rsidRPr="00A56F60">
        <w:rPr>
          <w:rFonts w:ascii="Calibri" w:hAnsi="Calibri" w:cs="Calibri"/>
          <w:color w:val="000000"/>
          <w:lang w:val="en-US" w:eastAsia="ja-JP"/>
        </w:rPr>
        <w:t>resources</w:t>
      </w:r>
      <w:r w:rsidRPr="00A56F60">
        <w:rPr>
          <w:rFonts w:ascii="Calibri" w:hAnsi="Calibri" w:cs="Calibri" w:hint="eastAsia"/>
          <w:color w:val="000000"/>
          <w:lang w:val="en-US" w:eastAsia="ja-JP"/>
        </w:rPr>
        <w:t xml:space="preserve"> to be </w:t>
      </w:r>
      <w:r w:rsidRPr="00A56F60">
        <w:rPr>
          <w:rFonts w:ascii="Calibri" w:hAnsi="Calibri" w:cs="Calibri"/>
          <w:color w:val="000000"/>
          <w:lang w:val="en-US" w:eastAsia="ja-JP"/>
        </w:rPr>
        <w:t>pre-empted, RS or PUCCH must be pre-empted. If RS or PUCCH for eMBB UE are dropped due to the pre-emption, the dropped PUCCH or RS should be scheduled following the URLLC transmission within the same slot</w:t>
      </w:r>
      <w:r w:rsidRPr="00A56F60">
        <w:rPr>
          <w:rFonts w:ascii="Calibri" w:hAnsi="Calibri" w:cs="Calibri"/>
          <w:color w:val="000000"/>
          <w:lang w:eastAsia="ja-JP"/>
        </w:rPr>
        <w:t xml:space="preserve"> or in the subsequent slot</w:t>
      </w:r>
      <w:r w:rsidRPr="00A56F60">
        <w:rPr>
          <w:rFonts w:ascii="Calibri" w:hAnsi="Calibri" w:cs="Calibri" w:hint="eastAsia"/>
          <w:color w:val="000000"/>
          <w:lang w:val="en-US" w:eastAsia="ja-JP"/>
        </w:rPr>
        <w:t>.</w:t>
      </w:r>
      <w:r w:rsidRPr="00A56F60">
        <w:rPr>
          <w:rFonts w:ascii="Calibri" w:hAnsi="Calibri" w:cs="Calibri"/>
          <w:color w:val="000000"/>
          <w:lang w:val="en-US" w:eastAsia="ja-JP"/>
        </w:rPr>
        <w:t xml:space="preserve"> For example, if SRS or PUCCH are pre-empted, since they tend to be located close to the end of the slot, they may need to be rescheduled in the next slot.</w:t>
      </w:r>
      <w:r w:rsidRPr="00A56F60">
        <w:rPr>
          <w:rFonts w:ascii="Calibri" w:hAnsi="Calibri" w:cs="Calibri" w:hint="eastAsia"/>
          <w:color w:val="000000"/>
          <w:lang w:val="en-US" w:eastAsia="ja-JP"/>
        </w:rPr>
        <w:t xml:space="preserve"> </w:t>
      </w:r>
      <w:r w:rsidRPr="00A56F60">
        <w:rPr>
          <w:rFonts w:ascii="Calibri" w:hAnsi="Calibri" w:cs="Calibri"/>
          <w:color w:val="000000"/>
          <w:lang w:val="en-US" w:eastAsia="ja-JP"/>
        </w:rPr>
        <w:t xml:space="preserve">Furthermore, RS or PUCCH types that can be pre-empted should be discussed. For example, it may be possible to pre-empt SRS, additional DMRS or PUCCH while forbidding preemption of the frontloaded DMRS. </w:t>
      </w:r>
    </w:p>
    <w:p w14:paraId="3EF5A14E" w14:textId="77777777" w:rsidR="00A665E2" w:rsidRPr="00A56F60" w:rsidRDefault="00A665E2" w:rsidP="00A665E2">
      <w:pPr>
        <w:tabs>
          <w:tab w:val="left" w:pos="8253"/>
        </w:tabs>
        <w:rPr>
          <w:rFonts w:ascii="Calibri" w:hAnsi="Calibri" w:cs="Calibri"/>
          <w:color w:val="000000"/>
          <w:lang w:eastAsia="ja-JP"/>
        </w:rPr>
      </w:pPr>
    </w:p>
    <w:p w14:paraId="703A06F3" w14:textId="77777777" w:rsidR="00A665E2" w:rsidRPr="0034101D" w:rsidRDefault="00A665E2" w:rsidP="00A665E2">
      <w:pPr>
        <w:tabs>
          <w:tab w:val="left" w:pos="8253"/>
        </w:tabs>
        <w:jc w:val="both"/>
        <w:rPr>
          <w:rFonts w:ascii="Calibri" w:hAnsi="Calibri" w:cs="Calibri"/>
          <w:b/>
          <w:color w:val="000000"/>
          <w:lang w:eastAsia="ja-JP"/>
        </w:rPr>
      </w:pPr>
      <w:bookmarkStart w:id="11" w:name="Obs3"/>
      <w:r>
        <w:rPr>
          <w:rFonts w:ascii="Calibri" w:hAnsi="Calibri" w:cs="Calibri"/>
          <w:b/>
          <w:color w:val="000000"/>
          <w:lang w:eastAsia="ja-JP"/>
        </w:rPr>
        <w:t>Observation 3</w:t>
      </w:r>
      <w:r w:rsidRPr="0034101D">
        <w:rPr>
          <w:rFonts w:ascii="Calibri" w:hAnsi="Calibri" w:cs="Calibri"/>
          <w:b/>
          <w:color w:val="000000"/>
          <w:lang w:eastAsia="ja-JP"/>
        </w:rPr>
        <w:t>: Pre-empted resources in UL eMBB transmission should be located between frontloaded DMRS and additional DMRS,</w:t>
      </w:r>
      <w:r w:rsidRPr="0034101D">
        <w:rPr>
          <w:rFonts w:ascii="Calibri" w:hAnsi="Calibri" w:cs="Calibri"/>
          <w:b/>
          <w:color w:val="000000"/>
          <w:lang w:val="en-US" w:eastAsia="ja-JP"/>
        </w:rPr>
        <w:t xml:space="preserve"> if additional DMRS is present</w:t>
      </w:r>
      <w:r>
        <w:rPr>
          <w:rFonts w:ascii="Calibri" w:hAnsi="Calibri" w:cs="Calibri"/>
          <w:b/>
          <w:color w:val="000000"/>
          <w:lang w:val="en-US" w:eastAsia="ja-JP"/>
        </w:rPr>
        <w:t xml:space="preserve"> to prevent dropping DMRS</w:t>
      </w:r>
    </w:p>
    <w:bookmarkEnd w:id="11"/>
    <w:p w14:paraId="7D297B67" w14:textId="77777777" w:rsidR="00A665E2" w:rsidRPr="00C55C53" w:rsidRDefault="00A665E2" w:rsidP="00A665E2">
      <w:pPr>
        <w:tabs>
          <w:tab w:val="left" w:pos="8253"/>
        </w:tabs>
        <w:jc w:val="both"/>
        <w:rPr>
          <w:rFonts w:ascii="Calibri" w:hAnsi="Calibri" w:cs="Calibri"/>
          <w:b/>
          <w:color w:val="000000"/>
          <w:lang w:eastAsia="ja-JP"/>
        </w:rPr>
      </w:pPr>
    </w:p>
    <w:p w14:paraId="3B702A9C" w14:textId="77777777" w:rsidR="00A665E2" w:rsidRPr="00602143" w:rsidRDefault="00A665E2" w:rsidP="00A665E2">
      <w:pPr>
        <w:tabs>
          <w:tab w:val="left" w:pos="8253"/>
        </w:tabs>
        <w:jc w:val="both"/>
        <w:rPr>
          <w:rFonts w:ascii="Calibri" w:hAnsi="Calibri" w:cs="Calibri"/>
          <w:b/>
          <w:color w:val="000000"/>
          <w:lang w:eastAsia="ja-JP"/>
        </w:rPr>
      </w:pPr>
      <w:bookmarkStart w:id="12" w:name="Obs4"/>
      <w:r>
        <w:rPr>
          <w:rFonts w:ascii="Calibri" w:hAnsi="Calibri" w:cs="Calibri"/>
          <w:b/>
          <w:color w:val="000000"/>
          <w:lang w:eastAsia="ja-JP"/>
        </w:rPr>
        <w:t>Observation 4</w:t>
      </w:r>
      <w:r w:rsidRPr="00A56F60">
        <w:rPr>
          <w:rFonts w:ascii="Calibri" w:hAnsi="Calibri" w:cs="Calibri"/>
          <w:b/>
          <w:color w:val="000000"/>
          <w:lang w:eastAsia="ja-JP"/>
        </w:rPr>
        <w:t>: Whether RS or PUCCH can be pre-empted in UL transmission should be discussed.</w:t>
      </w:r>
    </w:p>
    <w:bookmarkEnd w:id="12"/>
    <w:p w14:paraId="3395B768" w14:textId="09966BA2" w:rsidR="00077D8F" w:rsidRDefault="00077D8F" w:rsidP="003C406D">
      <w:pPr>
        <w:pStyle w:val="a5"/>
        <w:rPr>
          <w:rFonts w:ascii="Calibri" w:hAnsi="Calibri" w:cs="Calibri"/>
          <w:lang w:val="en-US" w:eastAsia="ja-JP"/>
        </w:rPr>
      </w:pP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77777777"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In this contribution we make the following proposal</w:t>
      </w:r>
      <w:r>
        <w:rPr>
          <w:rFonts w:ascii="Calibri" w:hAnsi="Calibri" w:cs="Calibri"/>
          <w:color w:val="000000"/>
          <w:lang w:val="en-US" w:eastAsia="ja-JP"/>
        </w:rPr>
        <w:t>s and observations</w:t>
      </w:r>
      <w:r w:rsidRPr="00602143">
        <w:rPr>
          <w:rFonts w:ascii="Calibri" w:hAnsi="Calibri" w:cs="Calibri"/>
          <w:color w:val="000000"/>
          <w:lang w:val="en-US" w:eastAsia="ja-JP"/>
        </w:rPr>
        <w:t>:</w:t>
      </w:r>
    </w:p>
    <w:p w14:paraId="766232BF" w14:textId="77777777" w:rsidR="00A665E2" w:rsidRDefault="00A665E2" w:rsidP="00A665E2">
      <w:pPr>
        <w:spacing w:line="276" w:lineRule="auto"/>
        <w:ind w:firstLineChars="50" w:firstLine="120"/>
        <w:jc w:val="both"/>
        <w:rPr>
          <w:rFonts w:ascii="Calibri" w:hAnsi="Calibri" w:cs="Calibri"/>
          <w:color w:val="000000"/>
          <w:lang w:val="en-US" w:eastAsia="ja-JP"/>
        </w:rPr>
      </w:pPr>
    </w:p>
    <w:p w14:paraId="059A7354" w14:textId="44839A89" w:rsidR="00F60FD3" w:rsidRPr="00C57B42" w:rsidRDefault="00F60FD3" w:rsidP="00F60FD3">
      <w:pPr>
        <w:tabs>
          <w:tab w:val="left" w:pos="8253"/>
        </w:tabs>
        <w:jc w:val="both"/>
        <w:rPr>
          <w:rFonts w:ascii="Calibri" w:hAnsi="Calibri" w:cs="Calibri"/>
          <w:b/>
          <w:color w:val="000000"/>
          <w:lang w:eastAsia="ja-JP"/>
        </w:rPr>
      </w:pPr>
      <w:r w:rsidRPr="00C57B42">
        <w:rPr>
          <w:rFonts w:ascii="Calibri" w:hAnsi="Calibri" w:cs="Calibri"/>
          <w:b/>
          <w:color w:val="000000"/>
          <w:lang w:eastAsia="ja-JP"/>
        </w:rPr>
        <w:t xml:space="preserve">Proposal </w:t>
      </w:r>
      <w:r w:rsidR="00CD62A2">
        <w:rPr>
          <w:rFonts w:ascii="Calibri" w:hAnsi="Calibri" w:cs="Calibri"/>
          <w:b/>
          <w:color w:val="000000"/>
          <w:lang w:eastAsia="ja-JP"/>
        </w:rPr>
        <w:t>1</w:t>
      </w:r>
      <w:r w:rsidRPr="00C57B42">
        <w:rPr>
          <w:rFonts w:ascii="Calibri" w:hAnsi="Calibri" w:cs="Calibri"/>
          <w:b/>
          <w:color w:val="000000"/>
          <w:lang w:eastAsia="ja-JP"/>
        </w:rPr>
        <w:t xml:space="preserve"> : </w:t>
      </w:r>
      <w:r>
        <w:rPr>
          <w:rFonts w:ascii="Calibri" w:hAnsi="Calibri" w:cs="Calibri"/>
          <w:b/>
          <w:color w:val="000000"/>
          <w:lang w:eastAsia="ja-JP"/>
        </w:rPr>
        <w:t>Adopt</w:t>
      </w:r>
      <w:r w:rsidRPr="00C57B42">
        <w:rPr>
          <w:rFonts w:ascii="Calibri" w:hAnsi="Calibri" w:cs="Calibri"/>
          <w:b/>
          <w:color w:val="000000"/>
          <w:lang w:eastAsia="ja-JP"/>
        </w:rPr>
        <w:t xml:space="preserve"> both PDCCH and sequence based UL cancellation indication</w:t>
      </w:r>
    </w:p>
    <w:p w14:paraId="11730BDA" w14:textId="77777777" w:rsidR="00F60FD3" w:rsidRPr="00CD62A2" w:rsidRDefault="00F60FD3" w:rsidP="009C16DE">
      <w:pPr>
        <w:jc w:val="both"/>
        <w:rPr>
          <w:rFonts w:ascii="Calibri" w:hAnsi="Calibri" w:cs="Calibri"/>
          <w:b/>
          <w:lang w:eastAsia="ja-JP"/>
        </w:rPr>
      </w:pPr>
    </w:p>
    <w:p w14:paraId="0949FA90" w14:textId="468EF3C6" w:rsidR="00F60FD3" w:rsidRPr="00136C77" w:rsidRDefault="00F60FD3" w:rsidP="00F60FD3">
      <w:pPr>
        <w:tabs>
          <w:tab w:val="left" w:pos="8253"/>
        </w:tabs>
        <w:jc w:val="both"/>
        <w:rPr>
          <w:rFonts w:ascii="Calibri" w:hAnsi="Calibri" w:cs="Calibri"/>
          <w:b/>
          <w:color w:val="000000"/>
          <w:lang w:eastAsia="ja-JP"/>
        </w:rPr>
      </w:pPr>
      <w:r w:rsidRPr="00136C77">
        <w:rPr>
          <w:rFonts w:ascii="Calibri" w:hAnsi="Calibri" w:cs="Calibri" w:hint="eastAsia"/>
          <w:b/>
          <w:color w:val="000000"/>
          <w:lang w:eastAsia="ja-JP"/>
        </w:rPr>
        <w:t xml:space="preserve">Proposal </w:t>
      </w:r>
      <w:r w:rsidR="00CD62A2">
        <w:rPr>
          <w:rFonts w:ascii="Calibri" w:hAnsi="Calibri" w:cs="Calibri"/>
          <w:b/>
          <w:color w:val="000000"/>
          <w:lang w:eastAsia="ja-JP"/>
        </w:rPr>
        <w:t>2</w:t>
      </w:r>
      <w:r w:rsidRPr="00136C77">
        <w:rPr>
          <w:rFonts w:ascii="Calibri" w:hAnsi="Calibri" w:cs="Calibri" w:hint="eastAsia"/>
          <w:b/>
          <w:color w:val="000000"/>
          <w:lang w:eastAsia="ja-JP"/>
        </w:rPr>
        <w:t xml:space="preserve"> : </w:t>
      </w:r>
      <w:r>
        <w:rPr>
          <w:rFonts w:ascii="Calibri" w:hAnsi="Calibri" w:cs="Calibri"/>
          <w:b/>
          <w:color w:val="000000"/>
          <w:lang w:eastAsia="ja-JP"/>
        </w:rPr>
        <w:t>Adopt</w:t>
      </w:r>
      <w:r w:rsidRPr="00136C77">
        <w:rPr>
          <w:rFonts w:ascii="Calibri" w:hAnsi="Calibri" w:cs="Calibri" w:hint="eastAsia"/>
          <w:b/>
          <w:color w:val="000000"/>
          <w:lang w:eastAsia="ja-JP"/>
        </w:rPr>
        <w:t xml:space="preserve"> both</w:t>
      </w:r>
      <w:r>
        <w:rPr>
          <w:rFonts w:ascii="Calibri" w:hAnsi="Calibri" w:cs="Calibri"/>
          <w:b/>
          <w:color w:val="000000"/>
          <w:lang w:eastAsia="ja-JP"/>
        </w:rPr>
        <w:t xml:space="preserve"> group-common and UE specific</w:t>
      </w:r>
      <w:r w:rsidRPr="00136C77">
        <w:rPr>
          <w:rFonts w:ascii="Calibri" w:hAnsi="Calibri" w:cs="Calibri" w:hint="eastAsia"/>
          <w:b/>
          <w:color w:val="000000"/>
          <w:lang w:eastAsia="ja-JP"/>
        </w:rPr>
        <w:t xml:space="preserve"> PDCCH based </w:t>
      </w:r>
      <w:r w:rsidRPr="00136C77">
        <w:rPr>
          <w:rFonts w:ascii="Calibri" w:hAnsi="Calibri" w:cs="Calibri"/>
          <w:b/>
          <w:color w:val="000000"/>
          <w:lang w:eastAsia="ja-JP"/>
        </w:rPr>
        <w:t>UL cancellation</w:t>
      </w:r>
      <w:r w:rsidRPr="00136C77">
        <w:rPr>
          <w:rFonts w:ascii="Calibri" w:hAnsi="Calibri" w:cs="Calibri" w:hint="eastAsia"/>
          <w:b/>
          <w:color w:val="000000"/>
          <w:lang w:eastAsia="ja-JP"/>
        </w:rPr>
        <w:t xml:space="preserve"> indication</w:t>
      </w:r>
    </w:p>
    <w:p w14:paraId="70019F52" w14:textId="77777777" w:rsidR="00F60FD3" w:rsidRPr="00CD62A2" w:rsidRDefault="00F60FD3" w:rsidP="009C16DE">
      <w:pPr>
        <w:jc w:val="both"/>
        <w:rPr>
          <w:rFonts w:ascii="Calibri" w:hAnsi="Calibri" w:cs="Calibri"/>
          <w:b/>
          <w:lang w:eastAsia="ja-JP"/>
        </w:rPr>
      </w:pPr>
    </w:p>
    <w:p w14:paraId="3F114492" w14:textId="060FB277" w:rsidR="00F60FD3" w:rsidRPr="00136C77" w:rsidRDefault="00F60FD3" w:rsidP="00F60FD3">
      <w:pPr>
        <w:tabs>
          <w:tab w:val="left" w:pos="8253"/>
        </w:tabs>
        <w:jc w:val="both"/>
        <w:rPr>
          <w:rFonts w:ascii="Calibri" w:hAnsi="Calibri" w:cs="Calibri"/>
          <w:b/>
          <w:color w:val="000000"/>
          <w:lang w:eastAsia="ja-JP"/>
        </w:rPr>
      </w:pPr>
      <w:r w:rsidRPr="00136C77">
        <w:rPr>
          <w:rFonts w:ascii="Calibri" w:hAnsi="Calibri" w:cs="Calibri" w:hint="eastAsia"/>
          <w:b/>
          <w:color w:val="000000"/>
          <w:lang w:eastAsia="ja-JP"/>
        </w:rPr>
        <w:t xml:space="preserve">Proposal </w:t>
      </w:r>
      <w:r w:rsidR="00CD62A2">
        <w:rPr>
          <w:rFonts w:ascii="Calibri" w:hAnsi="Calibri" w:cs="Calibri"/>
          <w:b/>
          <w:color w:val="000000"/>
          <w:lang w:eastAsia="ja-JP"/>
        </w:rPr>
        <w:t>3</w:t>
      </w:r>
      <w:r w:rsidRPr="00136C77">
        <w:rPr>
          <w:rFonts w:ascii="Calibri" w:hAnsi="Calibri" w:cs="Calibri" w:hint="eastAsia"/>
          <w:b/>
          <w:color w:val="000000"/>
          <w:lang w:eastAsia="ja-JP"/>
        </w:rPr>
        <w:t xml:space="preserve"> : </w:t>
      </w:r>
      <w:r>
        <w:rPr>
          <w:rFonts w:ascii="Calibri" w:hAnsi="Calibri" w:cs="Calibri"/>
          <w:b/>
          <w:color w:val="000000"/>
          <w:lang w:eastAsia="ja-JP"/>
        </w:rPr>
        <w:t>Adopt</w:t>
      </w:r>
      <w:r w:rsidRPr="00136C77">
        <w:rPr>
          <w:rFonts w:ascii="Calibri" w:hAnsi="Calibri" w:cs="Calibri" w:hint="eastAsia"/>
          <w:b/>
          <w:color w:val="000000"/>
          <w:lang w:eastAsia="ja-JP"/>
        </w:rPr>
        <w:t xml:space="preserve"> </w:t>
      </w:r>
      <w:r>
        <w:rPr>
          <w:rFonts w:ascii="Calibri" w:hAnsi="Calibri" w:cs="Calibri"/>
          <w:b/>
          <w:color w:val="000000"/>
          <w:lang w:eastAsia="ja-JP"/>
        </w:rPr>
        <w:t>UE specific</w:t>
      </w:r>
      <w:r w:rsidRPr="00136C77">
        <w:rPr>
          <w:rFonts w:ascii="Calibri" w:hAnsi="Calibri" w:cs="Calibri" w:hint="eastAsia"/>
          <w:b/>
          <w:color w:val="000000"/>
          <w:lang w:eastAsia="ja-JP"/>
        </w:rPr>
        <w:t xml:space="preserve"> </w:t>
      </w:r>
      <w:r>
        <w:rPr>
          <w:rFonts w:ascii="Calibri" w:hAnsi="Calibri" w:cs="Calibri"/>
          <w:b/>
          <w:color w:val="000000"/>
          <w:lang w:eastAsia="ja-JP"/>
        </w:rPr>
        <w:t>sequence</w:t>
      </w:r>
      <w:r w:rsidRPr="00136C77">
        <w:rPr>
          <w:rFonts w:ascii="Calibri" w:hAnsi="Calibri" w:cs="Calibri" w:hint="eastAsia"/>
          <w:b/>
          <w:color w:val="000000"/>
          <w:lang w:eastAsia="ja-JP"/>
        </w:rPr>
        <w:t xml:space="preserve"> based </w:t>
      </w:r>
      <w:r w:rsidRPr="00136C77">
        <w:rPr>
          <w:rFonts w:ascii="Calibri" w:hAnsi="Calibri" w:cs="Calibri"/>
          <w:b/>
          <w:color w:val="000000"/>
          <w:lang w:eastAsia="ja-JP"/>
        </w:rPr>
        <w:t>UL cancellation</w:t>
      </w:r>
      <w:r w:rsidRPr="00136C77">
        <w:rPr>
          <w:rFonts w:ascii="Calibri" w:hAnsi="Calibri" w:cs="Calibri" w:hint="eastAsia"/>
          <w:b/>
          <w:color w:val="000000"/>
          <w:lang w:eastAsia="ja-JP"/>
        </w:rPr>
        <w:t xml:space="preserve"> indication</w:t>
      </w:r>
    </w:p>
    <w:p w14:paraId="761E1DD5" w14:textId="77777777" w:rsidR="00F60FD3" w:rsidRPr="00CD62A2" w:rsidRDefault="00F60FD3" w:rsidP="009C16DE">
      <w:pPr>
        <w:jc w:val="both"/>
        <w:rPr>
          <w:rFonts w:ascii="Calibri" w:hAnsi="Calibri" w:cs="Calibri"/>
          <w:b/>
          <w:lang w:eastAsia="ja-JP"/>
        </w:rPr>
      </w:pPr>
    </w:p>
    <w:p w14:paraId="32C0C9AD" w14:textId="262604AB" w:rsidR="00F60FD3" w:rsidRPr="00A56F60" w:rsidRDefault="00F60FD3" w:rsidP="00F60FD3">
      <w:pPr>
        <w:tabs>
          <w:tab w:val="left" w:pos="8253"/>
        </w:tabs>
        <w:jc w:val="both"/>
        <w:rPr>
          <w:rFonts w:ascii="Calibri" w:hAnsi="Calibri" w:cs="Calibri"/>
          <w:b/>
          <w:color w:val="000000"/>
          <w:lang w:eastAsia="ja-JP"/>
        </w:rPr>
      </w:pPr>
      <w:r w:rsidRPr="00A56F60">
        <w:rPr>
          <w:rFonts w:ascii="Calibri" w:hAnsi="Calibri" w:cs="Calibri"/>
          <w:b/>
          <w:color w:val="000000"/>
          <w:lang w:eastAsia="ja-JP"/>
        </w:rPr>
        <w:t xml:space="preserve">Proposal </w:t>
      </w:r>
      <w:r w:rsidR="00CD62A2">
        <w:rPr>
          <w:rFonts w:ascii="Calibri" w:hAnsi="Calibri" w:cs="Calibri"/>
          <w:b/>
          <w:color w:val="000000"/>
          <w:lang w:eastAsia="ja-JP"/>
        </w:rPr>
        <w:t>4</w:t>
      </w:r>
      <w:r w:rsidRPr="00A56F60">
        <w:rPr>
          <w:rFonts w:ascii="Calibri" w:hAnsi="Calibri" w:cs="Calibri"/>
          <w:b/>
          <w:color w:val="000000"/>
          <w:lang w:eastAsia="ja-JP"/>
        </w:rPr>
        <w:t xml:space="preserve">: </w:t>
      </w:r>
      <w:r>
        <w:rPr>
          <w:rFonts w:ascii="Calibri" w:hAnsi="Calibri" w:cs="Calibri"/>
          <w:b/>
          <w:color w:val="000000"/>
          <w:lang w:eastAsia="ja-JP"/>
        </w:rPr>
        <w:t>Symbol-level pre-emption should be studied</w:t>
      </w:r>
    </w:p>
    <w:p w14:paraId="75F42873" w14:textId="77777777" w:rsidR="00F60FD3" w:rsidRDefault="00F60FD3" w:rsidP="009C16DE">
      <w:pPr>
        <w:jc w:val="both"/>
        <w:rPr>
          <w:rFonts w:ascii="Calibri" w:hAnsi="Calibri" w:cs="Calibri"/>
          <w:b/>
          <w:lang w:eastAsia="ja-JP"/>
        </w:rPr>
      </w:pPr>
    </w:p>
    <w:p w14:paraId="574EB3DA" w14:textId="77777777" w:rsidR="00F60FD3" w:rsidRPr="00A56F60" w:rsidRDefault="00F60FD3" w:rsidP="00F60FD3">
      <w:pPr>
        <w:tabs>
          <w:tab w:val="left" w:pos="8253"/>
        </w:tabs>
        <w:jc w:val="both"/>
        <w:rPr>
          <w:rFonts w:ascii="Calibri" w:hAnsi="Calibri" w:cs="Calibri"/>
          <w:b/>
          <w:color w:val="000000"/>
          <w:lang w:eastAsia="ja-JP"/>
        </w:rPr>
      </w:pPr>
      <w:r w:rsidRPr="00A56F60">
        <w:rPr>
          <w:rFonts w:ascii="Calibri" w:hAnsi="Calibri" w:cs="Calibri"/>
          <w:b/>
          <w:color w:val="000000"/>
          <w:lang w:eastAsia="ja-JP"/>
        </w:rPr>
        <w:t>Observation</w:t>
      </w:r>
      <w:r>
        <w:rPr>
          <w:rFonts w:ascii="Calibri" w:hAnsi="Calibri" w:cs="Calibri"/>
          <w:b/>
          <w:color w:val="000000"/>
          <w:lang w:eastAsia="ja-JP"/>
        </w:rPr>
        <w:t xml:space="preserve"> 1</w:t>
      </w:r>
      <w:r w:rsidRPr="00A56F60">
        <w:rPr>
          <w:rFonts w:ascii="Calibri" w:hAnsi="Calibri" w:cs="Calibri"/>
          <w:b/>
          <w:color w:val="000000"/>
          <w:lang w:eastAsia="ja-JP"/>
        </w:rPr>
        <w:t>: Repetitions of PUSCH in URLLC over multiple slots should be discussed.</w:t>
      </w:r>
    </w:p>
    <w:p w14:paraId="31E6244C" w14:textId="77777777" w:rsidR="00F72B28" w:rsidRDefault="00F72B28" w:rsidP="00A665E2">
      <w:pPr>
        <w:tabs>
          <w:tab w:val="left" w:pos="8253"/>
        </w:tabs>
        <w:jc w:val="both"/>
        <w:rPr>
          <w:rFonts w:ascii="Calibri" w:hAnsi="Calibri" w:cs="Calibri"/>
          <w:color w:val="000000"/>
          <w:lang w:val="en-US" w:eastAsia="ja-JP"/>
        </w:rPr>
      </w:pPr>
    </w:p>
    <w:p w14:paraId="1E7A8BDD" w14:textId="77777777" w:rsidR="00F60FD3" w:rsidRPr="00A56F60" w:rsidRDefault="00F60FD3" w:rsidP="00F60FD3">
      <w:pPr>
        <w:tabs>
          <w:tab w:val="left" w:pos="8253"/>
        </w:tabs>
        <w:jc w:val="both"/>
        <w:rPr>
          <w:rFonts w:ascii="Calibri" w:hAnsi="Calibri" w:cs="Calibri"/>
          <w:b/>
          <w:color w:val="000000"/>
          <w:lang w:eastAsia="ja-JP"/>
        </w:rPr>
      </w:pPr>
      <w:r w:rsidRPr="00A56F60">
        <w:rPr>
          <w:rFonts w:ascii="Calibri" w:hAnsi="Calibri" w:cs="Calibri"/>
          <w:b/>
          <w:color w:val="000000"/>
          <w:lang w:eastAsia="ja-JP"/>
        </w:rPr>
        <w:lastRenderedPageBreak/>
        <w:t>Observation</w:t>
      </w:r>
      <w:r>
        <w:rPr>
          <w:rFonts w:ascii="Calibri" w:hAnsi="Calibri" w:cs="Calibri"/>
          <w:b/>
          <w:color w:val="000000"/>
          <w:lang w:eastAsia="ja-JP"/>
        </w:rPr>
        <w:t xml:space="preserve"> 2</w:t>
      </w:r>
      <w:r w:rsidRPr="00A56F60">
        <w:rPr>
          <w:rFonts w:ascii="Calibri" w:hAnsi="Calibri" w:cs="Calibri"/>
          <w:b/>
          <w:color w:val="000000"/>
          <w:lang w:eastAsia="ja-JP"/>
        </w:rPr>
        <w:t xml:space="preserve">: </w:t>
      </w:r>
      <w:r>
        <w:rPr>
          <w:rFonts w:ascii="Calibri" w:hAnsi="Calibri" w:cs="Calibri"/>
          <w:b/>
          <w:color w:val="000000"/>
          <w:lang w:eastAsia="ja-JP"/>
        </w:rPr>
        <w:t>Different pre-emption procedures should be considered for different length of slot/non-slot</w:t>
      </w:r>
    </w:p>
    <w:p w14:paraId="21DC60CE" w14:textId="77777777" w:rsidR="00F60FD3" w:rsidRDefault="00F60FD3" w:rsidP="00A665E2">
      <w:pPr>
        <w:tabs>
          <w:tab w:val="left" w:pos="8253"/>
        </w:tabs>
        <w:jc w:val="both"/>
        <w:rPr>
          <w:rFonts w:ascii="Calibri" w:hAnsi="Calibri" w:cs="Calibri"/>
          <w:color w:val="000000"/>
          <w:lang w:val="en-US" w:eastAsia="ja-JP"/>
        </w:rPr>
      </w:pPr>
    </w:p>
    <w:p w14:paraId="10BB0F5E" w14:textId="77777777" w:rsidR="00666859" w:rsidRPr="0034101D" w:rsidRDefault="00666859" w:rsidP="00666859">
      <w:pPr>
        <w:tabs>
          <w:tab w:val="left" w:pos="8253"/>
        </w:tabs>
        <w:jc w:val="both"/>
        <w:rPr>
          <w:rFonts w:ascii="Calibri" w:hAnsi="Calibri" w:cs="Calibri"/>
          <w:b/>
          <w:color w:val="000000"/>
          <w:lang w:eastAsia="ja-JP"/>
        </w:rPr>
      </w:pPr>
      <w:r>
        <w:rPr>
          <w:rFonts w:ascii="Calibri" w:hAnsi="Calibri" w:cs="Calibri"/>
          <w:b/>
          <w:color w:val="000000"/>
          <w:lang w:eastAsia="ja-JP"/>
        </w:rPr>
        <w:t>Observation 3</w:t>
      </w:r>
      <w:r w:rsidRPr="0034101D">
        <w:rPr>
          <w:rFonts w:ascii="Calibri" w:hAnsi="Calibri" w:cs="Calibri"/>
          <w:b/>
          <w:color w:val="000000"/>
          <w:lang w:eastAsia="ja-JP"/>
        </w:rPr>
        <w:t>: Pre-empted resources in UL eMBB transmission should be located between frontloaded DMRS and additional DMRS,</w:t>
      </w:r>
      <w:r w:rsidRPr="0034101D">
        <w:rPr>
          <w:rFonts w:ascii="Calibri" w:hAnsi="Calibri" w:cs="Calibri"/>
          <w:b/>
          <w:color w:val="000000"/>
          <w:lang w:val="en-US" w:eastAsia="ja-JP"/>
        </w:rPr>
        <w:t xml:space="preserve"> if additional DMRS is present</w:t>
      </w:r>
      <w:r>
        <w:rPr>
          <w:rFonts w:ascii="Calibri" w:hAnsi="Calibri" w:cs="Calibri"/>
          <w:b/>
          <w:color w:val="000000"/>
          <w:lang w:val="en-US" w:eastAsia="ja-JP"/>
        </w:rPr>
        <w:t xml:space="preserve"> to prevent dropping DMRS</w:t>
      </w:r>
    </w:p>
    <w:p w14:paraId="73494C95" w14:textId="77777777" w:rsidR="00666859" w:rsidRPr="00C55C53" w:rsidRDefault="00666859" w:rsidP="00666859">
      <w:pPr>
        <w:tabs>
          <w:tab w:val="left" w:pos="8253"/>
        </w:tabs>
        <w:jc w:val="both"/>
        <w:rPr>
          <w:rFonts w:ascii="Calibri" w:hAnsi="Calibri" w:cs="Calibri"/>
          <w:b/>
          <w:color w:val="000000"/>
          <w:lang w:eastAsia="ja-JP"/>
        </w:rPr>
      </w:pPr>
    </w:p>
    <w:p w14:paraId="5E0BDC40" w14:textId="77777777" w:rsidR="00666859" w:rsidRPr="00602143" w:rsidRDefault="00666859" w:rsidP="00666859">
      <w:pPr>
        <w:tabs>
          <w:tab w:val="left" w:pos="8253"/>
        </w:tabs>
        <w:jc w:val="both"/>
        <w:rPr>
          <w:rFonts w:ascii="Calibri" w:hAnsi="Calibri" w:cs="Calibri"/>
          <w:b/>
          <w:color w:val="000000"/>
          <w:lang w:eastAsia="ja-JP"/>
        </w:rPr>
      </w:pPr>
      <w:r>
        <w:rPr>
          <w:rFonts w:ascii="Calibri" w:hAnsi="Calibri" w:cs="Calibri"/>
          <w:b/>
          <w:color w:val="000000"/>
          <w:lang w:eastAsia="ja-JP"/>
        </w:rPr>
        <w:t>Observation 4</w:t>
      </w:r>
      <w:r w:rsidRPr="00A56F60">
        <w:rPr>
          <w:rFonts w:ascii="Calibri" w:hAnsi="Calibri" w:cs="Calibri"/>
          <w:b/>
          <w:color w:val="000000"/>
          <w:lang w:eastAsia="ja-JP"/>
        </w:rPr>
        <w:t>: Whether RS or PUCCH can be pre-empted in UL transmission should be discussed.</w:t>
      </w:r>
    </w:p>
    <w:p w14:paraId="3B74F3D5" w14:textId="77777777" w:rsidR="00666859" w:rsidRPr="00602143" w:rsidRDefault="00666859" w:rsidP="00A665E2">
      <w:pPr>
        <w:tabs>
          <w:tab w:val="left" w:pos="8253"/>
        </w:tabs>
        <w:jc w:val="both"/>
        <w:rPr>
          <w:rFonts w:ascii="Calibri" w:hAnsi="Calibri" w:cs="Calibri" w:hint="eastAsia"/>
          <w:color w:val="000000"/>
          <w:lang w:val="en-US" w:eastAsia="ja-JP"/>
        </w:rPr>
      </w:pP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329DAB10" w14:textId="26908B28"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3" w:name="RAN196_chairmannot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6939C0">
        <w:rPr>
          <w:rFonts w:ascii="Calibri" w:hAnsi="Calibri" w:cs="Calibri"/>
          <w:noProof/>
          <w:color w:val="000000"/>
        </w:rPr>
        <w:t>1</w:t>
      </w:r>
      <w:r w:rsidRPr="00602143">
        <w:rPr>
          <w:rFonts w:ascii="Calibri" w:hAnsi="Calibri" w:cs="Calibri"/>
          <w:color w:val="000000"/>
        </w:rPr>
        <w:fldChar w:fldCharType="end"/>
      </w:r>
      <w:bookmarkEnd w:id="13"/>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RAN1 Chairman’s Note, RAN1</w:t>
      </w:r>
      <w:r w:rsidR="003E626C">
        <w:rPr>
          <w:rFonts w:ascii="Calibri" w:hAnsi="Calibri" w:cs="Calibri"/>
          <w:color w:val="000000"/>
          <w:lang w:val="en-US" w:eastAsia="ja-JP"/>
        </w:rPr>
        <w:t xml:space="preserve"> </w:t>
      </w:r>
      <w:r w:rsidR="008D3D49">
        <w:rPr>
          <w:rFonts w:ascii="Calibri" w:hAnsi="Calibri" w:cs="Calibri"/>
          <w:color w:val="000000"/>
          <w:lang w:val="en-US" w:eastAsia="ja-JP"/>
        </w:rPr>
        <w:t>#96</w:t>
      </w:r>
      <w:r>
        <w:rPr>
          <w:rFonts w:ascii="Calibri" w:hAnsi="Calibri" w:cs="Calibri"/>
          <w:color w:val="000000"/>
          <w:lang w:val="en-US" w:eastAsia="ja-JP"/>
        </w:rPr>
        <w:t xml:space="preserve">, </w:t>
      </w:r>
      <w:r w:rsidR="008D3D49">
        <w:rPr>
          <w:rFonts w:ascii="Calibri" w:hAnsi="Calibri" w:cs="Calibri"/>
          <w:color w:val="000000"/>
          <w:lang w:val="en-US" w:eastAsia="ja-JP"/>
        </w:rPr>
        <w:t>Athen</w:t>
      </w:r>
      <w:r>
        <w:rPr>
          <w:rFonts w:ascii="Calibri" w:hAnsi="Calibri" w:cs="Calibri"/>
          <w:color w:val="000000"/>
          <w:lang w:val="en-US" w:eastAsia="ja-JP"/>
        </w:rPr>
        <w:t xml:space="preserve">, </w:t>
      </w:r>
      <w:r w:rsidR="008D3D49">
        <w:rPr>
          <w:rFonts w:ascii="Calibri" w:hAnsi="Calibri" w:cs="Calibri"/>
          <w:color w:val="000000"/>
          <w:lang w:val="en-US" w:eastAsia="ja-JP"/>
        </w:rPr>
        <w:t>Greece</w:t>
      </w:r>
      <w:r>
        <w:rPr>
          <w:rFonts w:ascii="Calibri" w:hAnsi="Calibri" w:cs="Calibri"/>
          <w:color w:val="000000"/>
          <w:lang w:val="en-US" w:eastAsia="ja-JP"/>
        </w:rPr>
        <w:t xml:space="preserve">, </w:t>
      </w:r>
      <w:r w:rsidR="008D3D49">
        <w:rPr>
          <w:rFonts w:ascii="Calibri" w:hAnsi="Calibri" w:cs="Calibri"/>
          <w:color w:val="000000"/>
          <w:lang w:val="en-US" w:eastAsia="ja-JP"/>
        </w:rPr>
        <w:t>Feb</w:t>
      </w:r>
      <w:r>
        <w:rPr>
          <w:rFonts w:ascii="Calibri" w:hAnsi="Calibri" w:cs="Calibri"/>
          <w:color w:val="000000"/>
          <w:lang w:val="en-US" w:eastAsia="ja-JP"/>
        </w:rPr>
        <w:t>. 201</w:t>
      </w:r>
      <w:r w:rsidR="003E626C">
        <w:rPr>
          <w:rFonts w:ascii="Calibri" w:hAnsi="Calibri" w:cs="Calibri"/>
          <w:color w:val="000000"/>
          <w:lang w:val="en-US" w:eastAsia="ja-JP"/>
        </w:rPr>
        <w:t>9</w:t>
      </w:r>
      <w:r>
        <w:rPr>
          <w:rFonts w:ascii="Calibri" w:hAnsi="Calibri" w:cs="Calibri"/>
          <w:color w:val="000000"/>
          <w:lang w:val="en-US" w:eastAsia="ja-JP"/>
        </w:rPr>
        <w:t>.</w:t>
      </w:r>
    </w:p>
    <w:p w14:paraId="24BF4323" w14:textId="181F2B5C"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bookmarkStart w:id="14" w:name="TR38802"/>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6939C0">
        <w:rPr>
          <w:rFonts w:ascii="Calibri" w:hAnsi="Calibri" w:cs="Calibri"/>
          <w:noProof/>
          <w:color w:val="000000"/>
        </w:rPr>
        <w:t>2</w:t>
      </w:r>
      <w:r w:rsidRPr="00602143">
        <w:rPr>
          <w:rFonts w:ascii="Calibri" w:hAnsi="Calibri" w:cs="Calibri"/>
          <w:color w:val="000000"/>
        </w:rPr>
        <w:fldChar w:fldCharType="end"/>
      </w:r>
      <w:bookmarkEnd w:id="14"/>
      <w:r w:rsidRPr="00602143">
        <w:rPr>
          <w:rFonts w:ascii="Calibri" w:hAnsi="Calibri" w:cs="Calibri"/>
          <w:color w:val="000000"/>
          <w:lang w:val="en-US" w:eastAsia="ja-JP"/>
        </w:rPr>
        <w:t xml:space="preserve">] </w:t>
      </w:r>
      <w:r w:rsidRPr="00602143">
        <w:rPr>
          <w:rFonts w:ascii="Calibri" w:hAnsi="Calibri" w:cs="Calibri"/>
          <w:color w:val="000000"/>
          <w:lang w:val="en-US" w:eastAsia="ja-JP"/>
        </w:rPr>
        <w:tab/>
        <w:t>TR 38.802, “Study on New Radio Access Technology Physical Layer Aspects,” V14.0.0, March 2017.</w:t>
      </w:r>
    </w:p>
    <w:p w14:paraId="587F6C41" w14:textId="77777777" w:rsidR="00A665E2" w:rsidRPr="00602143" w:rsidRDefault="00A665E2" w:rsidP="00A665E2">
      <w:pPr>
        <w:rPr>
          <w:color w:val="000000"/>
          <w:lang w:val="en-US" w:eastAsia="ja-JP"/>
        </w:rPr>
      </w:pPr>
    </w:p>
    <w:p w14:paraId="6F34FA64" w14:textId="77777777" w:rsidR="004802D4" w:rsidRPr="00602143" w:rsidRDefault="004802D4" w:rsidP="004D04C1">
      <w:pPr>
        <w:spacing w:line="276" w:lineRule="auto"/>
        <w:jc w:val="both"/>
        <w:rPr>
          <w:rFonts w:ascii="Calibri" w:hAnsi="Calibri" w:cs="Calibri"/>
          <w:color w:val="000000"/>
          <w:lang w:eastAsia="ja-JP"/>
        </w:rPr>
      </w:pPr>
    </w:p>
    <w:p w14:paraId="40D77B5C" w14:textId="77777777" w:rsidR="00CD62A2" w:rsidRPr="00602143" w:rsidRDefault="00CD62A2">
      <w:pPr>
        <w:spacing w:line="276" w:lineRule="auto"/>
        <w:jc w:val="both"/>
        <w:rPr>
          <w:rFonts w:ascii="Calibri" w:hAnsi="Calibri" w:cs="Calibri"/>
          <w:color w:val="000000"/>
          <w:lang w:eastAsia="ja-JP"/>
        </w:rPr>
      </w:pPr>
    </w:p>
    <w:sectPr w:rsidR="00CD62A2" w:rsidRPr="00602143"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CE4A91" w:rsidRDefault="00CE4A91" w:rsidP="00E423E8">
      <w:r>
        <w:separator/>
      </w:r>
    </w:p>
  </w:endnote>
  <w:endnote w:type="continuationSeparator" w:id="0">
    <w:p w14:paraId="0B00B1E3" w14:textId="77777777" w:rsidR="00CE4A91" w:rsidRDefault="00CE4A91"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CE4A91" w:rsidRDefault="00CE4A91" w:rsidP="00E423E8">
      <w:r>
        <w:separator/>
      </w:r>
    </w:p>
  </w:footnote>
  <w:footnote w:type="continuationSeparator" w:id="0">
    <w:p w14:paraId="3E769AD0" w14:textId="77777777" w:rsidR="00CE4A91" w:rsidRDefault="00CE4A91"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1"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2"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5"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2"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6"/>
  </w:num>
  <w:num w:numId="3">
    <w:abstractNumId w:val="5"/>
  </w:num>
  <w:num w:numId="4">
    <w:abstractNumId w:val="3"/>
  </w:num>
  <w:num w:numId="5">
    <w:abstractNumId w:val="24"/>
  </w:num>
  <w:num w:numId="6">
    <w:abstractNumId w:val="8"/>
  </w:num>
  <w:num w:numId="7">
    <w:abstractNumId w:val="23"/>
  </w:num>
  <w:num w:numId="8">
    <w:abstractNumId w:val="20"/>
  </w:num>
  <w:num w:numId="9">
    <w:abstractNumId w:val="30"/>
  </w:num>
  <w:num w:numId="10">
    <w:abstractNumId w:val="28"/>
  </w:num>
  <w:num w:numId="11">
    <w:abstractNumId w:val="9"/>
  </w:num>
  <w:num w:numId="12">
    <w:abstractNumId w:val="19"/>
  </w:num>
  <w:num w:numId="13">
    <w:abstractNumId w:val="34"/>
  </w:num>
  <w:num w:numId="14">
    <w:abstractNumId w:val="10"/>
  </w:num>
  <w:num w:numId="15">
    <w:abstractNumId w:val="25"/>
  </w:num>
  <w:num w:numId="16">
    <w:abstractNumId w:val="13"/>
  </w:num>
  <w:num w:numId="17">
    <w:abstractNumId w:val="6"/>
  </w:num>
  <w:num w:numId="18">
    <w:abstractNumId w:val="31"/>
  </w:num>
  <w:num w:numId="19">
    <w:abstractNumId w:val="29"/>
  </w:num>
  <w:num w:numId="20">
    <w:abstractNumId w:val="11"/>
  </w:num>
  <w:num w:numId="21">
    <w:abstractNumId w:val="0"/>
  </w:num>
  <w:num w:numId="22">
    <w:abstractNumId w:val="32"/>
  </w:num>
  <w:num w:numId="23">
    <w:abstractNumId w:val="22"/>
  </w:num>
  <w:num w:numId="24">
    <w:abstractNumId w:val="21"/>
  </w:num>
  <w:num w:numId="25">
    <w:abstractNumId w:val="33"/>
  </w:num>
  <w:num w:numId="26">
    <w:abstractNumId w:val="18"/>
  </w:num>
  <w:num w:numId="27">
    <w:abstractNumId w:val="4"/>
  </w:num>
  <w:num w:numId="28">
    <w:abstractNumId w:val="12"/>
  </w:num>
  <w:num w:numId="29">
    <w:abstractNumId w:val="2"/>
  </w:num>
  <w:num w:numId="30">
    <w:abstractNumId w:val="1"/>
  </w:num>
  <w:num w:numId="31">
    <w:abstractNumId w:val="7"/>
  </w:num>
  <w:num w:numId="32">
    <w:abstractNumId w:val="14"/>
  </w:num>
  <w:num w:numId="33">
    <w:abstractNumId w:val="27"/>
  </w:num>
  <w:num w:numId="34">
    <w:abstractNumId w:val="15"/>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4CC"/>
    <w:rsid w:val="000038CA"/>
    <w:rsid w:val="0000608E"/>
    <w:rsid w:val="000124B4"/>
    <w:rsid w:val="00012C99"/>
    <w:rsid w:val="00014584"/>
    <w:rsid w:val="00014E95"/>
    <w:rsid w:val="00015F56"/>
    <w:rsid w:val="000163EC"/>
    <w:rsid w:val="00016AF2"/>
    <w:rsid w:val="000208C4"/>
    <w:rsid w:val="00022857"/>
    <w:rsid w:val="00024F14"/>
    <w:rsid w:val="00024F18"/>
    <w:rsid w:val="00025276"/>
    <w:rsid w:val="0002754B"/>
    <w:rsid w:val="00033E8F"/>
    <w:rsid w:val="00036347"/>
    <w:rsid w:val="00036B5C"/>
    <w:rsid w:val="000415B0"/>
    <w:rsid w:val="00042B28"/>
    <w:rsid w:val="0004508E"/>
    <w:rsid w:val="00046BEA"/>
    <w:rsid w:val="00047B61"/>
    <w:rsid w:val="00050D61"/>
    <w:rsid w:val="00051175"/>
    <w:rsid w:val="0005253C"/>
    <w:rsid w:val="000535E3"/>
    <w:rsid w:val="000537E9"/>
    <w:rsid w:val="00053985"/>
    <w:rsid w:val="00055044"/>
    <w:rsid w:val="0005515C"/>
    <w:rsid w:val="00057565"/>
    <w:rsid w:val="00057835"/>
    <w:rsid w:val="000643CB"/>
    <w:rsid w:val="00065115"/>
    <w:rsid w:val="0006512E"/>
    <w:rsid w:val="00065C16"/>
    <w:rsid w:val="00065F4D"/>
    <w:rsid w:val="000669F7"/>
    <w:rsid w:val="0007330E"/>
    <w:rsid w:val="0007647A"/>
    <w:rsid w:val="00076AA3"/>
    <w:rsid w:val="00077D7D"/>
    <w:rsid w:val="00077D8F"/>
    <w:rsid w:val="00080373"/>
    <w:rsid w:val="00080923"/>
    <w:rsid w:val="00080943"/>
    <w:rsid w:val="00080BA0"/>
    <w:rsid w:val="00082555"/>
    <w:rsid w:val="00082CF8"/>
    <w:rsid w:val="00085773"/>
    <w:rsid w:val="00085A34"/>
    <w:rsid w:val="000868B8"/>
    <w:rsid w:val="00086E17"/>
    <w:rsid w:val="000902EC"/>
    <w:rsid w:val="00091CE1"/>
    <w:rsid w:val="00094600"/>
    <w:rsid w:val="00094D8B"/>
    <w:rsid w:val="00095217"/>
    <w:rsid w:val="000962B4"/>
    <w:rsid w:val="00096D67"/>
    <w:rsid w:val="000A0DDD"/>
    <w:rsid w:val="000A27F1"/>
    <w:rsid w:val="000A504E"/>
    <w:rsid w:val="000A5F0A"/>
    <w:rsid w:val="000A657B"/>
    <w:rsid w:val="000B0077"/>
    <w:rsid w:val="000B32CD"/>
    <w:rsid w:val="000B3E37"/>
    <w:rsid w:val="000B3EB8"/>
    <w:rsid w:val="000B5661"/>
    <w:rsid w:val="000B5707"/>
    <w:rsid w:val="000B622C"/>
    <w:rsid w:val="000B75E2"/>
    <w:rsid w:val="000C083D"/>
    <w:rsid w:val="000C1FE7"/>
    <w:rsid w:val="000C3CFF"/>
    <w:rsid w:val="000C64E3"/>
    <w:rsid w:val="000C64F2"/>
    <w:rsid w:val="000C656D"/>
    <w:rsid w:val="000C6EE5"/>
    <w:rsid w:val="000D0D12"/>
    <w:rsid w:val="000D1413"/>
    <w:rsid w:val="000D3807"/>
    <w:rsid w:val="000E0578"/>
    <w:rsid w:val="000E17E9"/>
    <w:rsid w:val="000E241F"/>
    <w:rsid w:val="000E29F2"/>
    <w:rsid w:val="000E40D4"/>
    <w:rsid w:val="000E4A45"/>
    <w:rsid w:val="000E57D6"/>
    <w:rsid w:val="000E6C9D"/>
    <w:rsid w:val="000E7033"/>
    <w:rsid w:val="000E7DD8"/>
    <w:rsid w:val="000F2D49"/>
    <w:rsid w:val="000F5BD6"/>
    <w:rsid w:val="000F69A4"/>
    <w:rsid w:val="00101659"/>
    <w:rsid w:val="0010185A"/>
    <w:rsid w:val="001070FA"/>
    <w:rsid w:val="001112F3"/>
    <w:rsid w:val="001148DD"/>
    <w:rsid w:val="00114C01"/>
    <w:rsid w:val="00116A16"/>
    <w:rsid w:val="00124DD0"/>
    <w:rsid w:val="00125532"/>
    <w:rsid w:val="001263AD"/>
    <w:rsid w:val="00132942"/>
    <w:rsid w:val="00133896"/>
    <w:rsid w:val="00133CA0"/>
    <w:rsid w:val="00134E14"/>
    <w:rsid w:val="00135DD0"/>
    <w:rsid w:val="001414A5"/>
    <w:rsid w:val="0014209F"/>
    <w:rsid w:val="00144E7C"/>
    <w:rsid w:val="00151710"/>
    <w:rsid w:val="00151DA8"/>
    <w:rsid w:val="00152064"/>
    <w:rsid w:val="00155AE2"/>
    <w:rsid w:val="001613BF"/>
    <w:rsid w:val="001654FA"/>
    <w:rsid w:val="00167176"/>
    <w:rsid w:val="0016760E"/>
    <w:rsid w:val="0017417A"/>
    <w:rsid w:val="00175303"/>
    <w:rsid w:val="00175B51"/>
    <w:rsid w:val="001761A6"/>
    <w:rsid w:val="00176673"/>
    <w:rsid w:val="00180C50"/>
    <w:rsid w:val="001838B2"/>
    <w:rsid w:val="00183FA0"/>
    <w:rsid w:val="001865BA"/>
    <w:rsid w:val="001909FA"/>
    <w:rsid w:val="00191B52"/>
    <w:rsid w:val="00193BA4"/>
    <w:rsid w:val="00197138"/>
    <w:rsid w:val="00197BF9"/>
    <w:rsid w:val="001A0503"/>
    <w:rsid w:val="001A06F7"/>
    <w:rsid w:val="001A0DEF"/>
    <w:rsid w:val="001A2BAE"/>
    <w:rsid w:val="001A3187"/>
    <w:rsid w:val="001A5DF5"/>
    <w:rsid w:val="001A61A6"/>
    <w:rsid w:val="001A63CA"/>
    <w:rsid w:val="001B28BE"/>
    <w:rsid w:val="001B4946"/>
    <w:rsid w:val="001C53BC"/>
    <w:rsid w:val="001C653D"/>
    <w:rsid w:val="001C6F8C"/>
    <w:rsid w:val="001C707B"/>
    <w:rsid w:val="001D07CC"/>
    <w:rsid w:val="001D09E2"/>
    <w:rsid w:val="001D2085"/>
    <w:rsid w:val="001D5959"/>
    <w:rsid w:val="001D6328"/>
    <w:rsid w:val="001D6BF7"/>
    <w:rsid w:val="001D74EC"/>
    <w:rsid w:val="001E105A"/>
    <w:rsid w:val="001E21A2"/>
    <w:rsid w:val="001E29E9"/>
    <w:rsid w:val="001E4EE3"/>
    <w:rsid w:val="001E5E22"/>
    <w:rsid w:val="001F042E"/>
    <w:rsid w:val="001F48EF"/>
    <w:rsid w:val="001F53D2"/>
    <w:rsid w:val="001F584C"/>
    <w:rsid w:val="001F6242"/>
    <w:rsid w:val="001F6D11"/>
    <w:rsid w:val="001F796A"/>
    <w:rsid w:val="002001D5"/>
    <w:rsid w:val="002005CB"/>
    <w:rsid w:val="00200890"/>
    <w:rsid w:val="002039CD"/>
    <w:rsid w:val="00204EA9"/>
    <w:rsid w:val="00211B22"/>
    <w:rsid w:val="0021443F"/>
    <w:rsid w:val="002160E1"/>
    <w:rsid w:val="00216F28"/>
    <w:rsid w:val="00217CB7"/>
    <w:rsid w:val="0022374E"/>
    <w:rsid w:val="00223916"/>
    <w:rsid w:val="00224205"/>
    <w:rsid w:val="00224291"/>
    <w:rsid w:val="0022634F"/>
    <w:rsid w:val="00227960"/>
    <w:rsid w:val="0023104B"/>
    <w:rsid w:val="0023110B"/>
    <w:rsid w:val="00231364"/>
    <w:rsid w:val="002323B4"/>
    <w:rsid w:val="0023242B"/>
    <w:rsid w:val="00232E35"/>
    <w:rsid w:val="00233B62"/>
    <w:rsid w:val="00234453"/>
    <w:rsid w:val="00240686"/>
    <w:rsid w:val="00240B64"/>
    <w:rsid w:val="0024145E"/>
    <w:rsid w:val="002426E0"/>
    <w:rsid w:val="00242E9E"/>
    <w:rsid w:val="00243583"/>
    <w:rsid w:val="00245C3B"/>
    <w:rsid w:val="0024795B"/>
    <w:rsid w:val="00247E5E"/>
    <w:rsid w:val="0025028E"/>
    <w:rsid w:val="00251247"/>
    <w:rsid w:val="002548D4"/>
    <w:rsid w:val="00257E16"/>
    <w:rsid w:val="00260D53"/>
    <w:rsid w:val="002614C8"/>
    <w:rsid w:val="00261FDC"/>
    <w:rsid w:val="0026298D"/>
    <w:rsid w:val="00263FA0"/>
    <w:rsid w:val="00264888"/>
    <w:rsid w:val="00267AA3"/>
    <w:rsid w:val="00270F33"/>
    <w:rsid w:val="00271BC7"/>
    <w:rsid w:val="00272516"/>
    <w:rsid w:val="00272A92"/>
    <w:rsid w:val="0028030C"/>
    <w:rsid w:val="00280962"/>
    <w:rsid w:val="00282859"/>
    <w:rsid w:val="00286E7D"/>
    <w:rsid w:val="0028703E"/>
    <w:rsid w:val="00294661"/>
    <w:rsid w:val="00297D80"/>
    <w:rsid w:val="002A36A8"/>
    <w:rsid w:val="002A4383"/>
    <w:rsid w:val="002A440E"/>
    <w:rsid w:val="002A4CF2"/>
    <w:rsid w:val="002A50C4"/>
    <w:rsid w:val="002A5D1D"/>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7092"/>
    <w:rsid w:val="002F23B1"/>
    <w:rsid w:val="002F2DE6"/>
    <w:rsid w:val="002F3566"/>
    <w:rsid w:val="003001F2"/>
    <w:rsid w:val="00301AC2"/>
    <w:rsid w:val="0030385B"/>
    <w:rsid w:val="00304A5F"/>
    <w:rsid w:val="00307392"/>
    <w:rsid w:val="00310AB4"/>
    <w:rsid w:val="00313271"/>
    <w:rsid w:val="0031380D"/>
    <w:rsid w:val="00313D6F"/>
    <w:rsid w:val="00314E56"/>
    <w:rsid w:val="00316117"/>
    <w:rsid w:val="00316AFF"/>
    <w:rsid w:val="00317485"/>
    <w:rsid w:val="00324572"/>
    <w:rsid w:val="003251DF"/>
    <w:rsid w:val="00325C27"/>
    <w:rsid w:val="00327BEE"/>
    <w:rsid w:val="0033203A"/>
    <w:rsid w:val="00334538"/>
    <w:rsid w:val="003345C5"/>
    <w:rsid w:val="00336853"/>
    <w:rsid w:val="0033715C"/>
    <w:rsid w:val="0034101D"/>
    <w:rsid w:val="00341956"/>
    <w:rsid w:val="00345DCB"/>
    <w:rsid w:val="00350CD4"/>
    <w:rsid w:val="003514F1"/>
    <w:rsid w:val="0035389E"/>
    <w:rsid w:val="00353D21"/>
    <w:rsid w:val="0036045D"/>
    <w:rsid w:val="003621C9"/>
    <w:rsid w:val="003627FD"/>
    <w:rsid w:val="00362DCF"/>
    <w:rsid w:val="00362FEC"/>
    <w:rsid w:val="00365D81"/>
    <w:rsid w:val="00365E90"/>
    <w:rsid w:val="00366747"/>
    <w:rsid w:val="003668C8"/>
    <w:rsid w:val="00373071"/>
    <w:rsid w:val="00373E66"/>
    <w:rsid w:val="003748FE"/>
    <w:rsid w:val="003749C3"/>
    <w:rsid w:val="00376371"/>
    <w:rsid w:val="00377D26"/>
    <w:rsid w:val="003826A3"/>
    <w:rsid w:val="00386454"/>
    <w:rsid w:val="003905E4"/>
    <w:rsid w:val="00391ECF"/>
    <w:rsid w:val="003944D8"/>
    <w:rsid w:val="003A066E"/>
    <w:rsid w:val="003A320C"/>
    <w:rsid w:val="003A3A24"/>
    <w:rsid w:val="003A433A"/>
    <w:rsid w:val="003B195B"/>
    <w:rsid w:val="003B1EE3"/>
    <w:rsid w:val="003B6FF1"/>
    <w:rsid w:val="003C12E0"/>
    <w:rsid w:val="003C1720"/>
    <w:rsid w:val="003C406D"/>
    <w:rsid w:val="003C40D5"/>
    <w:rsid w:val="003D0F36"/>
    <w:rsid w:val="003D1634"/>
    <w:rsid w:val="003D25B7"/>
    <w:rsid w:val="003D27DD"/>
    <w:rsid w:val="003D33E2"/>
    <w:rsid w:val="003D3C1E"/>
    <w:rsid w:val="003E0574"/>
    <w:rsid w:val="003E137D"/>
    <w:rsid w:val="003E280A"/>
    <w:rsid w:val="003E3514"/>
    <w:rsid w:val="003E3FFC"/>
    <w:rsid w:val="003E5385"/>
    <w:rsid w:val="003E5459"/>
    <w:rsid w:val="003E55D9"/>
    <w:rsid w:val="003E58FC"/>
    <w:rsid w:val="003E626C"/>
    <w:rsid w:val="003F033E"/>
    <w:rsid w:val="003F10E0"/>
    <w:rsid w:val="003F275F"/>
    <w:rsid w:val="003F3DF6"/>
    <w:rsid w:val="003F416A"/>
    <w:rsid w:val="003F476F"/>
    <w:rsid w:val="003F7091"/>
    <w:rsid w:val="003F7920"/>
    <w:rsid w:val="003F7F4B"/>
    <w:rsid w:val="00407902"/>
    <w:rsid w:val="00411538"/>
    <w:rsid w:val="004117BD"/>
    <w:rsid w:val="004133AE"/>
    <w:rsid w:val="00414453"/>
    <w:rsid w:val="00421D38"/>
    <w:rsid w:val="004241C4"/>
    <w:rsid w:val="00425300"/>
    <w:rsid w:val="00431B0F"/>
    <w:rsid w:val="004344C8"/>
    <w:rsid w:val="00434A46"/>
    <w:rsid w:val="00435C47"/>
    <w:rsid w:val="00437239"/>
    <w:rsid w:val="004378D7"/>
    <w:rsid w:val="004409CC"/>
    <w:rsid w:val="00442974"/>
    <w:rsid w:val="00442F61"/>
    <w:rsid w:val="00443BBF"/>
    <w:rsid w:val="0044479D"/>
    <w:rsid w:val="00444CE7"/>
    <w:rsid w:val="00445C89"/>
    <w:rsid w:val="00446414"/>
    <w:rsid w:val="00446D5C"/>
    <w:rsid w:val="004476E1"/>
    <w:rsid w:val="0044781B"/>
    <w:rsid w:val="00447AA2"/>
    <w:rsid w:val="0045191E"/>
    <w:rsid w:val="00451921"/>
    <w:rsid w:val="00451A6F"/>
    <w:rsid w:val="00455343"/>
    <w:rsid w:val="00455D1D"/>
    <w:rsid w:val="004563B9"/>
    <w:rsid w:val="00457D21"/>
    <w:rsid w:val="0046085D"/>
    <w:rsid w:val="00462658"/>
    <w:rsid w:val="00462D2D"/>
    <w:rsid w:val="004641C8"/>
    <w:rsid w:val="00464E93"/>
    <w:rsid w:val="00465AFC"/>
    <w:rsid w:val="00467D9F"/>
    <w:rsid w:val="004705F3"/>
    <w:rsid w:val="004725B5"/>
    <w:rsid w:val="00473A05"/>
    <w:rsid w:val="00475E81"/>
    <w:rsid w:val="004802D4"/>
    <w:rsid w:val="00481E83"/>
    <w:rsid w:val="00482BBE"/>
    <w:rsid w:val="00482E79"/>
    <w:rsid w:val="0048359F"/>
    <w:rsid w:val="004840FC"/>
    <w:rsid w:val="004875D1"/>
    <w:rsid w:val="00492ACB"/>
    <w:rsid w:val="004966BA"/>
    <w:rsid w:val="00496BD4"/>
    <w:rsid w:val="00496F39"/>
    <w:rsid w:val="00497D32"/>
    <w:rsid w:val="004A1F2B"/>
    <w:rsid w:val="004A499D"/>
    <w:rsid w:val="004A4C3F"/>
    <w:rsid w:val="004A5AAA"/>
    <w:rsid w:val="004B334F"/>
    <w:rsid w:val="004B4A8F"/>
    <w:rsid w:val="004B73F5"/>
    <w:rsid w:val="004B74C0"/>
    <w:rsid w:val="004B7951"/>
    <w:rsid w:val="004C1B94"/>
    <w:rsid w:val="004C2739"/>
    <w:rsid w:val="004C2BA8"/>
    <w:rsid w:val="004C2C22"/>
    <w:rsid w:val="004C493D"/>
    <w:rsid w:val="004C776A"/>
    <w:rsid w:val="004D01C7"/>
    <w:rsid w:val="004D04C1"/>
    <w:rsid w:val="004D16D7"/>
    <w:rsid w:val="004D3C6B"/>
    <w:rsid w:val="004D4564"/>
    <w:rsid w:val="004D4D19"/>
    <w:rsid w:val="004E23F0"/>
    <w:rsid w:val="004E358C"/>
    <w:rsid w:val="004E4EF9"/>
    <w:rsid w:val="004E5F71"/>
    <w:rsid w:val="004F072D"/>
    <w:rsid w:val="004F2C3A"/>
    <w:rsid w:val="004F2E4B"/>
    <w:rsid w:val="004F35C8"/>
    <w:rsid w:val="00502B7E"/>
    <w:rsid w:val="005036C6"/>
    <w:rsid w:val="005038B5"/>
    <w:rsid w:val="00506B73"/>
    <w:rsid w:val="0051183D"/>
    <w:rsid w:val="00511AF1"/>
    <w:rsid w:val="00512CBE"/>
    <w:rsid w:val="00513198"/>
    <w:rsid w:val="005134D2"/>
    <w:rsid w:val="00514E4E"/>
    <w:rsid w:val="00516F11"/>
    <w:rsid w:val="0051774C"/>
    <w:rsid w:val="00522955"/>
    <w:rsid w:val="00523D93"/>
    <w:rsid w:val="00524BF0"/>
    <w:rsid w:val="00526DB4"/>
    <w:rsid w:val="00530F58"/>
    <w:rsid w:val="00532532"/>
    <w:rsid w:val="005352C6"/>
    <w:rsid w:val="00535B3E"/>
    <w:rsid w:val="005364F4"/>
    <w:rsid w:val="00540526"/>
    <w:rsid w:val="005407EE"/>
    <w:rsid w:val="00540B52"/>
    <w:rsid w:val="005421F5"/>
    <w:rsid w:val="0054234C"/>
    <w:rsid w:val="00542714"/>
    <w:rsid w:val="005448CE"/>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280F"/>
    <w:rsid w:val="005760D3"/>
    <w:rsid w:val="005803D0"/>
    <w:rsid w:val="00580A04"/>
    <w:rsid w:val="00582271"/>
    <w:rsid w:val="005830E0"/>
    <w:rsid w:val="005850A4"/>
    <w:rsid w:val="00585796"/>
    <w:rsid w:val="00586CF6"/>
    <w:rsid w:val="00586DE3"/>
    <w:rsid w:val="00591575"/>
    <w:rsid w:val="0059504D"/>
    <w:rsid w:val="005965FA"/>
    <w:rsid w:val="005A152E"/>
    <w:rsid w:val="005A2F5A"/>
    <w:rsid w:val="005A3F2C"/>
    <w:rsid w:val="005A49F3"/>
    <w:rsid w:val="005A4AA4"/>
    <w:rsid w:val="005A6732"/>
    <w:rsid w:val="005A7270"/>
    <w:rsid w:val="005B14E2"/>
    <w:rsid w:val="005B1C27"/>
    <w:rsid w:val="005B3217"/>
    <w:rsid w:val="005C15A4"/>
    <w:rsid w:val="005C24D6"/>
    <w:rsid w:val="005C34BC"/>
    <w:rsid w:val="005C5852"/>
    <w:rsid w:val="005C7CA4"/>
    <w:rsid w:val="005D093A"/>
    <w:rsid w:val="005D1046"/>
    <w:rsid w:val="005D183A"/>
    <w:rsid w:val="005D1D8E"/>
    <w:rsid w:val="005D1DEA"/>
    <w:rsid w:val="005D1FAC"/>
    <w:rsid w:val="005D316E"/>
    <w:rsid w:val="005D55A5"/>
    <w:rsid w:val="005D5B1E"/>
    <w:rsid w:val="005D5CD7"/>
    <w:rsid w:val="005D724E"/>
    <w:rsid w:val="005D75AA"/>
    <w:rsid w:val="005E0A00"/>
    <w:rsid w:val="005E2B7C"/>
    <w:rsid w:val="005E33E7"/>
    <w:rsid w:val="005E4527"/>
    <w:rsid w:val="005E4D3A"/>
    <w:rsid w:val="005E5389"/>
    <w:rsid w:val="005F2C77"/>
    <w:rsid w:val="005F370D"/>
    <w:rsid w:val="005F3C82"/>
    <w:rsid w:val="005F5293"/>
    <w:rsid w:val="005F7C7C"/>
    <w:rsid w:val="00600150"/>
    <w:rsid w:val="0060173A"/>
    <w:rsid w:val="00601E3B"/>
    <w:rsid w:val="00602143"/>
    <w:rsid w:val="00604CED"/>
    <w:rsid w:val="006068F8"/>
    <w:rsid w:val="00611219"/>
    <w:rsid w:val="00611C2A"/>
    <w:rsid w:val="00613A40"/>
    <w:rsid w:val="00614E7A"/>
    <w:rsid w:val="00615E4F"/>
    <w:rsid w:val="00616E06"/>
    <w:rsid w:val="0062062C"/>
    <w:rsid w:val="006223DE"/>
    <w:rsid w:val="006234EE"/>
    <w:rsid w:val="00625630"/>
    <w:rsid w:val="00625C67"/>
    <w:rsid w:val="00626685"/>
    <w:rsid w:val="00627613"/>
    <w:rsid w:val="00630DCA"/>
    <w:rsid w:val="006322DA"/>
    <w:rsid w:val="00636054"/>
    <w:rsid w:val="00641237"/>
    <w:rsid w:val="00643D30"/>
    <w:rsid w:val="006454AD"/>
    <w:rsid w:val="006456F9"/>
    <w:rsid w:val="006477DB"/>
    <w:rsid w:val="00647F40"/>
    <w:rsid w:val="00650A38"/>
    <w:rsid w:val="0065141E"/>
    <w:rsid w:val="00651800"/>
    <w:rsid w:val="0065195E"/>
    <w:rsid w:val="00651A6C"/>
    <w:rsid w:val="00653556"/>
    <w:rsid w:val="0065490D"/>
    <w:rsid w:val="00661335"/>
    <w:rsid w:val="006631A9"/>
    <w:rsid w:val="00665868"/>
    <w:rsid w:val="00666859"/>
    <w:rsid w:val="00667E4D"/>
    <w:rsid w:val="006720C8"/>
    <w:rsid w:val="0067620C"/>
    <w:rsid w:val="00677669"/>
    <w:rsid w:val="00677FE0"/>
    <w:rsid w:val="00681B22"/>
    <w:rsid w:val="00681C1D"/>
    <w:rsid w:val="00682DDF"/>
    <w:rsid w:val="006842C4"/>
    <w:rsid w:val="006863DC"/>
    <w:rsid w:val="006939C0"/>
    <w:rsid w:val="006A44FD"/>
    <w:rsid w:val="006A5E23"/>
    <w:rsid w:val="006B32D1"/>
    <w:rsid w:val="006B3DB4"/>
    <w:rsid w:val="006B624A"/>
    <w:rsid w:val="006C68A3"/>
    <w:rsid w:val="006D25CD"/>
    <w:rsid w:val="006D2BF9"/>
    <w:rsid w:val="006D36F3"/>
    <w:rsid w:val="006D3B41"/>
    <w:rsid w:val="006D5F35"/>
    <w:rsid w:val="006D7003"/>
    <w:rsid w:val="006D7EDE"/>
    <w:rsid w:val="006E00EB"/>
    <w:rsid w:val="006E06E3"/>
    <w:rsid w:val="006E1908"/>
    <w:rsid w:val="006E3176"/>
    <w:rsid w:val="006E3242"/>
    <w:rsid w:val="006E3876"/>
    <w:rsid w:val="006E671D"/>
    <w:rsid w:val="006E67D2"/>
    <w:rsid w:val="006F0D3A"/>
    <w:rsid w:val="006F2095"/>
    <w:rsid w:val="006F4DB2"/>
    <w:rsid w:val="006F4DDA"/>
    <w:rsid w:val="006F64B7"/>
    <w:rsid w:val="006F6B31"/>
    <w:rsid w:val="007003AE"/>
    <w:rsid w:val="00703A4F"/>
    <w:rsid w:val="00703E6E"/>
    <w:rsid w:val="007079CA"/>
    <w:rsid w:val="00707A1D"/>
    <w:rsid w:val="00707F50"/>
    <w:rsid w:val="007104F9"/>
    <w:rsid w:val="0071089B"/>
    <w:rsid w:val="00710B15"/>
    <w:rsid w:val="00711E5A"/>
    <w:rsid w:val="00712201"/>
    <w:rsid w:val="00712916"/>
    <w:rsid w:val="00713CCB"/>
    <w:rsid w:val="00714478"/>
    <w:rsid w:val="007145CA"/>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A6E"/>
    <w:rsid w:val="00737017"/>
    <w:rsid w:val="0074055A"/>
    <w:rsid w:val="00742B20"/>
    <w:rsid w:val="007528D6"/>
    <w:rsid w:val="0075399B"/>
    <w:rsid w:val="00753B46"/>
    <w:rsid w:val="00756C7F"/>
    <w:rsid w:val="007657A0"/>
    <w:rsid w:val="00765FB6"/>
    <w:rsid w:val="00765FF6"/>
    <w:rsid w:val="00766ACE"/>
    <w:rsid w:val="00770262"/>
    <w:rsid w:val="00772996"/>
    <w:rsid w:val="007745DC"/>
    <w:rsid w:val="00777C07"/>
    <w:rsid w:val="00780807"/>
    <w:rsid w:val="00780ADA"/>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C1DA9"/>
    <w:rsid w:val="007C23EA"/>
    <w:rsid w:val="007C2AD5"/>
    <w:rsid w:val="007C2E00"/>
    <w:rsid w:val="007C3CD9"/>
    <w:rsid w:val="007C4CD2"/>
    <w:rsid w:val="007C5D59"/>
    <w:rsid w:val="007C62A4"/>
    <w:rsid w:val="007C758D"/>
    <w:rsid w:val="007C7782"/>
    <w:rsid w:val="007D1E45"/>
    <w:rsid w:val="007D269C"/>
    <w:rsid w:val="007D32D7"/>
    <w:rsid w:val="007D6035"/>
    <w:rsid w:val="007D6A4D"/>
    <w:rsid w:val="007D6B98"/>
    <w:rsid w:val="007D703D"/>
    <w:rsid w:val="007D791A"/>
    <w:rsid w:val="007D7F7F"/>
    <w:rsid w:val="007E0A1E"/>
    <w:rsid w:val="007E18B5"/>
    <w:rsid w:val="007E19AC"/>
    <w:rsid w:val="007E22C9"/>
    <w:rsid w:val="007E2ADB"/>
    <w:rsid w:val="007E33E2"/>
    <w:rsid w:val="007E5D98"/>
    <w:rsid w:val="007E5DCE"/>
    <w:rsid w:val="007E6794"/>
    <w:rsid w:val="007F1C5D"/>
    <w:rsid w:val="007F2248"/>
    <w:rsid w:val="007F22FB"/>
    <w:rsid w:val="007F4AD5"/>
    <w:rsid w:val="007F55EC"/>
    <w:rsid w:val="007F5F6F"/>
    <w:rsid w:val="00800091"/>
    <w:rsid w:val="0080214B"/>
    <w:rsid w:val="00803279"/>
    <w:rsid w:val="00803517"/>
    <w:rsid w:val="00805F08"/>
    <w:rsid w:val="0080603C"/>
    <w:rsid w:val="00811354"/>
    <w:rsid w:val="008118BE"/>
    <w:rsid w:val="00813BD4"/>
    <w:rsid w:val="00814024"/>
    <w:rsid w:val="00814710"/>
    <w:rsid w:val="00814B8E"/>
    <w:rsid w:val="00815F32"/>
    <w:rsid w:val="0081686B"/>
    <w:rsid w:val="0081710A"/>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6310D"/>
    <w:rsid w:val="00863AF9"/>
    <w:rsid w:val="00864E84"/>
    <w:rsid w:val="00866728"/>
    <w:rsid w:val="008668C1"/>
    <w:rsid w:val="00873A68"/>
    <w:rsid w:val="00873C37"/>
    <w:rsid w:val="00874405"/>
    <w:rsid w:val="00874EEA"/>
    <w:rsid w:val="008758BB"/>
    <w:rsid w:val="00875AF5"/>
    <w:rsid w:val="0087698D"/>
    <w:rsid w:val="00877894"/>
    <w:rsid w:val="0088089C"/>
    <w:rsid w:val="00880BC4"/>
    <w:rsid w:val="0088102A"/>
    <w:rsid w:val="0088196D"/>
    <w:rsid w:val="008821F4"/>
    <w:rsid w:val="00882767"/>
    <w:rsid w:val="00883260"/>
    <w:rsid w:val="00883D6D"/>
    <w:rsid w:val="00884A94"/>
    <w:rsid w:val="00884AC2"/>
    <w:rsid w:val="00885560"/>
    <w:rsid w:val="0088582C"/>
    <w:rsid w:val="00885CE7"/>
    <w:rsid w:val="00885D60"/>
    <w:rsid w:val="008921D0"/>
    <w:rsid w:val="00893E4D"/>
    <w:rsid w:val="00895561"/>
    <w:rsid w:val="008A0481"/>
    <w:rsid w:val="008A2ED6"/>
    <w:rsid w:val="008A317A"/>
    <w:rsid w:val="008A37F4"/>
    <w:rsid w:val="008A45DF"/>
    <w:rsid w:val="008A734A"/>
    <w:rsid w:val="008B0716"/>
    <w:rsid w:val="008B244C"/>
    <w:rsid w:val="008B4B74"/>
    <w:rsid w:val="008B5E36"/>
    <w:rsid w:val="008B706E"/>
    <w:rsid w:val="008C1F6E"/>
    <w:rsid w:val="008C216E"/>
    <w:rsid w:val="008C37E0"/>
    <w:rsid w:val="008C6C81"/>
    <w:rsid w:val="008C73A9"/>
    <w:rsid w:val="008D0D67"/>
    <w:rsid w:val="008D3D49"/>
    <w:rsid w:val="008D50C5"/>
    <w:rsid w:val="008D7F8F"/>
    <w:rsid w:val="008E59D1"/>
    <w:rsid w:val="008E6149"/>
    <w:rsid w:val="008E61BD"/>
    <w:rsid w:val="008F3A84"/>
    <w:rsid w:val="008F3E9B"/>
    <w:rsid w:val="008F3FF0"/>
    <w:rsid w:val="008F50DF"/>
    <w:rsid w:val="008F51F8"/>
    <w:rsid w:val="008F5A2A"/>
    <w:rsid w:val="00901378"/>
    <w:rsid w:val="00901A37"/>
    <w:rsid w:val="00901CD7"/>
    <w:rsid w:val="00901F76"/>
    <w:rsid w:val="009028E4"/>
    <w:rsid w:val="00903F3A"/>
    <w:rsid w:val="00903FD7"/>
    <w:rsid w:val="009055F8"/>
    <w:rsid w:val="00905B6B"/>
    <w:rsid w:val="00905BF8"/>
    <w:rsid w:val="0090613B"/>
    <w:rsid w:val="00912BFB"/>
    <w:rsid w:val="00915522"/>
    <w:rsid w:val="00921C6A"/>
    <w:rsid w:val="009220DA"/>
    <w:rsid w:val="00922D43"/>
    <w:rsid w:val="00923AD8"/>
    <w:rsid w:val="009243B6"/>
    <w:rsid w:val="00926570"/>
    <w:rsid w:val="00926759"/>
    <w:rsid w:val="00926EAB"/>
    <w:rsid w:val="00927B20"/>
    <w:rsid w:val="009309E5"/>
    <w:rsid w:val="009326E3"/>
    <w:rsid w:val="0093661B"/>
    <w:rsid w:val="009373AB"/>
    <w:rsid w:val="0094080C"/>
    <w:rsid w:val="009437FC"/>
    <w:rsid w:val="00944968"/>
    <w:rsid w:val="00944DFD"/>
    <w:rsid w:val="00946F40"/>
    <w:rsid w:val="00947686"/>
    <w:rsid w:val="00947C50"/>
    <w:rsid w:val="00951F9F"/>
    <w:rsid w:val="00955AB9"/>
    <w:rsid w:val="0096053B"/>
    <w:rsid w:val="00961E3A"/>
    <w:rsid w:val="00965AFA"/>
    <w:rsid w:val="009666FD"/>
    <w:rsid w:val="00967129"/>
    <w:rsid w:val="00967EF3"/>
    <w:rsid w:val="009703BA"/>
    <w:rsid w:val="009723D2"/>
    <w:rsid w:val="00973E6E"/>
    <w:rsid w:val="00975B57"/>
    <w:rsid w:val="00980464"/>
    <w:rsid w:val="00980E90"/>
    <w:rsid w:val="00982DE0"/>
    <w:rsid w:val="00985652"/>
    <w:rsid w:val="0098701A"/>
    <w:rsid w:val="00990E14"/>
    <w:rsid w:val="00992469"/>
    <w:rsid w:val="00992E7C"/>
    <w:rsid w:val="00995FAA"/>
    <w:rsid w:val="009A03A0"/>
    <w:rsid w:val="009A0699"/>
    <w:rsid w:val="009A0709"/>
    <w:rsid w:val="009A0730"/>
    <w:rsid w:val="009A148A"/>
    <w:rsid w:val="009A4247"/>
    <w:rsid w:val="009A42F5"/>
    <w:rsid w:val="009A4900"/>
    <w:rsid w:val="009A5490"/>
    <w:rsid w:val="009A5F66"/>
    <w:rsid w:val="009A6655"/>
    <w:rsid w:val="009A6895"/>
    <w:rsid w:val="009A7EFB"/>
    <w:rsid w:val="009B1364"/>
    <w:rsid w:val="009B18FE"/>
    <w:rsid w:val="009B1EBE"/>
    <w:rsid w:val="009B3271"/>
    <w:rsid w:val="009B3365"/>
    <w:rsid w:val="009B3F27"/>
    <w:rsid w:val="009B513D"/>
    <w:rsid w:val="009B53E9"/>
    <w:rsid w:val="009B67B5"/>
    <w:rsid w:val="009B72BB"/>
    <w:rsid w:val="009B79FC"/>
    <w:rsid w:val="009C16DE"/>
    <w:rsid w:val="009C3B1B"/>
    <w:rsid w:val="009C6FE7"/>
    <w:rsid w:val="009C7520"/>
    <w:rsid w:val="009D43F8"/>
    <w:rsid w:val="009D4E83"/>
    <w:rsid w:val="009D7C3A"/>
    <w:rsid w:val="009D7F5C"/>
    <w:rsid w:val="009E20CC"/>
    <w:rsid w:val="009E319D"/>
    <w:rsid w:val="009E3D51"/>
    <w:rsid w:val="009E7F20"/>
    <w:rsid w:val="009F5016"/>
    <w:rsid w:val="009F65B1"/>
    <w:rsid w:val="00A00591"/>
    <w:rsid w:val="00A00F69"/>
    <w:rsid w:val="00A0187E"/>
    <w:rsid w:val="00A03F21"/>
    <w:rsid w:val="00A0442B"/>
    <w:rsid w:val="00A0458A"/>
    <w:rsid w:val="00A050A5"/>
    <w:rsid w:val="00A06E6C"/>
    <w:rsid w:val="00A07809"/>
    <w:rsid w:val="00A1128F"/>
    <w:rsid w:val="00A11C29"/>
    <w:rsid w:val="00A1361B"/>
    <w:rsid w:val="00A13AC1"/>
    <w:rsid w:val="00A1490F"/>
    <w:rsid w:val="00A163A1"/>
    <w:rsid w:val="00A17EA2"/>
    <w:rsid w:val="00A2067D"/>
    <w:rsid w:val="00A23693"/>
    <w:rsid w:val="00A23C45"/>
    <w:rsid w:val="00A25B2B"/>
    <w:rsid w:val="00A26BB6"/>
    <w:rsid w:val="00A274E6"/>
    <w:rsid w:val="00A30B73"/>
    <w:rsid w:val="00A30C80"/>
    <w:rsid w:val="00A311B9"/>
    <w:rsid w:val="00A31544"/>
    <w:rsid w:val="00A31950"/>
    <w:rsid w:val="00A342C8"/>
    <w:rsid w:val="00A37910"/>
    <w:rsid w:val="00A426A7"/>
    <w:rsid w:val="00A44D40"/>
    <w:rsid w:val="00A468BA"/>
    <w:rsid w:val="00A50E08"/>
    <w:rsid w:val="00A51E38"/>
    <w:rsid w:val="00A520E9"/>
    <w:rsid w:val="00A5255B"/>
    <w:rsid w:val="00A52EFA"/>
    <w:rsid w:val="00A53548"/>
    <w:rsid w:val="00A55020"/>
    <w:rsid w:val="00A56F60"/>
    <w:rsid w:val="00A62A01"/>
    <w:rsid w:val="00A62D6F"/>
    <w:rsid w:val="00A631AB"/>
    <w:rsid w:val="00A633DA"/>
    <w:rsid w:val="00A635CA"/>
    <w:rsid w:val="00A644B8"/>
    <w:rsid w:val="00A65E11"/>
    <w:rsid w:val="00A65F96"/>
    <w:rsid w:val="00A665E2"/>
    <w:rsid w:val="00A67F4C"/>
    <w:rsid w:val="00A706DB"/>
    <w:rsid w:val="00A7134F"/>
    <w:rsid w:val="00A75266"/>
    <w:rsid w:val="00A76FCC"/>
    <w:rsid w:val="00A77E61"/>
    <w:rsid w:val="00A819D7"/>
    <w:rsid w:val="00A84F6F"/>
    <w:rsid w:val="00A87E92"/>
    <w:rsid w:val="00A9159E"/>
    <w:rsid w:val="00A92055"/>
    <w:rsid w:val="00A92162"/>
    <w:rsid w:val="00A92A0B"/>
    <w:rsid w:val="00A94C69"/>
    <w:rsid w:val="00A94F5F"/>
    <w:rsid w:val="00A9676B"/>
    <w:rsid w:val="00A967CC"/>
    <w:rsid w:val="00A97004"/>
    <w:rsid w:val="00A97278"/>
    <w:rsid w:val="00AA07FD"/>
    <w:rsid w:val="00AA58AB"/>
    <w:rsid w:val="00AA59D4"/>
    <w:rsid w:val="00AA619B"/>
    <w:rsid w:val="00AA7AD7"/>
    <w:rsid w:val="00AB180F"/>
    <w:rsid w:val="00AB49A4"/>
    <w:rsid w:val="00AB65E5"/>
    <w:rsid w:val="00AB6C61"/>
    <w:rsid w:val="00AB6F43"/>
    <w:rsid w:val="00AB78CF"/>
    <w:rsid w:val="00AC1BF2"/>
    <w:rsid w:val="00AC3A0C"/>
    <w:rsid w:val="00AC4DEF"/>
    <w:rsid w:val="00AC7D7F"/>
    <w:rsid w:val="00AD058D"/>
    <w:rsid w:val="00AD0AA4"/>
    <w:rsid w:val="00AD0C86"/>
    <w:rsid w:val="00AD0F41"/>
    <w:rsid w:val="00AD0FBE"/>
    <w:rsid w:val="00AD1970"/>
    <w:rsid w:val="00AD3C9E"/>
    <w:rsid w:val="00AD4FBA"/>
    <w:rsid w:val="00AD528B"/>
    <w:rsid w:val="00AD532A"/>
    <w:rsid w:val="00AD645D"/>
    <w:rsid w:val="00AD69E2"/>
    <w:rsid w:val="00AD6D2E"/>
    <w:rsid w:val="00AD7525"/>
    <w:rsid w:val="00AE1757"/>
    <w:rsid w:val="00AE1A1F"/>
    <w:rsid w:val="00AE1DE2"/>
    <w:rsid w:val="00AE39B0"/>
    <w:rsid w:val="00AE3A82"/>
    <w:rsid w:val="00AE3DAC"/>
    <w:rsid w:val="00AE5150"/>
    <w:rsid w:val="00AE5E72"/>
    <w:rsid w:val="00AF0294"/>
    <w:rsid w:val="00AF0849"/>
    <w:rsid w:val="00AF2FD2"/>
    <w:rsid w:val="00AF3A2D"/>
    <w:rsid w:val="00AF4769"/>
    <w:rsid w:val="00AF4F7B"/>
    <w:rsid w:val="00AF5B88"/>
    <w:rsid w:val="00AF65DF"/>
    <w:rsid w:val="00AF79EC"/>
    <w:rsid w:val="00AF7FB5"/>
    <w:rsid w:val="00B00E51"/>
    <w:rsid w:val="00B01CCF"/>
    <w:rsid w:val="00B02761"/>
    <w:rsid w:val="00B045BE"/>
    <w:rsid w:val="00B05746"/>
    <w:rsid w:val="00B0597E"/>
    <w:rsid w:val="00B06253"/>
    <w:rsid w:val="00B06A26"/>
    <w:rsid w:val="00B070FA"/>
    <w:rsid w:val="00B14715"/>
    <w:rsid w:val="00B14F01"/>
    <w:rsid w:val="00B172E1"/>
    <w:rsid w:val="00B24837"/>
    <w:rsid w:val="00B26F87"/>
    <w:rsid w:val="00B31606"/>
    <w:rsid w:val="00B31A8B"/>
    <w:rsid w:val="00B31D2A"/>
    <w:rsid w:val="00B32EBA"/>
    <w:rsid w:val="00B332F2"/>
    <w:rsid w:val="00B3403C"/>
    <w:rsid w:val="00B35C5C"/>
    <w:rsid w:val="00B4309D"/>
    <w:rsid w:val="00B46978"/>
    <w:rsid w:val="00B47814"/>
    <w:rsid w:val="00B51093"/>
    <w:rsid w:val="00B5143B"/>
    <w:rsid w:val="00B51AD4"/>
    <w:rsid w:val="00B55021"/>
    <w:rsid w:val="00B55B68"/>
    <w:rsid w:val="00B56865"/>
    <w:rsid w:val="00B57049"/>
    <w:rsid w:val="00B61470"/>
    <w:rsid w:val="00B650A6"/>
    <w:rsid w:val="00B67483"/>
    <w:rsid w:val="00B72AE2"/>
    <w:rsid w:val="00B75A47"/>
    <w:rsid w:val="00B7745A"/>
    <w:rsid w:val="00B77563"/>
    <w:rsid w:val="00B77F27"/>
    <w:rsid w:val="00B805FC"/>
    <w:rsid w:val="00B80FCE"/>
    <w:rsid w:val="00B8224B"/>
    <w:rsid w:val="00B8653D"/>
    <w:rsid w:val="00B87084"/>
    <w:rsid w:val="00B90161"/>
    <w:rsid w:val="00B918E8"/>
    <w:rsid w:val="00B91EAF"/>
    <w:rsid w:val="00B95416"/>
    <w:rsid w:val="00B970DC"/>
    <w:rsid w:val="00BA200E"/>
    <w:rsid w:val="00BA2973"/>
    <w:rsid w:val="00BA41E4"/>
    <w:rsid w:val="00BA4FB5"/>
    <w:rsid w:val="00BA78FA"/>
    <w:rsid w:val="00BA7B9B"/>
    <w:rsid w:val="00BB0335"/>
    <w:rsid w:val="00BB050B"/>
    <w:rsid w:val="00BB0D41"/>
    <w:rsid w:val="00BB1414"/>
    <w:rsid w:val="00BB2F06"/>
    <w:rsid w:val="00BB3A00"/>
    <w:rsid w:val="00BB3C33"/>
    <w:rsid w:val="00BB45FA"/>
    <w:rsid w:val="00BB59D6"/>
    <w:rsid w:val="00BB619A"/>
    <w:rsid w:val="00BB65D8"/>
    <w:rsid w:val="00BB668C"/>
    <w:rsid w:val="00BC4979"/>
    <w:rsid w:val="00BC4F14"/>
    <w:rsid w:val="00BC6AED"/>
    <w:rsid w:val="00BD03A6"/>
    <w:rsid w:val="00BD07EA"/>
    <w:rsid w:val="00BD33D3"/>
    <w:rsid w:val="00BD3B91"/>
    <w:rsid w:val="00BE3A0F"/>
    <w:rsid w:val="00BE4D62"/>
    <w:rsid w:val="00BE6DE3"/>
    <w:rsid w:val="00BE745A"/>
    <w:rsid w:val="00BE76A2"/>
    <w:rsid w:val="00BE7B3B"/>
    <w:rsid w:val="00BF0A47"/>
    <w:rsid w:val="00BF2A04"/>
    <w:rsid w:val="00BF328F"/>
    <w:rsid w:val="00BF53C5"/>
    <w:rsid w:val="00BF75BA"/>
    <w:rsid w:val="00C045F1"/>
    <w:rsid w:val="00C05BDC"/>
    <w:rsid w:val="00C05E04"/>
    <w:rsid w:val="00C1067A"/>
    <w:rsid w:val="00C106AB"/>
    <w:rsid w:val="00C15988"/>
    <w:rsid w:val="00C15AC4"/>
    <w:rsid w:val="00C16827"/>
    <w:rsid w:val="00C17C52"/>
    <w:rsid w:val="00C2006C"/>
    <w:rsid w:val="00C22258"/>
    <w:rsid w:val="00C222DF"/>
    <w:rsid w:val="00C22CC6"/>
    <w:rsid w:val="00C23BAF"/>
    <w:rsid w:val="00C31C85"/>
    <w:rsid w:val="00C3218E"/>
    <w:rsid w:val="00C3261A"/>
    <w:rsid w:val="00C342CE"/>
    <w:rsid w:val="00C403EC"/>
    <w:rsid w:val="00C4067B"/>
    <w:rsid w:val="00C4094A"/>
    <w:rsid w:val="00C41077"/>
    <w:rsid w:val="00C4200E"/>
    <w:rsid w:val="00C42A99"/>
    <w:rsid w:val="00C4363D"/>
    <w:rsid w:val="00C4406A"/>
    <w:rsid w:val="00C45BC6"/>
    <w:rsid w:val="00C45DF8"/>
    <w:rsid w:val="00C46BF5"/>
    <w:rsid w:val="00C56678"/>
    <w:rsid w:val="00C567AA"/>
    <w:rsid w:val="00C57B42"/>
    <w:rsid w:val="00C60C0C"/>
    <w:rsid w:val="00C644C4"/>
    <w:rsid w:val="00C65999"/>
    <w:rsid w:val="00C66B92"/>
    <w:rsid w:val="00C66C18"/>
    <w:rsid w:val="00C679E8"/>
    <w:rsid w:val="00C70B5A"/>
    <w:rsid w:val="00C71155"/>
    <w:rsid w:val="00C7564A"/>
    <w:rsid w:val="00C75DEC"/>
    <w:rsid w:val="00C779FF"/>
    <w:rsid w:val="00C8315F"/>
    <w:rsid w:val="00C866F1"/>
    <w:rsid w:val="00C869BC"/>
    <w:rsid w:val="00C906BB"/>
    <w:rsid w:val="00C94070"/>
    <w:rsid w:val="00C961D6"/>
    <w:rsid w:val="00C97266"/>
    <w:rsid w:val="00CA07EC"/>
    <w:rsid w:val="00CA09FE"/>
    <w:rsid w:val="00CA3FC6"/>
    <w:rsid w:val="00CA42C5"/>
    <w:rsid w:val="00CA4648"/>
    <w:rsid w:val="00CA48A3"/>
    <w:rsid w:val="00CA4ED9"/>
    <w:rsid w:val="00CA5920"/>
    <w:rsid w:val="00CA634F"/>
    <w:rsid w:val="00CA6445"/>
    <w:rsid w:val="00CA7BB3"/>
    <w:rsid w:val="00CB0A79"/>
    <w:rsid w:val="00CB20A2"/>
    <w:rsid w:val="00CB2781"/>
    <w:rsid w:val="00CB278E"/>
    <w:rsid w:val="00CB5FA5"/>
    <w:rsid w:val="00CC19CF"/>
    <w:rsid w:val="00CC3088"/>
    <w:rsid w:val="00CC39C8"/>
    <w:rsid w:val="00CC3D53"/>
    <w:rsid w:val="00CC425C"/>
    <w:rsid w:val="00CC4EE2"/>
    <w:rsid w:val="00CC59C1"/>
    <w:rsid w:val="00CC5A74"/>
    <w:rsid w:val="00CD0276"/>
    <w:rsid w:val="00CD02DD"/>
    <w:rsid w:val="00CD122B"/>
    <w:rsid w:val="00CD3949"/>
    <w:rsid w:val="00CD62A2"/>
    <w:rsid w:val="00CE105E"/>
    <w:rsid w:val="00CE4A91"/>
    <w:rsid w:val="00CE5719"/>
    <w:rsid w:val="00CE62D2"/>
    <w:rsid w:val="00CE77FB"/>
    <w:rsid w:val="00CE7EC3"/>
    <w:rsid w:val="00CF21F6"/>
    <w:rsid w:val="00CF3EF8"/>
    <w:rsid w:val="00CF44BF"/>
    <w:rsid w:val="00CF5126"/>
    <w:rsid w:val="00CF5D3F"/>
    <w:rsid w:val="00CF5D9E"/>
    <w:rsid w:val="00CF6E54"/>
    <w:rsid w:val="00D00638"/>
    <w:rsid w:val="00D0176D"/>
    <w:rsid w:val="00D025D2"/>
    <w:rsid w:val="00D0375E"/>
    <w:rsid w:val="00D06718"/>
    <w:rsid w:val="00D12480"/>
    <w:rsid w:val="00D128DC"/>
    <w:rsid w:val="00D13F47"/>
    <w:rsid w:val="00D15ED2"/>
    <w:rsid w:val="00D1707E"/>
    <w:rsid w:val="00D23246"/>
    <w:rsid w:val="00D233EB"/>
    <w:rsid w:val="00D30EF3"/>
    <w:rsid w:val="00D33DF0"/>
    <w:rsid w:val="00D42C47"/>
    <w:rsid w:val="00D443A9"/>
    <w:rsid w:val="00D47606"/>
    <w:rsid w:val="00D549E0"/>
    <w:rsid w:val="00D5658F"/>
    <w:rsid w:val="00D56600"/>
    <w:rsid w:val="00D56684"/>
    <w:rsid w:val="00D60D48"/>
    <w:rsid w:val="00D61F09"/>
    <w:rsid w:val="00D63FC8"/>
    <w:rsid w:val="00D65950"/>
    <w:rsid w:val="00D67B28"/>
    <w:rsid w:val="00D70FCA"/>
    <w:rsid w:val="00D72F24"/>
    <w:rsid w:val="00D7535E"/>
    <w:rsid w:val="00D76512"/>
    <w:rsid w:val="00D77E2D"/>
    <w:rsid w:val="00D81F09"/>
    <w:rsid w:val="00D82EC3"/>
    <w:rsid w:val="00D87EA9"/>
    <w:rsid w:val="00D908EF"/>
    <w:rsid w:val="00D92FCC"/>
    <w:rsid w:val="00D940C6"/>
    <w:rsid w:val="00D944CD"/>
    <w:rsid w:val="00D9590B"/>
    <w:rsid w:val="00D976F5"/>
    <w:rsid w:val="00DA10CB"/>
    <w:rsid w:val="00DA365A"/>
    <w:rsid w:val="00DA3B20"/>
    <w:rsid w:val="00DA53E0"/>
    <w:rsid w:val="00DA5B6E"/>
    <w:rsid w:val="00DA6051"/>
    <w:rsid w:val="00DA638D"/>
    <w:rsid w:val="00DB2C3F"/>
    <w:rsid w:val="00DB5782"/>
    <w:rsid w:val="00DB6B9D"/>
    <w:rsid w:val="00DB7A2E"/>
    <w:rsid w:val="00DC5CEA"/>
    <w:rsid w:val="00DC6DC4"/>
    <w:rsid w:val="00DC7AF1"/>
    <w:rsid w:val="00DC7EC6"/>
    <w:rsid w:val="00DD06E2"/>
    <w:rsid w:val="00DD07BB"/>
    <w:rsid w:val="00DD1005"/>
    <w:rsid w:val="00DD154E"/>
    <w:rsid w:val="00DD4C7C"/>
    <w:rsid w:val="00DD521B"/>
    <w:rsid w:val="00DD5861"/>
    <w:rsid w:val="00DD5B20"/>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5FD4"/>
    <w:rsid w:val="00E0716C"/>
    <w:rsid w:val="00E07AC7"/>
    <w:rsid w:val="00E10885"/>
    <w:rsid w:val="00E10BB1"/>
    <w:rsid w:val="00E10CFD"/>
    <w:rsid w:val="00E1321C"/>
    <w:rsid w:val="00E13E5C"/>
    <w:rsid w:val="00E13FFF"/>
    <w:rsid w:val="00E1516A"/>
    <w:rsid w:val="00E167E8"/>
    <w:rsid w:val="00E178A3"/>
    <w:rsid w:val="00E20F16"/>
    <w:rsid w:val="00E22795"/>
    <w:rsid w:val="00E24A98"/>
    <w:rsid w:val="00E24BFE"/>
    <w:rsid w:val="00E2636D"/>
    <w:rsid w:val="00E2733B"/>
    <w:rsid w:val="00E3089F"/>
    <w:rsid w:val="00E30A1E"/>
    <w:rsid w:val="00E30E83"/>
    <w:rsid w:val="00E325CE"/>
    <w:rsid w:val="00E33ABE"/>
    <w:rsid w:val="00E40A98"/>
    <w:rsid w:val="00E423E8"/>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C45"/>
    <w:rsid w:val="00E71C78"/>
    <w:rsid w:val="00E72F64"/>
    <w:rsid w:val="00E736A8"/>
    <w:rsid w:val="00E739A4"/>
    <w:rsid w:val="00E74A91"/>
    <w:rsid w:val="00E75EF3"/>
    <w:rsid w:val="00E75FBB"/>
    <w:rsid w:val="00E76094"/>
    <w:rsid w:val="00E76FA8"/>
    <w:rsid w:val="00E77D1B"/>
    <w:rsid w:val="00E80500"/>
    <w:rsid w:val="00E81958"/>
    <w:rsid w:val="00E82CA7"/>
    <w:rsid w:val="00E82D96"/>
    <w:rsid w:val="00E84859"/>
    <w:rsid w:val="00E86940"/>
    <w:rsid w:val="00E86B00"/>
    <w:rsid w:val="00E874AC"/>
    <w:rsid w:val="00E91979"/>
    <w:rsid w:val="00E91E3A"/>
    <w:rsid w:val="00E92CE7"/>
    <w:rsid w:val="00E92FA0"/>
    <w:rsid w:val="00E96C1D"/>
    <w:rsid w:val="00EA1C93"/>
    <w:rsid w:val="00EA406D"/>
    <w:rsid w:val="00EA46D1"/>
    <w:rsid w:val="00EA4EC3"/>
    <w:rsid w:val="00EA53E1"/>
    <w:rsid w:val="00EA5C15"/>
    <w:rsid w:val="00EA773E"/>
    <w:rsid w:val="00EB194C"/>
    <w:rsid w:val="00EB22BC"/>
    <w:rsid w:val="00EB25A6"/>
    <w:rsid w:val="00EB2663"/>
    <w:rsid w:val="00EB4B36"/>
    <w:rsid w:val="00EB6CD9"/>
    <w:rsid w:val="00EB758E"/>
    <w:rsid w:val="00EC4E69"/>
    <w:rsid w:val="00EC5A6D"/>
    <w:rsid w:val="00ED1FB3"/>
    <w:rsid w:val="00ED2E35"/>
    <w:rsid w:val="00ED5773"/>
    <w:rsid w:val="00EE0D33"/>
    <w:rsid w:val="00EE3904"/>
    <w:rsid w:val="00EE3AEB"/>
    <w:rsid w:val="00EE4940"/>
    <w:rsid w:val="00EE6F92"/>
    <w:rsid w:val="00EF08F3"/>
    <w:rsid w:val="00EF18EB"/>
    <w:rsid w:val="00EF1E06"/>
    <w:rsid w:val="00F00EC2"/>
    <w:rsid w:val="00F01329"/>
    <w:rsid w:val="00F0249B"/>
    <w:rsid w:val="00F03B13"/>
    <w:rsid w:val="00F07A55"/>
    <w:rsid w:val="00F102E1"/>
    <w:rsid w:val="00F10E8D"/>
    <w:rsid w:val="00F122C6"/>
    <w:rsid w:val="00F1238C"/>
    <w:rsid w:val="00F12EE2"/>
    <w:rsid w:val="00F13ADE"/>
    <w:rsid w:val="00F13C17"/>
    <w:rsid w:val="00F157DD"/>
    <w:rsid w:val="00F16052"/>
    <w:rsid w:val="00F17BD1"/>
    <w:rsid w:val="00F20B97"/>
    <w:rsid w:val="00F22ECD"/>
    <w:rsid w:val="00F23359"/>
    <w:rsid w:val="00F24543"/>
    <w:rsid w:val="00F24C21"/>
    <w:rsid w:val="00F26BFC"/>
    <w:rsid w:val="00F27AA7"/>
    <w:rsid w:val="00F31247"/>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60185"/>
    <w:rsid w:val="00F60731"/>
    <w:rsid w:val="00F60A21"/>
    <w:rsid w:val="00F60FAF"/>
    <w:rsid w:val="00F60FD3"/>
    <w:rsid w:val="00F62F94"/>
    <w:rsid w:val="00F630D5"/>
    <w:rsid w:val="00F66948"/>
    <w:rsid w:val="00F67AA7"/>
    <w:rsid w:val="00F67C94"/>
    <w:rsid w:val="00F7092D"/>
    <w:rsid w:val="00F70BCF"/>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32CF"/>
    <w:rsid w:val="00F95DAB"/>
    <w:rsid w:val="00F95E44"/>
    <w:rsid w:val="00F965BB"/>
    <w:rsid w:val="00F969D5"/>
    <w:rsid w:val="00F96EE2"/>
    <w:rsid w:val="00FA09D1"/>
    <w:rsid w:val="00FA667B"/>
    <w:rsid w:val="00FA70AA"/>
    <w:rsid w:val="00FB08C2"/>
    <w:rsid w:val="00FB1283"/>
    <w:rsid w:val="00FB274B"/>
    <w:rsid w:val="00FB5B90"/>
    <w:rsid w:val="00FB618E"/>
    <w:rsid w:val="00FC30A8"/>
    <w:rsid w:val="00FC4C3E"/>
    <w:rsid w:val="00FC561B"/>
    <w:rsid w:val="00FC56CD"/>
    <w:rsid w:val="00FC6B5F"/>
    <w:rsid w:val="00FC6C64"/>
    <w:rsid w:val="00FD12E6"/>
    <w:rsid w:val="00FD17D1"/>
    <w:rsid w:val="00FD1A75"/>
    <w:rsid w:val="00FD3DE9"/>
    <w:rsid w:val="00FD5377"/>
    <w:rsid w:val="00FD654C"/>
    <w:rsid w:val="00FD7FC9"/>
    <w:rsid w:val="00FE08E7"/>
    <w:rsid w:val="00FE0E5E"/>
    <w:rsid w:val="00FE1E24"/>
    <w:rsid w:val="00FE42F4"/>
    <w:rsid w:val="00FE5C02"/>
    <w:rsid w:val="00FE6436"/>
    <w:rsid w:val="00FE7518"/>
    <w:rsid w:val="00FE7A19"/>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111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333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__2222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D34AE0DE</Template>
  <TotalTime>0</TotalTime>
  <Pages>6</Pages>
  <Words>1672</Words>
  <Characters>9534</Characters>
  <DocSecurity>0</DocSecurity>
  <Lines>79</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2019-03-29T06:30:00Z</dcterms:created>
  <dcterms:modified xsi:type="dcterms:W3CDTF">2019-03-29T22:36:00Z</dcterms:modified>
</cp:coreProperties>
</file>