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524E18E7"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#96bis</w:t>
      </w:r>
      <w:r w:rsidRPr="006163D5">
        <w:rPr>
          <w:rFonts w:ascii="Arial" w:eastAsia="MS Mincho" w:hAnsi="Arial"/>
          <w:b/>
          <w:sz w:val="24"/>
          <w:lang w:eastAsia="ja-JP"/>
        </w:rPr>
        <w:tab/>
      </w:r>
      <w:r w:rsidRPr="006163D5">
        <w:rPr>
          <w:rFonts w:ascii="Arial" w:eastAsia="MS Mincho" w:hAnsi="Arial"/>
          <w:b/>
          <w:sz w:val="24"/>
          <w:lang w:eastAsia="ja-JP"/>
        </w:rPr>
        <w:tab/>
        <w:t xml:space="preserve"> R1-19</w:t>
      </w:r>
      <w:r w:rsidR="00230994" w:rsidRPr="006163D5">
        <w:rPr>
          <w:rFonts w:ascii="Arial" w:eastAsia="MS Mincho" w:hAnsi="Arial"/>
          <w:b/>
          <w:sz w:val="24"/>
          <w:lang w:eastAsia="ja-JP"/>
        </w:rPr>
        <w:t>0</w:t>
      </w:r>
      <w:bookmarkStart w:id="0" w:name="_GoBack"/>
      <w:bookmarkEnd w:id="0"/>
      <w:r w:rsidR="00230994" w:rsidRPr="006163D5">
        <w:rPr>
          <w:rFonts w:ascii="Arial" w:eastAsia="MS Mincho" w:hAnsi="Arial"/>
          <w:b/>
          <w:sz w:val="24"/>
          <w:lang w:eastAsia="ja-JP"/>
        </w:rPr>
        <w:t>503</w:t>
      </w:r>
      <w:r w:rsidR="00D85FEA" w:rsidRPr="006163D5">
        <w:rPr>
          <w:rFonts w:ascii="Arial" w:eastAsia="MS Mincho" w:hAnsi="Arial"/>
          <w:b/>
          <w:sz w:val="24"/>
          <w:lang w:eastAsia="ja-JP"/>
        </w:rPr>
        <w:t>5</w:t>
      </w:r>
    </w:p>
    <w:p w14:paraId="2B6D9BAD" w14:textId="77777777" w:rsidR="00307EEE" w:rsidRPr="006163D5" w:rsidRDefault="00307EEE" w:rsidP="00307EEE">
      <w:pPr>
        <w:tabs>
          <w:tab w:val="center" w:pos="4536"/>
          <w:tab w:val="right" w:pos="9072"/>
        </w:tabs>
        <w:spacing w:after="0"/>
        <w:rPr>
          <w:rFonts w:ascii="Arial" w:eastAsia="MS Mincho" w:hAnsi="Arial"/>
          <w:b/>
          <w:sz w:val="24"/>
          <w:lang w:eastAsia="ja-JP"/>
        </w:rPr>
      </w:pPr>
      <w:r w:rsidRPr="006163D5">
        <w:rPr>
          <w:rFonts w:ascii="Arial" w:eastAsia="MS Mincho" w:hAnsi="Arial"/>
          <w:b/>
          <w:sz w:val="24"/>
          <w:lang w:eastAsia="ja-JP"/>
        </w:rPr>
        <w:t xml:space="preserve">Xi’an, China, 8th – 12th </w:t>
      </w:r>
      <w:proofErr w:type="gramStart"/>
      <w:r w:rsidRPr="006163D5">
        <w:rPr>
          <w:rFonts w:ascii="Arial" w:eastAsia="MS Mincho" w:hAnsi="Arial"/>
          <w:b/>
          <w:sz w:val="24"/>
          <w:lang w:eastAsia="ja-JP"/>
        </w:rPr>
        <w:t>April,</w:t>
      </w:r>
      <w:proofErr w:type="gramEnd"/>
      <w:r w:rsidRPr="006163D5">
        <w:rPr>
          <w:rFonts w:ascii="Arial" w:eastAsia="MS Mincho" w:hAnsi="Arial"/>
          <w:b/>
          <w:sz w:val="24"/>
          <w:lang w:eastAsia="ja-JP"/>
        </w:rPr>
        <w:t xml:space="preserve"> 2019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6E6ECC46"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5C6A3D">
        <w:rPr>
          <w:rFonts w:ascii="Arial" w:eastAsia="MS Mincho" w:hAnsi="Arial"/>
          <w:sz w:val="24"/>
        </w:rPr>
        <w:t>3</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1CF1F5"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Pr>
          <w:rFonts w:ascii="Arial" w:eastAsia="MS Mincho" w:hAnsi="Arial"/>
          <w:sz w:val="24"/>
        </w:rPr>
        <w:t xml:space="preserve">Considerations on </w:t>
      </w:r>
      <w:proofErr w:type="spellStart"/>
      <w:r>
        <w:rPr>
          <w:rFonts w:ascii="Arial" w:eastAsia="MS Mincho" w:hAnsi="Arial"/>
          <w:sz w:val="24"/>
        </w:rPr>
        <w:t>Phy</w:t>
      </w:r>
      <w:proofErr w:type="spellEnd"/>
      <w:r>
        <w:rPr>
          <w:rFonts w:ascii="Arial" w:eastAsia="MS Mincho" w:hAnsi="Arial"/>
          <w:sz w:val="24"/>
        </w:rPr>
        <w:t>-layer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7E2CCB2E" w14:textId="01589BE7" w:rsidR="00307EEE" w:rsidRDefault="00307EEE" w:rsidP="00307EEE">
      <w:pPr>
        <w:keepNext/>
        <w:keepLines/>
        <w:jc w:val="left"/>
        <w:rPr>
          <w:lang w:eastAsia="ko-KR"/>
        </w:rPr>
      </w:pPr>
      <w:r>
        <w:rPr>
          <w:lang w:eastAsia="ko-KR"/>
        </w:rPr>
        <w:t xml:space="preserve">A new work item on </w:t>
      </w:r>
      <w:r w:rsidRPr="004B4CA0">
        <w:t>"</w:t>
      </w:r>
      <w:r>
        <w:rPr>
          <w:lang w:eastAsia="ko-KR"/>
        </w:rPr>
        <w:t>NR Positioning Support</w:t>
      </w:r>
      <w:r w:rsidRPr="004B4CA0">
        <w:t>"</w:t>
      </w:r>
      <w:r>
        <w:rPr>
          <w:lang w:eastAsia="ko-KR"/>
        </w:rPr>
        <w:t xml:space="preserve"> has been agreed at RAN#83 [1]. The objectives include:</w:t>
      </w:r>
    </w:p>
    <w:p w14:paraId="06687913" w14:textId="77777777" w:rsidR="007F0CF5" w:rsidRPr="007F0CF5" w:rsidRDefault="007F0CF5" w:rsidP="007F0CF5">
      <w:pPr>
        <w:spacing w:before="120" w:after="0" w:line="280" w:lineRule="atLeast"/>
        <w:contextualSpacing/>
        <w:rPr>
          <w:i/>
          <w:u w:val="single"/>
          <w:lang w:eastAsia="x-none"/>
        </w:rPr>
      </w:pPr>
      <w:r w:rsidRPr="007F0CF5">
        <w:rPr>
          <w:i/>
          <w:u w:val="single"/>
          <w:lang w:eastAsia="ko-KR"/>
        </w:rPr>
        <w:t>RAN1 centric objectives</w:t>
      </w:r>
    </w:p>
    <w:p w14:paraId="70F9863F" w14:textId="77777777" w:rsidR="007F0CF5" w:rsidRPr="007F0CF5" w:rsidRDefault="007F0CF5" w:rsidP="007F0CF5">
      <w:pPr>
        <w:pStyle w:val="3GPPAgreements"/>
        <w:numPr>
          <w:ilvl w:val="0"/>
          <w:numId w:val="32"/>
        </w:numPr>
        <w:textAlignment w:val="auto"/>
        <w:rPr>
          <w:i/>
          <w:sz w:val="20"/>
        </w:rPr>
      </w:pPr>
      <w:r w:rsidRPr="007F0CF5">
        <w:rPr>
          <w:i/>
          <w:sz w:val="20"/>
        </w:rPr>
        <w:t>Specify NR DL and UL reference signals to facilitate support of NR positioning techniques (DL-TDOA, DL-</w:t>
      </w:r>
      <w:proofErr w:type="spellStart"/>
      <w:r w:rsidRPr="007F0CF5">
        <w:rPr>
          <w:i/>
          <w:sz w:val="20"/>
        </w:rPr>
        <w:t>AoD</w:t>
      </w:r>
      <w:proofErr w:type="spellEnd"/>
      <w:r w:rsidRPr="007F0CF5">
        <w:rPr>
          <w:i/>
          <w:sz w:val="20"/>
        </w:rPr>
        <w:t>, UL-TDOA, UL-</w:t>
      </w:r>
      <w:proofErr w:type="spellStart"/>
      <w:r w:rsidRPr="007F0CF5">
        <w:rPr>
          <w:i/>
          <w:sz w:val="20"/>
        </w:rPr>
        <w:t>AoA</w:t>
      </w:r>
      <w:proofErr w:type="spellEnd"/>
      <w:r w:rsidRPr="007F0CF5">
        <w:rPr>
          <w:i/>
          <w:sz w:val="20"/>
        </w:rPr>
        <w:t>, multi-cell RTT and E-CID) [RAN1]</w:t>
      </w:r>
    </w:p>
    <w:p w14:paraId="2FA00F81" w14:textId="77777777" w:rsidR="007F0CF5" w:rsidRPr="007F0CF5" w:rsidRDefault="007F0CF5" w:rsidP="007F0CF5">
      <w:pPr>
        <w:pStyle w:val="3GPPAgreements"/>
        <w:numPr>
          <w:ilvl w:val="1"/>
          <w:numId w:val="32"/>
        </w:numPr>
        <w:textAlignment w:val="auto"/>
        <w:rPr>
          <w:i/>
          <w:sz w:val="20"/>
        </w:rPr>
      </w:pPr>
      <w:r w:rsidRPr="007F0CF5">
        <w:rPr>
          <w:i/>
          <w:sz w:val="20"/>
        </w:rPr>
        <w:t>Support E-CID downlink measurements based on at least RRM measurements defined in NR Rel. 15</w:t>
      </w:r>
    </w:p>
    <w:p w14:paraId="2A7FA201" w14:textId="77777777" w:rsidR="007F0CF5" w:rsidRPr="007F0CF5" w:rsidRDefault="007F0CF5" w:rsidP="007F0CF5">
      <w:pPr>
        <w:pStyle w:val="3GPPAgreements"/>
        <w:numPr>
          <w:ilvl w:val="1"/>
          <w:numId w:val="32"/>
        </w:numPr>
        <w:textAlignment w:val="auto"/>
        <w:rPr>
          <w:i/>
          <w:sz w:val="20"/>
        </w:rPr>
      </w:pPr>
      <w:r w:rsidRPr="007F0CF5">
        <w:rPr>
          <w:i/>
          <w:sz w:val="20"/>
        </w:rPr>
        <w:t>Identify whether and which Rel-15 NR reference signals can be used for different NR positioning techniques</w:t>
      </w:r>
    </w:p>
    <w:p w14:paraId="7D76C78B" w14:textId="77777777" w:rsidR="007F0CF5" w:rsidRPr="007F0CF5" w:rsidRDefault="007F0CF5" w:rsidP="007F0CF5">
      <w:pPr>
        <w:pStyle w:val="3GPPAgreements"/>
        <w:numPr>
          <w:ilvl w:val="1"/>
          <w:numId w:val="32"/>
        </w:numPr>
        <w:textAlignment w:val="auto"/>
        <w:rPr>
          <w:i/>
          <w:sz w:val="20"/>
        </w:rPr>
      </w:pPr>
      <w:r w:rsidRPr="007F0CF5">
        <w:rPr>
          <w:i/>
          <w:sz w:val="20"/>
        </w:rPr>
        <w:t>Define new DL positioning reference signals applicable at least for DL-TDOA, DL-</w:t>
      </w:r>
      <w:proofErr w:type="spellStart"/>
      <w:r w:rsidRPr="007F0CF5">
        <w:rPr>
          <w:i/>
          <w:sz w:val="20"/>
        </w:rPr>
        <w:t>AoD</w:t>
      </w:r>
      <w:proofErr w:type="spellEnd"/>
      <w:r w:rsidRPr="007F0CF5">
        <w:rPr>
          <w:i/>
          <w:sz w:val="20"/>
        </w:rPr>
        <w:t>, RTT</w:t>
      </w:r>
    </w:p>
    <w:p w14:paraId="50D20EC4" w14:textId="77777777" w:rsidR="007F0CF5" w:rsidRPr="007F0CF5" w:rsidRDefault="007F0CF5" w:rsidP="007F0CF5">
      <w:pPr>
        <w:pStyle w:val="3GPPAgreements"/>
        <w:numPr>
          <w:ilvl w:val="1"/>
          <w:numId w:val="32"/>
        </w:numPr>
        <w:textAlignment w:val="auto"/>
        <w:rPr>
          <w:i/>
          <w:sz w:val="20"/>
        </w:rPr>
      </w:pPr>
      <w:r w:rsidRPr="007F0CF5">
        <w:rPr>
          <w:i/>
          <w:sz w:val="20"/>
        </w:rPr>
        <w:t>Define UL SRS with possible enhancements for positioning which is applicable at least for RTT, UL-TDOA, UL-</w:t>
      </w:r>
      <w:proofErr w:type="spellStart"/>
      <w:r w:rsidRPr="007F0CF5">
        <w:rPr>
          <w:i/>
          <w:sz w:val="20"/>
        </w:rPr>
        <w:t>AoA</w:t>
      </w:r>
      <w:proofErr w:type="spellEnd"/>
    </w:p>
    <w:p w14:paraId="258D4501" w14:textId="77777777" w:rsidR="007F0CF5" w:rsidRPr="007F0CF5" w:rsidRDefault="007F0CF5" w:rsidP="007F0CF5">
      <w:pPr>
        <w:pStyle w:val="3GPPAgreements"/>
        <w:numPr>
          <w:ilvl w:val="0"/>
          <w:numId w:val="32"/>
        </w:numPr>
        <w:textAlignment w:val="auto"/>
        <w:rPr>
          <w:i/>
          <w:sz w:val="20"/>
        </w:rPr>
      </w:pPr>
      <w:r w:rsidRPr="007F0CF5">
        <w:rPr>
          <w:i/>
          <w:sz w:val="20"/>
        </w:rPr>
        <w:t xml:space="preserve">Define UE measurements based on DL reference signals applicable for NR positioning. The following UE measurements are specified for </w:t>
      </w:r>
      <w:r w:rsidRPr="007F0CF5">
        <w:rPr>
          <w:i/>
          <w:sz w:val="20"/>
          <w:lang w:eastAsia="x-none"/>
        </w:rPr>
        <w:t>serving, reference, and neighboring cells [RAN1]</w:t>
      </w:r>
    </w:p>
    <w:p w14:paraId="379CFC00" w14:textId="77777777" w:rsidR="007F0CF5" w:rsidRPr="007F0CF5" w:rsidRDefault="007F0CF5" w:rsidP="007F0CF5">
      <w:pPr>
        <w:pStyle w:val="3GPPAgreements"/>
        <w:numPr>
          <w:ilvl w:val="1"/>
          <w:numId w:val="32"/>
        </w:numPr>
        <w:textAlignment w:val="auto"/>
        <w:rPr>
          <w:i/>
          <w:sz w:val="20"/>
        </w:rPr>
      </w:pPr>
      <w:r w:rsidRPr="007F0CF5">
        <w:rPr>
          <w:i/>
          <w:sz w:val="20"/>
        </w:rPr>
        <w:t>DL RSTD (reference signal time difference) measurements for NR positioning</w:t>
      </w:r>
    </w:p>
    <w:p w14:paraId="1C7C4E2A" w14:textId="77777777" w:rsidR="007F0CF5" w:rsidRPr="007F0CF5" w:rsidRDefault="007F0CF5" w:rsidP="007F0CF5">
      <w:pPr>
        <w:pStyle w:val="3GPPAgreements"/>
        <w:numPr>
          <w:ilvl w:val="1"/>
          <w:numId w:val="32"/>
        </w:numPr>
        <w:textAlignment w:val="auto"/>
        <w:rPr>
          <w:i/>
          <w:sz w:val="20"/>
        </w:rPr>
      </w:pPr>
      <w:r w:rsidRPr="007F0CF5">
        <w:rPr>
          <w:i/>
          <w:sz w:val="20"/>
        </w:rPr>
        <w:t>DL RSRP (reference signal received power) measurements for NR positioning</w:t>
      </w:r>
    </w:p>
    <w:p w14:paraId="67CF63A4" w14:textId="77777777" w:rsidR="007F0CF5" w:rsidRPr="007F0CF5" w:rsidRDefault="007F0CF5" w:rsidP="007F0CF5">
      <w:pPr>
        <w:pStyle w:val="3GPPAgreements"/>
        <w:numPr>
          <w:ilvl w:val="1"/>
          <w:numId w:val="32"/>
        </w:numPr>
        <w:textAlignment w:val="auto"/>
        <w:rPr>
          <w:i/>
          <w:sz w:val="20"/>
        </w:rPr>
      </w:pPr>
      <w:r w:rsidRPr="007F0CF5">
        <w:rPr>
          <w:i/>
          <w:sz w:val="20"/>
        </w:rPr>
        <w:t>UE RX-TX time difference measurements for NR positioning</w:t>
      </w:r>
    </w:p>
    <w:p w14:paraId="1A2E883C" w14:textId="77777777" w:rsidR="007F0CF5" w:rsidRPr="007F0CF5" w:rsidRDefault="007F0CF5" w:rsidP="007F0CF5">
      <w:pPr>
        <w:pStyle w:val="3GPPAgreements"/>
        <w:numPr>
          <w:ilvl w:val="0"/>
          <w:numId w:val="32"/>
        </w:numPr>
        <w:textAlignment w:val="auto"/>
        <w:rPr>
          <w:i/>
          <w:sz w:val="20"/>
        </w:rPr>
      </w:pPr>
      <w:r w:rsidRPr="007F0CF5">
        <w:rPr>
          <w:i/>
          <w:sz w:val="20"/>
        </w:rPr>
        <w:t xml:space="preserve">Define </w:t>
      </w:r>
      <w:proofErr w:type="spellStart"/>
      <w:r w:rsidRPr="007F0CF5">
        <w:rPr>
          <w:i/>
          <w:sz w:val="20"/>
        </w:rPr>
        <w:t>gNB</w:t>
      </w:r>
      <w:proofErr w:type="spellEnd"/>
      <w:r w:rsidRPr="007F0CF5">
        <w:rPr>
          <w:i/>
          <w:sz w:val="20"/>
        </w:rPr>
        <w:t xml:space="preserve"> measurements based on UL reference signals applicable for NR positioning. The following </w:t>
      </w:r>
      <w:proofErr w:type="spellStart"/>
      <w:r w:rsidRPr="007F0CF5">
        <w:rPr>
          <w:i/>
          <w:sz w:val="20"/>
        </w:rPr>
        <w:t>gNB</w:t>
      </w:r>
      <w:proofErr w:type="spellEnd"/>
      <w:r w:rsidRPr="007F0CF5">
        <w:rPr>
          <w:i/>
          <w:sz w:val="20"/>
        </w:rPr>
        <w:t xml:space="preserve"> measurements are specified [RAN1]:</w:t>
      </w:r>
    </w:p>
    <w:p w14:paraId="062D30BB" w14:textId="77777777" w:rsidR="007F0CF5" w:rsidRPr="007F0CF5" w:rsidRDefault="007F0CF5" w:rsidP="007F0CF5">
      <w:pPr>
        <w:pStyle w:val="3GPPAgreements"/>
        <w:numPr>
          <w:ilvl w:val="1"/>
          <w:numId w:val="32"/>
        </w:numPr>
        <w:textAlignment w:val="auto"/>
        <w:rPr>
          <w:i/>
          <w:sz w:val="20"/>
        </w:rPr>
      </w:pPr>
      <w:r w:rsidRPr="007F0CF5">
        <w:rPr>
          <w:i/>
          <w:sz w:val="20"/>
        </w:rPr>
        <w:t>UL RTOA (relative time of arrival) measurements for NR positioning</w:t>
      </w:r>
    </w:p>
    <w:p w14:paraId="0EB31BA0" w14:textId="77777777" w:rsidR="007F0CF5" w:rsidRPr="007F0CF5" w:rsidRDefault="007F0CF5" w:rsidP="007F0CF5">
      <w:pPr>
        <w:pStyle w:val="3GPPAgreements"/>
        <w:numPr>
          <w:ilvl w:val="1"/>
          <w:numId w:val="32"/>
        </w:numPr>
        <w:textAlignment w:val="auto"/>
        <w:rPr>
          <w:i/>
          <w:sz w:val="20"/>
        </w:rPr>
      </w:pPr>
      <w:r w:rsidRPr="007F0CF5">
        <w:rPr>
          <w:i/>
          <w:sz w:val="20"/>
        </w:rPr>
        <w:t>UL Angle of Arrival (</w:t>
      </w:r>
      <w:proofErr w:type="spellStart"/>
      <w:r w:rsidRPr="007F0CF5">
        <w:rPr>
          <w:i/>
          <w:sz w:val="20"/>
        </w:rPr>
        <w:t>AoA</w:t>
      </w:r>
      <w:proofErr w:type="spellEnd"/>
      <w:r w:rsidRPr="007F0CF5">
        <w:rPr>
          <w:i/>
          <w:sz w:val="20"/>
        </w:rPr>
        <w:t>) measurements (including Azimuth and Zenith Angles) for NR positioning</w:t>
      </w:r>
    </w:p>
    <w:p w14:paraId="08378A9E" w14:textId="77777777" w:rsidR="007F0CF5" w:rsidRPr="007F0CF5" w:rsidRDefault="007F0CF5" w:rsidP="007F0CF5">
      <w:pPr>
        <w:pStyle w:val="3GPPAgreements"/>
        <w:numPr>
          <w:ilvl w:val="1"/>
          <w:numId w:val="32"/>
        </w:numPr>
        <w:textAlignment w:val="auto"/>
        <w:rPr>
          <w:i/>
          <w:sz w:val="20"/>
        </w:rPr>
      </w:pPr>
      <w:r w:rsidRPr="007F0CF5">
        <w:rPr>
          <w:i/>
          <w:sz w:val="20"/>
        </w:rPr>
        <w:t>UL RSRP (reference signal received power) measurements for NR positioning</w:t>
      </w:r>
    </w:p>
    <w:p w14:paraId="55CD796F" w14:textId="77777777" w:rsidR="007F0CF5" w:rsidRPr="007F0CF5" w:rsidRDefault="007F0CF5" w:rsidP="007F0CF5">
      <w:pPr>
        <w:pStyle w:val="3GPPAgreements"/>
        <w:numPr>
          <w:ilvl w:val="1"/>
          <w:numId w:val="32"/>
        </w:numPr>
        <w:textAlignment w:val="auto"/>
        <w:rPr>
          <w:i/>
          <w:sz w:val="20"/>
        </w:rPr>
      </w:pPr>
      <w:proofErr w:type="spellStart"/>
      <w:r w:rsidRPr="007F0CF5">
        <w:rPr>
          <w:i/>
          <w:sz w:val="20"/>
        </w:rPr>
        <w:t>gNB</w:t>
      </w:r>
      <w:proofErr w:type="spellEnd"/>
      <w:r w:rsidRPr="007F0CF5">
        <w:rPr>
          <w:i/>
          <w:sz w:val="20"/>
        </w:rPr>
        <w:t xml:space="preserve"> RX-TX time difference measurements for NR positioning</w:t>
      </w:r>
    </w:p>
    <w:p w14:paraId="3F61953B" w14:textId="600837E5" w:rsidR="007F0CF5" w:rsidRPr="007F0CF5" w:rsidRDefault="007F0CF5" w:rsidP="007F0CF5">
      <w:pPr>
        <w:pStyle w:val="3GPPAgreements"/>
        <w:numPr>
          <w:ilvl w:val="0"/>
          <w:numId w:val="32"/>
        </w:numPr>
        <w:textAlignment w:val="auto"/>
        <w:rPr>
          <w:i/>
          <w:sz w:val="20"/>
        </w:rPr>
      </w:pPr>
      <w:r w:rsidRPr="007F0CF5">
        <w:rPr>
          <w:i/>
          <w:sz w:val="20"/>
        </w:rPr>
        <w:t>If necessary, define physical-layer procedures to support UE/</w:t>
      </w:r>
      <w:proofErr w:type="spellStart"/>
      <w:r w:rsidRPr="007F0CF5">
        <w:rPr>
          <w:i/>
          <w:sz w:val="20"/>
        </w:rPr>
        <w:t>gNB</w:t>
      </w:r>
      <w:proofErr w:type="spellEnd"/>
      <w:r w:rsidRPr="007F0CF5">
        <w:rPr>
          <w:i/>
          <w:sz w:val="20"/>
        </w:rPr>
        <w:t xml:space="preserve"> measurements for NR positioning [RAN1]</w:t>
      </w:r>
    </w:p>
    <w:p w14:paraId="11C8F9A2" w14:textId="19E677E8" w:rsidR="00307EEE" w:rsidRDefault="00307EEE" w:rsidP="00307EEE">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1" w:name="_Hlk534972245"/>
      <w:r>
        <w:rPr>
          <w:rFonts w:ascii="Times New Roman" w:hAnsi="Times New Roman"/>
        </w:rPr>
        <w:t>Procedur</w:t>
      </w:r>
      <w:r w:rsidR="00F1740F">
        <w:rPr>
          <w:rFonts w:ascii="Times New Roman" w:hAnsi="Times New Roman"/>
        </w:rPr>
        <w:t>es</w:t>
      </w:r>
      <w:r>
        <w:rPr>
          <w:rFonts w:ascii="Times New Roman" w:hAnsi="Times New Roman"/>
        </w:rPr>
        <w:t xml:space="preserve"> </w:t>
      </w:r>
      <w:r w:rsidR="00F1740F">
        <w:rPr>
          <w:rFonts w:ascii="Times New Roman" w:hAnsi="Times New Roman"/>
        </w:rPr>
        <w:t xml:space="preserve">related to DL </w:t>
      </w:r>
      <w:r w:rsidR="00E77DFE">
        <w:rPr>
          <w:rFonts w:ascii="Times New Roman" w:hAnsi="Times New Roman"/>
        </w:rPr>
        <w:t>Beam Management</w:t>
      </w:r>
    </w:p>
    <w:p w14:paraId="6AD02CB4" w14:textId="5673EE7D" w:rsidR="00F1740F" w:rsidRDefault="003D316A" w:rsidP="003E0E54">
      <w:pPr>
        <w:pStyle w:val="Heading2"/>
        <w:numPr>
          <w:ilvl w:val="0"/>
          <w:numId w:val="0"/>
        </w:numPr>
        <w:ind w:left="576" w:hanging="576"/>
      </w:pPr>
      <w:r>
        <w:t xml:space="preserve">2.1 </w:t>
      </w:r>
      <w:r w:rsidR="00F1740F">
        <w:t xml:space="preserve">Definition of PRS resource set and PRS resource setting </w:t>
      </w:r>
    </w:p>
    <w:p w14:paraId="2F91A61D" w14:textId="6BC37783" w:rsidR="000E7048" w:rsidRPr="00A84284" w:rsidRDefault="000E7048" w:rsidP="000E7048">
      <w:pPr>
        <w:spacing w:after="0"/>
      </w:pPr>
      <w:r>
        <w:t xml:space="preserve">Beam management/training/alignment has been extensively discussed in NR Rel-15 in both MIMO and </w:t>
      </w:r>
      <w:proofErr w:type="spellStart"/>
      <w:r>
        <w:t>Mobilitiy</w:t>
      </w:r>
      <w:proofErr w:type="spellEnd"/>
      <w:r>
        <w:t xml:space="preserve"> (RLM/RRM) sessions. F</w:t>
      </w:r>
      <w:r w:rsidRPr="00A84284">
        <w:t>or L1-RS</w:t>
      </w:r>
      <w:r w:rsidR="003C2475">
        <w:t>R</w:t>
      </w:r>
      <w:r w:rsidRPr="00A84284">
        <w:t>P</w:t>
      </w:r>
      <w:r>
        <w:t xml:space="preserve"> measurement</w:t>
      </w:r>
      <w:r w:rsidRPr="00A84284">
        <w:t xml:space="preserve"> </w:t>
      </w:r>
      <w:r>
        <w:t>i</w:t>
      </w:r>
      <w:r w:rsidRPr="00A84284">
        <w:t>n NR Rel-15</w:t>
      </w:r>
      <w:r>
        <w:t>, we find the following main design aspects:</w:t>
      </w:r>
    </w:p>
    <w:p w14:paraId="019E6C99" w14:textId="77777777" w:rsidR="000E7048" w:rsidRDefault="000E7048" w:rsidP="000E7048">
      <w:pPr>
        <w:pStyle w:val="ListParagraph"/>
        <w:numPr>
          <w:ilvl w:val="0"/>
          <w:numId w:val="34"/>
        </w:numPr>
        <w:spacing w:after="0"/>
      </w:pPr>
      <w:r>
        <w:t>A</w:t>
      </w:r>
      <w:r w:rsidRPr="00A84284">
        <w:t xml:space="preserve"> CSI-RS resource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35B8D6B1" w14:textId="7D991F08" w:rsidR="000E7048" w:rsidRDefault="00251D22" w:rsidP="000E7048">
      <w:pPr>
        <w:pStyle w:val="ListParagraph"/>
        <w:numPr>
          <w:ilvl w:val="0"/>
          <w:numId w:val="34"/>
        </w:numPr>
      </w:pPr>
      <w:r>
        <w:t>Each</w:t>
      </w:r>
      <w:r w:rsidR="000E7048" w:rsidRPr="00A84284">
        <w:t xml:space="preserve"> CSI-RS resource set contains up to 64 CSI-RS resources</w:t>
      </w:r>
    </w:p>
    <w:p w14:paraId="0F11051E" w14:textId="77777777" w:rsidR="000E7048" w:rsidRDefault="000E7048" w:rsidP="000E7048">
      <w:pPr>
        <w:pStyle w:val="ListParagraph"/>
        <w:numPr>
          <w:ilvl w:val="0"/>
          <w:numId w:val="34"/>
        </w:numPr>
      </w:pPr>
      <w:r w:rsidRPr="00A84284">
        <w:t>A CSI-RS resource setting contains up to 16 CSI-RS resource sets</w:t>
      </w:r>
    </w:p>
    <w:p w14:paraId="1AFE1369" w14:textId="77777777" w:rsidR="000E7048" w:rsidRDefault="000E7048" w:rsidP="000E7048">
      <w:pPr>
        <w:pStyle w:val="ListParagraph"/>
        <w:numPr>
          <w:ilvl w:val="0"/>
          <w:numId w:val="34"/>
        </w:numPr>
      </w:pPr>
      <w:r w:rsidRPr="00A84284">
        <w:t xml:space="preserve">The total number of different CSI-RS resources over all resource sets is no more than 128. </w:t>
      </w:r>
    </w:p>
    <w:p w14:paraId="203B6FE0" w14:textId="77777777" w:rsidR="000E7048" w:rsidRPr="00A24B8D" w:rsidRDefault="000E7048" w:rsidP="000E7048">
      <w:pPr>
        <w:pStyle w:val="ListParagraph"/>
        <w:numPr>
          <w:ilvl w:val="0"/>
          <w:numId w:val="34"/>
        </w:numPr>
      </w:pPr>
      <w:r>
        <w:t>A CSI-RS is BWP-specific, and the UE measures only onside the active BWP</w:t>
      </w:r>
    </w:p>
    <w:p w14:paraId="233F97DA" w14:textId="77777777" w:rsidR="000E7048" w:rsidRPr="00BA5566" w:rsidRDefault="000E7048" w:rsidP="000E7048">
      <w:pPr>
        <w:pStyle w:val="ListParagraph"/>
        <w:numPr>
          <w:ilvl w:val="0"/>
          <w:numId w:val="34"/>
        </w:numPr>
      </w:pPr>
      <w:r w:rsidRPr="00A84284">
        <w:t>A CSI-RS resource set can be tagged as “Repetition = ON”</w:t>
      </w:r>
      <w:r>
        <w:t xml:space="preserve"> which d</w:t>
      </w:r>
      <w:r w:rsidRPr="00BA5566">
        <w:t>efines whether UE can assume</w:t>
      </w:r>
      <w:r>
        <w:t xml:space="preserve"> that</w:t>
      </w:r>
      <w:r w:rsidRPr="00BA5566">
        <w:t xml:space="preserve"> the CSI-RS resources within the NZP CSI-RS Resource Set are transmitted with the same downlink spatial domain transmission filter</w:t>
      </w:r>
      <w:r>
        <w:t xml:space="preserve"> or not.</w:t>
      </w:r>
    </w:p>
    <w:p w14:paraId="59B157DE" w14:textId="77777777" w:rsidR="000E7048" w:rsidRDefault="000E7048" w:rsidP="000E7048">
      <w:pPr>
        <w:pStyle w:val="Caption"/>
        <w:spacing w:after="0"/>
        <w:jc w:val="left"/>
        <w:rPr>
          <w:b w:val="0"/>
          <w:bCs w:val="0"/>
          <w:sz w:val="20"/>
          <w:szCs w:val="20"/>
        </w:rPr>
      </w:pPr>
      <w:r w:rsidRPr="00463947">
        <w:rPr>
          <w:b w:val="0"/>
          <w:bCs w:val="0"/>
          <w:sz w:val="20"/>
          <w:szCs w:val="20"/>
        </w:rPr>
        <w:t>For L3-RSRP measurement in NR Rel-15, we find the following main design aspects:</w:t>
      </w:r>
    </w:p>
    <w:p w14:paraId="0384B90B" w14:textId="77777777" w:rsidR="000E7048" w:rsidRDefault="000E7048" w:rsidP="000E7048">
      <w:pPr>
        <w:pStyle w:val="ListParagraph"/>
        <w:numPr>
          <w:ilvl w:val="0"/>
          <w:numId w:val="34"/>
        </w:numPr>
        <w:spacing w:after="0"/>
      </w:pPr>
      <w:r>
        <w:t>A</w:t>
      </w:r>
      <w:r w:rsidRPr="00A84284">
        <w:t xml:space="preserve"> CSI-RS resource</w:t>
      </w:r>
      <w:r>
        <w:t xml:space="preserve"> for RRM</w:t>
      </w:r>
      <w:r w:rsidRPr="00A84284">
        <w:t xml:space="preserve"> </w:t>
      </w:r>
      <w:r>
        <w:t>spans one</w:t>
      </w:r>
      <w:r w:rsidRPr="00A84284">
        <w:t xml:space="preserve"> symbol</w:t>
      </w:r>
      <w:r>
        <w:t xml:space="preserve"> and</w:t>
      </w:r>
      <w:r w:rsidRPr="00A84284">
        <w:t xml:space="preserve"> </w:t>
      </w:r>
      <w:r>
        <w:t>contains</w:t>
      </w:r>
      <w:r w:rsidRPr="00A84284">
        <w:t xml:space="preserve"> 1 port</w:t>
      </w:r>
      <w:r>
        <w:t xml:space="preserve"> with a comb-12 or comb-4 pattern</w:t>
      </w:r>
    </w:p>
    <w:p w14:paraId="15BB82DC" w14:textId="77777777" w:rsidR="000E7048" w:rsidRDefault="000E7048" w:rsidP="000E7048">
      <w:pPr>
        <w:pStyle w:val="ListParagraph"/>
        <w:numPr>
          <w:ilvl w:val="0"/>
          <w:numId w:val="34"/>
        </w:numPr>
        <w:spacing w:after="0"/>
      </w:pPr>
      <w:r>
        <w:t>Each CSI-RS for RRM is associated with a cell-ID</w:t>
      </w:r>
    </w:p>
    <w:p w14:paraId="5597FDAC" w14:textId="5D8B129A" w:rsidR="000E7048" w:rsidRDefault="000E7048" w:rsidP="000E7048">
      <w:pPr>
        <w:pStyle w:val="ListParagraph"/>
        <w:numPr>
          <w:ilvl w:val="0"/>
          <w:numId w:val="34"/>
        </w:numPr>
        <w:spacing w:after="0"/>
      </w:pPr>
      <w:r>
        <w:t xml:space="preserve">An SSB ID </w:t>
      </w:r>
      <w:r w:rsidR="00854439">
        <w:t xml:space="preserve">from the cell transmitting the CSI-RS </w:t>
      </w:r>
      <w:r>
        <w:t>can be configured as a QCL reference for each CSI-RS for RRM measurements</w:t>
      </w:r>
    </w:p>
    <w:p w14:paraId="42EBA1D3" w14:textId="77777777" w:rsidR="000E7048" w:rsidRDefault="000E7048" w:rsidP="000E7048">
      <w:pPr>
        <w:pStyle w:val="ListParagraph"/>
        <w:numPr>
          <w:ilvl w:val="0"/>
          <w:numId w:val="34"/>
        </w:numPr>
        <w:spacing w:after="0"/>
      </w:pPr>
      <w:r>
        <w:t>Up to 96 CSI-RS resources for RRM can be configured to a UE</w:t>
      </w:r>
    </w:p>
    <w:p w14:paraId="64ABFC88" w14:textId="77777777" w:rsidR="000E7048" w:rsidRDefault="000E7048" w:rsidP="000E7048">
      <w:pPr>
        <w:pStyle w:val="ListParagraph"/>
        <w:numPr>
          <w:ilvl w:val="0"/>
          <w:numId w:val="34"/>
        </w:numPr>
        <w:spacing w:after="0"/>
      </w:pPr>
      <w:r>
        <w:lastRenderedPageBreak/>
        <w:t>The CSI-RS resources for RRM measurements are not BWP-specific. Measurement gaps can be configured if the UE is expected to measure CSI-RS resources outside the active DL BWP.</w:t>
      </w:r>
    </w:p>
    <w:p w14:paraId="3503E84A" w14:textId="77777777" w:rsidR="000E7048" w:rsidRDefault="000E7048" w:rsidP="000E7048">
      <w:pPr>
        <w:spacing w:after="0"/>
      </w:pPr>
    </w:p>
    <w:p w14:paraId="71F33486" w14:textId="77777777" w:rsidR="000E7048" w:rsidRDefault="000E7048" w:rsidP="000E7048">
      <w:pPr>
        <w:spacing w:after="0"/>
      </w:pPr>
      <w:r>
        <w:t xml:space="preserve">We observe that there exist two main differences in the above 2 approaches: </w:t>
      </w:r>
    </w:p>
    <w:p w14:paraId="1A32EA20" w14:textId="77777777" w:rsidR="000E7048" w:rsidRPr="00BA5566" w:rsidRDefault="000E7048" w:rsidP="000E7048">
      <w:pPr>
        <w:pStyle w:val="ListParagraph"/>
        <w:numPr>
          <w:ilvl w:val="0"/>
          <w:numId w:val="37"/>
        </w:numPr>
      </w:pPr>
      <w:r w:rsidRPr="00BA5566">
        <w:rPr>
          <w:u w:val="single"/>
        </w:rPr>
        <w:t>Relation to BWP:</w:t>
      </w:r>
      <w:r>
        <w:t xml:space="preserve"> </w:t>
      </w:r>
      <w:r w:rsidRPr="00BA5566">
        <w:t>For L1-RSRP, which is</w:t>
      </w:r>
      <w:r>
        <w:t xml:space="preserve"> a</w:t>
      </w:r>
      <w:r w:rsidRPr="00BA5566">
        <w:t xml:space="preserve"> measurement related to</w:t>
      </w:r>
      <w:r>
        <w:t xml:space="preserve"> the quality of the beams towards the</w:t>
      </w:r>
      <w:r w:rsidRPr="00BA5566">
        <w:t xml:space="preserve"> serving BS, the CSI</w:t>
      </w:r>
      <w:r>
        <w:t>-</w:t>
      </w:r>
      <w:r w:rsidRPr="00BA5566">
        <w:t>RS for L1-RSRP measurement is BWP-specific, whereas for L3-RSRP, which is measurement related to non-serving BS, the CSI</w:t>
      </w:r>
      <w:r>
        <w:t>-</w:t>
      </w:r>
      <w:r w:rsidRPr="00BA5566">
        <w:t xml:space="preserve">RS for RRM is defined outside the active BWP. A DL PRS, </w:t>
      </w:r>
      <w:proofErr w:type="gramStart"/>
      <w:r w:rsidRPr="00BA5566">
        <w:t>similar to</w:t>
      </w:r>
      <w:proofErr w:type="gramEnd"/>
      <w:r w:rsidRPr="00BA5566">
        <w:t xml:space="preserve"> a CSI</w:t>
      </w:r>
      <w:r>
        <w:t>-</w:t>
      </w:r>
      <w:r w:rsidRPr="00BA5566">
        <w:t xml:space="preserve">RS for RRM, is expected to be used to measure both serving and neighboring cells and therefore, it should be configured outside the BWP. </w:t>
      </w:r>
    </w:p>
    <w:p w14:paraId="481B4665" w14:textId="52D9D982" w:rsidR="00974231" w:rsidRDefault="000E7048" w:rsidP="00974231">
      <w:pPr>
        <w:pStyle w:val="ListParagraph"/>
        <w:numPr>
          <w:ilvl w:val="0"/>
          <w:numId w:val="35"/>
        </w:numPr>
      </w:pPr>
      <w:r w:rsidRPr="00BA5566">
        <w:rPr>
          <w:u w:val="single"/>
        </w:rPr>
        <w:t>Rx Beam sweeping:</w:t>
      </w:r>
      <w:r w:rsidRPr="00BA5566">
        <w:t xml:space="preserve"> </w:t>
      </w:r>
      <w:r>
        <w:t xml:space="preserve">For L3-RSRP measurement, the CSI-RS for RRM can be configured to be </w:t>
      </w:r>
      <w:proofErr w:type="spellStart"/>
      <w:r>
        <w:t>QCLed</w:t>
      </w:r>
      <w:proofErr w:type="spellEnd"/>
      <w:r>
        <w:t xml:space="preserve"> with an SSB from the neighboring cell, and in this case, the UE is expected to use the same Rx beam as that used for the SSB. On the other hand, for L1-RSRP measurement, the CSI-RS resource set can be configured with multiple CSI-RS resources with “Repetition = ON” to perform Rx beam sweeping as needed. Note that the UE is required to perform relatively fine Rx beam tuning since it is required to identify the earliest path, and not just the strongest path. To do so, the reference signal used for Rx beam tuning/alignment/pairing should have good </w:t>
      </w:r>
      <w:proofErr w:type="spellStart"/>
      <w:r>
        <w:t>hearability</w:t>
      </w:r>
      <w:proofErr w:type="spellEnd"/>
      <w:r>
        <w:t xml:space="preserve"> and this is what the DL PRS is expected to be designed for. For this reason, a more robust and effective PRS design would be to introduce the concept of “Repetition = ON” across PRS resources belonging on the same PRS resource set (</w:t>
      </w:r>
      <w:proofErr w:type="gramStart"/>
      <w:r>
        <w:t>similar to</w:t>
      </w:r>
      <w:proofErr w:type="gramEnd"/>
      <w:r>
        <w:t xml:space="preserve"> legacy NR Rel-15 CSI-RS for L1-RSRP measurements). </w:t>
      </w:r>
    </w:p>
    <w:p w14:paraId="0272C325" w14:textId="29A8B457" w:rsidR="00974231" w:rsidRPr="000D244C" w:rsidRDefault="00974231" w:rsidP="00974231">
      <w:r w:rsidRPr="000D244C">
        <w:t>Based on the above we make the following proposal</w:t>
      </w:r>
      <w:r>
        <w:t>s</w:t>
      </w:r>
      <w:r w:rsidRPr="000D244C">
        <w:t>:</w:t>
      </w:r>
    </w:p>
    <w:p w14:paraId="482A2AF3" w14:textId="22880687" w:rsidR="004F31A5" w:rsidRPr="00974231" w:rsidRDefault="00E7275A" w:rsidP="004F31A5">
      <w:pPr>
        <w:rPr>
          <w:b/>
          <w:bCs/>
        </w:rPr>
      </w:pPr>
      <w:r w:rsidRPr="00974231">
        <w:rPr>
          <w:b/>
          <w:bCs/>
        </w:rPr>
        <w:t>Proposal</w:t>
      </w:r>
      <w:r w:rsidR="00974231" w:rsidRPr="00974231">
        <w:rPr>
          <w:b/>
          <w:bCs/>
        </w:rPr>
        <w:t xml:space="preserve"> 1</w:t>
      </w:r>
      <w:r w:rsidRPr="00974231">
        <w:rPr>
          <w:b/>
          <w:bCs/>
        </w:rPr>
        <w:t xml:space="preserve">: </w:t>
      </w:r>
      <w:r w:rsidR="00BB58FC">
        <w:rPr>
          <w:b/>
          <w:bCs/>
        </w:rPr>
        <w:t xml:space="preserve">The </w:t>
      </w:r>
      <w:r w:rsidR="00BB58FC" w:rsidRPr="004A0BDD">
        <w:rPr>
          <w:b/>
          <w:bCs/>
        </w:rPr>
        <w:t>new DL positioning reference signals (DL PRS)</w:t>
      </w:r>
      <w:r w:rsidR="00BB58FC" w:rsidRPr="00974231">
        <w:rPr>
          <w:b/>
          <w:bCs/>
        </w:rPr>
        <w:t xml:space="preserve"> should be configur</w:t>
      </w:r>
      <w:r w:rsidR="00BB58FC">
        <w:rPr>
          <w:b/>
          <w:bCs/>
        </w:rPr>
        <w:t>able</w:t>
      </w:r>
      <w:r w:rsidR="00BB58FC" w:rsidRPr="00974231">
        <w:rPr>
          <w:b/>
          <w:bCs/>
        </w:rPr>
        <w:t xml:space="preserve"> </w:t>
      </w:r>
      <w:r w:rsidR="00BB58FC">
        <w:rPr>
          <w:b/>
          <w:bCs/>
        </w:rPr>
        <w:t>independently from</w:t>
      </w:r>
      <w:r w:rsidR="00BB58FC" w:rsidRPr="00974231">
        <w:rPr>
          <w:b/>
          <w:bCs/>
        </w:rPr>
        <w:t xml:space="preserve"> the BWP</w:t>
      </w:r>
      <w:r w:rsidR="00BB58FC">
        <w:rPr>
          <w:b/>
          <w:bCs/>
        </w:rPr>
        <w:t>s (</w:t>
      </w:r>
      <w:proofErr w:type="gramStart"/>
      <w:r w:rsidR="00BB58FC">
        <w:rPr>
          <w:b/>
          <w:bCs/>
        </w:rPr>
        <w:t>similar to</w:t>
      </w:r>
      <w:proofErr w:type="gramEnd"/>
      <w:r w:rsidR="00BB58FC">
        <w:rPr>
          <w:b/>
          <w:bCs/>
        </w:rPr>
        <w:t xml:space="preserve"> NR Rel-15 CSI-RS for L3-RSRP).</w:t>
      </w:r>
      <w:r w:rsidR="00BB58FC" w:rsidRPr="00974231">
        <w:rPr>
          <w:b/>
          <w:bCs/>
        </w:rPr>
        <w:t xml:space="preserve"> </w:t>
      </w:r>
    </w:p>
    <w:p w14:paraId="302751EC" w14:textId="51E2B8C9" w:rsidR="000E7048" w:rsidRDefault="000E7048" w:rsidP="000E7048">
      <w:pPr>
        <w:pStyle w:val="Caption"/>
        <w:spacing w:after="0"/>
        <w:jc w:val="left"/>
        <w:rPr>
          <w:sz w:val="20"/>
          <w:szCs w:val="20"/>
        </w:rPr>
      </w:pPr>
      <w:bookmarkStart w:id="2" w:name="_Ref1129449"/>
      <w:bookmarkStart w:id="3" w:name="_Hlk4766352"/>
      <w:r w:rsidRPr="00337526">
        <w:rPr>
          <w:sz w:val="20"/>
          <w:szCs w:val="20"/>
        </w:rPr>
        <w:t xml:space="preserve">Proposal </w:t>
      </w:r>
      <w:r w:rsidR="00974231">
        <w:rPr>
          <w:noProof/>
          <w:sz w:val="20"/>
          <w:szCs w:val="20"/>
        </w:rPr>
        <w:t>2</w:t>
      </w:r>
      <w:r w:rsidRPr="00337526">
        <w:rPr>
          <w:sz w:val="20"/>
          <w:szCs w:val="20"/>
        </w:rPr>
        <w:t xml:space="preserve">: </w:t>
      </w:r>
      <w:r>
        <w:rPr>
          <w:sz w:val="20"/>
          <w:szCs w:val="20"/>
        </w:rPr>
        <w:t xml:space="preserve">We make the following proposals in relation to beam management procedure for </w:t>
      </w:r>
      <w:r w:rsidR="00AB3354">
        <w:rPr>
          <w:sz w:val="20"/>
          <w:szCs w:val="20"/>
        </w:rPr>
        <w:t xml:space="preserve">the new </w:t>
      </w:r>
      <w:r>
        <w:rPr>
          <w:sz w:val="20"/>
          <w:szCs w:val="20"/>
        </w:rPr>
        <w:t xml:space="preserve">PRS: </w:t>
      </w:r>
    </w:p>
    <w:p w14:paraId="6F7E8866" w14:textId="77777777" w:rsidR="000E7048" w:rsidRDefault="000E7048" w:rsidP="000E7048">
      <w:pPr>
        <w:pStyle w:val="Caption"/>
        <w:numPr>
          <w:ilvl w:val="0"/>
          <w:numId w:val="39"/>
        </w:numPr>
        <w:spacing w:after="0"/>
        <w:jc w:val="left"/>
        <w:rPr>
          <w:sz w:val="20"/>
          <w:szCs w:val="20"/>
        </w:rPr>
      </w:pPr>
      <w:r w:rsidRPr="00337526">
        <w:rPr>
          <w:sz w:val="20"/>
          <w:szCs w:val="20"/>
        </w:rPr>
        <w:t>Define a PRS resource set as a collection of one or multiple PRS resources</w:t>
      </w:r>
      <w:bookmarkEnd w:id="2"/>
      <w:r w:rsidRPr="00337526">
        <w:rPr>
          <w:sz w:val="20"/>
          <w:szCs w:val="20"/>
        </w:rPr>
        <w:t xml:space="preserve"> transmitted from the same transmission point. </w:t>
      </w:r>
    </w:p>
    <w:p w14:paraId="64439DB3" w14:textId="77777777" w:rsidR="000E7048" w:rsidRPr="000D244C" w:rsidRDefault="000E7048" w:rsidP="000E7048">
      <w:pPr>
        <w:pStyle w:val="Caption"/>
        <w:numPr>
          <w:ilvl w:val="0"/>
          <w:numId w:val="39"/>
        </w:numPr>
        <w:spacing w:after="0"/>
        <w:jc w:val="left"/>
        <w:rPr>
          <w:sz w:val="20"/>
          <w:szCs w:val="20"/>
        </w:rPr>
      </w:pPr>
      <w:r>
        <w:rPr>
          <w:sz w:val="20"/>
          <w:szCs w:val="20"/>
        </w:rPr>
        <w:t>Define a</w:t>
      </w:r>
      <w:r w:rsidRPr="00337526">
        <w:rPr>
          <w:sz w:val="20"/>
          <w:szCs w:val="20"/>
        </w:rPr>
        <w:t xml:space="preserve"> PRS resource setting </w:t>
      </w:r>
      <w:r>
        <w:rPr>
          <w:sz w:val="20"/>
          <w:szCs w:val="20"/>
        </w:rPr>
        <w:t>as a collection of</w:t>
      </w:r>
      <w:r w:rsidRPr="00337526">
        <w:rPr>
          <w:sz w:val="20"/>
          <w:szCs w:val="20"/>
        </w:rPr>
        <w:t xml:space="preserve"> one or multiple PRS resource sets with PRS resources transmitted from the same transmission point. The UE may be configured with multiple PRS resource settings from the same transmission point.</w:t>
      </w:r>
    </w:p>
    <w:p w14:paraId="1105C48E" w14:textId="77777777" w:rsidR="000E7048" w:rsidRPr="000D244C" w:rsidRDefault="000E7048" w:rsidP="000E7048">
      <w:pPr>
        <w:pStyle w:val="Caption"/>
        <w:numPr>
          <w:ilvl w:val="0"/>
          <w:numId w:val="39"/>
        </w:numPr>
        <w:spacing w:after="0"/>
        <w:jc w:val="left"/>
        <w:rPr>
          <w:sz w:val="20"/>
          <w:szCs w:val="20"/>
        </w:rPr>
      </w:pPr>
      <w:r w:rsidRPr="000D244C">
        <w:rPr>
          <w:sz w:val="20"/>
          <w:szCs w:val="20"/>
        </w:rPr>
        <w:t xml:space="preserve">Carry-over the concept of Repetition “ON” and “OFF” from the CSI-RS for L1-RSRP of NR Rel-15 to signal for which PRS resource sets the UE may assume that the same downlink transmission filter is used across the configured PRS resources. </w:t>
      </w:r>
    </w:p>
    <w:p w14:paraId="38910C4D" w14:textId="2C55B1DA" w:rsidR="000E7048" w:rsidRPr="000E7048" w:rsidRDefault="000E7048" w:rsidP="000E7048">
      <w:pPr>
        <w:pStyle w:val="ListParagraph"/>
        <w:numPr>
          <w:ilvl w:val="0"/>
          <w:numId w:val="39"/>
        </w:numPr>
      </w:pPr>
      <w:r w:rsidRPr="00337526">
        <w:rPr>
          <w:b/>
          <w:bCs/>
        </w:rPr>
        <w:t xml:space="preserve">Study further the minimum and maximum resources per set, sets per setting, and total number of PRS resources per UE </w:t>
      </w:r>
      <w:proofErr w:type="gramStart"/>
      <w:r w:rsidRPr="00337526">
        <w:rPr>
          <w:b/>
          <w:bCs/>
        </w:rPr>
        <w:t>considering the fact that</w:t>
      </w:r>
      <w:proofErr w:type="gramEnd"/>
      <w:r w:rsidRPr="00337526">
        <w:rPr>
          <w:b/>
          <w:bCs/>
        </w:rPr>
        <w:t xml:space="preserve"> PRS resources can be from serving and neighboring cells. </w:t>
      </w:r>
      <w:r w:rsidRPr="00337526">
        <w:t xml:space="preserve"> </w:t>
      </w:r>
      <w:bookmarkEnd w:id="3"/>
    </w:p>
    <w:p w14:paraId="4A98D148" w14:textId="43F1266A" w:rsidR="003D316A" w:rsidRPr="00337526" w:rsidRDefault="00337526" w:rsidP="00337526">
      <w:pPr>
        <w:spacing w:after="0"/>
        <w:rPr>
          <w:bCs/>
        </w:rPr>
      </w:pPr>
      <w:bookmarkStart w:id="4" w:name="_Hlk4765648"/>
      <w:r w:rsidRPr="00337526">
        <w:rPr>
          <w:bCs/>
        </w:rPr>
        <w:t>Introducing multiple PRS resource setting</w:t>
      </w:r>
      <w:r w:rsidR="003B788A">
        <w:rPr>
          <w:bCs/>
        </w:rPr>
        <w:t>s</w:t>
      </w:r>
      <w:r w:rsidRPr="00337526">
        <w:rPr>
          <w:bCs/>
        </w:rPr>
        <w:t>, i.e. collection of PRS resource sets transmitted from the same transmission point</w:t>
      </w:r>
      <w:r w:rsidR="003B788A">
        <w:rPr>
          <w:bCs/>
        </w:rPr>
        <w:t>,</w:t>
      </w:r>
      <w:r w:rsidRPr="00337526">
        <w:rPr>
          <w:bCs/>
        </w:rPr>
        <w:t xml:space="preserve"> could be beneficial consider</w:t>
      </w:r>
      <w:r w:rsidR="003B788A">
        <w:rPr>
          <w:bCs/>
        </w:rPr>
        <w:t>ing</w:t>
      </w:r>
      <w:r w:rsidRPr="00337526">
        <w:rPr>
          <w:bCs/>
        </w:rPr>
        <w:t xml:space="preserve"> the need of having </w:t>
      </w:r>
      <w:r w:rsidR="003B788A">
        <w:rPr>
          <w:bCs/>
        </w:rPr>
        <w:t>supporting an</w:t>
      </w:r>
      <w:r w:rsidRPr="00337526">
        <w:rPr>
          <w:bCs/>
        </w:rPr>
        <w:t xml:space="preserve"> </w:t>
      </w:r>
      <w:r w:rsidRPr="003B788A">
        <w:rPr>
          <w:bCs/>
        </w:rPr>
        <w:t>acquisition</w:t>
      </w:r>
      <w:r w:rsidR="003B788A">
        <w:rPr>
          <w:bCs/>
        </w:rPr>
        <w:t xml:space="preserve"> positioning mode</w:t>
      </w:r>
      <w:r w:rsidR="009D72B9">
        <w:rPr>
          <w:bCs/>
        </w:rPr>
        <w:t xml:space="preserve"> </w:t>
      </w:r>
      <w:r w:rsidR="009D72B9" w:rsidRPr="003B788A">
        <w:rPr>
          <w:bCs/>
        </w:rPr>
        <w:t>(</w:t>
      </w:r>
      <w:r w:rsidR="003B788A" w:rsidRPr="003B788A">
        <w:rPr>
          <w:bCs/>
        </w:rPr>
        <w:t>where high number of</w:t>
      </w:r>
      <w:r w:rsidR="009D72B9" w:rsidRPr="003B788A">
        <w:rPr>
          <w:bCs/>
        </w:rPr>
        <w:t xml:space="preserve"> transmit repetitions </w:t>
      </w:r>
      <w:r w:rsidR="003B788A" w:rsidRPr="003B788A">
        <w:rPr>
          <w:bCs/>
        </w:rPr>
        <w:t xml:space="preserve">may be configured for the UE to </w:t>
      </w:r>
      <w:r w:rsidR="009D72B9" w:rsidRPr="003B788A">
        <w:rPr>
          <w:bCs/>
        </w:rPr>
        <w:t>support receive beam sweeping)</w:t>
      </w:r>
      <w:r w:rsidRPr="00337526">
        <w:rPr>
          <w:bCs/>
        </w:rPr>
        <w:t xml:space="preserve"> and</w:t>
      </w:r>
      <w:r w:rsidR="003B788A">
        <w:rPr>
          <w:bCs/>
        </w:rPr>
        <w:t xml:space="preserve"> a</w:t>
      </w:r>
      <w:r w:rsidRPr="00337526">
        <w:rPr>
          <w:bCs/>
        </w:rPr>
        <w:t xml:space="preserve"> </w:t>
      </w:r>
      <w:r w:rsidRPr="003B788A">
        <w:rPr>
          <w:bCs/>
        </w:rPr>
        <w:t>tracking</w:t>
      </w:r>
      <w:r w:rsidR="003B788A">
        <w:rPr>
          <w:bCs/>
        </w:rPr>
        <w:t xml:space="preserve"> positioning mode</w:t>
      </w:r>
      <w:r w:rsidR="009D72B9">
        <w:rPr>
          <w:bCs/>
        </w:rPr>
        <w:t xml:space="preserve"> </w:t>
      </w:r>
      <w:r w:rsidR="009D72B9" w:rsidRPr="003B788A">
        <w:rPr>
          <w:bCs/>
        </w:rPr>
        <w:t>(</w:t>
      </w:r>
      <w:r w:rsidR="003B788A" w:rsidRPr="003B788A">
        <w:rPr>
          <w:bCs/>
        </w:rPr>
        <w:t xml:space="preserve">e.g., </w:t>
      </w:r>
      <w:r w:rsidR="009D72B9" w:rsidRPr="003B788A">
        <w:rPr>
          <w:bCs/>
        </w:rPr>
        <w:t>no repetitions without receive beam sweeping)</w:t>
      </w:r>
      <w:r w:rsidRPr="00337526">
        <w:rPr>
          <w:bCs/>
        </w:rPr>
        <w:t xml:space="preserve"> </w:t>
      </w:r>
      <w:r w:rsidR="003B788A">
        <w:rPr>
          <w:bCs/>
        </w:rPr>
        <w:t xml:space="preserve">to </w:t>
      </w:r>
      <w:r w:rsidRPr="00337526">
        <w:rPr>
          <w:bCs/>
        </w:rPr>
        <w:t xml:space="preserve"> </w:t>
      </w:r>
      <w:r w:rsidR="003B788A">
        <w:rPr>
          <w:bCs/>
        </w:rPr>
        <w:t>reduce</w:t>
      </w:r>
      <w:r w:rsidRPr="00337526">
        <w:rPr>
          <w:bCs/>
        </w:rPr>
        <w:t xml:space="preserve"> the </w:t>
      </w:r>
      <w:r w:rsidR="003B788A">
        <w:rPr>
          <w:bCs/>
        </w:rPr>
        <w:t xml:space="preserve">overall </w:t>
      </w:r>
      <w:r w:rsidRPr="00337526">
        <w:rPr>
          <w:bCs/>
        </w:rPr>
        <w:t xml:space="preserve">PRS overhead. Specifically, having at least 2 PRS resource setting, could allow having one for an acquisition stage where </w:t>
      </w:r>
      <w:proofErr w:type="gramStart"/>
      <w:r w:rsidRPr="00337526">
        <w:rPr>
          <w:bCs/>
        </w:rPr>
        <w:t>a large number of</w:t>
      </w:r>
      <w:proofErr w:type="gramEnd"/>
      <w:r w:rsidRPr="00337526">
        <w:rPr>
          <w:bCs/>
        </w:rPr>
        <w:t xml:space="preserve"> Tx/Rx beam-pairs are measured, and then there is a second one with a fewer number of PRS resources whenever the UE is in a tracking mode. </w:t>
      </w:r>
    </w:p>
    <w:p w14:paraId="15B1ECEF" w14:textId="77777777" w:rsidR="00337526" w:rsidRPr="00337526" w:rsidRDefault="00337526" w:rsidP="00337526">
      <w:pPr>
        <w:spacing w:after="0"/>
        <w:rPr>
          <w:bCs/>
        </w:rPr>
      </w:pPr>
    </w:p>
    <w:p w14:paraId="239B9408" w14:textId="0FF24B27" w:rsidR="00974231" w:rsidRDefault="00D33FF9" w:rsidP="00AB3354">
      <w:pPr>
        <w:spacing w:after="0"/>
        <w:jc w:val="center"/>
        <w:rPr>
          <w:rFonts w:ascii="Calibri" w:eastAsia="Times New Roman" w:hAnsi="Calibri" w:cs="Calibri"/>
          <w:sz w:val="22"/>
          <w:szCs w:val="22"/>
        </w:rPr>
      </w:pPr>
      <w:r>
        <w:rPr>
          <w:noProof/>
        </w:rPr>
        <w:lastRenderedPageBreak/>
        <w:drawing>
          <wp:inline distT="0" distB="0" distL="0" distR="0" wp14:anchorId="5D39D0DC" wp14:editId="66912F2D">
            <wp:extent cx="6120765" cy="3248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248660"/>
                    </a:xfrm>
                    <a:prstGeom prst="rect">
                      <a:avLst/>
                    </a:prstGeom>
                  </pic:spPr>
                </pic:pic>
              </a:graphicData>
            </a:graphic>
          </wp:inline>
        </w:drawing>
      </w:r>
    </w:p>
    <w:p w14:paraId="0390859C" w14:textId="4357C827" w:rsidR="003D316A" w:rsidRPr="002D7758" w:rsidRDefault="00974231" w:rsidP="002D7758">
      <w:pPr>
        <w:spacing w:after="0"/>
        <w:jc w:val="left"/>
        <w:rPr>
          <w:rFonts w:ascii="Calibri" w:eastAsia="Times New Roman" w:hAnsi="Calibri" w:cs="Calibri"/>
          <w:sz w:val="22"/>
          <w:szCs w:val="22"/>
        </w:rPr>
      </w:pPr>
      <w:r w:rsidRPr="00974231">
        <w:rPr>
          <w:rFonts w:ascii="Calibri" w:eastAsia="Times New Roman" w:hAnsi="Calibri" w:cs="Calibri"/>
          <w:sz w:val="22"/>
          <w:szCs w:val="22"/>
        </w:rPr>
        <w:t> </w:t>
      </w:r>
      <w:r w:rsidR="00337526" w:rsidRPr="00337526">
        <w:rPr>
          <w:bCs/>
        </w:rPr>
        <w:t xml:space="preserve">Based on the proposed structure, the </w:t>
      </w:r>
      <w:proofErr w:type="spellStart"/>
      <w:r w:rsidR="00337526" w:rsidRPr="00337526">
        <w:rPr>
          <w:bCs/>
        </w:rPr>
        <w:t>gNB</w:t>
      </w:r>
      <w:proofErr w:type="spellEnd"/>
      <w:r w:rsidR="00337526" w:rsidRPr="00337526">
        <w:rPr>
          <w:bCs/>
        </w:rPr>
        <w:t xml:space="preserve"> could configure a PRS resource setting with several Tx beams (i.e., PRS resource sets), and for each Tx beam, it could notify the UE whether a set contains PRS resources with the same Tx filter (or not), so that the UE would have the opportunity to perform TOA</w:t>
      </w:r>
      <w:r w:rsidR="000215F1">
        <w:rPr>
          <w:bCs/>
        </w:rPr>
        <w:t xml:space="preserve"> and</w:t>
      </w:r>
      <w:r w:rsidR="00337526" w:rsidRPr="00337526">
        <w:rPr>
          <w:bCs/>
        </w:rPr>
        <w:t xml:space="preserve"> RSRP measurements as needed. Then, the UE could process these measurements and feedback to the </w:t>
      </w:r>
      <w:proofErr w:type="spellStart"/>
      <w:r w:rsidR="00337526" w:rsidRPr="00337526">
        <w:rPr>
          <w:bCs/>
        </w:rPr>
        <w:t>gNB</w:t>
      </w:r>
      <w:proofErr w:type="spellEnd"/>
      <w:r w:rsidR="00337526" w:rsidRPr="00337526">
        <w:rPr>
          <w:bCs/>
        </w:rPr>
        <w:t xml:space="preserve"> the required measurements (e.g</w:t>
      </w:r>
      <w:r w:rsidR="003B474C">
        <w:rPr>
          <w:bCs/>
        </w:rPr>
        <w:t>.</w:t>
      </w:r>
      <w:r w:rsidR="00337526" w:rsidRPr="00337526">
        <w:rPr>
          <w:bCs/>
        </w:rPr>
        <w:t xml:space="preserve">, RSTD, RSRP, UE Rx-Tx).  </w:t>
      </w:r>
    </w:p>
    <w:p w14:paraId="29BDE81F" w14:textId="3E618327" w:rsidR="00216246" w:rsidRPr="003B788A" w:rsidRDefault="003B788A" w:rsidP="003B788A">
      <w:pPr>
        <w:rPr>
          <w:bCs/>
        </w:rPr>
      </w:pPr>
      <w:r>
        <w:rPr>
          <w:bCs/>
        </w:rPr>
        <w:t>Since the UE</w:t>
      </w:r>
      <w:r w:rsidR="003B474C">
        <w:rPr>
          <w:bCs/>
        </w:rPr>
        <w:t xml:space="preserve"> may</w:t>
      </w:r>
      <w:r>
        <w:rPr>
          <w:bCs/>
        </w:rPr>
        <w:t xml:space="preserve"> perform several measurements to derive one report (e.g., measures multiple Tx/Rx beam pairs to it estimate which one results to the earliest path), it may be helpful to include in the report additional information indicating which beam was used. In such a scenario, joint </w:t>
      </w:r>
      <w:r w:rsidR="00772B5F">
        <w:rPr>
          <w:bCs/>
        </w:rPr>
        <w:t>t</w:t>
      </w:r>
      <w:r>
        <w:rPr>
          <w:bCs/>
        </w:rPr>
        <w:t>iming &amp; Angle-based methods can be employed (as/if needed) by the location server</w:t>
      </w:r>
      <w:r w:rsidR="003B474C">
        <w:rPr>
          <w:bCs/>
        </w:rPr>
        <w:t>. Furthermore,</w:t>
      </w:r>
      <w:r w:rsidR="00772B5F">
        <w:rPr>
          <w:bCs/>
        </w:rPr>
        <w:t xml:space="preserve"> </w:t>
      </w:r>
      <w:r w:rsidR="003B474C">
        <w:rPr>
          <w:bCs/>
        </w:rPr>
        <w:t xml:space="preserve">such a report from the UE </w:t>
      </w:r>
      <w:r w:rsidR="003B474C" w:rsidRPr="003B474C">
        <w:rPr>
          <w:bCs/>
        </w:rPr>
        <w:t xml:space="preserve">could help the </w:t>
      </w:r>
      <w:proofErr w:type="spellStart"/>
      <w:r w:rsidR="003B474C" w:rsidRPr="003B474C">
        <w:rPr>
          <w:bCs/>
        </w:rPr>
        <w:t>gNB</w:t>
      </w:r>
      <w:proofErr w:type="spellEnd"/>
      <w:r w:rsidR="003B474C" w:rsidRPr="003B474C">
        <w:rPr>
          <w:bCs/>
        </w:rPr>
        <w:t xml:space="preserve"> with </w:t>
      </w:r>
      <w:r w:rsidR="00772B5F" w:rsidRPr="003B474C">
        <w:rPr>
          <w:bCs/>
        </w:rPr>
        <w:t>on-demand PRS transmission</w:t>
      </w:r>
      <w:r w:rsidR="003B474C" w:rsidRPr="003B474C">
        <w:rPr>
          <w:bCs/>
        </w:rPr>
        <w:t xml:space="preserve"> on the most appropriate beam, and reduction of PRS overhead.</w:t>
      </w:r>
      <w:r w:rsidR="003B474C">
        <w:rPr>
          <w:bCs/>
        </w:rPr>
        <w:t xml:space="preserve"> </w:t>
      </w:r>
    </w:p>
    <w:p w14:paraId="69F44FBC" w14:textId="6D01EE36" w:rsidR="003B788A" w:rsidRDefault="00216246" w:rsidP="00216246">
      <w:pPr>
        <w:rPr>
          <w:b/>
          <w:sz w:val="22"/>
        </w:rPr>
      </w:pPr>
      <w:bookmarkStart w:id="5" w:name="_Hlk4766366"/>
      <w:r>
        <w:rPr>
          <w:b/>
          <w:sz w:val="22"/>
        </w:rPr>
        <w:t xml:space="preserve">Proposal </w:t>
      </w:r>
      <w:r w:rsidR="003B474C">
        <w:rPr>
          <w:b/>
          <w:sz w:val="22"/>
        </w:rPr>
        <w:t>3</w:t>
      </w:r>
      <w:r>
        <w:rPr>
          <w:b/>
          <w:sz w:val="22"/>
        </w:rPr>
        <w:t xml:space="preserve">: NR supports including </w:t>
      </w:r>
      <w:r w:rsidR="00E7275A">
        <w:rPr>
          <w:b/>
          <w:sz w:val="22"/>
        </w:rPr>
        <w:t xml:space="preserve">additional </w:t>
      </w:r>
      <w:r>
        <w:rPr>
          <w:b/>
          <w:sz w:val="22"/>
        </w:rPr>
        <w:t xml:space="preserve">information indicating which beam was used for the reported positioning measurements. </w:t>
      </w:r>
    </w:p>
    <w:bookmarkEnd w:id="5"/>
    <w:p w14:paraId="610B7EAA" w14:textId="328D1891" w:rsidR="00216246" w:rsidRPr="00E77DFE" w:rsidRDefault="003B788A" w:rsidP="003B788A">
      <w:pPr>
        <w:jc w:val="center"/>
        <w:rPr>
          <w:b/>
          <w:sz w:val="22"/>
        </w:rPr>
      </w:pPr>
      <w:r>
        <w:rPr>
          <w:noProof/>
        </w:rPr>
        <w:drawing>
          <wp:inline distT="0" distB="0" distL="0" distR="0" wp14:anchorId="217B93B8" wp14:editId="1CDECD8B">
            <wp:extent cx="5438851" cy="18532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3997" cy="1854995"/>
                    </a:xfrm>
                    <a:prstGeom prst="rect">
                      <a:avLst/>
                    </a:prstGeom>
                    <a:noFill/>
                    <a:ln>
                      <a:noFill/>
                    </a:ln>
                  </pic:spPr>
                </pic:pic>
              </a:graphicData>
            </a:graphic>
          </wp:inline>
        </w:drawing>
      </w:r>
    </w:p>
    <w:bookmarkEnd w:id="4"/>
    <w:p w14:paraId="2A3938F2" w14:textId="30469E81" w:rsidR="00F1740F" w:rsidRDefault="00F1740F" w:rsidP="00F1740F">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Procedures related to UL </w:t>
      </w:r>
      <w:r w:rsidR="00E77DFE">
        <w:rPr>
          <w:rFonts w:ascii="Times New Roman" w:hAnsi="Times New Roman"/>
        </w:rPr>
        <w:t>Beam Management</w:t>
      </w:r>
    </w:p>
    <w:p w14:paraId="63C5543D" w14:textId="3C2DAB58" w:rsidR="00F1740F" w:rsidRPr="00F27613" w:rsidRDefault="00F1740F" w:rsidP="00F1740F">
      <w:r>
        <w:t xml:space="preserve">UL PRS may be transmitted through a quasi-omni-directional antenna on the UE side, but a UE could also apply beam-sweeping on narrower beams for increased EIRP.  UL PRS may also be received on a wide beam at a </w:t>
      </w:r>
      <w:proofErr w:type="spellStart"/>
      <w:r>
        <w:t>gNB</w:t>
      </w:r>
      <w:proofErr w:type="spellEnd"/>
      <w:r>
        <w:t xml:space="preserve">, but a </w:t>
      </w:r>
      <w:proofErr w:type="spellStart"/>
      <w:r>
        <w:t>gNB</w:t>
      </w:r>
      <w:proofErr w:type="spellEnd"/>
      <w:r>
        <w:t xml:space="preserve"> may also use a sweep of more narrow beams for improved received signal quality.  While either UE TX beam sweeps or </w:t>
      </w:r>
      <w:proofErr w:type="spellStart"/>
      <w:r>
        <w:t>gNB</w:t>
      </w:r>
      <w:proofErr w:type="spellEnd"/>
      <w:r>
        <w:t xml:space="preserve"> RX beam sweeps could be performed independently, there could be an option to utilize both features for UEs which do not </w:t>
      </w:r>
      <w:r w:rsidR="00D11EBC">
        <w:t xml:space="preserve">have </w:t>
      </w:r>
      <w:r>
        <w:t xml:space="preserve">beam correspondence.  Unlike regular camping operations, such beam-pairing would be done between each UE and a set of </w:t>
      </w:r>
      <w:proofErr w:type="spellStart"/>
      <w:r>
        <w:t>gNBs</w:t>
      </w:r>
      <w:proofErr w:type="spellEnd"/>
      <w:r>
        <w:t xml:space="preserve">. However, for UEs with beam correspondence, which is already a mandatory UE feature with capability signaling for NR Rel-15, UL beam would be </w:t>
      </w:r>
      <w:proofErr w:type="spellStart"/>
      <w:r>
        <w:t>QCLed</w:t>
      </w:r>
      <w:proofErr w:type="spellEnd"/>
      <w:r>
        <w:t xml:space="preserve"> with a downlink signal, and therefore there will not be a need for any UL Tx beam sweeping for UL PRS.</w:t>
      </w:r>
    </w:p>
    <w:p w14:paraId="19D75DEE" w14:textId="79AD272F" w:rsidR="00E77DFE" w:rsidRPr="00E77DFE" w:rsidRDefault="00F1740F" w:rsidP="00E77DFE">
      <w:pPr>
        <w:pStyle w:val="Caption"/>
        <w:jc w:val="left"/>
        <w:rPr>
          <w:sz w:val="20"/>
          <w:szCs w:val="20"/>
        </w:rPr>
      </w:pPr>
      <w:bookmarkStart w:id="6" w:name="_Hlk534967829"/>
      <w:bookmarkStart w:id="7" w:name="_Hlk4766373"/>
      <w:r w:rsidRPr="00394F32">
        <w:rPr>
          <w:sz w:val="20"/>
          <w:szCs w:val="20"/>
        </w:rPr>
        <w:t xml:space="preserve">Proposal </w:t>
      </w:r>
      <w:r w:rsidR="003B474C" w:rsidRPr="00394F32">
        <w:rPr>
          <w:sz w:val="20"/>
          <w:szCs w:val="20"/>
        </w:rPr>
        <w:t>4</w:t>
      </w:r>
      <w:r w:rsidRPr="00394F32">
        <w:rPr>
          <w:sz w:val="20"/>
          <w:szCs w:val="20"/>
        </w:rPr>
        <w:t>:</w:t>
      </w:r>
      <w:r w:rsidRPr="00394F32">
        <w:tab/>
      </w:r>
      <w:r w:rsidR="00394F32" w:rsidRPr="00394F32">
        <w:rPr>
          <w:sz w:val="20"/>
          <w:szCs w:val="20"/>
        </w:rPr>
        <w:t>The spatial Relation info of an SRS resource can be a configured to be a DL Reference Signal (e.g., PRS resource, CSI-RS resource, SSB) from the serving or a neighboring BS.</w:t>
      </w:r>
      <w:bookmarkEnd w:id="6"/>
    </w:p>
    <w:bookmarkEnd w:id="7"/>
    <w:p w14:paraId="78F341BD" w14:textId="33C7F9A7" w:rsidR="00F1740F" w:rsidRPr="00001947" w:rsidRDefault="00F1740F" w:rsidP="00F1740F">
      <w:pPr>
        <w:pStyle w:val="Heading2"/>
        <w:numPr>
          <w:ilvl w:val="0"/>
          <w:numId w:val="0"/>
        </w:numPr>
        <w:ind w:left="576" w:hanging="576"/>
        <w:rPr>
          <w:rFonts w:eastAsia="SimSun"/>
          <w:sz w:val="24"/>
        </w:rPr>
      </w:pPr>
      <w:r>
        <w:rPr>
          <w:rFonts w:eastAsia="SimSun"/>
          <w:sz w:val="24"/>
        </w:rPr>
        <w:lastRenderedPageBreak/>
        <w:t>3.</w:t>
      </w:r>
      <w:r w:rsidR="003E0E54">
        <w:rPr>
          <w:rFonts w:eastAsia="SimSun"/>
          <w:sz w:val="24"/>
        </w:rPr>
        <w:t>1</w:t>
      </w:r>
      <w:r>
        <w:rPr>
          <w:rFonts w:eastAsia="SimSun"/>
          <w:sz w:val="24"/>
        </w:rPr>
        <w:t xml:space="preserve"> </w:t>
      </w:r>
      <w:r w:rsidRPr="00001947">
        <w:rPr>
          <w:rFonts w:eastAsia="SimSun"/>
          <w:sz w:val="24"/>
        </w:rPr>
        <w:t>UL SRS activation/deactivation</w:t>
      </w:r>
    </w:p>
    <w:p w14:paraId="272DFAE1" w14:textId="77777777" w:rsidR="00F1740F" w:rsidRDefault="00F1740F" w:rsidP="00F1740F">
      <w:r>
        <w:t xml:space="preserve">With the expected much larger number of UEs compared to the number of </w:t>
      </w:r>
      <w:proofErr w:type="spellStart"/>
      <w:r>
        <w:t>gNBs</w:t>
      </w:r>
      <w:proofErr w:type="spellEnd"/>
      <w:r>
        <w:t xml:space="preserve"> in NR, always-on UL PRS would be challenging from </w:t>
      </w:r>
      <w:proofErr w:type="spellStart"/>
      <w:r>
        <w:t>hearability</w:t>
      </w:r>
      <w:proofErr w:type="spellEnd"/>
      <w:r>
        <w:t>, overhead and power consumption considerations.  Instead, UL PRS could be activated only for UEs that need navigation or positioning and only for times when such is required.  One option to consider would aperiodic operations where each UL PRS occasion would need an explicit grant and the grant would be implicitly revoked thereafter.  A different option would be to grant the UE UL PRS transmission for a pre-determined number of occasions, after which the grant would be implicitly revoked.  Yet another option would be semi-</w:t>
      </w:r>
      <w:proofErr w:type="spellStart"/>
      <w:r>
        <w:t>presistent</w:t>
      </w:r>
      <w:proofErr w:type="spellEnd"/>
      <w:r>
        <w:t xml:space="preserve"> operation where a grant would be given to start UL PRS transmission (activation), and UL PRS transmission would continue until the grant was explicitly revoked (deactivation).  Some of the options may also contain information about the periodicity of UL PRS transmissions.</w:t>
      </w:r>
    </w:p>
    <w:p w14:paraId="262BCA0E" w14:textId="428858B3" w:rsidR="00F1740F" w:rsidRPr="00F1740F" w:rsidRDefault="00F1740F" w:rsidP="00F1740F">
      <w:pPr>
        <w:pStyle w:val="Caption"/>
        <w:jc w:val="left"/>
        <w:rPr>
          <w:sz w:val="20"/>
          <w:szCs w:val="20"/>
        </w:rPr>
      </w:pPr>
      <w:bookmarkStart w:id="8" w:name="_Ref1134982"/>
      <w:bookmarkStart w:id="9" w:name="_Ref534964676"/>
      <w:bookmarkStart w:id="10" w:name="_Hlk534967858"/>
      <w:bookmarkStart w:id="11" w:name="_Hlk4766379"/>
      <w:r w:rsidRPr="000B54DC">
        <w:rPr>
          <w:sz w:val="20"/>
          <w:szCs w:val="20"/>
        </w:rPr>
        <w:t xml:space="preserve">Proposal </w:t>
      </w:r>
      <w:r w:rsidR="003B474C">
        <w:rPr>
          <w:sz w:val="20"/>
          <w:szCs w:val="20"/>
        </w:rPr>
        <w:t>5</w:t>
      </w:r>
      <w:r w:rsidRPr="000B54DC">
        <w:rPr>
          <w:sz w:val="20"/>
          <w:szCs w:val="20"/>
        </w:rPr>
        <w:t>:</w:t>
      </w:r>
      <w:r>
        <w:tab/>
      </w:r>
      <w:r w:rsidRPr="00C43693">
        <w:rPr>
          <w:sz w:val="20"/>
          <w:szCs w:val="20"/>
        </w:rPr>
        <w:t>The legacy NR Rel-15 time</w:t>
      </w:r>
      <w:r>
        <w:rPr>
          <w:sz w:val="20"/>
          <w:szCs w:val="20"/>
        </w:rPr>
        <w:t>-domain</w:t>
      </w:r>
      <w:r w:rsidRPr="00C43693">
        <w:rPr>
          <w:sz w:val="20"/>
          <w:szCs w:val="20"/>
        </w:rPr>
        <w:t xml:space="preserve"> behaviors of SRS resources, i.e., periodic, semi-persistent, aperiodic, can be used as UL PRS.</w:t>
      </w:r>
      <w:bookmarkEnd w:id="8"/>
      <w:r w:rsidRPr="00C43693">
        <w:rPr>
          <w:sz w:val="20"/>
          <w:szCs w:val="20"/>
        </w:rPr>
        <w:t xml:space="preserve"> </w:t>
      </w:r>
      <w:bookmarkEnd w:id="9"/>
      <w:bookmarkEnd w:id="10"/>
    </w:p>
    <w:bookmarkEnd w:id="11"/>
    <w:p w14:paraId="39BE9D2F" w14:textId="0CED570C" w:rsidR="003D316A" w:rsidRPr="008537E5" w:rsidRDefault="003D316A" w:rsidP="003D316A">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Measured </w:t>
      </w:r>
      <w:r w:rsidRPr="008537E5">
        <w:rPr>
          <w:rFonts w:ascii="Times New Roman" w:hAnsi="Times New Roman"/>
        </w:rPr>
        <w:t>Quality</w:t>
      </w:r>
      <w:r>
        <w:rPr>
          <w:rFonts w:ascii="Times New Roman" w:hAnsi="Times New Roman"/>
        </w:rPr>
        <w:t xml:space="preserve"> Report</w:t>
      </w:r>
      <w:r w:rsidRPr="008537E5">
        <w:rPr>
          <w:rFonts w:ascii="Times New Roman" w:hAnsi="Times New Roman"/>
        </w:rPr>
        <w:t xml:space="preserve"> for UE or </w:t>
      </w:r>
      <w:proofErr w:type="spellStart"/>
      <w:r w:rsidRPr="008537E5">
        <w:rPr>
          <w:rFonts w:ascii="Times New Roman" w:hAnsi="Times New Roman"/>
        </w:rPr>
        <w:t>gNB</w:t>
      </w:r>
      <w:proofErr w:type="spellEnd"/>
      <w:r w:rsidRPr="008537E5">
        <w:rPr>
          <w:rFonts w:ascii="Times New Roman" w:hAnsi="Times New Roman"/>
        </w:rPr>
        <w:t xml:space="preserve"> Timing measurements</w:t>
      </w:r>
    </w:p>
    <w:p w14:paraId="60A0D543" w14:textId="4A214048" w:rsidR="003D316A" w:rsidRPr="00E968D8" w:rsidRDefault="003D316A" w:rsidP="003D316A">
      <w:r>
        <w:t xml:space="preserve">The OTDOA measurement report in LPP includes also a quality of the RSTD measurements, which provides </w:t>
      </w:r>
      <w:r w:rsidRPr="00591020">
        <w:t>the target device's best estimate of the uncertainty of the OTDOA (or TOA) measurement</w:t>
      </w:r>
      <w:r>
        <w:t xml:space="preserve">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w:t>
      </w:r>
      <w:r>
        <w:t xml:space="preserve">. </w:t>
      </w:r>
    </w:p>
    <w:p w14:paraId="1522463B" w14:textId="77777777" w:rsidR="003D316A" w:rsidRDefault="003D316A" w:rsidP="003D316A">
      <w:pPr>
        <w:pStyle w:val="PL"/>
        <w:shd w:val="clear" w:color="auto" w:fill="E6E6E6"/>
        <w:rPr>
          <w:snapToGrid w:val="0"/>
          <w:sz w:val="12"/>
        </w:rPr>
      </w:pPr>
      <w:r>
        <w:rPr>
          <w:snapToGrid w:val="0"/>
          <w:sz w:val="12"/>
        </w:rPr>
        <w:t>OTDOA-MeasQuality ::=SEQUENCE {</w:t>
      </w:r>
    </w:p>
    <w:p w14:paraId="5EED0592" w14:textId="77777777" w:rsidR="003D316A" w:rsidRPr="00B1516A" w:rsidRDefault="003D316A" w:rsidP="003D316A">
      <w:pPr>
        <w:pStyle w:val="PL"/>
        <w:shd w:val="clear" w:color="auto" w:fill="E6E6E6"/>
        <w:rPr>
          <w:snapToGrid w:val="0"/>
          <w:sz w:val="12"/>
        </w:rPr>
      </w:pPr>
      <w:r w:rsidRPr="00B1516A">
        <w:rPr>
          <w:snapToGrid w:val="0"/>
          <w:sz w:val="12"/>
        </w:rPr>
        <w:tab/>
        <w:t>error-Resolution</w:t>
      </w:r>
      <w:r w:rsidRPr="00B1516A">
        <w:rPr>
          <w:snapToGrid w:val="0"/>
          <w:sz w:val="12"/>
        </w:rPr>
        <w:tab/>
      </w:r>
      <w:r w:rsidRPr="00B1516A">
        <w:rPr>
          <w:snapToGrid w:val="0"/>
          <w:sz w:val="12"/>
        </w:rPr>
        <w:tab/>
        <w:t>BIT STRING (SIZE (2)),</w:t>
      </w:r>
    </w:p>
    <w:p w14:paraId="45FB9E76" w14:textId="77777777" w:rsidR="003D316A" w:rsidRPr="00B1516A" w:rsidRDefault="003D316A" w:rsidP="003D316A">
      <w:pPr>
        <w:pStyle w:val="PL"/>
        <w:shd w:val="clear" w:color="auto" w:fill="E6E6E6"/>
        <w:rPr>
          <w:snapToGrid w:val="0"/>
          <w:sz w:val="12"/>
        </w:rPr>
      </w:pPr>
      <w:r w:rsidRPr="00B1516A">
        <w:rPr>
          <w:snapToGrid w:val="0"/>
          <w:sz w:val="12"/>
        </w:rPr>
        <w:tab/>
        <w:t>error-Value</w:t>
      </w:r>
      <w:r w:rsidRPr="00B1516A">
        <w:rPr>
          <w:snapToGrid w:val="0"/>
          <w:sz w:val="12"/>
        </w:rPr>
        <w:tab/>
      </w:r>
      <w:r w:rsidRPr="00B1516A">
        <w:rPr>
          <w:snapToGrid w:val="0"/>
          <w:sz w:val="12"/>
        </w:rPr>
        <w:tab/>
      </w:r>
      <w:r w:rsidRPr="00B1516A">
        <w:rPr>
          <w:snapToGrid w:val="0"/>
          <w:sz w:val="12"/>
        </w:rPr>
        <w:tab/>
      </w:r>
      <w:r w:rsidRPr="00B1516A">
        <w:rPr>
          <w:snapToGrid w:val="0"/>
          <w:sz w:val="12"/>
        </w:rPr>
        <w:tab/>
        <w:t>BIT STRING (SIZE (5)),</w:t>
      </w:r>
    </w:p>
    <w:p w14:paraId="60FAE856" w14:textId="77777777" w:rsidR="003D316A" w:rsidRPr="00B1516A" w:rsidRDefault="003D316A" w:rsidP="003D316A">
      <w:pPr>
        <w:pStyle w:val="PL"/>
        <w:shd w:val="clear" w:color="auto" w:fill="E6E6E6"/>
        <w:rPr>
          <w:snapToGrid w:val="0"/>
          <w:sz w:val="12"/>
        </w:rPr>
      </w:pPr>
      <w:r w:rsidRPr="00B1516A">
        <w:rPr>
          <w:snapToGrid w:val="0"/>
          <w:sz w:val="12"/>
        </w:rPr>
        <w:tab/>
        <w:t>error-NumSamples</w:t>
      </w:r>
      <w:r w:rsidRPr="00B1516A">
        <w:rPr>
          <w:snapToGrid w:val="0"/>
          <w:sz w:val="12"/>
        </w:rPr>
        <w:tab/>
      </w:r>
      <w:r w:rsidRPr="00B1516A">
        <w:rPr>
          <w:snapToGrid w:val="0"/>
          <w:sz w:val="12"/>
        </w:rPr>
        <w:tab/>
        <w:t>BIT STRING (SIZE (3))</w:t>
      </w:r>
      <w:r w:rsidRPr="00B1516A">
        <w:rPr>
          <w:snapToGrid w:val="0"/>
          <w:sz w:val="12"/>
        </w:rPr>
        <w:tab/>
      </w:r>
      <w:r w:rsidRPr="00B1516A">
        <w:rPr>
          <w:snapToGrid w:val="0"/>
          <w:sz w:val="12"/>
        </w:rPr>
        <w:tab/>
      </w:r>
      <w:r w:rsidRPr="00B1516A">
        <w:rPr>
          <w:snapToGrid w:val="0"/>
          <w:sz w:val="12"/>
        </w:rPr>
        <w:tab/>
      </w:r>
      <w:r w:rsidRPr="00B1516A">
        <w:rPr>
          <w:snapToGrid w:val="0"/>
          <w:sz w:val="12"/>
        </w:rPr>
        <w:tab/>
        <w:t>OPTIONAL,</w:t>
      </w:r>
    </w:p>
    <w:p w14:paraId="14B0126C" w14:textId="77777777" w:rsidR="003D316A" w:rsidRPr="00B1516A" w:rsidRDefault="003D316A" w:rsidP="003D316A">
      <w:pPr>
        <w:pStyle w:val="PL"/>
        <w:shd w:val="clear" w:color="auto" w:fill="E6E6E6"/>
        <w:rPr>
          <w:snapToGrid w:val="0"/>
          <w:sz w:val="12"/>
        </w:rPr>
      </w:pPr>
      <w:r w:rsidRPr="00B1516A">
        <w:rPr>
          <w:snapToGrid w:val="0"/>
          <w:sz w:val="12"/>
        </w:rPr>
        <w:tab/>
        <w:t>...</w:t>
      </w:r>
    </w:p>
    <w:p w14:paraId="41BF7148" w14:textId="77777777" w:rsidR="003D316A" w:rsidRPr="00B1516A" w:rsidRDefault="003D316A" w:rsidP="003D316A">
      <w:pPr>
        <w:pStyle w:val="PL"/>
        <w:shd w:val="clear" w:color="auto" w:fill="E6E6E6"/>
        <w:rPr>
          <w:snapToGrid w:val="0"/>
          <w:sz w:val="12"/>
        </w:rPr>
      </w:pPr>
      <w:r w:rsidRPr="00B1516A">
        <w:rPr>
          <w:snapToGrid w:val="0"/>
          <w:sz w:val="12"/>
        </w:rPr>
        <w:t>}</w:t>
      </w:r>
    </w:p>
    <w:p w14:paraId="6869ABE6" w14:textId="77777777" w:rsidR="003D316A" w:rsidRPr="00B1516A" w:rsidRDefault="003D316A" w:rsidP="003D316A">
      <w:pPr>
        <w:pStyle w:val="PL"/>
        <w:shd w:val="clear" w:color="auto" w:fill="E6E6E6"/>
        <w:rPr>
          <w:sz w:val="12"/>
        </w:rPr>
      </w:pPr>
      <w:r w:rsidRPr="00B1516A">
        <w:rPr>
          <w:sz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16A" w:rsidRPr="00E968D8" w14:paraId="1709A787" w14:textId="77777777" w:rsidTr="00165EC8">
        <w:trPr>
          <w:cantSplit/>
          <w:tblHeader/>
        </w:trPr>
        <w:tc>
          <w:tcPr>
            <w:tcW w:w="9639" w:type="dxa"/>
          </w:tcPr>
          <w:p w14:paraId="38F4811A" w14:textId="77777777" w:rsidR="003D316A" w:rsidRPr="00E968D8" w:rsidRDefault="003D316A" w:rsidP="00165EC8">
            <w:pPr>
              <w:pStyle w:val="TAH"/>
              <w:keepNext w:val="0"/>
              <w:keepLines w:val="0"/>
              <w:widowControl w:val="0"/>
              <w:rPr>
                <w:sz w:val="10"/>
              </w:rPr>
            </w:pPr>
            <w:r w:rsidRPr="00E968D8">
              <w:rPr>
                <w:i/>
                <w:noProof/>
                <w:sz w:val="10"/>
              </w:rPr>
              <w:t>OTDOA-MeasQuality</w:t>
            </w:r>
            <w:r w:rsidRPr="00E968D8">
              <w:rPr>
                <w:iCs/>
                <w:noProof/>
                <w:sz w:val="10"/>
              </w:rPr>
              <w:t xml:space="preserve"> field descriptions</w:t>
            </w:r>
          </w:p>
        </w:tc>
      </w:tr>
      <w:tr w:rsidR="003D316A" w:rsidRPr="00E968D8" w14:paraId="73EA42BF" w14:textId="77777777" w:rsidTr="00165EC8">
        <w:trPr>
          <w:cantSplit/>
        </w:trPr>
        <w:tc>
          <w:tcPr>
            <w:tcW w:w="9639" w:type="dxa"/>
          </w:tcPr>
          <w:p w14:paraId="686C9ACA" w14:textId="77777777" w:rsidR="003D316A" w:rsidRPr="00E968D8" w:rsidRDefault="003D316A" w:rsidP="00165EC8">
            <w:pPr>
              <w:pStyle w:val="TAL"/>
              <w:keepNext w:val="0"/>
              <w:keepLines w:val="0"/>
              <w:widowControl w:val="0"/>
              <w:rPr>
                <w:b/>
                <w:i/>
                <w:sz w:val="10"/>
              </w:rPr>
            </w:pPr>
            <w:r w:rsidRPr="00E968D8">
              <w:rPr>
                <w:b/>
                <w:i/>
                <w:sz w:val="10"/>
              </w:rPr>
              <w:t>error-Resolution</w:t>
            </w:r>
          </w:p>
          <w:p w14:paraId="297B32CB" w14:textId="77777777" w:rsidR="003D316A" w:rsidRPr="00E968D8" w:rsidRDefault="003D316A" w:rsidP="00165EC8">
            <w:pPr>
              <w:pStyle w:val="TALCharChar"/>
              <w:keepNext w:val="0"/>
              <w:keepLines w:val="0"/>
              <w:rPr>
                <w:color w:val="000000"/>
                <w:sz w:val="10"/>
              </w:rPr>
            </w:pPr>
            <w:r w:rsidRPr="00E968D8">
              <w:rPr>
                <w:noProof/>
                <w:sz w:val="10"/>
              </w:rPr>
              <w:t xml:space="preserve">This field specifies the resolution R used in </w:t>
            </w:r>
            <w:r w:rsidRPr="00E968D8">
              <w:rPr>
                <w:i/>
                <w:snapToGrid w:val="0"/>
                <w:sz w:val="10"/>
              </w:rPr>
              <w:t xml:space="preserve">error-Value </w:t>
            </w:r>
            <w:r w:rsidRPr="00E968D8">
              <w:rPr>
                <w:snapToGrid w:val="0"/>
                <w:sz w:val="10"/>
              </w:rPr>
              <w:t xml:space="preserve">field. The </w:t>
            </w:r>
            <w:r w:rsidRPr="00E968D8">
              <w:rPr>
                <w:color w:val="000000"/>
                <w:sz w:val="10"/>
              </w:rPr>
              <w:t>encoding on two bits is as follows:</w:t>
            </w:r>
          </w:p>
          <w:p w14:paraId="76584F70" w14:textId="77777777" w:rsidR="003D316A" w:rsidRPr="00E968D8" w:rsidRDefault="003D316A" w:rsidP="00165EC8">
            <w:pPr>
              <w:pStyle w:val="TALCharChar"/>
              <w:keepNext w:val="0"/>
              <w:keepLines w:val="0"/>
              <w:rPr>
                <w:color w:val="000000"/>
                <w:sz w:val="10"/>
              </w:rPr>
            </w:pPr>
            <w:r w:rsidRPr="00E968D8">
              <w:rPr>
                <w:snapToGrid w:val="0"/>
                <w:sz w:val="10"/>
              </w:rPr>
              <w:tab/>
            </w:r>
            <w:r w:rsidRPr="00E968D8">
              <w:rPr>
                <w:color w:val="000000"/>
                <w:sz w:val="10"/>
              </w:rPr>
              <w:t>′00′</w:t>
            </w:r>
            <w:r w:rsidRPr="00E968D8">
              <w:rPr>
                <w:snapToGrid w:val="0"/>
                <w:sz w:val="10"/>
              </w:rPr>
              <w:tab/>
            </w:r>
            <w:r w:rsidRPr="00E968D8">
              <w:rPr>
                <w:snapToGrid w:val="0"/>
                <w:sz w:val="10"/>
              </w:rPr>
              <w:tab/>
            </w:r>
            <w:r w:rsidRPr="00E968D8">
              <w:rPr>
                <w:snapToGrid w:val="0"/>
                <w:sz w:val="10"/>
              </w:rPr>
              <w:tab/>
            </w:r>
            <w:r w:rsidRPr="00E968D8">
              <w:rPr>
                <w:color w:val="000000"/>
                <w:sz w:val="10"/>
              </w:rPr>
              <w:t>5 meters</w:t>
            </w:r>
          </w:p>
          <w:p w14:paraId="34EC76A5" w14:textId="77777777" w:rsidR="003D316A" w:rsidRPr="00E968D8" w:rsidRDefault="003D316A" w:rsidP="00165EC8">
            <w:pPr>
              <w:pStyle w:val="TALCharChar"/>
              <w:keepNext w:val="0"/>
              <w:keepLines w:val="0"/>
              <w:rPr>
                <w:color w:val="000000"/>
                <w:sz w:val="10"/>
              </w:rPr>
            </w:pPr>
            <w:r w:rsidRPr="00E968D8">
              <w:rPr>
                <w:snapToGrid w:val="0"/>
                <w:sz w:val="10"/>
              </w:rPr>
              <w:tab/>
            </w:r>
            <w:r w:rsidRPr="00E968D8">
              <w:rPr>
                <w:color w:val="000000"/>
                <w:sz w:val="10"/>
              </w:rPr>
              <w:t>′01′</w:t>
            </w:r>
            <w:r w:rsidRPr="00E968D8">
              <w:rPr>
                <w:snapToGrid w:val="0"/>
                <w:sz w:val="10"/>
              </w:rPr>
              <w:tab/>
            </w:r>
            <w:r w:rsidRPr="00E968D8">
              <w:rPr>
                <w:snapToGrid w:val="0"/>
                <w:sz w:val="10"/>
              </w:rPr>
              <w:tab/>
            </w:r>
            <w:r w:rsidRPr="00E968D8">
              <w:rPr>
                <w:snapToGrid w:val="0"/>
                <w:sz w:val="10"/>
              </w:rPr>
              <w:tab/>
            </w:r>
            <w:r w:rsidRPr="00E968D8">
              <w:rPr>
                <w:color w:val="000000"/>
                <w:sz w:val="10"/>
              </w:rPr>
              <w:t>10 meters</w:t>
            </w:r>
          </w:p>
          <w:p w14:paraId="6E9074A0" w14:textId="77777777" w:rsidR="003D316A" w:rsidRPr="00E968D8" w:rsidRDefault="003D316A" w:rsidP="00165EC8">
            <w:pPr>
              <w:pStyle w:val="TALCharChar"/>
              <w:keepNext w:val="0"/>
              <w:keepLines w:val="0"/>
              <w:rPr>
                <w:color w:val="000000"/>
                <w:sz w:val="10"/>
              </w:rPr>
            </w:pPr>
            <w:r w:rsidRPr="00E968D8">
              <w:rPr>
                <w:snapToGrid w:val="0"/>
                <w:sz w:val="10"/>
              </w:rPr>
              <w:tab/>
            </w:r>
            <w:r w:rsidRPr="00E968D8">
              <w:rPr>
                <w:color w:val="000000"/>
                <w:sz w:val="10"/>
              </w:rPr>
              <w:t>′10′</w:t>
            </w:r>
            <w:r w:rsidRPr="00E968D8">
              <w:rPr>
                <w:snapToGrid w:val="0"/>
                <w:sz w:val="10"/>
              </w:rPr>
              <w:tab/>
            </w:r>
            <w:r w:rsidRPr="00E968D8">
              <w:rPr>
                <w:snapToGrid w:val="0"/>
                <w:sz w:val="10"/>
              </w:rPr>
              <w:tab/>
            </w:r>
            <w:r w:rsidRPr="00E968D8">
              <w:rPr>
                <w:snapToGrid w:val="0"/>
                <w:sz w:val="10"/>
              </w:rPr>
              <w:tab/>
            </w:r>
            <w:r w:rsidRPr="00E968D8">
              <w:rPr>
                <w:color w:val="000000"/>
                <w:sz w:val="10"/>
              </w:rPr>
              <w:t>20 meters</w:t>
            </w:r>
          </w:p>
          <w:p w14:paraId="36D7126A" w14:textId="77777777" w:rsidR="003D316A" w:rsidRPr="00E968D8" w:rsidRDefault="003D316A" w:rsidP="00165EC8">
            <w:pPr>
              <w:pStyle w:val="TAL"/>
              <w:keepNext w:val="0"/>
              <w:keepLines w:val="0"/>
              <w:widowControl w:val="0"/>
              <w:rPr>
                <w:sz w:val="10"/>
              </w:rPr>
            </w:pPr>
            <w:r w:rsidRPr="00E968D8">
              <w:rPr>
                <w:snapToGrid w:val="0"/>
                <w:sz w:val="10"/>
              </w:rPr>
              <w:tab/>
            </w:r>
            <w:r w:rsidRPr="00E968D8">
              <w:rPr>
                <w:color w:val="000000"/>
                <w:sz w:val="10"/>
              </w:rPr>
              <w:t>′11′</w:t>
            </w:r>
            <w:r w:rsidRPr="00E968D8">
              <w:rPr>
                <w:snapToGrid w:val="0"/>
                <w:sz w:val="10"/>
              </w:rPr>
              <w:tab/>
            </w:r>
            <w:r w:rsidRPr="00E968D8">
              <w:rPr>
                <w:snapToGrid w:val="0"/>
                <w:sz w:val="10"/>
              </w:rPr>
              <w:tab/>
            </w:r>
            <w:r w:rsidRPr="00E968D8">
              <w:rPr>
                <w:snapToGrid w:val="0"/>
                <w:sz w:val="10"/>
              </w:rPr>
              <w:tab/>
            </w:r>
            <w:r w:rsidRPr="00E968D8">
              <w:rPr>
                <w:color w:val="000000"/>
                <w:sz w:val="10"/>
              </w:rPr>
              <w:t>30 meters.</w:t>
            </w:r>
          </w:p>
        </w:tc>
      </w:tr>
      <w:tr w:rsidR="003D316A" w:rsidRPr="00E968D8" w14:paraId="1DFB8BA5" w14:textId="77777777" w:rsidTr="00165EC8">
        <w:trPr>
          <w:cantSplit/>
        </w:trPr>
        <w:tc>
          <w:tcPr>
            <w:tcW w:w="9639" w:type="dxa"/>
          </w:tcPr>
          <w:p w14:paraId="7D0F9C35" w14:textId="77777777" w:rsidR="003D316A" w:rsidRPr="00E968D8" w:rsidRDefault="003D316A" w:rsidP="00165EC8">
            <w:pPr>
              <w:pStyle w:val="TAL"/>
              <w:keepNext w:val="0"/>
              <w:keepLines w:val="0"/>
              <w:widowControl w:val="0"/>
              <w:rPr>
                <w:b/>
                <w:i/>
                <w:snapToGrid w:val="0"/>
                <w:sz w:val="10"/>
              </w:rPr>
            </w:pPr>
            <w:r w:rsidRPr="00E968D8">
              <w:rPr>
                <w:b/>
                <w:i/>
                <w:snapToGrid w:val="0"/>
                <w:sz w:val="10"/>
              </w:rPr>
              <w:t>error-Value</w:t>
            </w:r>
          </w:p>
          <w:p w14:paraId="5AE8A326" w14:textId="77777777" w:rsidR="003D316A" w:rsidRPr="00E968D8" w:rsidRDefault="003D316A" w:rsidP="00165EC8">
            <w:pPr>
              <w:pStyle w:val="TAL"/>
              <w:keepLines w:val="0"/>
              <w:widowControl w:val="0"/>
              <w:rPr>
                <w:sz w:val="10"/>
              </w:rPr>
            </w:pPr>
            <w:r w:rsidRPr="00E968D8">
              <w:rPr>
                <w:sz w:val="10"/>
              </w:rPr>
              <w:t>This field specifies the target device′s best estimate of the uncertainty of the OTDOA (or TOA) measurement.</w:t>
            </w:r>
          </w:p>
          <w:p w14:paraId="29C7D96C" w14:textId="77777777" w:rsidR="003D316A" w:rsidRPr="00E968D8" w:rsidRDefault="003D316A" w:rsidP="00165EC8">
            <w:pPr>
              <w:pStyle w:val="TALCharChar"/>
              <w:rPr>
                <w:color w:val="000000"/>
                <w:sz w:val="10"/>
              </w:rPr>
            </w:pPr>
            <w:r w:rsidRPr="00E968D8">
              <w:rPr>
                <w:color w:val="000000"/>
                <w:sz w:val="10"/>
              </w:rPr>
              <w:t>The encoding on five bits is as follows:</w:t>
            </w:r>
          </w:p>
          <w:p w14:paraId="72ECDE4C" w14:textId="77777777" w:rsidR="003D316A" w:rsidRPr="00E968D8" w:rsidRDefault="003D316A" w:rsidP="00165EC8">
            <w:pPr>
              <w:pStyle w:val="TALCharChar"/>
              <w:rPr>
                <w:color w:val="000000"/>
                <w:sz w:val="10"/>
              </w:rPr>
            </w:pPr>
            <w:r w:rsidRPr="00E968D8">
              <w:rPr>
                <w:snapToGrid w:val="0"/>
                <w:sz w:val="10"/>
              </w:rPr>
              <w:tab/>
            </w:r>
            <w:r w:rsidRPr="00E968D8">
              <w:rPr>
                <w:color w:val="000000"/>
                <w:sz w:val="10"/>
              </w:rPr>
              <w:t>′00000′</w:t>
            </w:r>
            <w:r w:rsidRPr="00E968D8">
              <w:rPr>
                <w:snapToGrid w:val="0"/>
                <w:sz w:val="10"/>
              </w:rPr>
              <w:tab/>
            </w:r>
            <w:r w:rsidRPr="00E968D8">
              <w:rPr>
                <w:color w:val="000000"/>
                <w:sz w:val="10"/>
              </w:rPr>
              <w:t>0</w:t>
            </w:r>
            <w:r w:rsidRPr="00E968D8">
              <w:rPr>
                <w:color w:val="000000"/>
                <w:sz w:val="10"/>
              </w:rPr>
              <w:tab/>
            </w:r>
            <w:r w:rsidRPr="00E968D8">
              <w:rPr>
                <w:snapToGrid w:val="0"/>
                <w:sz w:val="10"/>
              </w:rPr>
              <w:tab/>
            </w:r>
            <w:r w:rsidRPr="00E968D8">
              <w:rPr>
                <w:color w:val="000000"/>
                <w:sz w:val="10"/>
              </w:rPr>
              <w:t>to</w:t>
            </w:r>
            <w:r w:rsidRPr="00E968D8">
              <w:rPr>
                <w:color w:val="000000"/>
                <w:sz w:val="10"/>
              </w:rPr>
              <w:tab/>
              <w:t>(R*1-1) meters</w:t>
            </w:r>
          </w:p>
          <w:p w14:paraId="0418F031" w14:textId="77777777" w:rsidR="003D316A" w:rsidRPr="00E968D8" w:rsidRDefault="003D316A" w:rsidP="00165EC8">
            <w:pPr>
              <w:pStyle w:val="TALCharChar"/>
              <w:rPr>
                <w:color w:val="000000"/>
                <w:sz w:val="10"/>
              </w:rPr>
            </w:pPr>
            <w:r w:rsidRPr="00E968D8">
              <w:rPr>
                <w:snapToGrid w:val="0"/>
                <w:sz w:val="10"/>
              </w:rPr>
              <w:tab/>
            </w:r>
            <w:r w:rsidRPr="00E968D8">
              <w:rPr>
                <w:color w:val="000000"/>
                <w:sz w:val="10"/>
              </w:rPr>
              <w:t>′00001′</w:t>
            </w:r>
            <w:r w:rsidRPr="00E968D8">
              <w:rPr>
                <w:color w:val="000000"/>
                <w:sz w:val="10"/>
              </w:rPr>
              <w:tab/>
              <w:t>R*1</w:t>
            </w:r>
            <w:r w:rsidRPr="00E968D8">
              <w:rPr>
                <w:color w:val="000000"/>
                <w:sz w:val="10"/>
              </w:rPr>
              <w:tab/>
            </w:r>
            <w:r w:rsidRPr="00E968D8">
              <w:rPr>
                <w:snapToGrid w:val="0"/>
                <w:sz w:val="10"/>
              </w:rPr>
              <w:t>to</w:t>
            </w:r>
            <w:r w:rsidRPr="00E968D8">
              <w:rPr>
                <w:snapToGrid w:val="0"/>
                <w:sz w:val="10"/>
              </w:rPr>
              <w:tab/>
            </w:r>
            <w:r w:rsidRPr="00E968D8">
              <w:rPr>
                <w:color w:val="000000"/>
                <w:sz w:val="10"/>
              </w:rPr>
              <w:t>(R*2-1) meters</w:t>
            </w:r>
          </w:p>
          <w:p w14:paraId="4BC32E8A" w14:textId="77777777" w:rsidR="003D316A" w:rsidRPr="00E968D8" w:rsidRDefault="003D316A" w:rsidP="00165EC8">
            <w:pPr>
              <w:pStyle w:val="TALCharChar"/>
              <w:rPr>
                <w:color w:val="000000"/>
                <w:sz w:val="10"/>
              </w:rPr>
            </w:pPr>
            <w:r w:rsidRPr="00E968D8">
              <w:rPr>
                <w:snapToGrid w:val="0"/>
                <w:sz w:val="10"/>
              </w:rPr>
              <w:tab/>
            </w:r>
            <w:r w:rsidRPr="00E968D8">
              <w:rPr>
                <w:color w:val="000000"/>
                <w:sz w:val="10"/>
              </w:rPr>
              <w:t>′00010′</w:t>
            </w:r>
            <w:r w:rsidRPr="00E968D8">
              <w:rPr>
                <w:snapToGrid w:val="0"/>
                <w:sz w:val="10"/>
              </w:rPr>
              <w:tab/>
            </w:r>
            <w:r w:rsidRPr="00E968D8">
              <w:rPr>
                <w:color w:val="000000"/>
                <w:sz w:val="10"/>
              </w:rPr>
              <w:t>R*2</w:t>
            </w:r>
            <w:r w:rsidRPr="00E968D8">
              <w:rPr>
                <w:color w:val="000000"/>
                <w:sz w:val="10"/>
              </w:rPr>
              <w:tab/>
              <w:t>to</w:t>
            </w:r>
            <w:r w:rsidRPr="00E968D8">
              <w:rPr>
                <w:snapToGrid w:val="0"/>
                <w:sz w:val="10"/>
              </w:rPr>
              <w:tab/>
            </w:r>
            <w:r w:rsidRPr="00E968D8">
              <w:rPr>
                <w:color w:val="000000"/>
                <w:sz w:val="10"/>
              </w:rPr>
              <w:t>(R*3-1) meters</w:t>
            </w:r>
          </w:p>
          <w:p w14:paraId="19DD3A74" w14:textId="77777777" w:rsidR="003D316A" w:rsidRPr="00E968D8" w:rsidRDefault="003D316A" w:rsidP="00165EC8">
            <w:pPr>
              <w:pStyle w:val="TALCharChar"/>
              <w:rPr>
                <w:color w:val="000000"/>
                <w:sz w:val="10"/>
              </w:rPr>
            </w:pPr>
            <w:r w:rsidRPr="00E968D8">
              <w:rPr>
                <w:snapToGrid w:val="0"/>
                <w:sz w:val="10"/>
              </w:rPr>
              <w:tab/>
            </w:r>
            <w:r w:rsidRPr="00E968D8">
              <w:rPr>
                <w:color w:val="000000"/>
                <w:sz w:val="10"/>
              </w:rPr>
              <w:t>…</w:t>
            </w:r>
          </w:p>
          <w:p w14:paraId="57183135" w14:textId="77777777" w:rsidR="003D316A" w:rsidRPr="00E968D8" w:rsidRDefault="003D316A" w:rsidP="00165EC8">
            <w:pPr>
              <w:pStyle w:val="TALCharChar"/>
              <w:rPr>
                <w:color w:val="000000"/>
                <w:sz w:val="10"/>
              </w:rPr>
            </w:pPr>
            <w:r w:rsidRPr="00E968D8">
              <w:rPr>
                <w:snapToGrid w:val="0"/>
                <w:sz w:val="10"/>
              </w:rPr>
              <w:tab/>
            </w:r>
            <w:r w:rsidRPr="00E968D8">
              <w:rPr>
                <w:color w:val="000000"/>
                <w:sz w:val="10"/>
              </w:rPr>
              <w:t>′11111′</w:t>
            </w:r>
            <w:r w:rsidRPr="00E968D8">
              <w:rPr>
                <w:snapToGrid w:val="0"/>
                <w:sz w:val="10"/>
              </w:rPr>
              <w:tab/>
            </w:r>
            <w:r w:rsidRPr="00E968D8">
              <w:rPr>
                <w:color w:val="000000"/>
                <w:sz w:val="10"/>
              </w:rPr>
              <w:t>R*31</w:t>
            </w:r>
            <w:r w:rsidRPr="00E968D8">
              <w:rPr>
                <w:color w:val="000000"/>
                <w:sz w:val="10"/>
              </w:rPr>
              <w:tab/>
              <w:t>meters or more;</w:t>
            </w:r>
          </w:p>
          <w:p w14:paraId="56249984" w14:textId="77777777" w:rsidR="003D316A" w:rsidRPr="00E968D8" w:rsidRDefault="003D316A" w:rsidP="00165EC8">
            <w:pPr>
              <w:pStyle w:val="TAL"/>
              <w:keepLines w:val="0"/>
              <w:widowControl w:val="0"/>
              <w:rPr>
                <w:color w:val="000000"/>
                <w:sz w:val="10"/>
              </w:rPr>
            </w:pPr>
            <w:r w:rsidRPr="00E968D8">
              <w:rPr>
                <w:color w:val="000000"/>
                <w:sz w:val="10"/>
              </w:rPr>
              <w:t xml:space="preserve">where R is the resolution defined by </w:t>
            </w:r>
            <w:r w:rsidRPr="00E968D8">
              <w:rPr>
                <w:i/>
                <w:snapToGrid w:val="0"/>
                <w:sz w:val="10"/>
              </w:rPr>
              <w:t>error-Resolution</w:t>
            </w:r>
            <w:r w:rsidRPr="00E968D8">
              <w:rPr>
                <w:b/>
                <w:i/>
                <w:snapToGrid w:val="0"/>
                <w:sz w:val="10"/>
              </w:rPr>
              <w:t xml:space="preserve"> </w:t>
            </w:r>
            <w:r w:rsidRPr="00E968D8">
              <w:rPr>
                <w:color w:val="000000"/>
                <w:sz w:val="10"/>
              </w:rPr>
              <w:t>field.</w:t>
            </w:r>
          </w:p>
          <w:p w14:paraId="55223FEF" w14:textId="77777777" w:rsidR="003D316A" w:rsidRPr="00E968D8" w:rsidRDefault="003D316A" w:rsidP="00165EC8">
            <w:pPr>
              <w:pStyle w:val="TAL"/>
              <w:keepNext w:val="0"/>
              <w:keepLines w:val="0"/>
              <w:widowControl w:val="0"/>
              <w:rPr>
                <w:bCs/>
                <w:iCs/>
                <w:noProof/>
                <w:sz w:val="10"/>
              </w:rPr>
            </w:pPr>
            <w:r w:rsidRPr="00E968D8">
              <w:rPr>
                <w:color w:val="000000"/>
                <w:sz w:val="10"/>
              </w:rPr>
              <w:t xml:space="preserve">E.g., R=20 m corresponds to 0-19 m, 20-39 m,…,620+ m. </w:t>
            </w:r>
          </w:p>
        </w:tc>
      </w:tr>
      <w:tr w:rsidR="003D316A" w:rsidRPr="00E968D8" w14:paraId="7ADFD7E5" w14:textId="77777777" w:rsidTr="00165EC8">
        <w:trPr>
          <w:cantSplit/>
        </w:trPr>
        <w:tc>
          <w:tcPr>
            <w:tcW w:w="9639" w:type="dxa"/>
          </w:tcPr>
          <w:p w14:paraId="5628E7EC" w14:textId="77777777" w:rsidR="003D316A" w:rsidRPr="00E968D8" w:rsidRDefault="003D316A" w:rsidP="00165EC8">
            <w:pPr>
              <w:pStyle w:val="TAL"/>
              <w:keepNext w:val="0"/>
              <w:keepLines w:val="0"/>
              <w:widowControl w:val="0"/>
              <w:rPr>
                <w:b/>
                <w:i/>
                <w:snapToGrid w:val="0"/>
                <w:sz w:val="10"/>
                <w:szCs w:val="18"/>
              </w:rPr>
            </w:pPr>
            <w:r w:rsidRPr="00E968D8">
              <w:rPr>
                <w:b/>
                <w:i/>
                <w:snapToGrid w:val="0"/>
                <w:sz w:val="10"/>
                <w:szCs w:val="18"/>
              </w:rPr>
              <w:t>error-</w:t>
            </w:r>
            <w:proofErr w:type="spellStart"/>
            <w:r w:rsidRPr="00E968D8">
              <w:rPr>
                <w:b/>
                <w:i/>
                <w:snapToGrid w:val="0"/>
                <w:sz w:val="10"/>
                <w:szCs w:val="18"/>
              </w:rPr>
              <w:t>NumSamples</w:t>
            </w:r>
            <w:proofErr w:type="spellEnd"/>
          </w:p>
          <w:p w14:paraId="7A561E4D" w14:textId="77777777" w:rsidR="003D316A" w:rsidRPr="00E968D8" w:rsidRDefault="003D316A" w:rsidP="00165EC8">
            <w:pPr>
              <w:pStyle w:val="TAL"/>
              <w:keepLines w:val="0"/>
              <w:widowControl w:val="0"/>
              <w:rPr>
                <w:b/>
                <w:i/>
                <w:snapToGrid w:val="0"/>
                <w:sz w:val="10"/>
                <w:szCs w:val="18"/>
              </w:rPr>
            </w:pPr>
            <w:r w:rsidRPr="00E968D8">
              <w:rPr>
                <w:color w:val="000000"/>
                <w:sz w:val="10"/>
                <w:szCs w:val="18"/>
              </w:rPr>
              <w:t xml:space="preserve">If the </w:t>
            </w:r>
            <w:r w:rsidRPr="00E968D8">
              <w:rPr>
                <w:i/>
                <w:snapToGrid w:val="0"/>
                <w:sz w:val="10"/>
                <w:szCs w:val="18"/>
              </w:rPr>
              <w:t>error-Value</w:t>
            </w:r>
            <w:r w:rsidRPr="00E968D8">
              <w:rPr>
                <w:b/>
                <w:i/>
                <w:snapToGrid w:val="0"/>
                <w:sz w:val="10"/>
                <w:szCs w:val="18"/>
              </w:rPr>
              <w:t xml:space="preserve"> </w:t>
            </w:r>
            <w:r w:rsidRPr="00E968D8">
              <w:rPr>
                <w:snapToGrid w:val="0"/>
                <w:sz w:val="10"/>
                <w:szCs w:val="18"/>
              </w:rPr>
              <w:t xml:space="preserve">field provides the sample uncertainty of </w:t>
            </w:r>
            <w:r w:rsidRPr="00E968D8">
              <w:rPr>
                <w:sz w:val="10"/>
                <w:szCs w:val="18"/>
              </w:rPr>
              <w:t xml:space="preserve">the OTDOA </w:t>
            </w:r>
            <w:r w:rsidRPr="00E968D8">
              <w:rPr>
                <w:sz w:val="10"/>
              </w:rPr>
              <w:t xml:space="preserve">(or TOA) </w:t>
            </w:r>
            <w:r w:rsidRPr="00E968D8">
              <w:rPr>
                <w:sz w:val="10"/>
                <w:szCs w:val="18"/>
              </w:rPr>
              <w:t xml:space="preserve">measurement, this </w:t>
            </w:r>
            <w:r w:rsidRPr="00E968D8">
              <w:rPr>
                <w:color w:val="000000"/>
                <w:sz w:val="10"/>
                <w:szCs w:val="18"/>
              </w:rPr>
              <w:t>field specifies how many measurements have been used by the target device to determine this (i.e., sample size). Following 3 bit encoding is used:</w:t>
            </w:r>
          </w:p>
          <w:p w14:paraId="54D55A72" w14:textId="77777777" w:rsidR="003D316A" w:rsidRPr="00E968D8" w:rsidRDefault="003D316A" w:rsidP="00165EC8">
            <w:pPr>
              <w:pStyle w:val="TALCharChar"/>
              <w:keepNext w:val="0"/>
              <w:keepLines w:val="0"/>
              <w:rPr>
                <w:snapToGrid w:val="0"/>
                <w:sz w:val="10"/>
                <w:szCs w:val="18"/>
              </w:rPr>
            </w:pPr>
            <w:r w:rsidRPr="00E968D8">
              <w:rPr>
                <w:snapToGrid w:val="0"/>
                <w:sz w:val="10"/>
                <w:szCs w:val="18"/>
              </w:rPr>
              <w:tab/>
              <w:t>′000′</w:t>
            </w:r>
            <w:r w:rsidRPr="00E968D8">
              <w:rPr>
                <w:snapToGrid w:val="0"/>
                <w:sz w:val="10"/>
                <w:szCs w:val="18"/>
              </w:rPr>
              <w:tab/>
            </w:r>
            <w:r w:rsidRPr="00E968D8">
              <w:rPr>
                <w:snapToGrid w:val="0"/>
                <w:sz w:val="10"/>
                <w:szCs w:val="18"/>
              </w:rPr>
              <w:tab/>
              <w:t>Not the baseline metric</w:t>
            </w:r>
          </w:p>
          <w:p w14:paraId="17FBA59A"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′001′</w:t>
            </w:r>
            <w:r w:rsidRPr="00E968D8">
              <w:rPr>
                <w:snapToGrid w:val="0"/>
                <w:sz w:val="10"/>
                <w:szCs w:val="18"/>
              </w:rPr>
              <w:tab/>
            </w:r>
            <w:r w:rsidRPr="00E968D8">
              <w:rPr>
                <w:snapToGrid w:val="0"/>
                <w:sz w:val="10"/>
                <w:szCs w:val="18"/>
              </w:rPr>
              <w:tab/>
            </w:r>
            <w:r w:rsidRPr="00E968D8">
              <w:rPr>
                <w:color w:val="000000"/>
                <w:sz w:val="10"/>
                <w:szCs w:val="18"/>
              </w:rPr>
              <w:t>5-9</w:t>
            </w:r>
          </w:p>
          <w:p w14:paraId="2C0CC4C9"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′010′</w:t>
            </w:r>
            <w:r w:rsidRPr="00E968D8">
              <w:rPr>
                <w:snapToGrid w:val="0"/>
                <w:sz w:val="10"/>
                <w:szCs w:val="18"/>
              </w:rPr>
              <w:tab/>
            </w:r>
            <w:r w:rsidRPr="00E968D8">
              <w:rPr>
                <w:snapToGrid w:val="0"/>
                <w:sz w:val="10"/>
                <w:szCs w:val="18"/>
              </w:rPr>
              <w:tab/>
            </w:r>
            <w:r w:rsidRPr="00E968D8">
              <w:rPr>
                <w:color w:val="000000"/>
                <w:sz w:val="10"/>
                <w:szCs w:val="18"/>
              </w:rPr>
              <w:t>10-14</w:t>
            </w:r>
          </w:p>
          <w:p w14:paraId="00E62392"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′011′</w:t>
            </w:r>
            <w:r w:rsidRPr="00E968D8">
              <w:rPr>
                <w:snapToGrid w:val="0"/>
                <w:sz w:val="10"/>
                <w:szCs w:val="18"/>
              </w:rPr>
              <w:tab/>
            </w:r>
            <w:r w:rsidRPr="00E968D8">
              <w:rPr>
                <w:snapToGrid w:val="0"/>
                <w:sz w:val="10"/>
                <w:szCs w:val="18"/>
              </w:rPr>
              <w:tab/>
            </w:r>
            <w:r w:rsidRPr="00E968D8">
              <w:rPr>
                <w:color w:val="000000"/>
                <w:sz w:val="10"/>
                <w:szCs w:val="18"/>
              </w:rPr>
              <w:t>15-24</w:t>
            </w:r>
          </w:p>
          <w:p w14:paraId="17EF55A2"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′100′</w:t>
            </w:r>
            <w:r w:rsidRPr="00E968D8">
              <w:rPr>
                <w:snapToGrid w:val="0"/>
                <w:sz w:val="10"/>
                <w:szCs w:val="18"/>
              </w:rPr>
              <w:tab/>
            </w:r>
            <w:r w:rsidRPr="00E968D8">
              <w:rPr>
                <w:snapToGrid w:val="0"/>
                <w:sz w:val="10"/>
                <w:szCs w:val="18"/>
              </w:rPr>
              <w:tab/>
            </w:r>
            <w:r w:rsidRPr="00E968D8">
              <w:rPr>
                <w:color w:val="000000"/>
                <w:sz w:val="10"/>
                <w:szCs w:val="18"/>
              </w:rPr>
              <w:t>25-34</w:t>
            </w:r>
          </w:p>
          <w:p w14:paraId="53B4E72B"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′101′</w:t>
            </w:r>
            <w:r w:rsidRPr="00E968D8">
              <w:rPr>
                <w:snapToGrid w:val="0"/>
                <w:sz w:val="10"/>
                <w:szCs w:val="18"/>
              </w:rPr>
              <w:tab/>
            </w:r>
            <w:r w:rsidRPr="00E968D8">
              <w:rPr>
                <w:snapToGrid w:val="0"/>
                <w:sz w:val="10"/>
                <w:szCs w:val="18"/>
              </w:rPr>
              <w:tab/>
            </w:r>
            <w:r w:rsidRPr="00E968D8">
              <w:rPr>
                <w:color w:val="000000"/>
                <w:sz w:val="10"/>
                <w:szCs w:val="18"/>
              </w:rPr>
              <w:t>35-44</w:t>
            </w:r>
          </w:p>
          <w:p w14:paraId="5E152E41"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′110′</w:t>
            </w:r>
            <w:r w:rsidRPr="00E968D8">
              <w:rPr>
                <w:color w:val="000000"/>
                <w:sz w:val="10"/>
                <w:szCs w:val="18"/>
              </w:rPr>
              <w:tab/>
            </w:r>
            <w:r w:rsidRPr="00E968D8">
              <w:rPr>
                <w:snapToGrid w:val="0"/>
                <w:sz w:val="10"/>
                <w:szCs w:val="18"/>
              </w:rPr>
              <w:tab/>
            </w:r>
            <w:r w:rsidRPr="00E968D8">
              <w:rPr>
                <w:color w:val="000000"/>
                <w:sz w:val="10"/>
                <w:szCs w:val="18"/>
              </w:rPr>
              <w:t>45-54</w:t>
            </w:r>
          </w:p>
          <w:p w14:paraId="6D9C5CA9" w14:textId="77777777" w:rsidR="003D316A" w:rsidRPr="00E968D8" w:rsidRDefault="003D316A" w:rsidP="00165EC8">
            <w:pPr>
              <w:pStyle w:val="TALCharChar"/>
              <w:keepNext w:val="0"/>
              <w:keepLines w:val="0"/>
              <w:rPr>
                <w:color w:val="000000"/>
                <w:sz w:val="10"/>
                <w:szCs w:val="18"/>
              </w:rPr>
            </w:pPr>
            <w:r w:rsidRPr="00E968D8">
              <w:rPr>
                <w:snapToGrid w:val="0"/>
                <w:sz w:val="10"/>
                <w:szCs w:val="18"/>
              </w:rPr>
              <w:tab/>
            </w:r>
            <w:r w:rsidRPr="00E968D8">
              <w:rPr>
                <w:color w:val="000000"/>
                <w:sz w:val="10"/>
                <w:szCs w:val="18"/>
              </w:rPr>
              <w:t>′111′</w:t>
            </w:r>
            <w:r w:rsidRPr="00E968D8">
              <w:rPr>
                <w:snapToGrid w:val="0"/>
                <w:sz w:val="10"/>
                <w:szCs w:val="18"/>
              </w:rPr>
              <w:tab/>
            </w:r>
            <w:r w:rsidRPr="00E968D8">
              <w:rPr>
                <w:snapToGrid w:val="0"/>
                <w:sz w:val="10"/>
                <w:szCs w:val="18"/>
              </w:rPr>
              <w:tab/>
            </w:r>
            <w:r w:rsidRPr="00E968D8">
              <w:rPr>
                <w:color w:val="000000"/>
                <w:sz w:val="10"/>
                <w:szCs w:val="18"/>
              </w:rPr>
              <w:t>55 or more.</w:t>
            </w:r>
          </w:p>
          <w:p w14:paraId="229BB290" w14:textId="77777777" w:rsidR="003D316A" w:rsidRPr="00E968D8" w:rsidRDefault="003D316A" w:rsidP="00165EC8">
            <w:pPr>
              <w:pStyle w:val="TAL"/>
              <w:keepLines w:val="0"/>
              <w:widowControl w:val="0"/>
              <w:rPr>
                <w:b/>
                <w:i/>
                <w:snapToGrid w:val="0"/>
                <w:sz w:val="10"/>
                <w:szCs w:val="18"/>
              </w:rPr>
            </w:pPr>
            <w:r w:rsidRPr="00E968D8">
              <w:rPr>
                <w:color w:val="000000"/>
                <w:sz w:val="10"/>
                <w:szCs w:val="18"/>
              </w:rPr>
              <w:t xml:space="preserve">In case of the value ′000′, the </w:t>
            </w:r>
            <w:r w:rsidRPr="00E968D8">
              <w:rPr>
                <w:i/>
                <w:color w:val="000000"/>
                <w:sz w:val="10"/>
                <w:szCs w:val="18"/>
              </w:rPr>
              <w:t>error-Value</w:t>
            </w:r>
            <w:r w:rsidRPr="00E968D8">
              <w:rPr>
                <w:color w:val="000000"/>
                <w:sz w:val="10"/>
                <w:szCs w:val="18"/>
              </w:rPr>
              <w:t xml:space="preserve"> field contains the </w:t>
            </w:r>
            <w:r w:rsidRPr="00E968D8">
              <w:rPr>
                <w:sz w:val="10"/>
                <w:szCs w:val="18"/>
              </w:rPr>
              <w:t xml:space="preserve">target device′s best estimate of the uncertainty of the OTDOA </w:t>
            </w:r>
            <w:r w:rsidRPr="00E968D8">
              <w:rPr>
                <w:sz w:val="10"/>
              </w:rPr>
              <w:t xml:space="preserve">(or TOA) </w:t>
            </w:r>
            <w:r w:rsidRPr="00E968D8">
              <w:rPr>
                <w:sz w:val="10"/>
                <w:szCs w:val="18"/>
              </w:rPr>
              <w:t xml:space="preserve">measurement not based on the baseline metric. E.g., other measurements such as signal-to-noise-ratio or signal strength can be utilized to estimate the </w:t>
            </w:r>
            <w:r w:rsidRPr="00E968D8">
              <w:rPr>
                <w:i/>
                <w:snapToGrid w:val="0"/>
                <w:sz w:val="10"/>
                <w:szCs w:val="18"/>
              </w:rPr>
              <w:t>error-Value.</w:t>
            </w:r>
          </w:p>
          <w:p w14:paraId="4A1DF8D5" w14:textId="77777777" w:rsidR="003D316A" w:rsidRPr="00E968D8" w:rsidRDefault="003D316A" w:rsidP="00165EC8">
            <w:pPr>
              <w:pStyle w:val="TAL"/>
              <w:keepNext w:val="0"/>
              <w:keepLines w:val="0"/>
              <w:widowControl w:val="0"/>
              <w:rPr>
                <w:bCs/>
                <w:iCs/>
                <w:noProof/>
                <w:sz w:val="10"/>
              </w:rPr>
            </w:pPr>
            <w:r w:rsidRPr="00E968D8">
              <w:rPr>
                <w:color w:val="000000"/>
                <w:sz w:val="10"/>
                <w:szCs w:val="18"/>
              </w:rPr>
              <w:t>If this field is absent, the value of this field is ′000′.</w:t>
            </w:r>
          </w:p>
        </w:tc>
      </w:tr>
    </w:tbl>
    <w:p w14:paraId="786A6832" w14:textId="77777777" w:rsidR="003D316A" w:rsidRDefault="003D316A" w:rsidP="003D316A">
      <w:pPr>
        <w:spacing w:after="0"/>
        <w:rPr>
          <w:b/>
          <w:sz w:val="22"/>
          <w:szCs w:val="22"/>
        </w:rPr>
      </w:pPr>
      <w:bookmarkStart w:id="12" w:name="_Hlk4490312"/>
      <w:bookmarkStart w:id="13" w:name="_Ref534377004"/>
      <w:bookmarkStart w:id="14" w:name="_Ref534978915"/>
      <w:bookmarkStart w:id="15" w:name="_Ref1129423"/>
    </w:p>
    <w:p w14:paraId="252C37AF" w14:textId="77777777" w:rsidR="003D316A" w:rsidRDefault="003D316A" w:rsidP="003D316A">
      <w:pPr>
        <w:spacing w:after="0"/>
        <w:rPr>
          <w:snapToGrid w:val="0"/>
        </w:rPr>
      </w:pPr>
      <w:r>
        <w:t xml:space="preserve">The IE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provides estimated uncertainty of the reference TOA measurement and the uncertainty of the reported RSTDs in units of </w:t>
      </w:r>
      <w:proofErr w:type="spellStart"/>
      <w:r>
        <w:rPr>
          <w:snapToGrid w:val="0"/>
        </w:rPr>
        <w:t>metres</w:t>
      </w:r>
      <w:proofErr w:type="spellEnd"/>
      <w:r>
        <w:rPr>
          <w:snapToGrid w:val="0"/>
        </w:rPr>
        <w:t>. This IE can be reused for NR RSTD measurements as well. Whether e.g. a different/finer resolution of the quality is desired can be determined once the measurements and accuracy requirements have been defined in the work item phase.</w:t>
      </w:r>
    </w:p>
    <w:p w14:paraId="2C60EF3F" w14:textId="77777777" w:rsidR="003D316A" w:rsidRDefault="003D316A" w:rsidP="003D316A">
      <w:pPr>
        <w:spacing w:after="0"/>
        <w:rPr>
          <w:b/>
          <w:sz w:val="22"/>
          <w:szCs w:val="22"/>
        </w:rPr>
      </w:pPr>
    </w:p>
    <w:p w14:paraId="1DC6FFFB" w14:textId="087BC63E" w:rsidR="003D316A" w:rsidRPr="003B474C" w:rsidRDefault="003D316A" w:rsidP="003D316A">
      <w:pPr>
        <w:spacing w:after="0"/>
        <w:rPr>
          <w:b/>
        </w:rPr>
      </w:pPr>
      <w:bookmarkStart w:id="16" w:name="_Hlk4581957"/>
      <w:bookmarkStart w:id="17" w:name="_Hlk4766385"/>
      <w:r w:rsidRPr="003B474C">
        <w:rPr>
          <w:b/>
        </w:rPr>
        <w:t xml:space="preserve">Proposal </w:t>
      </w:r>
      <w:r w:rsidR="003B474C" w:rsidRPr="003B474C">
        <w:rPr>
          <w:b/>
          <w:noProof/>
        </w:rPr>
        <w:t>6</w:t>
      </w:r>
      <w:r w:rsidRPr="003B474C">
        <w:rPr>
          <w:b/>
        </w:rPr>
        <w:t>:</w:t>
      </w:r>
      <w:r w:rsidRPr="003B474C">
        <w:rPr>
          <w:b/>
        </w:rPr>
        <w:tab/>
      </w:r>
      <w:bookmarkEnd w:id="12"/>
      <w:r w:rsidRPr="003B474C">
        <w:rPr>
          <w:b/>
        </w:rPr>
        <w:t xml:space="preserve">Quality measurement for all timing measurements (RSTD, RTOA, UE Rx-Tx, </w:t>
      </w:r>
      <w:proofErr w:type="spellStart"/>
      <w:r w:rsidRPr="003B474C">
        <w:rPr>
          <w:b/>
        </w:rPr>
        <w:t>gNB</w:t>
      </w:r>
      <w:proofErr w:type="spellEnd"/>
      <w:r w:rsidRPr="003B474C">
        <w:rPr>
          <w:b/>
        </w:rPr>
        <w:t xml:space="preserve"> Rx-Tx) shall be defined in a NR using the </w:t>
      </w:r>
      <w:bookmarkEnd w:id="13"/>
      <w:bookmarkEnd w:id="14"/>
      <w:bookmarkEnd w:id="15"/>
      <w:r w:rsidRPr="003B474C">
        <w:rPr>
          <w:b/>
        </w:rPr>
        <w:t>LTE Quality measurement as a starting point.</w:t>
      </w:r>
    </w:p>
    <w:p w14:paraId="04B0FF53" w14:textId="23A534A9" w:rsidR="003D316A" w:rsidRPr="003B474C" w:rsidRDefault="003D316A" w:rsidP="003D316A">
      <w:pPr>
        <w:pStyle w:val="ListParagraph"/>
        <w:numPr>
          <w:ilvl w:val="0"/>
          <w:numId w:val="38"/>
        </w:numPr>
        <w:spacing w:after="0"/>
        <w:rPr>
          <w:b/>
        </w:rPr>
      </w:pPr>
      <w:r w:rsidRPr="003B474C">
        <w:rPr>
          <w:b/>
        </w:rPr>
        <w:t xml:space="preserve">Discuss further details on the error resolution, error values, and Number of samples reported. </w:t>
      </w:r>
      <w:bookmarkEnd w:id="16"/>
    </w:p>
    <w:bookmarkEnd w:id="17"/>
    <w:p w14:paraId="153FBFBD" w14:textId="77777777" w:rsidR="003D316A" w:rsidRDefault="003D316A" w:rsidP="003D316A">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Granularity of the Report</w:t>
      </w:r>
      <w:r w:rsidRPr="008537E5">
        <w:rPr>
          <w:rFonts w:ascii="Times New Roman" w:hAnsi="Times New Roman"/>
        </w:rPr>
        <w:t xml:space="preserve"> for UE or </w:t>
      </w:r>
      <w:proofErr w:type="spellStart"/>
      <w:r w:rsidRPr="008537E5">
        <w:rPr>
          <w:rFonts w:ascii="Times New Roman" w:hAnsi="Times New Roman"/>
        </w:rPr>
        <w:t>gNB</w:t>
      </w:r>
      <w:proofErr w:type="spellEnd"/>
      <w:r w:rsidRPr="008537E5">
        <w:rPr>
          <w:rFonts w:ascii="Times New Roman" w:hAnsi="Times New Roman"/>
        </w:rPr>
        <w:t xml:space="preserve"> Timing measurements</w:t>
      </w:r>
    </w:p>
    <w:p w14:paraId="49AB6C0F" w14:textId="77777777" w:rsidR="003D316A" w:rsidRDefault="003D316A" w:rsidP="003D316A">
      <w:pPr>
        <w:rPr>
          <w:rFonts w:ascii="Times" w:hAnsi="Times" w:cs="Times"/>
        </w:rPr>
      </w:pPr>
      <w:r>
        <w:rPr>
          <w:rFonts w:ascii="Times" w:hAnsi="Times" w:cs="Times"/>
        </w:rPr>
        <w:t xml:space="preserve">According to the commercial requirements, NR Rel-16 positioning should be able to support an accuracy of 3m, which effectively results to a TOA accuracy of the order </w:t>
      </w:r>
      <w:proofErr w:type="spellStart"/>
      <w:r>
        <w:rPr>
          <w:rFonts w:ascii="Times" w:hAnsi="Times" w:cs="Times"/>
        </w:rPr>
        <w:t>fo</w:t>
      </w:r>
      <w:proofErr w:type="spellEnd"/>
      <w:r>
        <w:rPr>
          <w:rFonts w:ascii="Times" w:hAnsi="Times" w:cs="Times"/>
        </w:rPr>
        <w:t xml:space="preserve"> 10 </w:t>
      </w:r>
      <w:proofErr w:type="spellStart"/>
      <w:r>
        <w:rPr>
          <w:rFonts w:ascii="Times" w:hAnsi="Times" w:cs="Times"/>
        </w:rPr>
        <w:t>nsec</w:t>
      </w:r>
      <w:proofErr w:type="spellEnd"/>
      <w:r>
        <w:rPr>
          <w:rFonts w:ascii="Times" w:hAnsi="Times" w:cs="Times"/>
        </w:rPr>
        <w:t xml:space="preserve">. To ensure that the reporting granularity is not the bottleneck of the NR Rel-16 positioning, the entity performing the timing measurements (either the </w:t>
      </w:r>
      <w:proofErr w:type="spellStart"/>
      <w:r>
        <w:rPr>
          <w:rFonts w:ascii="Times" w:hAnsi="Times" w:cs="Times"/>
        </w:rPr>
        <w:t>gNB</w:t>
      </w:r>
      <w:proofErr w:type="spellEnd"/>
      <w:r>
        <w:rPr>
          <w:rFonts w:ascii="Times" w:hAnsi="Times" w:cs="Times"/>
        </w:rPr>
        <w:t xml:space="preserve"> or the UE) would need to be able to report them to the location server at a precision level significantly better than the 10 </w:t>
      </w:r>
      <w:proofErr w:type="spellStart"/>
      <w:r>
        <w:rPr>
          <w:rFonts w:ascii="Times" w:hAnsi="Times" w:cs="Times"/>
        </w:rPr>
        <w:t>nsec</w:t>
      </w:r>
      <w:proofErr w:type="spellEnd"/>
      <w:r>
        <w:rPr>
          <w:rFonts w:ascii="Times" w:hAnsi="Times" w:cs="Times"/>
        </w:rPr>
        <w:t xml:space="preserve">. </w:t>
      </w:r>
    </w:p>
    <w:p w14:paraId="505D5058" w14:textId="77777777" w:rsidR="003D316A" w:rsidRDefault="003D316A" w:rsidP="003D316A">
      <w:pPr>
        <w:rPr>
          <w:rFonts w:ascii="Times" w:hAnsi="Times" w:cs="Times"/>
        </w:rPr>
      </w:pPr>
      <w:r w:rsidRPr="00EE4367">
        <w:rPr>
          <w:rFonts w:ascii="Times" w:hAnsi="Times" w:cs="Times"/>
        </w:rPr>
        <w:t>In LTE, the UE Rx-Tx is measured using 12 bits, with a varying resolution of 2Ts for a difference less 4096Ts</w:t>
      </w:r>
      <w:r w:rsidRPr="00BF4D87">
        <w:rPr>
          <w:rFonts w:ascii="Times" w:hAnsi="Times" w:cs="Times"/>
        </w:rPr>
        <w:t xml:space="preserve"> and </w:t>
      </w:r>
      <w:r w:rsidRPr="00EE4367">
        <w:rPr>
          <w:rFonts w:ascii="Times" w:hAnsi="Times" w:cs="Times"/>
        </w:rPr>
        <w:t>of 8Ts for a difference more than 4096Ts</w:t>
      </w:r>
      <w:r w:rsidRPr="00BF4D87">
        <w:rPr>
          <w:rFonts w:ascii="Times" w:hAnsi="Times" w:cs="Times"/>
        </w:rPr>
        <w:t xml:space="preserve">. Note that </w:t>
      </w:r>
      <w:r w:rsidRPr="00EE4367">
        <w:rPr>
          <w:rFonts w:ascii="Times" w:hAnsi="Times" w:cs="Times"/>
        </w:rPr>
        <w:t xml:space="preserve">Ts = 32.5 </w:t>
      </w:r>
      <w:proofErr w:type="spellStart"/>
      <w:r w:rsidRPr="00EE4367">
        <w:rPr>
          <w:rFonts w:ascii="Times" w:hAnsi="Times" w:cs="Times"/>
        </w:rPr>
        <w:t>nsec</w:t>
      </w:r>
      <w:proofErr w:type="spellEnd"/>
      <w:r>
        <w:rPr>
          <w:rFonts w:ascii="Times" w:hAnsi="Times" w:cs="Times"/>
        </w:rPr>
        <w:t xml:space="preserve">, and therefore, in the best case, the reporting quality is 63 </w:t>
      </w:r>
      <w:proofErr w:type="spellStart"/>
      <w:r>
        <w:rPr>
          <w:rFonts w:ascii="Times" w:hAnsi="Times" w:cs="Times"/>
        </w:rPr>
        <w:t>nsec</w:t>
      </w:r>
      <w:proofErr w:type="spellEnd"/>
      <w:r>
        <w:rPr>
          <w:rFonts w:ascii="Times" w:hAnsi="Times" w:cs="Times"/>
        </w:rPr>
        <w:t xml:space="preserve"> which would result to an uncertainty</w:t>
      </w:r>
      <w:r w:rsidRPr="001D0B72">
        <w:rPr>
          <w:rFonts w:ascii="Times" w:hAnsi="Times" w:cs="Times"/>
        </w:rPr>
        <w:t xml:space="preserve"> which will </w:t>
      </w:r>
      <w:r>
        <w:rPr>
          <w:rFonts w:ascii="Times" w:hAnsi="Times" w:cs="Times"/>
        </w:rPr>
        <w:t>would not be able to</w:t>
      </w:r>
      <w:r w:rsidRPr="001D0B72">
        <w:rPr>
          <w:rFonts w:ascii="Times" w:hAnsi="Times" w:cs="Times"/>
        </w:rPr>
        <w:t xml:space="preserve"> meet the commercial requirements.</w:t>
      </w:r>
    </w:p>
    <w:p w14:paraId="26E01218" w14:textId="77777777" w:rsidR="003D316A" w:rsidRPr="003B474C" w:rsidRDefault="003D316A" w:rsidP="003D316A">
      <w:pPr>
        <w:rPr>
          <w:rFonts w:ascii="Times" w:hAnsi="Times" w:cs="Times"/>
          <w:b/>
        </w:rPr>
      </w:pPr>
      <w:r w:rsidRPr="003B474C">
        <w:rPr>
          <w:rFonts w:ascii="Times" w:hAnsi="Times" w:cs="Times"/>
          <w:b/>
        </w:rPr>
        <w:t xml:space="preserve">Observation 1: To meet commercial requirements, the reporting granularity of any timing measurement (RSTD, RTOA, UE Rx-Tx, </w:t>
      </w:r>
      <w:proofErr w:type="spellStart"/>
      <w:r w:rsidRPr="003B474C">
        <w:rPr>
          <w:rFonts w:ascii="Times" w:hAnsi="Times" w:cs="Times"/>
          <w:b/>
        </w:rPr>
        <w:t>gNB</w:t>
      </w:r>
      <w:proofErr w:type="spellEnd"/>
      <w:r w:rsidRPr="003B474C">
        <w:rPr>
          <w:rFonts w:ascii="Times" w:hAnsi="Times" w:cs="Times"/>
          <w:b/>
        </w:rPr>
        <w:t xml:space="preserve"> Rx-Tx) should have a step size which is significantly smaller than 10 </w:t>
      </w:r>
      <w:proofErr w:type="spellStart"/>
      <w:r w:rsidRPr="003B474C">
        <w:rPr>
          <w:rFonts w:ascii="Times" w:hAnsi="Times" w:cs="Times"/>
          <w:b/>
        </w:rPr>
        <w:t>nsec</w:t>
      </w:r>
      <w:proofErr w:type="spellEnd"/>
      <w:r w:rsidRPr="003B474C">
        <w:rPr>
          <w:rFonts w:ascii="Times" w:hAnsi="Times" w:cs="Times"/>
          <w:b/>
        </w:rPr>
        <w:t xml:space="preserve">.  </w:t>
      </w:r>
    </w:p>
    <w:p w14:paraId="215466A6" w14:textId="58FDFE9B" w:rsidR="005F209D" w:rsidRPr="003B474C" w:rsidRDefault="003D316A" w:rsidP="00A0429D">
      <w:pPr>
        <w:rPr>
          <w:rFonts w:ascii="Times" w:hAnsi="Times" w:cs="Times"/>
          <w:b/>
        </w:rPr>
      </w:pPr>
      <w:bookmarkStart w:id="18" w:name="_Hlk4766392"/>
      <w:r w:rsidRPr="003B474C">
        <w:rPr>
          <w:rFonts w:ascii="Times" w:hAnsi="Times" w:cs="Times"/>
          <w:b/>
        </w:rPr>
        <w:lastRenderedPageBreak/>
        <w:t xml:space="preserve">Proposal </w:t>
      </w:r>
      <w:r w:rsidR="003B474C">
        <w:rPr>
          <w:rFonts w:ascii="Times" w:hAnsi="Times" w:cs="Times"/>
          <w:b/>
        </w:rPr>
        <w:t>7</w:t>
      </w:r>
      <w:r w:rsidRPr="003B474C">
        <w:rPr>
          <w:rFonts w:ascii="Times" w:hAnsi="Times" w:cs="Times"/>
          <w:b/>
        </w:rPr>
        <w:t xml:space="preserve">: Discuss further reporting granularity details of the timing measurements, including the quantization step size. </w:t>
      </w:r>
    </w:p>
    <w:bookmarkEnd w:id="1"/>
    <w:bookmarkEnd w:id="18"/>
    <w:p w14:paraId="0B188F69" w14:textId="568B0043" w:rsidR="000A0AAA" w:rsidRPr="00EF4B06" w:rsidRDefault="000A0AAA" w:rsidP="000A0AAA">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2ECB357E" w14:textId="0FD3655B" w:rsidR="000E7048" w:rsidRPr="000E7048" w:rsidRDefault="000E7048" w:rsidP="000E7048">
      <w:pPr>
        <w:pStyle w:val="NO"/>
        <w:ind w:left="0" w:firstLine="0"/>
        <w:jc w:val="left"/>
        <w:rPr>
          <w:lang w:val="en-US" w:eastAsia="ko-KR"/>
        </w:rPr>
      </w:pPr>
      <w:r>
        <w:rPr>
          <w:noProof/>
          <w:lang w:val="en-US" w:eastAsia="ko-KR"/>
        </w:rPr>
        <w:t>In this contribution, we make the following observation</w:t>
      </w:r>
      <w:r>
        <w:rPr>
          <w:lang w:val="en-US" w:eastAsia="ko-KR"/>
        </w:rPr>
        <w:t>:</w:t>
      </w:r>
    </w:p>
    <w:p w14:paraId="49D91432" w14:textId="5D376DBC" w:rsidR="000E7048" w:rsidRPr="003B474C" w:rsidRDefault="000E7048" w:rsidP="000E7048">
      <w:pPr>
        <w:rPr>
          <w:rFonts w:ascii="Times" w:hAnsi="Times" w:cs="Times"/>
          <w:b/>
        </w:rPr>
      </w:pPr>
      <w:r w:rsidRPr="003B474C">
        <w:rPr>
          <w:rFonts w:ascii="Times" w:hAnsi="Times" w:cs="Times"/>
          <w:b/>
        </w:rPr>
        <w:t xml:space="preserve">Observation 1: To meet commercial requirements, the reporting granularity of any timing measurement (RSTD, RTOA, UE Rx-Tx, </w:t>
      </w:r>
      <w:proofErr w:type="spellStart"/>
      <w:r w:rsidRPr="003B474C">
        <w:rPr>
          <w:rFonts w:ascii="Times" w:hAnsi="Times" w:cs="Times"/>
          <w:b/>
        </w:rPr>
        <w:t>gNB</w:t>
      </w:r>
      <w:proofErr w:type="spellEnd"/>
      <w:r w:rsidRPr="003B474C">
        <w:rPr>
          <w:rFonts w:ascii="Times" w:hAnsi="Times" w:cs="Times"/>
          <w:b/>
        </w:rPr>
        <w:t xml:space="preserve"> Rx-Tx) should have a step size which is significantly smaller than 10 </w:t>
      </w:r>
      <w:proofErr w:type="spellStart"/>
      <w:r w:rsidRPr="003B474C">
        <w:rPr>
          <w:rFonts w:ascii="Times" w:hAnsi="Times" w:cs="Times"/>
          <w:b/>
        </w:rPr>
        <w:t>nsec</w:t>
      </w:r>
      <w:proofErr w:type="spellEnd"/>
      <w:r w:rsidRPr="003B474C">
        <w:rPr>
          <w:rFonts w:ascii="Times" w:hAnsi="Times" w:cs="Times"/>
          <w:b/>
        </w:rPr>
        <w:t xml:space="preserve">.  </w:t>
      </w:r>
    </w:p>
    <w:p w14:paraId="0EDA4511" w14:textId="392F08EF" w:rsidR="000A0AAA" w:rsidRDefault="000A0AAA" w:rsidP="000A0AAA">
      <w:pPr>
        <w:pStyle w:val="NO"/>
        <w:ind w:left="0" w:firstLine="0"/>
        <w:jc w:val="left"/>
        <w:rPr>
          <w:lang w:val="en-US" w:eastAsia="ko-KR"/>
        </w:rPr>
      </w:pPr>
      <w:r>
        <w:rPr>
          <w:noProof/>
          <w:lang w:val="en-US" w:eastAsia="ko-KR"/>
        </w:rPr>
        <w:t xml:space="preserve">In this contribution, we make the following </w:t>
      </w:r>
      <w:r w:rsidR="00307EEE">
        <w:rPr>
          <w:noProof/>
          <w:lang w:val="en-US" w:eastAsia="ko-KR"/>
        </w:rPr>
        <w:t>proposals</w:t>
      </w:r>
      <w:r>
        <w:rPr>
          <w:lang w:val="en-US" w:eastAsia="ko-KR"/>
        </w:rPr>
        <w:t>:</w:t>
      </w:r>
    </w:p>
    <w:p w14:paraId="1BD33824" w14:textId="360B745D" w:rsidR="00BB58FC" w:rsidRDefault="00BB58FC" w:rsidP="000E7048">
      <w:pPr>
        <w:spacing w:after="0"/>
        <w:rPr>
          <w:b/>
          <w:bCs/>
        </w:rPr>
      </w:pPr>
      <w:r w:rsidRPr="00974231">
        <w:rPr>
          <w:b/>
          <w:bCs/>
        </w:rPr>
        <w:t xml:space="preserve">Proposal 1: </w:t>
      </w:r>
      <w:r>
        <w:rPr>
          <w:b/>
          <w:bCs/>
        </w:rPr>
        <w:t xml:space="preserve">The </w:t>
      </w:r>
      <w:r w:rsidRPr="004A0BDD">
        <w:rPr>
          <w:b/>
          <w:bCs/>
        </w:rPr>
        <w:t>new DL positioning reference signals (DL PRS)</w:t>
      </w:r>
      <w:r w:rsidRPr="00974231">
        <w:rPr>
          <w:b/>
          <w:bCs/>
        </w:rPr>
        <w:t xml:space="preserve"> should be configur</w:t>
      </w:r>
      <w:r>
        <w:rPr>
          <w:b/>
          <w:bCs/>
        </w:rPr>
        <w:t>able</w:t>
      </w:r>
      <w:r w:rsidRPr="00974231">
        <w:rPr>
          <w:b/>
          <w:bCs/>
        </w:rPr>
        <w:t xml:space="preserve"> </w:t>
      </w:r>
      <w:r>
        <w:rPr>
          <w:b/>
          <w:bCs/>
        </w:rPr>
        <w:t>independently from</w:t>
      </w:r>
      <w:r w:rsidRPr="00974231">
        <w:rPr>
          <w:b/>
          <w:bCs/>
        </w:rPr>
        <w:t xml:space="preserve"> the BWP</w:t>
      </w:r>
      <w:r>
        <w:rPr>
          <w:b/>
          <w:bCs/>
        </w:rPr>
        <w:t>s (</w:t>
      </w:r>
      <w:proofErr w:type="gramStart"/>
      <w:r>
        <w:rPr>
          <w:b/>
          <w:bCs/>
        </w:rPr>
        <w:t>similar to</w:t>
      </w:r>
      <w:proofErr w:type="gramEnd"/>
      <w:r>
        <w:rPr>
          <w:b/>
          <w:bCs/>
        </w:rPr>
        <w:t xml:space="preserve"> NR Rel-15 CSI-RS for L3-RSRP).</w:t>
      </w:r>
    </w:p>
    <w:p w14:paraId="707BEFA5" w14:textId="77777777" w:rsidR="00BB58FC" w:rsidRDefault="00BB58FC" w:rsidP="000E7048">
      <w:pPr>
        <w:spacing w:after="0"/>
        <w:rPr>
          <w:b/>
          <w:bCs/>
        </w:rPr>
      </w:pPr>
    </w:p>
    <w:p w14:paraId="3F4C0D26" w14:textId="28E95E4B" w:rsidR="000E7048" w:rsidRPr="00062DF8" w:rsidRDefault="000E7048" w:rsidP="000E7048">
      <w:pPr>
        <w:spacing w:after="0"/>
        <w:rPr>
          <w:b/>
          <w:bCs/>
        </w:rPr>
      </w:pPr>
      <w:r w:rsidRPr="00062DF8">
        <w:rPr>
          <w:b/>
          <w:bCs/>
        </w:rPr>
        <w:t xml:space="preserve">Proposal </w:t>
      </w:r>
      <w:r w:rsidR="003B474C">
        <w:rPr>
          <w:b/>
          <w:bCs/>
        </w:rPr>
        <w:t>2</w:t>
      </w:r>
      <w:r w:rsidRPr="00062DF8">
        <w:rPr>
          <w:b/>
          <w:bCs/>
        </w:rPr>
        <w:t xml:space="preserve">: We make the following proposals in relation to beam management procedure for PRS: </w:t>
      </w:r>
    </w:p>
    <w:p w14:paraId="63A132A9" w14:textId="77777777" w:rsidR="000E7048" w:rsidRPr="00062DF8" w:rsidRDefault="000E7048" w:rsidP="000E7048">
      <w:pPr>
        <w:numPr>
          <w:ilvl w:val="0"/>
          <w:numId w:val="39"/>
        </w:numPr>
        <w:spacing w:after="0"/>
        <w:rPr>
          <w:b/>
          <w:bCs/>
        </w:rPr>
      </w:pPr>
      <w:r w:rsidRPr="00062DF8">
        <w:rPr>
          <w:b/>
          <w:bCs/>
        </w:rPr>
        <w:t xml:space="preserve">Define a PRS resource set as a collection of one or multiple PRS resources transmitted from the same transmission point. </w:t>
      </w:r>
    </w:p>
    <w:p w14:paraId="3A215EA7" w14:textId="77777777" w:rsidR="00062DF8" w:rsidRPr="00062DF8" w:rsidRDefault="000E7048" w:rsidP="000E7048">
      <w:pPr>
        <w:numPr>
          <w:ilvl w:val="0"/>
          <w:numId w:val="39"/>
        </w:numPr>
        <w:spacing w:after="0"/>
        <w:rPr>
          <w:b/>
          <w:bCs/>
        </w:rPr>
      </w:pPr>
      <w:r w:rsidRPr="00062DF8">
        <w:rPr>
          <w:b/>
          <w:bCs/>
        </w:rPr>
        <w:t>Define a PRS resource setting as a collection of one or multiple PRS resource sets with PRS resources transmitted from the same transmission point. The UE may be configured with multiple PRS resource settings from the same transmission point.</w:t>
      </w:r>
    </w:p>
    <w:p w14:paraId="2D38FDAB" w14:textId="77777777" w:rsidR="000E7048" w:rsidRDefault="000E7048" w:rsidP="000E7048">
      <w:pPr>
        <w:numPr>
          <w:ilvl w:val="0"/>
          <w:numId w:val="39"/>
        </w:numPr>
        <w:spacing w:after="0"/>
        <w:rPr>
          <w:b/>
          <w:bCs/>
        </w:rPr>
      </w:pPr>
      <w:r w:rsidRPr="00062DF8">
        <w:rPr>
          <w:b/>
          <w:bCs/>
        </w:rPr>
        <w:t xml:space="preserve">Carry-over the concept of Repetition “ON” and “OFF” from the CSI-RS for L1-RSRP of NR Rel-15 to signal for which PRS resource sets the UE may assume that the same downlink transmission filter is used across the configured PRS resources. </w:t>
      </w:r>
    </w:p>
    <w:p w14:paraId="7E684A28" w14:textId="77777777" w:rsidR="000E7048" w:rsidRPr="00062DF8" w:rsidRDefault="000E7048" w:rsidP="000E7048">
      <w:pPr>
        <w:numPr>
          <w:ilvl w:val="0"/>
          <w:numId w:val="39"/>
        </w:numPr>
        <w:spacing w:after="0"/>
        <w:rPr>
          <w:b/>
          <w:bCs/>
        </w:rPr>
      </w:pPr>
      <w:r w:rsidRPr="00062DF8">
        <w:rPr>
          <w:b/>
          <w:bCs/>
        </w:rPr>
        <w:t xml:space="preserve">Study further the minimum and maximum resources per set, sets per setting, and total number of PRS resources per UE </w:t>
      </w:r>
      <w:proofErr w:type="gramStart"/>
      <w:r w:rsidRPr="00062DF8">
        <w:rPr>
          <w:b/>
          <w:bCs/>
        </w:rPr>
        <w:t>considering the fact that</w:t>
      </w:r>
      <w:proofErr w:type="gramEnd"/>
      <w:r w:rsidRPr="00062DF8">
        <w:rPr>
          <w:b/>
          <w:bCs/>
        </w:rPr>
        <w:t xml:space="preserve"> PRS resources can be from serving and neighboring cells. </w:t>
      </w:r>
      <w:r w:rsidRPr="000E7048">
        <w:rPr>
          <w:b/>
          <w:bCs/>
        </w:rPr>
        <w:t xml:space="preserve"> </w:t>
      </w:r>
    </w:p>
    <w:p w14:paraId="01F1D3DA" w14:textId="77777777" w:rsidR="000E7048" w:rsidRPr="000E7048" w:rsidRDefault="000E7048" w:rsidP="000E7048">
      <w:pPr>
        <w:spacing w:after="0"/>
        <w:rPr>
          <w:b/>
          <w:bCs/>
        </w:rPr>
      </w:pPr>
    </w:p>
    <w:p w14:paraId="3558F44A" w14:textId="2B441018" w:rsidR="000E7048" w:rsidRPr="000E7048" w:rsidRDefault="000E7048" w:rsidP="000E7048">
      <w:pPr>
        <w:rPr>
          <w:b/>
          <w:bCs/>
        </w:rPr>
      </w:pPr>
      <w:r w:rsidRPr="000E7048">
        <w:rPr>
          <w:b/>
          <w:bCs/>
        </w:rPr>
        <w:t xml:space="preserve">Proposal </w:t>
      </w:r>
      <w:r w:rsidR="003B474C">
        <w:rPr>
          <w:b/>
          <w:bCs/>
        </w:rPr>
        <w:t>3</w:t>
      </w:r>
      <w:r w:rsidRPr="000E7048">
        <w:rPr>
          <w:b/>
          <w:bCs/>
        </w:rPr>
        <w:t xml:space="preserve">: NR supports including information indicating which beam was used for the reported positioning measurements. </w:t>
      </w:r>
    </w:p>
    <w:p w14:paraId="13D1A721" w14:textId="77777777" w:rsidR="00BB6F55" w:rsidRDefault="00394F32" w:rsidP="000E7048">
      <w:pPr>
        <w:pStyle w:val="Caption"/>
        <w:jc w:val="left"/>
        <w:rPr>
          <w:sz w:val="20"/>
          <w:szCs w:val="20"/>
        </w:rPr>
      </w:pPr>
      <w:r w:rsidRPr="00394F32">
        <w:rPr>
          <w:sz w:val="20"/>
          <w:szCs w:val="20"/>
        </w:rPr>
        <w:t>Proposal 4:</w:t>
      </w:r>
      <w:r w:rsidRPr="00394F32">
        <w:tab/>
      </w:r>
      <w:r w:rsidRPr="00394F32">
        <w:rPr>
          <w:sz w:val="20"/>
          <w:szCs w:val="20"/>
        </w:rPr>
        <w:t>The spatial Relation info of an SRS resource can be a configured to be a DL Reference Signal (e.g., PRS resource, CSI-RS resource, SSB) from the serving or a neighboring BS.</w:t>
      </w:r>
    </w:p>
    <w:p w14:paraId="196E1D4B" w14:textId="6D054D64" w:rsidR="000E7048" w:rsidRPr="00F1740F" w:rsidRDefault="000E7048" w:rsidP="000E7048">
      <w:pPr>
        <w:pStyle w:val="Caption"/>
        <w:jc w:val="left"/>
        <w:rPr>
          <w:sz w:val="20"/>
          <w:szCs w:val="20"/>
        </w:rPr>
      </w:pPr>
      <w:r w:rsidRPr="000B54DC">
        <w:rPr>
          <w:sz w:val="20"/>
          <w:szCs w:val="20"/>
        </w:rPr>
        <w:t xml:space="preserve">Proposal </w:t>
      </w:r>
      <w:r w:rsidR="003B474C">
        <w:rPr>
          <w:sz w:val="20"/>
          <w:szCs w:val="20"/>
        </w:rPr>
        <w:t>5</w:t>
      </w:r>
      <w:r w:rsidRPr="000B54DC">
        <w:rPr>
          <w:sz w:val="20"/>
          <w:szCs w:val="20"/>
        </w:rPr>
        <w:t>:</w:t>
      </w:r>
      <w:r w:rsidRPr="000E7048">
        <w:rPr>
          <w:sz w:val="20"/>
          <w:szCs w:val="20"/>
        </w:rPr>
        <w:tab/>
      </w:r>
      <w:r w:rsidRPr="00C43693">
        <w:rPr>
          <w:sz w:val="20"/>
          <w:szCs w:val="20"/>
        </w:rPr>
        <w:t>The legacy NR Rel-15 time</w:t>
      </w:r>
      <w:r>
        <w:rPr>
          <w:sz w:val="20"/>
          <w:szCs w:val="20"/>
        </w:rPr>
        <w:t>-domain</w:t>
      </w:r>
      <w:r w:rsidRPr="00C43693">
        <w:rPr>
          <w:sz w:val="20"/>
          <w:szCs w:val="20"/>
        </w:rPr>
        <w:t xml:space="preserve"> behaviors of SRS resources, i.e., periodic, semi-persistent, aperiodic, can be used as UL PRS. </w:t>
      </w:r>
    </w:p>
    <w:p w14:paraId="30668137" w14:textId="1D7FBC2D" w:rsidR="000E7048" w:rsidRPr="000E7048" w:rsidRDefault="000E7048" w:rsidP="000E7048">
      <w:pPr>
        <w:spacing w:after="0"/>
        <w:rPr>
          <w:b/>
          <w:bCs/>
        </w:rPr>
      </w:pPr>
      <w:r w:rsidRPr="000E7048">
        <w:rPr>
          <w:b/>
          <w:bCs/>
        </w:rPr>
        <w:t xml:space="preserve">Proposal </w:t>
      </w:r>
      <w:r w:rsidR="003B474C">
        <w:rPr>
          <w:b/>
          <w:bCs/>
        </w:rPr>
        <w:t>6</w:t>
      </w:r>
      <w:r w:rsidRPr="000E7048">
        <w:rPr>
          <w:b/>
          <w:bCs/>
        </w:rPr>
        <w:t>:</w:t>
      </w:r>
      <w:r w:rsidRPr="000E7048">
        <w:rPr>
          <w:b/>
          <w:bCs/>
        </w:rPr>
        <w:tab/>
        <w:t xml:space="preserve">Quality measurement for all timing measurements (RSTD, RTOA, UE Rx-Tx, </w:t>
      </w:r>
      <w:proofErr w:type="spellStart"/>
      <w:r w:rsidRPr="000E7048">
        <w:rPr>
          <w:b/>
          <w:bCs/>
        </w:rPr>
        <w:t>gNB</w:t>
      </w:r>
      <w:proofErr w:type="spellEnd"/>
      <w:r w:rsidRPr="000E7048">
        <w:rPr>
          <w:b/>
          <w:bCs/>
        </w:rPr>
        <w:t xml:space="preserve"> Rx-Tx) shall be defined in a NR using the LTE Quality measurement as a starting point.</w:t>
      </w:r>
    </w:p>
    <w:p w14:paraId="6777F2F2" w14:textId="77777777" w:rsidR="000E7048" w:rsidRPr="000E7048" w:rsidRDefault="000E7048" w:rsidP="000E7048">
      <w:pPr>
        <w:pStyle w:val="ListParagraph"/>
        <w:numPr>
          <w:ilvl w:val="0"/>
          <w:numId w:val="38"/>
        </w:numPr>
        <w:spacing w:after="0"/>
        <w:rPr>
          <w:b/>
          <w:bCs/>
        </w:rPr>
      </w:pPr>
      <w:r w:rsidRPr="000E7048">
        <w:rPr>
          <w:b/>
          <w:bCs/>
        </w:rPr>
        <w:t xml:space="preserve">Discuss further details on the error resolution, error values, and Number of samples reported. </w:t>
      </w:r>
    </w:p>
    <w:p w14:paraId="7FB01131" w14:textId="77777777" w:rsidR="000E7048" w:rsidRDefault="000E7048" w:rsidP="000E7048">
      <w:pPr>
        <w:spacing w:after="0"/>
        <w:rPr>
          <w:b/>
          <w:bCs/>
        </w:rPr>
      </w:pPr>
    </w:p>
    <w:p w14:paraId="7E9B13AF" w14:textId="119B8C6C" w:rsidR="0010644E" w:rsidRPr="000E7048" w:rsidRDefault="000E7048" w:rsidP="000E7048">
      <w:pPr>
        <w:rPr>
          <w:b/>
          <w:bCs/>
        </w:rPr>
      </w:pPr>
      <w:r w:rsidRPr="000E7048">
        <w:rPr>
          <w:b/>
          <w:bCs/>
        </w:rPr>
        <w:t xml:space="preserve">Proposal </w:t>
      </w:r>
      <w:r w:rsidR="003B474C">
        <w:rPr>
          <w:b/>
          <w:bCs/>
        </w:rPr>
        <w:t>7</w:t>
      </w:r>
      <w:r w:rsidRPr="000E7048">
        <w:rPr>
          <w:b/>
          <w:bCs/>
        </w:rPr>
        <w:t xml:space="preserve">: Discuss further reporting granularity details of the timing measurements, including the quantization step size. </w:t>
      </w:r>
    </w:p>
    <w:p w14:paraId="245F84CF" w14:textId="453F0E2C" w:rsidR="000A0AAA" w:rsidRPr="00E66724" w:rsidRDefault="000A0AAA" w:rsidP="00C564E0">
      <w:pPr>
        <w:pStyle w:val="Heading1"/>
        <w:numPr>
          <w:ilvl w:val="0"/>
          <w:numId w:val="8"/>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9" w:name="_Ref450583331"/>
      <w:bookmarkEnd w:id="19"/>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C639F" w14:textId="77777777" w:rsidR="00FE0A0F" w:rsidRDefault="00FE0A0F">
      <w:r>
        <w:separator/>
      </w:r>
    </w:p>
  </w:endnote>
  <w:endnote w:type="continuationSeparator" w:id="0">
    <w:p w14:paraId="1BAEF708" w14:textId="77777777" w:rsidR="00FE0A0F" w:rsidRDefault="00FE0A0F">
      <w:r>
        <w:continuationSeparator/>
      </w:r>
    </w:p>
  </w:endnote>
  <w:endnote w:type="continuationNotice" w:id="1">
    <w:p w14:paraId="35DB06AA" w14:textId="77777777" w:rsidR="00FE0A0F" w:rsidRDefault="00FE0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E84A12" w:rsidRDefault="00E84A12">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E84A12" w:rsidRDefault="00E84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C814A" w14:textId="77777777" w:rsidR="00FE0A0F" w:rsidRDefault="00FE0A0F">
      <w:r>
        <w:separator/>
      </w:r>
    </w:p>
  </w:footnote>
  <w:footnote w:type="continuationSeparator" w:id="0">
    <w:p w14:paraId="4906812E" w14:textId="77777777" w:rsidR="00FE0A0F" w:rsidRDefault="00FE0A0F">
      <w:r>
        <w:continuationSeparator/>
      </w:r>
    </w:p>
  </w:footnote>
  <w:footnote w:type="continuationNotice" w:id="1">
    <w:p w14:paraId="4150481A" w14:textId="77777777" w:rsidR="00FE0A0F" w:rsidRDefault="00FE0A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C36A73"/>
    <w:multiLevelType w:val="hybridMultilevel"/>
    <w:tmpl w:val="F72E2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29250B"/>
    <w:multiLevelType w:val="hybridMultilevel"/>
    <w:tmpl w:val="8E2A6B40"/>
    <w:lvl w:ilvl="0" w:tplc="D202121A">
      <w:start w:val="1"/>
      <w:numFmt w:val="bullet"/>
      <w:lvlText w:val="•"/>
      <w:lvlJc w:val="left"/>
      <w:pPr>
        <w:tabs>
          <w:tab w:val="num" w:pos="360"/>
        </w:tabs>
        <w:ind w:left="360" w:hanging="360"/>
      </w:pPr>
      <w:rPr>
        <w:rFonts w:ascii="Arial" w:hAnsi="Arial" w:hint="default"/>
      </w:rPr>
    </w:lvl>
    <w:lvl w:ilvl="1" w:tplc="DF9E5BF4">
      <w:start w:val="82"/>
      <w:numFmt w:val="bullet"/>
      <w:lvlText w:val="◦"/>
      <w:lvlJc w:val="left"/>
      <w:pPr>
        <w:tabs>
          <w:tab w:val="num" w:pos="1080"/>
        </w:tabs>
        <w:ind w:left="1080" w:hanging="360"/>
      </w:pPr>
      <w:rPr>
        <w:rFonts w:ascii="Microsoft Sans Serif" w:hAnsi="Microsoft Sans Serif" w:hint="default"/>
      </w:rPr>
    </w:lvl>
    <w:lvl w:ilvl="2" w:tplc="F43A0CB4">
      <w:start w:val="82"/>
      <w:numFmt w:val="bullet"/>
      <w:lvlText w:val="•"/>
      <w:lvlJc w:val="left"/>
      <w:pPr>
        <w:tabs>
          <w:tab w:val="num" w:pos="1800"/>
        </w:tabs>
        <w:ind w:left="1800" w:hanging="360"/>
      </w:pPr>
      <w:rPr>
        <w:rFonts w:ascii="Microsoft Sans Serif" w:hAnsi="Microsoft Sans Serif" w:hint="default"/>
      </w:rPr>
    </w:lvl>
    <w:lvl w:ilvl="3" w:tplc="A782B128" w:tentative="1">
      <w:start w:val="1"/>
      <w:numFmt w:val="bullet"/>
      <w:lvlText w:val="•"/>
      <w:lvlJc w:val="left"/>
      <w:pPr>
        <w:tabs>
          <w:tab w:val="num" w:pos="2520"/>
        </w:tabs>
        <w:ind w:left="2520" w:hanging="360"/>
      </w:pPr>
      <w:rPr>
        <w:rFonts w:ascii="Arial" w:hAnsi="Arial" w:hint="default"/>
      </w:rPr>
    </w:lvl>
    <w:lvl w:ilvl="4" w:tplc="E43C6116" w:tentative="1">
      <w:start w:val="1"/>
      <w:numFmt w:val="bullet"/>
      <w:lvlText w:val="•"/>
      <w:lvlJc w:val="left"/>
      <w:pPr>
        <w:tabs>
          <w:tab w:val="num" w:pos="3240"/>
        </w:tabs>
        <w:ind w:left="3240" w:hanging="360"/>
      </w:pPr>
      <w:rPr>
        <w:rFonts w:ascii="Arial" w:hAnsi="Arial" w:hint="default"/>
      </w:rPr>
    </w:lvl>
    <w:lvl w:ilvl="5" w:tplc="EACACD72" w:tentative="1">
      <w:start w:val="1"/>
      <w:numFmt w:val="bullet"/>
      <w:lvlText w:val="•"/>
      <w:lvlJc w:val="left"/>
      <w:pPr>
        <w:tabs>
          <w:tab w:val="num" w:pos="3960"/>
        </w:tabs>
        <w:ind w:left="3960" w:hanging="360"/>
      </w:pPr>
      <w:rPr>
        <w:rFonts w:ascii="Arial" w:hAnsi="Arial" w:hint="default"/>
      </w:rPr>
    </w:lvl>
    <w:lvl w:ilvl="6" w:tplc="03984E6C" w:tentative="1">
      <w:start w:val="1"/>
      <w:numFmt w:val="bullet"/>
      <w:lvlText w:val="•"/>
      <w:lvlJc w:val="left"/>
      <w:pPr>
        <w:tabs>
          <w:tab w:val="num" w:pos="4680"/>
        </w:tabs>
        <w:ind w:left="4680" w:hanging="360"/>
      </w:pPr>
      <w:rPr>
        <w:rFonts w:ascii="Arial" w:hAnsi="Arial" w:hint="default"/>
      </w:rPr>
    </w:lvl>
    <w:lvl w:ilvl="7" w:tplc="EADEC4F8" w:tentative="1">
      <w:start w:val="1"/>
      <w:numFmt w:val="bullet"/>
      <w:lvlText w:val="•"/>
      <w:lvlJc w:val="left"/>
      <w:pPr>
        <w:tabs>
          <w:tab w:val="num" w:pos="5400"/>
        </w:tabs>
        <w:ind w:left="5400" w:hanging="360"/>
      </w:pPr>
      <w:rPr>
        <w:rFonts w:ascii="Arial" w:hAnsi="Arial" w:hint="default"/>
      </w:rPr>
    </w:lvl>
    <w:lvl w:ilvl="8" w:tplc="D722B6A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1A3118"/>
    <w:multiLevelType w:val="hybridMultilevel"/>
    <w:tmpl w:val="2034AD5E"/>
    <w:lvl w:ilvl="0" w:tplc="59404622">
      <w:start w:val="1"/>
      <w:numFmt w:val="bullet"/>
      <w:lvlText w:val="•"/>
      <w:lvlJc w:val="left"/>
      <w:pPr>
        <w:tabs>
          <w:tab w:val="num" w:pos="720"/>
        </w:tabs>
        <w:ind w:left="720" w:hanging="360"/>
      </w:pPr>
      <w:rPr>
        <w:rFonts w:ascii="Arial" w:hAnsi="Arial" w:hint="default"/>
      </w:rPr>
    </w:lvl>
    <w:lvl w:ilvl="1" w:tplc="19227448">
      <w:start w:val="1"/>
      <w:numFmt w:val="decimal"/>
      <w:lvlText w:val="%2."/>
      <w:lvlJc w:val="left"/>
      <w:pPr>
        <w:tabs>
          <w:tab w:val="num" w:pos="1440"/>
        </w:tabs>
        <w:ind w:left="1440" w:hanging="360"/>
      </w:pPr>
    </w:lvl>
    <w:lvl w:ilvl="2" w:tplc="7AB29E34" w:tentative="1">
      <w:start w:val="1"/>
      <w:numFmt w:val="bullet"/>
      <w:lvlText w:val="•"/>
      <w:lvlJc w:val="left"/>
      <w:pPr>
        <w:tabs>
          <w:tab w:val="num" w:pos="2160"/>
        </w:tabs>
        <w:ind w:left="2160" w:hanging="360"/>
      </w:pPr>
      <w:rPr>
        <w:rFonts w:ascii="Arial" w:hAnsi="Arial" w:hint="default"/>
      </w:rPr>
    </w:lvl>
    <w:lvl w:ilvl="3" w:tplc="B0287F7A" w:tentative="1">
      <w:start w:val="1"/>
      <w:numFmt w:val="bullet"/>
      <w:lvlText w:val="•"/>
      <w:lvlJc w:val="left"/>
      <w:pPr>
        <w:tabs>
          <w:tab w:val="num" w:pos="2880"/>
        </w:tabs>
        <w:ind w:left="2880" w:hanging="360"/>
      </w:pPr>
      <w:rPr>
        <w:rFonts w:ascii="Arial" w:hAnsi="Arial" w:hint="default"/>
      </w:rPr>
    </w:lvl>
    <w:lvl w:ilvl="4" w:tplc="C7A20B70" w:tentative="1">
      <w:start w:val="1"/>
      <w:numFmt w:val="bullet"/>
      <w:lvlText w:val="•"/>
      <w:lvlJc w:val="left"/>
      <w:pPr>
        <w:tabs>
          <w:tab w:val="num" w:pos="3600"/>
        </w:tabs>
        <w:ind w:left="3600" w:hanging="360"/>
      </w:pPr>
      <w:rPr>
        <w:rFonts w:ascii="Arial" w:hAnsi="Arial" w:hint="default"/>
      </w:rPr>
    </w:lvl>
    <w:lvl w:ilvl="5" w:tplc="410A889E" w:tentative="1">
      <w:start w:val="1"/>
      <w:numFmt w:val="bullet"/>
      <w:lvlText w:val="•"/>
      <w:lvlJc w:val="left"/>
      <w:pPr>
        <w:tabs>
          <w:tab w:val="num" w:pos="4320"/>
        </w:tabs>
        <w:ind w:left="4320" w:hanging="360"/>
      </w:pPr>
      <w:rPr>
        <w:rFonts w:ascii="Arial" w:hAnsi="Arial" w:hint="default"/>
      </w:rPr>
    </w:lvl>
    <w:lvl w:ilvl="6" w:tplc="B7829EE4" w:tentative="1">
      <w:start w:val="1"/>
      <w:numFmt w:val="bullet"/>
      <w:lvlText w:val="•"/>
      <w:lvlJc w:val="left"/>
      <w:pPr>
        <w:tabs>
          <w:tab w:val="num" w:pos="5040"/>
        </w:tabs>
        <w:ind w:left="5040" w:hanging="360"/>
      </w:pPr>
      <w:rPr>
        <w:rFonts w:ascii="Arial" w:hAnsi="Arial" w:hint="default"/>
      </w:rPr>
    </w:lvl>
    <w:lvl w:ilvl="7" w:tplc="28C69D28" w:tentative="1">
      <w:start w:val="1"/>
      <w:numFmt w:val="bullet"/>
      <w:lvlText w:val="•"/>
      <w:lvlJc w:val="left"/>
      <w:pPr>
        <w:tabs>
          <w:tab w:val="num" w:pos="5760"/>
        </w:tabs>
        <w:ind w:left="5760" w:hanging="360"/>
      </w:pPr>
      <w:rPr>
        <w:rFonts w:ascii="Arial" w:hAnsi="Arial" w:hint="default"/>
      </w:rPr>
    </w:lvl>
    <w:lvl w:ilvl="8" w:tplc="883A9D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A56E4E"/>
    <w:multiLevelType w:val="hybridMultilevel"/>
    <w:tmpl w:val="0BBCA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93441F"/>
    <w:multiLevelType w:val="hybridMultilevel"/>
    <w:tmpl w:val="3C726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CE7DDE"/>
    <w:multiLevelType w:val="hybridMultilevel"/>
    <w:tmpl w:val="11C2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842E3"/>
    <w:multiLevelType w:val="hybridMultilevel"/>
    <w:tmpl w:val="7CAC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C65065"/>
    <w:multiLevelType w:val="hybridMultilevel"/>
    <w:tmpl w:val="81367AE4"/>
    <w:lvl w:ilvl="0" w:tplc="B8344BA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D8159C"/>
    <w:multiLevelType w:val="hybridMultilevel"/>
    <w:tmpl w:val="91585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272A58"/>
    <w:multiLevelType w:val="hybridMultilevel"/>
    <w:tmpl w:val="42088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CA7F36"/>
    <w:multiLevelType w:val="hybridMultilevel"/>
    <w:tmpl w:val="1154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441AE"/>
    <w:multiLevelType w:val="hybridMultilevel"/>
    <w:tmpl w:val="D41CE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5505EB"/>
    <w:multiLevelType w:val="hybridMultilevel"/>
    <w:tmpl w:val="53B47B82"/>
    <w:lvl w:ilvl="0" w:tplc="89E488AA">
      <w:start w:val="1"/>
      <w:numFmt w:val="bullet"/>
      <w:lvlText w:val="◦"/>
      <w:lvlJc w:val="left"/>
      <w:pPr>
        <w:tabs>
          <w:tab w:val="num" w:pos="720"/>
        </w:tabs>
        <w:ind w:left="720" w:hanging="360"/>
      </w:pPr>
      <w:rPr>
        <w:rFonts w:ascii="Microsoft Sans Serif" w:hAnsi="Microsoft Sans Serif" w:hint="default"/>
      </w:rPr>
    </w:lvl>
    <w:lvl w:ilvl="1" w:tplc="45A2BA64">
      <w:start w:val="1"/>
      <w:numFmt w:val="bullet"/>
      <w:lvlText w:val="◦"/>
      <w:lvlJc w:val="left"/>
      <w:pPr>
        <w:tabs>
          <w:tab w:val="num" w:pos="1440"/>
        </w:tabs>
        <w:ind w:left="1440" w:hanging="360"/>
      </w:pPr>
      <w:rPr>
        <w:rFonts w:ascii="Microsoft Sans Serif" w:hAnsi="Microsoft Sans Serif" w:hint="default"/>
      </w:rPr>
    </w:lvl>
    <w:lvl w:ilvl="2" w:tplc="24D450EE" w:tentative="1">
      <w:start w:val="1"/>
      <w:numFmt w:val="bullet"/>
      <w:lvlText w:val="◦"/>
      <w:lvlJc w:val="left"/>
      <w:pPr>
        <w:tabs>
          <w:tab w:val="num" w:pos="2160"/>
        </w:tabs>
        <w:ind w:left="2160" w:hanging="360"/>
      </w:pPr>
      <w:rPr>
        <w:rFonts w:ascii="Microsoft Sans Serif" w:hAnsi="Microsoft Sans Serif" w:hint="default"/>
      </w:rPr>
    </w:lvl>
    <w:lvl w:ilvl="3" w:tplc="431E39BC" w:tentative="1">
      <w:start w:val="1"/>
      <w:numFmt w:val="bullet"/>
      <w:lvlText w:val="◦"/>
      <w:lvlJc w:val="left"/>
      <w:pPr>
        <w:tabs>
          <w:tab w:val="num" w:pos="2880"/>
        </w:tabs>
        <w:ind w:left="2880" w:hanging="360"/>
      </w:pPr>
      <w:rPr>
        <w:rFonts w:ascii="Microsoft Sans Serif" w:hAnsi="Microsoft Sans Serif" w:hint="default"/>
      </w:rPr>
    </w:lvl>
    <w:lvl w:ilvl="4" w:tplc="50484862" w:tentative="1">
      <w:start w:val="1"/>
      <w:numFmt w:val="bullet"/>
      <w:lvlText w:val="◦"/>
      <w:lvlJc w:val="left"/>
      <w:pPr>
        <w:tabs>
          <w:tab w:val="num" w:pos="3600"/>
        </w:tabs>
        <w:ind w:left="3600" w:hanging="360"/>
      </w:pPr>
      <w:rPr>
        <w:rFonts w:ascii="Microsoft Sans Serif" w:hAnsi="Microsoft Sans Serif" w:hint="default"/>
      </w:rPr>
    </w:lvl>
    <w:lvl w:ilvl="5" w:tplc="5116229E" w:tentative="1">
      <w:start w:val="1"/>
      <w:numFmt w:val="bullet"/>
      <w:lvlText w:val="◦"/>
      <w:lvlJc w:val="left"/>
      <w:pPr>
        <w:tabs>
          <w:tab w:val="num" w:pos="4320"/>
        </w:tabs>
        <w:ind w:left="4320" w:hanging="360"/>
      </w:pPr>
      <w:rPr>
        <w:rFonts w:ascii="Microsoft Sans Serif" w:hAnsi="Microsoft Sans Serif" w:hint="default"/>
      </w:rPr>
    </w:lvl>
    <w:lvl w:ilvl="6" w:tplc="89C49A36" w:tentative="1">
      <w:start w:val="1"/>
      <w:numFmt w:val="bullet"/>
      <w:lvlText w:val="◦"/>
      <w:lvlJc w:val="left"/>
      <w:pPr>
        <w:tabs>
          <w:tab w:val="num" w:pos="5040"/>
        </w:tabs>
        <w:ind w:left="5040" w:hanging="360"/>
      </w:pPr>
      <w:rPr>
        <w:rFonts w:ascii="Microsoft Sans Serif" w:hAnsi="Microsoft Sans Serif" w:hint="default"/>
      </w:rPr>
    </w:lvl>
    <w:lvl w:ilvl="7" w:tplc="8D1E2F98" w:tentative="1">
      <w:start w:val="1"/>
      <w:numFmt w:val="bullet"/>
      <w:lvlText w:val="◦"/>
      <w:lvlJc w:val="left"/>
      <w:pPr>
        <w:tabs>
          <w:tab w:val="num" w:pos="5760"/>
        </w:tabs>
        <w:ind w:left="5760" w:hanging="360"/>
      </w:pPr>
      <w:rPr>
        <w:rFonts w:ascii="Microsoft Sans Serif" w:hAnsi="Microsoft Sans Serif" w:hint="default"/>
      </w:rPr>
    </w:lvl>
    <w:lvl w:ilvl="8" w:tplc="32F8C3DC"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172FDD"/>
    <w:multiLevelType w:val="hybridMultilevel"/>
    <w:tmpl w:val="E83E4548"/>
    <w:lvl w:ilvl="0" w:tplc="44C23412">
      <w:start w:val="1"/>
      <w:numFmt w:val="bullet"/>
      <w:lvlText w:val="◦"/>
      <w:lvlJc w:val="left"/>
      <w:pPr>
        <w:tabs>
          <w:tab w:val="num" w:pos="720"/>
        </w:tabs>
        <w:ind w:left="720" w:hanging="360"/>
      </w:pPr>
      <w:rPr>
        <w:rFonts w:ascii="Microsoft Sans Serif" w:hAnsi="Microsoft Sans Serif" w:hint="default"/>
      </w:rPr>
    </w:lvl>
    <w:lvl w:ilvl="1" w:tplc="E7BE176E">
      <w:start w:val="1"/>
      <w:numFmt w:val="bullet"/>
      <w:lvlText w:val="◦"/>
      <w:lvlJc w:val="left"/>
      <w:pPr>
        <w:tabs>
          <w:tab w:val="num" w:pos="1440"/>
        </w:tabs>
        <w:ind w:left="1440" w:hanging="360"/>
      </w:pPr>
      <w:rPr>
        <w:rFonts w:ascii="Microsoft Sans Serif" w:hAnsi="Microsoft Sans Serif" w:hint="default"/>
      </w:rPr>
    </w:lvl>
    <w:lvl w:ilvl="2" w:tplc="4BAEDC00">
      <w:start w:val="249"/>
      <w:numFmt w:val="bullet"/>
      <w:lvlText w:val="•"/>
      <w:lvlJc w:val="left"/>
      <w:pPr>
        <w:tabs>
          <w:tab w:val="num" w:pos="2160"/>
        </w:tabs>
        <w:ind w:left="2160" w:hanging="360"/>
      </w:pPr>
      <w:rPr>
        <w:rFonts w:ascii="Microsoft Sans Serif" w:hAnsi="Microsoft Sans Serif" w:hint="default"/>
      </w:rPr>
    </w:lvl>
    <w:lvl w:ilvl="3" w:tplc="6570F1DA" w:tentative="1">
      <w:start w:val="1"/>
      <w:numFmt w:val="bullet"/>
      <w:lvlText w:val="◦"/>
      <w:lvlJc w:val="left"/>
      <w:pPr>
        <w:tabs>
          <w:tab w:val="num" w:pos="2880"/>
        </w:tabs>
        <w:ind w:left="2880" w:hanging="360"/>
      </w:pPr>
      <w:rPr>
        <w:rFonts w:ascii="Microsoft Sans Serif" w:hAnsi="Microsoft Sans Serif" w:hint="default"/>
      </w:rPr>
    </w:lvl>
    <w:lvl w:ilvl="4" w:tplc="E328090A" w:tentative="1">
      <w:start w:val="1"/>
      <w:numFmt w:val="bullet"/>
      <w:lvlText w:val="◦"/>
      <w:lvlJc w:val="left"/>
      <w:pPr>
        <w:tabs>
          <w:tab w:val="num" w:pos="3600"/>
        </w:tabs>
        <w:ind w:left="3600" w:hanging="360"/>
      </w:pPr>
      <w:rPr>
        <w:rFonts w:ascii="Microsoft Sans Serif" w:hAnsi="Microsoft Sans Serif" w:hint="default"/>
      </w:rPr>
    </w:lvl>
    <w:lvl w:ilvl="5" w:tplc="43825334" w:tentative="1">
      <w:start w:val="1"/>
      <w:numFmt w:val="bullet"/>
      <w:lvlText w:val="◦"/>
      <w:lvlJc w:val="left"/>
      <w:pPr>
        <w:tabs>
          <w:tab w:val="num" w:pos="4320"/>
        </w:tabs>
        <w:ind w:left="4320" w:hanging="360"/>
      </w:pPr>
      <w:rPr>
        <w:rFonts w:ascii="Microsoft Sans Serif" w:hAnsi="Microsoft Sans Serif" w:hint="default"/>
      </w:rPr>
    </w:lvl>
    <w:lvl w:ilvl="6" w:tplc="63FE5FD2" w:tentative="1">
      <w:start w:val="1"/>
      <w:numFmt w:val="bullet"/>
      <w:lvlText w:val="◦"/>
      <w:lvlJc w:val="left"/>
      <w:pPr>
        <w:tabs>
          <w:tab w:val="num" w:pos="5040"/>
        </w:tabs>
        <w:ind w:left="5040" w:hanging="360"/>
      </w:pPr>
      <w:rPr>
        <w:rFonts w:ascii="Microsoft Sans Serif" w:hAnsi="Microsoft Sans Serif" w:hint="default"/>
      </w:rPr>
    </w:lvl>
    <w:lvl w:ilvl="7" w:tplc="5372B086" w:tentative="1">
      <w:start w:val="1"/>
      <w:numFmt w:val="bullet"/>
      <w:lvlText w:val="◦"/>
      <w:lvlJc w:val="left"/>
      <w:pPr>
        <w:tabs>
          <w:tab w:val="num" w:pos="5760"/>
        </w:tabs>
        <w:ind w:left="5760" w:hanging="360"/>
      </w:pPr>
      <w:rPr>
        <w:rFonts w:ascii="Microsoft Sans Serif" w:hAnsi="Microsoft Sans Serif" w:hint="default"/>
      </w:rPr>
    </w:lvl>
    <w:lvl w:ilvl="8" w:tplc="B5DA01C4"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5D617CB"/>
    <w:multiLevelType w:val="hybridMultilevel"/>
    <w:tmpl w:val="EE3E7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AF52A2"/>
    <w:multiLevelType w:val="hybridMultilevel"/>
    <w:tmpl w:val="8B4C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9"/>
  </w:num>
  <w:num w:numId="3">
    <w:abstractNumId w:val="27"/>
  </w:num>
  <w:num w:numId="4">
    <w:abstractNumId w:val="15"/>
  </w:num>
  <w:num w:numId="5">
    <w:abstractNumId w:val="13"/>
  </w:num>
  <w:num w:numId="6">
    <w:abstractNumId w:val="12"/>
  </w:num>
  <w:num w:numId="7">
    <w:abstractNumId w:val="10"/>
  </w:num>
  <w:num w:numId="8">
    <w:abstractNumId w:val="3"/>
  </w:num>
  <w:num w:numId="9">
    <w:abstractNumId w:val="5"/>
  </w:num>
  <w:num w:numId="10">
    <w:abstractNumId w:val="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8"/>
  </w:num>
  <w:num w:numId="14">
    <w:abstractNumId w:val="31"/>
  </w:num>
  <w:num w:numId="15">
    <w:abstractNumId w:val="24"/>
  </w:num>
  <w:num w:numId="16">
    <w:abstractNumId w:val="4"/>
  </w:num>
  <w:num w:numId="17">
    <w:abstractNumId w:val="6"/>
  </w:num>
  <w:num w:numId="18">
    <w:abstractNumId w:val="21"/>
  </w:num>
  <w:num w:numId="19">
    <w:abstractNumId w:val="25"/>
  </w:num>
  <w:num w:numId="20">
    <w:abstractNumId w:val="11"/>
  </w:num>
  <w:num w:numId="21">
    <w:abstractNumId w:val="22"/>
  </w:num>
  <w:num w:numId="22">
    <w:abstractNumId w:val="20"/>
  </w:num>
  <w:num w:numId="23">
    <w:abstractNumId w:val="14"/>
  </w:num>
  <w:num w:numId="24">
    <w:abstractNumId w:val="35"/>
  </w:num>
  <w:num w:numId="25">
    <w:abstractNumId w:val="2"/>
  </w:num>
  <w:num w:numId="26">
    <w:abstractNumId w:val="17"/>
  </w:num>
  <w:num w:numId="27">
    <w:abstractNumId w:val="16"/>
  </w:num>
  <w:num w:numId="28">
    <w:abstractNumId w:val="19"/>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4"/>
  </w:num>
  <w:num w:numId="35">
    <w:abstractNumId w:val="7"/>
  </w:num>
  <w:num w:numId="36">
    <w:abstractNumId w:val="32"/>
  </w:num>
  <w:num w:numId="37">
    <w:abstractNumId w:val="36"/>
  </w:num>
  <w:num w:numId="38">
    <w:abstractNumId w:val="30"/>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1F2C"/>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7DFF"/>
    <w:rsid w:val="00037EE0"/>
    <w:rsid w:val="00040FF1"/>
    <w:rsid w:val="0004178E"/>
    <w:rsid w:val="00041968"/>
    <w:rsid w:val="00042381"/>
    <w:rsid w:val="000433F7"/>
    <w:rsid w:val="000437D8"/>
    <w:rsid w:val="00043C75"/>
    <w:rsid w:val="0004405F"/>
    <w:rsid w:val="0004487B"/>
    <w:rsid w:val="00044D44"/>
    <w:rsid w:val="0004547F"/>
    <w:rsid w:val="00045544"/>
    <w:rsid w:val="00045758"/>
    <w:rsid w:val="00045AD0"/>
    <w:rsid w:val="00045FB4"/>
    <w:rsid w:val="000466E8"/>
    <w:rsid w:val="00046EF8"/>
    <w:rsid w:val="0004758A"/>
    <w:rsid w:val="00050748"/>
    <w:rsid w:val="000508EB"/>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DE"/>
    <w:rsid w:val="001030EF"/>
    <w:rsid w:val="00104AF3"/>
    <w:rsid w:val="00105643"/>
    <w:rsid w:val="00105CD6"/>
    <w:rsid w:val="00105D5A"/>
    <w:rsid w:val="00105F81"/>
    <w:rsid w:val="0010644E"/>
    <w:rsid w:val="00106EF1"/>
    <w:rsid w:val="001075C6"/>
    <w:rsid w:val="001078CD"/>
    <w:rsid w:val="00107FB9"/>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7A5"/>
    <w:rsid w:val="00175FE2"/>
    <w:rsid w:val="00176003"/>
    <w:rsid w:val="0017606B"/>
    <w:rsid w:val="00176237"/>
    <w:rsid w:val="00176822"/>
    <w:rsid w:val="00177213"/>
    <w:rsid w:val="00177B6D"/>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A3C"/>
    <w:rsid w:val="001C1382"/>
    <w:rsid w:val="001C1BC2"/>
    <w:rsid w:val="001C2239"/>
    <w:rsid w:val="001C2599"/>
    <w:rsid w:val="001C3BE8"/>
    <w:rsid w:val="001C4406"/>
    <w:rsid w:val="001C5124"/>
    <w:rsid w:val="001C5250"/>
    <w:rsid w:val="001C64D1"/>
    <w:rsid w:val="001C6B70"/>
    <w:rsid w:val="001D140A"/>
    <w:rsid w:val="001D14C3"/>
    <w:rsid w:val="001D1B37"/>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F74"/>
    <w:rsid w:val="001E2BEF"/>
    <w:rsid w:val="001E341A"/>
    <w:rsid w:val="001E3578"/>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752D"/>
    <w:rsid w:val="002476FD"/>
    <w:rsid w:val="0024788D"/>
    <w:rsid w:val="00247977"/>
    <w:rsid w:val="002503C0"/>
    <w:rsid w:val="0025116B"/>
    <w:rsid w:val="00251D22"/>
    <w:rsid w:val="0025206B"/>
    <w:rsid w:val="0025247B"/>
    <w:rsid w:val="0025257E"/>
    <w:rsid w:val="00252592"/>
    <w:rsid w:val="00252973"/>
    <w:rsid w:val="00252D34"/>
    <w:rsid w:val="002531BE"/>
    <w:rsid w:val="00253884"/>
    <w:rsid w:val="00254963"/>
    <w:rsid w:val="00255832"/>
    <w:rsid w:val="00255979"/>
    <w:rsid w:val="00256296"/>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35C"/>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BE9"/>
    <w:rsid w:val="00337526"/>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559"/>
    <w:rsid w:val="00370CBD"/>
    <w:rsid w:val="00370D3B"/>
    <w:rsid w:val="00371A2A"/>
    <w:rsid w:val="00373359"/>
    <w:rsid w:val="0037380F"/>
    <w:rsid w:val="00374C98"/>
    <w:rsid w:val="00375A96"/>
    <w:rsid w:val="00376E02"/>
    <w:rsid w:val="00376E04"/>
    <w:rsid w:val="003775A0"/>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477"/>
    <w:rsid w:val="003B4748"/>
    <w:rsid w:val="003B474C"/>
    <w:rsid w:val="003B48B1"/>
    <w:rsid w:val="003B4927"/>
    <w:rsid w:val="003B4B60"/>
    <w:rsid w:val="003B56C7"/>
    <w:rsid w:val="003B5C49"/>
    <w:rsid w:val="003B620B"/>
    <w:rsid w:val="003B6CC5"/>
    <w:rsid w:val="003B6E45"/>
    <w:rsid w:val="003B7236"/>
    <w:rsid w:val="003B788A"/>
    <w:rsid w:val="003B796F"/>
    <w:rsid w:val="003C08E5"/>
    <w:rsid w:val="003C18BE"/>
    <w:rsid w:val="003C19BF"/>
    <w:rsid w:val="003C19E7"/>
    <w:rsid w:val="003C1CD0"/>
    <w:rsid w:val="003C2475"/>
    <w:rsid w:val="003C2488"/>
    <w:rsid w:val="003C25C7"/>
    <w:rsid w:val="003C2760"/>
    <w:rsid w:val="003C2786"/>
    <w:rsid w:val="003C279F"/>
    <w:rsid w:val="003C2CF7"/>
    <w:rsid w:val="003C2D3F"/>
    <w:rsid w:val="003C3696"/>
    <w:rsid w:val="003C3D07"/>
    <w:rsid w:val="003C441D"/>
    <w:rsid w:val="003C4446"/>
    <w:rsid w:val="003C45CF"/>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A21"/>
    <w:rsid w:val="00481B49"/>
    <w:rsid w:val="004822F5"/>
    <w:rsid w:val="0048250B"/>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84F"/>
    <w:rsid w:val="0054152D"/>
    <w:rsid w:val="00541B31"/>
    <w:rsid w:val="00541B3F"/>
    <w:rsid w:val="00541C27"/>
    <w:rsid w:val="00541EBE"/>
    <w:rsid w:val="0054250A"/>
    <w:rsid w:val="00543836"/>
    <w:rsid w:val="00543B15"/>
    <w:rsid w:val="00544195"/>
    <w:rsid w:val="005443A2"/>
    <w:rsid w:val="005448A5"/>
    <w:rsid w:val="00544D51"/>
    <w:rsid w:val="00545C20"/>
    <w:rsid w:val="00545EE9"/>
    <w:rsid w:val="00546A6B"/>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291"/>
    <w:rsid w:val="0058452C"/>
    <w:rsid w:val="0058465D"/>
    <w:rsid w:val="00584B50"/>
    <w:rsid w:val="00584D4A"/>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681"/>
    <w:rsid w:val="005B5AA5"/>
    <w:rsid w:val="005B6066"/>
    <w:rsid w:val="005B60A5"/>
    <w:rsid w:val="005B723A"/>
    <w:rsid w:val="005B7753"/>
    <w:rsid w:val="005B7B71"/>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5EE"/>
    <w:rsid w:val="005D6A9C"/>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5472"/>
    <w:rsid w:val="005F54DC"/>
    <w:rsid w:val="005F5662"/>
    <w:rsid w:val="005F625A"/>
    <w:rsid w:val="005F65EE"/>
    <w:rsid w:val="005F7042"/>
    <w:rsid w:val="005F7537"/>
    <w:rsid w:val="005F76AB"/>
    <w:rsid w:val="00600A06"/>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56B5"/>
    <w:rsid w:val="00655D38"/>
    <w:rsid w:val="00656107"/>
    <w:rsid w:val="0065638D"/>
    <w:rsid w:val="00656676"/>
    <w:rsid w:val="00657E1D"/>
    <w:rsid w:val="0066062F"/>
    <w:rsid w:val="006612CC"/>
    <w:rsid w:val="006616E0"/>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97C"/>
    <w:rsid w:val="006A0CE4"/>
    <w:rsid w:val="006A282E"/>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BE1"/>
    <w:rsid w:val="006B61D3"/>
    <w:rsid w:val="006B6312"/>
    <w:rsid w:val="006B6B35"/>
    <w:rsid w:val="006B6C89"/>
    <w:rsid w:val="006B7436"/>
    <w:rsid w:val="006B7637"/>
    <w:rsid w:val="006B7F64"/>
    <w:rsid w:val="006C06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54A7"/>
    <w:rsid w:val="007000D3"/>
    <w:rsid w:val="00700596"/>
    <w:rsid w:val="00700BD1"/>
    <w:rsid w:val="007013FE"/>
    <w:rsid w:val="00701553"/>
    <w:rsid w:val="007016F8"/>
    <w:rsid w:val="00702059"/>
    <w:rsid w:val="007023F1"/>
    <w:rsid w:val="00702618"/>
    <w:rsid w:val="00702A84"/>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4BE4"/>
    <w:rsid w:val="00745630"/>
    <w:rsid w:val="007464DB"/>
    <w:rsid w:val="0074654E"/>
    <w:rsid w:val="007470DB"/>
    <w:rsid w:val="00747229"/>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5F"/>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44F"/>
    <w:rsid w:val="007B57DA"/>
    <w:rsid w:val="007B5B42"/>
    <w:rsid w:val="007B5E5B"/>
    <w:rsid w:val="007B5F88"/>
    <w:rsid w:val="007B6089"/>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AE9"/>
    <w:rsid w:val="007E2D48"/>
    <w:rsid w:val="007E32CB"/>
    <w:rsid w:val="007E3739"/>
    <w:rsid w:val="007E373F"/>
    <w:rsid w:val="007E4918"/>
    <w:rsid w:val="007E4E65"/>
    <w:rsid w:val="007E4EAF"/>
    <w:rsid w:val="007E5603"/>
    <w:rsid w:val="007E5AD3"/>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4A"/>
    <w:rsid w:val="00812028"/>
    <w:rsid w:val="00812068"/>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76BF"/>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C4A"/>
    <w:rsid w:val="00911FB0"/>
    <w:rsid w:val="00912668"/>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9E"/>
    <w:rsid w:val="0097347F"/>
    <w:rsid w:val="00973903"/>
    <w:rsid w:val="0097420A"/>
    <w:rsid w:val="00974231"/>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55B2"/>
    <w:rsid w:val="009A58F2"/>
    <w:rsid w:val="009A5C23"/>
    <w:rsid w:val="009A616F"/>
    <w:rsid w:val="009A686E"/>
    <w:rsid w:val="009A70AF"/>
    <w:rsid w:val="009A7260"/>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6A8"/>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A69"/>
    <w:rsid w:val="00A75A93"/>
    <w:rsid w:val="00A762EC"/>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FBC"/>
    <w:rsid w:val="00A9522D"/>
    <w:rsid w:val="00A9559E"/>
    <w:rsid w:val="00A95692"/>
    <w:rsid w:val="00A95BAA"/>
    <w:rsid w:val="00A96E23"/>
    <w:rsid w:val="00A97EB7"/>
    <w:rsid w:val="00AA0995"/>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6C1"/>
    <w:rsid w:val="00AF7897"/>
    <w:rsid w:val="00B00592"/>
    <w:rsid w:val="00B005AB"/>
    <w:rsid w:val="00B01169"/>
    <w:rsid w:val="00B01B87"/>
    <w:rsid w:val="00B01FEB"/>
    <w:rsid w:val="00B027F4"/>
    <w:rsid w:val="00B02954"/>
    <w:rsid w:val="00B039B7"/>
    <w:rsid w:val="00B05507"/>
    <w:rsid w:val="00B05AE2"/>
    <w:rsid w:val="00B0636E"/>
    <w:rsid w:val="00B078AF"/>
    <w:rsid w:val="00B1024E"/>
    <w:rsid w:val="00B10474"/>
    <w:rsid w:val="00B1069D"/>
    <w:rsid w:val="00B10946"/>
    <w:rsid w:val="00B10D32"/>
    <w:rsid w:val="00B10D3B"/>
    <w:rsid w:val="00B11678"/>
    <w:rsid w:val="00B12E4B"/>
    <w:rsid w:val="00B139B7"/>
    <w:rsid w:val="00B1555F"/>
    <w:rsid w:val="00B155EA"/>
    <w:rsid w:val="00B1618F"/>
    <w:rsid w:val="00B16C2B"/>
    <w:rsid w:val="00B1773D"/>
    <w:rsid w:val="00B17C7B"/>
    <w:rsid w:val="00B200C0"/>
    <w:rsid w:val="00B2024A"/>
    <w:rsid w:val="00B20EF6"/>
    <w:rsid w:val="00B211C8"/>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9A5"/>
    <w:rsid w:val="00BD29C9"/>
    <w:rsid w:val="00BD2C9C"/>
    <w:rsid w:val="00BD372D"/>
    <w:rsid w:val="00BD3F8D"/>
    <w:rsid w:val="00BD4DD9"/>
    <w:rsid w:val="00BD52EE"/>
    <w:rsid w:val="00BD7A7D"/>
    <w:rsid w:val="00BE0CD0"/>
    <w:rsid w:val="00BE0FD2"/>
    <w:rsid w:val="00BE15C4"/>
    <w:rsid w:val="00BE19CF"/>
    <w:rsid w:val="00BE1A23"/>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53FC"/>
    <w:rsid w:val="00BF59EE"/>
    <w:rsid w:val="00BF5AC3"/>
    <w:rsid w:val="00BF77BC"/>
    <w:rsid w:val="00BF7EAE"/>
    <w:rsid w:val="00C001AF"/>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5065"/>
    <w:rsid w:val="00C26BF3"/>
    <w:rsid w:val="00C2748C"/>
    <w:rsid w:val="00C31186"/>
    <w:rsid w:val="00C311AB"/>
    <w:rsid w:val="00C3140D"/>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E9B"/>
    <w:rsid w:val="00C4490A"/>
    <w:rsid w:val="00C45114"/>
    <w:rsid w:val="00C4548E"/>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9BE"/>
    <w:rsid w:val="00C61A64"/>
    <w:rsid w:val="00C61C47"/>
    <w:rsid w:val="00C61D0B"/>
    <w:rsid w:val="00C62CAC"/>
    <w:rsid w:val="00C63110"/>
    <w:rsid w:val="00C636B0"/>
    <w:rsid w:val="00C6531C"/>
    <w:rsid w:val="00C65BC7"/>
    <w:rsid w:val="00C661FA"/>
    <w:rsid w:val="00C663A6"/>
    <w:rsid w:val="00C67216"/>
    <w:rsid w:val="00C67CDE"/>
    <w:rsid w:val="00C70494"/>
    <w:rsid w:val="00C7126E"/>
    <w:rsid w:val="00C717AC"/>
    <w:rsid w:val="00C7210E"/>
    <w:rsid w:val="00C72C5A"/>
    <w:rsid w:val="00C72E0F"/>
    <w:rsid w:val="00C72FEC"/>
    <w:rsid w:val="00C7414F"/>
    <w:rsid w:val="00C74D13"/>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F00"/>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49DC"/>
    <w:rsid w:val="00CA554D"/>
    <w:rsid w:val="00CA6338"/>
    <w:rsid w:val="00CA6424"/>
    <w:rsid w:val="00CA661A"/>
    <w:rsid w:val="00CA695B"/>
    <w:rsid w:val="00CA6A38"/>
    <w:rsid w:val="00CA7465"/>
    <w:rsid w:val="00CA7CDB"/>
    <w:rsid w:val="00CB0330"/>
    <w:rsid w:val="00CB0D29"/>
    <w:rsid w:val="00CB19BD"/>
    <w:rsid w:val="00CB1F23"/>
    <w:rsid w:val="00CB208E"/>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60F"/>
    <w:rsid w:val="00D3183C"/>
    <w:rsid w:val="00D31858"/>
    <w:rsid w:val="00D31A3C"/>
    <w:rsid w:val="00D32026"/>
    <w:rsid w:val="00D3215D"/>
    <w:rsid w:val="00D3230A"/>
    <w:rsid w:val="00D3398E"/>
    <w:rsid w:val="00D33C61"/>
    <w:rsid w:val="00D33CCD"/>
    <w:rsid w:val="00D33FF9"/>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4B20"/>
    <w:rsid w:val="00DA4B6C"/>
    <w:rsid w:val="00DA4C12"/>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E002A6"/>
    <w:rsid w:val="00E00558"/>
    <w:rsid w:val="00E0080C"/>
    <w:rsid w:val="00E009AF"/>
    <w:rsid w:val="00E00EEC"/>
    <w:rsid w:val="00E028B4"/>
    <w:rsid w:val="00E02A57"/>
    <w:rsid w:val="00E0335E"/>
    <w:rsid w:val="00E037B1"/>
    <w:rsid w:val="00E04210"/>
    <w:rsid w:val="00E06AA0"/>
    <w:rsid w:val="00E06E69"/>
    <w:rsid w:val="00E075BC"/>
    <w:rsid w:val="00E0767F"/>
    <w:rsid w:val="00E106E8"/>
    <w:rsid w:val="00E1090B"/>
    <w:rsid w:val="00E11D73"/>
    <w:rsid w:val="00E14E0A"/>
    <w:rsid w:val="00E1585B"/>
    <w:rsid w:val="00E1605F"/>
    <w:rsid w:val="00E16529"/>
    <w:rsid w:val="00E167A6"/>
    <w:rsid w:val="00E17223"/>
    <w:rsid w:val="00E17715"/>
    <w:rsid w:val="00E179A0"/>
    <w:rsid w:val="00E202B1"/>
    <w:rsid w:val="00E20AB7"/>
    <w:rsid w:val="00E20B70"/>
    <w:rsid w:val="00E21E46"/>
    <w:rsid w:val="00E2247F"/>
    <w:rsid w:val="00E22996"/>
    <w:rsid w:val="00E22AB1"/>
    <w:rsid w:val="00E22FC8"/>
    <w:rsid w:val="00E23251"/>
    <w:rsid w:val="00E23B16"/>
    <w:rsid w:val="00E24A71"/>
    <w:rsid w:val="00E2540E"/>
    <w:rsid w:val="00E25C0A"/>
    <w:rsid w:val="00E26014"/>
    <w:rsid w:val="00E26CB0"/>
    <w:rsid w:val="00E273C8"/>
    <w:rsid w:val="00E27B64"/>
    <w:rsid w:val="00E305B9"/>
    <w:rsid w:val="00E3270D"/>
    <w:rsid w:val="00E3412D"/>
    <w:rsid w:val="00E348D9"/>
    <w:rsid w:val="00E34A25"/>
    <w:rsid w:val="00E356B8"/>
    <w:rsid w:val="00E35949"/>
    <w:rsid w:val="00E35EC2"/>
    <w:rsid w:val="00E36A9B"/>
    <w:rsid w:val="00E378A1"/>
    <w:rsid w:val="00E4056E"/>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3B44"/>
    <w:rsid w:val="00E557B9"/>
    <w:rsid w:val="00E55E9A"/>
    <w:rsid w:val="00E563CD"/>
    <w:rsid w:val="00E5652D"/>
    <w:rsid w:val="00E56941"/>
    <w:rsid w:val="00E56EA4"/>
    <w:rsid w:val="00E57E48"/>
    <w:rsid w:val="00E60027"/>
    <w:rsid w:val="00E61621"/>
    <w:rsid w:val="00E61CE5"/>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06"/>
    <w:rsid w:val="00EF4B3F"/>
    <w:rsid w:val="00EF522A"/>
    <w:rsid w:val="00EF56B8"/>
    <w:rsid w:val="00EF58AC"/>
    <w:rsid w:val="00EF59B8"/>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604E"/>
    <w:rsid w:val="00F069DC"/>
    <w:rsid w:val="00F070A1"/>
    <w:rsid w:val="00F0732B"/>
    <w:rsid w:val="00F07485"/>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1790"/>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BD1"/>
    <w:rsid w:val="00F71FDB"/>
    <w:rsid w:val="00F72295"/>
    <w:rsid w:val="00F72612"/>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8A2"/>
    <w:rsid w:val="00FC61D7"/>
    <w:rsid w:val="00FC67CF"/>
    <w:rsid w:val="00FC6A31"/>
    <w:rsid w:val="00FC6ECD"/>
    <w:rsid w:val="00FC7149"/>
    <w:rsid w:val="00FC743B"/>
    <w:rsid w:val="00FC7E6F"/>
    <w:rsid w:val="00FD074E"/>
    <w:rsid w:val="00FD0963"/>
    <w:rsid w:val="00FD155B"/>
    <w:rsid w:val="00FD1B32"/>
    <w:rsid w:val="00FD2337"/>
    <w:rsid w:val="00FD31E6"/>
    <w:rsid w:val="00FD3690"/>
    <w:rsid w:val="00FD46C1"/>
    <w:rsid w:val="00FD59B1"/>
    <w:rsid w:val="00FD5BB9"/>
    <w:rsid w:val="00FD7435"/>
    <w:rsid w:val="00FD7E6F"/>
    <w:rsid w:val="00FE0A0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2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E6JD2UEEJPRS-638-480</_dlc_DocId>
    <_dlc_DocIdUrl xmlns="fcd3d3fb-7db8-45fe-8d4c-f8dfce4af462">
      <Url>https://sharepoint.qualcomm.com/qca/LocationTechnology/ExternalFocus/_layouts/15/DocIdRedir.aspx?ID=E6JD2UEEJPRS-638-480</Url>
      <Description>E6JD2UEEJPRS-638-480</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3.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5.xml><?xml version="1.0" encoding="utf-8"?>
<ds:datastoreItem xmlns:ds="http://schemas.openxmlformats.org/officeDocument/2006/customXml" ds:itemID="{2796CB3C-3839-4E4A-A756-F1EB38F2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4033</TotalTime>
  <Pages>5</Pages>
  <Words>2405</Words>
  <Characters>13714</Characters>
  <Application>Microsoft Office Word</Application>
  <DocSecurity>0</DocSecurity>
  <Lines>114</Lines>
  <Paragraphs>32</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[89#23] E-mail discussion on UL CA</vt:lpstr>
      <vt:lpstr>Introduction</vt:lpstr>
      <vt:lpstr>Procedures related to DL Beam Management</vt:lpstr>
      <vt:lpstr>    2.1 Definition of PRS resource set and PRS resource setting </vt:lpstr>
      <vt:lpstr>Procedures related to UL Beam Management</vt:lpstr>
      <vt:lpstr>    3.1 UL SRS activation/deactivation</vt:lpstr>
      <vt:lpstr>Measured Quality Report for UE or gNB Timing measurements</vt:lpstr>
      <vt:lpstr>Granularity of the Report for UE or gNB Timing measurements</vt:lpstr>
      <vt:lpstr>Conclusion </vt:lpstr>
      <vt:lpstr>References</vt:lpstr>
      <vt:lpstr>[89#23] E-mail discussion on UL CA</vt:lpstr>
      <vt:lpstr>[89#23] E-mail discussion on UL CA</vt:lpstr>
    </vt:vector>
  </TitlesOfParts>
  <Company>Nokia Networks, Nokia Corporation</Company>
  <LinksUpToDate>false</LinksUpToDate>
  <CharactersWithSpaces>16087</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Peter Gaal</cp:lastModifiedBy>
  <cp:revision>156</cp:revision>
  <cp:lastPrinted>2019-01-08T14:26:00Z</cp:lastPrinted>
  <dcterms:created xsi:type="dcterms:W3CDTF">2018-10-26T16:24:00Z</dcterms:created>
  <dcterms:modified xsi:type="dcterms:W3CDTF">2019-04-03T03:08:00Z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f5196f15-032b-4d56-9832-0c764dfb7f98</vt:lpwstr>
  </property>
  <property fmtid="{D5CDD505-2E9C-101B-9397-08002B2CF9AE}" pid="16" name="Tags">
    <vt:lpwstr/>
  </property>
</Properties>
</file>