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2BCA3FD9"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7C2C0E">
        <w:rPr>
          <w:rFonts w:eastAsia="MS Gothic" w:cs="Arial"/>
          <w:noProof w:val="0"/>
          <w:sz w:val="28"/>
          <w:szCs w:val="28"/>
          <w:lang w:val="en-US"/>
        </w:rPr>
        <w:t>6</w:t>
      </w:r>
      <w:r w:rsidR="001C0BF7">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D339E7" w:rsidRPr="00D339E7">
        <w:rPr>
          <w:rFonts w:eastAsia="MS Gothic" w:cs="Arial"/>
          <w:iCs/>
          <w:noProof w:val="0"/>
          <w:sz w:val="28"/>
          <w:szCs w:val="28"/>
          <w:lang w:val="en-US"/>
        </w:rPr>
        <w:t>R1-</w:t>
      </w:r>
      <w:r w:rsidR="001A79B6" w:rsidRPr="001A79B6">
        <w:rPr>
          <w:rFonts w:eastAsia="MS Gothic" w:cs="Arial"/>
          <w:iCs/>
          <w:noProof w:val="0"/>
          <w:sz w:val="28"/>
          <w:szCs w:val="28"/>
          <w:lang w:val="en-US"/>
        </w:rPr>
        <w:t>1904864</w:t>
      </w:r>
    </w:p>
    <w:p w14:paraId="74C101FF" w14:textId="603CB25E" w:rsidR="00004B52" w:rsidRPr="006632A6" w:rsidRDefault="001C0BF7" w:rsidP="0060799C">
      <w:pPr>
        <w:pStyle w:val="a3"/>
        <w:tabs>
          <w:tab w:val="right" w:pos="9072"/>
          <w:tab w:val="right" w:pos="10206"/>
        </w:tabs>
        <w:spacing w:after="0" w:afterAutospacing="0"/>
        <w:rPr>
          <w:rFonts w:eastAsia="宋体" w:cs="Arial"/>
          <w:noProof w:val="0"/>
          <w:sz w:val="28"/>
          <w:szCs w:val="28"/>
          <w:lang w:val="en-US" w:eastAsia="zh-CN"/>
        </w:rPr>
      </w:pPr>
      <w:r w:rsidRPr="001C0BF7">
        <w:rPr>
          <w:rFonts w:eastAsia="宋体" w:cs="Arial"/>
          <w:noProof w:val="0"/>
          <w:sz w:val="28"/>
          <w:szCs w:val="28"/>
          <w:lang w:val="en-US" w:eastAsia="zh-CN"/>
        </w:rPr>
        <w:t>Xi’an, China, April</w:t>
      </w:r>
      <w:r w:rsidR="00C6246B" w:rsidRPr="006E2044">
        <w:rPr>
          <w:rFonts w:eastAsia="宋体" w:cs="Arial"/>
          <w:noProof w:val="0"/>
          <w:sz w:val="28"/>
          <w:szCs w:val="28"/>
          <w:lang w:val="en-US" w:eastAsia="zh-CN"/>
        </w:rPr>
        <w:t xml:space="preserve"> </w:t>
      </w:r>
      <w:r w:rsidRPr="001C0BF7">
        <w:rPr>
          <w:rFonts w:eastAsia="宋体" w:cs="Arial"/>
          <w:noProof w:val="0"/>
          <w:sz w:val="28"/>
          <w:szCs w:val="28"/>
          <w:lang w:val="en-US" w:eastAsia="zh-CN"/>
        </w:rPr>
        <w:t>8</w:t>
      </w:r>
      <w:r w:rsidRPr="001C0BF7">
        <w:rPr>
          <w:rFonts w:eastAsia="宋体" w:cs="Arial"/>
          <w:noProof w:val="0"/>
          <w:sz w:val="28"/>
          <w:szCs w:val="28"/>
          <w:vertAlign w:val="superscript"/>
          <w:lang w:val="en-US" w:eastAsia="zh-CN"/>
        </w:rPr>
        <w:t>th</w:t>
      </w:r>
      <w:r w:rsidRPr="001C0BF7">
        <w:rPr>
          <w:rFonts w:eastAsia="宋体" w:cs="Arial"/>
          <w:noProof w:val="0"/>
          <w:sz w:val="28"/>
          <w:szCs w:val="28"/>
          <w:lang w:val="en-US" w:eastAsia="zh-CN"/>
        </w:rPr>
        <w:t xml:space="preserve"> – 12</w:t>
      </w:r>
      <w:r w:rsidRPr="001C0BF7">
        <w:rPr>
          <w:rFonts w:eastAsia="宋体" w:cs="Arial"/>
          <w:noProof w:val="0"/>
          <w:sz w:val="28"/>
          <w:szCs w:val="28"/>
          <w:vertAlign w:val="superscript"/>
          <w:lang w:val="en-US" w:eastAsia="zh-CN"/>
        </w:rPr>
        <w:t>th</w:t>
      </w:r>
      <w:r w:rsidRPr="001C0BF7">
        <w:rPr>
          <w:rFonts w:eastAsia="宋体" w:cs="Arial"/>
          <w:noProof w:val="0"/>
          <w:sz w:val="28"/>
          <w:szCs w:val="28"/>
          <w:lang w:val="en-US" w:eastAsia="zh-CN"/>
        </w:rPr>
        <w:t>, 2019</w:t>
      </w:r>
    </w:p>
    <w:p w14:paraId="2B769471" w14:textId="77777777" w:rsidR="00004B52" w:rsidRPr="001C0BF7"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059A1D69"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5A686F">
        <w:rPr>
          <w:rFonts w:ascii="Arial" w:hAnsi="Arial" w:cs="Arial"/>
          <w:b/>
          <w:sz w:val="28"/>
          <w:szCs w:val="28"/>
          <w:lang w:val="en-US"/>
        </w:rPr>
        <w:t xml:space="preserve">Consideration on </w:t>
      </w:r>
      <w:r w:rsidR="008F59B1" w:rsidRPr="008F59B1">
        <w:rPr>
          <w:rFonts w:ascii="Arial" w:hAnsi="Arial" w:cs="Arial"/>
          <w:b/>
          <w:sz w:val="28"/>
          <w:szCs w:val="28"/>
          <w:lang w:val="en-US"/>
        </w:rPr>
        <w:t>UE-group wake-up signa</w:t>
      </w:r>
      <w:r w:rsidR="008F59B1">
        <w:rPr>
          <w:rFonts w:ascii="Arial" w:hAnsi="Arial" w:cs="Arial"/>
          <w:b/>
          <w:sz w:val="28"/>
          <w:szCs w:val="28"/>
          <w:lang w:val="en-US"/>
        </w:rPr>
        <w:t xml:space="preserve">l for </w:t>
      </w:r>
      <w:r w:rsidR="005A686F">
        <w:rPr>
          <w:rFonts w:ascii="Arial" w:hAnsi="Arial" w:cs="Arial"/>
          <w:b/>
          <w:sz w:val="28"/>
          <w:szCs w:val="28"/>
          <w:lang w:val="en-US"/>
        </w:rPr>
        <w:t xml:space="preserve">Rel-16 </w:t>
      </w:r>
      <w:r w:rsidR="008F59B1">
        <w:rPr>
          <w:rFonts w:ascii="Arial" w:hAnsi="Arial" w:cs="Arial"/>
          <w:b/>
          <w:sz w:val="28"/>
          <w:szCs w:val="28"/>
          <w:lang w:val="en-US"/>
        </w:rPr>
        <w:t>MTC</w:t>
      </w:r>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2"/>
      <w:bookmarkEnd w:id="3"/>
      <w:bookmarkEnd w:id="4"/>
    </w:p>
    <w:p w14:paraId="49DC0276" w14:textId="3C7F683F"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EC60A5">
        <w:rPr>
          <w:rFonts w:ascii="Arial" w:hAnsi="Arial" w:cs="Arial"/>
          <w:b/>
          <w:sz w:val="28"/>
          <w:szCs w:val="28"/>
          <w:lang w:val="pt-BR"/>
        </w:rPr>
        <w:t>6</w:t>
      </w:r>
      <w:r w:rsidR="00486129" w:rsidRPr="00EC60A5">
        <w:rPr>
          <w:rFonts w:asciiTheme="majorHAnsi" w:hAnsiTheme="majorHAnsi" w:cstheme="majorHAnsi"/>
          <w:b/>
          <w:sz w:val="28"/>
          <w:szCs w:val="28"/>
          <w:lang w:val="pt-BR"/>
        </w:rPr>
        <w:t>.</w:t>
      </w:r>
      <w:r w:rsidR="000079B0" w:rsidRPr="00EC60A5">
        <w:rPr>
          <w:rFonts w:asciiTheme="majorHAnsi" w:hAnsiTheme="majorHAnsi" w:cstheme="majorHAnsi"/>
          <w:b/>
          <w:sz w:val="28"/>
          <w:szCs w:val="28"/>
          <w:lang w:val="pt-BR"/>
        </w:rPr>
        <w:t>2.</w:t>
      </w:r>
      <w:r w:rsidR="008F59B1" w:rsidRPr="00EC60A5">
        <w:rPr>
          <w:rFonts w:asciiTheme="majorHAnsi" w:hAnsiTheme="majorHAnsi" w:cstheme="majorHAnsi"/>
          <w:b/>
          <w:sz w:val="28"/>
          <w:szCs w:val="28"/>
          <w:lang w:val="pt-BR"/>
        </w:rPr>
        <w:t>1</w:t>
      </w:r>
      <w:r w:rsidR="000079B0" w:rsidRPr="00EC60A5">
        <w:rPr>
          <w:rFonts w:asciiTheme="majorHAnsi" w:hAnsiTheme="majorHAnsi" w:cstheme="majorHAnsi"/>
          <w:b/>
          <w:sz w:val="28"/>
          <w:szCs w:val="28"/>
          <w:lang w:val="pt-BR"/>
        </w:rPr>
        <w:t>.</w:t>
      </w:r>
      <w:r w:rsidR="008F59B1" w:rsidRPr="00EC60A5">
        <w:rPr>
          <w:rFonts w:asciiTheme="majorHAnsi" w:hAnsiTheme="majorHAnsi" w:cstheme="majorHAnsi"/>
          <w:b/>
          <w:sz w:val="28"/>
          <w:szCs w:val="28"/>
          <w:lang w:val="pt-BR"/>
        </w:rPr>
        <w:t>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39ECA2C8" w:rsidR="00FE4583" w:rsidRPr="00BB6B34" w:rsidRDefault="001C731F" w:rsidP="00F542AD">
      <w:pPr>
        <w:spacing w:before="240" w:after="240" w:afterAutospacing="0"/>
        <w:rPr>
          <w:rFonts w:eastAsia="MS Mincho"/>
          <w:lang w:val="en-US"/>
        </w:rPr>
      </w:pPr>
      <w:r w:rsidRPr="00BB6B34">
        <w:rPr>
          <w:rFonts w:eastAsia="MS Mincho"/>
          <w:lang w:val="en-US"/>
        </w:rPr>
        <w:t xml:space="preserve">In </w:t>
      </w:r>
      <w:r w:rsidR="00B023BB" w:rsidRPr="00BB6B34">
        <w:rPr>
          <w:rFonts w:eastAsia="MS Mincho"/>
          <w:lang w:val="en-US"/>
        </w:rPr>
        <w:t xml:space="preserve">the </w:t>
      </w:r>
      <w:r w:rsidRPr="00BB6B34">
        <w:rPr>
          <w:rFonts w:eastAsia="MS Mincho"/>
          <w:lang w:val="en-US"/>
        </w:rPr>
        <w:t>RAN</w:t>
      </w:r>
      <w:r w:rsidR="00E6354E" w:rsidRPr="00BB6B34">
        <w:rPr>
          <w:rFonts w:eastAsia="MS Mincho"/>
          <w:lang w:val="en-US"/>
        </w:rPr>
        <w:t>1</w:t>
      </w:r>
      <w:r w:rsidR="00E30460" w:rsidRPr="00BB6B34">
        <w:rPr>
          <w:rFonts w:eastAsia="MS Mincho"/>
          <w:lang w:val="en-US"/>
        </w:rPr>
        <w:t>#</w:t>
      </w:r>
      <w:r w:rsidR="0059373B" w:rsidRPr="00BB6B34">
        <w:rPr>
          <w:rFonts w:eastAsia="MS Mincho"/>
          <w:lang w:val="en-US"/>
        </w:rPr>
        <w:t>9</w:t>
      </w:r>
      <w:r w:rsidR="001C0BF7">
        <w:rPr>
          <w:rFonts w:eastAsia="MS Mincho"/>
          <w:lang w:val="en-US"/>
        </w:rPr>
        <w:t>6</w:t>
      </w:r>
      <w:r w:rsidR="00E30460" w:rsidRPr="00BB6B34">
        <w:rPr>
          <w:rFonts w:eastAsia="MS Mincho"/>
          <w:lang w:val="en-US"/>
        </w:rPr>
        <w:t xml:space="preserve"> meeting, </w:t>
      </w:r>
      <w:r w:rsidR="00E6354E" w:rsidRPr="00BB6B34">
        <w:rPr>
          <w:rFonts w:eastAsia="MS Mincho"/>
          <w:lang w:val="en-US"/>
        </w:rPr>
        <w:t>the following agreement</w:t>
      </w:r>
      <w:r w:rsidR="005B2ECB" w:rsidRPr="00BB6B34">
        <w:rPr>
          <w:rFonts w:eastAsia="MS Mincho"/>
          <w:lang w:val="en-US"/>
        </w:rPr>
        <w:t>s</w:t>
      </w:r>
      <w:r w:rsidR="00E6354E" w:rsidRPr="00BB6B34">
        <w:rPr>
          <w:rFonts w:eastAsia="MS Mincho"/>
          <w:lang w:val="en-US"/>
        </w:rPr>
        <w:t xml:space="preserve"> </w:t>
      </w:r>
      <w:r w:rsidR="005B2ECB" w:rsidRPr="00BB6B34">
        <w:rPr>
          <w:rFonts w:eastAsia="MS Mincho"/>
          <w:lang w:val="en-US"/>
        </w:rPr>
        <w:t>were</w:t>
      </w:r>
      <w:r w:rsidR="00E6354E" w:rsidRPr="00BB6B34">
        <w:rPr>
          <w:rFonts w:eastAsia="MS Mincho"/>
          <w:lang w:val="en-US"/>
        </w:rPr>
        <w:t xml:space="preserve"> made on </w:t>
      </w:r>
      <w:r w:rsidR="005B2ECB" w:rsidRPr="00BB6B34">
        <w:rPr>
          <w:rFonts w:eastAsia="MS Mincho"/>
          <w:lang w:val="en-US"/>
        </w:rPr>
        <w:t>UE-group wake-up signal</w:t>
      </w:r>
      <w:r w:rsidR="00B219DC">
        <w:rPr>
          <w:rFonts w:eastAsia="MS Mincho"/>
          <w:lang w:val="en-US"/>
        </w:rPr>
        <w:t xml:space="preserve"> for MTC</w:t>
      </w:r>
      <w:r w:rsidR="00E30460" w:rsidRPr="00BB6B34">
        <w:rPr>
          <w:rFonts w:eastAsia="MS Mincho"/>
          <w:lang w:val="en-US"/>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BB6B34" w14:paraId="4308AD9F" w14:textId="77777777" w:rsidTr="00060B04">
        <w:tc>
          <w:tcPr>
            <w:tcW w:w="9954" w:type="dxa"/>
          </w:tcPr>
          <w:p w14:paraId="49CB2C16" w14:textId="77777777" w:rsidR="00560DBD" w:rsidRPr="00D916C7" w:rsidRDefault="00560DBD" w:rsidP="00560DBD">
            <w:pPr>
              <w:snapToGrid/>
              <w:spacing w:after="0" w:afterAutospacing="0"/>
              <w:jc w:val="left"/>
              <w:rPr>
                <w:rFonts w:ascii="Times" w:eastAsia="Batang" w:hAnsi="Times"/>
                <w:szCs w:val="24"/>
                <w:lang w:eastAsia="en-US"/>
              </w:rPr>
            </w:pPr>
            <w:r w:rsidRPr="00D916C7">
              <w:rPr>
                <w:rFonts w:ascii="Times" w:eastAsia="Batang" w:hAnsi="Times"/>
                <w:szCs w:val="24"/>
                <w:highlight w:val="green"/>
                <w:lang w:eastAsia="en-US"/>
              </w:rPr>
              <w:t>Agreement</w:t>
            </w:r>
          </w:p>
          <w:p w14:paraId="6F6D2902" w14:textId="6006AB07" w:rsidR="00560DBD" w:rsidRPr="00D916C7" w:rsidRDefault="00B73680" w:rsidP="00B73680">
            <w:pPr>
              <w:numPr>
                <w:ilvl w:val="0"/>
                <w:numId w:val="28"/>
              </w:numPr>
              <w:overflowPunct w:val="0"/>
              <w:autoSpaceDE w:val="0"/>
              <w:autoSpaceDN w:val="0"/>
              <w:adjustRightInd w:val="0"/>
              <w:snapToGrid/>
              <w:spacing w:after="0" w:afterAutospacing="0"/>
              <w:contextualSpacing/>
              <w:jc w:val="left"/>
              <w:textAlignment w:val="baseline"/>
              <w:rPr>
                <w:rFonts w:eastAsia="Times New Roman"/>
                <w:szCs w:val="24"/>
                <w:lang w:eastAsia="en-US"/>
              </w:rPr>
            </w:pPr>
            <w:r w:rsidRPr="00B73680">
              <w:rPr>
                <w:rFonts w:eastAsia="宋体"/>
                <w:szCs w:val="24"/>
              </w:rPr>
              <w:t>A UE is required to monitor WUS(s) in only one WUS (time/frequency) resource location</w:t>
            </w:r>
          </w:p>
          <w:p w14:paraId="3BB2B030" w14:textId="77777777" w:rsidR="00BD32B5" w:rsidRPr="00D916C7" w:rsidRDefault="00BD32B5" w:rsidP="008B53DA">
            <w:pPr>
              <w:autoSpaceDE w:val="0"/>
              <w:autoSpaceDN w:val="0"/>
              <w:snapToGrid/>
              <w:spacing w:after="0" w:afterAutospacing="0"/>
              <w:jc w:val="left"/>
              <w:rPr>
                <w:rFonts w:eastAsia="Times New Roman"/>
                <w:szCs w:val="24"/>
                <w:lang w:eastAsia="en-US"/>
              </w:rPr>
            </w:pPr>
            <w:r w:rsidRPr="00D916C7">
              <w:rPr>
                <w:rFonts w:eastAsia="Times New Roman"/>
                <w:szCs w:val="24"/>
                <w:highlight w:val="green"/>
                <w:lang w:eastAsia="en-US"/>
              </w:rPr>
              <w:t>Agreement</w:t>
            </w:r>
            <w:r w:rsidRPr="00D916C7">
              <w:rPr>
                <w:rFonts w:eastAsia="Times New Roman"/>
                <w:szCs w:val="24"/>
                <w:lang w:eastAsia="en-US"/>
              </w:rPr>
              <w:t xml:space="preserve"> </w:t>
            </w:r>
          </w:p>
          <w:p w14:paraId="631CB025" w14:textId="77777777" w:rsidR="00B73680" w:rsidRPr="00B73680" w:rsidRDefault="00B73680" w:rsidP="00B73680">
            <w:pPr>
              <w:numPr>
                <w:ilvl w:val="0"/>
                <w:numId w:val="29"/>
              </w:numPr>
              <w:snapToGrid/>
              <w:spacing w:after="0" w:afterAutospacing="0"/>
              <w:jc w:val="left"/>
              <w:rPr>
                <w:rFonts w:eastAsia="宋体"/>
                <w:szCs w:val="24"/>
              </w:rPr>
            </w:pPr>
            <w:r w:rsidRPr="00B73680">
              <w:rPr>
                <w:rFonts w:eastAsia="Times New Roman"/>
                <w:szCs w:val="24"/>
              </w:rPr>
              <w:t xml:space="preserve">Single-sequence CDM is used in the same WUS resource if more than one UE group </w:t>
            </w:r>
            <w:r w:rsidRPr="00B73680">
              <w:rPr>
                <w:rFonts w:eastAsia="Times New Roman"/>
                <w:szCs w:val="24"/>
                <w:lang w:val="en-US"/>
              </w:rPr>
              <w:t>is configured to monitor</w:t>
            </w:r>
            <w:r w:rsidRPr="00B73680">
              <w:rPr>
                <w:rFonts w:eastAsia="Times New Roman"/>
                <w:szCs w:val="24"/>
              </w:rPr>
              <w:t xml:space="preserve"> the WUS resource.</w:t>
            </w:r>
          </w:p>
          <w:p w14:paraId="5E9E6683" w14:textId="77777777" w:rsidR="00B73680" w:rsidRPr="00B73680" w:rsidRDefault="00B73680" w:rsidP="00B73680">
            <w:pPr>
              <w:numPr>
                <w:ilvl w:val="0"/>
                <w:numId w:val="29"/>
              </w:numPr>
              <w:snapToGrid/>
              <w:spacing w:after="0" w:afterAutospacing="0"/>
              <w:jc w:val="left"/>
              <w:rPr>
                <w:rFonts w:eastAsia="Batang"/>
                <w:szCs w:val="24"/>
                <w:lang w:eastAsia="x-none"/>
              </w:rPr>
            </w:pPr>
            <w:r w:rsidRPr="00B73680">
              <w:rPr>
                <w:rFonts w:eastAsia="Batang"/>
                <w:szCs w:val="24"/>
                <w:lang w:eastAsia="x-none"/>
              </w:rPr>
              <w:t>Select one among the following:</w:t>
            </w:r>
          </w:p>
          <w:p w14:paraId="7DCF9F14" w14:textId="77777777" w:rsidR="00B73680" w:rsidRPr="00B73680" w:rsidRDefault="00B73680" w:rsidP="00B73680">
            <w:pPr>
              <w:numPr>
                <w:ilvl w:val="1"/>
                <w:numId w:val="29"/>
              </w:numPr>
              <w:snapToGrid/>
              <w:spacing w:after="0" w:afterAutospacing="0"/>
              <w:jc w:val="left"/>
              <w:rPr>
                <w:rFonts w:eastAsia="Batang"/>
                <w:szCs w:val="24"/>
                <w:lang w:eastAsia="x-none"/>
              </w:rPr>
            </w:pPr>
            <w:r w:rsidRPr="00B73680">
              <w:rPr>
                <w:rFonts w:eastAsia="Batang"/>
                <w:szCs w:val="24"/>
                <w:lang w:eastAsia="x-none"/>
              </w:rPr>
              <w:t xml:space="preserve">Up to 2 orthogonal WUS resources may be configured in time domain </w:t>
            </w:r>
          </w:p>
          <w:p w14:paraId="2116CD43" w14:textId="77777777" w:rsidR="00B73680" w:rsidRPr="00B73680" w:rsidRDefault="00B73680" w:rsidP="00B73680">
            <w:pPr>
              <w:numPr>
                <w:ilvl w:val="1"/>
                <w:numId w:val="29"/>
              </w:numPr>
              <w:snapToGrid/>
              <w:spacing w:after="0" w:afterAutospacing="0"/>
              <w:jc w:val="left"/>
              <w:rPr>
                <w:rFonts w:eastAsia="Batang"/>
                <w:szCs w:val="24"/>
                <w:lang w:eastAsia="x-none"/>
              </w:rPr>
            </w:pPr>
            <w:r w:rsidRPr="00B73680">
              <w:rPr>
                <w:rFonts w:eastAsia="Batang"/>
                <w:szCs w:val="24"/>
                <w:lang w:eastAsia="x-none"/>
              </w:rPr>
              <w:t xml:space="preserve">Up to 2 orthogonal WUS resources may be configured in frequency domain </w:t>
            </w:r>
          </w:p>
          <w:p w14:paraId="02CD34B9" w14:textId="77777777" w:rsidR="00B73680" w:rsidRPr="00B73680" w:rsidRDefault="00B73680" w:rsidP="00B73680">
            <w:pPr>
              <w:numPr>
                <w:ilvl w:val="1"/>
                <w:numId w:val="29"/>
              </w:numPr>
              <w:snapToGrid/>
              <w:spacing w:after="0" w:afterAutospacing="0"/>
              <w:jc w:val="left"/>
              <w:rPr>
                <w:rFonts w:eastAsia="Batang"/>
                <w:szCs w:val="24"/>
                <w:lang w:eastAsia="x-none"/>
              </w:rPr>
            </w:pPr>
            <w:r w:rsidRPr="00B73680">
              <w:rPr>
                <w:rFonts w:eastAsia="Batang"/>
                <w:szCs w:val="24"/>
                <w:lang w:eastAsia="x-none"/>
              </w:rPr>
              <w:t>Up to 2 orthogonal WUS resources may be configured per dimension (up to 4 orthogonal WUS resources in total)</w:t>
            </w:r>
          </w:p>
          <w:p w14:paraId="156C4539" w14:textId="77777777" w:rsidR="00B73680" w:rsidRPr="00B73680" w:rsidRDefault="00B73680" w:rsidP="00B73680">
            <w:pPr>
              <w:numPr>
                <w:ilvl w:val="1"/>
                <w:numId w:val="29"/>
              </w:numPr>
              <w:snapToGrid/>
              <w:spacing w:after="0" w:afterAutospacing="0"/>
              <w:jc w:val="left"/>
              <w:rPr>
                <w:rFonts w:eastAsia="Batang"/>
                <w:szCs w:val="24"/>
                <w:lang w:eastAsia="x-none"/>
              </w:rPr>
            </w:pPr>
            <w:r w:rsidRPr="00B73680">
              <w:rPr>
                <w:rFonts w:eastAsia="Batang"/>
                <w:szCs w:val="24"/>
                <w:lang w:eastAsia="x-none"/>
              </w:rPr>
              <w:t>Up to 2 orthogonal WUS resources may be configured either in time or frequency domain (only one of the two can be configured)</w:t>
            </w:r>
          </w:p>
          <w:p w14:paraId="75A84F08" w14:textId="77777777" w:rsidR="00B73680" w:rsidRPr="00B73680" w:rsidRDefault="00B73680" w:rsidP="00B73680">
            <w:pPr>
              <w:numPr>
                <w:ilvl w:val="0"/>
                <w:numId w:val="29"/>
              </w:numPr>
              <w:snapToGrid/>
              <w:spacing w:after="0" w:afterAutospacing="0"/>
              <w:jc w:val="left"/>
              <w:rPr>
                <w:rFonts w:eastAsia="Batang"/>
                <w:szCs w:val="24"/>
                <w:lang w:eastAsia="x-none"/>
              </w:rPr>
            </w:pPr>
            <w:r w:rsidRPr="00B73680">
              <w:rPr>
                <w:rFonts w:eastAsia="Batang"/>
                <w:szCs w:val="24"/>
                <w:lang w:eastAsia="x-none"/>
              </w:rPr>
              <w:t>FFS: whether one of the WUS resources is configured to be shared with legacy WUS</w:t>
            </w:r>
          </w:p>
          <w:p w14:paraId="4464F09E" w14:textId="77777777" w:rsidR="00BD32B5" w:rsidRPr="00BD32B5" w:rsidRDefault="00BD32B5" w:rsidP="00BD32B5">
            <w:pPr>
              <w:autoSpaceDE w:val="0"/>
              <w:autoSpaceDN w:val="0"/>
              <w:snapToGrid/>
              <w:spacing w:after="0" w:afterAutospacing="0"/>
              <w:jc w:val="left"/>
              <w:rPr>
                <w:rFonts w:eastAsia="Times New Roman"/>
                <w:szCs w:val="24"/>
                <w:lang w:eastAsia="en-US"/>
              </w:rPr>
            </w:pPr>
            <w:r w:rsidRPr="00BD32B5">
              <w:rPr>
                <w:rFonts w:eastAsia="Times New Roman"/>
                <w:szCs w:val="24"/>
                <w:highlight w:val="green"/>
                <w:lang w:eastAsia="en-US"/>
              </w:rPr>
              <w:t>Agreement</w:t>
            </w:r>
          </w:p>
          <w:p w14:paraId="476C1F24" w14:textId="77777777" w:rsidR="00B73680" w:rsidRPr="00B73680" w:rsidRDefault="00B73680" w:rsidP="00B73680">
            <w:pPr>
              <w:snapToGrid/>
              <w:spacing w:after="0" w:afterAutospacing="0"/>
              <w:jc w:val="left"/>
              <w:rPr>
                <w:rFonts w:eastAsia="Batang"/>
                <w:szCs w:val="24"/>
                <w:lang w:eastAsia="en-US"/>
              </w:rPr>
            </w:pPr>
            <w:r w:rsidRPr="00B73680">
              <w:rPr>
                <w:rFonts w:eastAsia="Times New Roman"/>
                <w:szCs w:val="24"/>
                <w:lang w:eastAsia="en-US"/>
              </w:rPr>
              <w:t>If configured, a common WUS is used to wake up all group WUS UEs monitoring the same WUS (time-frequency) resource if more than one UE group occupies the WUS resource.</w:t>
            </w:r>
          </w:p>
          <w:p w14:paraId="19F37C3A" w14:textId="77777777" w:rsidR="00B73680" w:rsidRPr="00B73680" w:rsidRDefault="00B73680" w:rsidP="00B73680">
            <w:pPr>
              <w:numPr>
                <w:ilvl w:val="0"/>
                <w:numId w:val="30"/>
              </w:numPr>
              <w:snapToGrid/>
              <w:spacing w:after="0" w:afterAutospacing="0"/>
              <w:jc w:val="left"/>
              <w:rPr>
                <w:rFonts w:eastAsia="Times New Roman"/>
                <w:szCs w:val="24"/>
                <w:lang w:eastAsia="en-US"/>
              </w:rPr>
            </w:pPr>
            <w:r w:rsidRPr="00B73680">
              <w:rPr>
                <w:rFonts w:eastAsia="Times New Roman"/>
                <w:szCs w:val="24"/>
                <w:lang w:eastAsia="en-US"/>
              </w:rPr>
              <w:t>FFS: Whether the above is also applicable for Rel-15 WUS UEs</w:t>
            </w:r>
          </w:p>
          <w:p w14:paraId="7D4B0B97" w14:textId="6E17A117" w:rsidR="005B2ECB" w:rsidRPr="003E4C46" w:rsidRDefault="00B73680" w:rsidP="00B73680">
            <w:pPr>
              <w:numPr>
                <w:ilvl w:val="0"/>
                <w:numId w:val="30"/>
              </w:numPr>
              <w:snapToGrid/>
              <w:spacing w:after="0" w:afterAutospacing="0"/>
              <w:jc w:val="left"/>
              <w:rPr>
                <w:rFonts w:eastAsia="MS Mincho"/>
                <w:szCs w:val="24"/>
              </w:rPr>
            </w:pPr>
            <w:r w:rsidRPr="00B73680">
              <w:rPr>
                <w:rFonts w:eastAsia="Times New Roman"/>
                <w:szCs w:val="24"/>
                <w:lang w:eastAsia="en-US"/>
              </w:rPr>
              <w:t>FFS: Whether to additionally support the feature of waking up a subset of all WUS UE groups</w:t>
            </w:r>
          </w:p>
        </w:tc>
      </w:tr>
    </w:tbl>
    <w:p w14:paraId="3C2E8165" w14:textId="4D5B7BA8"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6" w:name="OLE_LINK8"/>
      <w:bookmarkStart w:id="7" w:name="OLE_LINK10"/>
      <w:r>
        <w:rPr>
          <w:rFonts w:eastAsiaTheme="minorEastAsia"/>
          <w:lang w:val="en-US" w:eastAsia="zh-CN"/>
        </w:rPr>
        <w:t xml:space="preserve"> </w:t>
      </w:r>
      <w:bookmarkEnd w:id="6"/>
      <w:bookmarkEnd w:id="7"/>
      <w:r w:rsidR="005B2ECB" w:rsidRPr="005B2ECB">
        <w:rPr>
          <w:rFonts w:eastAsiaTheme="minorEastAsia"/>
          <w:lang w:val="en-US" w:eastAsia="zh-CN"/>
        </w:rPr>
        <w:t xml:space="preserve">UE-group wake-up signal for </w:t>
      </w:r>
      <w:r w:rsidR="005A686F">
        <w:rPr>
          <w:rFonts w:eastAsiaTheme="minorEastAsia"/>
          <w:lang w:val="en-US" w:eastAsia="zh-CN"/>
        </w:rPr>
        <w:t xml:space="preserve">Rel-16 </w:t>
      </w:r>
      <w:r w:rsidR="005B2ECB" w:rsidRPr="005B2ECB">
        <w:rPr>
          <w:rFonts w:eastAsiaTheme="minorEastAsia"/>
          <w:lang w:val="en-US" w:eastAsia="zh-CN"/>
        </w:rPr>
        <w:t>MTC</w:t>
      </w:r>
      <w:r>
        <w:rPr>
          <w:rFonts w:eastAsiaTheme="minorEastAsia"/>
          <w:lang w:val="en-US" w:eastAsia="zh-CN"/>
        </w:rPr>
        <w:t>.</w:t>
      </w:r>
      <w:r w:rsidR="005D5D3B" w:rsidRPr="005D5D3B">
        <w:t xml:space="preserve"> </w:t>
      </w:r>
      <w:r w:rsidR="005D5D3B" w:rsidRPr="005D5D3B">
        <w:rPr>
          <w:rFonts w:eastAsiaTheme="minorEastAsia"/>
          <w:lang w:val="en-US" w:eastAsia="zh-CN"/>
        </w:rPr>
        <w:t>This contribution is revised from R1-190264</w:t>
      </w:r>
      <w:r w:rsidR="005D5D3B">
        <w:rPr>
          <w:rFonts w:eastAsiaTheme="minorEastAsia"/>
          <w:lang w:val="en-US" w:eastAsia="zh-CN"/>
        </w:rPr>
        <w:t>1</w:t>
      </w:r>
      <w:r w:rsidR="005D5D3B" w:rsidRPr="005D5D3B">
        <w:rPr>
          <w:rFonts w:eastAsiaTheme="minorEastAsia"/>
          <w:lang w:val="en-US" w:eastAsia="zh-CN"/>
        </w:rPr>
        <w:t xml:space="preserve"> [2]</w:t>
      </w:r>
    </w:p>
    <w:p w14:paraId="5960CBEA" w14:textId="2D045CA9" w:rsidR="00566813" w:rsidRDefault="00C368D5" w:rsidP="00D54E15">
      <w:pPr>
        <w:pStyle w:val="10"/>
        <w:spacing w:after="180"/>
      </w:pPr>
      <w:r>
        <w:t>Discussions</w:t>
      </w:r>
    </w:p>
    <w:p w14:paraId="63B17828" w14:textId="6E91EF93" w:rsidR="00BF281A" w:rsidRPr="00076856" w:rsidRDefault="00BF281A" w:rsidP="00BF281A">
      <w:pPr>
        <w:rPr>
          <w:rFonts w:eastAsiaTheme="minorEastAsia"/>
          <w:lang w:eastAsia="zh-CN"/>
        </w:rPr>
      </w:pPr>
      <w:r w:rsidRPr="00076856">
        <w:rPr>
          <w:rFonts w:eastAsiaTheme="minorEastAsia"/>
          <w:lang w:eastAsia="zh-CN"/>
        </w:rPr>
        <w:t>In the RAN1#9</w:t>
      </w:r>
      <w:r>
        <w:rPr>
          <w:rFonts w:eastAsiaTheme="minorEastAsia"/>
          <w:lang w:eastAsia="zh-CN"/>
        </w:rPr>
        <w:t>6 meeting</w:t>
      </w:r>
      <w:r w:rsidRPr="00076856">
        <w:rPr>
          <w:rFonts w:eastAsiaTheme="minorEastAsia"/>
          <w:lang w:eastAsia="zh-CN"/>
        </w:rPr>
        <w:t xml:space="preserve">, it was agreed a common WUS is used to wake up all group WUS UEs monitoring the same WUS (time-frequency) resource if more than one UE group occupies the WUS resource and FFS: Whether to support waking up a subset of all WUS UE groups. </w:t>
      </w:r>
    </w:p>
    <w:p w14:paraId="2A5B782A" w14:textId="77777777" w:rsidR="00BF281A" w:rsidRPr="00076856" w:rsidRDefault="00BF281A" w:rsidP="00BF281A">
      <w:pPr>
        <w:rPr>
          <w:rFonts w:eastAsiaTheme="minorEastAsia"/>
          <w:lang w:eastAsia="zh-CN"/>
        </w:rPr>
      </w:pPr>
      <w:r>
        <w:rPr>
          <w:rFonts w:eastAsiaTheme="minorEastAsia"/>
          <w:lang w:eastAsia="zh-CN"/>
        </w:rPr>
        <w:lastRenderedPageBreak/>
        <w:t>For the FFS, i</w:t>
      </w:r>
      <w:r w:rsidRPr="00076856">
        <w:rPr>
          <w:rFonts w:eastAsiaTheme="minorEastAsia"/>
          <w:lang w:eastAsia="zh-CN"/>
        </w:rPr>
        <w:t xml:space="preserve">f more than one UE group occupies the same WUS resource, </w:t>
      </w:r>
      <w:r>
        <w:rPr>
          <w:rFonts w:eastAsiaTheme="minorEastAsia"/>
          <w:lang w:eastAsia="zh-CN"/>
        </w:rPr>
        <w:t xml:space="preserve">considering single-seq. CDM is applied for </w:t>
      </w:r>
      <w:r w:rsidRPr="00B343ED">
        <w:rPr>
          <w:rFonts w:eastAsiaTheme="minorEastAsia"/>
          <w:lang w:eastAsia="zh-CN"/>
        </w:rPr>
        <w:t>multiplexing the UE groups in the same WUS resource</w:t>
      </w:r>
      <w:r>
        <w:rPr>
          <w:rFonts w:eastAsiaTheme="minorEastAsia"/>
          <w:lang w:eastAsia="zh-CN"/>
        </w:rPr>
        <w:t>,</w:t>
      </w:r>
      <w:r w:rsidRPr="00B343ED">
        <w:rPr>
          <w:rFonts w:eastAsiaTheme="minorEastAsia"/>
          <w:lang w:eastAsia="zh-CN"/>
        </w:rPr>
        <w:t xml:space="preserve"> </w:t>
      </w:r>
      <w:r w:rsidRPr="00076856">
        <w:rPr>
          <w:rFonts w:eastAsiaTheme="minorEastAsia"/>
          <w:lang w:eastAsia="zh-CN"/>
        </w:rPr>
        <w:t xml:space="preserve">a longer time is needed to wake up all the UEs in </w:t>
      </w:r>
      <w:r>
        <w:rPr>
          <w:rFonts w:eastAsiaTheme="minorEastAsia"/>
          <w:lang w:eastAsia="zh-CN"/>
        </w:rPr>
        <w:t xml:space="preserve">the different WUS UE groups </w:t>
      </w:r>
      <w:r w:rsidRPr="00076856">
        <w:rPr>
          <w:rFonts w:eastAsiaTheme="minorEastAsia"/>
          <w:lang w:eastAsia="zh-CN"/>
        </w:rPr>
        <w:t>if not support waking up a subset of all WUS UE groups</w:t>
      </w:r>
      <w:r>
        <w:rPr>
          <w:rFonts w:eastAsiaTheme="minorEastAsia"/>
          <w:lang w:eastAsia="zh-CN"/>
        </w:rPr>
        <w:t>,</w:t>
      </w:r>
      <w:r w:rsidRPr="00076856">
        <w:rPr>
          <w:rFonts w:eastAsiaTheme="minorEastAsia"/>
          <w:lang w:eastAsia="zh-CN"/>
        </w:rPr>
        <w:t xml:space="preserve"> and power consumption will </w:t>
      </w:r>
      <w:r>
        <w:rPr>
          <w:rFonts w:eastAsiaTheme="minorEastAsia"/>
          <w:lang w:eastAsia="zh-CN"/>
        </w:rPr>
        <w:t xml:space="preserve">also </w:t>
      </w:r>
      <w:r w:rsidRPr="00076856">
        <w:rPr>
          <w:rFonts w:eastAsiaTheme="minorEastAsia"/>
          <w:lang w:eastAsia="zh-CN"/>
        </w:rPr>
        <w:t xml:space="preserve">be increased. So it needs to support waking up a subset of all WUS UE groups.   </w:t>
      </w:r>
    </w:p>
    <w:p w14:paraId="121DB0BD" w14:textId="77777777" w:rsidR="00BF281A" w:rsidRPr="00FE75C2" w:rsidRDefault="00BF281A" w:rsidP="00BF281A">
      <w:pPr>
        <w:rPr>
          <w:rFonts w:eastAsiaTheme="minorEastAsia"/>
          <w:b/>
          <w:u w:val="single"/>
          <w:lang w:eastAsia="zh-CN"/>
        </w:rPr>
      </w:pPr>
      <w:r w:rsidRPr="00FE75C2">
        <w:rPr>
          <w:rFonts w:eastAsiaTheme="minorEastAsia"/>
          <w:b/>
          <w:u w:val="single"/>
          <w:lang w:eastAsia="zh-CN"/>
        </w:rPr>
        <w:t>Proposal 1:</w:t>
      </w:r>
    </w:p>
    <w:p w14:paraId="1811EF18" w14:textId="77777777" w:rsidR="00BF281A" w:rsidRDefault="00BF281A" w:rsidP="00BF281A">
      <w:pPr>
        <w:pStyle w:val="afe"/>
        <w:numPr>
          <w:ilvl w:val="0"/>
          <w:numId w:val="16"/>
        </w:numPr>
        <w:ind w:firstLineChars="0"/>
        <w:rPr>
          <w:rFonts w:eastAsiaTheme="minorEastAsia"/>
          <w:lang w:eastAsia="zh-CN"/>
        </w:rPr>
      </w:pPr>
      <w:r>
        <w:rPr>
          <w:rFonts w:eastAsiaTheme="minorEastAsia"/>
          <w:lang w:eastAsia="zh-CN"/>
        </w:rPr>
        <w:t>W</w:t>
      </w:r>
      <w:r w:rsidRPr="00076856">
        <w:rPr>
          <w:rFonts w:eastAsiaTheme="minorEastAsia"/>
          <w:lang w:eastAsia="zh-CN"/>
        </w:rPr>
        <w:t>aking up a subset of all WUS UE groups</w:t>
      </w:r>
      <w:r>
        <w:rPr>
          <w:rFonts w:eastAsiaTheme="minorEastAsia"/>
          <w:lang w:eastAsia="zh-CN"/>
        </w:rPr>
        <w:t xml:space="preserve"> is supported.</w:t>
      </w:r>
    </w:p>
    <w:p w14:paraId="3C63A434" w14:textId="34B9D521" w:rsidR="00374A65" w:rsidRDefault="00B80A89" w:rsidP="00374A65">
      <w:pPr>
        <w:spacing w:after="0" w:afterAutospacing="0"/>
        <w:rPr>
          <w:rFonts w:eastAsiaTheme="minorEastAsia"/>
          <w:lang w:eastAsia="zh-CN"/>
        </w:rPr>
      </w:pPr>
      <w:r>
        <w:rPr>
          <w:rFonts w:eastAsiaTheme="minorEastAsia" w:hint="eastAsia"/>
          <w:lang w:eastAsia="zh-CN"/>
        </w:rPr>
        <w:t xml:space="preserve">In </w:t>
      </w:r>
      <w:r>
        <w:rPr>
          <w:rFonts w:eastAsiaTheme="minorEastAsia"/>
          <w:lang w:eastAsia="zh-CN"/>
        </w:rPr>
        <w:t xml:space="preserve">the </w:t>
      </w:r>
      <w:r>
        <w:rPr>
          <w:rFonts w:eastAsiaTheme="minorEastAsia" w:hint="eastAsia"/>
          <w:lang w:eastAsia="zh-CN"/>
        </w:rPr>
        <w:t>RAN1#</w:t>
      </w:r>
      <w:r>
        <w:rPr>
          <w:rFonts w:eastAsiaTheme="minorEastAsia"/>
          <w:lang w:eastAsia="zh-CN"/>
        </w:rPr>
        <w:t>9</w:t>
      </w:r>
      <w:r w:rsidR="00374A65">
        <w:rPr>
          <w:rFonts w:eastAsiaTheme="minorEastAsia"/>
          <w:lang w:eastAsia="zh-CN"/>
        </w:rPr>
        <w:t>6</w:t>
      </w:r>
      <w:r w:rsidR="004F2F9B">
        <w:rPr>
          <w:rFonts w:eastAsiaTheme="minorEastAsia"/>
          <w:lang w:eastAsia="zh-CN"/>
        </w:rPr>
        <w:t xml:space="preserve"> meeting</w:t>
      </w:r>
      <w:r>
        <w:rPr>
          <w:rFonts w:eastAsiaTheme="minorEastAsia"/>
          <w:lang w:eastAsia="zh-CN"/>
        </w:rPr>
        <w:t xml:space="preserve">, </w:t>
      </w:r>
      <w:r w:rsidR="00374A65">
        <w:rPr>
          <w:rFonts w:eastAsiaTheme="minorEastAsia"/>
          <w:lang w:eastAsia="zh-CN"/>
        </w:rPr>
        <w:t>the following agreements were made:</w:t>
      </w:r>
    </w:p>
    <w:p w14:paraId="34DE899F" w14:textId="77777777" w:rsidR="00374A65" w:rsidRPr="00B73680" w:rsidRDefault="00374A65" w:rsidP="00374A65">
      <w:pPr>
        <w:numPr>
          <w:ilvl w:val="0"/>
          <w:numId w:val="29"/>
        </w:numPr>
        <w:snapToGrid/>
        <w:spacing w:after="0" w:afterAutospacing="0"/>
        <w:jc w:val="left"/>
        <w:rPr>
          <w:rFonts w:eastAsia="Batang"/>
          <w:szCs w:val="24"/>
          <w:lang w:eastAsia="x-none"/>
        </w:rPr>
      </w:pPr>
      <w:r w:rsidRPr="00B73680">
        <w:rPr>
          <w:rFonts w:eastAsia="Batang"/>
          <w:szCs w:val="24"/>
          <w:lang w:eastAsia="x-none"/>
        </w:rPr>
        <w:t>Select one among the following:</w:t>
      </w:r>
    </w:p>
    <w:p w14:paraId="58525620" w14:textId="77777777" w:rsidR="00374A65" w:rsidRPr="00B73680" w:rsidRDefault="00374A65" w:rsidP="00374A65">
      <w:pPr>
        <w:numPr>
          <w:ilvl w:val="1"/>
          <w:numId w:val="29"/>
        </w:numPr>
        <w:snapToGrid/>
        <w:spacing w:after="0" w:afterAutospacing="0"/>
        <w:jc w:val="left"/>
        <w:rPr>
          <w:rFonts w:eastAsia="Batang"/>
          <w:szCs w:val="24"/>
          <w:lang w:eastAsia="x-none"/>
        </w:rPr>
      </w:pPr>
      <w:r w:rsidRPr="00B73680">
        <w:rPr>
          <w:rFonts w:eastAsia="Batang"/>
          <w:szCs w:val="24"/>
          <w:lang w:eastAsia="x-none"/>
        </w:rPr>
        <w:t xml:space="preserve">Up to 2 orthogonal WUS resources may be configured in time domain </w:t>
      </w:r>
    </w:p>
    <w:p w14:paraId="69BF00C2" w14:textId="77777777" w:rsidR="00374A65" w:rsidRPr="00B73680" w:rsidRDefault="00374A65" w:rsidP="00374A65">
      <w:pPr>
        <w:numPr>
          <w:ilvl w:val="1"/>
          <w:numId w:val="29"/>
        </w:numPr>
        <w:snapToGrid/>
        <w:spacing w:after="0" w:afterAutospacing="0"/>
        <w:jc w:val="left"/>
        <w:rPr>
          <w:rFonts w:eastAsia="Batang"/>
          <w:szCs w:val="24"/>
          <w:lang w:eastAsia="x-none"/>
        </w:rPr>
      </w:pPr>
      <w:r w:rsidRPr="00B73680">
        <w:rPr>
          <w:rFonts w:eastAsia="Batang"/>
          <w:szCs w:val="24"/>
          <w:lang w:eastAsia="x-none"/>
        </w:rPr>
        <w:t xml:space="preserve">Up to 2 orthogonal WUS resources may be configured in frequency domain </w:t>
      </w:r>
    </w:p>
    <w:p w14:paraId="5F8D0B56" w14:textId="77777777" w:rsidR="00374A65" w:rsidRPr="00B73680" w:rsidRDefault="00374A65" w:rsidP="00374A65">
      <w:pPr>
        <w:numPr>
          <w:ilvl w:val="1"/>
          <w:numId w:val="29"/>
        </w:numPr>
        <w:snapToGrid/>
        <w:spacing w:after="0" w:afterAutospacing="0"/>
        <w:jc w:val="left"/>
        <w:rPr>
          <w:rFonts w:eastAsia="Batang"/>
          <w:szCs w:val="24"/>
          <w:lang w:eastAsia="x-none"/>
        </w:rPr>
      </w:pPr>
      <w:r w:rsidRPr="00B73680">
        <w:rPr>
          <w:rFonts w:eastAsia="Batang"/>
          <w:szCs w:val="24"/>
          <w:lang w:eastAsia="x-none"/>
        </w:rPr>
        <w:t>Up to 2 orthogonal WUS resources may be configured per dimension (up to 4 orthogonal WUS resources in total)</w:t>
      </w:r>
    </w:p>
    <w:p w14:paraId="40F8BB8F" w14:textId="77777777" w:rsidR="00374A65" w:rsidRPr="00B73680" w:rsidRDefault="00374A65" w:rsidP="00374A65">
      <w:pPr>
        <w:numPr>
          <w:ilvl w:val="1"/>
          <w:numId w:val="29"/>
        </w:numPr>
        <w:snapToGrid/>
        <w:spacing w:after="0" w:afterAutospacing="0"/>
        <w:jc w:val="left"/>
        <w:rPr>
          <w:rFonts w:eastAsia="Batang"/>
          <w:szCs w:val="24"/>
          <w:lang w:eastAsia="x-none"/>
        </w:rPr>
      </w:pPr>
      <w:r w:rsidRPr="00B73680">
        <w:rPr>
          <w:rFonts w:eastAsia="Batang"/>
          <w:szCs w:val="24"/>
          <w:lang w:eastAsia="x-none"/>
        </w:rPr>
        <w:t>Up to 2 orthogonal WUS resources may be configured either in time or frequency domain (only one of the two can be configured)</w:t>
      </w:r>
    </w:p>
    <w:p w14:paraId="21402435" w14:textId="77777777" w:rsidR="00374A65" w:rsidRPr="00B73680" w:rsidRDefault="00374A65" w:rsidP="00641893">
      <w:pPr>
        <w:numPr>
          <w:ilvl w:val="0"/>
          <w:numId w:val="29"/>
        </w:numPr>
        <w:snapToGrid/>
        <w:jc w:val="left"/>
        <w:rPr>
          <w:rFonts w:eastAsia="Batang"/>
          <w:szCs w:val="24"/>
          <w:lang w:eastAsia="x-none"/>
        </w:rPr>
      </w:pPr>
      <w:r w:rsidRPr="00B73680">
        <w:rPr>
          <w:rFonts w:eastAsia="Batang"/>
          <w:szCs w:val="24"/>
          <w:lang w:eastAsia="x-none"/>
        </w:rPr>
        <w:t>FFS: whether one of the WUS resources is configured to be shared with legacy WUS</w:t>
      </w:r>
    </w:p>
    <w:p w14:paraId="7438D90A" w14:textId="25ED4A86" w:rsidR="007734FB" w:rsidRDefault="00294010" w:rsidP="00641893">
      <w:pPr>
        <w:rPr>
          <w:rFonts w:eastAsia="宋体"/>
          <w:szCs w:val="24"/>
          <w:lang w:val="en-US" w:eastAsia="en-US"/>
        </w:rPr>
      </w:pPr>
      <w:r>
        <w:rPr>
          <w:rFonts w:eastAsia="宋体"/>
          <w:szCs w:val="24"/>
          <w:lang w:val="en-US" w:eastAsia="en-US"/>
        </w:rPr>
        <w:t>In a MTC NB, t</w:t>
      </w:r>
      <w:r w:rsidR="002E5246">
        <w:rPr>
          <w:rFonts w:eastAsia="宋体"/>
          <w:szCs w:val="24"/>
          <w:lang w:val="en-US" w:eastAsia="en-US"/>
        </w:rPr>
        <w:t>here are 6 PRBs</w:t>
      </w:r>
      <w:r>
        <w:rPr>
          <w:rFonts w:eastAsia="宋体"/>
          <w:szCs w:val="24"/>
          <w:lang w:val="en-US" w:eastAsia="en-US"/>
        </w:rPr>
        <w:t>;</w:t>
      </w:r>
      <w:r w:rsidR="002E5246">
        <w:rPr>
          <w:rFonts w:eastAsia="宋体"/>
          <w:szCs w:val="24"/>
          <w:lang w:val="en-US" w:eastAsia="en-US"/>
        </w:rPr>
        <w:t xml:space="preserve"> </w:t>
      </w:r>
      <w:r>
        <w:rPr>
          <w:rFonts w:eastAsia="宋体"/>
          <w:szCs w:val="24"/>
          <w:lang w:val="en-US" w:eastAsia="en-US"/>
        </w:rPr>
        <w:t>l</w:t>
      </w:r>
      <w:r w:rsidR="002E5246">
        <w:rPr>
          <w:rFonts w:eastAsia="宋体"/>
          <w:szCs w:val="24"/>
          <w:lang w:val="en-US" w:eastAsia="en-US"/>
        </w:rPr>
        <w:t>egacy WUS occupies 2 PRBs</w:t>
      </w:r>
      <w:r>
        <w:rPr>
          <w:rFonts w:eastAsia="宋体"/>
          <w:szCs w:val="24"/>
          <w:lang w:val="en-US" w:eastAsia="en-US"/>
        </w:rPr>
        <w:t>;</w:t>
      </w:r>
      <w:r w:rsidR="002E5246">
        <w:rPr>
          <w:rFonts w:eastAsia="宋体"/>
          <w:szCs w:val="24"/>
          <w:lang w:val="en-US" w:eastAsia="en-US"/>
        </w:rPr>
        <w:t xml:space="preserve"> </w:t>
      </w:r>
      <w:r>
        <w:rPr>
          <w:rFonts w:eastAsia="宋体"/>
          <w:szCs w:val="24"/>
          <w:lang w:val="en-US" w:eastAsia="en-US"/>
        </w:rPr>
        <w:t>s</w:t>
      </w:r>
      <w:r w:rsidR="002E5246">
        <w:rPr>
          <w:rFonts w:eastAsia="宋体"/>
          <w:szCs w:val="24"/>
          <w:lang w:val="en-US" w:eastAsia="en-US"/>
        </w:rPr>
        <w:t xml:space="preserve">o there are 4 </w:t>
      </w:r>
      <w:r w:rsidR="004B5226">
        <w:rPr>
          <w:rFonts w:eastAsia="宋体"/>
          <w:szCs w:val="24"/>
          <w:lang w:val="en-US" w:eastAsia="en-US"/>
        </w:rPr>
        <w:t>r</w:t>
      </w:r>
      <w:r w:rsidR="008A2849">
        <w:rPr>
          <w:rFonts w:eastAsia="宋体"/>
          <w:szCs w:val="24"/>
          <w:lang w:val="en-US" w:eastAsia="en-US"/>
        </w:rPr>
        <w:t>e</w:t>
      </w:r>
      <w:r w:rsidR="004B5226">
        <w:rPr>
          <w:rFonts w:eastAsia="宋体"/>
          <w:szCs w:val="24"/>
          <w:lang w:val="en-US" w:eastAsia="en-US"/>
        </w:rPr>
        <w:t>s</w:t>
      </w:r>
      <w:r w:rsidR="008A2849">
        <w:rPr>
          <w:rFonts w:eastAsia="宋体"/>
          <w:szCs w:val="24"/>
          <w:lang w:val="en-US" w:eastAsia="en-US"/>
        </w:rPr>
        <w:t>idual PRBs. It’s a straightforward to</w:t>
      </w:r>
      <w:r w:rsidR="00511668">
        <w:rPr>
          <w:rFonts w:eastAsia="宋体"/>
          <w:szCs w:val="24"/>
          <w:lang w:val="en-US" w:eastAsia="en-US"/>
        </w:rPr>
        <w:t xml:space="preserve"> u</w:t>
      </w:r>
      <w:r w:rsidR="00D05164">
        <w:rPr>
          <w:rFonts w:eastAsia="宋体"/>
          <w:szCs w:val="24"/>
          <w:lang w:val="en-US" w:eastAsia="en-US"/>
        </w:rPr>
        <w:t>s</w:t>
      </w:r>
      <w:r w:rsidR="00511668">
        <w:rPr>
          <w:rFonts w:eastAsia="宋体"/>
          <w:szCs w:val="24"/>
          <w:lang w:val="en-US" w:eastAsia="en-US"/>
        </w:rPr>
        <w:t>e</w:t>
      </w:r>
      <w:r w:rsidR="008A2849">
        <w:rPr>
          <w:rFonts w:eastAsia="宋体"/>
          <w:szCs w:val="24"/>
          <w:lang w:val="en-US" w:eastAsia="en-US"/>
        </w:rPr>
        <w:t xml:space="preserve"> the residual PRBs for group WUS by FDM. </w:t>
      </w:r>
      <w:r w:rsidR="00641893">
        <w:rPr>
          <w:rFonts w:eastAsia="宋体"/>
          <w:szCs w:val="24"/>
          <w:lang w:val="en-US" w:eastAsia="en-US"/>
        </w:rPr>
        <w:t>Therefore, we propose</w:t>
      </w:r>
      <w:r w:rsidR="00641893" w:rsidRPr="00641893">
        <w:t xml:space="preserve"> </w:t>
      </w:r>
      <w:r w:rsidR="00641893">
        <w:t>u</w:t>
      </w:r>
      <w:r w:rsidR="00641893" w:rsidRPr="00641893">
        <w:rPr>
          <w:rFonts w:eastAsia="宋体"/>
          <w:szCs w:val="24"/>
          <w:lang w:val="en-US" w:eastAsia="en-US"/>
        </w:rPr>
        <w:t>p to 2 orthogonal WUS resources may be configured in frequency domain</w:t>
      </w:r>
      <w:r w:rsidR="00641893">
        <w:rPr>
          <w:rFonts w:eastAsia="宋体"/>
          <w:szCs w:val="24"/>
          <w:lang w:val="en-US" w:eastAsia="en-US"/>
        </w:rPr>
        <w:t>.</w:t>
      </w:r>
    </w:p>
    <w:p w14:paraId="63139A2C" w14:textId="7705D398" w:rsidR="00641893" w:rsidRPr="00FE75C2" w:rsidRDefault="00641893" w:rsidP="00641893">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020E667D" w14:textId="690A11C7" w:rsidR="00641893" w:rsidRDefault="00641893" w:rsidP="00641893">
      <w:pPr>
        <w:pStyle w:val="afe"/>
        <w:numPr>
          <w:ilvl w:val="0"/>
          <w:numId w:val="16"/>
        </w:numPr>
        <w:ind w:firstLineChars="0"/>
        <w:rPr>
          <w:rFonts w:eastAsiaTheme="minorEastAsia"/>
          <w:lang w:eastAsia="zh-CN"/>
        </w:rPr>
      </w:pPr>
      <w:r w:rsidRPr="00641893">
        <w:rPr>
          <w:rFonts w:eastAsiaTheme="minorEastAsia"/>
          <w:lang w:eastAsia="zh-CN"/>
        </w:rPr>
        <w:t>Up to 2 orthogonal WUS resources may be configured in frequency domain</w:t>
      </w:r>
      <w:r>
        <w:rPr>
          <w:rFonts w:eastAsiaTheme="minorEastAsia"/>
          <w:lang w:eastAsia="zh-CN"/>
        </w:rPr>
        <w:t>.</w:t>
      </w:r>
    </w:p>
    <w:p w14:paraId="665FFFC0" w14:textId="344003DB" w:rsidR="006C244D" w:rsidRDefault="00921584" w:rsidP="006C244D">
      <w:pPr>
        <w:rPr>
          <w:rFonts w:eastAsiaTheme="minorEastAsia"/>
          <w:lang w:eastAsia="zh-CN"/>
        </w:rPr>
      </w:pPr>
      <w:r>
        <w:rPr>
          <w:rFonts w:eastAsia="宋体"/>
          <w:szCs w:val="24"/>
          <w:lang w:val="en-US" w:eastAsia="en-US"/>
        </w:rPr>
        <w:t>For</w:t>
      </w:r>
      <w:r w:rsidR="00641893">
        <w:rPr>
          <w:rFonts w:eastAsia="宋体"/>
          <w:szCs w:val="24"/>
          <w:lang w:val="en-US" w:eastAsia="en-US"/>
        </w:rPr>
        <w:t xml:space="preserve"> the FFS, we think </w:t>
      </w:r>
      <w:r w:rsidR="00641893" w:rsidRPr="00641893">
        <w:rPr>
          <w:rFonts w:eastAsia="宋体"/>
          <w:szCs w:val="24"/>
          <w:lang w:val="en-US" w:eastAsia="en-US"/>
        </w:rPr>
        <w:t xml:space="preserve">it depends on whether only 1 WUS resource can be configured. If yes, then a group WUS resource should be shared with legacy WUS on the same WUS resource. If 2 </w:t>
      </w:r>
      <w:r w:rsidR="009179DD" w:rsidRPr="009179DD">
        <w:rPr>
          <w:rFonts w:eastAsia="宋体"/>
          <w:szCs w:val="24"/>
          <w:lang w:val="en-US" w:eastAsia="en-US"/>
        </w:rPr>
        <w:t>orthogonal</w:t>
      </w:r>
      <w:r w:rsidR="00641893" w:rsidRPr="00641893">
        <w:rPr>
          <w:rFonts w:eastAsia="宋体"/>
          <w:szCs w:val="24"/>
          <w:lang w:val="en-US" w:eastAsia="en-US"/>
        </w:rPr>
        <w:t xml:space="preserve"> WUS resources are configured, it is better to configure whether a group WUS resource is shared with legacy WUS or not by eNB depending on the number of legacy UEs.</w:t>
      </w:r>
      <w:r w:rsidR="00440F1A">
        <w:rPr>
          <w:rFonts w:eastAsia="宋体"/>
          <w:szCs w:val="24"/>
          <w:lang w:val="en-US" w:eastAsia="en-US"/>
        </w:rPr>
        <w:t xml:space="preserve"> </w:t>
      </w:r>
      <w:r w:rsidR="00EA055F">
        <w:rPr>
          <w:rFonts w:eastAsia="宋体"/>
          <w:szCs w:val="24"/>
          <w:lang w:val="en-US" w:eastAsia="en-US"/>
        </w:rPr>
        <w:t xml:space="preserve">  </w:t>
      </w:r>
      <w:r w:rsidR="009E1CC1">
        <w:rPr>
          <w:rFonts w:eastAsia="宋体"/>
          <w:szCs w:val="24"/>
          <w:lang w:val="en-US" w:eastAsia="en-US"/>
        </w:rPr>
        <w:t xml:space="preserve"> </w:t>
      </w:r>
      <w:r w:rsidR="006E2515">
        <w:rPr>
          <w:rFonts w:eastAsia="宋体"/>
          <w:szCs w:val="24"/>
          <w:lang w:val="en-US" w:eastAsia="en-US"/>
        </w:rPr>
        <w:t xml:space="preserve">   </w:t>
      </w:r>
      <w:r w:rsidR="00511668">
        <w:rPr>
          <w:rFonts w:eastAsia="宋体"/>
          <w:szCs w:val="24"/>
          <w:lang w:val="en-US" w:eastAsia="en-US"/>
        </w:rPr>
        <w:t xml:space="preserve">   </w:t>
      </w:r>
      <w:r w:rsidR="00877835">
        <w:rPr>
          <w:rFonts w:eastAsia="宋体"/>
          <w:szCs w:val="24"/>
          <w:lang w:val="en-US" w:eastAsia="en-US"/>
        </w:rPr>
        <w:t xml:space="preserve"> </w:t>
      </w:r>
      <w:r w:rsidR="00D05164">
        <w:rPr>
          <w:rFonts w:eastAsia="宋体"/>
          <w:szCs w:val="24"/>
          <w:lang w:val="en-US" w:eastAsia="en-US"/>
        </w:rPr>
        <w:t xml:space="preserve">  </w:t>
      </w:r>
      <w:r w:rsidR="00CE64DA">
        <w:rPr>
          <w:rFonts w:eastAsia="宋体"/>
          <w:szCs w:val="24"/>
          <w:lang w:val="en-US" w:eastAsia="en-US"/>
        </w:rPr>
        <w:t xml:space="preserve"> </w:t>
      </w:r>
    </w:p>
    <w:p w14:paraId="0BE35600" w14:textId="279C2829"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sidR="005D5D3B">
        <w:rPr>
          <w:rFonts w:eastAsiaTheme="minorEastAsia"/>
          <w:b/>
          <w:u w:val="single"/>
          <w:lang w:eastAsia="zh-CN"/>
        </w:rPr>
        <w:t>3</w:t>
      </w:r>
      <w:r w:rsidRPr="00FE75C2">
        <w:rPr>
          <w:rFonts w:eastAsiaTheme="minorEastAsia"/>
          <w:b/>
          <w:u w:val="single"/>
          <w:lang w:eastAsia="zh-CN"/>
        </w:rPr>
        <w:t>:</w:t>
      </w:r>
    </w:p>
    <w:p w14:paraId="7B49186B" w14:textId="16E0BF54" w:rsidR="00641893" w:rsidRDefault="00641893" w:rsidP="00641893">
      <w:pPr>
        <w:pStyle w:val="afe"/>
        <w:numPr>
          <w:ilvl w:val="0"/>
          <w:numId w:val="16"/>
        </w:numPr>
        <w:ind w:firstLineChars="0"/>
        <w:rPr>
          <w:rFonts w:eastAsiaTheme="minorEastAsia"/>
          <w:lang w:eastAsia="zh-CN"/>
        </w:rPr>
      </w:pPr>
      <w:r>
        <w:rPr>
          <w:rFonts w:eastAsiaTheme="minorEastAsia"/>
          <w:lang w:eastAsia="zh-CN"/>
        </w:rPr>
        <w:t>A</w:t>
      </w:r>
      <w:r w:rsidRPr="00336096">
        <w:rPr>
          <w:rFonts w:eastAsiaTheme="minorEastAsia"/>
          <w:lang w:eastAsia="zh-CN"/>
        </w:rPr>
        <w:t xml:space="preserve"> group WUS resource should be shared with legacy WUS</w:t>
      </w:r>
      <w:r>
        <w:rPr>
          <w:rFonts w:eastAsiaTheme="minorEastAsia"/>
          <w:lang w:eastAsia="zh-CN"/>
        </w:rPr>
        <w:t xml:space="preserve"> if </w:t>
      </w:r>
      <w:r w:rsidRPr="00336096">
        <w:rPr>
          <w:rFonts w:eastAsiaTheme="minorEastAsia"/>
          <w:lang w:eastAsia="zh-CN"/>
        </w:rPr>
        <w:t>only 1 WUS resource can be configured</w:t>
      </w:r>
      <w:r w:rsidRPr="00FE75C2">
        <w:rPr>
          <w:rFonts w:eastAsiaTheme="minorEastAsia"/>
          <w:lang w:eastAsia="zh-CN"/>
        </w:rPr>
        <w:t>.</w:t>
      </w:r>
    </w:p>
    <w:p w14:paraId="6DEB74C9" w14:textId="4718BA07" w:rsidR="00641893" w:rsidRDefault="00641893" w:rsidP="009179DD">
      <w:pPr>
        <w:pStyle w:val="afe"/>
        <w:numPr>
          <w:ilvl w:val="0"/>
          <w:numId w:val="16"/>
        </w:numPr>
        <w:ind w:firstLineChars="0"/>
        <w:rPr>
          <w:rFonts w:eastAsiaTheme="minorEastAsia"/>
          <w:lang w:eastAsia="zh-CN"/>
        </w:rPr>
      </w:pPr>
      <w:r>
        <w:rPr>
          <w:rFonts w:eastAsiaTheme="minorEastAsia"/>
          <w:lang w:eastAsia="zh-CN"/>
        </w:rPr>
        <w:t>W</w:t>
      </w:r>
      <w:r w:rsidRPr="00F6655A">
        <w:rPr>
          <w:rFonts w:eastAsiaTheme="minorEastAsia"/>
          <w:lang w:eastAsia="zh-CN"/>
        </w:rPr>
        <w:t xml:space="preserve">hether a group WUS resource is shared with legacy WUS or not </w:t>
      </w:r>
      <w:r>
        <w:rPr>
          <w:rFonts w:eastAsiaTheme="minorEastAsia"/>
          <w:lang w:eastAsia="zh-CN"/>
        </w:rPr>
        <w:t xml:space="preserve">can be configured by eNB if </w:t>
      </w:r>
      <w:r w:rsidRPr="00F6655A">
        <w:rPr>
          <w:rFonts w:eastAsiaTheme="minorEastAsia"/>
          <w:lang w:eastAsia="zh-CN"/>
        </w:rPr>
        <w:t xml:space="preserve">2 </w:t>
      </w:r>
      <w:r w:rsidR="009179DD" w:rsidRPr="009179DD">
        <w:rPr>
          <w:rFonts w:eastAsiaTheme="minorEastAsia"/>
          <w:lang w:eastAsia="zh-CN"/>
        </w:rPr>
        <w:t>orthogonal</w:t>
      </w:r>
      <w:r w:rsidRPr="00F6655A">
        <w:rPr>
          <w:rFonts w:eastAsiaTheme="minorEastAsia"/>
          <w:lang w:eastAsia="zh-CN"/>
        </w:rPr>
        <w:t xml:space="preserve"> WUS resources are configured</w:t>
      </w:r>
      <w:r>
        <w:rPr>
          <w:rFonts w:eastAsiaTheme="minorEastAsia"/>
          <w:lang w:eastAsia="zh-CN"/>
        </w:rPr>
        <w:t>.</w:t>
      </w:r>
    </w:p>
    <w:p w14:paraId="7A51B7FB" w14:textId="17B1ED2F" w:rsidR="000D29BF" w:rsidRPr="000D29BF" w:rsidRDefault="00670D8F" w:rsidP="000D29BF">
      <w:pPr>
        <w:rPr>
          <w:rFonts w:eastAsiaTheme="minorEastAsia"/>
          <w:lang w:eastAsia="zh-CN"/>
        </w:rPr>
      </w:pPr>
      <w:r>
        <w:rPr>
          <w:rFonts w:eastAsiaTheme="minorEastAsia"/>
          <w:lang w:eastAsia="zh-CN"/>
        </w:rPr>
        <w:t xml:space="preserve">In the RAN1#94 meeting, </w:t>
      </w:r>
      <w:r w:rsidR="000D29BF">
        <w:rPr>
          <w:rFonts w:eastAsiaTheme="minorEastAsia"/>
          <w:lang w:eastAsia="zh-CN"/>
        </w:rPr>
        <w:t>it was agreed to s</w:t>
      </w:r>
      <w:r w:rsidR="000D29BF" w:rsidRPr="000D29BF">
        <w:rPr>
          <w:rFonts w:eastAsiaTheme="minorEastAsia"/>
          <w:lang w:eastAsia="zh-CN"/>
        </w:rPr>
        <w:t>tudy the RAN1 consequence of UE-grouping on the following basis</w:t>
      </w:r>
      <w:r w:rsidR="005F1D1C">
        <w:rPr>
          <w:rFonts w:eastAsiaTheme="minorEastAsia"/>
          <w:lang w:eastAsia="zh-CN"/>
        </w:rPr>
        <w:t xml:space="preserve"> [</w:t>
      </w:r>
      <w:r w:rsidR="005D5D3B">
        <w:rPr>
          <w:rFonts w:eastAsiaTheme="minorEastAsia"/>
          <w:lang w:eastAsia="zh-CN"/>
        </w:rPr>
        <w:t>3</w:t>
      </w:r>
      <w:r w:rsidR="005F1D1C">
        <w:rPr>
          <w:rFonts w:eastAsiaTheme="minorEastAsia"/>
          <w:lang w:eastAsia="zh-CN"/>
        </w:rPr>
        <w:t>]</w:t>
      </w:r>
      <w:r w:rsidR="000D29BF" w:rsidRPr="000D29BF">
        <w:rPr>
          <w:rFonts w:eastAsiaTheme="minorEastAsia"/>
          <w:lang w:eastAsia="zh-CN"/>
        </w:rPr>
        <w:t>:</w:t>
      </w:r>
    </w:p>
    <w:p w14:paraId="2C0C00F7" w14:textId="17601472"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UE ID</w:t>
      </w:r>
    </w:p>
    <w:p w14:paraId="638DBC26" w14:textId="6AF2823B"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Coverage</w:t>
      </w:r>
    </w:p>
    <w:p w14:paraId="4F77F564" w14:textId="1ED34D85"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lastRenderedPageBreak/>
        <w:t>DRX/eDRX</w:t>
      </w:r>
    </w:p>
    <w:p w14:paraId="480DD345" w14:textId="77D062A7"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Gap configuration</w:t>
      </w:r>
    </w:p>
    <w:p w14:paraId="2F67869E" w14:textId="60FAC1AC" w:rsidR="000D29BF" w:rsidRPr="000D29BF" w:rsidRDefault="000D29BF" w:rsidP="000D29BF">
      <w:pPr>
        <w:pStyle w:val="afe"/>
        <w:numPr>
          <w:ilvl w:val="1"/>
          <w:numId w:val="25"/>
        </w:numPr>
        <w:ind w:firstLineChars="0"/>
        <w:rPr>
          <w:rFonts w:eastAsiaTheme="minorEastAsia"/>
          <w:lang w:eastAsia="zh-CN"/>
        </w:rPr>
      </w:pPr>
      <w:r w:rsidRPr="000D29BF">
        <w:rPr>
          <w:rFonts w:eastAsiaTheme="minorEastAsia"/>
          <w:lang w:eastAsia="zh-CN"/>
        </w:rPr>
        <w:t>Services</w:t>
      </w:r>
    </w:p>
    <w:p w14:paraId="4760C485" w14:textId="2C9506B6" w:rsidR="006C244D" w:rsidRDefault="00F639CF" w:rsidP="000D29BF">
      <w:pPr>
        <w:rPr>
          <w:rFonts w:eastAsiaTheme="minorEastAsia"/>
          <w:lang w:eastAsia="zh-CN"/>
        </w:rPr>
      </w:pPr>
      <w:r>
        <w:rPr>
          <w:rFonts w:eastAsiaTheme="minorEastAsia" w:hint="eastAsia"/>
          <w:lang w:eastAsia="zh-CN"/>
        </w:rPr>
        <w:t xml:space="preserve">In the RAN1#94bis meeting, it was agreed </w:t>
      </w:r>
      <w:r w:rsidRPr="00F639CF">
        <w:rPr>
          <w:rFonts w:eastAsiaTheme="minorEastAsia"/>
          <w:lang w:eastAsia="zh-CN"/>
        </w:rPr>
        <w:t>UE grouping is based on at least UE ID or some function of UE ID</w:t>
      </w:r>
      <w:r w:rsidR="005F1D1C">
        <w:rPr>
          <w:rFonts w:eastAsiaTheme="minorEastAsia"/>
          <w:lang w:eastAsia="zh-CN"/>
        </w:rPr>
        <w:t xml:space="preserve"> [</w:t>
      </w:r>
      <w:r w:rsidR="005D5D3B">
        <w:rPr>
          <w:rFonts w:eastAsiaTheme="minorEastAsia"/>
          <w:lang w:eastAsia="zh-CN"/>
        </w:rPr>
        <w:t>4</w:t>
      </w:r>
      <w:r w:rsidR="005F1D1C">
        <w:rPr>
          <w:rFonts w:eastAsiaTheme="minorEastAsia"/>
          <w:lang w:eastAsia="zh-CN"/>
        </w:rPr>
        <w:t>]</w:t>
      </w:r>
      <w:r>
        <w:rPr>
          <w:rFonts w:eastAsiaTheme="minorEastAsia"/>
          <w:lang w:eastAsia="zh-CN"/>
        </w:rPr>
        <w:t xml:space="preserve">. </w:t>
      </w:r>
    </w:p>
    <w:p w14:paraId="45111288" w14:textId="397B135F" w:rsidR="007C0FD3" w:rsidRDefault="000D29BF" w:rsidP="000D29BF">
      <w:pPr>
        <w:rPr>
          <w:rFonts w:eastAsiaTheme="minorEastAsia"/>
          <w:lang w:eastAsia="zh-CN"/>
        </w:rPr>
      </w:pPr>
      <w:r>
        <w:rPr>
          <w:rFonts w:eastAsiaTheme="minorEastAsia"/>
          <w:lang w:eastAsia="zh-CN"/>
        </w:rPr>
        <w:t xml:space="preserve">UE </w:t>
      </w:r>
      <w:r w:rsidRPr="000D29BF">
        <w:rPr>
          <w:rFonts w:eastAsiaTheme="minorEastAsia"/>
          <w:lang w:eastAsia="zh-CN"/>
        </w:rPr>
        <w:t>grouping based on DRX/eDRX and gap configuration are already supported in Rel-15</w:t>
      </w:r>
      <w:r w:rsidR="005F1D1C">
        <w:rPr>
          <w:rFonts w:eastAsiaTheme="minorEastAsia"/>
          <w:lang w:eastAsia="zh-CN"/>
        </w:rPr>
        <w:t xml:space="preserve"> </w:t>
      </w:r>
      <w:r>
        <w:rPr>
          <w:rFonts w:eastAsiaTheme="minorEastAsia"/>
          <w:lang w:eastAsia="zh-CN"/>
        </w:rPr>
        <w:t>[</w:t>
      </w:r>
      <w:r w:rsidR="00092FBC">
        <w:rPr>
          <w:rFonts w:eastAsiaTheme="minorEastAsia"/>
          <w:lang w:eastAsia="zh-CN"/>
        </w:rPr>
        <w:t>5</w:t>
      </w:r>
      <w:r>
        <w:rPr>
          <w:rFonts w:eastAsiaTheme="minorEastAsia"/>
          <w:lang w:eastAsia="zh-CN"/>
        </w:rPr>
        <w:t xml:space="preserve">]. Rel-16 MTC should continue to support them for UE grouping. </w:t>
      </w:r>
    </w:p>
    <w:p w14:paraId="46689DF9" w14:textId="77777777" w:rsidR="007C0FD3" w:rsidRDefault="007C0FD3" w:rsidP="000D29BF">
      <w:pPr>
        <w:rPr>
          <w:rFonts w:eastAsiaTheme="minorEastAsia"/>
          <w:lang w:eastAsia="zh-CN"/>
        </w:rPr>
      </w:pPr>
      <w:r>
        <w:rPr>
          <w:rFonts w:eastAsiaTheme="minorEastAsia"/>
          <w:lang w:eastAsia="zh-CN"/>
        </w:rPr>
        <w:t>For coverage base UE grouping, eNB and UE may have a different understanding of UE’s coverage information because of UE’s mobility or environmental change. So coverage is not appropriate for UE grouping.</w:t>
      </w:r>
    </w:p>
    <w:p w14:paraId="78D3AAA0" w14:textId="77777777" w:rsidR="009C2C28" w:rsidRDefault="007C0FD3" w:rsidP="000D29BF">
      <w:pPr>
        <w:rPr>
          <w:rFonts w:eastAsiaTheme="minorEastAsia"/>
          <w:lang w:eastAsia="zh-CN"/>
        </w:rPr>
      </w:pPr>
      <w:r>
        <w:rPr>
          <w:rFonts w:eastAsiaTheme="minorEastAsia"/>
          <w:lang w:eastAsia="zh-CN"/>
        </w:rPr>
        <w:t>For service base</w:t>
      </w:r>
      <w:r w:rsidRPr="007C0FD3">
        <w:t xml:space="preserve"> </w:t>
      </w:r>
      <w:r w:rsidRPr="007C0FD3">
        <w:rPr>
          <w:rFonts w:eastAsiaTheme="minorEastAsia"/>
          <w:lang w:eastAsia="zh-CN"/>
        </w:rPr>
        <w:t>UE grouping</w:t>
      </w:r>
      <w:r>
        <w:rPr>
          <w:rFonts w:eastAsiaTheme="minorEastAsia"/>
          <w:lang w:eastAsia="zh-CN"/>
        </w:rPr>
        <w:t>,</w:t>
      </w:r>
      <w:r w:rsidR="009C2C28">
        <w:rPr>
          <w:rFonts w:eastAsiaTheme="minorEastAsia"/>
          <w:lang w:eastAsia="zh-CN"/>
        </w:rPr>
        <w:t xml:space="preserve"> the physical layer has no information of the services. So it is hard to use service for </w:t>
      </w:r>
      <w:r w:rsidR="009C2C28" w:rsidRPr="009C2C28">
        <w:rPr>
          <w:rFonts w:eastAsiaTheme="minorEastAsia"/>
          <w:lang w:eastAsia="zh-CN"/>
        </w:rPr>
        <w:t>UE grouping</w:t>
      </w:r>
      <w:r w:rsidR="009C2C28">
        <w:rPr>
          <w:rFonts w:eastAsiaTheme="minorEastAsia"/>
          <w:lang w:eastAsia="zh-CN"/>
        </w:rPr>
        <w:t>.</w:t>
      </w:r>
    </w:p>
    <w:p w14:paraId="2F827FA5" w14:textId="7C1DA087"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5D5D3B">
        <w:rPr>
          <w:rFonts w:eastAsiaTheme="minorEastAsia"/>
          <w:b/>
          <w:u w:val="single"/>
          <w:lang w:eastAsia="zh-CN"/>
        </w:rPr>
        <w:t>4</w:t>
      </w:r>
      <w:r w:rsidRPr="00A30E1D">
        <w:rPr>
          <w:rFonts w:eastAsiaTheme="minorEastAsia"/>
          <w:b/>
          <w:u w:val="single"/>
          <w:lang w:eastAsia="zh-CN"/>
        </w:rPr>
        <w:t>:</w:t>
      </w:r>
    </w:p>
    <w:p w14:paraId="593D7F9F" w14:textId="1B8BDF6B" w:rsidR="0022255A" w:rsidRPr="00A30E1D" w:rsidRDefault="00042D50" w:rsidP="00042D50">
      <w:pPr>
        <w:pStyle w:val="afe"/>
        <w:numPr>
          <w:ilvl w:val="0"/>
          <w:numId w:val="14"/>
        </w:numPr>
        <w:ind w:firstLineChars="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DRX/eDRX and gap configuration</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0CC7B98D" w:rsidR="00DB4CC0" w:rsidRDefault="005D5D3B" w:rsidP="005D5D3B">
      <w:pPr>
        <w:pStyle w:val="afe"/>
        <w:numPr>
          <w:ilvl w:val="0"/>
          <w:numId w:val="11"/>
        </w:numPr>
        <w:ind w:firstLineChars="0"/>
        <w:rPr>
          <w:rFonts w:eastAsiaTheme="minorEastAsia"/>
          <w:lang w:eastAsia="zh-CN"/>
        </w:rPr>
      </w:pPr>
      <w:r w:rsidRPr="005D5D3B">
        <w:rPr>
          <w:rFonts w:eastAsiaTheme="minorEastAsia"/>
          <w:lang w:eastAsia="zh-CN"/>
        </w:rPr>
        <w:t>Waking up a subset of all WUS UE groups is supported.</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6523427E" w:rsidR="00A1202A" w:rsidRDefault="005D5D3B" w:rsidP="005D5D3B">
      <w:pPr>
        <w:pStyle w:val="afe"/>
        <w:numPr>
          <w:ilvl w:val="0"/>
          <w:numId w:val="11"/>
        </w:numPr>
        <w:ind w:firstLineChars="0"/>
        <w:rPr>
          <w:rFonts w:eastAsiaTheme="minorEastAsia"/>
          <w:lang w:eastAsia="zh-CN"/>
        </w:rPr>
      </w:pPr>
      <w:r w:rsidRPr="005D5D3B">
        <w:rPr>
          <w:rFonts w:eastAsiaTheme="minorEastAsia"/>
          <w:lang w:eastAsia="zh-CN"/>
        </w:rPr>
        <w:t>Up to 2 orthogonal WUS resources may be configured in frequency domain</w:t>
      </w:r>
      <w:r w:rsidR="00A1202A" w:rsidRPr="004C079D">
        <w:rPr>
          <w:rFonts w:eastAsiaTheme="minorEastAsia"/>
          <w:lang w:eastAsia="zh-CN"/>
        </w:rPr>
        <w:t>.</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7FD80F7A" w14:textId="1AA58772" w:rsidR="005D5D3B" w:rsidRPr="005D5D3B" w:rsidRDefault="005D5D3B" w:rsidP="005D5D3B">
      <w:pPr>
        <w:pStyle w:val="afe"/>
        <w:numPr>
          <w:ilvl w:val="0"/>
          <w:numId w:val="11"/>
        </w:numPr>
        <w:ind w:firstLineChars="0"/>
        <w:rPr>
          <w:rFonts w:eastAsiaTheme="minorEastAsia"/>
          <w:lang w:eastAsia="zh-CN"/>
        </w:rPr>
      </w:pPr>
      <w:r w:rsidRPr="005D5D3B">
        <w:rPr>
          <w:rFonts w:eastAsiaTheme="minorEastAsia"/>
          <w:lang w:eastAsia="zh-CN"/>
        </w:rPr>
        <w:t>A group WUS resource should be shared with legacy WUS if only 1 WUS resource can be configured.</w:t>
      </w:r>
    </w:p>
    <w:p w14:paraId="4DC45F8D" w14:textId="5B49DF47" w:rsidR="00C028AA" w:rsidRDefault="005D5D3B" w:rsidP="009179DD">
      <w:pPr>
        <w:pStyle w:val="afe"/>
        <w:numPr>
          <w:ilvl w:val="0"/>
          <w:numId w:val="11"/>
        </w:numPr>
        <w:ind w:firstLineChars="0"/>
        <w:rPr>
          <w:rFonts w:eastAsiaTheme="minorEastAsia"/>
          <w:lang w:eastAsia="zh-CN"/>
        </w:rPr>
      </w:pPr>
      <w:r w:rsidRPr="005D5D3B">
        <w:rPr>
          <w:rFonts w:eastAsiaTheme="minorEastAsia"/>
          <w:lang w:eastAsia="zh-CN"/>
        </w:rPr>
        <w:t xml:space="preserve">Whether a group WUS resource is shared with legacy WUS or not can be configured by eNB if 2 </w:t>
      </w:r>
      <w:r w:rsidR="009179DD" w:rsidRPr="009179DD">
        <w:rPr>
          <w:rFonts w:eastAsiaTheme="minorEastAsia"/>
          <w:lang w:eastAsia="zh-CN"/>
        </w:rPr>
        <w:t>orthogonal</w:t>
      </w:r>
      <w:r w:rsidRPr="005D5D3B">
        <w:rPr>
          <w:rFonts w:eastAsiaTheme="minorEastAsia"/>
          <w:lang w:eastAsia="zh-CN"/>
        </w:rPr>
        <w:t xml:space="preserve"> WUS resources are configured.</w:t>
      </w:r>
      <w:bookmarkStart w:id="8" w:name="_GoBack"/>
      <w:bookmarkEnd w:id="8"/>
    </w:p>
    <w:p w14:paraId="45E438C9" w14:textId="77777777" w:rsidR="005D5D3B" w:rsidRPr="00A30E1D" w:rsidRDefault="005D5D3B" w:rsidP="005D5D3B">
      <w:pPr>
        <w:rPr>
          <w:rFonts w:eastAsiaTheme="minorEastAsia"/>
          <w:b/>
          <w:u w:val="single"/>
          <w:lang w:eastAsia="zh-CN"/>
        </w:rPr>
      </w:pPr>
      <w:r w:rsidRPr="00A30E1D">
        <w:rPr>
          <w:rFonts w:eastAsiaTheme="minorEastAsia"/>
          <w:b/>
          <w:u w:val="single"/>
          <w:lang w:eastAsia="zh-CN"/>
        </w:rPr>
        <w:t xml:space="preserve">Proposal </w:t>
      </w:r>
      <w:r>
        <w:rPr>
          <w:rFonts w:eastAsiaTheme="minorEastAsia"/>
          <w:b/>
          <w:u w:val="single"/>
          <w:lang w:eastAsia="zh-CN"/>
        </w:rPr>
        <w:t>4</w:t>
      </w:r>
      <w:r w:rsidRPr="00A30E1D">
        <w:rPr>
          <w:rFonts w:eastAsiaTheme="minorEastAsia"/>
          <w:b/>
          <w:u w:val="single"/>
          <w:lang w:eastAsia="zh-CN"/>
        </w:rPr>
        <w:t>:</w:t>
      </w:r>
    </w:p>
    <w:p w14:paraId="74B1039B" w14:textId="5F634B03" w:rsidR="005D5D3B" w:rsidRDefault="005D5D3B" w:rsidP="005D5D3B">
      <w:pPr>
        <w:pStyle w:val="afe"/>
        <w:ind w:left="420" w:firstLineChars="0" w:firstLine="0"/>
        <w:rPr>
          <w:rFonts w:eastAsiaTheme="minorEastAsia"/>
          <w:lang w:eastAsia="zh-CN"/>
        </w:rPr>
      </w:pPr>
      <w:r w:rsidRPr="00042D50">
        <w:rPr>
          <w:rFonts w:eastAsiaTheme="minorEastAsia"/>
          <w:lang w:eastAsia="zh-CN"/>
        </w:rPr>
        <w:t>UE grouping is based on UE ID</w:t>
      </w:r>
      <w:r>
        <w:rPr>
          <w:rFonts w:eastAsiaTheme="minorEastAsia"/>
          <w:lang w:eastAsia="zh-CN"/>
        </w:rPr>
        <w:t xml:space="preserve"> in addition to </w:t>
      </w:r>
      <w:r w:rsidRPr="000D29BF">
        <w:rPr>
          <w:rFonts w:eastAsiaTheme="minorEastAsia"/>
          <w:lang w:eastAsia="zh-CN"/>
        </w:rPr>
        <w:t>DRX/eDRX and gap configuration</w:t>
      </w:r>
      <w:r w:rsidRPr="00A30E1D">
        <w:rPr>
          <w:rFonts w:eastAsiaTheme="minorEastAsia"/>
          <w:iCs/>
          <w:szCs w:val="24"/>
          <w:lang w:val="en-US"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lastRenderedPageBreak/>
        <w:t>References</w:t>
      </w:r>
    </w:p>
    <w:p w14:paraId="3E5D4028" w14:textId="5930D28E" w:rsidR="005D5D3B" w:rsidRDefault="005D5D3B" w:rsidP="005D5D3B">
      <w:pPr>
        <w:pStyle w:val="textintend2"/>
      </w:pPr>
      <w:bookmarkStart w:id="9" w:name="_Ref275976890"/>
      <w:bookmarkStart w:id="10" w:name="_Ref302982356"/>
      <w:bookmarkStart w:id="11" w:name="_Ref314143987"/>
      <w:bookmarkStart w:id="12" w:name="_Ref318668252"/>
      <w:bookmarkStart w:id="13" w:name="_Ref319185883"/>
      <w:bookmarkStart w:id="14" w:name="_Ref366767693"/>
      <w:r w:rsidRPr="005D5D3B">
        <w:t>Chairman’s notes in RAN1#96, Athens, Greece, February 25 – March 1, 2019</w:t>
      </w:r>
      <w:r>
        <w:t>.</w:t>
      </w:r>
    </w:p>
    <w:p w14:paraId="410A89C5" w14:textId="036B499B" w:rsidR="005D5D3B" w:rsidRDefault="005D5D3B" w:rsidP="005D5D3B">
      <w:pPr>
        <w:pStyle w:val="textintend2"/>
      </w:pPr>
      <w:r w:rsidRPr="005D5D3B">
        <w:t>R1-190264</w:t>
      </w:r>
      <w:r>
        <w:t>1</w:t>
      </w:r>
      <w:r w:rsidRPr="005D5D3B">
        <w:t>, “Consideration on UE-group wake-up signal for Rel-16 MTC”, Sharp, RAN1#96, Athens, Greece, February 25 – March 1, 2019.</w:t>
      </w:r>
    </w:p>
    <w:p w14:paraId="4F8D93FA" w14:textId="1BCECDA6" w:rsidR="005F1D1C" w:rsidRDefault="005F1D1C" w:rsidP="00AC38BD">
      <w:pPr>
        <w:pStyle w:val="textintend2"/>
      </w:pPr>
      <w:r w:rsidRPr="00AC38BD">
        <w:t>Chairman’s notes in RAN1#94, Gothenburg, Sweden, August 20</w:t>
      </w:r>
      <w:r>
        <w:t xml:space="preserve"> </w:t>
      </w:r>
      <w:r w:rsidRPr="00AC38BD">
        <w:t>– 24, 2018</w:t>
      </w:r>
      <w:r>
        <w:t>.</w:t>
      </w:r>
    </w:p>
    <w:p w14:paraId="42F832F1" w14:textId="58F84C9A" w:rsidR="009257BF" w:rsidRDefault="00832767" w:rsidP="00AC38BD">
      <w:pPr>
        <w:pStyle w:val="textintend2"/>
      </w:pPr>
      <w:r w:rsidRPr="00832767">
        <w:t xml:space="preserve">Chairman’s notes </w:t>
      </w:r>
      <w:r w:rsidR="00A558ED">
        <w:t>in RAN1#</w:t>
      </w:r>
      <w:r w:rsidR="00B7059F">
        <w:t>9</w:t>
      </w:r>
      <w:r w:rsidR="00B80A89">
        <w:t>4bis</w:t>
      </w:r>
      <w:r>
        <w:t xml:space="preserve">, </w:t>
      </w:r>
      <w:r w:rsidR="00B80A89">
        <w:t>Chengdu</w:t>
      </w:r>
      <w:r w:rsidR="00D774F5" w:rsidRPr="00D774F5">
        <w:t xml:space="preserve">, </w:t>
      </w:r>
      <w:r w:rsidR="00B80A89">
        <w:t>China</w:t>
      </w:r>
      <w:r w:rsidRPr="00832767">
        <w:t xml:space="preserve">, </w:t>
      </w:r>
      <w:r w:rsidR="005F1D1C">
        <w:t>October 8 – 12,</w:t>
      </w:r>
      <w:r w:rsidR="00B80A89">
        <w:t xml:space="preserve"> </w:t>
      </w:r>
      <w:r w:rsidRPr="00832767">
        <w:t>201</w:t>
      </w:r>
      <w:r w:rsidR="00B80A89">
        <w:t>8</w:t>
      </w:r>
      <w:r>
        <w:t>.</w:t>
      </w:r>
      <w:r w:rsidR="006A243F">
        <w:t xml:space="preserve">  </w:t>
      </w:r>
      <w:bookmarkEnd w:id="9"/>
      <w:bookmarkEnd w:id="10"/>
      <w:bookmarkEnd w:id="11"/>
      <w:bookmarkEnd w:id="12"/>
      <w:bookmarkEnd w:id="13"/>
      <w:bookmarkEnd w:id="14"/>
    </w:p>
    <w:p w14:paraId="06965AA8" w14:textId="486C8C11" w:rsidR="00042D50" w:rsidRDefault="00042D50" w:rsidP="00FE2789">
      <w:pPr>
        <w:pStyle w:val="textintend2"/>
      </w:pPr>
      <w:r w:rsidRPr="00042D50">
        <w:t xml:space="preserve">3GPP TS 36.304 </w:t>
      </w:r>
      <w:r w:rsidR="00FE2789" w:rsidRPr="00FE2789">
        <w:t>V15.2.0</w:t>
      </w:r>
      <w:r w:rsidRPr="00042D50">
        <w:t xml:space="preserve"> (201</w:t>
      </w:r>
      <w:r w:rsidR="00FE2789">
        <w:t>8</w:t>
      </w:r>
      <w:r w:rsidRPr="00042D50">
        <w:t>-12)</w:t>
      </w:r>
    </w:p>
    <w:sectPr w:rsidR="00042D50"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58F19" w14:textId="77777777" w:rsidR="00FF6BF7" w:rsidRDefault="00FF6BF7">
      <w:r>
        <w:separator/>
      </w:r>
    </w:p>
  </w:endnote>
  <w:endnote w:type="continuationSeparator" w:id="0">
    <w:p w14:paraId="005140A1" w14:textId="77777777" w:rsidR="00FF6BF7" w:rsidRDefault="00FF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1A79B6">
      <w:rPr>
        <w:b/>
        <w:noProof/>
      </w:rPr>
      <w:t>3</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0977F" w14:textId="77777777" w:rsidR="00FF6BF7" w:rsidRDefault="00FF6BF7">
      <w:r>
        <w:separator/>
      </w:r>
    </w:p>
  </w:footnote>
  <w:footnote w:type="continuationSeparator" w:id="0">
    <w:p w14:paraId="1990DD08" w14:textId="77777777" w:rsidR="00FF6BF7" w:rsidRDefault="00FF6B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41C9"/>
    <w:multiLevelType w:val="hybridMultilevel"/>
    <w:tmpl w:val="F8BCFC2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B7F82D66"/>
    <w:lvl w:ilvl="0" w:tplc="CF68586C">
      <w:start w:val="1"/>
      <w:numFmt w:val="bullet"/>
      <w:lvlText w:val=""/>
      <w:lvlJc w:val="left"/>
      <w:pPr>
        <w:ind w:left="420" w:hanging="420"/>
      </w:pPr>
      <w:rPr>
        <w:rFonts w:ascii="Symbol" w:hAnsi="Symbol" w:hint="default"/>
      </w:rPr>
    </w:lvl>
    <w:lvl w:ilvl="1" w:tplc="EFE02326">
      <w:numFmt w:val="bullet"/>
      <w:lvlText w:val="-"/>
      <w:lvlJc w:val="left"/>
      <w:pPr>
        <w:ind w:left="1260" w:hanging="84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1E3E32"/>
    <w:multiLevelType w:val="hybridMultilevel"/>
    <w:tmpl w:val="8DE8685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B550E"/>
    <w:multiLevelType w:val="hybridMultilevel"/>
    <w:tmpl w:val="6C3A48AE"/>
    <w:lvl w:ilvl="0" w:tplc="041D0001">
      <w:start w:val="1"/>
      <w:numFmt w:val="bullet"/>
      <w:lvlText w:val=""/>
      <w:lvlJc w:val="left"/>
      <w:pPr>
        <w:ind w:left="1018" w:hanging="420"/>
      </w:pPr>
      <w:rPr>
        <w:rFonts w:ascii="Symbol" w:hAnsi="Symbo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06E35"/>
    <w:multiLevelType w:val="hybridMultilevel"/>
    <w:tmpl w:val="21447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C39F9"/>
    <w:multiLevelType w:val="hybridMultilevel"/>
    <w:tmpl w:val="79E24B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23CAC"/>
    <w:multiLevelType w:val="hybridMultilevel"/>
    <w:tmpl w:val="8948F0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CA56162"/>
    <w:multiLevelType w:val="hybridMultilevel"/>
    <w:tmpl w:val="5292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6E86252"/>
    <w:multiLevelType w:val="hybridMultilevel"/>
    <w:tmpl w:val="5B3A476A"/>
    <w:lvl w:ilvl="0" w:tplc="CF68586C">
      <w:start w:val="1"/>
      <w:numFmt w:val="bullet"/>
      <w:lvlText w:val=""/>
      <w:lvlJc w:val="left"/>
      <w:pPr>
        <w:ind w:left="420" w:hanging="420"/>
      </w:pPr>
      <w:rPr>
        <w:rFonts w:ascii="Symbol" w:hAnsi="Symbol" w:hint="default"/>
      </w:rPr>
    </w:lvl>
    <w:lvl w:ilvl="1" w:tplc="FFFFFFFF">
      <w:start w:val="1"/>
      <w:numFmt w:val="bullet"/>
      <w:lvlText w:val=""/>
      <w:lvlJc w:val="left"/>
      <w:pPr>
        <w:ind w:left="1260" w:hanging="84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3"/>
  </w:num>
  <w:num w:numId="3">
    <w:abstractNumId w:val="7"/>
  </w:num>
  <w:num w:numId="4">
    <w:abstractNumId w:val="25"/>
  </w:num>
  <w:num w:numId="5">
    <w:abstractNumId w:val="19"/>
  </w:num>
  <w:num w:numId="6">
    <w:abstractNumId w:val="20"/>
  </w:num>
  <w:num w:numId="7">
    <w:abstractNumId w:val="16"/>
  </w:num>
  <w:num w:numId="8">
    <w:abstractNumId w:val="2"/>
  </w:num>
  <w:num w:numId="9">
    <w:abstractNumId w:val="27"/>
  </w:num>
  <w:num w:numId="10">
    <w:abstractNumId w:val="15"/>
  </w:num>
  <w:num w:numId="11">
    <w:abstractNumId w:val="28"/>
  </w:num>
  <w:num w:numId="12">
    <w:abstractNumId w:val="9"/>
  </w:num>
  <w:num w:numId="13">
    <w:abstractNumId w:val="4"/>
  </w:num>
  <w:num w:numId="14">
    <w:abstractNumId w:val="10"/>
  </w:num>
  <w:num w:numId="15">
    <w:abstractNumId w:val="12"/>
  </w:num>
  <w:num w:numId="16">
    <w:abstractNumId w:val="1"/>
  </w:num>
  <w:num w:numId="17">
    <w:abstractNumId w:val="14"/>
  </w:num>
  <w:num w:numId="18">
    <w:abstractNumId w:val="23"/>
  </w:num>
  <w:num w:numId="19">
    <w:abstractNumId w:val="29"/>
  </w:num>
  <w:num w:numId="20">
    <w:abstractNumId w:val="8"/>
  </w:num>
  <w:num w:numId="21">
    <w:abstractNumId w:val="17"/>
  </w:num>
  <w:num w:numId="22">
    <w:abstractNumId w:val="6"/>
  </w:num>
  <w:num w:numId="23">
    <w:abstractNumId w:val="22"/>
  </w:num>
  <w:num w:numId="24">
    <w:abstractNumId w:val="0"/>
  </w:num>
  <w:num w:numId="25">
    <w:abstractNumId w:val="26"/>
  </w:num>
  <w:num w:numId="26">
    <w:abstractNumId w:val="21"/>
  </w:num>
  <w:num w:numId="27">
    <w:abstractNumId w:val="13"/>
  </w:num>
  <w:num w:numId="28">
    <w:abstractNumId w:val="11"/>
  </w:num>
  <w:num w:numId="29">
    <w:abstractNumId w:val="18"/>
  </w:num>
  <w:num w:numId="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1B0"/>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D50"/>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0DE0"/>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2CF"/>
    <w:rsid w:val="00061A2D"/>
    <w:rsid w:val="00062448"/>
    <w:rsid w:val="00062EED"/>
    <w:rsid w:val="000630AD"/>
    <w:rsid w:val="0006344D"/>
    <w:rsid w:val="00064604"/>
    <w:rsid w:val="00064B7C"/>
    <w:rsid w:val="000661B7"/>
    <w:rsid w:val="00066871"/>
    <w:rsid w:val="000668A7"/>
    <w:rsid w:val="0006793D"/>
    <w:rsid w:val="00067BD9"/>
    <w:rsid w:val="00067E35"/>
    <w:rsid w:val="00067F48"/>
    <w:rsid w:val="00071B25"/>
    <w:rsid w:val="00071BC8"/>
    <w:rsid w:val="000725FD"/>
    <w:rsid w:val="00072AE4"/>
    <w:rsid w:val="00072E3F"/>
    <w:rsid w:val="00072EC4"/>
    <w:rsid w:val="00072FEE"/>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2FBC"/>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548F"/>
    <w:rsid w:val="000B65D6"/>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9BF"/>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5FD"/>
    <w:rsid w:val="000F168A"/>
    <w:rsid w:val="000F4283"/>
    <w:rsid w:val="000F455B"/>
    <w:rsid w:val="000F473E"/>
    <w:rsid w:val="000F53C1"/>
    <w:rsid w:val="000F5610"/>
    <w:rsid w:val="000F6EC8"/>
    <w:rsid w:val="000F70EE"/>
    <w:rsid w:val="000F75A2"/>
    <w:rsid w:val="00100CB7"/>
    <w:rsid w:val="00101222"/>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466"/>
    <w:rsid w:val="0012091F"/>
    <w:rsid w:val="00120EE1"/>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A7471"/>
    <w:rsid w:val="001A79B6"/>
    <w:rsid w:val="001A7B3B"/>
    <w:rsid w:val="001B00D7"/>
    <w:rsid w:val="001B12B9"/>
    <w:rsid w:val="001B1722"/>
    <w:rsid w:val="001B4022"/>
    <w:rsid w:val="001B5B07"/>
    <w:rsid w:val="001B69DD"/>
    <w:rsid w:val="001B7221"/>
    <w:rsid w:val="001B7CBE"/>
    <w:rsid w:val="001C0588"/>
    <w:rsid w:val="001C0677"/>
    <w:rsid w:val="001C0BF7"/>
    <w:rsid w:val="001C0DBF"/>
    <w:rsid w:val="001C0F77"/>
    <w:rsid w:val="001C2406"/>
    <w:rsid w:val="001C3516"/>
    <w:rsid w:val="001C441E"/>
    <w:rsid w:val="001C49A6"/>
    <w:rsid w:val="001C4C80"/>
    <w:rsid w:val="001C731F"/>
    <w:rsid w:val="001C79DB"/>
    <w:rsid w:val="001D1677"/>
    <w:rsid w:val="001D1932"/>
    <w:rsid w:val="001D1B8F"/>
    <w:rsid w:val="001D2ED6"/>
    <w:rsid w:val="001D3692"/>
    <w:rsid w:val="001D4094"/>
    <w:rsid w:val="001D421B"/>
    <w:rsid w:val="001D42DB"/>
    <w:rsid w:val="001D47FE"/>
    <w:rsid w:val="001D4A9B"/>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4DDB"/>
    <w:rsid w:val="001F55E0"/>
    <w:rsid w:val="001F735A"/>
    <w:rsid w:val="0020011F"/>
    <w:rsid w:val="00200880"/>
    <w:rsid w:val="0020098A"/>
    <w:rsid w:val="00200C9A"/>
    <w:rsid w:val="00200C9D"/>
    <w:rsid w:val="00201BC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B12"/>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EA3"/>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4C18"/>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010"/>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246"/>
    <w:rsid w:val="002E53A2"/>
    <w:rsid w:val="002E5575"/>
    <w:rsid w:val="002E719C"/>
    <w:rsid w:val="002E7664"/>
    <w:rsid w:val="002E7A8C"/>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972"/>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4A65"/>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4C46"/>
    <w:rsid w:val="003E5437"/>
    <w:rsid w:val="003E5A2E"/>
    <w:rsid w:val="003E5D66"/>
    <w:rsid w:val="003E749D"/>
    <w:rsid w:val="003E7A59"/>
    <w:rsid w:val="003E7F21"/>
    <w:rsid w:val="003F073C"/>
    <w:rsid w:val="003F07AA"/>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46F"/>
    <w:rsid w:val="00432E5B"/>
    <w:rsid w:val="00433C02"/>
    <w:rsid w:val="00435F40"/>
    <w:rsid w:val="0043616F"/>
    <w:rsid w:val="00436E68"/>
    <w:rsid w:val="00437D4E"/>
    <w:rsid w:val="00437D5F"/>
    <w:rsid w:val="00440148"/>
    <w:rsid w:val="00440A5E"/>
    <w:rsid w:val="00440F1A"/>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0DAA"/>
    <w:rsid w:val="00461171"/>
    <w:rsid w:val="00461474"/>
    <w:rsid w:val="00462E40"/>
    <w:rsid w:val="00463259"/>
    <w:rsid w:val="0046426A"/>
    <w:rsid w:val="00464657"/>
    <w:rsid w:val="00465358"/>
    <w:rsid w:val="00465499"/>
    <w:rsid w:val="00465BFD"/>
    <w:rsid w:val="004663EA"/>
    <w:rsid w:val="00466ACE"/>
    <w:rsid w:val="00466CAD"/>
    <w:rsid w:val="00466DE7"/>
    <w:rsid w:val="004671C6"/>
    <w:rsid w:val="00467F13"/>
    <w:rsid w:val="00471317"/>
    <w:rsid w:val="00471A60"/>
    <w:rsid w:val="00472B5D"/>
    <w:rsid w:val="00474134"/>
    <w:rsid w:val="0047460E"/>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8C2"/>
    <w:rsid w:val="004B1BA0"/>
    <w:rsid w:val="004B1D53"/>
    <w:rsid w:val="004B27B5"/>
    <w:rsid w:val="004B2B96"/>
    <w:rsid w:val="004B421D"/>
    <w:rsid w:val="004B439E"/>
    <w:rsid w:val="004B497E"/>
    <w:rsid w:val="004B4F33"/>
    <w:rsid w:val="004B5083"/>
    <w:rsid w:val="004B5226"/>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2F9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268"/>
    <w:rsid w:val="0050266B"/>
    <w:rsid w:val="00503546"/>
    <w:rsid w:val="0050398D"/>
    <w:rsid w:val="005049B0"/>
    <w:rsid w:val="005055E1"/>
    <w:rsid w:val="00506031"/>
    <w:rsid w:val="0050697A"/>
    <w:rsid w:val="0050741B"/>
    <w:rsid w:val="005079E3"/>
    <w:rsid w:val="00510296"/>
    <w:rsid w:val="00510397"/>
    <w:rsid w:val="005106A3"/>
    <w:rsid w:val="005108A1"/>
    <w:rsid w:val="00511668"/>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360"/>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DBD"/>
    <w:rsid w:val="00560E13"/>
    <w:rsid w:val="00561127"/>
    <w:rsid w:val="00562071"/>
    <w:rsid w:val="005621E4"/>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014"/>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1731"/>
    <w:rsid w:val="005A32B9"/>
    <w:rsid w:val="005A344A"/>
    <w:rsid w:val="005A3490"/>
    <w:rsid w:val="005A359A"/>
    <w:rsid w:val="005A37A9"/>
    <w:rsid w:val="005A3B7A"/>
    <w:rsid w:val="005A4841"/>
    <w:rsid w:val="005A50C0"/>
    <w:rsid w:val="005A5CF3"/>
    <w:rsid w:val="005A63C9"/>
    <w:rsid w:val="005A686F"/>
    <w:rsid w:val="005A68D7"/>
    <w:rsid w:val="005A70B1"/>
    <w:rsid w:val="005A7648"/>
    <w:rsid w:val="005A76AD"/>
    <w:rsid w:val="005A7BA0"/>
    <w:rsid w:val="005A7EC3"/>
    <w:rsid w:val="005B103D"/>
    <w:rsid w:val="005B14B1"/>
    <w:rsid w:val="005B21BA"/>
    <w:rsid w:val="005B2B9F"/>
    <w:rsid w:val="005B2ECB"/>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D3B"/>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1C"/>
    <w:rsid w:val="005F1D45"/>
    <w:rsid w:val="005F1F06"/>
    <w:rsid w:val="005F2651"/>
    <w:rsid w:val="005F35DE"/>
    <w:rsid w:val="005F3B21"/>
    <w:rsid w:val="005F4331"/>
    <w:rsid w:val="005F484A"/>
    <w:rsid w:val="005F510F"/>
    <w:rsid w:val="005F6153"/>
    <w:rsid w:val="005F6574"/>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893"/>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0D8F"/>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44"/>
    <w:rsid w:val="006E2055"/>
    <w:rsid w:val="006E251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054"/>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764"/>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63DE"/>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57E9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4FB"/>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5C6"/>
    <w:rsid w:val="007B7CE0"/>
    <w:rsid w:val="007C030E"/>
    <w:rsid w:val="007C0445"/>
    <w:rsid w:val="007C0F67"/>
    <w:rsid w:val="007C0FD3"/>
    <w:rsid w:val="007C1BFF"/>
    <w:rsid w:val="007C28A4"/>
    <w:rsid w:val="007C2C0E"/>
    <w:rsid w:val="007C361A"/>
    <w:rsid w:val="007C3FC5"/>
    <w:rsid w:val="007C403B"/>
    <w:rsid w:val="007C40DC"/>
    <w:rsid w:val="007C48B5"/>
    <w:rsid w:val="007C4B72"/>
    <w:rsid w:val="007C4E9C"/>
    <w:rsid w:val="007C5981"/>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A1E"/>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CF2"/>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D44"/>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835"/>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849"/>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3DA"/>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A56"/>
    <w:rsid w:val="008D3FDC"/>
    <w:rsid w:val="008D4110"/>
    <w:rsid w:val="008D608A"/>
    <w:rsid w:val="008D68F4"/>
    <w:rsid w:val="008D6CC9"/>
    <w:rsid w:val="008D7B8A"/>
    <w:rsid w:val="008E0947"/>
    <w:rsid w:val="008E1353"/>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59B1"/>
    <w:rsid w:val="008F607C"/>
    <w:rsid w:val="008F6F50"/>
    <w:rsid w:val="008F72E8"/>
    <w:rsid w:val="008F77E9"/>
    <w:rsid w:val="008F7BBF"/>
    <w:rsid w:val="00900059"/>
    <w:rsid w:val="00900AE1"/>
    <w:rsid w:val="00901906"/>
    <w:rsid w:val="00901AE0"/>
    <w:rsid w:val="009025A7"/>
    <w:rsid w:val="00902714"/>
    <w:rsid w:val="009029BA"/>
    <w:rsid w:val="009045C9"/>
    <w:rsid w:val="00905013"/>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179DD"/>
    <w:rsid w:val="00920066"/>
    <w:rsid w:val="00920208"/>
    <w:rsid w:val="00920668"/>
    <w:rsid w:val="009209E3"/>
    <w:rsid w:val="00920E97"/>
    <w:rsid w:val="0092104C"/>
    <w:rsid w:val="00921584"/>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8E"/>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184"/>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6FF0"/>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561"/>
    <w:rsid w:val="009C20C7"/>
    <w:rsid w:val="009C27E1"/>
    <w:rsid w:val="009C2C28"/>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5F6"/>
    <w:rsid w:val="009D58C5"/>
    <w:rsid w:val="009D59E0"/>
    <w:rsid w:val="009D5BDF"/>
    <w:rsid w:val="009D5D9E"/>
    <w:rsid w:val="009D6599"/>
    <w:rsid w:val="009D7459"/>
    <w:rsid w:val="009D7E76"/>
    <w:rsid w:val="009E057D"/>
    <w:rsid w:val="009E087D"/>
    <w:rsid w:val="009E0F84"/>
    <w:rsid w:val="009E10B7"/>
    <w:rsid w:val="009E13D0"/>
    <w:rsid w:val="009E1CC1"/>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37A25"/>
    <w:rsid w:val="00A40FEE"/>
    <w:rsid w:val="00A41745"/>
    <w:rsid w:val="00A41A6A"/>
    <w:rsid w:val="00A41BA8"/>
    <w:rsid w:val="00A421A1"/>
    <w:rsid w:val="00A43C48"/>
    <w:rsid w:val="00A43F34"/>
    <w:rsid w:val="00A44098"/>
    <w:rsid w:val="00A451F9"/>
    <w:rsid w:val="00A4535F"/>
    <w:rsid w:val="00A458B4"/>
    <w:rsid w:val="00A45F68"/>
    <w:rsid w:val="00A468FB"/>
    <w:rsid w:val="00A46B59"/>
    <w:rsid w:val="00A46EC0"/>
    <w:rsid w:val="00A477F4"/>
    <w:rsid w:val="00A512FE"/>
    <w:rsid w:val="00A51B0B"/>
    <w:rsid w:val="00A51DFE"/>
    <w:rsid w:val="00A51F06"/>
    <w:rsid w:val="00A529AB"/>
    <w:rsid w:val="00A52F4B"/>
    <w:rsid w:val="00A53738"/>
    <w:rsid w:val="00A53759"/>
    <w:rsid w:val="00A54298"/>
    <w:rsid w:val="00A543F5"/>
    <w:rsid w:val="00A554B0"/>
    <w:rsid w:val="00A555DB"/>
    <w:rsid w:val="00A558ED"/>
    <w:rsid w:val="00A5646B"/>
    <w:rsid w:val="00A56810"/>
    <w:rsid w:val="00A56DDF"/>
    <w:rsid w:val="00A577A5"/>
    <w:rsid w:val="00A57F8A"/>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B2"/>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BD"/>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1EE"/>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9DC"/>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7953"/>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5B6"/>
    <w:rsid w:val="00B577D4"/>
    <w:rsid w:val="00B57837"/>
    <w:rsid w:val="00B579F1"/>
    <w:rsid w:val="00B57C6A"/>
    <w:rsid w:val="00B57FEC"/>
    <w:rsid w:val="00B60056"/>
    <w:rsid w:val="00B609D5"/>
    <w:rsid w:val="00B611EC"/>
    <w:rsid w:val="00B612F6"/>
    <w:rsid w:val="00B626B7"/>
    <w:rsid w:val="00B63330"/>
    <w:rsid w:val="00B6366D"/>
    <w:rsid w:val="00B63AA9"/>
    <w:rsid w:val="00B63E5E"/>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326"/>
    <w:rsid w:val="00B73680"/>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A89"/>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97C09"/>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5F4"/>
    <w:rsid w:val="00BB660D"/>
    <w:rsid w:val="00BB6B34"/>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2B5"/>
    <w:rsid w:val="00BD37CE"/>
    <w:rsid w:val="00BD3BE3"/>
    <w:rsid w:val="00BD508A"/>
    <w:rsid w:val="00BD5293"/>
    <w:rsid w:val="00BD55CE"/>
    <w:rsid w:val="00BD5BF5"/>
    <w:rsid w:val="00BD7157"/>
    <w:rsid w:val="00BD790F"/>
    <w:rsid w:val="00BD7A3F"/>
    <w:rsid w:val="00BE0734"/>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1E29"/>
    <w:rsid w:val="00BF2624"/>
    <w:rsid w:val="00BF281A"/>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0A74"/>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A8F"/>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46B"/>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4DBC"/>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5E4F"/>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4D2"/>
    <w:rsid w:val="00CE0D84"/>
    <w:rsid w:val="00CE1314"/>
    <w:rsid w:val="00CE1AB8"/>
    <w:rsid w:val="00CE1E1E"/>
    <w:rsid w:val="00CE1F14"/>
    <w:rsid w:val="00CE2B36"/>
    <w:rsid w:val="00CE2B74"/>
    <w:rsid w:val="00CE302F"/>
    <w:rsid w:val="00CE5BFC"/>
    <w:rsid w:val="00CE616F"/>
    <w:rsid w:val="00CE64DA"/>
    <w:rsid w:val="00CE73F2"/>
    <w:rsid w:val="00CE74F5"/>
    <w:rsid w:val="00CE7DD2"/>
    <w:rsid w:val="00CF0C4E"/>
    <w:rsid w:val="00CF12F8"/>
    <w:rsid w:val="00CF1AC9"/>
    <w:rsid w:val="00CF1C75"/>
    <w:rsid w:val="00CF1F90"/>
    <w:rsid w:val="00CF3D88"/>
    <w:rsid w:val="00CF4CCA"/>
    <w:rsid w:val="00CF5C62"/>
    <w:rsid w:val="00CF600A"/>
    <w:rsid w:val="00CF6480"/>
    <w:rsid w:val="00CF667D"/>
    <w:rsid w:val="00CF75B4"/>
    <w:rsid w:val="00CF770F"/>
    <w:rsid w:val="00CF7859"/>
    <w:rsid w:val="00CF7D9B"/>
    <w:rsid w:val="00CF7DA4"/>
    <w:rsid w:val="00CF7F1D"/>
    <w:rsid w:val="00D008FA"/>
    <w:rsid w:val="00D01BCA"/>
    <w:rsid w:val="00D022E1"/>
    <w:rsid w:val="00D026C1"/>
    <w:rsid w:val="00D03438"/>
    <w:rsid w:val="00D034FD"/>
    <w:rsid w:val="00D03760"/>
    <w:rsid w:val="00D0419E"/>
    <w:rsid w:val="00D04208"/>
    <w:rsid w:val="00D04231"/>
    <w:rsid w:val="00D043C5"/>
    <w:rsid w:val="00D04AB3"/>
    <w:rsid w:val="00D05164"/>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3DF"/>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871"/>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6C7"/>
    <w:rsid w:val="00D91B4D"/>
    <w:rsid w:val="00D91F94"/>
    <w:rsid w:val="00D9276C"/>
    <w:rsid w:val="00D92ED2"/>
    <w:rsid w:val="00D93630"/>
    <w:rsid w:val="00D9372C"/>
    <w:rsid w:val="00D937BC"/>
    <w:rsid w:val="00D93F22"/>
    <w:rsid w:val="00D940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2CC7"/>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775C7"/>
    <w:rsid w:val="00E8003F"/>
    <w:rsid w:val="00E80A60"/>
    <w:rsid w:val="00E81831"/>
    <w:rsid w:val="00E82962"/>
    <w:rsid w:val="00E82B45"/>
    <w:rsid w:val="00E82F4E"/>
    <w:rsid w:val="00E8313B"/>
    <w:rsid w:val="00E833F8"/>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55F"/>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0A5"/>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14D"/>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CAC"/>
    <w:rsid w:val="00F20D6C"/>
    <w:rsid w:val="00F20FE0"/>
    <w:rsid w:val="00F2105A"/>
    <w:rsid w:val="00F211A1"/>
    <w:rsid w:val="00F216B6"/>
    <w:rsid w:val="00F21C29"/>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50F"/>
    <w:rsid w:val="00F362CD"/>
    <w:rsid w:val="00F3656E"/>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9CF"/>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728"/>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398"/>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2789"/>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6BF7"/>
    <w:rsid w:val="00FF7901"/>
    <w:rsid w:val="00FF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B9FA58-370D-4554-90A4-9FEC348B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830</Words>
  <Characters>4733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2</cp:revision>
  <cp:lastPrinted>2013-09-26T07:23:00Z</cp:lastPrinted>
  <dcterms:created xsi:type="dcterms:W3CDTF">2019-03-29T03:22:00Z</dcterms:created>
  <dcterms:modified xsi:type="dcterms:W3CDTF">2019-03-29T03:22:00Z</dcterms:modified>
</cp:coreProperties>
</file>