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1C3CE46" w14:textId="7DEAD568" w:rsidR="00E90E49" w:rsidRDefault="00421CCB" w:rsidP="00A86E8F">
      <w:pPr>
        <w:pStyle w:val="3GPPHeader"/>
        <w:spacing w:after="60"/>
        <w:rPr>
          <w:sz w:val="32"/>
          <w:szCs w:val="32"/>
          <w:highlight w:val="yellow"/>
          <w:lang w:val="sv-SE"/>
        </w:rPr>
      </w:pPr>
      <w:r w:rsidRPr="00A86E8F">
        <w:rPr>
          <w:lang w:val="sv-SE"/>
        </w:rPr>
        <w:t xml:space="preserve">3GPP </w:t>
      </w:r>
      <w:r w:rsidR="00A86E8F" w:rsidRPr="00A86E8F">
        <w:rPr>
          <w:lang w:val="sv-SE"/>
        </w:rPr>
        <w:t>TSG</w:t>
      </w:r>
      <w:r w:rsidR="00CE1949">
        <w:rPr>
          <w:lang w:val="sv-SE"/>
        </w:rPr>
        <w:t>-</w:t>
      </w:r>
      <w:r w:rsidR="00A86E8F" w:rsidRPr="00A86E8F">
        <w:rPr>
          <w:lang w:val="sv-SE"/>
        </w:rPr>
        <w:t>RAM WG1 #96</w:t>
      </w:r>
      <w:r w:rsidR="00DF4875">
        <w:rPr>
          <w:lang w:val="sv-SE"/>
        </w:rPr>
        <w:t>-Bis</w:t>
      </w:r>
      <w:r w:rsidR="00E90E49" w:rsidRPr="00A86E8F">
        <w:rPr>
          <w:lang w:val="sv-SE"/>
        </w:rPr>
        <w:tab/>
      </w:r>
      <w:r w:rsidR="00091557" w:rsidRPr="00A86E8F">
        <w:rPr>
          <w:sz w:val="32"/>
          <w:szCs w:val="32"/>
          <w:lang w:val="sv-SE"/>
        </w:rPr>
        <w:t>R</w:t>
      </w:r>
      <w:r w:rsidR="00AE2834" w:rsidRPr="00A86E8F">
        <w:rPr>
          <w:sz w:val="32"/>
          <w:szCs w:val="32"/>
          <w:lang w:val="sv-SE"/>
        </w:rPr>
        <w:t>1</w:t>
      </w:r>
      <w:r w:rsidR="00091557" w:rsidRPr="00A86E8F">
        <w:rPr>
          <w:sz w:val="32"/>
          <w:szCs w:val="32"/>
          <w:lang w:val="sv-SE"/>
        </w:rPr>
        <w:t>-</w:t>
      </w:r>
      <w:r w:rsidR="005F3025" w:rsidRPr="00A86E8F">
        <w:rPr>
          <w:sz w:val="32"/>
          <w:szCs w:val="32"/>
          <w:lang w:val="sv-SE"/>
        </w:rPr>
        <w:t>1</w:t>
      </w:r>
      <w:r w:rsidR="00C623B6" w:rsidRPr="00A86E8F">
        <w:rPr>
          <w:sz w:val="32"/>
          <w:szCs w:val="32"/>
          <w:lang w:val="sv-SE"/>
        </w:rPr>
        <w:t>9</w:t>
      </w:r>
      <w:r w:rsidR="00C14F11">
        <w:rPr>
          <w:sz w:val="32"/>
          <w:szCs w:val="32"/>
          <w:lang w:val="sv-SE"/>
        </w:rPr>
        <w:t>04832</w:t>
      </w:r>
    </w:p>
    <w:p w14:paraId="296FA030" w14:textId="209DC861" w:rsidR="00A86E8F" w:rsidRPr="005B292C" w:rsidRDefault="00DF4875" w:rsidP="00A86E8F">
      <w:pPr>
        <w:pStyle w:val="3GPPHeader"/>
        <w:spacing w:after="60"/>
        <w:rPr>
          <w:sz w:val="32"/>
          <w:szCs w:val="32"/>
        </w:rPr>
      </w:pPr>
      <w:r w:rsidRPr="005B292C">
        <w:rPr>
          <w:sz w:val="32"/>
          <w:szCs w:val="32"/>
        </w:rPr>
        <w:t>Xi’an</w:t>
      </w:r>
      <w:r w:rsidR="00A86E8F" w:rsidRPr="005B292C">
        <w:rPr>
          <w:sz w:val="32"/>
          <w:szCs w:val="32"/>
        </w:rPr>
        <w:t xml:space="preserve">, </w:t>
      </w:r>
      <w:r w:rsidRPr="005B292C">
        <w:rPr>
          <w:sz w:val="32"/>
          <w:szCs w:val="32"/>
        </w:rPr>
        <w:t>China</w:t>
      </w:r>
      <w:r w:rsidR="00A86E8F" w:rsidRPr="005B292C">
        <w:rPr>
          <w:sz w:val="32"/>
          <w:szCs w:val="32"/>
        </w:rPr>
        <w:t xml:space="preserve">, </w:t>
      </w:r>
      <w:r w:rsidRPr="005B292C">
        <w:rPr>
          <w:sz w:val="32"/>
          <w:szCs w:val="32"/>
        </w:rPr>
        <w:t>8</w:t>
      </w:r>
      <w:r w:rsidRPr="005B292C">
        <w:rPr>
          <w:sz w:val="32"/>
          <w:szCs w:val="32"/>
          <w:vertAlign w:val="superscript"/>
        </w:rPr>
        <w:t>th</w:t>
      </w:r>
      <w:r w:rsidRPr="005B292C" w:rsidDel="00DF4875">
        <w:rPr>
          <w:sz w:val="32"/>
          <w:szCs w:val="32"/>
        </w:rPr>
        <w:t xml:space="preserve"> </w:t>
      </w:r>
      <w:r w:rsidRPr="005B292C">
        <w:rPr>
          <w:sz w:val="32"/>
          <w:szCs w:val="32"/>
        </w:rPr>
        <w:t>April</w:t>
      </w:r>
      <w:r w:rsidR="00A86E8F" w:rsidRPr="005B292C">
        <w:rPr>
          <w:sz w:val="32"/>
          <w:szCs w:val="32"/>
        </w:rPr>
        <w:t xml:space="preserve"> – </w:t>
      </w:r>
      <w:r w:rsidRPr="005B292C">
        <w:rPr>
          <w:sz w:val="32"/>
          <w:szCs w:val="32"/>
        </w:rPr>
        <w:t>12</w:t>
      </w:r>
      <w:r w:rsidR="00CE1949" w:rsidRPr="005B292C">
        <w:rPr>
          <w:sz w:val="32"/>
          <w:szCs w:val="32"/>
          <w:vertAlign w:val="superscript"/>
        </w:rPr>
        <w:t>th</w:t>
      </w:r>
      <w:r w:rsidRPr="005B292C">
        <w:rPr>
          <w:sz w:val="32"/>
          <w:szCs w:val="32"/>
        </w:rPr>
        <w:t xml:space="preserve"> </w:t>
      </w:r>
      <w:proofErr w:type="gramStart"/>
      <w:r w:rsidRPr="005B292C">
        <w:rPr>
          <w:sz w:val="32"/>
          <w:szCs w:val="32"/>
        </w:rPr>
        <w:t>April</w:t>
      </w:r>
      <w:r w:rsidR="00A86E8F" w:rsidRPr="005B292C">
        <w:rPr>
          <w:sz w:val="32"/>
          <w:szCs w:val="32"/>
        </w:rPr>
        <w:t>,</w:t>
      </w:r>
      <w:proofErr w:type="gramEnd"/>
      <w:r w:rsidR="00A86E8F" w:rsidRPr="005B292C">
        <w:rPr>
          <w:sz w:val="32"/>
          <w:szCs w:val="32"/>
        </w:rPr>
        <w:t xml:space="preserve"> 2019</w:t>
      </w:r>
    </w:p>
    <w:p w14:paraId="5FCD4219" w14:textId="77777777" w:rsidR="00E90E49" w:rsidRPr="00722D5C" w:rsidRDefault="00E90E49" w:rsidP="00357380">
      <w:pPr>
        <w:pStyle w:val="3GPPHeader"/>
        <w:rPr>
          <w:rFonts w:eastAsiaTheme="minorEastAsia"/>
        </w:rPr>
      </w:pPr>
    </w:p>
    <w:p w14:paraId="606D9DC9" w14:textId="79E28224" w:rsidR="00E90E49" w:rsidRPr="00FE7C12" w:rsidRDefault="00E90E49" w:rsidP="00311702">
      <w:pPr>
        <w:pStyle w:val="3GPPHeader"/>
        <w:rPr>
          <w:sz w:val="22"/>
          <w:szCs w:val="22"/>
          <w:lang w:val="en-US"/>
        </w:rPr>
      </w:pPr>
      <w:r w:rsidRPr="00FE7C12">
        <w:rPr>
          <w:sz w:val="22"/>
          <w:szCs w:val="22"/>
          <w:lang w:val="en-US"/>
        </w:rPr>
        <w:t>Agenda Item:</w:t>
      </w:r>
      <w:r w:rsidRPr="00FE7C12">
        <w:rPr>
          <w:sz w:val="22"/>
          <w:szCs w:val="22"/>
          <w:lang w:val="en-US"/>
        </w:rPr>
        <w:tab/>
      </w:r>
      <w:r w:rsidR="00421CCB">
        <w:rPr>
          <w:sz w:val="22"/>
          <w:szCs w:val="22"/>
          <w:lang w:val="en-US"/>
        </w:rPr>
        <w:t>7.2.3.</w:t>
      </w:r>
      <w:r w:rsidR="0013216E">
        <w:rPr>
          <w:sz w:val="22"/>
          <w:szCs w:val="22"/>
          <w:lang w:val="en-US"/>
        </w:rPr>
        <w:t>1</w:t>
      </w:r>
    </w:p>
    <w:p w14:paraId="684B06A7" w14:textId="77777777" w:rsidR="00E90E49" w:rsidRPr="00FE7C12" w:rsidRDefault="003D3C45" w:rsidP="00F64C2B">
      <w:pPr>
        <w:pStyle w:val="3GPPHeader"/>
        <w:rPr>
          <w:sz w:val="22"/>
          <w:szCs w:val="22"/>
          <w:lang w:val="en-US"/>
        </w:rPr>
      </w:pPr>
      <w:r w:rsidRPr="00FE7C12">
        <w:rPr>
          <w:sz w:val="22"/>
          <w:szCs w:val="22"/>
          <w:lang w:val="en-US"/>
        </w:rPr>
        <w:t>Source:</w:t>
      </w:r>
      <w:r w:rsidR="00E90E49" w:rsidRPr="00FE7C12">
        <w:rPr>
          <w:sz w:val="22"/>
          <w:szCs w:val="22"/>
          <w:lang w:val="en-US"/>
        </w:rPr>
        <w:tab/>
      </w:r>
      <w:r w:rsidR="00F64C2B" w:rsidRPr="00FE7C12">
        <w:rPr>
          <w:sz w:val="22"/>
          <w:szCs w:val="22"/>
          <w:lang w:val="en-US"/>
        </w:rPr>
        <w:t>Ericsson</w:t>
      </w:r>
    </w:p>
    <w:p w14:paraId="214B1E52" w14:textId="341A9DFB" w:rsidR="00E90E49" w:rsidRPr="00FE7C12" w:rsidRDefault="003D3C45" w:rsidP="00547F4D">
      <w:pPr>
        <w:pStyle w:val="3GPPHeader"/>
        <w:ind w:left="1701" w:hanging="1701"/>
        <w:rPr>
          <w:sz w:val="22"/>
          <w:szCs w:val="22"/>
          <w:lang w:val="en-US"/>
        </w:rPr>
      </w:pPr>
      <w:r w:rsidRPr="00FE7C12">
        <w:rPr>
          <w:sz w:val="22"/>
          <w:szCs w:val="22"/>
          <w:lang w:val="en-US"/>
        </w:rPr>
        <w:t>Title:</w:t>
      </w:r>
      <w:r w:rsidR="006B5B0F" w:rsidRPr="00FE7C12">
        <w:rPr>
          <w:sz w:val="22"/>
          <w:szCs w:val="22"/>
          <w:lang w:val="en-US"/>
        </w:rPr>
        <w:tab/>
      </w:r>
      <w:r w:rsidR="00421CCB">
        <w:rPr>
          <w:sz w:val="22"/>
          <w:szCs w:val="22"/>
          <w:lang w:val="en-US"/>
        </w:rPr>
        <w:t xml:space="preserve">SSB-based </w:t>
      </w:r>
      <w:r w:rsidR="00C623B6">
        <w:rPr>
          <w:sz w:val="22"/>
          <w:szCs w:val="22"/>
          <w:lang w:val="en-US"/>
        </w:rPr>
        <w:t>IAB node discovery and measurement</w:t>
      </w:r>
    </w:p>
    <w:p w14:paraId="59D6E79C" w14:textId="7735E5CC" w:rsidR="00E90E49" w:rsidRPr="00FE7C12" w:rsidRDefault="00E90E49" w:rsidP="00D546FF">
      <w:pPr>
        <w:pStyle w:val="3GPPHeader"/>
        <w:rPr>
          <w:sz w:val="22"/>
          <w:szCs w:val="22"/>
          <w:lang w:val="en-US"/>
        </w:rPr>
      </w:pPr>
      <w:r w:rsidRPr="00FE7C12">
        <w:rPr>
          <w:sz w:val="22"/>
          <w:szCs w:val="22"/>
          <w:lang w:val="en-US"/>
        </w:rPr>
        <w:t>Document for:</w:t>
      </w:r>
      <w:r w:rsidRPr="00FE7C12">
        <w:rPr>
          <w:sz w:val="22"/>
          <w:szCs w:val="22"/>
          <w:lang w:val="en-US"/>
        </w:rPr>
        <w:tab/>
      </w:r>
      <w:r w:rsidR="000A4D8A" w:rsidRPr="00FE7C12">
        <w:rPr>
          <w:sz w:val="22"/>
          <w:szCs w:val="22"/>
          <w:lang w:val="en-US"/>
        </w:rPr>
        <w:t>Discussion</w:t>
      </w:r>
    </w:p>
    <w:p w14:paraId="248031E0" w14:textId="77777777" w:rsidR="00E90E49" w:rsidRPr="00FE7C12" w:rsidRDefault="00E90E49" w:rsidP="00E90E49">
      <w:pPr>
        <w:rPr>
          <w:lang w:val="en-US"/>
        </w:rPr>
      </w:pPr>
    </w:p>
    <w:p w14:paraId="65062EEC" w14:textId="77777777" w:rsidR="00E90E49" w:rsidRPr="00FE7C12" w:rsidRDefault="00E90E49" w:rsidP="00CE0424">
      <w:pPr>
        <w:pStyle w:val="Heading1"/>
        <w:rPr>
          <w:lang w:val="en-US"/>
        </w:rPr>
      </w:pPr>
      <w:r w:rsidRPr="00FE7C12">
        <w:rPr>
          <w:lang w:val="en-US"/>
        </w:rPr>
        <w:t>Introduction</w:t>
      </w:r>
    </w:p>
    <w:p w14:paraId="0D36AF5A" w14:textId="6792971E" w:rsidR="000A4D8A" w:rsidRPr="00FE7C12" w:rsidRDefault="0075490C" w:rsidP="000A4D8A">
      <w:pPr>
        <w:pStyle w:val="BodyText"/>
        <w:rPr>
          <w:rFonts w:cs="Arial"/>
          <w:lang w:val="en-US"/>
        </w:rPr>
      </w:pPr>
      <w:r w:rsidRPr="00FE7C12">
        <w:rPr>
          <w:rFonts w:cs="Arial"/>
          <w:lang w:val="en-US"/>
        </w:rPr>
        <w:t xml:space="preserve">In </w:t>
      </w:r>
      <w:r w:rsidR="005C6E5F">
        <w:rPr>
          <w:rFonts w:cs="Arial"/>
          <w:lang w:val="en-US"/>
        </w:rPr>
        <w:t xml:space="preserve">the </w:t>
      </w:r>
      <w:r w:rsidRPr="00FE7C12">
        <w:rPr>
          <w:rFonts w:cs="Arial"/>
          <w:lang w:val="en-US"/>
        </w:rPr>
        <w:t>RAN</w:t>
      </w:r>
      <w:r w:rsidR="00EB1F33">
        <w:rPr>
          <w:rFonts w:cs="Arial"/>
          <w:lang w:val="en-US"/>
        </w:rPr>
        <w:t>1</w:t>
      </w:r>
      <w:r w:rsidR="00AE7E05">
        <w:rPr>
          <w:rFonts w:cs="Arial"/>
          <w:lang w:val="en-US"/>
        </w:rPr>
        <w:t xml:space="preserve"> </w:t>
      </w:r>
      <w:r w:rsidR="00DF4875">
        <w:rPr>
          <w:rFonts w:cs="Arial"/>
          <w:lang w:val="en-US"/>
        </w:rPr>
        <w:t xml:space="preserve">#96 </w:t>
      </w:r>
      <w:r w:rsidR="00AE7E05">
        <w:rPr>
          <w:rFonts w:cs="Arial"/>
          <w:lang w:val="en-US"/>
        </w:rPr>
        <w:t>Meeting</w:t>
      </w:r>
      <w:r w:rsidR="000A4D8A" w:rsidRPr="00FE7C12">
        <w:rPr>
          <w:rFonts w:cs="Arial"/>
          <w:lang w:val="en-US"/>
        </w:rPr>
        <w:t xml:space="preserve">, the following </w:t>
      </w:r>
      <w:r w:rsidR="00171799">
        <w:rPr>
          <w:rFonts w:cs="Arial"/>
          <w:lang w:val="en-US"/>
        </w:rPr>
        <w:t>was agreed</w:t>
      </w:r>
      <w:r w:rsidR="00EB1F33">
        <w:rPr>
          <w:rFonts w:cs="Arial"/>
          <w:lang w:val="en-US"/>
        </w:rPr>
        <w:t xml:space="preserve"> </w:t>
      </w:r>
      <w:r w:rsidR="0022715F">
        <w:rPr>
          <w:rFonts w:cs="Arial"/>
          <w:lang w:val="en-US"/>
        </w:rPr>
        <w:t>[</w:t>
      </w:r>
      <w:r w:rsidR="000A641B">
        <w:rPr>
          <w:rFonts w:cs="Arial"/>
          <w:lang w:val="en-US"/>
        </w:rPr>
        <w:t>2</w:t>
      </w:r>
      <w:r w:rsidR="0022715F">
        <w:rPr>
          <w:rFonts w:cs="Arial"/>
          <w:lang w:val="en-US"/>
        </w:rPr>
        <w:t>].</w:t>
      </w:r>
    </w:p>
    <w:p w14:paraId="05F1B743" w14:textId="77777777" w:rsidR="000A4D8A" w:rsidRPr="00FE7C12" w:rsidRDefault="000A4D8A" w:rsidP="000A4D8A">
      <w:pPr>
        <w:pStyle w:val="BodyText"/>
        <w:rPr>
          <w:rFonts w:cs="Arial"/>
          <w:lang w:val="en-US"/>
        </w:rPr>
      </w:pPr>
      <w:r w:rsidRPr="00FE7C12">
        <w:rPr>
          <w:rFonts w:cs="Arial"/>
          <w:noProof/>
          <w:lang w:val="en-US" w:eastAsia="sv-SE"/>
        </w:rPr>
        <mc:AlternateContent>
          <mc:Choice Requires="wps">
            <w:drawing>
              <wp:inline distT="0" distB="0" distL="0" distR="0" wp14:anchorId="79D681CD" wp14:editId="353E9B38">
                <wp:extent cx="5943600" cy="1543306"/>
                <wp:effectExtent l="0" t="0" r="12700" b="17145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54330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F8F762" w14:textId="5F00C4F4" w:rsidR="006C4932" w:rsidRDefault="006C4932" w:rsidP="00FC7C0A">
                            <w:pPr>
                              <w:tabs>
                                <w:tab w:val="num" w:pos="72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jc w:val="left"/>
                              <w:textAlignment w:val="auto"/>
                            </w:pPr>
                            <w:r w:rsidRPr="00FC7C0A">
                              <w:rPr>
                                <w:highlight w:val="green"/>
                              </w:rPr>
                              <w:t>Agreements:</w:t>
                            </w:r>
                          </w:p>
                          <w:p w14:paraId="3C1F2009" w14:textId="77777777" w:rsidR="006C4932" w:rsidRPr="00722D5C" w:rsidRDefault="006C4932" w:rsidP="00722D5C">
                            <w:pPr>
                              <w:pStyle w:val="ListParagraph"/>
                              <w:numPr>
                                <w:ilvl w:val="0"/>
                                <w:numId w:val="67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jc w:val="left"/>
                              <w:textAlignment w:val="auto"/>
                            </w:pPr>
                            <w:r w:rsidRPr="00DF4875">
                              <w:t xml:space="preserve">The SSBs for IAB inter-node discovery and measurements are defined with a framework using the characteristics of the </w:t>
                            </w:r>
                            <w:proofErr w:type="spellStart"/>
                            <w:r w:rsidRPr="00DF4875">
                              <w:t>Rel</w:t>
                            </w:r>
                            <w:proofErr w:type="spellEnd"/>
                            <w:r w:rsidRPr="00DF4875">
                              <w:t xml:space="preserve"> 15 SMTC framework with the following enhancements: </w:t>
                            </w:r>
                          </w:p>
                          <w:p w14:paraId="111CD1B0" w14:textId="77777777" w:rsidR="006C4932" w:rsidRPr="00722D5C" w:rsidRDefault="006C4932" w:rsidP="00DF4875">
                            <w:pPr>
                              <w:numPr>
                                <w:ilvl w:val="1"/>
                                <w:numId w:val="64"/>
                              </w:numPr>
                              <w:tabs>
                                <w:tab w:val="num" w:pos="72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jc w:val="left"/>
                              <w:textAlignment w:val="auto"/>
                            </w:pPr>
                            <w:r w:rsidRPr="00DF4875">
                              <w:t>The maximum number of SMTC windows that can be configured for an IAB node, referred as max( N</w:t>
                            </w:r>
                            <w:r w:rsidRPr="00DF4875">
                              <w:rPr>
                                <w:vertAlign w:val="subscript"/>
                              </w:rPr>
                              <w:t>RX</w:t>
                            </w:r>
                            <w:r w:rsidRPr="00DF4875">
                              <w:t xml:space="preserve"> ), is at least 3</w:t>
                            </w:r>
                          </w:p>
                          <w:p w14:paraId="19A50D4E" w14:textId="77777777" w:rsidR="006C4932" w:rsidRPr="00722D5C" w:rsidRDefault="006C4932" w:rsidP="00722D5C">
                            <w:pPr>
                              <w:pStyle w:val="ListParagraph"/>
                              <w:numPr>
                                <w:ilvl w:val="2"/>
                                <w:numId w:val="64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jc w:val="left"/>
                              <w:textAlignment w:val="auto"/>
                            </w:pPr>
                            <w:r w:rsidRPr="00DF4875">
                              <w:t>FFS whether max( N</w:t>
                            </w:r>
                            <w:r w:rsidRPr="00DF4875">
                              <w:rPr>
                                <w:vertAlign w:val="subscript"/>
                              </w:rPr>
                              <w:t>RX</w:t>
                            </w:r>
                            <w:r w:rsidRPr="00DF4875">
                              <w:t xml:space="preserve"> ) needs to be greater than 3</w:t>
                            </w:r>
                          </w:p>
                          <w:p w14:paraId="6BFC1DEF" w14:textId="77777777" w:rsidR="006C4932" w:rsidRPr="00722D5C" w:rsidRDefault="006C4932" w:rsidP="00722D5C">
                            <w:pPr>
                              <w:pStyle w:val="ListParagraph"/>
                              <w:numPr>
                                <w:ilvl w:val="2"/>
                                <w:numId w:val="64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jc w:val="left"/>
                              <w:textAlignment w:val="auto"/>
                            </w:pPr>
                            <w:r w:rsidRPr="00DF4875">
                              <w:t>FFS whether or not to extend existing SMTC window configuration</w:t>
                            </w:r>
                          </w:p>
                          <w:p w14:paraId="55CE1791" w14:textId="77777777" w:rsidR="00171799" w:rsidRDefault="006C4932" w:rsidP="00722D5C">
                            <w:pPr>
                              <w:numPr>
                                <w:ilvl w:val="1"/>
                                <w:numId w:val="65"/>
                              </w:numPr>
                              <w:tabs>
                                <w:tab w:val="num" w:pos="72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jc w:val="left"/>
                              <w:textAlignment w:val="auto"/>
                            </w:pPr>
                            <w:r w:rsidRPr="00DF4875">
                              <w:t>Each SMTC window is provided its own independent configuration (e.g. periodicity, offset, duration)</w:t>
                            </w:r>
                            <w:r>
                              <w:t xml:space="preserve">. </w:t>
                            </w:r>
                          </w:p>
                          <w:p w14:paraId="455CF09F" w14:textId="241BB3D1" w:rsidR="006C4932" w:rsidRPr="00722D5C" w:rsidRDefault="006C4932" w:rsidP="00722D5C">
                            <w:pPr>
                              <w:numPr>
                                <w:ilvl w:val="1"/>
                                <w:numId w:val="65"/>
                              </w:numPr>
                              <w:tabs>
                                <w:tab w:val="num" w:pos="72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jc w:val="left"/>
                              <w:textAlignment w:val="auto"/>
                            </w:pPr>
                            <w:r w:rsidRPr="00DF4875">
                              <w:t>Introduction of SSB transmission configurations (STC) indicating SSB transmission(s)</w:t>
                            </w:r>
                          </w:p>
                          <w:p w14:paraId="1987DE94" w14:textId="77777777" w:rsidR="006C4932" w:rsidRPr="00DF4875" w:rsidRDefault="006C4932" w:rsidP="00722D5C">
                            <w:pPr>
                              <w:pStyle w:val="ListParagraph"/>
                              <w:numPr>
                                <w:ilvl w:val="2"/>
                                <w:numId w:val="65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jc w:val="left"/>
                              <w:textAlignment w:val="auto"/>
                              <w:rPr>
                                <w:lang w:val="sv-SE"/>
                              </w:rPr>
                            </w:pPr>
                            <w:r w:rsidRPr="00DF4875">
                              <w:t>FFS details</w:t>
                            </w:r>
                          </w:p>
                          <w:p w14:paraId="0C728CF0" w14:textId="77777777" w:rsidR="006C4932" w:rsidRPr="00722D5C" w:rsidRDefault="006C4932" w:rsidP="00DF4875">
                            <w:pPr>
                              <w:numPr>
                                <w:ilvl w:val="1"/>
                                <w:numId w:val="66"/>
                              </w:numPr>
                              <w:tabs>
                                <w:tab w:val="num" w:pos="72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jc w:val="left"/>
                              <w:textAlignment w:val="auto"/>
                            </w:pPr>
                            <w:r w:rsidRPr="00DF4875">
                              <w:t>FFS how to resolve potential collision between SMTC and STC</w:t>
                            </w:r>
                          </w:p>
                          <w:p w14:paraId="4E6B80BD" w14:textId="5D05510A" w:rsidR="006C4932" w:rsidRPr="00FC7C0A" w:rsidRDefault="006C4932" w:rsidP="00722D5C">
                            <w:p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jc w:val="left"/>
                              <w:textAlignment w:val="auto"/>
                              <w:rPr>
                                <w:lang w:eastAsia="x-non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9D681CD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width:468pt;height:121.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" fillcolor="white [3201]" strokeweight=".5pt">
                <v:textbox style="mso-fit-shape-to-text:t">
                  <w:txbxContent>
                    <w:p w14:paraId="05F8F762" w14:textId="5F00C4F4" w:rsidR="006C4932" w:rsidRDefault="006C4932" w:rsidP="00FC7C0A">
                      <w:pPr>
                        <w:tabs>
                          <w:tab w:val="num" w:pos="720"/>
                        </w:tabs>
                        <w:overflowPunct/>
                        <w:autoSpaceDE/>
                        <w:autoSpaceDN/>
                        <w:adjustRightInd/>
                        <w:spacing w:after="0"/>
                        <w:jc w:val="left"/>
                        <w:textAlignment w:val="auto"/>
                      </w:pPr>
                      <w:r w:rsidRPr="00FC7C0A">
                        <w:rPr>
                          <w:highlight w:val="green"/>
                        </w:rPr>
                        <w:t>Agreements:</w:t>
                      </w:r>
                    </w:p>
                    <w:p w14:paraId="3C1F2009" w14:textId="77777777" w:rsidR="006C4932" w:rsidRPr="00722D5C" w:rsidRDefault="006C4932" w:rsidP="00722D5C">
                      <w:pPr>
                        <w:pStyle w:val="ListParagraph"/>
                        <w:numPr>
                          <w:ilvl w:val="0"/>
                          <w:numId w:val="67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jc w:val="left"/>
                        <w:textAlignment w:val="auto"/>
                      </w:pPr>
                      <w:r w:rsidRPr="00DF4875">
                        <w:t xml:space="preserve">The SSBs for IAB inter-node discovery and measurements are defined with a framework using the characteristics of the </w:t>
                      </w:r>
                      <w:proofErr w:type="spellStart"/>
                      <w:r w:rsidRPr="00DF4875">
                        <w:t>Rel</w:t>
                      </w:r>
                      <w:proofErr w:type="spellEnd"/>
                      <w:r w:rsidRPr="00DF4875">
                        <w:t xml:space="preserve"> 15 SMTC framework with the following enhancements: </w:t>
                      </w:r>
                    </w:p>
                    <w:p w14:paraId="111CD1B0" w14:textId="77777777" w:rsidR="006C4932" w:rsidRPr="00722D5C" w:rsidRDefault="006C4932" w:rsidP="00DF4875">
                      <w:pPr>
                        <w:numPr>
                          <w:ilvl w:val="1"/>
                          <w:numId w:val="64"/>
                        </w:numPr>
                        <w:tabs>
                          <w:tab w:val="num" w:pos="720"/>
                        </w:tabs>
                        <w:overflowPunct/>
                        <w:autoSpaceDE/>
                        <w:autoSpaceDN/>
                        <w:adjustRightInd/>
                        <w:spacing w:after="0"/>
                        <w:jc w:val="left"/>
                        <w:textAlignment w:val="auto"/>
                      </w:pPr>
                      <w:r w:rsidRPr="00DF4875">
                        <w:t xml:space="preserve">The maximum number of SMTC windows that can be configured for an IAB node, referred as </w:t>
                      </w:r>
                      <w:proofErr w:type="gramStart"/>
                      <w:r w:rsidRPr="00DF4875">
                        <w:t>max( N</w:t>
                      </w:r>
                      <w:r w:rsidRPr="00DF4875">
                        <w:rPr>
                          <w:vertAlign w:val="subscript"/>
                        </w:rPr>
                        <w:t>RX</w:t>
                      </w:r>
                      <w:proofErr w:type="gramEnd"/>
                      <w:r w:rsidRPr="00DF4875">
                        <w:t xml:space="preserve"> ), is at least 3</w:t>
                      </w:r>
                    </w:p>
                    <w:p w14:paraId="19A50D4E" w14:textId="77777777" w:rsidR="006C4932" w:rsidRPr="00722D5C" w:rsidRDefault="006C4932" w:rsidP="00722D5C">
                      <w:pPr>
                        <w:pStyle w:val="ListParagraph"/>
                        <w:numPr>
                          <w:ilvl w:val="2"/>
                          <w:numId w:val="64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jc w:val="left"/>
                        <w:textAlignment w:val="auto"/>
                      </w:pPr>
                      <w:r w:rsidRPr="00DF4875">
                        <w:t xml:space="preserve">FFS whether </w:t>
                      </w:r>
                      <w:proofErr w:type="gramStart"/>
                      <w:r w:rsidRPr="00DF4875">
                        <w:t>max( N</w:t>
                      </w:r>
                      <w:r w:rsidRPr="00DF4875">
                        <w:rPr>
                          <w:vertAlign w:val="subscript"/>
                        </w:rPr>
                        <w:t>RX</w:t>
                      </w:r>
                      <w:proofErr w:type="gramEnd"/>
                      <w:r w:rsidRPr="00DF4875">
                        <w:t xml:space="preserve"> ) needs to be greater than 3</w:t>
                      </w:r>
                    </w:p>
                    <w:p w14:paraId="6BFC1DEF" w14:textId="77777777" w:rsidR="006C4932" w:rsidRPr="00722D5C" w:rsidRDefault="006C4932" w:rsidP="00722D5C">
                      <w:pPr>
                        <w:pStyle w:val="ListParagraph"/>
                        <w:numPr>
                          <w:ilvl w:val="2"/>
                          <w:numId w:val="64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jc w:val="left"/>
                        <w:textAlignment w:val="auto"/>
                      </w:pPr>
                      <w:r w:rsidRPr="00DF4875">
                        <w:t xml:space="preserve">FFS </w:t>
                      </w:r>
                      <w:proofErr w:type="gramStart"/>
                      <w:r w:rsidRPr="00DF4875">
                        <w:t>whether or not</w:t>
                      </w:r>
                      <w:proofErr w:type="gramEnd"/>
                      <w:r w:rsidRPr="00DF4875">
                        <w:t xml:space="preserve"> to extend existing SMTC window configuration</w:t>
                      </w:r>
                    </w:p>
                    <w:p w14:paraId="55CE1791" w14:textId="77777777" w:rsidR="00171799" w:rsidRDefault="006C4932" w:rsidP="00722D5C">
                      <w:pPr>
                        <w:numPr>
                          <w:ilvl w:val="1"/>
                          <w:numId w:val="65"/>
                        </w:numPr>
                        <w:tabs>
                          <w:tab w:val="num" w:pos="720"/>
                        </w:tabs>
                        <w:overflowPunct/>
                        <w:autoSpaceDE/>
                        <w:autoSpaceDN/>
                        <w:adjustRightInd/>
                        <w:spacing w:after="0"/>
                        <w:jc w:val="left"/>
                        <w:textAlignment w:val="auto"/>
                      </w:pPr>
                      <w:r w:rsidRPr="00DF4875">
                        <w:t>Each SMTC window is provided its own independent configuration (e.g. periodicity, offset, duration)</w:t>
                      </w:r>
                      <w:r>
                        <w:t xml:space="preserve">. </w:t>
                      </w:r>
                    </w:p>
                    <w:p w14:paraId="455CF09F" w14:textId="241BB3D1" w:rsidR="006C4932" w:rsidRPr="00722D5C" w:rsidRDefault="006C4932" w:rsidP="00722D5C">
                      <w:pPr>
                        <w:numPr>
                          <w:ilvl w:val="1"/>
                          <w:numId w:val="65"/>
                        </w:numPr>
                        <w:tabs>
                          <w:tab w:val="num" w:pos="720"/>
                        </w:tabs>
                        <w:overflowPunct/>
                        <w:autoSpaceDE/>
                        <w:autoSpaceDN/>
                        <w:adjustRightInd/>
                        <w:spacing w:after="0"/>
                        <w:jc w:val="left"/>
                        <w:textAlignment w:val="auto"/>
                      </w:pPr>
                      <w:r w:rsidRPr="00DF4875">
                        <w:t>Introduction of SSB transmission configurations (STC) indicating SSB transmission(s)</w:t>
                      </w:r>
                    </w:p>
                    <w:p w14:paraId="1987DE94" w14:textId="77777777" w:rsidR="006C4932" w:rsidRPr="00DF4875" w:rsidRDefault="006C4932" w:rsidP="00722D5C">
                      <w:pPr>
                        <w:pStyle w:val="ListParagraph"/>
                        <w:numPr>
                          <w:ilvl w:val="2"/>
                          <w:numId w:val="65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jc w:val="left"/>
                        <w:textAlignment w:val="auto"/>
                        <w:rPr>
                          <w:lang w:val="sv-SE"/>
                        </w:rPr>
                      </w:pPr>
                      <w:r w:rsidRPr="00DF4875">
                        <w:t>FFS details</w:t>
                      </w:r>
                    </w:p>
                    <w:p w14:paraId="0C728CF0" w14:textId="77777777" w:rsidR="006C4932" w:rsidRPr="00722D5C" w:rsidRDefault="006C4932" w:rsidP="00DF4875">
                      <w:pPr>
                        <w:numPr>
                          <w:ilvl w:val="1"/>
                          <w:numId w:val="66"/>
                        </w:numPr>
                        <w:tabs>
                          <w:tab w:val="num" w:pos="720"/>
                        </w:tabs>
                        <w:overflowPunct/>
                        <w:autoSpaceDE/>
                        <w:autoSpaceDN/>
                        <w:adjustRightInd/>
                        <w:spacing w:after="0"/>
                        <w:jc w:val="left"/>
                        <w:textAlignment w:val="auto"/>
                      </w:pPr>
                      <w:r w:rsidRPr="00DF4875">
                        <w:t>FFS how to resolve potential collision between SMTC and STC</w:t>
                      </w:r>
                    </w:p>
                    <w:p w14:paraId="4E6B80BD" w14:textId="5D05510A" w:rsidR="006C4932" w:rsidRPr="00FC7C0A" w:rsidRDefault="006C4932" w:rsidP="00722D5C">
                      <w:pPr>
                        <w:overflowPunct/>
                        <w:autoSpaceDE/>
                        <w:autoSpaceDN/>
                        <w:adjustRightInd/>
                        <w:spacing w:after="0"/>
                        <w:jc w:val="left"/>
                        <w:textAlignment w:val="auto"/>
                        <w:rPr>
                          <w:lang w:eastAsia="x-none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6FF15BC8" w14:textId="242B2BA8" w:rsidR="0029029E" w:rsidRPr="00722D5C" w:rsidRDefault="000A4D8A" w:rsidP="00FA74F5">
      <w:pPr>
        <w:pStyle w:val="BodyText"/>
        <w:rPr>
          <w:rFonts w:cs="Arial"/>
          <w:lang w:val="en-US"/>
        </w:rPr>
      </w:pPr>
      <w:r w:rsidRPr="00FE7C12">
        <w:rPr>
          <w:rFonts w:cs="Arial"/>
          <w:lang w:val="en-US"/>
        </w:rPr>
        <w:t xml:space="preserve">In this contribution, </w:t>
      </w:r>
      <w:r w:rsidR="00307814">
        <w:rPr>
          <w:rFonts w:cs="Arial"/>
          <w:lang w:val="en-US"/>
        </w:rPr>
        <w:t>the</w:t>
      </w:r>
      <w:r w:rsidR="00FE5346">
        <w:rPr>
          <w:rFonts w:cs="Arial"/>
          <w:lang w:val="en-US"/>
        </w:rPr>
        <w:t xml:space="preserve"> details of </w:t>
      </w:r>
      <w:r w:rsidR="00FA74F5">
        <w:rPr>
          <w:rFonts w:cs="Arial"/>
          <w:lang w:val="en-US"/>
        </w:rPr>
        <w:t xml:space="preserve">the </w:t>
      </w:r>
      <w:r w:rsidR="008D241F">
        <w:rPr>
          <w:rFonts w:cs="Arial"/>
          <w:lang w:val="en-US"/>
        </w:rPr>
        <w:t>extension</w:t>
      </w:r>
      <w:r w:rsidR="009D3D80">
        <w:rPr>
          <w:rFonts w:cs="Arial"/>
          <w:lang w:val="en-US"/>
        </w:rPr>
        <w:t>s</w:t>
      </w:r>
      <w:r w:rsidR="008D241F">
        <w:rPr>
          <w:rFonts w:cs="Arial"/>
          <w:lang w:val="en-US"/>
        </w:rPr>
        <w:t xml:space="preserve"> to</w:t>
      </w:r>
      <w:r w:rsidR="00B82467">
        <w:rPr>
          <w:rFonts w:cs="Arial"/>
          <w:lang w:val="en-US"/>
        </w:rPr>
        <w:t xml:space="preserve"> the</w:t>
      </w:r>
      <w:r w:rsidR="00C623B6">
        <w:rPr>
          <w:rFonts w:cs="Arial"/>
          <w:lang w:val="en-US"/>
        </w:rPr>
        <w:t xml:space="preserve"> Rel.15 </w:t>
      </w:r>
      <w:r w:rsidR="00B82467">
        <w:rPr>
          <w:rFonts w:cs="Arial"/>
          <w:lang w:val="en-US"/>
        </w:rPr>
        <w:t xml:space="preserve">specification </w:t>
      </w:r>
      <w:r w:rsidR="00A00E11">
        <w:rPr>
          <w:rFonts w:cs="Arial"/>
          <w:lang w:val="en-US"/>
        </w:rPr>
        <w:t>to support</w:t>
      </w:r>
      <w:r w:rsidR="006D3FB5">
        <w:rPr>
          <w:rFonts w:cs="Arial"/>
          <w:lang w:val="en-US"/>
        </w:rPr>
        <w:t xml:space="preserve"> </w:t>
      </w:r>
      <w:r w:rsidR="00A00E11">
        <w:rPr>
          <w:rFonts w:cs="Arial"/>
          <w:lang w:val="en-US"/>
        </w:rPr>
        <w:t xml:space="preserve">IAB </w:t>
      </w:r>
      <w:r w:rsidR="006576D9">
        <w:rPr>
          <w:rFonts w:cs="Arial"/>
          <w:lang w:val="en-US"/>
        </w:rPr>
        <w:t>inter-</w:t>
      </w:r>
      <w:r w:rsidR="00A00E11">
        <w:rPr>
          <w:rFonts w:cs="Arial"/>
          <w:lang w:val="en-US"/>
        </w:rPr>
        <w:t xml:space="preserve">node measurement </w:t>
      </w:r>
      <w:r w:rsidR="009048DB">
        <w:rPr>
          <w:rFonts w:cs="Arial"/>
          <w:lang w:val="en-US"/>
        </w:rPr>
        <w:t xml:space="preserve">using Type-B SSBs </w:t>
      </w:r>
      <w:r w:rsidR="00FE5346">
        <w:rPr>
          <w:rFonts w:cs="Arial"/>
          <w:lang w:val="en-US"/>
        </w:rPr>
        <w:t>are</w:t>
      </w:r>
      <w:r w:rsidR="0063757D">
        <w:rPr>
          <w:rFonts w:cs="Arial"/>
          <w:lang w:val="en-US"/>
        </w:rPr>
        <w:t xml:space="preserve"> discussed</w:t>
      </w:r>
      <w:r w:rsidR="00FA74F5">
        <w:rPr>
          <w:rFonts w:cs="Arial"/>
          <w:lang w:val="en-US"/>
        </w:rPr>
        <w:t xml:space="preserve">. </w:t>
      </w:r>
    </w:p>
    <w:p w14:paraId="7F492B4D" w14:textId="77777777" w:rsidR="0029029E" w:rsidRDefault="0029029E" w:rsidP="0029029E">
      <w:pPr>
        <w:pStyle w:val="IvDInstructiontext"/>
        <w:rPr>
          <w:rStyle w:val="IvDbodytextChar"/>
          <w:i w:val="0"/>
          <w:color w:val="auto"/>
          <w:kern w:val="20"/>
          <w:sz w:val="20"/>
          <w:szCs w:val="20"/>
        </w:rPr>
      </w:pPr>
      <w:r>
        <w:rPr>
          <w:rStyle w:val="IvDbodytextChar"/>
          <w:i w:val="0"/>
          <w:color w:val="auto"/>
          <w:kern w:val="20"/>
          <w:sz w:val="20"/>
          <w:szCs w:val="20"/>
        </w:rPr>
        <w:t>For simplicity, the following terms are defined:</w:t>
      </w:r>
    </w:p>
    <w:p w14:paraId="350F297A" w14:textId="77777777" w:rsidR="0029029E" w:rsidRDefault="0029029E" w:rsidP="0029029E">
      <w:pPr>
        <w:pStyle w:val="IvDInstructiontext"/>
        <w:numPr>
          <w:ilvl w:val="0"/>
          <w:numId w:val="88"/>
        </w:numPr>
        <w:rPr>
          <w:rStyle w:val="IvDbodytextChar"/>
          <w:i w:val="0"/>
          <w:color w:val="auto"/>
          <w:kern w:val="20"/>
          <w:sz w:val="20"/>
          <w:szCs w:val="20"/>
        </w:rPr>
      </w:pPr>
      <w:r>
        <w:rPr>
          <w:rStyle w:val="IvDbodytextChar"/>
          <w:i w:val="0"/>
          <w:color w:val="auto"/>
          <w:kern w:val="20"/>
          <w:sz w:val="20"/>
          <w:szCs w:val="20"/>
        </w:rPr>
        <w:t>IA-SSB: on-raster SSBs for UE/IAB initial access (cell search)</w:t>
      </w:r>
    </w:p>
    <w:p w14:paraId="52552B2C" w14:textId="483EA79B" w:rsidR="0029029E" w:rsidRDefault="0029029E" w:rsidP="00FA74F5">
      <w:pPr>
        <w:pStyle w:val="IvDInstructiontext"/>
        <w:numPr>
          <w:ilvl w:val="0"/>
          <w:numId w:val="88"/>
        </w:numPr>
        <w:rPr>
          <w:rStyle w:val="IvDbodytextChar"/>
          <w:i w:val="0"/>
          <w:color w:val="auto"/>
          <w:kern w:val="20"/>
          <w:sz w:val="20"/>
          <w:szCs w:val="20"/>
        </w:rPr>
      </w:pPr>
      <w:r>
        <w:rPr>
          <w:rStyle w:val="IvDbodytextChar"/>
          <w:i w:val="0"/>
          <w:color w:val="auto"/>
          <w:kern w:val="20"/>
          <w:sz w:val="20"/>
          <w:szCs w:val="20"/>
        </w:rPr>
        <w:t>NM-SSB: off-raster SSB for IAB node measurement</w:t>
      </w:r>
    </w:p>
    <w:p w14:paraId="26B0C0F3" w14:textId="7B087AE8" w:rsidR="00646959" w:rsidRDefault="00646959" w:rsidP="00FA74F5">
      <w:pPr>
        <w:pStyle w:val="IvDInstructiontext"/>
        <w:numPr>
          <w:ilvl w:val="0"/>
          <w:numId w:val="88"/>
        </w:numPr>
        <w:rPr>
          <w:i w:val="0"/>
          <w:color w:val="auto"/>
          <w:kern w:val="20"/>
          <w:sz w:val="20"/>
          <w:szCs w:val="20"/>
        </w:rPr>
      </w:pPr>
      <w:r>
        <w:rPr>
          <w:i w:val="0"/>
          <w:color w:val="auto"/>
          <w:kern w:val="20"/>
          <w:sz w:val="20"/>
          <w:szCs w:val="20"/>
        </w:rPr>
        <w:t>M1-SSB: SSB transmission can be muted</w:t>
      </w:r>
      <w:r w:rsidR="00A50802">
        <w:rPr>
          <w:i w:val="0"/>
          <w:color w:val="auto"/>
          <w:kern w:val="20"/>
          <w:sz w:val="20"/>
          <w:szCs w:val="20"/>
        </w:rPr>
        <w:t>, which is one kind of NM-SSB</w:t>
      </w:r>
    </w:p>
    <w:p w14:paraId="4DBA435A" w14:textId="14DEC8D3" w:rsidR="00646959" w:rsidRPr="00722D5C" w:rsidRDefault="00646959" w:rsidP="00722D5C">
      <w:pPr>
        <w:pStyle w:val="IvDInstructiontext"/>
        <w:numPr>
          <w:ilvl w:val="0"/>
          <w:numId w:val="88"/>
        </w:numPr>
        <w:rPr>
          <w:kern w:val="20"/>
        </w:rPr>
      </w:pPr>
      <w:r>
        <w:rPr>
          <w:i w:val="0"/>
          <w:color w:val="auto"/>
          <w:kern w:val="20"/>
          <w:sz w:val="20"/>
          <w:szCs w:val="20"/>
        </w:rPr>
        <w:t>M0-SSB: SSB transmission can’t be muted</w:t>
      </w:r>
      <w:r w:rsidR="00A50802">
        <w:rPr>
          <w:i w:val="0"/>
          <w:color w:val="auto"/>
          <w:kern w:val="20"/>
          <w:sz w:val="20"/>
          <w:szCs w:val="20"/>
        </w:rPr>
        <w:t>, which is one kind of NM-SSB</w:t>
      </w:r>
    </w:p>
    <w:p w14:paraId="65DC36A0" w14:textId="4B16F601" w:rsidR="00560FF2" w:rsidRDefault="00AA02A1" w:rsidP="00A00E11">
      <w:pPr>
        <w:pStyle w:val="Heading1"/>
        <w:rPr>
          <w:lang w:val="en-US"/>
        </w:rPr>
      </w:pPr>
      <w:bookmarkStart w:id="0" w:name="_Ref534650608"/>
      <w:r>
        <w:rPr>
          <w:lang w:val="en-US"/>
        </w:rPr>
        <w:t xml:space="preserve">Off-raster </w:t>
      </w:r>
      <w:r w:rsidR="00A00E11">
        <w:rPr>
          <w:lang w:val="en-US"/>
        </w:rPr>
        <w:t xml:space="preserve">SSB transmission for IAB </w:t>
      </w:r>
      <w:r w:rsidR="00F53B02">
        <w:rPr>
          <w:lang w:val="en-US"/>
        </w:rPr>
        <w:t>inter-</w:t>
      </w:r>
      <w:r w:rsidR="00A00E11">
        <w:rPr>
          <w:lang w:val="en-US"/>
        </w:rPr>
        <w:t>node discovery and measurement</w:t>
      </w:r>
      <w:bookmarkEnd w:id="0"/>
    </w:p>
    <w:p w14:paraId="034A1242" w14:textId="77777777" w:rsidR="00390FDB" w:rsidRPr="00390FDB" w:rsidRDefault="00390FDB" w:rsidP="00390FDB">
      <w:pPr>
        <w:rPr>
          <w:lang w:val="en-US"/>
        </w:rPr>
      </w:pPr>
    </w:p>
    <w:p w14:paraId="65C04662" w14:textId="0EF459EB" w:rsidR="00BD3792" w:rsidRPr="001065CC" w:rsidRDefault="00890D03" w:rsidP="00932B46">
      <w:r>
        <w:t xml:space="preserve">After </w:t>
      </w:r>
      <w:r w:rsidR="0022715F">
        <w:t xml:space="preserve">the </w:t>
      </w:r>
      <w:r>
        <w:t>IAB initial acce</w:t>
      </w:r>
      <w:r w:rsidR="00932B46">
        <w:t>ss</w:t>
      </w:r>
      <w:r w:rsidR="0022715F">
        <w:t xml:space="preserve"> </w:t>
      </w:r>
      <w:r w:rsidR="00132C35">
        <w:t>stage</w:t>
      </w:r>
      <w:r w:rsidR="00932B46">
        <w:t xml:space="preserve"> </w:t>
      </w:r>
      <w:r w:rsidR="001065CC">
        <w:t xml:space="preserve">and the RRC connection </w:t>
      </w:r>
      <w:r w:rsidR="006162F0">
        <w:t>establishment</w:t>
      </w:r>
      <w:r w:rsidR="001065CC">
        <w:t xml:space="preserve">, the DU part of the IAB node is configured and becomes active. </w:t>
      </w:r>
      <w:r w:rsidR="00D25A82">
        <w:t>During the IAB-node set up</w:t>
      </w:r>
      <w:r w:rsidR="004E16DF">
        <w:t>, the DU is configured to transmit SSB</w:t>
      </w:r>
      <w:r w:rsidR="00E077BF">
        <w:t>s</w:t>
      </w:r>
      <w:r w:rsidR="004E16DF">
        <w:t xml:space="preserve"> </w:t>
      </w:r>
      <w:r w:rsidR="00864C5F">
        <w:t xml:space="preserve">for </w:t>
      </w:r>
      <w:r w:rsidR="00D25A82">
        <w:t xml:space="preserve">UE </w:t>
      </w:r>
      <w:r w:rsidR="00864C5F">
        <w:t>cell search and measurement</w:t>
      </w:r>
      <w:r w:rsidR="00C374C2">
        <w:t xml:space="preserve"> as well as for </w:t>
      </w:r>
      <w:r w:rsidR="003411D1">
        <w:t>IAB</w:t>
      </w:r>
      <w:r w:rsidR="00171799">
        <w:t xml:space="preserve"> node</w:t>
      </w:r>
      <w:r w:rsidR="00C374C2">
        <w:t xml:space="preserve"> initial cell search</w:t>
      </w:r>
      <w:r w:rsidR="00382472">
        <w:t>.</w:t>
      </w:r>
      <w:r w:rsidR="00D25A82">
        <w:t xml:space="preserve"> The DU </w:t>
      </w:r>
      <w:r w:rsidR="00C374C2">
        <w:t xml:space="preserve">may </w:t>
      </w:r>
      <w:r w:rsidR="00D25A82">
        <w:t xml:space="preserve">also </w:t>
      </w:r>
      <w:r w:rsidR="00C374C2">
        <w:t xml:space="preserve">be </w:t>
      </w:r>
      <w:r w:rsidR="00D25A82">
        <w:t xml:space="preserve">configured to transmit SSB </w:t>
      </w:r>
      <w:r w:rsidR="003B7776">
        <w:t>for</w:t>
      </w:r>
      <w:r w:rsidR="00171799">
        <w:t xml:space="preserve"> </w:t>
      </w:r>
      <w:r w:rsidR="004E16DF">
        <w:t>inter-node discovery and measurement</w:t>
      </w:r>
      <w:r w:rsidR="00171799">
        <w:t>s</w:t>
      </w:r>
      <w:r w:rsidR="004E16DF">
        <w:t xml:space="preserve">. In </w:t>
      </w:r>
      <w:r w:rsidR="00932B46">
        <w:rPr>
          <w:lang w:val="en-US"/>
        </w:rPr>
        <w:t>p</w:t>
      </w:r>
      <w:r w:rsidR="003900BF">
        <w:rPr>
          <w:lang w:val="en-US"/>
        </w:rPr>
        <w:t>arallel to SSB transmission by the</w:t>
      </w:r>
      <w:r w:rsidR="00932B46">
        <w:rPr>
          <w:lang w:val="en-US"/>
        </w:rPr>
        <w:t xml:space="preserve"> DU, </w:t>
      </w:r>
      <w:r w:rsidR="005B292C">
        <w:rPr>
          <w:lang w:val="en-US"/>
        </w:rPr>
        <w:t xml:space="preserve">the MT part of the IAB node can be </w:t>
      </w:r>
      <w:r w:rsidR="00932B46">
        <w:rPr>
          <w:lang w:val="en-US"/>
        </w:rPr>
        <w:t>configured to search for and measure on SSB</w:t>
      </w:r>
      <w:r w:rsidR="002F6B8D">
        <w:rPr>
          <w:lang w:val="en-US"/>
        </w:rPr>
        <w:t>s</w:t>
      </w:r>
      <w:r w:rsidR="00932B46">
        <w:rPr>
          <w:lang w:val="en-US"/>
        </w:rPr>
        <w:t xml:space="preserve"> </w:t>
      </w:r>
      <w:r w:rsidR="005B292C">
        <w:rPr>
          <w:lang w:val="en-US"/>
        </w:rPr>
        <w:t xml:space="preserve">transmitted by other IAB nodes. </w:t>
      </w:r>
    </w:p>
    <w:p w14:paraId="20892593" w14:textId="48732AD4" w:rsidR="0097196B" w:rsidRDefault="0097196B" w:rsidP="00932B46">
      <w:pPr>
        <w:rPr>
          <w:lang w:val="en-US"/>
        </w:rPr>
      </w:pPr>
    </w:p>
    <w:p w14:paraId="6CDBC3C5" w14:textId="5ADAC2AB" w:rsidR="003233B4" w:rsidRDefault="0097196B">
      <w:pPr>
        <w:rPr>
          <w:lang w:val="en-US"/>
        </w:rPr>
      </w:pPr>
      <w:r>
        <w:rPr>
          <w:lang w:val="en-US"/>
        </w:rPr>
        <w:t>According to the agreements from the RAN1 Ad-Hoc meeting</w:t>
      </w:r>
      <w:r w:rsidR="00390FDB">
        <w:rPr>
          <w:lang w:val="en-US"/>
        </w:rPr>
        <w:t xml:space="preserve"> 1901</w:t>
      </w:r>
      <w:r>
        <w:rPr>
          <w:lang w:val="en-US"/>
        </w:rPr>
        <w:t xml:space="preserve">, the SSB transmission and </w:t>
      </w:r>
      <w:r w:rsidR="002F2CA6">
        <w:rPr>
          <w:lang w:val="en-US"/>
        </w:rPr>
        <w:t>measurement</w:t>
      </w:r>
      <w:r>
        <w:rPr>
          <w:lang w:val="en-US"/>
        </w:rPr>
        <w:t xml:space="preserve"> configuration</w:t>
      </w:r>
      <w:r w:rsidR="002F2CA6">
        <w:rPr>
          <w:lang w:val="en-US"/>
        </w:rPr>
        <w:t>s</w:t>
      </w:r>
      <w:r>
        <w:rPr>
          <w:lang w:val="en-US"/>
        </w:rPr>
        <w:t xml:space="preserve"> for inter-node measurements are determined in a centralized manner</w:t>
      </w:r>
      <w:r w:rsidR="000A641B">
        <w:rPr>
          <w:lang w:val="en-US"/>
        </w:rPr>
        <w:t xml:space="preserve"> [1]</w:t>
      </w:r>
      <w:r>
        <w:rPr>
          <w:lang w:val="en-US"/>
        </w:rPr>
        <w:t xml:space="preserve">. That means, the SSB transmission and </w:t>
      </w:r>
      <w:r w:rsidR="002F2CA6">
        <w:rPr>
          <w:lang w:val="en-US"/>
        </w:rPr>
        <w:t>measurement</w:t>
      </w:r>
      <w:r>
        <w:rPr>
          <w:lang w:val="en-US"/>
        </w:rPr>
        <w:t xml:space="preserve"> configurations are</w:t>
      </w:r>
      <w:r w:rsidR="00D25A82">
        <w:rPr>
          <w:lang w:val="en-US"/>
        </w:rPr>
        <w:t xml:space="preserve"> provided by the CU</w:t>
      </w:r>
      <w:r>
        <w:rPr>
          <w:lang w:val="en-US"/>
        </w:rPr>
        <w:t xml:space="preserve">. </w:t>
      </w:r>
      <w:r w:rsidR="00171799">
        <w:rPr>
          <w:lang w:val="en-US"/>
        </w:rPr>
        <w:t xml:space="preserve">IAB nodes, as well as IAB </w:t>
      </w:r>
      <w:r w:rsidR="00B133DA">
        <w:rPr>
          <w:lang w:val="en-US"/>
        </w:rPr>
        <w:t xml:space="preserve">donor nodes </w:t>
      </w:r>
      <w:r w:rsidR="006E0A67">
        <w:rPr>
          <w:lang w:val="en-US"/>
        </w:rPr>
        <w:t>are</w:t>
      </w:r>
      <w:r w:rsidR="00B133DA">
        <w:rPr>
          <w:lang w:val="en-US"/>
        </w:rPr>
        <w:t xml:space="preserve"> </w:t>
      </w:r>
      <w:r w:rsidR="00082A6E">
        <w:rPr>
          <w:lang w:val="en-US"/>
        </w:rPr>
        <w:t>assigned</w:t>
      </w:r>
      <w:r w:rsidR="00B133DA">
        <w:rPr>
          <w:lang w:val="en-US"/>
        </w:rPr>
        <w:t xml:space="preserve"> </w:t>
      </w:r>
      <w:r w:rsidR="005D0E39">
        <w:rPr>
          <w:lang w:val="en-US"/>
        </w:rPr>
        <w:t>with</w:t>
      </w:r>
      <w:r w:rsidR="00B133DA">
        <w:rPr>
          <w:lang w:val="en-US"/>
        </w:rPr>
        <w:t xml:space="preserve"> </w:t>
      </w:r>
      <w:r w:rsidR="00132C35">
        <w:rPr>
          <w:lang w:val="en-US"/>
        </w:rPr>
        <w:t xml:space="preserve">the </w:t>
      </w:r>
      <w:r w:rsidR="00B133DA">
        <w:rPr>
          <w:lang w:val="en-US"/>
        </w:rPr>
        <w:t>SSB transmission configuration</w:t>
      </w:r>
      <w:r w:rsidR="002633B6">
        <w:rPr>
          <w:lang w:val="en-US"/>
        </w:rPr>
        <w:t>s</w:t>
      </w:r>
      <w:r w:rsidR="00953B42">
        <w:rPr>
          <w:lang w:val="en-US"/>
        </w:rPr>
        <w:t xml:space="preserve"> </w:t>
      </w:r>
      <w:r w:rsidR="003233B4">
        <w:rPr>
          <w:lang w:val="en-US"/>
        </w:rPr>
        <w:t xml:space="preserve">(STC) </w:t>
      </w:r>
      <w:r w:rsidR="004468E9">
        <w:rPr>
          <w:lang w:val="en-US"/>
        </w:rPr>
        <w:t xml:space="preserve">over </w:t>
      </w:r>
      <w:r w:rsidR="006E0A67">
        <w:rPr>
          <w:lang w:val="en-US"/>
        </w:rPr>
        <w:t xml:space="preserve">the </w:t>
      </w:r>
      <w:r w:rsidR="004468E9">
        <w:rPr>
          <w:lang w:val="en-US"/>
        </w:rPr>
        <w:t>F1 interface</w:t>
      </w:r>
      <w:r w:rsidR="002633B6">
        <w:rPr>
          <w:lang w:val="en-US"/>
        </w:rPr>
        <w:t xml:space="preserve"> </w:t>
      </w:r>
      <w:r w:rsidR="000A641B">
        <w:rPr>
          <w:lang w:val="en-US"/>
        </w:rPr>
        <w:t>[2].</w:t>
      </w:r>
      <w:r w:rsidR="002633B6">
        <w:rPr>
          <w:lang w:val="en-US"/>
        </w:rPr>
        <w:t xml:space="preserve"> </w:t>
      </w:r>
    </w:p>
    <w:p w14:paraId="053EEA39" w14:textId="77777777" w:rsidR="0097196B" w:rsidRDefault="0097196B" w:rsidP="00932B46">
      <w:pPr>
        <w:rPr>
          <w:lang w:val="en-US"/>
        </w:rPr>
      </w:pPr>
    </w:p>
    <w:p w14:paraId="3E5CFA53" w14:textId="2127582B" w:rsidR="000A0514" w:rsidRDefault="000A0514" w:rsidP="00932B46">
      <w:pPr>
        <w:rPr>
          <w:lang w:val="en-US"/>
        </w:rPr>
      </w:pPr>
      <w:r>
        <w:rPr>
          <w:lang w:val="en-US"/>
        </w:rPr>
        <w:t xml:space="preserve">In </w:t>
      </w:r>
      <w:r w:rsidR="00076600">
        <w:rPr>
          <w:lang w:val="en-US"/>
        </w:rPr>
        <w:t>R</w:t>
      </w:r>
      <w:r>
        <w:rPr>
          <w:lang w:val="en-US"/>
        </w:rPr>
        <w:t xml:space="preserve">el.15, the SSB periodicity can </w:t>
      </w:r>
      <w:r w:rsidR="00D25A82">
        <w:rPr>
          <w:lang w:val="en-US"/>
        </w:rPr>
        <w:t>take different values</w:t>
      </w:r>
      <w:r w:rsidR="00F34526">
        <w:rPr>
          <w:lang w:val="en-US"/>
        </w:rPr>
        <w:t>:</w:t>
      </w:r>
      <w:r>
        <w:rPr>
          <w:lang w:val="en-US"/>
        </w:rPr>
        <w:t xml:space="preserve"> (5ms, 10ms, 20ms, 40ms, 80ms, 160ms). For IAB nodes, </w:t>
      </w:r>
      <w:r w:rsidR="00171799">
        <w:rPr>
          <w:lang w:val="en-US"/>
        </w:rPr>
        <w:t xml:space="preserve">with no mobility, </w:t>
      </w:r>
      <w:r>
        <w:rPr>
          <w:lang w:val="en-US"/>
        </w:rPr>
        <w:t>the</w:t>
      </w:r>
      <w:r w:rsidR="000F1AF7">
        <w:rPr>
          <w:lang w:val="en-US"/>
        </w:rPr>
        <w:t xml:space="preserve"> </w:t>
      </w:r>
      <w:r w:rsidR="00076600">
        <w:rPr>
          <w:lang w:val="en-US"/>
        </w:rPr>
        <w:t>channel condition</w:t>
      </w:r>
      <w:r w:rsidR="00171799">
        <w:rPr>
          <w:lang w:val="en-US"/>
        </w:rPr>
        <w:t>s</w:t>
      </w:r>
      <w:r w:rsidR="000F1AF7">
        <w:rPr>
          <w:lang w:val="en-US"/>
        </w:rPr>
        <w:t xml:space="preserve"> </w:t>
      </w:r>
      <w:r w:rsidR="00171799">
        <w:rPr>
          <w:lang w:val="en-US"/>
        </w:rPr>
        <w:t>can be</w:t>
      </w:r>
      <w:r w:rsidR="00DB051A">
        <w:rPr>
          <w:lang w:val="en-US"/>
        </w:rPr>
        <w:t xml:space="preserve"> expected to be</w:t>
      </w:r>
      <w:r w:rsidR="000F1AF7">
        <w:rPr>
          <w:lang w:val="en-US"/>
        </w:rPr>
        <w:t xml:space="preserve"> </w:t>
      </w:r>
      <w:r w:rsidR="00076600">
        <w:rPr>
          <w:lang w:val="en-US"/>
        </w:rPr>
        <w:t>rather s</w:t>
      </w:r>
      <w:r w:rsidR="00D25A82">
        <w:rPr>
          <w:lang w:val="en-US"/>
        </w:rPr>
        <w:t>t</w:t>
      </w:r>
      <w:r w:rsidR="00076600">
        <w:rPr>
          <w:lang w:val="en-US"/>
        </w:rPr>
        <w:t>able</w:t>
      </w:r>
      <w:r w:rsidR="000F1AF7">
        <w:rPr>
          <w:lang w:val="en-US"/>
        </w:rPr>
        <w:t xml:space="preserve">. </w:t>
      </w:r>
      <w:r w:rsidR="00685BF8">
        <w:rPr>
          <w:lang w:val="en-US"/>
        </w:rPr>
        <w:t>Thus,</w:t>
      </w:r>
      <w:r w:rsidR="00D25A82">
        <w:rPr>
          <w:lang w:val="en-US"/>
        </w:rPr>
        <w:t xml:space="preserve"> it makes sense to </w:t>
      </w:r>
      <w:r w:rsidR="00171799">
        <w:rPr>
          <w:lang w:val="en-US"/>
        </w:rPr>
        <w:t>support</w:t>
      </w:r>
      <w:r w:rsidR="00D25A82">
        <w:rPr>
          <w:lang w:val="en-US"/>
        </w:rPr>
        <w:t xml:space="preserve"> </w:t>
      </w:r>
      <w:r w:rsidR="003505DD">
        <w:rPr>
          <w:lang w:val="en-US"/>
        </w:rPr>
        <w:t xml:space="preserve">even </w:t>
      </w:r>
      <w:r w:rsidR="00D25A82">
        <w:rPr>
          <w:lang w:val="en-US"/>
        </w:rPr>
        <w:t>large</w:t>
      </w:r>
      <w:r w:rsidR="003505DD">
        <w:rPr>
          <w:lang w:val="en-US"/>
        </w:rPr>
        <w:t>r</w:t>
      </w:r>
      <w:r w:rsidR="00D25A82">
        <w:rPr>
          <w:lang w:val="en-US"/>
        </w:rPr>
        <w:t xml:space="preserve"> SSB periodicities</w:t>
      </w:r>
      <w:r w:rsidR="00685BF8">
        <w:rPr>
          <w:lang w:val="en-US"/>
        </w:rPr>
        <w:t xml:space="preserve">. </w:t>
      </w:r>
      <w:r w:rsidR="00D25A82">
        <w:rPr>
          <w:lang w:val="en-US"/>
        </w:rPr>
        <w:t xml:space="preserve">Possible additional values could be 320ms and 800ms. </w:t>
      </w:r>
    </w:p>
    <w:p w14:paraId="0C555223" w14:textId="7F7B99CC" w:rsidR="000A0514" w:rsidRDefault="000A0514" w:rsidP="00932B46">
      <w:pPr>
        <w:rPr>
          <w:lang w:val="en-US"/>
        </w:rPr>
      </w:pPr>
    </w:p>
    <w:p w14:paraId="32A6DDB1" w14:textId="1877BA34" w:rsidR="003233B4" w:rsidRPr="005A0C90" w:rsidRDefault="000A0514">
      <w:pPr>
        <w:pStyle w:val="Proposal"/>
        <w:rPr>
          <w:lang w:val="en-US"/>
        </w:rPr>
      </w:pPr>
      <w:bookmarkStart w:id="1" w:name="_Toc886375"/>
      <w:bookmarkStart w:id="2" w:name="_Toc886653"/>
      <w:bookmarkStart w:id="3" w:name="_Toc959465"/>
      <w:bookmarkStart w:id="4" w:name="_Toc1053926"/>
      <w:bookmarkStart w:id="5" w:name="_Toc1117398"/>
      <w:bookmarkStart w:id="6" w:name="_Toc3732723"/>
      <w:bookmarkStart w:id="7" w:name="_Toc3736524"/>
      <w:bookmarkStart w:id="8" w:name="_Toc3907954"/>
      <w:bookmarkStart w:id="9" w:name="_Toc3908348"/>
      <w:bookmarkStart w:id="10" w:name="_Toc4052167"/>
      <w:bookmarkStart w:id="11" w:name="_Toc4052481"/>
      <w:bookmarkStart w:id="12" w:name="_Toc4054802"/>
      <w:bookmarkStart w:id="13" w:name="_Toc106265"/>
      <w:bookmarkStart w:id="14" w:name="_Toc106640"/>
      <w:bookmarkStart w:id="15" w:name="_Toc107715"/>
      <w:bookmarkStart w:id="16" w:name="_Toc109077"/>
      <w:bookmarkStart w:id="17" w:name="_Toc109827"/>
      <w:bookmarkStart w:id="18" w:name="_Toc109886"/>
      <w:bookmarkStart w:id="19" w:name="_Toc168645"/>
      <w:bookmarkStart w:id="20" w:name="_Toc170967"/>
      <w:bookmarkStart w:id="21" w:name="_Toc170981"/>
      <w:bookmarkStart w:id="22" w:name="_Toc173889"/>
      <w:bookmarkStart w:id="23" w:name="_Toc341603"/>
      <w:bookmarkStart w:id="24" w:name="_Toc541783"/>
      <w:bookmarkStart w:id="25" w:name="_Toc541914"/>
      <w:bookmarkStart w:id="26" w:name="_Toc710976"/>
      <w:bookmarkStart w:id="27" w:name="_Toc4080413"/>
      <w:bookmarkStart w:id="28" w:name="_Toc4081954"/>
      <w:bookmarkStart w:id="29" w:name="_Toc4164212"/>
      <w:bookmarkStart w:id="30" w:name="_Toc4168763"/>
      <w:bookmarkStart w:id="31" w:name="_Toc4331028"/>
      <w:bookmarkStart w:id="32" w:name="_Toc4333997"/>
      <w:bookmarkStart w:id="33" w:name="_Toc4570533"/>
      <w:bookmarkStart w:id="34" w:name="_Toc4744754"/>
      <w:r>
        <w:rPr>
          <w:lang w:val="en-US"/>
        </w:rPr>
        <w:t xml:space="preserve">The SSB periodicity for </w:t>
      </w:r>
      <w:r w:rsidR="00171799">
        <w:rPr>
          <w:lang w:val="en-US"/>
        </w:rPr>
        <w:t>inter-</w:t>
      </w:r>
      <w:r>
        <w:rPr>
          <w:lang w:val="en-US"/>
        </w:rPr>
        <w:t xml:space="preserve">node discovery/measurement could take larger values </w:t>
      </w:r>
      <w:r w:rsidR="00685BF8">
        <w:rPr>
          <w:lang w:val="en-US"/>
        </w:rPr>
        <w:t xml:space="preserve">than </w:t>
      </w:r>
      <w:r w:rsidR="00D25A82">
        <w:rPr>
          <w:lang w:val="en-US"/>
        </w:rPr>
        <w:t>the SSB periodicities</w:t>
      </w:r>
      <w:r>
        <w:rPr>
          <w:lang w:val="en-US"/>
        </w:rPr>
        <w:t xml:space="preserve"> </w:t>
      </w:r>
      <w:r w:rsidR="000D3823">
        <w:rPr>
          <w:lang w:val="en-US"/>
        </w:rPr>
        <w:t>specified</w:t>
      </w:r>
      <w:r>
        <w:rPr>
          <w:lang w:val="en-US"/>
        </w:rPr>
        <w:t xml:space="preserve"> in Rel.15</w:t>
      </w:r>
      <w:r w:rsidR="00685BF8">
        <w:rPr>
          <w:lang w:val="en-US"/>
        </w:rPr>
        <w:t>.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14:paraId="2D8A06CF" w14:textId="3CDBF7D7" w:rsidR="009F22B8" w:rsidRDefault="009F22B8" w:rsidP="009F22B8">
      <w:pPr>
        <w:pStyle w:val="Proposal"/>
        <w:numPr>
          <w:ilvl w:val="0"/>
          <w:numId w:val="0"/>
        </w:numPr>
        <w:ind w:left="1701" w:hanging="1701"/>
        <w:rPr>
          <w:lang w:val="en-US"/>
        </w:rPr>
      </w:pPr>
    </w:p>
    <w:p w14:paraId="0C0F3414" w14:textId="20B49EF5" w:rsidR="00D86CD0" w:rsidRPr="00F14C0A" w:rsidRDefault="009F22B8" w:rsidP="00D86CD0">
      <w:pPr>
        <w:rPr>
          <w:lang w:val="en-US"/>
        </w:rPr>
      </w:pPr>
      <w:proofErr w:type="gramStart"/>
      <w:r>
        <w:t>In order to</w:t>
      </w:r>
      <w:proofErr w:type="gramEnd"/>
      <w:r>
        <w:t xml:space="preserve"> handle the resource limitation issue with the Rel.15 SSB configuration, it is </w:t>
      </w:r>
      <w:r w:rsidR="005B292C">
        <w:t>outlined</w:t>
      </w:r>
      <w:r>
        <w:t xml:space="preserve"> in [</w:t>
      </w:r>
      <w:r w:rsidR="000A641B">
        <w:t>3</w:t>
      </w:r>
      <w:r>
        <w:t xml:space="preserve">] that additional flexibility in SSB configuration can be introduced to </w:t>
      </w:r>
      <w:r w:rsidR="000D3823">
        <w:t xml:space="preserve">the </w:t>
      </w:r>
      <w:r>
        <w:t xml:space="preserve">off-raster SSBs. The </w:t>
      </w:r>
      <w:r w:rsidR="000D3823">
        <w:t xml:space="preserve">main </w:t>
      </w:r>
      <w:r>
        <w:t xml:space="preserve">idea is to allocate additional time-domain positions on a channel raster where a DU can be configured to transmit SSBs for IAB </w:t>
      </w:r>
      <w:r w:rsidR="00390FDB">
        <w:t>inter-</w:t>
      </w:r>
      <w:r>
        <w:t xml:space="preserve">node measurement. </w:t>
      </w:r>
      <w:r w:rsidR="00AE34D0">
        <w:rPr>
          <w:lang w:val="en-US"/>
        </w:rPr>
        <w:t xml:space="preserve">In principle, the SSB time pattern has flexibility in both the </w:t>
      </w:r>
      <w:r w:rsidR="004E7654">
        <w:rPr>
          <w:lang w:val="en-US"/>
        </w:rPr>
        <w:t>half frame</w:t>
      </w:r>
      <w:r w:rsidR="00CB71FF">
        <w:rPr>
          <w:lang w:val="en-US"/>
        </w:rPr>
        <w:t xml:space="preserve"> (HF)</w:t>
      </w:r>
      <w:r w:rsidR="00AE34D0">
        <w:rPr>
          <w:lang w:val="en-US"/>
        </w:rPr>
        <w:t xml:space="preserve"> level and the SS block level (different SSB ind</w:t>
      </w:r>
      <w:r w:rsidR="00415490">
        <w:rPr>
          <w:lang w:val="en-US"/>
        </w:rPr>
        <w:t>ices</w:t>
      </w:r>
      <w:r w:rsidR="00AE34D0">
        <w:rPr>
          <w:lang w:val="en-US"/>
        </w:rPr>
        <w:t xml:space="preserve"> within one HF). </w:t>
      </w:r>
      <w:r w:rsidR="00181E22">
        <w:rPr>
          <w:lang w:val="en-US"/>
        </w:rPr>
        <w:t>The current spec</w:t>
      </w:r>
      <w:r w:rsidR="00C07497">
        <w:rPr>
          <w:lang w:val="en-US"/>
        </w:rPr>
        <w:t>ification</w:t>
      </w:r>
      <w:r w:rsidR="00181E22">
        <w:rPr>
          <w:lang w:val="en-US"/>
        </w:rPr>
        <w:t xml:space="preserve"> already supports the design of orthogonal sets of SS indices within </w:t>
      </w:r>
      <w:r w:rsidR="00824734">
        <w:rPr>
          <w:lang w:val="en-US"/>
        </w:rPr>
        <w:t>one</w:t>
      </w:r>
      <w:r w:rsidR="00181E22">
        <w:rPr>
          <w:lang w:val="en-US"/>
        </w:rPr>
        <w:t xml:space="preserve"> </w:t>
      </w:r>
      <w:r w:rsidR="00824734">
        <w:rPr>
          <w:lang w:val="en-US"/>
        </w:rPr>
        <w:t>half frame</w:t>
      </w:r>
      <w:r w:rsidR="00181E22">
        <w:rPr>
          <w:lang w:val="en-US"/>
        </w:rPr>
        <w:t xml:space="preserve">. In </w:t>
      </w:r>
      <w:r w:rsidR="00C07497">
        <w:rPr>
          <w:lang w:val="en-US"/>
        </w:rPr>
        <w:t xml:space="preserve">[4] </w:t>
      </w:r>
      <w:r w:rsidR="00181E22">
        <w:rPr>
          <w:lang w:val="en-US"/>
        </w:rPr>
        <w:t>we</w:t>
      </w:r>
      <w:r w:rsidR="00CD2566">
        <w:rPr>
          <w:lang w:val="en-US"/>
        </w:rPr>
        <w:t xml:space="preserve"> have </w:t>
      </w:r>
      <w:r w:rsidR="00087395">
        <w:rPr>
          <w:lang w:val="en-US"/>
        </w:rPr>
        <w:t>discussed</w:t>
      </w:r>
      <w:r w:rsidR="00CD2566">
        <w:rPr>
          <w:lang w:val="en-US"/>
        </w:rPr>
        <w:t xml:space="preserve"> two options </w:t>
      </w:r>
      <w:r w:rsidR="00D86CD0">
        <w:rPr>
          <w:lang w:val="en-US"/>
        </w:rPr>
        <w:t>regard</w:t>
      </w:r>
      <w:r w:rsidR="005B292C">
        <w:rPr>
          <w:lang w:val="en-US"/>
        </w:rPr>
        <w:t xml:space="preserve">ing SSB transmissions </w:t>
      </w:r>
      <w:r w:rsidR="00D63C69">
        <w:rPr>
          <w:lang w:val="en-US"/>
        </w:rPr>
        <w:t>for inter-node measurement</w:t>
      </w:r>
      <w:r w:rsidR="005B292C">
        <w:rPr>
          <w:lang w:val="en-US"/>
        </w:rPr>
        <w:t>:</w:t>
      </w:r>
    </w:p>
    <w:p w14:paraId="3E4D91CC" w14:textId="50B58E8E" w:rsidR="00D86CD0" w:rsidRDefault="00D25A82" w:rsidP="00D86CD0">
      <w:pPr>
        <w:pStyle w:val="ListParagraph"/>
        <w:numPr>
          <w:ilvl w:val="0"/>
          <w:numId w:val="17"/>
        </w:numPr>
        <w:rPr>
          <w:lang w:val="en-US"/>
        </w:rPr>
      </w:pPr>
      <w:r w:rsidRPr="00722D5C">
        <w:rPr>
          <w:i/>
          <w:lang w:val="en-US"/>
        </w:rPr>
        <w:t>Single-HF SSB</w:t>
      </w:r>
      <w:r w:rsidR="005B292C">
        <w:rPr>
          <w:i/>
          <w:lang w:val="en-US"/>
        </w:rPr>
        <w:t xml:space="preserve"> transmission</w:t>
      </w:r>
      <w:r>
        <w:rPr>
          <w:lang w:val="en-US"/>
        </w:rPr>
        <w:t xml:space="preserve">, i.e. a given IAB node transmits SSB within </w:t>
      </w:r>
      <w:r w:rsidR="007055C9">
        <w:rPr>
          <w:lang w:val="en-US"/>
        </w:rPr>
        <w:t>a single</w:t>
      </w:r>
      <w:r>
        <w:rPr>
          <w:lang w:val="en-US"/>
        </w:rPr>
        <w:t xml:space="preserve"> half frame during the SSB</w:t>
      </w:r>
      <w:r w:rsidR="00777306">
        <w:rPr>
          <w:lang w:val="en-US"/>
        </w:rPr>
        <w:t xml:space="preserve"> transmission</w:t>
      </w:r>
      <w:r>
        <w:rPr>
          <w:lang w:val="en-US"/>
        </w:rPr>
        <w:t xml:space="preserve"> period. </w:t>
      </w:r>
    </w:p>
    <w:p w14:paraId="201B0636" w14:textId="5DFDD1CD" w:rsidR="00D25A82" w:rsidRDefault="00D25A82" w:rsidP="00D25A82">
      <w:pPr>
        <w:pStyle w:val="ListParagraph"/>
        <w:numPr>
          <w:ilvl w:val="0"/>
          <w:numId w:val="17"/>
        </w:numPr>
        <w:rPr>
          <w:lang w:val="en-US"/>
        </w:rPr>
      </w:pPr>
      <w:r>
        <w:rPr>
          <w:i/>
          <w:lang w:val="en-US"/>
        </w:rPr>
        <w:t>Multi</w:t>
      </w:r>
      <w:r w:rsidRPr="00C43CDA">
        <w:rPr>
          <w:i/>
          <w:lang w:val="en-US"/>
        </w:rPr>
        <w:t>-HF</w:t>
      </w:r>
      <w:r w:rsidR="00974E2E">
        <w:rPr>
          <w:i/>
          <w:lang w:val="en-US"/>
        </w:rPr>
        <w:t>s</w:t>
      </w:r>
      <w:r w:rsidRPr="00C43CDA">
        <w:rPr>
          <w:i/>
          <w:lang w:val="en-US"/>
        </w:rPr>
        <w:t xml:space="preserve"> SSB</w:t>
      </w:r>
      <w:r w:rsidR="005B292C">
        <w:rPr>
          <w:i/>
          <w:lang w:val="en-US"/>
        </w:rPr>
        <w:t xml:space="preserve"> transmission</w:t>
      </w:r>
      <w:r>
        <w:rPr>
          <w:lang w:val="en-US"/>
        </w:rPr>
        <w:t xml:space="preserve">, i.e. a given IAB node may transmit SSB within multiple half frames during the SSB </w:t>
      </w:r>
      <w:r w:rsidR="00777306">
        <w:rPr>
          <w:lang w:val="en-US"/>
        </w:rPr>
        <w:t xml:space="preserve">transmission </w:t>
      </w:r>
      <w:r>
        <w:rPr>
          <w:lang w:val="en-US"/>
        </w:rPr>
        <w:t xml:space="preserve">period. </w:t>
      </w:r>
    </w:p>
    <w:p w14:paraId="58763FCD" w14:textId="4038CC46" w:rsidR="00C07497" w:rsidRDefault="00D63C69" w:rsidP="007E6698">
      <w:r>
        <w:rPr>
          <w:lang w:val="en-US"/>
        </w:rPr>
        <w:t>To maximize the reuse of the Rel.15 specification</w:t>
      </w:r>
      <w:r w:rsidR="00C012DA">
        <w:rPr>
          <w:lang w:val="en-US"/>
        </w:rPr>
        <w:t>,</w:t>
      </w:r>
      <w:r>
        <w:rPr>
          <w:lang w:val="en-US"/>
        </w:rPr>
        <w:t xml:space="preserve"> as </w:t>
      </w:r>
      <w:r w:rsidR="00F55011">
        <w:rPr>
          <w:lang w:val="en-US"/>
        </w:rPr>
        <w:t>emphasized</w:t>
      </w:r>
      <w:r>
        <w:rPr>
          <w:lang w:val="en-US"/>
        </w:rPr>
        <w:t xml:space="preserve"> in [</w:t>
      </w:r>
      <w:r w:rsidR="00C07497">
        <w:rPr>
          <w:lang w:val="en-US"/>
        </w:rPr>
        <w:t>3</w:t>
      </w:r>
      <w:r>
        <w:rPr>
          <w:lang w:val="en-US"/>
        </w:rPr>
        <w:t>],</w:t>
      </w:r>
      <w:r w:rsidR="00BB27EB">
        <w:rPr>
          <w:lang w:val="en-US"/>
        </w:rPr>
        <w:t xml:space="preserve"> </w:t>
      </w:r>
      <w:r>
        <w:rPr>
          <w:lang w:val="en-US"/>
        </w:rPr>
        <w:t xml:space="preserve">the time location of the 64 SS indices in one HF </w:t>
      </w:r>
      <w:r w:rsidR="00EA689E">
        <w:rPr>
          <w:lang w:val="en-US"/>
        </w:rPr>
        <w:t>sh</w:t>
      </w:r>
      <w:r w:rsidR="00171799">
        <w:rPr>
          <w:lang w:val="en-US"/>
        </w:rPr>
        <w:t xml:space="preserve">ould </w:t>
      </w:r>
      <w:r>
        <w:rPr>
          <w:lang w:val="en-US"/>
        </w:rPr>
        <w:t xml:space="preserve">follow the Rel.15 specification. </w:t>
      </w:r>
    </w:p>
    <w:p w14:paraId="6D22F107" w14:textId="162306BE" w:rsidR="00C07497" w:rsidRDefault="00C07497" w:rsidP="00722D5C">
      <w:pPr>
        <w:pStyle w:val="TOC1"/>
        <w:ind w:left="0" w:firstLine="0"/>
        <w:rPr>
          <w:lang w:val="en-GB"/>
        </w:rPr>
      </w:pPr>
    </w:p>
    <w:p w14:paraId="2CFF84EA" w14:textId="0FD39225" w:rsidR="007C740A" w:rsidRDefault="00C07497" w:rsidP="007E6698">
      <w:r>
        <w:t xml:space="preserve">Figure 1 </w:t>
      </w:r>
      <w:r w:rsidR="00777306">
        <w:t xml:space="preserve">below </w:t>
      </w:r>
      <w:r w:rsidR="00171799">
        <w:t>illustrates how</w:t>
      </w:r>
      <w:r>
        <w:t xml:space="preserve"> the same SSB transmission pattern can be </w:t>
      </w:r>
      <w:r w:rsidR="00171799">
        <w:t>realized</w:t>
      </w:r>
      <w:r>
        <w:t xml:space="preserve"> </w:t>
      </w:r>
      <w:r w:rsidR="000A43A0">
        <w:t>in different ways with respect to the</w:t>
      </w:r>
      <w:r w:rsidR="00A22B31">
        <w:t xml:space="preserve"> number of</w:t>
      </w:r>
      <w:r w:rsidR="000A43A0">
        <w:t xml:space="preserve"> half frames</w:t>
      </w:r>
      <w:r w:rsidR="00A22B31">
        <w:t xml:space="preserve"> in one SSB transmission period</w:t>
      </w:r>
      <w:r w:rsidR="007C740A">
        <w:t>:</w:t>
      </w:r>
    </w:p>
    <w:p w14:paraId="10BE4A70" w14:textId="22ED03C1" w:rsidR="00A514CA" w:rsidRDefault="00445D00" w:rsidP="007E6698">
      <w:pPr>
        <w:pStyle w:val="ListParagraph"/>
        <w:numPr>
          <w:ilvl w:val="0"/>
          <w:numId w:val="97"/>
        </w:numPr>
      </w:pPr>
      <w:r>
        <w:t>Alt</w:t>
      </w:r>
      <w:r w:rsidR="007C740A">
        <w:t xml:space="preserve"> 1:</w:t>
      </w:r>
      <w:r w:rsidR="00A514CA">
        <w:t xml:space="preserve"> </w:t>
      </w:r>
      <w:r w:rsidR="005B292C">
        <w:t>A single</w:t>
      </w:r>
      <w:r w:rsidR="003449F0">
        <w:t xml:space="preserve"> STC </w:t>
      </w:r>
      <w:r w:rsidR="005B292C">
        <w:t>defining a</w:t>
      </w:r>
      <w:r w:rsidR="003449F0">
        <w:t xml:space="preserve"> multi-HF SSB</w:t>
      </w:r>
      <w:r w:rsidR="005B292C">
        <w:t xml:space="preserve"> transmission</w:t>
      </w:r>
      <w:r>
        <w:t xml:space="preserve"> (Multi-HF-STC).</w:t>
      </w:r>
    </w:p>
    <w:p w14:paraId="70FF44E3" w14:textId="710EEB21" w:rsidR="00A514CA" w:rsidRDefault="00445D00" w:rsidP="007E6698">
      <w:pPr>
        <w:pStyle w:val="ListParagraph"/>
        <w:numPr>
          <w:ilvl w:val="0"/>
          <w:numId w:val="97"/>
        </w:numPr>
      </w:pPr>
      <w:r>
        <w:t>Alt</w:t>
      </w:r>
      <w:r w:rsidR="00A514CA">
        <w:t xml:space="preserve"> 2: </w:t>
      </w:r>
      <w:r w:rsidR="005B292C">
        <w:t>Multiple</w:t>
      </w:r>
      <w:r w:rsidR="003449F0">
        <w:t xml:space="preserve"> STCs</w:t>
      </w:r>
      <w:r w:rsidR="005B292C">
        <w:t xml:space="preserve">, each defining a </w:t>
      </w:r>
      <w:r w:rsidR="003449F0">
        <w:t>single-HF SSB</w:t>
      </w:r>
      <w:r w:rsidR="005B292C">
        <w:t xml:space="preserve"> transmission</w:t>
      </w:r>
      <w:r>
        <w:t xml:space="preserve"> (Single-HF-STC)</w:t>
      </w:r>
      <w:r w:rsidR="00171799">
        <w:t>.</w:t>
      </w:r>
    </w:p>
    <w:p w14:paraId="619A4C45" w14:textId="6B7DC3E0" w:rsidR="003233B4" w:rsidRPr="00722D5C" w:rsidRDefault="003449F0">
      <w:r>
        <w:t xml:space="preserve">In the second </w:t>
      </w:r>
      <w:r w:rsidR="00171799">
        <w:t>case</w:t>
      </w:r>
      <w:r>
        <w:t xml:space="preserve"> the </w:t>
      </w:r>
      <w:r w:rsidR="005B292C">
        <w:t xml:space="preserve">multiple </w:t>
      </w:r>
      <w:r>
        <w:t xml:space="preserve">STCs </w:t>
      </w:r>
      <w:r w:rsidR="005B292C">
        <w:t xml:space="preserve">have </w:t>
      </w:r>
      <w:r>
        <w:t xml:space="preserve">the same transmission periodicity but different </w:t>
      </w:r>
      <w:r w:rsidR="00171799">
        <w:t>half-frame</w:t>
      </w:r>
      <w:r>
        <w:t xml:space="preserve"> offsets</w:t>
      </w:r>
    </w:p>
    <w:p w14:paraId="410B98B3" w14:textId="4FC9DF2E" w:rsidR="00974E2E" w:rsidRPr="00171799" w:rsidRDefault="00974E2E" w:rsidP="00974E2E">
      <w:pPr>
        <w:pStyle w:val="TOC1"/>
        <w:rPr>
          <w:lang w:val="en-GB"/>
        </w:rPr>
      </w:pPr>
    </w:p>
    <w:p w14:paraId="7C522B0A" w14:textId="0BA886AD" w:rsidR="00053C51" w:rsidRDefault="00053C51" w:rsidP="00C36F5E">
      <w:pPr>
        <w:pStyle w:val="TOC1"/>
        <w:ind w:left="2268"/>
      </w:pPr>
      <w:r>
        <w:drawing>
          <wp:inline distT="0" distB="0" distL="0" distR="0" wp14:anchorId="6EFBB1B9" wp14:editId="4F36FD84">
            <wp:extent cx="5564038" cy="1539359"/>
            <wp:effectExtent l="0" t="0" r="0" b="381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56" cy="15679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6D623A" w14:textId="77777777" w:rsidR="00974E2E" w:rsidRDefault="00974E2E">
      <w:pPr>
        <w:pStyle w:val="TOC1"/>
      </w:pPr>
    </w:p>
    <w:p w14:paraId="769857B9" w14:textId="7501729D" w:rsidR="00027C14" w:rsidRDefault="00974E2E" w:rsidP="00171799">
      <w:pPr>
        <w:ind w:left="1134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22B31">
        <w:rPr>
          <w:noProof/>
        </w:rPr>
        <w:t>1</w:t>
      </w:r>
      <w:r>
        <w:fldChar w:fldCharType="end"/>
      </w:r>
    </w:p>
    <w:p w14:paraId="4FAD389A" w14:textId="2562754A" w:rsidR="00061421" w:rsidRDefault="00974E2E" w:rsidP="0044749B">
      <w:pPr>
        <w:pStyle w:val="TOC1"/>
        <w:rPr>
          <w:lang w:val="en-GB"/>
        </w:rPr>
      </w:pPr>
      <w:r w:rsidRPr="00541FEE">
        <w:t xml:space="preserve">Observation </w:t>
      </w:r>
      <w:r w:rsidR="00061421">
        <w:t>1</w:t>
      </w:r>
      <w:r w:rsidRPr="0063757D">
        <w:rPr>
          <w:rFonts w:asciiTheme="minorHAnsi" w:eastAsiaTheme="minorEastAsia" w:hAnsiTheme="minorHAnsi" w:cstheme="minorBidi"/>
          <w:b w:val="0"/>
          <w:sz w:val="22"/>
          <w:lang w:val="en-GB"/>
        </w:rPr>
        <w:tab/>
      </w:r>
      <w:r w:rsidR="00E50BF5">
        <w:rPr>
          <w:lang w:val="en-GB"/>
        </w:rPr>
        <w:t xml:space="preserve">A Multi-HF SSB transmission can be </w:t>
      </w:r>
      <w:r w:rsidR="00171799">
        <w:rPr>
          <w:lang w:val="en-GB"/>
        </w:rPr>
        <w:t xml:space="preserve">realized </w:t>
      </w:r>
      <w:r w:rsidR="00E50BF5">
        <w:rPr>
          <w:lang w:val="en-GB"/>
        </w:rPr>
        <w:t>as multiple Single-HF SSB transmission</w:t>
      </w:r>
      <w:r w:rsidR="008B3B6F">
        <w:rPr>
          <w:lang w:val="en-GB"/>
        </w:rPr>
        <w:t>s</w:t>
      </w:r>
      <w:r w:rsidR="00E50BF5">
        <w:rPr>
          <w:lang w:val="en-GB"/>
        </w:rPr>
        <w:t xml:space="preserve"> with the same periodicity but different </w:t>
      </w:r>
      <w:r w:rsidR="00171799">
        <w:rPr>
          <w:lang w:val="en-GB"/>
        </w:rPr>
        <w:t>half-frame</w:t>
      </w:r>
      <w:r w:rsidR="00E50BF5">
        <w:rPr>
          <w:lang w:val="en-GB"/>
        </w:rPr>
        <w:t xml:space="preserve"> offset</w:t>
      </w:r>
      <w:r w:rsidR="00171799">
        <w:rPr>
          <w:lang w:val="en-GB"/>
        </w:rPr>
        <w:t>s</w:t>
      </w:r>
    </w:p>
    <w:p w14:paraId="16B403D8" w14:textId="77777777" w:rsidR="007932D8" w:rsidRDefault="007932D8" w:rsidP="007932D8">
      <w:pPr>
        <w:rPr>
          <w:b/>
          <w:bCs/>
          <w:lang w:val="en-US"/>
        </w:rPr>
      </w:pPr>
    </w:p>
    <w:p w14:paraId="2A6CC643" w14:textId="0EF7B36C" w:rsidR="007932D8" w:rsidRDefault="007932D8" w:rsidP="00172C4A">
      <w:pPr>
        <w:ind w:left="1695" w:hanging="1695"/>
        <w:rPr>
          <w:b/>
          <w:bCs/>
          <w:lang w:val="en-US"/>
        </w:rPr>
      </w:pPr>
      <w:r>
        <w:rPr>
          <w:b/>
          <w:bCs/>
          <w:lang w:val="en-US"/>
        </w:rPr>
        <w:t xml:space="preserve">   </w:t>
      </w:r>
    </w:p>
    <w:p w14:paraId="61237C08" w14:textId="74515C8F" w:rsidR="00533B89" w:rsidRDefault="0071600F">
      <w:r>
        <w:lastRenderedPageBreak/>
        <w:t xml:space="preserve">Compared </w:t>
      </w:r>
      <w:r w:rsidR="005B292C">
        <w:t>to</w:t>
      </w:r>
      <w:r>
        <w:t xml:space="preserve"> Multi-HF STC, the Single-HF STC requires a minimum configuration extension with respect to the Rel.15 specification. By combining multiple Single-HF STCs </w:t>
      </w:r>
      <w:r w:rsidR="00946E3B">
        <w:t>of</w:t>
      </w:r>
      <w:r>
        <w:t xml:space="preserve"> different properties, a lot of transmission patterns with varied structures and complexities can be created.</w:t>
      </w:r>
      <w:r w:rsidR="00C417BF">
        <w:t xml:space="preserve"> </w:t>
      </w:r>
      <w:r w:rsidR="00533B89">
        <w:t xml:space="preserve">For SSB-based node measurement, an IAB node can be configured with zero, one, multiple </w:t>
      </w:r>
      <w:r w:rsidR="00946E3B">
        <w:t xml:space="preserve">Single-HF </w:t>
      </w:r>
      <w:r w:rsidR="00533B89">
        <w:t xml:space="preserve">SSB transmission configurations (STC), each </w:t>
      </w:r>
      <w:r w:rsidR="00CB0B67">
        <w:t xml:space="preserve">one is </w:t>
      </w:r>
      <w:r w:rsidR="00533B89">
        <w:t>characterized by</w:t>
      </w:r>
    </w:p>
    <w:p w14:paraId="2A2B7E11" w14:textId="34FBEF6A" w:rsidR="00533B89" w:rsidRDefault="00533B89" w:rsidP="00533B89">
      <w:pPr>
        <w:pStyle w:val="ListParagraph"/>
        <w:numPr>
          <w:ilvl w:val="0"/>
          <w:numId w:val="82"/>
        </w:numPr>
      </w:pPr>
      <w:r>
        <w:t>The frequency domain locations of the SSBs</w:t>
      </w:r>
    </w:p>
    <w:p w14:paraId="3A306D87" w14:textId="154B46CF" w:rsidR="00533B89" w:rsidRDefault="00533B89" w:rsidP="00722D5C">
      <w:pPr>
        <w:pStyle w:val="ListParagraph"/>
        <w:numPr>
          <w:ilvl w:val="1"/>
          <w:numId w:val="82"/>
        </w:numPr>
      </w:pPr>
      <w:r>
        <w:t>The SSB cent</w:t>
      </w:r>
      <w:r w:rsidR="005B292C">
        <w:t>re</w:t>
      </w:r>
      <w:r>
        <w:t xml:space="preserve"> frequency</w:t>
      </w:r>
    </w:p>
    <w:p w14:paraId="3A630DAF" w14:textId="430E36E6" w:rsidR="00533B89" w:rsidRDefault="00533B89" w:rsidP="00722D5C">
      <w:pPr>
        <w:pStyle w:val="ListParagraph"/>
        <w:numPr>
          <w:ilvl w:val="1"/>
          <w:numId w:val="82"/>
        </w:numPr>
      </w:pPr>
      <w:r>
        <w:t>The sub carrier spacing of the SSBs</w:t>
      </w:r>
    </w:p>
    <w:p w14:paraId="135CEF79" w14:textId="0090999E" w:rsidR="00533B89" w:rsidRDefault="00533B89" w:rsidP="00533B89">
      <w:pPr>
        <w:pStyle w:val="ListParagraph"/>
        <w:numPr>
          <w:ilvl w:val="0"/>
          <w:numId w:val="82"/>
        </w:numPr>
      </w:pPr>
      <w:r>
        <w:t>The time domain locations of the SSBs</w:t>
      </w:r>
    </w:p>
    <w:p w14:paraId="4661F25A" w14:textId="1F24D33F" w:rsidR="00533B89" w:rsidRDefault="00502A2F" w:rsidP="00502A2F">
      <w:pPr>
        <w:pStyle w:val="ListParagraph"/>
        <w:numPr>
          <w:ilvl w:val="1"/>
          <w:numId w:val="82"/>
        </w:numPr>
      </w:pPr>
      <w:r>
        <w:t>The SSB periodicity (in half frames)</w:t>
      </w:r>
    </w:p>
    <w:p w14:paraId="62C8DEB1" w14:textId="1DC4AE9F" w:rsidR="00502A2F" w:rsidRDefault="00502A2F" w:rsidP="00502A2F">
      <w:pPr>
        <w:pStyle w:val="ListParagraph"/>
        <w:numPr>
          <w:ilvl w:val="1"/>
          <w:numId w:val="82"/>
        </w:numPr>
      </w:pPr>
      <w:r>
        <w:t>The SSB offset (in half frames)</w:t>
      </w:r>
    </w:p>
    <w:p w14:paraId="1D6BD8BD" w14:textId="3CB47FA0" w:rsidR="00502A2F" w:rsidRDefault="00502A2F" w:rsidP="00722D5C">
      <w:pPr>
        <w:pStyle w:val="ListParagraph"/>
        <w:numPr>
          <w:ilvl w:val="1"/>
          <w:numId w:val="82"/>
        </w:numPr>
      </w:pPr>
      <w:r>
        <w:t xml:space="preserve">The set of SSB indices in </w:t>
      </w:r>
      <w:r w:rsidR="00D13D2A">
        <w:t>the</w:t>
      </w:r>
      <w:r>
        <w:t xml:space="preserve"> HF</w:t>
      </w:r>
    </w:p>
    <w:p w14:paraId="3A2AED9A" w14:textId="77777777" w:rsidR="00D666B9" w:rsidRDefault="00D666B9"/>
    <w:p w14:paraId="185D6656" w14:textId="62825826" w:rsidR="00DD14BB" w:rsidRPr="00D347F4" w:rsidRDefault="00DD14BB" w:rsidP="00722D5C">
      <w:pPr>
        <w:pStyle w:val="Proposal"/>
        <w:rPr>
          <w:lang w:val="en-US"/>
        </w:rPr>
      </w:pPr>
      <w:bookmarkStart w:id="35" w:name="_Toc4052168"/>
      <w:bookmarkStart w:id="36" w:name="_Toc4052482"/>
      <w:bookmarkStart w:id="37" w:name="_Toc4054803"/>
      <w:bookmarkStart w:id="38" w:name="_Toc4080414"/>
      <w:bookmarkStart w:id="39" w:name="_Toc4081955"/>
      <w:bookmarkStart w:id="40" w:name="_Toc4164213"/>
      <w:bookmarkStart w:id="41" w:name="_Toc4168764"/>
      <w:bookmarkStart w:id="42" w:name="_Toc4331029"/>
      <w:bookmarkStart w:id="43" w:name="_Toc4333998"/>
      <w:bookmarkStart w:id="44" w:name="_Toc4570534"/>
      <w:bookmarkStart w:id="45" w:name="_Toc4744755"/>
      <w:r w:rsidRPr="00D347F4">
        <w:rPr>
          <w:lang w:val="en-US"/>
        </w:rPr>
        <w:t xml:space="preserve">For SSB-based node measurement, an IAB node can be configured by </w:t>
      </w:r>
      <w:r w:rsidR="00F95DFC">
        <w:rPr>
          <w:lang w:val="en-US"/>
        </w:rPr>
        <w:t xml:space="preserve">the </w:t>
      </w:r>
      <w:r w:rsidRPr="00D347F4">
        <w:rPr>
          <w:lang w:val="en-US"/>
        </w:rPr>
        <w:t xml:space="preserve">CU with zero, one, multiple </w:t>
      </w:r>
      <w:r w:rsidR="008A0C7D">
        <w:rPr>
          <w:lang w:val="en-US"/>
        </w:rPr>
        <w:t xml:space="preserve">Single-HF </w:t>
      </w:r>
      <w:r w:rsidRPr="00D347F4">
        <w:rPr>
          <w:lang w:val="en-US"/>
        </w:rPr>
        <w:t>SSB transmission configurations (STC).</w:t>
      </w:r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</w:p>
    <w:p w14:paraId="62307600" w14:textId="77777777" w:rsidR="002C39B2" w:rsidRDefault="002C39B2"/>
    <w:p w14:paraId="20550954" w14:textId="1DC1EBD1" w:rsidR="00225950" w:rsidRDefault="00327A93" w:rsidP="00327A93">
      <w:pPr>
        <w:tabs>
          <w:tab w:val="num" w:pos="1080"/>
        </w:tabs>
        <w:overflowPunct/>
        <w:autoSpaceDE/>
        <w:autoSpaceDN/>
        <w:adjustRightInd/>
        <w:spacing w:after="0"/>
        <w:jc w:val="left"/>
        <w:textAlignment w:val="auto"/>
      </w:pPr>
      <w:r>
        <w:t>T</w:t>
      </w:r>
      <w:r w:rsidRPr="00DF4875">
        <w:t xml:space="preserve">o resolve </w:t>
      </w:r>
      <w:r>
        <w:t xml:space="preserve">the </w:t>
      </w:r>
      <w:r w:rsidRPr="00DF4875">
        <w:t>potential collision between S</w:t>
      </w:r>
      <w:r w:rsidR="00225950">
        <w:t xml:space="preserve">SB transmission </w:t>
      </w:r>
      <w:r w:rsidRPr="00DF4875">
        <w:t xml:space="preserve">and </w:t>
      </w:r>
      <w:r w:rsidR="00225950">
        <w:t>measurement</w:t>
      </w:r>
      <w:r>
        <w:t>,</w:t>
      </w:r>
      <w:r w:rsidR="00225950">
        <w:t xml:space="preserve"> the </w:t>
      </w:r>
      <w:r w:rsidR="00D101B1">
        <w:t xml:space="preserve">STC </w:t>
      </w:r>
      <w:r w:rsidR="00225950">
        <w:t xml:space="preserve">can be </w:t>
      </w:r>
      <w:r w:rsidR="00D101B1">
        <w:t>assigned</w:t>
      </w:r>
      <w:r w:rsidR="00225950">
        <w:t xml:space="preserve"> with an attribute to indicate the possibility for mut</w:t>
      </w:r>
      <w:r w:rsidR="00CC6BED">
        <w:t>ing</w:t>
      </w:r>
      <w:r w:rsidR="00171799">
        <w:t xml:space="preserve"> SSB transmissions</w:t>
      </w:r>
      <w:r w:rsidR="00225950">
        <w:t>:</w:t>
      </w:r>
    </w:p>
    <w:p w14:paraId="1830DA76" w14:textId="77777777" w:rsidR="00225950" w:rsidRDefault="00225950" w:rsidP="00327A93">
      <w:pPr>
        <w:tabs>
          <w:tab w:val="num" w:pos="1080"/>
        </w:tabs>
        <w:overflowPunct/>
        <w:autoSpaceDE/>
        <w:autoSpaceDN/>
        <w:adjustRightInd/>
        <w:spacing w:after="0"/>
        <w:jc w:val="left"/>
        <w:textAlignment w:val="auto"/>
      </w:pPr>
    </w:p>
    <w:p w14:paraId="32195808" w14:textId="03E81D3D" w:rsidR="00D101B1" w:rsidRDefault="00D101B1" w:rsidP="00225950">
      <w:pPr>
        <w:pStyle w:val="ListParagraph"/>
        <w:numPr>
          <w:ilvl w:val="0"/>
          <w:numId w:val="90"/>
        </w:numPr>
        <w:overflowPunct/>
        <w:autoSpaceDE/>
        <w:autoSpaceDN/>
        <w:adjustRightInd/>
        <w:spacing w:after="0"/>
        <w:jc w:val="left"/>
        <w:textAlignment w:val="auto"/>
      </w:pPr>
      <w:r>
        <w:t>M0-STC: the configured SSBs in the STC shall be transmitted,</w:t>
      </w:r>
      <w:r w:rsidR="008A0C7D">
        <w:t xml:space="preserve"> i.e.</w:t>
      </w:r>
      <w:r>
        <w:t xml:space="preserve"> cannot be muted.</w:t>
      </w:r>
    </w:p>
    <w:p w14:paraId="76D3A515" w14:textId="70D0D672" w:rsidR="00D101B1" w:rsidRDefault="00D101B1" w:rsidP="00225950">
      <w:pPr>
        <w:pStyle w:val="ListParagraph"/>
        <w:numPr>
          <w:ilvl w:val="0"/>
          <w:numId w:val="90"/>
        </w:numPr>
        <w:overflowPunct/>
        <w:autoSpaceDE/>
        <w:autoSpaceDN/>
        <w:adjustRightInd/>
        <w:spacing w:after="0"/>
        <w:jc w:val="left"/>
        <w:textAlignment w:val="auto"/>
      </w:pPr>
      <w:r>
        <w:t xml:space="preserve">M1-STC: the configured SSBs in the STC do not need to be transmitted if the IAB node </w:t>
      </w:r>
      <w:proofErr w:type="gramStart"/>
      <w:r>
        <w:t>has to</w:t>
      </w:r>
      <w:proofErr w:type="gramEnd"/>
      <w:r>
        <w:t xml:space="preserve"> measure on an SSB that is time-wise overlapping with the SSB configured for transmission. </w:t>
      </w:r>
    </w:p>
    <w:p w14:paraId="59093C01" w14:textId="6B69AEE9" w:rsidR="00D101B1" w:rsidRDefault="00D101B1" w:rsidP="00D101B1">
      <w:pPr>
        <w:overflowPunct/>
        <w:autoSpaceDE/>
        <w:autoSpaceDN/>
        <w:adjustRightInd/>
        <w:spacing w:after="0"/>
        <w:jc w:val="left"/>
        <w:textAlignment w:val="auto"/>
      </w:pPr>
    </w:p>
    <w:p w14:paraId="3BD81D92" w14:textId="64A6BE85" w:rsidR="00574F5F" w:rsidRDefault="00D101B1" w:rsidP="00D101B1">
      <w:pPr>
        <w:overflowPunct/>
        <w:autoSpaceDE/>
        <w:autoSpaceDN/>
        <w:adjustRightInd/>
        <w:spacing w:after="0"/>
        <w:jc w:val="left"/>
        <w:textAlignment w:val="auto"/>
      </w:pPr>
      <w:r>
        <w:t xml:space="preserve">For simplicity, SSBs in M0-STC and M1-STC are also referred </w:t>
      </w:r>
      <w:r w:rsidR="008A0C7D">
        <w:t xml:space="preserve">to </w:t>
      </w:r>
      <w:r>
        <w:t xml:space="preserve">as M0-SSBs and M1-SSBs, respectively. </w:t>
      </w:r>
      <w:r w:rsidR="00646513">
        <w:t>Figure 2 shows a</w:t>
      </w:r>
      <w:r w:rsidR="00EB6D42">
        <w:t xml:space="preserve"> special case that all the IAB nodes transmit </w:t>
      </w:r>
      <w:r>
        <w:t xml:space="preserve">node measurement </w:t>
      </w:r>
      <w:r w:rsidR="00EB6D42">
        <w:t>SSBs</w:t>
      </w:r>
      <w:r w:rsidR="00A22B31">
        <w:t xml:space="preserve"> (either M0-SSBs or M1-SSBs)</w:t>
      </w:r>
      <w:r w:rsidR="00EB6D42">
        <w:t xml:space="preserve"> every 480ms and measure other IAB nodes every 40ms.</w:t>
      </w:r>
      <w:r w:rsidR="00CD0E41">
        <w:t xml:space="preserve"> They are time-wise orthogonal to the IA-SSBs which has a periodicity of 20ms. </w:t>
      </w:r>
      <w:r>
        <w:t>In the example, e</w:t>
      </w:r>
      <w:r w:rsidR="00EB6D42">
        <w:t xml:space="preserve">ach IAB node </w:t>
      </w:r>
      <w:r w:rsidR="00FA114E">
        <w:t>is</w:t>
      </w:r>
      <w:r w:rsidR="00EB6D42">
        <w:t xml:space="preserve"> configured with one </w:t>
      </w:r>
      <w:r>
        <w:t>M0-</w:t>
      </w:r>
      <w:r w:rsidR="00EB6D42">
        <w:t>STC to transmit</w:t>
      </w:r>
      <w:r w:rsidR="006248D5">
        <w:t xml:space="preserve"> </w:t>
      </w:r>
      <w:r w:rsidR="00D50732">
        <w:t>M0</w:t>
      </w:r>
      <w:r w:rsidR="006F3F04">
        <w:t>-</w:t>
      </w:r>
      <w:r w:rsidR="00EB6D42">
        <w:t>SSBs</w:t>
      </w:r>
      <w:r w:rsidR="00D50732">
        <w:t>. All nodes are configured</w:t>
      </w:r>
      <w:r w:rsidR="006248D5">
        <w:t xml:space="preserve"> with the same transmission period</w:t>
      </w:r>
      <w:r w:rsidR="00FA114E">
        <w:t>icity</w:t>
      </w:r>
      <w:r w:rsidR="006248D5">
        <w:t xml:space="preserve"> (480ms), but different half-frame offset. </w:t>
      </w:r>
    </w:p>
    <w:p w14:paraId="01B40F92" w14:textId="6610D5BB" w:rsidR="00A22EA5" w:rsidRDefault="00371514" w:rsidP="0026396C">
      <w:pPr>
        <w:keepNext/>
      </w:pPr>
      <w:r>
        <w:rPr>
          <w:noProof/>
        </w:rPr>
        <w:drawing>
          <wp:inline distT="0" distB="0" distL="0" distR="0" wp14:anchorId="2EE464AA" wp14:editId="1BB81482">
            <wp:extent cx="6459825" cy="255270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ssb_time_offraster_1HF_190318_bN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3399" cy="255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750D6" w14:textId="6C4547EC" w:rsidR="000578F8" w:rsidRDefault="00A22EA5" w:rsidP="00A22EA5">
      <w:pPr>
        <w:pStyle w:val="Caption"/>
        <w:ind w:left="1134"/>
        <w:jc w:val="both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22B31">
        <w:rPr>
          <w:noProof/>
        </w:rPr>
        <w:t>2</w:t>
      </w:r>
      <w:r>
        <w:fldChar w:fldCharType="end"/>
      </w:r>
      <w:r>
        <w:t>:</w:t>
      </w:r>
      <w:r w:rsidR="00574F5F">
        <w:t xml:space="preserve"> </w:t>
      </w:r>
      <w:r w:rsidR="00646513">
        <w:t xml:space="preserve">An </w:t>
      </w:r>
      <w:r w:rsidR="006248D5">
        <w:t xml:space="preserve">example that all </w:t>
      </w:r>
      <w:r w:rsidR="002343B7">
        <w:t>IAB nodes</w:t>
      </w:r>
      <w:r w:rsidR="006248D5">
        <w:t xml:space="preserve"> transmit </w:t>
      </w:r>
      <w:r w:rsidR="00CC6BED">
        <w:t>NM-</w:t>
      </w:r>
      <w:r w:rsidR="006248D5">
        <w:t>SSBs every 480ms and measure other IAB nodes every 40ms.</w:t>
      </w:r>
      <w:r w:rsidR="00A639A9">
        <w:t xml:space="preserve"> Each IAB node is configured with one </w:t>
      </w:r>
      <w:r w:rsidR="006A721C">
        <w:t>M0-</w:t>
      </w:r>
      <w:r w:rsidR="00A639A9">
        <w:t>STC.</w:t>
      </w:r>
    </w:p>
    <w:p w14:paraId="27BA5E67" w14:textId="0FEC9ABF" w:rsidR="006248D5" w:rsidRPr="006248D5" w:rsidRDefault="006248D5">
      <w:r>
        <w:t xml:space="preserve">Figure 3 depicts another special case that all the IAB nodes transmit </w:t>
      </w:r>
      <w:r w:rsidR="00CC6BED">
        <w:t>NM-</w:t>
      </w:r>
      <w:r>
        <w:t>SSBs</w:t>
      </w:r>
      <w:r w:rsidR="00CD0E41">
        <w:t xml:space="preserve"> </w:t>
      </w:r>
      <w:r>
        <w:t>every 40ms and measure other IAB nodes every 480ms. In thi</w:t>
      </w:r>
      <w:r w:rsidR="006A721C">
        <w:t>s example</w:t>
      </w:r>
      <w:r>
        <w:t xml:space="preserve">, each IAB node </w:t>
      </w:r>
      <w:r w:rsidR="006A721C">
        <w:t>is</w:t>
      </w:r>
      <w:r>
        <w:t xml:space="preserve"> configured with one </w:t>
      </w:r>
      <w:r w:rsidR="006A721C">
        <w:t>M1-</w:t>
      </w:r>
      <w:r>
        <w:t xml:space="preserve">STC to transmit </w:t>
      </w:r>
      <w:r w:rsidR="00D50732">
        <w:t>M1</w:t>
      </w:r>
      <w:r w:rsidR="000C7EDC">
        <w:t>-</w:t>
      </w:r>
      <w:r>
        <w:t>SSBs</w:t>
      </w:r>
      <w:r w:rsidR="0078696F">
        <w:t xml:space="preserve"> which can be muted</w:t>
      </w:r>
      <w:r w:rsidR="00CC6BED">
        <w:t xml:space="preserve"> when the SSB transmission is time-wise overlapping with the SMTC</w:t>
      </w:r>
      <w:r w:rsidR="00D50732">
        <w:t xml:space="preserve">. All </w:t>
      </w:r>
      <w:r w:rsidR="00FA114E">
        <w:t xml:space="preserve">the </w:t>
      </w:r>
      <w:r w:rsidR="00D50732">
        <w:t>nodes are configured</w:t>
      </w:r>
      <w:r>
        <w:t xml:space="preserve"> with the same transmission period</w:t>
      </w:r>
      <w:r w:rsidR="00FA114E">
        <w:t>icity</w:t>
      </w:r>
      <w:r>
        <w:t xml:space="preserve"> of 40ms, but different half-frame offset.</w:t>
      </w:r>
      <w:r w:rsidR="00CD0E41">
        <w:t xml:space="preserve"> It should be noted that in Figure 3, some of the M1-SSBs are indicated as SSB reception occasions.</w:t>
      </w:r>
    </w:p>
    <w:p w14:paraId="46D46090" w14:textId="316435F0" w:rsidR="00F25A5D" w:rsidRDefault="007A7DEA" w:rsidP="0026396C">
      <w:r>
        <w:rPr>
          <w:noProof/>
        </w:rPr>
        <w:lastRenderedPageBreak/>
        <w:drawing>
          <wp:inline distT="0" distB="0" distL="0" distR="0" wp14:anchorId="6C75FDCB" wp14:editId="5B0A34C4">
            <wp:extent cx="6446392" cy="247650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ssb_time_offraster_1HF_190318_aN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6192" cy="2487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84436" w14:textId="6167FC61" w:rsidR="00A22EA5" w:rsidRDefault="00A22EA5" w:rsidP="00722D5C">
      <w:pPr>
        <w:keepNext/>
      </w:pPr>
    </w:p>
    <w:p w14:paraId="1D0BE2E0" w14:textId="5EDB773C" w:rsidR="00F25A5D" w:rsidRDefault="00A22EA5" w:rsidP="00A22EA5">
      <w:pPr>
        <w:pStyle w:val="Caption"/>
        <w:ind w:left="1134"/>
        <w:jc w:val="both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22B31">
        <w:rPr>
          <w:noProof/>
        </w:rPr>
        <w:t>3</w:t>
      </w:r>
      <w:r>
        <w:fldChar w:fldCharType="end"/>
      </w:r>
      <w:r>
        <w:t>:</w:t>
      </w:r>
      <w:r w:rsidR="006248D5">
        <w:t xml:space="preserve"> An example that all IAB nodes transmit </w:t>
      </w:r>
      <w:r w:rsidR="004C290E">
        <w:t>NM-</w:t>
      </w:r>
      <w:r w:rsidR="006248D5">
        <w:t>SSBs every 40ms and measure other IAB nodes every 480ms.</w:t>
      </w:r>
      <w:r w:rsidR="00A639A9">
        <w:t xml:space="preserve"> Each IAB node is configured with one </w:t>
      </w:r>
      <w:r w:rsidR="006A721C">
        <w:t>M1-</w:t>
      </w:r>
      <w:r w:rsidR="00A639A9">
        <w:t>STC.</w:t>
      </w:r>
    </w:p>
    <w:p w14:paraId="6440E476" w14:textId="3907BC8B" w:rsidR="006A721C" w:rsidRDefault="0088534A">
      <w:r>
        <w:t>One</w:t>
      </w:r>
      <w:r w:rsidR="006248D5">
        <w:t xml:space="preserve"> potential problem with the configuration in Figure 3</w:t>
      </w:r>
      <w:r w:rsidR="00190F3C">
        <w:t xml:space="preserve"> is</w:t>
      </w:r>
      <w:r w:rsidR="006248D5">
        <w:t xml:space="preserve"> that in the worst case the IAB could mute all SSB transmission. </w:t>
      </w:r>
      <w:r>
        <w:t xml:space="preserve">One way to </w:t>
      </w:r>
      <w:r w:rsidR="00BF56E0">
        <w:t>avoid</w:t>
      </w:r>
      <w:r>
        <w:t xml:space="preserve"> this </w:t>
      </w:r>
      <w:r w:rsidR="00BF56E0">
        <w:t>situation</w:t>
      </w:r>
      <w:r>
        <w:t xml:space="preserve"> is to configure </w:t>
      </w:r>
      <w:r w:rsidR="00BF56E0">
        <w:t>a mixture of</w:t>
      </w:r>
      <w:r w:rsidR="00716646">
        <w:t xml:space="preserve"> M0</w:t>
      </w:r>
      <w:r w:rsidR="006A721C">
        <w:t>-STCs</w:t>
      </w:r>
      <w:r w:rsidR="00716646">
        <w:t xml:space="preserve"> and M1</w:t>
      </w:r>
      <w:r w:rsidR="006A721C">
        <w:t>-STCs</w:t>
      </w:r>
      <w:r>
        <w:t xml:space="preserve">. As </w:t>
      </w:r>
      <w:r w:rsidR="003A4385">
        <w:t>illustrated</w:t>
      </w:r>
      <w:r>
        <w:t xml:space="preserve"> in Figure 4, each IAB node</w:t>
      </w:r>
      <w:r w:rsidR="00A22B31">
        <w:t xml:space="preserve"> here</w:t>
      </w:r>
      <w:r>
        <w:t xml:space="preserve"> </w:t>
      </w:r>
      <w:r w:rsidR="006A721C">
        <w:t>is</w:t>
      </w:r>
      <w:r>
        <w:t xml:space="preserve"> configured with two STCs of </w:t>
      </w:r>
      <w:r w:rsidR="005548BA">
        <w:t>the same</w:t>
      </w:r>
      <w:r>
        <w:t xml:space="preserve"> periodicity </w:t>
      </w:r>
      <w:r w:rsidR="005548BA">
        <w:t>(</w:t>
      </w:r>
      <w:r>
        <w:t>80ms</w:t>
      </w:r>
      <w:r w:rsidR="005548BA">
        <w:t>)</w:t>
      </w:r>
      <w:r>
        <w:t xml:space="preserve">: </w:t>
      </w:r>
      <w:r w:rsidR="006A721C">
        <w:t xml:space="preserve">one M0-STC with SSBs which </w:t>
      </w:r>
      <w:r w:rsidR="008A0C7D">
        <w:t>shall always be transmitted</w:t>
      </w:r>
      <w:r w:rsidR="006A721C">
        <w:t xml:space="preserve"> and one M1-STC with SSBs which can be muted.</w:t>
      </w:r>
    </w:p>
    <w:p w14:paraId="688D8549" w14:textId="425BC8E6" w:rsidR="006728F8" w:rsidRDefault="00B670AC" w:rsidP="00722D5C">
      <w:pPr>
        <w:keepNext/>
        <w:ind w:left="567"/>
      </w:pPr>
      <w:r>
        <w:rPr>
          <w:noProof/>
        </w:rPr>
        <w:drawing>
          <wp:inline distT="0" distB="0" distL="0" distR="0" wp14:anchorId="5636F6D8" wp14:editId="68DBC22F">
            <wp:extent cx="5779698" cy="2361887"/>
            <wp:effectExtent l="0" t="0" r="0" b="635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ssb_time_offraster_1HF_190318_a1N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4187" cy="2367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6625F" w14:textId="59637EC7" w:rsidR="00A22EA5" w:rsidRDefault="006728F8" w:rsidP="00722D5C">
      <w:pPr>
        <w:pStyle w:val="Caption"/>
        <w:ind w:left="1134"/>
        <w:jc w:val="both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22B31">
        <w:rPr>
          <w:noProof/>
        </w:rPr>
        <w:t>4</w:t>
      </w:r>
      <w:r>
        <w:fldChar w:fldCharType="end"/>
      </w:r>
      <w:r>
        <w:t>:</w:t>
      </w:r>
      <w:r w:rsidR="006248D5">
        <w:t xml:space="preserve"> An example that all IAB nodes transmit node measurement SSBs every 40ms and measure other IAB nodes every 480ms.</w:t>
      </w:r>
      <w:r w:rsidR="00A639A9">
        <w:t xml:space="preserve"> Each IAB node is configured with two STCs, one </w:t>
      </w:r>
      <w:r w:rsidR="007C74EE">
        <w:t xml:space="preserve">M1-STC in which the M1-SSBs can be muted, and </w:t>
      </w:r>
      <w:r w:rsidR="008A0C7D">
        <w:t>one</w:t>
      </w:r>
      <w:r w:rsidR="007C74EE">
        <w:t xml:space="preserve"> M0-STC in which the M0-SSBs </w:t>
      </w:r>
      <w:r w:rsidR="008A0C7D">
        <w:t>shall always be transmitted</w:t>
      </w:r>
      <w:r w:rsidR="00A639A9">
        <w:t>.</w:t>
      </w:r>
    </w:p>
    <w:p w14:paraId="65C3FD6B" w14:textId="024D079F" w:rsidR="006A721C" w:rsidRDefault="00A639A9">
      <w:r>
        <w:t>Figure 5</w:t>
      </w:r>
      <w:r w:rsidR="00F37680">
        <w:t xml:space="preserve"> shows another example that</w:t>
      </w:r>
      <w:r w:rsidR="006A721C">
        <w:t xml:space="preserve"> </w:t>
      </w:r>
      <w:r w:rsidR="007817E9">
        <w:t>the</w:t>
      </w:r>
      <w:r w:rsidR="00F37680">
        <w:t xml:space="preserve"> IAB node</w:t>
      </w:r>
      <w:r w:rsidR="006A721C">
        <w:t>s</w:t>
      </w:r>
      <w:r w:rsidR="00F37680">
        <w:t xml:space="preserve"> </w:t>
      </w:r>
      <w:r w:rsidR="006A721C">
        <w:t>are</w:t>
      </w:r>
      <w:r w:rsidR="00F37680">
        <w:t xml:space="preserve"> configured with</w:t>
      </w:r>
      <w:r w:rsidR="006A721C">
        <w:t xml:space="preserve"> </w:t>
      </w:r>
      <w:r w:rsidR="000D1928">
        <w:t>a mixture of</w:t>
      </w:r>
      <w:r w:rsidR="006A721C">
        <w:t xml:space="preserve"> M0-STC</w:t>
      </w:r>
      <w:r w:rsidR="007817E9">
        <w:t>s</w:t>
      </w:r>
      <w:r w:rsidR="006A721C">
        <w:t xml:space="preserve"> and M1-STC</w:t>
      </w:r>
      <w:r w:rsidR="007817E9">
        <w:t>s</w:t>
      </w:r>
      <w:r w:rsidR="006A721C">
        <w:t xml:space="preserve">. </w:t>
      </w:r>
      <w:r w:rsidR="00A22B31">
        <w:t>Despite</w:t>
      </w:r>
      <w:r w:rsidR="000D1928">
        <w:t xml:space="preserve"> only with 2 SMTCs, each node can measure at least 9 other nodes. </w:t>
      </w:r>
    </w:p>
    <w:p w14:paraId="334EE6AB" w14:textId="5DEA0E67" w:rsidR="00952374" w:rsidRDefault="000D1928" w:rsidP="00286303">
      <w:pPr>
        <w:keepNext/>
        <w:ind w:left="567"/>
      </w:pPr>
      <w:r>
        <w:rPr>
          <w:noProof/>
        </w:rPr>
        <w:lastRenderedPageBreak/>
        <w:drawing>
          <wp:inline distT="0" distB="0" distL="0" distR="0" wp14:anchorId="77375D75" wp14:editId="1A22D5E9">
            <wp:extent cx="6061416" cy="44100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sb_time_offraster_1HF_190318_a4N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3589" cy="4418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F363E" w14:textId="6B22B60F" w:rsidR="000D1928" w:rsidRPr="000D1928" w:rsidRDefault="00952374" w:rsidP="004C14AF">
      <w:pPr>
        <w:pStyle w:val="Caption"/>
        <w:ind w:left="1134"/>
        <w:jc w:val="both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22B31">
        <w:rPr>
          <w:noProof/>
        </w:rPr>
        <w:t>5</w:t>
      </w:r>
      <w:r>
        <w:fldChar w:fldCharType="end"/>
      </w:r>
      <w:r w:rsidR="00A639A9">
        <w:t xml:space="preserve">: An example </w:t>
      </w:r>
      <w:r w:rsidR="00F37680">
        <w:t xml:space="preserve">that all IAB nodes can be configured with </w:t>
      </w:r>
      <w:r w:rsidR="00F26881">
        <w:t>mixed</w:t>
      </w:r>
      <w:r w:rsidR="006A721C">
        <w:t xml:space="preserve"> M0-STC</w:t>
      </w:r>
      <w:r w:rsidR="00F26881">
        <w:t>s</w:t>
      </w:r>
      <w:r w:rsidR="006A721C">
        <w:t xml:space="preserve"> and M1-STC</w:t>
      </w:r>
      <w:r w:rsidR="00F26881">
        <w:t>s</w:t>
      </w:r>
      <w:r w:rsidR="0031570B">
        <w:t>.</w:t>
      </w:r>
      <w:r w:rsidR="000D1928">
        <w:t xml:space="preserve"> Even with only 2 SMTCs, each node </w:t>
      </w:r>
      <w:proofErr w:type="gramStart"/>
      <w:r w:rsidR="000D1928">
        <w:t>is able to</w:t>
      </w:r>
      <w:proofErr w:type="gramEnd"/>
      <w:r w:rsidR="000D1928">
        <w:t xml:space="preserve"> measure at least 9 other nodes.</w:t>
      </w:r>
    </w:p>
    <w:p w14:paraId="0D256608" w14:textId="77777777" w:rsidR="005A0C90" w:rsidRPr="00327A93" w:rsidRDefault="005A0C90" w:rsidP="00722D5C"/>
    <w:p w14:paraId="744AFA27" w14:textId="65B8ED95" w:rsidR="005A0C90" w:rsidRPr="002B2FD2" w:rsidRDefault="009A0C12" w:rsidP="002B2FD2">
      <w:pPr>
        <w:pStyle w:val="Proposal"/>
        <w:rPr>
          <w:lang w:val="en-US"/>
        </w:rPr>
      </w:pPr>
      <w:bookmarkStart w:id="46" w:name="_Toc3732724"/>
      <w:bookmarkStart w:id="47" w:name="_Toc3736525"/>
      <w:bookmarkStart w:id="48" w:name="_Toc3907955"/>
      <w:bookmarkStart w:id="49" w:name="_Toc3908349"/>
      <w:bookmarkStart w:id="50" w:name="_Toc4052169"/>
      <w:bookmarkStart w:id="51" w:name="_Toc4052483"/>
      <w:bookmarkStart w:id="52" w:name="_Toc4054804"/>
      <w:bookmarkStart w:id="53" w:name="_Toc4080415"/>
      <w:bookmarkStart w:id="54" w:name="_Toc4081956"/>
      <w:bookmarkStart w:id="55" w:name="_Toc4164214"/>
      <w:bookmarkStart w:id="56" w:name="_Toc4168765"/>
      <w:bookmarkStart w:id="57" w:name="_Toc4331030"/>
      <w:bookmarkStart w:id="58" w:name="_Toc4333999"/>
      <w:bookmarkStart w:id="59" w:name="_Toc4570535"/>
      <w:bookmarkStart w:id="60" w:name="_Toc4744756"/>
      <w:r>
        <w:rPr>
          <w:lang w:val="en-US"/>
        </w:rPr>
        <w:t>Th</w:t>
      </w:r>
      <w:r w:rsidR="002B2FD2">
        <w:rPr>
          <w:lang w:val="en-US"/>
        </w:rPr>
        <w:t xml:space="preserve">e </w:t>
      </w:r>
      <w:r w:rsidR="00F95DFC" w:rsidRPr="002B2FD2">
        <w:rPr>
          <w:lang w:val="en-US"/>
        </w:rPr>
        <w:t xml:space="preserve">single-HF </w:t>
      </w:r>
      <w:r w:rsidR="005A0C90" w:rsidRPr="002B2FD2">
        <w:rPr>
          <w:lang w:val="en-US"/>
        </w:rPr>
        <w:t>SSB transmission configuration (</w:t>
      </w:r>
      <w:r w:rsidR="002B2FD2">
        <w:rPr>
          <w:lang w:val="en-US"/>
        </w:rPr>
        <w:t>Single-HF-</w:t>
      </w:r>
      <w:r w:rsidR="005A0C90" w:rsidRPr="002B2FD2">
        <w:rPr>
          <w:lang w:val="en-US"/>
        </w:rPr>
        <w:t>STC) to the DU</w:t>
      </w:r>
      <w:r w:rsidR="00F95DFC" w:rsidRPr="002B2FD2">
        <w:rPr>
          <w:lang w:val="en-US"/>
        </w:rPr>
        <w:t xml:space="preserve"> of an IAB node</w:t>
      </w:r>
      <w:r w:rsidR="005A0C90" w:rsidRPr="002B2FD2">
        <w:rPr>
          <w:lang w:val="en-US"/>
        </w:rPr>
        <w:t xml:space="preserve"> will include</w:t>
      </w:r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</w:p>
    <w:p w14:paraId="6D3D6B50" w14:textId="244956B0" w:rsidR="005A0C90" w:rsidRDefault="005A0C90" w:rsidP="005A0C90">
      <w:pPr>
        <w:pStyle w:val="Proposal"/>
        <w:numPr>
          <w:ilvl w:val="0"/>
          <w:numId w:val="70"/>
        </w:numPr>
        <w:rPr>
          <w:lang w:val="en-US"/>
        </w:rPr>
      </w:pPr>
      <w:bookmarkStart w:id="61" w:name="_Toc3732725"/>
      <w:bookmarkStart w:id="62" w:name="_Toc3736526"/>
      <w:bookmarkStart w:id="63" w:name="_Toc3907956"/>
      <w:bookmarkStart w:id="64" w:name="_Toc3908350"/>
      <w:bookmarkStart w:id="65" w:name="_Toc4052170"/>
      <w:bookmarkStart w:id="66" w:name="_Toc4052484"/>
      <w:bookmarkStart w:id="67" w:name="_Toc4054805"/>
      <w:bookmarkStart w:id="68" w:name="_Toc4080416"/>
      <w:bookmarkStart w:id="69" w:name="_Toc4081957"/>
      <w:bookmarkStart w:id="70" w:name="_Toc4164215"/>
      <w:bookmarkStart w:id="71" w:name="_Toc4168766"/>
      <w:bookmarkStart w:id="72" w:name="_Toc4331031"/>
      <w:bookmarkStart w:id="73" w:name="_Toc4334000"/>
      <w:bookmarkStart w:id="74" w:name="_Toc4570536"/>
      <w:bookmarkStart w:id="75" w:name="_Toc4744757"/>
      <w:r>
        <w:rPr>
          <w:lang w:val="en-US"/>
        </w:rPr>
        <w:t>The frequency dom</w:t>
      </w:r>
      <w:bookmarkEnd w:id="61"/>
      <w:bookmarkEnd w:id="62"/>
      <w:r w:rsidR="00502A2F">
        <w:rPr>
          <w:lang w:val="en-US"/>
        </w:rPr>
        <w:t>ain location of the SSBs</w:t>
      </w:r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</w:p>
    <w:p w14:paraId="61B31A1F" w14:textId="19056D97" w:rsidR="00502A2F" w:rsidRDefault="00502A2F" w:rsidP="00502A2F">
      <w:pPr>
        <w:pStyle w:val="Proposal"/>
        <w:numPr>
          <w:ilvl w:val="1"/>
          <w:numId w:val="70"/>
        </w:numPr>
        <w:rPr>
          <w:lang w:val="en-US"/>
        </w:rPr>
      </w:pPr>
      <w:bookmarkStart w:id="76" w:name="_Toc3907957"/>
      <w:bookmarkStart w:id="77" w:name="_Toc3908351"/>
      <w:bookmarkStart w:id="78" w:name="_Toc4052171"/>
      <w:bookmarkStart w:id="79" w:name="_Toc4052485"/>
      <w:bookmarkStart w:id="80" w:name="_Toc4054806"/>
      <w:bookmarkStart w:id="81" w:name="_Toc4080417"/>
      <w:bookmarkStart w:id="82" w:name="_Toc4081958"/>
      <w:bookmarkStart w:id="83" w:name="_Toc4164216"/>
      <w:bookmarkStart w:id="84" w:name="_Toc4168767"/>
      <w:bookmarkStart w:id="85" w:name="_Toc4331032"/>
      <w:bookmarkStart w:id="86" w:name="_Toc4334001"/>
      <w:bookmarkStart w:id="87" w:name="_Toc4570537"/>
      <w:bookmarkStart w:id="88" w:name="_Toc4744758"/>
      <w:r>
        <w:rPr>
          <w:lang w:val="en-US"/>
        </w:rPr>
        <w:t>The SSB center frequency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</w:p>
    <w:p w14:paraId="4DA89898" w14:textId="5C52D1C0" w:rsidR="005A0C90" w:rsidRPr="00502A2F" w:rsidRDefault="00502A2F" w:rsidP="00722D5C">
      <w:pPr>
        <w:pStyle w:val="Proposal"/>
        <w:numPr>
          <w:ilvl w:val="1"/>
          <w:numId w:val="70"/>
        </w:numPr>
        <w:rPr>
          <w:lang w:val="en-US"/>
        </w:rPr>
      </w:pPr>
      <w:bookmarkStart w:id="89" w:name="_Toc3907958"/>
      <w:bookmarkStart w:id="90" w:name="_Toc3908352"/>
      <w:bookmarkStart w:id="91" w:name="_Toc4052172"/>
      <w:bookmarkStart w:id="92" w:name="_Toc4052486"/>
      <w:bookmarkStart w:id="93" w:name="_Toc4054807"/>
      <w:bookmarkStart w:id="94" w:name="_Toc4080418"/>
      <w:bookmarkStart w:id="95" w:name="_Toc4081959"/>
      <w:bookmarkStart w:id="96" w:name="_Toc4164217"/>
      <w:bookmarkStart w:id="97" w:name="_Toc4168768"/>
      <w:bookmarkStart w:id="98" w:name="_Toc4331033"/>
      <w:bookmarkStart w:id="99" w:name="_Toc4334002"/>
      <w:bookmarkStart w:id="100" w:name="_Toc4570538"/>
      <w:bookmarkStart w:id="101" w:name="_Toc4744759"/>
      <w:r>
        <w:rPr>
          <w:lang w:val="en-US"/>
        </w:rPr>
        <w:t xml:space="preserve">The </w:t>
      </w:r>
      <w:r w:rsidR="004C14AF">
        <w:rPr>
          <w:lang w:val="en-US"/>
        </w:rPr>
        <w:t xml:space="preserve">SSB </w:t>
      </w:r>
      <w:r>
        <w:rPr>
          <w:lang w:val="en-US"/>
        </w:rPr>
        <w:t>sub carrier spacing</w:t>
      </w:r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</w:p>
    <w:p w14:paraId="2A0DA6B8" w14:textId="07D9CDCB" w:rsidR="005A0C90" w:rsidRDefault="005A0C90" w:rsidP="005A0C90">
      <w:pPr>
        <w:pStyle w:val="Proposal"/>
        <w:numPr>
          <w:ilvl w:val="0"/>
          <w:numId w:val="70"/>
        </w:numPr>
        <w:rPr>
          <w:lang w:val="en-US"/>
        </w:rPr>
      </w:pPr>
      <w:bookmarkStart w:id="102" w:name="_Toc3732727"/>
      <w:bookmarkStart w:id="103" w:name="_Toc3736528"/>
      <w:bookmarkStart w:id="104" w:name="_Toc3907959"/>
      <w:bookmarkStart w:id="105" w:name="_Toc3908353"/>
      <w:bookmarkStart w:id="106" w:name="_Toc4052173"/>
      <w:bookmarkStart w:id="107" w:name="_Toc4052487"/>
      <w:bookmarkStart w:id="108" w:name="_Toc4054808"/>
      <w:bookmarkStart w:id="109" w:name="_Toc4080419"/>
      <w:bookmarkStart w:id="110" w:name="_Toc4081960"/>
      <w:bookmarkStart w:id="111" w:name="_Toc4164218"/>
      <w:bookmarkStart w:id="112" w:name="_Toc4168769"/>
      <w:bookmarkStart w:id="113" w:name="_Toc4331034"/>
      <w:bookmarkStart w:id="114" w:name="_Toc4334003"/>
      <w:bookmarkStart w:id="115" w:name="_Toc4570539"/>
      <w:bookmarkStart w:id="116" w:name="_Toc4744760"/>
      <w:r>
        <w:rPr>
          <w:lang w:val="en-US"/>
        </w:rPr>
        <w:t>The time domain location of the SSBs</w:t>
      </w:r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</w:p>
    <w:p w14:paraId="49B8AB67" w14:textId="55D20C13" w:rsidR="005A0C90" w:rsidRDefault="005A0C90" w:rsidP="005A0C90">
      <w:pPr>
        <w:pStyle w:val="Proposal"/>
        <w:numPr>
          <w:ilvl w:val="1"/>
          <w:numId w:val="70"/>
        </w:numPr>
        <w:rPr>
          <w:lang w:val="en-US"/>
        </w:rPr>
      </w:pPr>
      <w:bookmarkStart w:id="117" w:name="_Toc3732728"/>
      <w:bookmarkStart w:id="118" w:name="_Toc3736529"/>
      <w:bookmarkStart w:id="119" w:name="_Toc3907960"/>
      <w:bookmarkStart w:id="120" w:name="_Toc3908354"/>
      <w:bookmarkStart w:id="121" w:name="_Toc4052174"/>
      <w:bookmarkStart w:id="122" w:name="_Toc4052488"/>
      <w:bookmarkStart w:id="123" w:name="_Toc4054809"/>
      <w:bookmarkStart w:id="124" w:name="_Toc4080420"/>
      <w:bookmarkStart w:id="125" w:name="_Toc4081961"/>
      <w:bookmarkStart w:id="126" w:name="_Toc4164219"/>
      <w:bookmarkStart w:id="127" w:name="_Toc4168770"/>
      <w:bookmarkStart w:id="128" w:name="_Toc4331035"/>
      <w:bookmarkStart w:id="129" w:name="_Toc4334004"/>
      <w:bookmarkStart w:id="130" w:name="_Toc4570540"/>
      <w:bookmarkStart w:id="131" w:name="_Toc4744761"/>
      <w:r>
        <w:rPr>
          <w:lang w:val="en-US"/>
        </w:rPr>
        <w:t>The periodicity of the SSBs</w:t>
      </w:r>
      <w:bookmarkEnd w:id="117"/>
      <w:bookmarkEnd w:id="118"/>
      <w:r w:rsidR="00502A2F">
        <w:rPr>
          <w:lang w:val="en-US"/>
        </w:rPr>
        <w:t xml:space="preserve"> (in half frames)</w:t>
      </w:r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14:paraId="0881A76D" w14:textId="6FD9F439" w:rsidR="005A0C90" w:rsidRDefault="005A0C90" w:rsidP="005A0C90">
      <w:pPr>
        <w:pStyle w:val="Proposal"/>
        <w:numPr>
          <w:ilvl w:val="1"/>
          <w:numId w:val="70"/>
        </w:numPr>
        <w:rPr>
          <w:lang w:val="en-US"/>
        </w:rPr>
      </w:pPr>
      <w:bookmarkStart w:id="132" w:name="_Toc3732729"/>
      <w:bookmarkStart w:id="133" w:name="_Toc3736530"/>
      <w:bookmarkStart w:id="134" w:name="_Toc3907961"/>
      <w:bookmarkStart w:id="135" w:name="_Toc3908355"/>
      <w:bookmarkStart w:id="136" w:name="_Toc4052175"/>
      <w:bookmarkStart w:id="137" w:name="_Toc4052489"/>
      <w:bookmarkStart w:id="138" w:name="_Toc4054810"/>
      <w:bookmarkStart w:id="139" w:name="_Toc4080421"/>
      <w:bookmarkStart w:id="140" w:name="_Toc4081962"/>
      <w:bookmarkStart w:id="141" w:name="_Toc4164220"/>
      <w:bookmarkStart w:id="142" w:name="_Toc4168771"/>
      <w:bookmarkStart w:id="143" w:name="_Toc4331036"/>
      <w:bookmarkStart w:id="144" w:name="_Toc4334005"/>
      <w:bookmarkStart w:id="145" w:name="_Toc4570541"/>
      <w:bookmarkStart w:id="146" w:name="_Toc4744762"/>
      <w:r>
        <w:rPr>
          <w:lang w:val="en-US"/>
        </w:rPr>
        <w:t xml:space="preserve">The </w:t>
      </w:r>
      <w:bookmarkEnd w:id="132"/>
      <w:bookmarkEnd w:id="133"/>
      <w:r w:rsidR="00502A2F">
        <w:rPr>
          <w:lang w:val="en-US"/>
        </w:rPr>
        <w:t>SSB offset (in half frames)</w:t>
      </w:r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</w:p>
    <w:p w14:paraId="7EC9E132" w14:textId="190EC824" w:rsidR="005A0C90" w:rsidRDefault="005A0C90">
      <w:pPr>
        <w:pStyle w:val="Proposal"/>
        <w:numPr>
          <w:ilvl w:val="1"/>
          <w:numId w:val="70"/>
        </w:numPr>
        <w:rPr>
          <w:lang w:val="en-US"/>
        </w:rPr>
      </w:pPr>
      <w:bookmarkStart w:id="147" w:name="_Toc3732730"/>
      <w:bookmarkStart w:id="148" w:name="_Toc3736531"/>
      <w:bookmarkStart w:id="149" w:name="_Toc3907962"/>
      <w:bookmarkStart w:id="150" w:name="_Toc3908356"/>
      <w:bookmarkStart w:id="151" w:name="_Toc4052176"/>
      <w:bookmarkStart w:id="152" w:name="_Toc4052490"/>
      <w:bookmarkStart w:id="153" w:name="_Toc4054811"/>
      <w:bookmarkStart w:id="154" w:name="_Toc4080422"/>
      <w:bookmarkStart w:id="155" w:name="_Toc4081963"/>
      <w:bookmarkStart w:id="156" w:name="_Toc4164221"/>
      <w:bookmarkStart w:id="157" w:name="_Toc4168772"/>
      <w:bookmarkStart w:id="158" w:name="_Toc4331037"/>
      <w:bookmarkStart w:id="159" w:name="_Toc4334006"/>
      <w:bookmarkStart w:id="160" w:name="_Toc4570542"/>
      <w:bookmarkStart w:id="161" w:name="_Toc4744763"/>
      <w:r>
        <w:rPr>
          <w:lang w:val="en-US"/>
        </w:rPr>
        <w:t xml:space="preserve">The indices of the SSBs in </w:t>
      </w:r>
      <w:r w:rsidR="002B2FD2">
        <w:rPr>
          <w:lang w:val="en-US"/>
        </w:rPr>
        <w:t>the</w:t>
      </w:r>
      <w:r>
        <w:rPr>
          <w:lang w:val="en-US"/>
        </w:rPr>
        <w:t xml:space="preserve"> HF</w:t>
      </w:r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</w:p>
    <w:p w14:paraId="6F9135D8" w14:textId="33807F87" w:rsidR="00327A93" w:rsidRDefault="00327A93" w:rsidP="00327A93">
      <w:pPr>
        <w:pStyle w:val="Proposal"/>
        <w:numPr>
          <w:ilvl w:val="0"/>
          <w:numId w:val="70"/>
        </w:numPr>
        <w:rPr>
          <w:lang w:val="en-US"/>
        </w:rPr>
      </w:pPr>
      <w:bookmarkStart w:id="162" w:name="_Toc3907963"/>
      <w:bookmarkStart w:id="163" w:name="_Toc3908357"/>
      <w:bookmarkStart w:id="164" w:name="_Toc4052177"/>
      <w:bookmarkStart w:id="165" w:name="_Toc4052491"/>
      <w:bookmarkStart w:id="166" w:name="_Toc4054812"/>
      <w:bookmarkStart w:id="167" w:name="_Toc4080423"/>
      <w:bookmarkStart w:id="168" w:name="_Toc4081964"/>
      <w:bookmarkStart w:id="169" w:name="_Toc4164222"/>
      <w:bookmarkStart w:id="170" w:name="_Toc4168773"/>
      <w:bookmarkStart w:id="171" w:name="_Toc4331038"/>
      <w:bookmarkStart w:id="172" w:name="_Toc4334007"/>
      <w:bookmarkStart w:id="173" w:name="_Toc4570543"/>
      <w:bookmarkStart w:id="174" w:name="_Toc4744764"/>
      <w:r>
        <w:rPr>
          <w:lang w:val="en-US"/>
        </w:rPr>
        <w:t xml:space="preserve">The </w:t>
      </w:r>
      <w:r w:rsidR="00541C71">
        <w:rPr>
          <w:lang w:val="en-US"/>
        </w:rPr>
        <w:t xml:space="preserve">(STC) </w:t>
      </w:r>
      <w:r>
        <w:rPr>
          <w:lang w:val="en-US"/>
        </w:rPr>
        <w:t xml:space="preserve">attribute on possibility </w:t>
      </w:r>
      <w:r w:rsidR="00720D89">
        <w:rPr>
          <w:lang w:val="en-US"/>
        </w:rPr>
        <w:t xml:space="preserve">to </w:t>
      </w:r>
      <w:r>
        <w:rPr>
          <w:lang w:val="en-US"/>
        </w:rPr>
        <w:t>mute</w:t>
      </w:r>
      <w:r w:rsidR="00720D89">
        <w:rPr>
          <w:lang w:val="en-US"/>
        </w:rPr>
        <w:t xml:space="preserve"> SSB transmission</w:t>
      </w:r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r w:rsidR="00171799">
        <w:rPr>
          <w:lang w:val="en-US"/>
        </w:rPr>
        <w:t>s</w:t>
      </w:r>
    </w:p>
    <w:p w14:paraId="30971C4C" w14:textId="37FF2859" w:rsidR="0027049E" w:rsidRDefault="006171A5" w:rsidP="006171A5">
      <w:pPr>
        <w:pStyle w:val="Proposal"/>
        <w:numPr>
          <w:ilvl w:val="1"/>
          <w:numId w:val="70"/>
        </w:numPr>
        <w:rPr>
          <w:lang w:val="en-US"/>
        </w:rPr>
      </w:pPr>
      <w:bookmarkStart w:id="175" w:name="_Toc4080424"/>
      <w:bookmarkStart w:id="176" w:name="_Toc4081965"/>
      <w:bookmarkStart w:id="177" w:name="_Toc4164223"/>
      <w:bookmarkStart w:id="178" w:name="_Toc4168774"/>
      <w:bookmarkStart w:id="179" w:name="_Toc4331039"/>
      <w:bookmarkStart w:id="180" w:name="_Toc4334008"/>
      <w:bookmarkStart w:id="181" w:name="_Toc4570544"/>
      <w:bookmarkStart w:id="182" w:name="_Toc4744765"/>
      <w:r>
        <w:rPr>
          <w:lang w:val="en-US"/>
        </w:rPr>
        <w:t>M0</w:t>
      </w:r>
      <w:r w:rsidR="002B2FD2">
        <w:rPr>
          <w:lang w:val="en-US"/>
        </w:rPr>
        <w:t>-STC</w:t>
      </w:r>
      <w:r>
        <w:rPr>
          <w:lang w:val="en-US"/>
        </w:rPr>
        <w:t xml:space="preserve">: </w:t>
      </w:r>
      <w:r w:rsidR="00171799">
        <w:rPr>
          <w:lang w:val="en-US"/>
        </w:rPr>
        <w:t xml:space="preserve">The </w:t>
      </w:r>
      <w:r w:rsidR="0027049E">
        <w:rPr>
          <w:lang w:val="en-US"/>
        </w:rPr>
        <w:t>SSB transmission</w:t>
      </w:r>
      <w:r w:rsidR="00171799">
        <w:rPr>
          <w:lang w:val="en-US"/>
        </w:rPr>
        <w:t>s</w:t>
      </w:r>
      <w:r w:rsidR="0027049E">
        <w:rPr>
          <w:lang w:val="en-US"/>
        </w:rPr>
        <w:t xml:space="preserve"> cannot be muted, i.e. the SSB</w:t>
      </w:r>
      <w:r w:rsidR="005B292C">
        <w:rPr>
          <w:lang w:val="en-US"/>
        </w:rPr>
        <w:t>s of the STC</w:t>
      </w:r>
      <w:r w:rsidR="0027049E">
        <w:rPr>
          <w:lang w:val="en-US"/>
        </w:rPr>
        <w:t xml:space="preserve"> shall be transmitted</w:t>
      </w:r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14:paraId="34F3F18D" w14:textId="700582DC" w:rsidR="006171A5" w:rsidRDefault="0027049E" w:rsidP="00C36F5E">
      <w:pPr>
        <w:pStyle w:val="Proposal"/>
        <w:numPr>
          <w:ilvl w:val="1"/>
          <w:numId w:val="70"/>
        </w:numPr>
        <w:rPr>
          <w:lang w:val="en-US"/>
        </w:rPr>
      </w:pPr>
      <w:bookmarkStart w:id="183" w:name="_Toc4080425"/>
      <w:bookmarkStart w:id="184" w:name="_Toc4081966"/>
      <w:bookmarkStart w:id="185" w:name="_Toc4164224"/>
      <w:bookmarkStart w:id="186" w:name="_Toc4168775"/>
      <w:bookmarkStart w:id="187" w:name="_Toc4331040"/>
      <w:bookmarkStart w:id="188" w:name="_Toc4334009"/>
      <w:bookmarkStart w:id="189" w:name="_Toc4570545"/>
      <w:bookmarkStart w:id="190" w:name="_Toc4744766"/>
      <w:r>
        <w:rPr>
          <w:lang w:val="en-US"/>
        </w:rPr>
        <w:t>M1</w:t>
      </w:r>
      <w:r w:rsidR="002B2FD2">
        <w:rPr>
          <w:lang w:val="en-US"/>
        </w:rPr>
        <w:t>-STC</w:t>
      </w:r>
      <w:r>
        <w:rPr>
          <w:lang w:val="en-US"/>
        </w:rPr>
        <w:t xml:space="preserve">: </w:t>
      </w:r>
      <w:r w:rsidR="00171799">
        <w:rPr>
          <w:lang w:val="en-US"/>
        </w:rPr>
        <w:t xml:space="preserve">The </w:t>
      </w:r>
      <w:r>
        <w:rPr>
          <w:lang w:val="en-US"/>
        </w:rPr>
        <w:t>SSB transmission</w:t>
      </w:r>
      <w:r w:rsidR="00171799">
        <w:rPr>
          <w:lang w:val="en-US"/>
        </w:rPr>
        <w:t>s</w:t>
      </w:r>
      <w:r>
        <w:rPr>
          <w:lang w:val="en-US"/>
        </w:rPr>
        <w:t xml:space="preserve"> can be muted, i.e. the </w:t>
      </w:r>
      <w:r w:rsidR="00B220FF">
        <w:rPr>
          <w:lang w:val="en-US"/>
        </w:rPr>
        <w:t>SSB</w:t>
      </w:r>
      <w:r w:rsidR="005B292C">
        <w:rPr>
          <w:lang w:val="en-US"/>
        </w:rPr>
        <w:t>s</w:t>
      </w:r>
      <w:r w:rsidR="00B220FF">
        <w:rPr>
          <w:lang w:val="en-US"/>
        </w:rPr>
        <w:t xml:space="preserve"> </w:t>
      </w:r>
      <w:r w:rsidR="005B292C">
        <w:rPr>
          <w:lang w:val="en-US"/>
        </w:rPr>
        <w:t xml:space="preserve">of the STC </w:t>
      </w:r>
      <w:r w:rsidR="00B220FF">
        <w:rPr>
          <w:lang w:val="en-US"/>
        </w:rPr>
        <w:t>do not need to be transmitted if</w:t>
      </w:r>
      <w:r w:rsidR="00AB204D">
        <w:rPr>
          <w:lang w:val="en-US"/>
        </w:rPr>
        <w:t xml:space="preserve"> the IAB node </w:t>
      </w:r>
      <w:proofErr w:type="gramStart"/>
      <w:r w:rsidR="00AB204D">
        <w:rPr>
          <w:lang w:val="en-US"/>
        </w:rPr>
        <w:t>has to</w:t>
      </w:r>
      <w:proofErr w:type="gramEnd"/>
      <w:r w:rsidR="00AB204D">
        <w:rPr>
          <w:lang w:val="en-US"/>
        </w:rPr>
        <w:t xml:space="preserve"> measure on an SSB that is time-wise overlapping with the SSB configured for transmission</w:t>
      </w:r>
      <w:bookmarkEnd w:id="183"/>
      <w:bookmarkEnd w:id="184"/>
      <w:bookmarkEnd w:id="185"/>
      <w:bookmarkEnd w:id="186"/>
      <w:bookmarkEnd w:id="187"/>
      <w:bookmarkEnd w:id="188"/>
      <w:bookmarkEnd w:id="189"/>
      <w:bookmarkEnd w:id="190"/>
    </w:p>
    <w:p w14:paraId="24E56E00" w14:textId="77777777" w:rsidR="00F95DFC" w:rsidRDefault="00F95DFC" w:rsidP="009A1FA7">
      <w:pPr>
        <w:rPr>
          <w:lang w:val="en-US"/>
        </w:rPr>
      </w:pPr>
      <w:bookmarkStart w:id="191" w:name="_Toc4052492"/>
      <w:bookmarkStart w:id="192" w:name="_Toc4054813"/>
      <w:bookmarkStart w:id="193" w:name="_Toc4052493"/>
      <w:bookmarkStart w:id="194" w:name="_Toc4054814"/>
      <w:bookmarkEnd w:id="191"/>
      <w:bookmarkEnd w:id="192"/>
    </w:p>
    <w:p w14:paraId="5A3ABD01" w14:textId="63B6EF6D" w:rsidR="009A1FA7" w:rsidRDefault="00F95DFC" w:rsidP="009A1FA7">
      <w:r w:rsidRPr="009421E5">
        <w:rPr>
          <w:lang w:val="en-US"/>
        </w:rPr>
        <w:t>The attribute M0/M1</w:t>
      </w:r>
      <w:r w:rsidR="00D13D2A">
        <w:rPr>
          <w:lang w:val="en-US"/>
        </w:rPr>
        <w:t xml:space="preserve"> </w:t>
      </w:r>
      <w:r w:rsidR="006F0C79">
        <w:rPr>
          <w:lang w:val="en-US"/>
        </w:rPr>
        <w:t>which</w:t>
      </w:r>
      <w:r w:rsidR="00D13D2A">
        <w:rPr>
          <w:lang w:val="en-US"/>
        </w:rPr>
        <w:t xml:space="preserve"> </w:t>
      </w:r>
      <w:r w:rsidR="009421E5">
        <w:rPr>
          <w:lang w:val="en-US"/>
        </w:rPr>
        <w:t>i</w:t>
      </w:r>
      <w:r w:rsidR="009421E5" w:rsidRPr="009421E5">
        <w:rPr>
          <w:lang w:val="en-US"/>
        </w:rPr>
        <w:t>n</w:t>
      </w:r>
      <w:r w:rsidR="009421E5">
        <w:rPr>
          <w:lang w:val="en-US"/>
        </w:rPr>
        <w:t>di</w:t>
      </w:r>
      <w:r w:rsidR="009421E5" w:rsidRPr="009421E5">
        <w:rPr>
          <w:lang w:val="en-US"/>
        </w:rPr>
        <w:t>c</w:t>
      </w:r>
      <w:r w:rsidR="009421E5">
        <w:rPr>
          <w:lang w:val="en-US"/>
        </w:rPr>
        <w:t>a</w:t>
      </w:r>
      <w:r w:rsidR="009421E5" w:rsidRPr="009421E5">
        <w:rPr>
          <w:lang w:val="en-US"/>
        </w:rPr>
        <w:t>t</w:t>
      </w:r>
      <w:r w:rsidR="009421E5">
        <w:rPr>
          <w:lang w:val="en-US"/>
        </w:rPr>
        <w:t>e</w:t>
      </w:r>
      <w:r w:rsidR="006F0C79">
        <w:rPr>
          <w:lang w:val="en-US"/>
        </w:rPr>
        <w:t>s</w:t>
      </w:r>
      <w:r w:rsidRPr="009421E5">
        <w:rPr>
          <w:lang w:val="en-US"/>
        </w:rPr>
        <w:t xml:space="preserve"> the muting option</w:t>
      </w:r>
      <w:r w:rsidR="004042CD">
        <w:rPr>
          <w:lang w:val="en-US"/>
        </w:rPr>
        <w:t xml:space="preserve"> of NM-SSBs</w:t>
      </w:r>
      <w:r w:rsidRPr="009421E5">
        <w:rPr>
          <w:lang w:val="en-US"/>
        </w:rPr>
        <w:t xml:space="preserve"> is </w:t>
      </w:r>
      <w:r w:rsidR="00D13D2A">
        <w:rPr>
          <w:lang w:val="en-US"/>
        </w:rPr>
        <w:t>assigned to each</w:t>
      </w:r>
      <w:r w:rsidRPr="009421E5">
        <w:rPr>
          <w:lang w:val="en-US"/>
        </w:rPr>
        <w:t xml:space="preserve"> STC.</w:t>
      </w:r>
      <w:r w:rsidR="00647ED4">
        <w:rPr>
          <w:lang w:val="en-US"/>
        </w:rPr>
        <w:t xml:space="preserve"> Even though M0/M1 describes </w:t>
      </w:r>
      <w:r w:rsidR="00A26478">
        <w:rPr>
          <w:lang w:val="en-US"/>
        </w:rPr>
        <w:t xml:space="preserve">a </w:t>
      </w:r>
      <w:r w:rsidR="00647ED4">
        <w:rPr>
          <w:lang w:val="en-US"/>
        </w:rPr>
        <w:t xml:space="preserve">property of </w:t>
      </w:r>
      <w:r w:rsidR="00A26478">
        <w:rPr>
          <w:lang w:val="en-US"/>
        </w:rPr>
        <w:t>the</w:t>
      </w:r>
      <w:r w:rsidR="00647ED4">
        <w:rPr>
          <w:lang w:val="en-US"/>
        </w:rPr>
        <w:t xml:space="preserve"> STC, </w:t>
      </w:r>
      <w:r w:rsidR="00C35892">
        <w:rPr>
          <w:lang w:val="en-US"/>
        </w:rPr>
        <w:t>it is an</w:t>
      </w:r>
      <w:r w:rsidR="00647ED4">
        <w:rPr>
          <w:lang w:val="en-US"/>
        </w:rPr>
        <w:t xml:space="preserve"> IAB node</w:t>
      </w:r>
      <w:r w:rsidR="00C35892">
        <w:rPr>
          <w:lang w:val="en-US"/>
        </w:rPr>
        <w:t xml:space="preserve"> internal decision to </w:t>
      </w:r>
      <w:r w:rsidR="00647ED4">
        <w:rPr>
          <w:lang w:val="en-US"/>
        </w:rPr>
        <w:t xml:space="preserve">mute </w:t>
      </w:r>
      <w:r w:rsidR="00A22B31">
        <w:rPr>
          <w:lang w:val="en-US"/>
        </w:rPr>
        <w:t xml:space="preserve">either </w:t>
      </w:r>
      <w:r w:rsidR="00976E0B">
        <w:rPr>
          <w:lang w:val="en-US"/>
        </w:rPr>
        <w:t xml:space="preserve">the </w:t>
      </w:r>
      <w:r w:rsidR="00A86764">
        <w:rPr>
          <w:lang w:val="en-US"/>
        </w:rPr>
        <w:t>entire</w:t>
      </w:r>
      <w:r w:rsidR="00976E0B">
        <w:rPr>
          <w:lang w:val="en-US"/>
        </w:rPr>
        <w:t xml:space="preserve"> set o</w:t>
      </w:r>
      <w:r w:rsidR="00A86764">
        <w:rPr>
          <w:lang w:val="en-US"/>
        </w:rPr>
        <w:t>r</w:t>
      </w:r>
      <w:r w:rsidR="00976E0B">
        <w:rPr>
          <w:lang w:val="en-US"/>
        </w:rPr>
        <w:t xml:space="preserve"> </w:t>
      </w:r>
      <w:r w:rsidR="00647ED4">
        <w:rPr>
          <w:lang w:val="en-US"/>
        </w:rPr>
        <w:t xml:space="preserve">a subset of the SSBs in </w:t>
      </w:r>
      <w:r w:rsidR="00031F94">
        <w:rPr>
          <w:lang w:val="en-US"/>
        </w:rPr>
        <w:t xml:space="preserve">the </w:t>
      </w:r>
      <w:r w:rsidR="00647ED4">
        <w:rPr>
          <w:lang w:val="en-US"/>
        </w:rPr>
        <w:t>M1-STC.</w:t>
      </w:r>
      <w:bookmarkStart w:id="195" w:name="_Toc3732734"/>
      <w:bookmarkStart w:id="196" w:name="_Toc3736535"/>
      <w:bookmarkStart w:id="197" w:name="_Toc3732737"/>
      <w:bookmarkStart w:id="198" w:name="_Toc3732738"/>
      <w:bookmarkStart w:id="199" w:name="_Toc3736539"/>
      <w:bookmarkEnd w:id="193"/>
      <w:bookmarkEnd w:id="194"/>
      <w:bookmarkEnd w:id="195"/>
      <w:bookmarkEnd w:id="196"/>
      <w:bookmarkEnd w:id="197"/>
      <w:bookmarkEnd w:id="198"/>
      <w:bookmarkEnd w:id="199"/>
    </w:p>
    <w:p w14:paraId="71472D8C" w14:textId="33DDCB2C" w:rsidR="008F2794" w:rsidRPr="00327A93" w:rsidRDefault="00AA02A1" w:rsidP="00722D5C">
      <w:pPr>
        <w:pStyle w:val="Heading1"/>
        <w:rPr>
          <w:lang w:val="en-US"/>
        </w:rPr>
      </w:pPr>
      <w:bookmarkStart w:id="200" w:name="_Ref534652444"/>
      <w:r>
        <w:rPr>
          <w:lang w:val="en-US"/>
        </w:rPr>
        <w:lastRenderedPageBreak/>
        <w:t xml:space="preserve">Off-raster </w:t>
      </w:r>
      <w:r w:rsidR="00A00E11">
        <w:rPr>
          <w:lang w:val="en-US"/>
        </w:rPr>
        <w:t xml:space="preserve">SSB </w:t>
      </w:r>
      <w:r w:rsidR="000C49AC">
        <w:rPr>
          <w:lang w:val="en-US"/>
        </w:rPr>
        <w:t>detection</w:t>
      </w:r>
      <w:r w:rsidR="00A00E11">
        <w:rPr>
          <w:lang w:val="en-US"/>
        </w:rPr>
        <w:t xml:space="preserve"> for Inter-IAB node discovery and measurement</w:t>
      </w:r>
      <w:bookmarkEnd w:id="200"/>
    </w:p>
    <w:p w14:paraId="7F2C3571" w14:textId="64EAEA65" w:rsidR="00790640" w:rsidRPr="00C91670" w:rsidRDefault="00790640">
      <w:pPr>
        <w:rPr>
          <w:lang w:val="en-US"/>
        </w:rPr>
      </w:pPr>
    </w:p>
    <w:p w14:paraId="54320DFD" w14:textId="5F8F4B47" w:rsidR="001D6509" w:rsidRPr="009B1EEC" w:rsidRDefault="001D6509" w:rsidP="001D6509">
      <w:r>
        <w:rPr>
          <w:lang w:val="en-US"/>
        </w:rPr>
        <w:t xml:space="preserve">According to the agreements </w:t>
      </w:r>
      <w:r w:rsidR="00D151DD">
        <w:rPr>
          <w:lang w:val="en-US"/>
        </w:rPr>
        <w:t>at</w:t>
      </w:r>
      <w:r>
        <w:rPr>
          <w:lang w:val="en-US"/>
        </w:rPr>
        <w:t xml:space="preserve"> the </w:t>
      </w:r>
      <w:r w:rsidR="009B1EEC">
        <w:rPr>
          <w:lang w:val="en-US"/>
        </w:rPr>
        <w:t xml:space="preserve">RAN1 Ad-Hoc meeting 1901 and the </w:t>
      </w:r>
      <w:r>
        <w:rPr>
          <w:lang w:val="en-US"/>
        </w:rPr>
        <w:t>RAN1 #96 meeting, the SSB measurement configuration is also provided centrally from the CU. For each SS</w:t>
      </w:r>
      <w:r w:rsidR="00854D5B">
        <w:rPr>
          <w:lang w:val="en-US"/>
        </w:rPr>
        <w:t>B</w:t>
      </w:r>
      <w:r>
        <w:rPr>
          <w:lang w:val="en-US"/>
        </w:rPr>
        <w:t xml:space="preserve"> measurement configuration, the MT of the IAB node will be </w:t>
      </w:r>
      <w:r w:rsidR="00425C44">
        <w:rPr>
          <w:lang w:val="en-US"/>
        </w:rPr>
        <w:t>indicated</w:t>
      </w:r>
      <w:r>
        <w:rPr>
          <w:lang w:val="en-US"/>
        </w:rPr>
        <w:t xml:space="preserve"> with the following information: </w:t>
      </w:r>
    </w:p>
    <w:p w14:paraId="4E574C50" w14:textId="5C720625" w:rsidR="001D6509" w:rsidRDefault="001D6509" w:rsidP="001D6509">
      <w:pPr>
        <w:pStyle w:val="ListParagraph"/>
        <w:numPr>
          <w:ilvl w:val="0"/>
          <w:numId w:val="81"/>
        </w:numPr>
        <w:rPr>
          <w:lang w:val="en-US"/>
        </w:rPr>
      </w:pPr>
      <w:r>
        <w:rPr>
          <w:lang w:val="en-US"/>
        </w:rPr>
        <w:t>The frequency domain resource</w:t>
      </w:r>
    </w:p>
    <w:p w14:paraId="1D629F45" w14:textId="39E9EE76" w:rsidR="001D6509" w:rsidRDefault="001D6509" w:rsidP="001D6509">
      <w:pPr>
        <w:pStyle w:val="ListParagraph"/>
        <w:numPr>
          <w:ilvl w:val="0"/>
          <w:numId w:val="81"/>
        </w:numPr>
        <w:rPr>
          <w:lang w:val="en-US"/>
        </w:rPr>
      </w:pPr>
      <w:r>
        <w:rPr>
          <w:lang w:val="en-US"/>
        </w:rPr>
        <w:t xml:space="preserve">The location of the </w:t>
      </w:r>
      <w:r w:rsidR="00630608">
        <w:rPr>
          <w:lang w:val="en-US"/>
        </w:rPr>
        <w:t>half-frame</w:t>
      </w:r>
      <w:r>
        <w:rPr>
          <w:lang w:val="en-US"/>
        </w:rPr>
        <w:t xml:space="preserve"> with SSB</w:t>
      </w:r>
      <w:r w:rsidR="00630608">
        <w:rPr>
          <w:lang w:val="en-US"/>
        </w:rPr>
        <w:t xml:space="preserve"> transmission</w:t>
      </w:r>
    </w:p>
    <w:p w14:paraId="520748FD" w14:textId="44802E0A" w:rsidR="001D6509" w:rsidRDefault="001D6509" w:rsidP="001D6509">
      <w:pPr>
        <w:pStyle w:val="ListParagraph"/>
        <w:numPr>
          <w:ilvl w:val="0"/>
          <w:numId w:val="81"/>
        </w:numPr>
        <w:rPr>
          <w:lang w:val="en-US"/>
        </w:rPr>
      </w:pPr>
      <w:r>
        <w:rPr>
          <w:lang w:val="en-US"/>
        </w:rPr>
        <w:t xml:space="preserve">The SSB indices in </w:t>
      </w:r>
      <w:r w:rsidR="00630608">
        <w:rPr>
          <w:lang w:val="en-US"/>
        </w:rPr>
        <w:t>the half frame (SS burst)</w:t>
      </w:r>
    </w:p>
    <w:p w14:paraId="2B4C2DB8" w14:textId="69C4DF97" w:rsidR="001D6509" w:rsidRDefault="001D6509" w:rsidP="001D6509">
      <w:pPr>
        <w:pStyle w:val="ListParagraph"/>
        <w:numPr>
          <w:ilvl w:val="0"/>
          <w:numId w:val="81"/>
        </w:numPr>
        <w:rPr>
          <w:lang w:val="en-US"/>
        </w:rPr>
      </w:pPr>
      <w:r>
        <w:rPr>
          <w:lang w:val="en-US"/>
        </w:rPr>
        <w:t>The SS measurement time configuration (SMTC)</w:t>
      </w:r>
    </w:p>
    <w:p w14:paraId="40C295F9" w14:textId="279C6837" w:rsidR="001D6509" w:rsidRDefault="001D6509" w:rsidP="001D6509">
      <w:pPr>
        <w:pStyle w:val="ListParagraph"/>
        <w:numPr>
          <w:ilvl w:val="1"/>
          <w:numId w:val="81"/>
        </w:numPr>
        <w:rPr>
          <w:lang w:val="en-US"/>
        </w:rPr>
      </w:pPr>
      <w:r>
        <w:rPr>
          <w:lang w:val="en-US"/>
        </w:rPr>
        <w:t>The measurement periodicity</w:t>
      </w:r>
    </w:p>
    <w:p w14:paraId="3656C226" w14:textId="78E0D45E" w:rsidR="001D6509" w:rsidRDefault="001D6509" w:rsidP="001D6509">
      <w:pPr>
        <w:pStyle w:val="ListParagraph"/>
        <w:numPr>
          <w:ilvl w:val="1"/>
          <w:numId w:val="81"/>
        </w:numPr>
        <w:rPr>
          <w:lang w:val="en-US"/>
        </w:rPr>
      </w:pPr>
      <w:r>
        <w:rPr>
          <w:lang w:val="en-US"/>
        </w:rPr>
        <w:t>The measurement duration</w:t>
      </w:r>
    </w:p>
    <w:p w14:paraId="40A2B281" w14:textId="0639CB8A" w:rsidR="00E038F8" w:rsidRDefault="001D6509" w:rsidP="00E038F8">
      <w:pPr>
        <w:pStyle w:val="ListParagraph"/>
        <w:numPr>
          <w:ilvl w:val="1"/>
          <w:numId w:val="81"/>
        </w:numPr>
        <w:rPr>
          <w:lang w:val="en-US"/>
        </w:rPr>
      </w:pPr>
      <w:r>
        <w:rPr>
          <w:lang w:val="en-US"/>
        </w:rPr>
        <w:t xml:space="preserve">The </w:t>
      </w:r>
      <w:r w:rsidR="00EB6DCB">
        <w:rPr>
          <w:lang w:val="en-US"/>
        </w:rPr>
        <w:t>time domain</w:t>
      </w:r>
      <w:r>
        <w:rPr>
          <w:lang w:val="en-US"/>
        </w:rPr>
        <w:t xml:space="preserve"> </w:t>
      </w:r>
      <w:r w:rsidR="00EB6DCB">
        <w:rPr>
          <w:lang w:val="en-US"/>
        </w:rPr>
        <w:t>offset</w:t>
      </w:r>
    </w:p>
    <w:p w14:paraId="7242184A" w14:textId="77777777" w:rsidR="00884460" w:rsidRPr="00884460" w:rsidRDefault="00884460" w:rsidP="00884460">
      <w:pPr>
        <w:pStyle w:val="ListParagraph"/>
        <w:ind w:left="1440"/>
        <w:rPr>
          <w:lang w:val="en-US"/>
        </w:rPr>
      </w:pPr>
    </w:p>
    <w:p w14:paraId="22570114" w14:textId="19D73938" w:rsidR="009B1EEC" w:rsidRDefault="00E038F8" w:rsidP="00E038F8">
      <w:pPr>
        <w:rPr>
          <w:lang w:val="en-US"/>
        </w:rPr>
      </w:pPr>
      <w:r>
        <w:rPr>
          <w:lang w:val="en-US"/>
        </w:rPr>
        <w:t xml:space="preserve">In Rel.15, a UE can at most be </w:t>
      </w:r>
      <w:r w:rsidR="002C3891">
        <w:rPr>
          <w:lang w:val="en-US"/>
        </w:rPr>
        <w:t>configured</w:t>
      </w:r>
      <w:r>
        <w:rPr>
          <w:lang w:val="en-US"/>
        </w:rPr>
        <w:t xml:space="preserve"> with 2 SS/PBCH SMTC windows per frequency (ARFCN location), </w:t>
      </w:r>
      <w:r w:rsidR="00A40A0B">
        <w:rPr>
          <w:lang w:val="en-US"/>
        </w:rPr>
        <w:t xml:space="preserve">and the two windows can only be different in </w:t>
      </w:r>
      <w:r w:rsidR="002B6FD3">
        <w:rPr>
          <w:lang w:val="en-US"/>
        </w:rPr>
        <w:t>measurement</w:t>
      </w:r>
      <w:r w:rsidR="00A40A0B">
        <w:rPr>
          <w:lang w:val="en-US"/>
        </w:rPr>
        <w:t xml:space="preserve"> periodicity. The SMTC duration is specified in ms</w:t>
      </w:r>
      <w:r w:rsidR="00BA3F27">
        <w:rPr>
          <w:lang w:val="en-US"/>
        </w:rPr>
        <w:t>, and can take values: (1ms, 2ms, 3ms, 4ms, 5ms)</w:t>
      </w:r>
      <w:r w:rsidR="00A40A0B">
        <w:rPr>
          <w:lang w:val="en-US"/>
        </w:rPr>
        <w:t>.</w:t>
      </w:r>
      <w:r w:rsidR="00960553">
        <w:rPr>
          <w:lang w:val="en-US"/>
        </w:rPr>
        <w:t xml:space="preserve"> The UE is not expected to transmit PUCCH/PUSCH/SRS or receive PDCCH/PDSCH/TRS/CSI-RS on SSB symbols to be measured, and on 1 symbol before and 1 symbol after each consecutive SSB</w:t>
      </w:r>
      <w:r w:rsidR="00A40A0B">
        <w:rPr>
          <w:lang w:val="en-US"/>
        </w:rPr>
        <w:t xml:space="preserve"> </w:t>
      </w:r>
      <w:r w:rsidR="00960553">
        <w:rPr>
          <w:lang w:val="en-US"/>
        </w:rPr>
        <w:t xml:space="preserve">symbols within </w:t>
      </w:r>
      <w:r w:rsidR="007D0C3C">
        <w:rPr>
          <w:lang w:val="en-US"/>
        </w:rPr>
        <w:t xml:space="preserve">the </w:t>
      </w:r>
      <w:r w:rsidR="00960553">
        <w:rPr>
          <w:lang w:val="en-US"/>
        </w:rPr>
        <w:t xml:space="preserve">SMTC duration. </w:t>
      </w:r>
      <w:r w:rsidR="0059243A">
        <w:rPr>
          <w:lang w:val="en-US"/>
        </w:rPr>
        <w:t>Hence,</w:t>
      </w:r>
      <w:r w:rsidR="00666A05">
        <w:rPr>
          <w:lang w:val="en-US"/>
        </w:rPr>
        <w:t xml:space="preserve"> </w:t>
      </w:r>
      <w:r w:rsidR="0059243A">
        <w:rPr>
          <w:lang w:val="en-US"/>
        </w:rPr>
        <w:t xml:space="preserve">to reduce the measurement instances, the NW should </w:t>
      </w:r>
      <w:r w:rsidR="00BA3F27">
        <w:rPr>
          <w:lang w:val="en-US"/>
        </w:rPr>
        <w:t>assign</w:t>
      </w:r>
      <w:r w:rsidR="0059243A">
        <w:rPr>
          <w:lang w:val="en-US"/>
        </w:rPr>
        <w:t xml:space="preserve"> </w:t>
      </w:r>
      <w:r w:rsidR="00117191">
        <w:rPr>
          <w:lang w:val="en-US"/>
        </w:rPr>
        <w:t xml:space="preserve">the </w:t>
      </w:r>
      <w:r w:rsidR="0059243A">
        <w:rPr>
          <w:lang w:val="en-US"/>
        </w:rPr>
        <w:t xml:space="preserve">SMTC with the minimum window to include all SSBs a UE should measure. </w:t>
      </w:r>
      <w:r w:rsidR="000E1F04">
        <w:rPr>
          <w:lang w:val="en-US"/>
        </w:rPr>
        <w:t xml:space="preserve">Meanwhile, a large SMTC window can provide </w:t>
      </w:r>
      <w:r w:rsidR="002C3891">
        <w:rPr>
          <w:lang w:val="en-US"/>
        </w:rPr>
        <w:t>more</w:t>
      </w:r>
      <w:r w:rsidR="000E1F04">
        <w:rPr>
          <w:lang w:val="en-US"/>
        </w:rPr>
        <w:t xml:space="preserve"> tolerance </w:t>
      </w:r>
      <w:r w:rsidR="002C3891">
        <w:rPr>
          <w:lang w:val="en-US"/>
        </w:rPr>
        <w:t>to</w:t>
      </w:r>
      <w:r w:rsidR="000E1F04">
        <w:rPr>
          <w:lang w:val="en-US"/>
        </w:rPr>
        <w:t xml:space="preserve"> synchronization error</w:t>
      </w:r>
      <w:r w:rsidR="002C3891">
        <w:rPr>
          <w:lang w:val="en-US"/>
        </w:rPr>
        <w:t>s</w:t>
      </w:r>
      <w:r w:rsidR="000E1F04">
        <w:rPr>
          <w:lang w:val="en-US"/>
        </w:rPr>
        <w:t xml:space="preserve"> between </w:t>
      </w:r>
      <w:r w:rsidR="007447AF">
        <w:rPr>
          <w:lang w:val="en-US"/>
        </w:rPr>
        <w:t>different</w:t>
      </w:r>
      <w:r w:rsidR="000E1F04">
        <w:rPr>
          <w:lang w:val="en-US"/>
        </w:rPr>
        <w:t xml:space="preserve"> nodes</w:t>
      </w:r>
      <w:r w:rsidR="002B6FD3">
        <w:rPr>
          <w:lang w:val="en-US"/>
        </w:rPr>
        <w:t>, especially in FDD systems</w:t>
      </w:r>
      <w:r w:rsidR="000E1F04">
        <w:rPr>
          <w:lang w:val="en-US"/>
        </w:rPr>
        <w:t>.</w:t>
      </w:r>
      <w:r w:rsidR="0025418B">
        <w:rPr>
          <w:lang w:val="en-US"/>
        </w:rPr>
        <w:t xml:space="preserve"> </w:t>
      </w:r>
      <w:r w:rsidR="00BA3F27">
        <w:rPr>
          <w:lang w:val="en-US"/>
        </w:rPr>
        <w:t>However</w:t>
      </w:r>
      <w:r w:rsidR="000E1F04">
        <w:rPr>
          <w:lang w:val="en-US"/>
        </w:rPr>
        <w:t>, the network can always</w:t>
      </w:r>
      <w:r w:rsidR="009B1EEC">
        <w:rPr>
          <w:lang w:val="en-US"/>
        </w:rPr>
        <w:t xml:space="preserve"> configure SSB-</w:t>
      </w:r>
      <w:proofErr w:type="spellStart"/>
      <w:r w:rsidR="009B1EEC">
        <w:rPr>
          <w:lang w:val="en-US"/>
        </w:rPr>
        <w:t>toMeasure</w:t>
      </w:r>
      <w:proofErr w:type="spellEnd"/>
      <w:r w:rsidR="009B1EEC">
        <w:rPr>
          <w:lang w:val="en-US"/>
        </w:rPr>
        <w:t xml:space="preserve"> to specify the exact SS indices </w:t>
      </w:r>
      <w:r w:rsidR="00F529B9">
        <w:rPr>
          <w:lang w:val="en-US"/>
        </w:rPr>
        <w:t xml:space="preserve">s UE should </w:t>
      </w:r>
      <w:r w:rsidR="009B1EEC">
        <w:rPr>
          <w:lang w:val="en-US"/>
        </w:rPr>
        <w:t>measure.</w:t>
      </w:r>
    </w:p>
    <w:p w14:paraId="30FFFB26" w14:textId="6752A729" w:rsidR="00F3311F" w:rsidRDefault="00F3311F" w:rsidP="00E038F8">
      <w:pPr>
        <w:rPr>
          <w:lang w:val="en-US"/>
        </w:rPr>
      </w:pPr>
    </w:p>
    <w:p w14:paraId="31B19D07" w14:textId="43E13550" w:rsidR="00A00412" w:rsidRDefault="00F3311F" w:rsidP="00CF5B83">
      <w:r>
        <w:t xml:space="preserve">In the IAB case, </w:t>
      </w:r>
      <w:r w:rsidR="006261AF">
        <w:t xml:space="preserve">it has been agreed [2] that </w:t>
      </w:r>
      <w:r w:rsidR="002D0ADB">
        <w:t>“</w:t>
      </w:r>
      <w:r w:rsidRPr="002D0ADB">
        <w:rPr>
          <w:i/>
        </w:rPr>
        <w:t xml:space="preserve">the SMTC shall follow the characteristics of the Rel.15 frame work </w:t>
      </w:r>
      <w:r w:rsidR="007D0F26" w:rsidRPr="002D0ADB">
        <w:rPr>
          <w:i/>
        </w:rPr>
        <w:t>and</w:t>
      </w:r>
      <w:r w:rsidRPr="002D0ADB">
        <w:rPr>
          <w:i/>
        </w:rPr>
        <w:t xml:space="preserve"> each SMTC can be provided with independent configuration on the periodicity, offset and duration</w:t>
      </w:r>
      <w:r w:rsidR="002D0ADB">
        <w:t>”</w:t>
      </w:r>
      <w:r>
        <w:t xml:space="preserve">. </w:t>
      </w:r>
      <w:r>
        <w:rPr>
          <w:lang w:val="en-US"/>
        </w:rPr>
        <w:t xml:space="preserve">To improve the measurement efficiency with </w:t>
      </w:r>
      <w:r w:rsidR="00C55AA8">
        <w:rPr>
          <w:lang w:val="en-US"/>
        </w:rPr>
        <w:t>a</w:t>
      </w:r>
      <w:r>
        <w:rPr>
          <w:lang w:val="en-US"/>
        </w:rPr>
        <w:t xml:space="preserve"> limited number of STMCs, additional flexibility in STMC configuration should be introduced. </w:t>
      </w:r>
      <w:r w:rsidR="00F00047">
        <w:rPr>
          <w:lang w:val="en-US"/>
        </w:rPr>
        <w:t xml:space="preserve">As </w:t>
      </w:r>
      <w:r w:rsidR="00F00047" w:rsidRPr="001E3C6F">
        <w:t>discussed in Section 2,</w:t>
      </w:r>
      <w:r w:rsidR="00F00047">
        <w:t xml:space="preserve"> </w:t>
      </w:r>
      <w:r w:rsidR="00F00047">
        <w:rPr>
          <w:lang w:val="en-US"/>
        </w:rPr>
        <w:t>the channel condition is expected to be rather stable</w:t>
      </w:r>
      <w:r>
        <w:rPr>
          <w:lang w:val="en-US"/>
        </w:rPr>
        <w:t xml:space="preserve"> in the IAB network</w:t>
      </w:r>
      <w:r w:rsidR="00F07AEA">
        <w:rPr>
          <w:lang w:val="en-US"/>
        </w:rPr>
        <w:t xml:space="preserve">, hence, </w:t>
      </w:r>
      <w:r w:rsidR="00F00047">
        <w:rPr>
          <w:lang w:val="en-US"/>
        </w:rPr>
        <w:t>it</w:t>
      </w:r>
      <w:r w:rsidR="00F07AEA">
        <w:rPr>
          <w:lang w:val="en-US"/>
        </w:rPr>
        <w:t xml:space="preserve"> </w:t>
      </w:r>
      <w:r w:rsidR="00F00047">
        <w:rPr>
          <w:lang w:val="en-US"/>
        </w:rPr>
        <w:t xml:space="preserve">makes sense to allow larger measurement periodicity than 160ms. The time location of the half-frames can be specified </w:t>
      </w:r>
      <w:r w:rsidR="00AE60E3">
        <w:rPr>
          <w:lang w:val="en-US"/>
        </w:rPr>
        <w:t>explicitly</w:t>
      </w:r>
      <w:r w:rsidR="00F00047">
        <w:rPr>
          <w:lang w:val="en-US"/>
        </w:rPr>
        <w:t xml:space="preserve">, or implicitly in the SMTC time domain offset, together with the subframe level offset. </w:t>
      </w:r>
      <w:r w:rsidR="00225B9B">
        <w:t>I</w:t>
      </w:r>
      <w:r w:rsidR="00F00047" w:rsidRPr="00955BD0">
        <w:t xml:space="preserve">t is </w:t>
      </w:r>
      <w:r w:rsidR="00225B9B">
        <w:t xml:space="preserve">also </w:t>
      </w:r>
      <w:r w:rsidR="00F00047" w:rsidRPr="00955BD0">
        <w:t>agreed</w:t>
      </w:r>
      <w:r w:rsidR="00225B9B">
        <w:t xml:space="preserve"> in</w:t>
      </w:r>
      <w:r w:rsidR="005B6FAA">
        <w:t xml:space="preserve"> [2]</w:t>
      </w:r>
      <w:r w:rsidR="00F00047" w:rsidRPr="00955BD0">
        <w:t xml:space="preserve"> that</w:t>
      </w:r>
      <w:r w:rsidR="00C3121E">
        <w:t xml:space="preserve"> “</w:t>
      </w:r>
      <w:r w:rsidR="00F00047" w:rsidRPr="00C3121E">
        <w:rPr>
          <w:i/>
        </w:rPr>
        <w:t>the maximum number</w:t>
      </w:r>
      <w:r w:rsidR="005B4464" w:rsidRPr="00C3121E">
        <w:rPr>
          <w:i/>
        </w:rPr>
        <w:t xml:space="preserve"> (</w:t>
      </w:r>
      <w:proofErr w:type="gramStart"/>
      <w:r w:rsidR="005B4464" w:rsidRPr="00C3121E">
        <w:rPr>
          <w:i/>
        </w:rPr>
        <w:t>Max(</w:t>
      </w:r>
      <w:proofErr w:type="gramEnd"/>
      <w:r w:rsidR="005B4464" w:rsidRPr="00C3121E">
        <w:rPr>
          <w:i/>
        </w:rPr>
        <w:t>N</w:t>
      </w:r>
      <w:r w:rsidR="005B4464" w:rsidRPr="00C3121E">
        <w:rPr>
          <w:i/>
          <w:sz w:val="14"/>
        </w:rPr>
        <w:t>RX</w:t>
      </w:r>
      <w:r w:rsidR="005B4464" w:rsidRPr="00C3121E">
        <w:rPr>
          <w:i/>
        </w:rPr>
        <w:t>))</w:t>
      </w:r>
      <w:r w:rsidR="00F00047" w:rsidRPr="00C3121E">
        <w:rPr>
          <w:i/>
        </w:rPr>
        <w:t xml:space="preserve"> of SMTC windows that can be configured for an IAB node is at least 3. Whether the maximum number needs to be greater than 3 should be for further study</w:t>
      </w:r>
      <w:r w:rsidR="00C3121E">
        <w:t>”</w:t>
      </w:r>
      <w:r w:rsidR="00F00047" w:rsidRPr="00955BD0">
        <w:t>.</w:t>
      </w:r>
      <w:r w:rsidR="00F00047">
        <w:t xml:space="preserve"> </w:t>
      </w:r>
      <w:r w:rsidR="00F00047">
        <w:rPr>
          <w:lang w:val="en-US"/>
        </w:rPr>
        <w:t>F</w:t>
      </w:r>
      <w:r w:rsidR="00F00047" w:rsidRPr="00955BD0">
        <w:t>rom the</w:t>
      </w:r>
      <w:r w:rsidR="004042CD">
        <w:t xml:space="preserve"> detectability</w:t>
      </w:r>
      <w:r w:rsidR="00F00047" w:rsidRPr="00955BD0">
        <w:t xml:space="preserve"> point of view, each node should have </w:t>
      </w:r>
      <w:r w:rsidR="004042CD">
        <w:t xml:space="preserve">timewise </w:t>
      </w:r>
      <w:r w:rsidR="00F00047">
        <w:t>orthogonal</w:t>
      </w:r>
      <w:r w:rsidR="00F00047" w:rsidRPr="00955BD0">
        <w:t xml:space="preserve"> transmission pattern. </w:t>
      </w:r>
      <w:r w:rsidR="004E6C94">
        <w:t>However, t</w:t>
      </w:r>
      <w:r w:rsidR="00F07AEA">
        <w:t xml:space="preserve">he increased number of </w:t>
      </w:r>
      <w:r w:rsidR="00F00047">
        <w:t>non-overlapping</w:t>
      </w:r>
      <w:r w:rsidR="00F00047" w:rsidRPr="00955BD0">
        <w:t xml:space="preserve"> </w:t>
      </w:r>
      <w:r w:rsidR="00F00047">
        <w:t xml:space="preserve">time-domain </w:t>
      </w:r>
      <w:r w:rsidR="00F00047" w:rsidRPr="00955BD0">
        <w:t xml:space="preserve">patterns </w:t>
      </w:r>
      <w:r w:rsidR="0002145A">
        <w:t xml:space="preserve">will </w:t>
      </w:r>
      <w:r w:rsidR="00F00047" w:rsidRPr="00955BD0">
        <w:t xml:space="preserve">require many </w:t>
      </w:r>
      <w:r w:rsidR="00913611">
        <w:t xml:space="preserve">small </w:t>
      </w:r>
      <w:r w:rsidR="00F00047" w:rsidRPr="00955BD0">
        <w:t>SMTC windows</w:t>
      </w:r>
      <w:r w:rsidR="00524ECC">
        <w:t>,</w:t>
      </w:r>
      <w:r w:rsidR="00913611">
        <w:t xml:space="preserve"> or a few large SMTC windows</w:t>
      </w:r>
      <w:r w:rsidR="00F00047" w:rsidRPr="00955BD0">
        <w:t>.</w:t>
      </w:r>
      <w:r w:rsidR="00913611">
        <w:rPr>
          <w:lang w:val="en-US"/>
        </w:rPr>
        <w:t xml:space="preserve"> </w:t>
      </w:r>
      <w:proofErr w:type="gramStart"/>
      <w:r w:rsidR="00E038F8">
        <w:t>Similar to</w:t>
      </w:r>
      <w:proofErr w:type="gramEnd"/>
      <w:r w:rsidR="00E038F8">
        <w:t xml:space="preserve"> UE access, during one SMTC window, the network is not expected to schedule UL/DL</w:t>
      </w:r>
      <w:r w:rsidR="00666A05">
        <w:t xml:space="preserve"> </w:t>
      </w:r>
      <w:r w:rsidR="00E038F8">
        <w:t xml:space="preserve">data </w:t>
      </w:r>
      <w:r w:rsidR="00666A05">
        <w:t>from/</w:t>
      </w:r>
      <w:r w:rsidR="00E038F8">
        <w:t>to an IAB node</w:t>
      </w:r>
      <w:r w:rsidR="00A22B31">
        <w:t xml:space="preserve"> on SSB locations</w:t>
      </w:r>
      <w:r w:rsidR="00E038F8">
        <w:t xml:space="preserve">. Therefore, </w:t>
      </w:r>
      <w:proofErr w:type="gramStart"/>
      <w:r w:rsidR="009B1EEC">
        <w:t>in order to</w:t>
      </w:r>
      <w:proofErr w:type="gramEnd"/>
      <w:r w:rsidR="009B1EEC">
        <w:t xml:space="preserve"> </w:t>
      </w:r>
      <w:r w:rsidR="00A2039A">
        <w:t>support</w:t>
      </w:r>
      <w:r w:rsidR="00524ECC">
        <w:t xml:space="preserve"> rather</w:t>
      </w:r>
      <w:r w:rsidR="009B1EEC">
        <w:t xml:space="preserve"> flexible </w:t>
      </w:r>
      <w:r w:rsidR="00E038F8">
        <w:t xml:space="preserve">resource </w:t>
      </w:r>
      <w:r w:rsidR="0025418B">
        <w:t xml:space="preserve">allocation </w:t>
      </w:r>
      <w:r w:rsidR="00E038F8">
        <w:t xml:space="preserve">large SMTC windows </w:t>
      </w:r>
      <w:r w:rsidR="00711D18">
        <w:t>(</w:t>
      </w:r>
      <w:r w:rsidR="00442D8D">
        <w:t>&gt;</w:t>
      </w:r>
      <w:r w:rsidR="00711D18">
        <w:t xml:space="preserve"> 5ms) </w:t>
      </w:r>
      <w:r w:rsidR="00E038F8">
        <w:t>should be discarded.</w:t>
      </w:r>
      <w:r w:rsidR="00026294">
        <w:t xml:space="preserve"> The lack of mobility in the IAB case speaks also favour of smaller SMTC </w:t>
      </w:r>
      <w:r w:rsidR="00CF0BC9">
        <w:t>duration</w:t>
      </w:r>
      <w:r w:rsidR="00026294">
        <w:t xml:space="preserve"> since the synchronization error is expected to be less problematic.</w:t>
      </w:r>
      <w:r w:rsidR="004D5AAA">
        <w:t xml:space="preserve"> Note that</w:t>
      </w:r>
      <w:r w:rsidR="00087DCF">
        <w:t xml:space="preserve"> a window duration </w:t>
      </w:r>
      <w:r w:rsidR="00B1454A">
        <w:t xml:space="preserve">as large as </w:t>
      </w:r>
      <w:r w:rsidR="004042CD">
        <w:t>one</w:t>
      </w:r>
      <w:r w:rsidR="00B1454A">
        <w:t xml:space="preserve"> half-frame</w:t>
      </w:r>
      <w:r w:rsidR="00087DCF">
        <w:t xml:space="preserve"> does not provide much</w:t>
      </w:r>
      <w:r w:rsidR="00B1454A">
        <w:t xml:space="preserve"> </w:t>
      </w:r>
      <w:r w:rsidR="00026294">
        <w:t>additional</w:t>
      </w:r>
      <w:r w:rsidR="00B1454A">
        <w:t xml:space="preserve"> information</w:t>
      </w:r>
      <w:r w:rsidR="004D5AAA">
        <w:t xml:space="preserve"> to reduce </w:t>
      </w:r>
      <w:r w:rsidR="004042CD">
        <w:t xml:space="preserve">SSB </w:t>
      </w:r>
      <w:r w:rsidR="004D5AAA">
        <w:t xml:space="preserve">measurement instances, and at </w:t>
      </w:r>
      <w:proofErr w:type="spellStart"/>
      <w:r w:rsidR="004D5AAA">
        <w:t>mmW</w:t>
      </w:r>
      <w:proofErr w:type="spellEnd"/>
      <w:r w:rsidR="004D5AAA">
        <w:t xml:space="preserve"> 1ms </w:t>
      </w:r>
      <w:r w:rsidR="00B12DF7">
        <w:t>would</w:t>
      </w:r>
      <w:r w:rsidR="004D5AAA">
        <w:t xml:space="preserve"> </w:t>
      </w:r>
      <w:r w:rsidR="00275578">
        <w:t>be</w:t>
      </w:r>
      <w:r w:rsidR="004D5AAA">
        <w:t xml:space="preserve"> considered as a large window. </w:t>
      </w:r>
      <w:r w:rsidR="00B1454A">
        <w:t>Generally, more efficient SSB measurement could be performed by using several small SMTCs of long measurement periodicity.</w:t>
      </w:r>
      <w:r w:rsidR="004F2813">
        <w:t xml:space="preserve"> If </w:t>
      </w:r>
      <w:proofErr w:type="gramStart"/>
      <w:r w:rsidR="004F2813">
        <w:t>Max(</w:t>
      </w:r>
      <w:proofErr w:type="gramEnd"/>
      <w:r w:rsidR="004F2813">
        <w:t>N</w:t>
      </w:r>
      <w:r w:rsidR="004F2813" w:rsidRPr="005B4464">
        <w:rPr>
          <w:sz w:val="14"/>
        </w:rPr>
        <w:t>RX</w:t>
      </w:r>
      <w:r w:rsidR="004F2813">
        <w:t xml:space="preserve">) is too small, it becomes difficult to </w:t>
      </w:r>
      <w:r w:rsidR="004A4EC8">
        <w:t>exploit the flexibilities</w:t>
      </w:r>
      <w:r w:rsidR="004F2813">
        <w:t xml:space="preserve"> in SSB transmission</w:t>
      </w:r>
      <w:r w:rsidR="000E360E">
        <w:t xml:space="preserve"> in terms of orthogonal SS bursts and multi-HFs</w:t>
      </w:r>
      <w:r w:rsidR="004F2813">
        <w:t xml:space="preserve">. </w:t>
      </w:r>
      <w:r w:rsidR="00263558">
        <w:t xml:space="preserve">Even though </w:t>
      </w:r>
      <w:proofErr w:type="gramStart"/>
      <w:r w:rsidR="00263558">
        <w:t>Max(</w:t>
      </w:r>
      <w:proofErr w:type="gramEnd"/>
      <w:r w:rsidR="00263558">
        <w:t>N</w:t>
      </w:r>
      <w:r w:rsidR="00263558" w:rsidRPr="005B4464">
        <w:rPr>
          <w:sz w:val="14"/>
        </w:rPr>
        <w:t>RX</w:t>
      </w:r>
      <w:r w:rsidR="00263558">
        <w:t xml:space="preserve">) is large, </w:t>
      </w:r>
      <w:r w:rsidR="00686222">
        <w:t xml:space="preserve">the time-domain resource occupied </w:t>
      </w:r>
      <w:r w:rsidR="008C2262">
        <w:t>by the</w:t>
      </w:r>
      <w:r w:rsidR="00686222">
        <w:t xml:space="preserve"> SSB measurement can</w:t>
      </w:r>
      <w:r w:rsidR="00AC1A69">
        <w:t xml:space="preserve"> still</w:t>
      </w:r>
      <w:r w:rsidR="00686222">
        <w:t xml:space="preserve"> be greatly limited</w:t>
      </w:r>
      <w:r w:rsidR="00263558">
        <w:t xml:space="preserve"> by increasing the measurement periodicity</w:t>
      </w:r>
      <w:r w:rsidR="00686222">
        <w:t>.</w:t>
      </w:r>
      <w:r w:rsidR="00263558">
        <w:t xml:space="preserve"> </w:t>
      </w:r>
      <w:r w:rsidR="00A00412">
        <w:t xml:space="preserve">To determine </w:t>
      </w:r>
      <w:proofErr w:type="gramStart"/>
      <w:r w:rsidR="00A00412">
        <w:t>Max(</w:t>
      </w:r>
      <w:proofErr w:type="gramEnd"/>
      <w:r w:rsidR="00A00412">
        <w:t>N</w:t>
      </w:r>
      <w:r w:rsidR="00A00412" w:rsidRPr="005B4464">
        <w:rPr>
          <w:sz w:val="14"/>
        </w:rPr>
        <w:t>RX</w:t>
      </w:r>
      <w:r w:rsidR="00A00412">
        <w:t>)</w:t>
      </w:r>
      <w:r w:rsidR="00E62844">
        <w:t>,</w:t>
      </w:r>
      <w:r w:rsidR="00A00412">
        <w:t xml:space="preserve"> additional information</w:t>
      </w:r>
      <w:r w:rsidR="00E62844">
        <w:t>,</w:t>
      </w:r>
      <w:r w:rsidR="00A00412">
        <w:t xml:space="preserve"> for example</w:t>
      </w:r>
    </w:p>
    <w:p w14:paraId="27FEBB11" w14:textId="6D738702" w:rsidR="00A00412" w:rsidRDefault="00A00412" w:rsidP="00A00412">
      <w:pPr>
        <w:pStyle w:val="ListParagraph"/>
        <w:numPr>
          <w:ilvl w:val="0"/>
          <w:numId w:val="106"/>
        </w:numPr>
      </w:pPr>
      <w:r>
        <w:t xml:space="preserve">The measurement requirement </w:t>
      </w:r>
    </w:p>
    <w:p w14:paraId="4D022C45" w14:textId="01354467" w:rsidR="00681CAA" w:rsidRDefault="00A00412" w:rsidP="00A00412">
      <w:pPr>
        <w:pStyle w:val="ListParagraph"/>
        <w:numPr>
          <w:ilvl w:val="0"/>
          <w:numId w:val="106"/>
        </w:numPr>
      </w:pPr>
      <w:r>
        <w:t xml:space="preserve">How many other nodes an IAB node is expected to measure  </w:t>
      </w:r>
    </w:p>
    <w:p w14:paraId="3AACF5FB" w14:textId="5219755E" w:rsidR="00711D18" w:rsidRDefault="00E62844" w:rsidP="00CF5B83">
      <w:r>
        <w:t xml:space="preserve">are also needed. </w:t>
      </w:r>
    </w:p>
    <w:p w14:paraId="4D46860E" w14:textId="77777777" w:rsidR="00E62844" w:rsidRPr="00E038F8" w:rsidRDefault="00E62844" w:rsidP="00CF5B83"/>
    <w:p w14:paraId="47A9FAB0" w14:textId="4D31431A" w:rsidR="009D5C6B" w:rsidRPr="00233DC2" w:rsidRDefault="00B47535" w:rsidP="00233DC2">
      <w:pPr>
        <w:pStyle w:val="Proposal"/>
        <w:rPr>
          <w:lang w:val="en-US"/>
        </w:rPr>
      </w:pPr>
      <w:bookmarkStart w:id="201" w:name="_Toc3732747"/>
      <w:bookmarkStart w:id="202" w:name="_Toc3736548"/>
      <w:bookmarkStart w:id="203" w:name="_Toc3907965"/>
      <w:bookmarkStart w:id="204" w:name="_Toc3908359"/>
      <w:bookmarkStart w:id="205" w:name="_Toc4052179"/>
      <w:bookmarkStart w:id="206" w:name="_Toc4052497"/>
      <w:bookmarkStart w:id="207" w:name="_Toc4054818"/>
      <w:bookmarkStart w:id="208" w:name="_Toc534787275"/>
      <w:bookmarkStart w:id="209" w:name="_Toc534824653"/>
      <w:bookmarkStart w:id="210" w:name="_Toc534880811"/>
      <w:bookmarkStart w:id="211" w:name="_Toc534891916"/>
      <w:bookmarkStart w:id="212" w:name="_Toc534892705"/>
      <w:bookmarkStart w:id="213" w:name="_Toc534901093"/>
      <w:bookmarkStart w:id="214" w:name="_Toc106269"/>
      <w:bookmarkStart w:id="215" w:name="_Toc106645"/>
      <w:bookmarkStart w:id="216" w:name="_Toc107718"/>
      <w:bookmarkStart w:id="217" w:name="_Toc109080"/>
      <w:bookmarkStart w:id="218" w:name="_Toc109830"/>
      <w:bookmarkStart w:id="219" w:name="_Toc109889"/>
      <w:bookmarkStart w:id="220" w:name="_Toc168654"/>
      <w:bookmarkStart w:id="221" w:name="_Toc170976"/>
      <w:bookmarkStart w:id="222" w:name="_Toc170990"/>
      <w:bookmarkStart w:id="223" w:name="_Toc173898"/>
      <w:bookmarkStart w:id="224" w:name="_Toc341613"/>
      <w:bookmarkStart w:id="225" w:name="_Toc541794"/>
      <w:bookmarkStart w:id="226" w:name="_Toc541925"/>
      <w:bookmarkStart w:id="227" w:name="_Toc710987"/>
      <w:bookmarkStart w:id="228" w:name="_Toc886387"/>
      <w:bookmarkStart w:id="229" w:name="_Toc886665"/>
      <w:bookmarkStart w:id="230" w:name="_Toc959477"/>
      <w:bookmarkStart w:id="231" w:name="_Toc1053938"/>
      <w:bookmarkStart w:id="232" w:name="_Toc1117410"/>
      <w:bookmarkStart w:id="233" w:name="_Toc4080426"/>
      <w:bookmarkStart w:id="234" w:name="_Toc4081967"/>
      <w:bookmarkStart w:id="235" w:name="_Toc4164226"/>
      <w:bookmarkStart w:id="236" w:name="_Toc4168776"/>
      <w:bookmarkStart w:id="237" w:name="_Toc4331041"/>
      <w:bookmarkStart w:id="238" w:name="_Toc4334010"/>
      <w:bookmarkStart w:id="239" w:name="_Toc4570546"/>
      <w:bookmarkStart w:id="240" w:name="_Toc4744767"/>
      <w:bookmarkStart w:id="241" w:name="_Toc534809141"/>
      <w:bookmarkStart w:id="242" w:name="_Toc534810794"/>
      <w:r>
        <w:rPr>
          <w:lang w:val="en-US"/>
        </w:rPr>
        <w:t>F</w:t>
      </w:r>
      <w:r>
        <w:t>or</w:t>
      </w:r>
      <w:r w:rsidR="00681CAA">
        <w:t xml:space="preserve"> IAB </w:t>
      </w:r>
      <w:r w:rsidR="00C65C9C">
        <w:t>node discovery/</w:t>
      </w:r>
      <w:r w:rsidR="00681CAA">
        <w:t>measurement</w:t>
      </w:r>
      <w:r>
        <w:t xml:space="preserve">, </w:t>
      </w:r>
      <w:r w:rsidR="000B3526">
        <w:t xml:space="preserve">the following extensions in SMTC configuration should be </w:t>
      </w:r>
      <w:r>
        <w:t>support</w:t>
      </w:r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r w:rsidR="000B3526">
        <w:t>ed</w:t>
      </w:r>
      <w:bookmarkEnd w:id="240"/>
    </w:p>
    <w:p w14:paraId="49FB3F97" w14:textId="3AD2FDAC" w:rsidR="007E06C0" w:rsidRDefault="007E06C0" w:rsidP="00332468">
      <w:pPr>
        <w:pStyle w:val="Proposal"/>
        <w:numPr>
          <w:ilvl w:val="0"/>
          <w:numId w:val="11"/>
        </w:numPr>
        <w:rPr>
          <w:lang w:val="en-US"/>
        </w:rPr>
      </w:pPr>
      <w:bookmarkStart w:id="243" w:name="_Toc170979"/>
      <w:bookmarkStart w:id="244" w:name="_Toc170993"/>
      <w:bookmarkStart w:id="245" w:name="_Toc173901"/>
      <w:bookmarkStart w:id="246" w:name="_Toc341616"/>
      <w:bookmarkStart w:id="247" w:name="_Toc541797"/>
      <w:bookmarkStart w:id="248" w:name="_Toc541928"/>
      <w:bookmarkStart w:id="249" w:name="_Toc710990"/>
      <w:bookmarkStart w:id="250" w:name="_Toc886390"/>
      <w:bookmarkStart w:id="251" w:name="_Toc886668"/>
      <w:bookmarkStart w:id="252" w:name="_Toc959480"/>
      <w:bookmarkStart w:id="253" w:name="_Toc1053941"/>
      <w:bookmarkStart w:id="254" w:name="_Toc1117413"/>
      <w:bookmarkStart w:id="255" w:name="_Toc3732750"/>
      <w:bookmarkStart w:id="256" w:name="_Toc3736551"/>
      <w:bookmarkStart w:id="257" w:name="_Toc3907968"/>
      <w:bookmarkStart w:id="258" w:name="_Toc3908362"/>
      <w:bookmarkStart w:id="259" w:name="_Toc4052182"/>
      <w:bookmarkStart w:id="260" w:name="_Toc4052500"/>
      <w:bookmarkStart w:id="261" w:name="_Toc4054821"/>
      <w:bookmarkStart w:id="262" w:name="_Toc4080428"/>
      <w:bookmarkStart w:id="263" w:name="_Toc4081969"/>
      <w:bookmarkStart w:id="264" w:name="_Toc4164228"/>
      <w:bookmarkStart w:id="265" w:name="_Toc4168778"/>
      <w:bookmarkStart w:id="266" w:name="_Toc4331042"/>
      <w:bookmarkStart w:id="267" w:name="_Toc4334011"/>
      <w:bookmarkStart w:id="268" w:name="_Toc4570547"/>
      <w:bookmarkStart w:id="269" w:name="_Toc4744768"/>
      <w:bookmarkStart w:id="270" w:name="_Toc534824654"/>
      <w:bookmarkStart w:id="271" w:name="_Toc534880812"/>
      <w:bookmarkStart w:id="272" w:name="_Toc534891917"/>
      <w:bookmarkStart w:id="273" w:name="_Toc534892706"/>
      <w:bookmarkStart w:id="274" w:name="_Toc534901094"/>
      <w:bookmarkStart w:id="275" w:name="_Toc106270"/>
      <w:bookmarkStart w:id="276" w:name="_Toc106646"/>
      <w:bookmarkStart w:id="277" w:name="_Toc107719"/>
      <w:bookmarkStart w:id="278" w:name="_Toc109081"/>
      <w:bookmarkStart w:id="279" w:name="_Toc109831"/>
      <w:bookmarkStart w:id="280" w:name="_Toc109890"/>
      <w:bookmarkStart w:id="281" w:name="_Toc168655"/>
      <w:r>
        <w:rPr>
          <w:lang w:val="en-US"/>
        </w:rPr>
        <w:t xml:space="preserve">The windows </w:t>
      </w:r>
      <w:r w:rsidR="00486A7B">
        <w:rPr>
          <w:lang w:val="en-US"/>
        </w:rPr>
        <w:t>should</w:t>
      </w:r>
      <w:r>
        <w:rPr>
          <w:lang w:val="en-US"/>
        </w:rPr>
        <w:t xml:space="preserve"> be independen</w:t>
      </w:r>
      <w:r w:rsidR="00524872">
        <w:rPr>
          <w:lang w:val="en-US"/>
        </w:rPr>
        <w:t>t</w:t>
      </w:r>
      <w:r>
        <w:rPr>
          <w:lang w:val="en-US"/>
        </w:rPr>
        <w:t xml:space="preserve"> </w:t>
      </w:r>
      <w:bookmarkEnd w:id="243"/>
      <w:bookmarkEnd w:id="244"/>
      <w:r w:rsidR="00524872">
        <w:rPr>
          <w:lang w:val="en-US"/>
        </w:rPr>
        <w:t>in terms of offset, duration and periodicity</w:t>
      </w:r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</w:p>
    <w:p w14:paraId="2D393984" w14:textId="209E4AC2" w:rsidR="001D30B8" w:rsidRDefault="001D30B8" w:rsidP="00580D76">
      <w:pPr>
        <w:pStyle w:val="Proposal"/>
        <w:numPr>
          <w:ilvl w:val="1"/>
          <w:numId w:val="11"/>
        </w:numPr>
        <w:rPr>
          <w:lang w:val="en-US"/>
        </w:rPr>
      </w:pPr>
      <w:bookmarkStart w:id="282" w:name="_Toc4081970"/>
      <w:bookmarkStart w:id="283" w:name="_Toc4164229"/>
      <w:bookmarkStart w:id="284" w:name="_Toc4168779"/>
      <w:bookmarkStart w:id="285" w:name="_Toc4331043"/>
      <w:bookmarkStart w:id="286" w:name="_Toc4334012"/>
      <w:bookmarkStart w:id="287" w:name="_Toc4570548"/>
      <w:bookmarkStart w:id="288" w:name="_Toc4744769"/>
      <w:r>
        <w:rPr>
          <w:lang w:val="en-US"/>
        </w:rPr>
        <w:lastRenderedPageBreak/>
        <w:t>The measurement periodicity can be larger than 160ms</w:t>
      </w:r>
      <w:bookmarkEnd w:id="282"/>
      <w:bookmarkEnd w:id="283"/>
      <w:bookmarkEnd w:id="284"/>
      <w:bookmarkEnd w:id="285"/>
      <w:bookmarkEnd w:id="286"/>
      <w:bookmarkEnd w:id="287"/>
      <w:bookmarkEnd w:id="288"/>
    </w:p>
    <w:p w14:paraId="73A6C2A0" w14:textId="4B5A8F05" w:rsidR="003068DE" w:rsidRDefault="003068DE" w:rsidP="00580D76">
      <w:pPr>
        <w:pStyle w:val="Proposal"/>
        <w:numPr>
          <w:ilvl w:val="1"/>
          <w:numId w:val="11"/>
        </w:numPr>
        <w:rPr>
          <w:lang w:val="en-US"/>
        </w:rPr>
      </w:pPr>
      <w:bookmarkStart w:id="289" w:name="_Toc4168780"/>
      <w:bookmarkStart w:id="290" w:name="_Toc4331044"/>
      <w:bookmarkStart w:id="291" w:name="_Toc4334013"/>
      <w:bookmarkStart w:id="292" w:name="_Toc4570549"/>
      <w:bookmarkStart w:id="293" w:name="_Toc4744770"/>
      <w:r>
        <w:rPr>
          <w:lang w:val="en-US"/>
        </w:rPr>
        <w:t>The the half-frame offset can be indicated explicitly or implicitly as a part of the time domain offset in SMTC</w:t>
      </w:r>
      <w:bookmarkEnd w:id="289"/>
      <w:bookmarkEnd w:id="290"/>
      <w:bookmarkEnd w:id="291"/>
      <w:bookmarkEnd w:id="292"/>
      <w:bookmarkEnd w:id="293"/>
    </w:p>
    <w:p w14:paraId="04A2823F" w14:textId="65A6BF05" w:rsidR="00580D76" w:rsidRDefault="00580D76" w:rsidP="00580D76">
      <w:pPr>
        <w:pStyle w:val="Proposal"/>
        <w:numPr>
          <w:ilvl w:val="1"/>
          <w:numId w:val="11"/>
        </w:numPr>
        <w:rPr>
          <w:lang w:val="en-US"/>
        </w:rPr>
      </w:pPr>
      <w:bookmarkStart w:id="294" w:name="_Toc4570550"/>
      <w:bookmarkStart w:id="295" w:name="_Toc4744771"/>
      <w:r>
        <w:rPr>
          <w:lang w:val="en-US"/>
        </w:rPr>
        <w:t>The measurement duration can follow the Rel.15 specification</w:t>
      </w:r>
      <w:bookmarkEnd w:id="294"/>
      <w:bookmarkEnd w:id="295"/>
    </w:p>
    <w:p w14:paraId="5121E090" w14:textId="119F5D91" w:rsidR="00572F52" w:rsidRPr="00572F52" w:rsidRDefault="00572F52" w:rsidP="00572F52">
      <w:pPr>
        <w:pStyle w:val="Proposal"/>
        <w:numPr>
          <w:ilvl w:val="0"/>
          <w:numId w:val="11"/>
        </w:numPr>
        <w:rPr>
          <w:lang w:val="en-US"/>
        </w:rPr>
      </w:pPr>
      <w:bookmarkStart w:id="296" w:name="_Toc3907966"/>
      <w:bookmarkStart w:id="297" w:name="_Toc3908360"/>
      <w:bookmarkStart w:id="298" w:name="_Toc4052180"/>
      <w:bookmarkStart w:id="299" w:name="_Toc4052498"/>
      <w:bookmarkStart w:id="300" w:name="_Toc4054819"/>
      <w:bookmarkStart w:id="301" w:name="_Toc170977"/>
      <w:bookmarkStart w:id="302" w:name="_Toc170991"/>
      <w:bookmarkStart w:id="303" w:name="_Toc173899"/>
      <w:bookmarkStart w:id="304" w:name="_Toc341614"/>
      <w:bookmarkStart w:id="305" w:name="_Toc541795"/>
      <w:bookmarkStart w:id="306" w:name="_Toc541926"/>
      <w:bookmarkStart w:id="307" w:name="_Toc710988"/>
      <w:bookmarkStart w:id="308" w:name="_Toc886388"/>
      <w:bookmarkStart w:id="309" w:name="_Toc886666"/>
      <w:bookmarkStart w:id="310" w:name="_Toc959478"/>
      <w:bookmarkStart w:id="311" w:name="_Toc1053939"/>
      <w:bookmarkStart w:id="312" w:name="_Toc1117411"/>
      <w:bookmarkStart w:id="313" w:name="_Toc3732748"/>
      <w:bookmarkStart w:id="314" w:name="_Toc3736549"/>
      <w:bookmarkStart w:id="315" w:name="_Toc4080427"/>
      <w:bookmarkStart w:id="316" w:name="_Toc4081968"/>
      <w:bookmarkStart w:id="317" w:name="_Toc4164227"/>
      <w:bookmarkStart w:id="318" w:name="_Toc4168777"/>
      <w:bookmarkStart w:id="319" w:name="_Toc4331045"/>
      <w:bookmarkStart w:id="320" w:name="_Toc4334014"/>
      <w:bookmarkStart w:id="321" w:name="_Toc4570551"/>
      <w:bookmarkStart w:id="322" w:name="_Toc4744772"/>
      <w:r>
        <w:rPr>
          <w:lang w:val="en-US"/>
        </w:rPr>
        <w:t>Multiple (&gt;</w:t>
      </w:r>
      <w:r w:rsidR="00315A75">
        <w:rPr>
          <w:lang w:val="en-US"/>
        </w:rPr>
        <w:t>4</w:t>
      </w:r>
      <w:r>
        <w:rPr>
          <w:lang w:val="en-US"/>
        </w:rPr>
        <w:t>) SMTC windows per frequency.</w:t>
      </w:r>
      <w:bookmarkStart w:id="323" w:name="_Toc3732749"/>
      <w:bookmarkStart w:id="324" w:name="_Toc3736550"/>
      <w:bookmarkStart w:id="325" w:name="_Toc3907967"/>
      <w:bookmarkStart w:id="326" w:name="_Toc3908361"/>
      <w:bookmarkStart w:id="327" w:name="_Toc4052181"/>
      <w:bookmarkStart w:id="328" w:name="_Toc4052499"/>
      <w:bookmarkStart w:id="329" w:name="_Toc4054820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</w:p>
    <w:p w14:paraId="7312519F" w14:textId="0FE521BF" w:rsidR="00CB6C12" w:rsidRDefault="00985E2F" w:rsidP="00CB6C12">
      <w:pPr>
        <w:pStyle w:val="Proposal"/>
        <w:numPr>
          <w:ilvl w:val="0"/>
          <w:numId w:val="0"/>
        </w:numPr>
        <w:ind w:left="2268"/>
        <w:rPr>
          <w:lang w:val="en-US"/>
        </w:rPr>
      </w:pPr>
      <w:bookmarkStart w:id="330" w:name="_Toc3907969"/>
      <w:bookmarkStart w:id="331" w:name="_Toc3908363"/>
      <w:bookmarkStart w:id="332" w:name="_Toc4052183"/>
      <w:bookmarkStart w:id="333" w:name="_Toc4052501"/>
      <w:bookmarkStart w:id="334" w:name="_Toc4054822"/>
      <w:bookmarkStart w:id="335" w:name="_Toc4080429"/>
      <w:bookmarkStart w:id="336" w:name="_Toc4744773"/>
      <w:bookmarkStart w:id="337" w:name="_Toc4081971"/>
      <w:bookmarkStart w:id="338" w:name="_Toc4164230"/>
      <w:bookmarkStart w:id="339" w:name="_Toc4168781"/>
      <w:bookmarkStart w:id="340" w:name="_Toc4331046"/>
      <w:bookmarkStart w:id="341" w:name="_Toc4334015"/>
      <w:bookmarkStart w:id="342" w:name="_Toc4570552"/>
      <w:r>
        <w:rPr>
          <w:lang w:val="en-US"/>
        </w:rPr>
        <w:t>.</w:t>
      </w:r>
      <w:bookmarkEnd w:id="330"/>
      <w:bookmarkEnd w:id="331"/>
      <w:bookmarkEnd w:id="332"/>
      <w:bookmarkEnd w:id="333"/>
      <w:bookmarkEnd w:id="334"/>
      <w:bookmarkEnd w:id="335"/>
      <w:bookmarkEnd w:id="336"/>
    </w:p>
    <w:bookmarkEnd w:id="241"/>
    <w:bookmarkEnd w:id="242"/>
    <w:bookmarkEnd w:id="270"/>
    <w:bookmarkEnd w:id="271"/>
    <w:bookmarkEnd w:id="272"/>
    <w:bookmarkEnd w:id="273"/>
    <w:bookmarkEnd w:id="274"/>
    <w:bookmarkEnd w:id="275"/>
    <w:bookmarkEnd w:id="276"/>
    <w:bookmarkEnd w:id="277"/>
    <w:bookmarkEnd w:id="278"/>
    <w:bookmarkEnd w:id="279"/>
    <w:bookmarkEnd w:id="280"/>
    <w:bookmarkEnd w:id="281"/>
    <w:bookmarkEnd w:id="337"/>
    <w:bookmarkEnd w:id="338"/>
    <w:bookmarkEnd w:id="339"/>
    <w:bookmarkEnd w:id="340"/>
    <w:bookmarkEnd w:id="341"/>
    <w:bookmarkEnd w:id="342"/>
    <w:p w14:paraId="1AB34348" w14:textId="644C6584" w:rsidR="00C91670" w:rsidRDefault="00C91670" w:rsidP="00CB6C12">
      <w:pPr>
        <w:pStyle w:val="Proposal"/>
        <w:numPr>
          <w:ilvl w:val="0"/>
          <w:numId w:val="0"/>
        </w:numPr>
        <w:rPr>
          <w:lang w:val="en-US"/>
        </w:rPr>
      </w:pPr>
    </w:p>
    <w:p w14:paraId="5A6B4018" w14:textId="69CC359F" w:rsidR="004E2D2F" w:rsidRPr="004E2D2F" w:rsidRDefault="00C01F33" w:rsidP="004E2D2F">
      <w:pPr>
        <w:pStyle w:val="Heading1"/>
        <w:rPr>
          <w:lang w:val="en-US"/>
        </w:rPr>
      </w:pPr>
      <w:r w:rsidRPr="00FE7C12">
        <w:rPr>
          <w:lang w:val="en-US"/>
        </w:rPr>
        <w:t>Conclusion</w:t>
      </w:r>
    </w:p>
    <w:p w14:paraId="5F86AFDC" w14:textId="77777777" w:rsidR="004E2D2F" w:rsidRPr="00FE7C12" w:rsidRDefault="004E2D2F" w:rsidP="004E2D2F">
      <w:pPr>
        <w:rPr>
          <w:lang w:val="en-US"/>
        </w:rPr>
      </w:pPr>
      <w:r w:rsidRPr="00FE7C12">
        <w:rPr>
          <w:lang w:val="en-US"/>
        </w:rPr>
        <w:t xml:space="preserve">Here there are two lists, one listing observations, and one listing proposals. Listing observations are not always needed, but listing proposals are always useful. To update a list, place the cursor inside the list and press F9. </w:t>
      </w:r>
    </w:p>
    <w:p w14:paraId="3B43B4CF" w14:textId="77777777" w:rsidR="004F5E53" w:rsidRDefault="004F5E53" w:rsidP="004E2D2F">
      <w:pPr>
        <w:pStyle w:val="BodyText"/>
        <w:rPr>
          <w:lang w:val="en-US"/>
        </w:rPr>
      </w:pPr>
    </w:p>
    <w:p w14:paraId="53BB2101" w14:textId="5A007DA7" w:rsidR="004046B6" w:rsidRDefault="00CA7DBF" w:rsidP="004E2D2F">
      <w:pPr>
        <w:pStyle w:val="BodyText"/>
        <w:rPr>
          <w:lang w:val="en-US"/>
        </w:rPr>
      </w:pPr>
      <w:r>
        <w:rPr>
          <w:lang w:val="en-US"/>
        </w:rPr>
        <w:t xml:space="preserve">In </w:t>
      </w:r>
      <w:r w:rsidR="004046B6">
        <w:rPr>
          <w:lang w:val="en-US"/>
        </w:rPr>
        <w:t xml:space="preserve">Section </w:t>
      </w:r>
      <w:r w:rsidR="00E835EA">
        <w:rPr>
          <w:lang w:val="en-US"/>
        </w:rPr>
        <w:t xml:space="preserve">2 and </w:t>
      </w:r>
      <w:r w:rsidR="004046B6">
        <w:rPr>
          <w:lang w:val="en-US"/>
        </w:rPr>
        <w:t>3, w</w:t>
      </w:r>
      <w:r w:rsidR="004E2D2F" w:rsidRPr="00FE7C12">
        <w:rPr>
          <w:lang w:val="en-US"/>
        </w:rPr>
        <w:t>e made the following observations:</w:t>
      </w:r>
    </w:p>
    <w:p w14:paraId="5FE1514C" w14:textId="61F8C472" w:rsidR="00CB1BE3" w:rsidRDefault="00CB1BE3" w:rsidP="004E2D2F">
      <w:pPr>
        <w:pStyle w:val="BodyText"/>
        <w:rPr>
          <w:lang w:val="en-US"/>
        </w:rPr>
      </w:pPr>
    </w:p>
    <w:p w14:paraId="3C27D03A" w14:textId="3DF61A79" w:rsidR="00CB1BE3" w:rsidRDefault="00CB1BE3" w:rsidP="00CB1BE3">
      <w:pPr>
        <w:pStyle w:val="TOC1"/>
        <w:rPr>
          <w:lang w:val="en-GB"/>
        </w:rPr>
      </w:pPr>
      <w:r w:rsidRPr="00541FEE">
        <w:t xml:space="preserve">Observation </w:t>
      </w:r>
      <w:r>
        <w:t>1</w:t>
      </w:r>
      <w:r w:rsidRPr="0063757D">
        <w:rPr>
          <w:rFonts w:asciiTheme="minorHAnsi" w:eastAsiaTheme="minorEastAsia" w:hAnsiTheme="minorHAnsi" w:cstheme="minorBidi"/>
          <w:b w:val="0"/>
          <w:sz w:val="22"/>
          <w:lang w:val="en-GB"/>
        </w:rPr>
        <w:tab/>
      </w:r>
      <w:r>
        <w:rPr>
          <w:lang w:val="en-GB"/>
        </w:rPr>
        <w:t xml:space="preserve">A Multi-HF SSB transmission can be </w:t>
      </w:r>
      <w:r w:rsidR="00BF571C">
        <w:rPr>
          <w:lang w:val="en-GB"/>
        </w:rPr>
        <w:t>realized</w:t>
      </w:r>
      <w:r>
        <w:rPr>
          <w:lang w:val="en-GB"/>
        </w:rPr>
        <w:t xml:space="preserve"> as multiple Single-HF SSB transmission with the same periodicity but different </w:t>
      </w:r>
      <w:r w:rsidR="00BF571C">
        <w:rPr>
          <w:lang w:val="en-GB"/>
        </w:rPr>
        <w:t>half-frame</w:t>
      </w:r>
      <w:r>
        <w:rPr>
          <w:lang w:val="en-GB"/>
        </w:rPr>
        <w:t xml:space="preserve"> offset</w:t>
      </w:r>
      <w:r w:rsidR="00BF571C">
        <w:rPr>
          <w:lang w:val="en-GB"/>
        </w:rPr>
        <w:t>s</w:t>
      </w:r>
    </w:p>
    <w:p w14:paraId="1F954293" w14:textId="77777777" w:rsidR="00CB1BE3" w:rsidRPr="00CB1BE3" w:rsidRDefault="00CB1BE3" w:rsidP="004E2D2F">
      <w:pPr>
        <w:pStyle w:val="BodyText"/>
      </w:pPr>
    </w:p>
    <w:p w14:paraId="715D862B" w14:textId="10907D12" w:rsidR="004046B6" w:rsidRPr="00722D5C" w:rsidRDefault="004046B6" w:rsidP="00681CAA">
      <w:pPr>
        <w:pStyle w:val="TOC1"/>
        <w:ind w:left="0" w:firstLine="0"/>
        <w:rPr>
          <w:rFonts w:asciiTheme="minorHAnsi" w:eastAsiaTheme="minorEastAsia" w:hAnsiTheme="minorHAnsi" w:cstheme="minorBidi"/>
          <w:b w:val="0"/>
          <w:sz w:val="22"/>
        </w:rPr>
      </w:pPr>
    </w:p>
    <w:p w14:paraId="144527B4" w14:textId="3A1353BA" w:rsidR="00B72109" w:rsidRPr="00722D5C" w:rsidRDefault="004E2D2F">
      <w:pPr>
        <w:pStyle w:val="TOC1"/>
        <w:rPr>
          <w:b w:val="0"/>
          <w:noProof w:val="0"/>
          <w:szCs w:val="20"/>
        </w:rPr>
      </w:pPr>
      <w:r w:rsidRPr="00722D5C">
        <w:rPr>
          <w:b w:val="0"/>
          <w:noProof w:val="0"/>
          <w:szCs w:val="20"/>
        </w:rPr>
        <w:t xml:space="preserve">Based on the discussion in </w:t>
      </w:r>
      <w:r w:rsidR="00900131" w:rsidRPr="00722D5C">
        <w:rPr>
          <w:b w:val="0"/>
          <w:noProof w:val="0"/>
          <w:szCs w:val="20"/>
        </w:rPr>
        <w:t xml:space="preserve">Section </w:t>
      </w:r>
      <w:r w:rsidR="00900131" w:rsidRPr="00722D5C">
        <w:rPr>
          <w:b w:val="0"/>
          <w:noProof w:val="0"/>
          <w:szCs w:val="20"/>
        </w:rPr>
        <w:fldChar w:fldCharType="begin"/>
      </w:r>
      <w:r w:rsidR="00900131" w:rsidRPr="00722D5C">
        <w:rPr>
          <w:b w:val="0"/>
          <w:noProof w:val="0"/>
          <w:szCs w:val="20"/>
        </w:rPr>
        <w:instrText xml:space="preserve"> REF _Ref534650608 \r \h </w:instrText>
      </w:r>
      <w:r w:rsidR="00E835EA">
        <w:rPr>
          <w:b w:val="0"/>
          <w:noProof w:val="0"/>
          <w:szCs w:val="20"/>
        </w:rPr>
        <w:instrText xml:space="preserve"> \* MERGEFORMAT </w:instrText>
      </w:r>
      <w:r w:rsidR="00900131" w:rsidRPr="00722D5C">
        <w:rPr>
          <w:b w:val="0"/>
          <w:noProof w:val="0"/>
          <w:szCs w:val="20"/>
        </w:rPr>
      </w:r>
      <w:r w:rsidR="00900131" w:rsidRPr="00722D5C">
        <w:rPr>
          <w:b w:val="0"/>
          <w:noProof w:val="0"/>
          <w:szCs w:val="20"/>
        </w:rPr>
        <w:fldChar w:fldCharType="separate"/>
      </w:r>
      <w:r w:rsidR="00A22B31">
        <w:rPr>
          <w:b w:val="0"/>
          <w:noProof w:val="0"/>
          <w:szCs w:val="20"/>
        </w:rPr>
        <w:t>2</w:t>
      </w:r>
      <w:r w:rsidR="00900131" w:rsidRPr="00722D5C">
        <w:rPr>
          <w:b w:val="0"/>
          <w:noProof w:val="0"/>
          <w:szCs w:val="20"/>
        </w:rPr>
        <w:fldChar w:fldCharType="end"/>
      </w:r>
      <w:r w:rsidR="004F5E53" w:rsidRPr="00722D5C">
        <w:rPr>
          <w:b w:val="0"/>
          <w:noProof w:val="0"/>
          <w:szCs w:val="20"/>
        </w:rPr>
        <w:t xml:space="preserve"> and Section 3</w:t>
      </w:r>
      <w:r w:rsidR="00900131" w:rsidRPr="00722D5C">
        <w:rPr>
          <w:b w:val="0"/>
          <w:noProof w:val="0"/>
          <w:szCs w:val="20"/>
        </w:rPr>
        <w:t xml:space="preserve">, </w:t>
      </w:r>
      <w:r w:rsidRPr="00722D5C">
        <w:rPr>
          <w:b w:val="0"/>
          <w:noProof w:val="0"/>
          <w:szCs w:val="20"/>
        </w:rPr>
        <w:t>we propose the following:</w:t>
      </w:r>
    </w:p>
    <w:p w14:paraId="7101C59B" w14:textId="77777777" w:rsidR="00B72109" w:rsidRDefault="00B72109">
      <w:pPr>
        <w:pStyle w:val="TOC1"/>
        <w:rPr>
          <w:b w:val="0"/>
          <w:bCs/>
        </w:rPr>
      </w:pPr>
    </w:p>
    <w:p w14:paraId="00A2C05A" w14:textId="77777777" w:rsidR="00405B02" w:rsidRPr="00405B02" w:rsidRDefault="004E2D2F">
      <w:pPr>
        <w:pStyle w:val="TOC1"/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FE7C12">
        <w:rPr>
          <w:b w:val="0"/>
          <w:bCs/>
        </w:rPr>
        <w:fldChar w:fldCharType="begin"/>
      </w:r>
      <w:r w:rsidRPr="00FE7C12">
        <w:rPr>
          <w:bCs/>
        </w:rPr>
        <w:instrText xml:space="preserve"> TOC \f \n \p " " \t "Proposal;1" </w:instrText>
      </w:r>
      <w:r w:rsidRPr="00FE7C12">
        <w:rPr>
          <w:b w:val="0"/>
          <w:bCs/>
        </w:rPr>
        <w:fldChar w:fldCharType="separate"/>
      </w:r>
      <w:r w:rsidR="00405B02" w:rsidRPr="005E4EA0">
        <w:t>Proposal 1</w:t>
      </w:r>
      <w:r w:rsidR="00405B02" w:rsidRPr="00405B02">
        <w:rPr>
          <w:rFonts w:asciiTheme="minorHAnsi" w:eastAsiaTheme="minorEastAsia" w:hAnsiTheme="minorHAnsi" w:cstheme="minorBidi"/>
          <w:b w:val="0"/>
          <w:sz w:val="22"/>
          <w:lang w:val="en-GB"/>
        </w:rPr>
        <w:tab/>
      </w:r>
      <w:r w:rsidR="00405B02" w:rsidRPr="005E4EA0">
        <w:t>The SSB periodicity for IAB node discovery/measurement could take larger values than the SSB periodicities specified in Rel.15.</w:t>
      </w:r>
    </w:p>
    <w:p w14:paraId="7EB9EC45" w14:textId="77777777" w:rsidR="00405B02" w:rsidRPr="00405B02" w:rsidRDefault="00405B02">
      <w:pPr>
        <w:pStyle w:val="TOC1"/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Proposal 2</w:t>
      </w:r>
      <w:r w:rsidRPr="00405B02">
        <w:rPr>
          <w:rFonts w:asciiTheme="minorHAnsi" w:eastAsiaTheme="minorEastAsia" w:hAnsiTheme="minorHAnsi" w:cstheme="minorBidi"/>
          <w:b w:val="0"/>
          <w:sz w:val="22"/>
          <w:lang w:val="en-GB"/>
        </w:rPr>
        <w:tab/>
      </w:r>
      <w:r w:rsidRPr="005E4EA0">
        <w:t>For SSB-based node measurement, an IAB node can be configured by the CU with zero, one, multiple Single-HF SSB transmission configurations (STC).</w:t>
      </w:r>
    </w:p>
    <w:p w14:paraId="3DAA2062" w14:textId="77777777" w:rsidR="00405B02" w:rsidRPr="00405B02" w:rsidRDefault="00405B02">
      <w:pPr>
        <w:pStyle w:val="TOC1"/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Proposal 3</w:t>
      </w:r>
      <w:r w:rsidRPr="00405B02">
        <w:rPr>
          <w:rFonts w:asciiTheme="minorHAnsi" w:eastAsiaTheme="minorEastAsia" w:hAnsiTheme="minorHAnsi" w:cstheme="minorBidi"/>
          <w:b w:val="0"/>
          <w:sz w:val="22"/>
          <w:lang w:val="en-GB"/>
        </w:rPr>
        <w:tab/>
      </w:r>
      <w:r w:rsidRPr="005E4EA0">
        <w:t>The single-HF SSB transmission configuration (Single-HF-STC) to the DU of an IAB node will include</w:t>
      </w:r>
    </w:p>
    <w:p w14:paraId="42A924A5" w14:textId="34CD1D63" w:rsidR="00405B02" w:rsidRPr="00405B02" w:rsidRDefault="00405B02" w:rsidP="00405B02">
      <w:pPr>
        <w:pStyle w:val="TOC1"/>
        <w:numPr>
          <w:ilvl w:val="0"/>
          <w:numId w:val="109"/>
        </w:numPr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The frequency domain location of the SSBs</w:t>
      </w:r>
    </w:p>
    <w:p w14:paraId="6DEFADFF" w14:textId="4258E224" w:rsidR="00405B02" w:rsidRPr="00405B02" w:rsidRDefault="00405B02" w:rsidP="00405B02">
      <w:pPr>
        <w:pStyle w:val="TOC1"/>
        <w:numPr>
          <w:ilvl w:val="1"/>
          <w:numId w:val="109"/>
        </w:numPr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The SSB center frequency</w:t>
      </w:r>
    </w:p>
    <w:p w14:paraId="1EF30A99" w14:textId="47CE0E75" w:rsidR="00405B02" w:rsidRPr="00405B02" w:rsidRDefault="00405B02" w:rsidP="00405B02">
      <w:pPr>
        <w:pStyle w:val="TOC1"/>
        <w:numPr>
          <w:ilvl w:val="1"/>
          <w:numId w:val="109"/>
        </w:numPr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The SSB sub carrier spacing</w:t>
      </w:r>
    </w:p>
    <w:p w14:paraId="6CEA45E7" w14:textId="28514319" w:rsidR="00405B02" w:rsidRPr="00405B02" w:rsidRDefault="00405B02" w:rsidP="00405B02">
      <w:pPr>
        <w:pStyle w:val="TOC1"/>
        <w:numPr>
          <w:ilvl w:val="0"/>
          <w:numId w:val="109"/>
        </w:numPr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The time domain location of the SSBs</w:t>
      </w:r>
    </w:p>
    <w:p w14:paraId="7288A334" w14:textId="119EF3A5" w:rsidR="00405B02" w:rsidRPr="00405B02" w:rsidRDefault="00405B02" w:rsidP="00405B02">
      <w:pPr>
        <w:pStyle w:val="TOC1"/>
        <w:numPr>
          <w:ilvl w:val="1"/>
          <w:numId w:val="109"/>
        </w:numPr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The periodicity of the SSBs (in half frames)</w:t>
      </w:r>
    </w:p>
    <w:p w14:paraId="7EE9FE7E" w14:textId="33660B2E" w:rsidR="00405B02" w:rsidRPr="00405B02" w:rsidRDefault="00405B02" w:rsidP="00405B02">
      <w:pPr>
        <w:pStyle w:val="TOC1"/>
        <w:numPr>
          <w:ilvl w:val="1"/>
          <w:numId w:val="109"/>
        </w:numPr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The SSB offset (in half frames)</w:t>
      </w:r>
    </w:p>
    <w:p w14:paraId="71D52AAC" w14:textId="19D19534" w:rsidR="00405B02" w:rsidRPr="00405B02" w:rsidRDefault="00405B02" w:rsidP="00405B02">
      <w:pPr>
        <w:pStyle w:val="TOC1"/>
        <w:numPr>
          <w:ilvl w:val="1"/>
          <w:numId w:val="109"/>
        </w:numPr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The indices of the SSBs in the HF</w:t>
      </w:r>
    </w:p>
    <w:p w14:paraId="19D2EEEA" w14:textId="7C161878" w:rsidR="00405B02" w:rsidRPr="00405B02" w:rsidRDefault="00405B02" w:rsidP="00405B02">
      <w:pPr>
        <w:pStyle w:val="TOC1"/>
        <w:numPr>
          <w:ilvl w:val="0"/>
          <w:numId w:val="109"/>
        </w:numPr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The (STC) attribute on possibility to mute SSB transmission</w:t>
      </w:r>
      <w:r w:rsidR="00171799">
        <w:t>s</w:t>
      </w:r>
    </w:p>
    <w:p w14:paraId="4C24462C" w14:textId="3524041D" w:rsidR="00405B02" w:rsidRPr="00405B02" w:rsidRDefault="00405B02" w:rsidP="00405B02">
      <w:pPr>
        <w:pStyle w:val="TOC1"/>
        <w:numPr>
          <w:ilvl w:val="1"/>
          <w:numId w:val="109"/>
        </w:numPr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M0-STC: The SSB transmission</w:t>
      </w:r>
      <w:r w:rsidR="00171799">
        <w:t>s</w:t>
      </w:r>
      <w:r w:rsidRPr="005E4EA0">
        <w:t xml:space="preserve"> can</w:t>
      </w:r>
      <w:r w:rsidR="00171799">
        <w:t xml:space="preserve"> </w:t>
      </w:r>
      <w:r w:rsidRPr="005E4EA0">
        <w:t>not be muted, i.e. the SSB</w:t>
      </w:r>
      <w:r w:rsidR="005B292C">
        <w:t>s of the STC</w:t>
      </w:r>
      <w:r w:rsidRPr="005E4EA0">
        <w:t xml:space="preserve"> shall be transmitted</w:t>
      </w:r>
    </w:p>
    <w:p w14:paraId="26A4E48C" w14:textId="332CD161" w:rsidR="00405B02" w:rsidRPr="00405B02" w:rsidRDefault="00405B02" w:rsidP="00405B02">
      <w:pPr>
        <w:pStyle w:val="TOC1"/>
        <w:numPr>
          <w:ilvl w:val="1"/>
          <w:numId w:val="109"/>
        </w:numPr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M1-STC: The SSB transmission</w:t>
      </w:r>
      <w:r w:rsidR="00171799">
        <w:t>s</w:t>
      </w:r>
      <w:r w:rsidRPr="005E4EA0">
        <w:t xml:space="preserve"> can be muted, i.e. the SSB</w:t>
      </w:r>
      <w:r w:rsidR="005B292C">
        <w:t>s of the</w:t>
      </w:r>
      <w:r w:rsidRPr="005E4EA0">
        <w:t xml:space="preserve"> do not need to be transmitted if the IAB node has to measure on an SSB that is time-wise overlapping with the SSB configured for transmission</w:t>
      </w:r>
    </w:p>
    <w:p w14:paraId="1EE08B2E" w14:textId="77777777" w:rsidR="00405B02" w:rsidRPr="00405B02" w:rsidRDefault="00405B02">
      <w:pPr>
        <w:pStyle w:val="TOC1"/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Proposal 4</w:t>
      </w:r>
      <w:r w:rsidRPr="00405B02">
        <w:rPr>
          <w:rFonts w:asciiTheme="minorHAnsi" w:eastAsiaTheme="minorEastAsia" w:hAnsiTheme="minorHAnsi" w:cstheme="minorBidi"/>
          <w:b w:val="0"/>
          <w:sz w:val="22"/>
          <w:lang w:val="en-GB"/>
        </w:rPr>
        <w:tab/>
      </w:r>
      <w:r w:rsidRPr="005E4EA0">
        <w:t>F</w:t>
      </w:r>
      <w:r>
        <w:t>or IAB node discovery/measurement, the following extensions in SMTC configuration should be supported</w:t>
      </w:r>
    </w:p>
    <w:p w14:paraId="27481FA8" w14:textId="2D5E720D" w:rsidR="00405B02" w:rsidRPr="00405B02" w:rsidRDefault="00405B02" w:rsidP="00405B02">
      <w:pPr>
        <w:pStyle w:val="TOC1"/>
        <w:numPr>
          <w:ilvl w:val="0"/>
          <w:numId w:val="110"/>
        </w:numPr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The windows should be independent in terms of offset, duration and periodicity</w:t>
      </w:r>
    </w:p>
    <w:p w14:paraId="14F32F80" w14:textId="43A8432B" w:rsidR="00405B02" w:rsidRPr="00405B02" w:rsidRDefault="00405B02" w:rsidP="00405B02">
      <w:pPr>
        <w:pStyle w:val="TOC1"/>
        <w:numPr>
          <w:ilvl w:val="1"/>
          <w:numId w:val="110"/>
        </w:numPr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The measurement periodicity can be larger than 160ms</w:t>
      </w:r>
    </w:p>
    <w:p w14:paraId="5071EF35" w14:textId="113FD7D5" w:rsidR="00405B02" w:rsidRPr="00405B02" w:rsidRDefault="00405B02" w:rsidP="00405B02">
      <w:pPr>
        <w:pStyle w:val="TOC1"/>
        <w:numPr>
          <w:ilvl w:val="1"/>
          <w:numId w:val="110"/>
        </w:numPr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The the half-frame offset can be indicated explicitly or implicitly as a part of the time domain offset in SMTC</w:t>
      </w:r>
    </w:p>
    <w:p w14:paraId="3DF29673" w14:textId="4938B355" w:rsidR="00405B02" w:rsidRPr="00405B02" w:rsidRDefault="00405B02" w:rsidP="00405B02">
      <w:pPr>
        <w:pStyle w:val="TOC1"/>
        <w:numPr>
          <w:ilvl w:val="1"/>
          <w:numId w:val="110"/>
        </w:numPr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The measurement duration can follow the Rel.15 specification</w:t>
      </w:r>
    </w:p>
    <w:p w14:paraId="1E829D96" w14:textId="6AC861E0" w:rsidR="00405B02" w:rsidRPr="00405B02" w:rsidRDefault="00405B02" w:rsidP="00405B02">
      <w:pPr>
        <w:pStyle w:val="TOC1"/>
        <w:numPr>
          <w:ilvl w:val="0"/>
          <w:numId w:val="110"/>
        </w:numPr>
        <w:rPr>
          <w:rFonts w:asciiTheme="minorHAnsi" w:eastAsiaTheme="minorEastAsia" w:hAnsiTheme="minorHAnsi" w:cstheme="minorBidi"/>
          <w:b w:val="0"/>
          <w:sz w:val="22"/>
          <w:lang w:val="en-GB"/>
        </w:rPr>
      </w:pPr>
      <w:r w:rsidRPr="005E4EA0">
        <w:t>Multiple (&gt;4) SMTC windows per frequency.</w:t>
      </w:r>
    </w:p>
    <w:p w14:paraId="13E434DF" w14:textId="77777777" w:rsidR="00405B02" w:rsidRDefault="00405B02">
      <w:pPr>
        <w:pStyle w:val="TOC1"/>
        <w:rPr>
          <w:rFonts w:asciiTheme="minorHAnsi" w:eastAsiaTheme="minorEastAsia" w:hAnsiTheme="minorHAnsi" w:cstheme="minorBidi"/>
          <w:b w:val="0"/>
          <w:sz w:val="22"/>
          <w:lang w:val="sv-SE"/>
        </w:rPr>
      </w:pPr>
      <w:r w:rsidRPr="005E4EA0">
        <w:t>.</w:t>
      </w:r>
    </w:p>
    <w:p w14:paraId="70967945" w14:textId="6CB897C1" w:rsidR="00C01F33" w:rsidRPr="00531316" w:rsidRDefault="004E2D2F" w:rsidP="006E062C">
      <w:pPr>
        <w:rPr>
          <w:b/>
          <w:bCs/>
          <w:lang w:val="en-US"/>
        </w:rPr>
      </w:pPr>
      <w:r w:rsidRPr="00FE7C12">
        <w:rPr>
          <w:b/>
          <w:bCs/>
          <w:lang w:val="en-US"/>
        </w:rPr>
        <w:fldChar w:fldCharType="end"/>
      </w:r>
    </w:p>
    <w:p w14:paraId="57B73A36" w14:textId="77777777" w:rsidR="00F507D1" w:rsidRPr="00FE7C12" w:rsidRDefault="00F507D1" w:rsidP="00CE0424">
      <w:pPr>
        <w:pStyle w:val="Heading1"/>
        <w:rPr>
          <w:lang w:val="en-US"/>
        </w:rPr>
      </w:pPr>
      <w:bookmarkStart w:id="343" w:name="_In-sequence_SDU_delivery"/>
      <w:bookmarkEnd w:id="343"/>
      <w:r w:rsidRPr="00FE7C12">
        <w:rPr>
          <w:lang w:val="en-US"/>
        </w:rPr>
        <w:t>References</w:t>
      </w:r>
    </w:p>
    <w:p w14:paraId="6EF5CF0A" w14:textId="19E71890" w:rsidR="003A7EF3" w:rsidRPr="00327A93" w:rsidRDefault="003E610D" w:rsidP="00115057">
      <w:pPr>
        <w:pStyle w:val="Reference"/>
        <w:rPr>
          <w:lang w:val="en-US"/>
        </w:rPr>
      </w:pPr>
      <w:r>
        <w:rPr>
          <w:rFonts w:cs="Arial"/>
          <w:lang w:val="en-US"/>
        </w:rPr>
        <w:t>R1-1901483, Report of RAN1#AH_1901 meeting</w:t>
      </w:r>
      <w:bookmarkStart w:id="344" w:name="_GoBack"/>
      <w:bookmarkEnd w:id="344"/>
    </w:p>
    <w:p w14:paraId="3F377776" w14:textId="6D0B3020" w:rsidR="00F54B3D" w:rsidRPr="006C6A8D" w:rsidRDefault="003E610D" w:rsidP="00115057">
      <w:pPr>
        <w:pStyle w:val="Reference"/>
        <w:rPr>
          <w:lang w:val="en-US"/>
        </w:rPr>
      </w:pPr>
      <w:r>
        <w:rPr>
          <w:lang w:val="en-US"/>
        </w:rPr>
        <w:t>R1-1903842, Report of RAN1#96 meeting</w:t>
      </w:r>
    </w:p>
    <w:p w14:paraId="19928FE9" w14:textId="519D621D" w:rsidR="006C6A8D" w:rsidRDefault="00D66CFD" w:rsidP="00115057">
      <w:pPr>
        <w:pStyle w:val="Reference"/>
        <w:rPr>
          <w:lang w:val="en-US"/>
        </w:rPr>
      </w:pPr>
      <w:r>
        <w:rPr>
          <w:lang w:val="en-US"/>
        </w:rPr>
        <w:t>3GPP TR</w:t>
      </w:r>
      <w:r w:rsidR="006C6A8D">
        <w:rPr>
          <w:lang w:val="en-US"/>
        </w:rPr>
        <w:t xml:space="preserve"> 38.874</w:t>
      </w:r>
      <w:r w:rsidR="006E51BA">
        <w:rPr>
          <w:lang w:val="en-US"/>
        </w:rPr>
        <w:t xml:space="preserve"> V16.0.0</w:t>
      </w:r>
      <w:r>
        <w:rPr>
          <w:lang w:val="en-US"/>
        </w:rPr>
        <w:t>,</w:t>
      </w:r>
      <w:r w:rsidR="006C6A8D">
        <w:rPr>
          <w:lang w:val="en-US"/>
        </w:rPr>
        <w:t xml:space="preserve"> </w:t>
      </w:r>
      <w:r>
        <w:rPr>
          <w:lang w:val="en-US"/>
        </w:rPr>
        <w:t>Study on Integrated Access and Backhaul</w:t>
      </w:r>
      <w:r w:rsidR="00764D25">
        <w:rPr>
          <w:lang w:val="en-US"/>
        </w:rPr>
        <w:t>.</w:t>
      </w:r>
    </w:p>
    <w:p w14:paraId="057116ED" w14:textId="3A853634" w:rsidR="00C07497" w:rsidRPr="00894CCB" w:rsidRDefault="00C07497" w:rsidP="00115057">
      <w:pPr>
        <w:pStyle w:val="Reference"/>
        <w:rPr>
          <w:lang w:val="en-US"/>
        </w:rPr>
      </w:pPr>
      <w:r>
        <w:rPr>
          <w:lang w:val="en-US"/>
        </w:rPr>
        <w:t>R1-1902328 Ericsson SSB-based IAB node discovery and measurements</w:t>
      </w:r>
    </w:p>
    <w:p w14:paraId="2A6058BA" w14:textId="70FC4876" w:rsidR="00D94DB2" w:rsidRPr="00FE7C12" w:rsidRDefault="00D94DB2" w:rsidP="00617082">
      <w:pPr>
        <w:pStyle w:val="Reference"/>
        <w:numPr>
          <w:ilvl w:val="0"/>
          <w:numId w:val="0"/>
        </w:numPr>
        <w:ind w:left="567"/>
        <w:rPr>
          <w:lang w:val="en-US"/>
        </w:rPr>
      </w:pPr>
    </w:p>
    <w:sectPr w:rsidR="00D94DB2" w:rsidRPr="00FE7C12">
      <w:headerReference w:type="even" r:id="rId19"/>
      <w:footerReference w:type="default" r:id="rId2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D721908" w14:textId="77777777" w:rsidR="002D1F36" w:rsidRDefault="002D1F36">
      <w:r>
        <w:separator/>
      </w:r>
    </w:p>
  </w:endnote>
  <w:endnote w:type="continuationSeparator" w:id="0">
    <w:p w14:paraId="25953F64" w14:textId="77777777" w:rsidR="002D1F36" w:rsidRDefault="002D1F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3D9C31" w14:textId="371AD70B" w:rsidR="006C4932" w:rsidRDefault="006C4932" w:rsidP="00313FD6">
    <w:pPr>
      <w:pStyle w:val="Footer"/>
      <w:tabs>
        <w:tab w:val="center" w:pos="4820"/>
        <w:tab w:val="right" w:pos="9639"/>
      </w:tabs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8A58EF" w14:textId="77777777" w:rsidR="002D1F36" w:rsidRDefault="002D1F36">
      <w:r>
        <w:separator/>
      </w:r>
    </w:p>
  </w:footnote>
  <w:footnote w:type="continuationSeparator" w:id="0">
    <w:p w14:paraId="0AE6B99C" w14:textId="77777777" w:rsidR="002D1F36" w:rsidRDefault="002D1F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648470" w14:textId="77777777" w:rsidR="006C4932" w:rsidRDefault="006C4932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287759"/>
    <w:multiLevelType w:val="hybridMultilevel"/>
    <w:tmpl w:val="B17C53E8"/>
    <w:lvl w:ilvl="0" w:tplc="041D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2844"/>
        </w:tabs>
        <w:ind w:left="2844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029826EA"/>
    <w:multiLevelType w:val="hybridMultilevel"/>
    <w:tmpl w:val="3DD09D4A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3" w15:restartNumberingAfterBreak="0">
    <w:nsid w:val="03AB54B6"/>
    <w:multiLevelType w:val="hybridMultilevel"/>
    <w:tmpl w:val="497C783C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4" w15:restartNumberingAfterBreak="0">
    <w:nsid w:val="045A307B"/>
    <w:multiLevelType w:val="hybridMultilevel"/>
    <w:tmpl w:val="1BB450CA"/>
    <w:lvl w:ilvl="0" w:tplc="041D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5" w15:restartNumberingAfterBreak="0">
    <w:nsid w:val="0556724C"/>
    <w:multiLevelType w:val="hybridMultilevel"/>
    <w:tmpl w:val="0380C174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6" w15:restartNumberingAfterBreak="0">
    <w:nsid w:val="05900BA6"/>
    <w:multiLevelType w:val="hybridMultilevel"/>
    <w:tmpl w:val="2C70239C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7" w15:restartNumberingAfterBreak="0">
    <w:nsid w:val="05E14689"/>
    <w:multiLevelType w:val="hybridMultilevel"/>
    <w:tmpl w:val="65222522"/>
    <w:lvl w:ilvl="0" w:tplc="041D0003">
      <w:start w:val="1"/>
      <w:numFmt w:val="bullet"/>
      <w:lvlText w:val="o"/>
      <w:lvlJc w:val="left"/>
      <w:pPr>
        <w:ind w:left="1020" w:hanging="360"/>
      </w:pPr>
      <w:rPr>
        <w:rFonts w:ascii="Courier New" w:hAnsi="Courier New" w:cs="Courier New" w:hint="default"/>
      </w:rPr>
    </w:lvl>
    <w:lvl w:ilvl="1" w:tplc="041D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8" w15:restartNumberingAfterBreak="0">
    <w:nsid w:val="06174C2F"/>
    <w:multiLevelType w:val="hybridMultilevel"/>
    <w:tmpl w:val="BD609C5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7236AED"/>
    <w:multiLevelType w:val="hybridMultilevel"/>
    <w:tmpl w:val="C0E6C398"/>
    <w:lvl w:ilvl="0" w:tplc="64AC7D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8890E35"/>
    <w:multiLevelType w:val="hybridMultilevel"/>
    <w:tmpl w:val="8280C77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0BD50CB"/>
    <w:multiLevelType w:val="hybridMultilevel"/>
    <w:tmpl w:val="A9EE8EB8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2" w15:restartNumberingAfterBreak="0">
    <w:nsid w:val="134B58C9"/>
    <w:multiLevelType w:val="hybridMultilevel"/>
    <w:tmpl w:val="86EEBD84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3" w15:restartNumberingAfterBreak="0">
    <w:nsid w:val="14327C72"/>
    <w:multiLevelType w:val="hybridMultilevel"/>
    <w:tmpl w:val="F6281610"/>
    <w:lvl w:ilvl="0" w:tplc="64AC7DB6">
      <w:start w:val="1"/>
      <w:numFmt w:val="bullet"/>
      <w:lvlText w:val="•"/>
      <w:lvlJc w:val="left"/>
      <w:pPr>
        <w:tabs>
          <w:tab w:val="num" w:pos="1287"/>
        </w:tabs>
        <w:ind w:left="1287" w:hanging="360"/>
      </w:pPr>
      <w:rPr>
        <w:rFonts w:ascii="Arial" w:hAnsi="Arial" w:hint="default"/>
      </w:rPr>
    </w:lvl>
    <w:lvl w:ilvl="1" w:tplc="041D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14EA7833"/>
    <w:multiLevelType w:val="hybridMultilevel"/>
    <w:tmpl w:val="EAC62FBC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5" w15:restartNumberingAfterBreak="0">
    <w:nsid w:val="159B0F6E"/>
    <w:multiLevelType w:val="hybridMultilevel"/>
    <w:tmpl w:val="3470182A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6" w15:restartNumberingAfterBreak="0">
    <w:nsid w:val="17BF2E2E"/>
    <w:multiLevelType w:val="hybridMultilevel"/>
    <w:tmpl w:val="ABEC0FA6"/>
    <w:lvl w:ilvl="0" w:tplc="041D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 w15:restartNumberingAfterBreak="0">
    <w:nsid w:val="17FC4C0E"/>
    <w:multiLevelType w:val="hybridMultilevel"/>
    <w:tmpl w:val="133AFA34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8" w15:restartNumberingAfterBreak="0">
    <w:nsid w:val="197A1F4D"/>
    <w:multiLevelType w:val="hybridMultilevel"/>
    <w:tmpl w:val="944EDE12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9" w15:restartNumberingAfterBreak="0">
    <w:nsid w:val="1B456773"/>
    <w:multiLevelType w:val="hybridMultilevel"/>
    <w:tmpl w:val="AD226D40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0" w15:restartNumberingAfterBreak="0">
    <w:nsid w:val="1B49063E"/>
    <w:multiLevelType w:val="hybridMultilevel"/>
    <w:tmpl w:val="48BE12DA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1" w15:restartNumberingAfterBreak="0">
    <w:nsid w:val="1F134115"/>
    <w:multiLevelType w:val="hybridMultilevel"/>
    <w:tmpl w:val="F90A7EB0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2" w15:restartNumberingAfterBreak="0">
    <w:nsid w:val="1FD27EDE"/>
    <w:multiLevelType w:val="hybridMultilevel"/>
    <w:tmpl w:val="9D58B986"/>
    <w:lvl w:ilvl="0" w:tplc="8E64F4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0B25C0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7ECA39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C806C6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D42AB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B724F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54C19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A4A2B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E363B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204949BD"/>
    <w:multiLevelType w:val="hybridMultilevel"/>
    <w:tmpl w:val="14509964"/>
    <w:lvl w:ilvl="0" w:tplc="041D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1D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20EC450C"/>
    <w:multiLevelType w:val="hybridMultilevel"/>
    <w:tmpl w:val="1C18220E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5" w15:restartNumberingAfterBreak="0">
    <w:nsid w:val="21916411"/>
    <w:multiLevelType w:val="hybridMultilevel"/>
    <w:tmpl w:val="B02AB368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6" w15:restartNumberingAfterBreak="0">
    <w:nsid w:val="2426027E"/>
    <w:multiLevelType w:val="hybridMultilevel"/>
    <w:tmpl w:val="9D569CB4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7" w15:restartNumberingAfterBreak="0">
    <w:nsid w:val="250F56CC"/>
    <w:multiLevelType w:val="hybridMultilevel"/>
    <w:tmpl w:val="37B231AE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8" w15:restartNumberingAfterBreak="0">
    <w:nsid w:val="27A92CB4"/>
    <w:multiLevelType w:val="hybridMultilevel"/>
    <w:tmpl w:val="6F40465C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9" w15:restartNumberingAfterBreak="0">
    <w:nsid w:val="27ED5725"/>
    <w:multiLevelType w:val="hybridMultilevel"/>
    <w:tmpl w:val="C98480D8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30" w15:restartNumberingAfterBreak="0">
    <w:nsid w:val="281C672F"/>
    <w:multiLevelType w:val="hybridMultilevel"/>
    <w:tmpl w:val="7A70941A"/>
    <w:lvl w:ilvl="0" w:tplc="64AC7D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9590060"/>
    <w:multiLevelType w:val="hybridMultilevel"/>
    <w:tmpl w:val="FED49536"/>
    <w:lvl w:ilvl="0" w:tplc="041D0001">
      <w:start w:val="1"/>
      <w:numFmt w:val="bullet"/>
      <w:lvlText w:val=""/>
      <w:lvlJc w:val="left"/>
      <w:pPr>
        <w:ind w:left="815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535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255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975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95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415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135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855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575" w:hanging="360"/>
      </w:pPr>
      <w:rPr>
        <w:rFonts w:ascii="Wingdings" w:hAnsi="Wingdings" w:hint="default"/>
      </w:rPr>
    </w:lvl>
  </w:abstractNum>
  <w:abstractNum w:abstractNumId="32" w15:restartNumberingAfterBreak="0">
    <w:nsid w:val="2B470ED1"/>
    <w:multiLevelType w:val="hybridMultilevel"/>
    <w:tmpl w:val="11BEFC4A"/>
    <w:lvl w:ilvl="0" w:tplc="041D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33" w15:restartNumberingAfterBreak="0">
    <w:nsid w:val="2B982581"/>
    <w:multiLevelType w:val="hybridMultilevel"/>
    <w:tmpl w:val="E9E6C604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34" w15:restartNumberingAfterBreak="0">
    <w:nsid w:val="2C0D343A"/>
    <w:multiLevelType w:val="hybridMultilevel"/>
    <w:tmpl w:val="70FE6456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35" w15:restartNumberingAfterBreak="0">
    <w:nsid w:val="2C71259B"/>
    <w:multiLevelType w:val="hybridMultilevel"/>
    <w:tmpl w:val="06EAA542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36" w15:restartNumberingAfterBreak="0">
    <w:nsid w:val="2D42022C"/>
    <w:multiLevelType w:val="hybridMultilevel"/>
    <w:tmpl w:val="25EAE972"/>
    <w:lvl w:ilvl="0" w:tplc="041D0001">
      <w:start w:val="1"/>
      <w:numFmt w:val="bullet"/>
      <w:lvlText w:val=""/>
      <w:lvlJc w:val="left"/>
      <w:pPr>
        <w:ind w:left="915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37" w15:restartNumberingAfterBreak="0">
    <w:nsid w:val="2D443D74"/>
    <w:multiLevelType w:val="hybridMultilevel"/>
    <w:tmpl w:val="363AD826"/>
    <w:lvl w:ilvl="0" w:tplc="CAA0E18C">
      <w:start w:val="2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2D887C42"/>
    <w:multiLevelType w:val="hybridMultilevel"/>
    <w:tmpl w:val="89388C60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39" w15:restartNumberingAfterBreak="0">
    <w:nsid w:val="2EC905ED"/>
    <w:multiLevelType w:val="hybridMultilevel"/>
    <w:tmpl w:val="141E1F9C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40" w15:restartNumberingAfterBreak="0">
    <w:nsid w:val="2FA452FA"/>
    <w:multiLevelType w:val="hybridMultilevel"/>
    <w:tmpl w:val="1EEA71E6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41" w15:restartNumberingAfterBreak="0">
    <w:nsid w:val="3054523C"/>
    <w:multiLevelType w:val="hybridMultilevel"/>
    <w:tmpl w:val="BF768C2A"/>
    <w:lvl w:ilvl="0" w:tplc="3D5AF13A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36977FB"/>
    <w:multiLevelType w:val="hybridMultilevel"/>
    <w:tmpl w:val="224E709E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45" w15:restartNumberingAfterBreak="0">
    <w:nsid w:val="33A63777"/>
    <w:multiLevelType w:val="hybridMultilevel"/>
    <w:tmpl w:val="09A2EE92"/>
    <w:lvl w:ilvl="0" w:tplc="041D000F">
      <w:start w:val="1"/>
      <w:numFmt w:val="decimal"/>
      <w:lvlText w:val="%1."/>
      <w:lvlJc w:val="left"/>
      <w:pPr>
        <w:ind w:left="1380" w:hanging="360"/>
      </w:pPr>
    </w:lvl>
    <w:lvl w:ilvl="1" w:tplc="041D0019" w:tentative="1">
      <w:start w:val="1"/>
      <w:numFmt w:val="lowerLetter"/>
      <w:lvlText w:val="%2."/>
      <w:lvlJc w:val="left"/>
      <w:pPr>
        <w:ind w:left="2100" w:hanging="360"/>
      </w:pPr>
    </w:lvl>
    <w:lvl w:ilvl="2" w:tplc="041D001B" w:tentative="1">
      <w:start w:val="1"/>
      <w:numFmt w:val="lowerRoman"/>
      <w:lvlText w:val="%3."/>
      <w:lvlJc w:val="right"/>
      <w:pPr>
        <w:ind w:left="2820" w:hanging="180"/>
      </w:pPr>
    </w:lvl>
    <w:lvl w:ilvl="3" w:tplc="041D000F" w:tentative="1">
      <w:start w:val="1"/>
      <w:numFmt w:val="decimal"/>
      <w:lvlText w:val="%4."/>
      <w:lvlJc w:val="left"/>
      <w:pPr>
        <w:ind w:left="3540" w:hanging="360"/>
      </w:pPr>
    </w:lvl>
    <w:lvl w:ilvl="4" w:tplc="041D0019" w:tentative="1">
      <w:start w:val="1"/>
      <w:numFmt w:val="lowerLetter"/>
      <w:lvlText w:val="%5."/>
      <w:lvlJc w:val="left"/>
      <w:pPr>
        <w:ind w:left="4260" w:hanging="360"/>
      </w:pPr>
    </w:lvl>
    <w:lvl w:ilvl="5" w:tplc="041D001B" w:tentative="1">
      <w:start w:val="1"/>
      <w:numFmt w:val="lowerRoman"/>
      <w:lvlText w:val="%6."/>
      <w:lvlJc w:val="right"/>
      <w:pPr>
        <w:ind w:left="4980" w:hanging="180"/>
      </w:pPr>
    </w:lvl>
    <w:lvl w:ilvl="6" w:tplc="041D000F" w:tentative="1">
      <w:start w:val="1"/>
      <w:numFmt w:val="decimal"/>
      <w:lvlText w:val="%7."/>
      <w:lvlJc w:val="left"/>
      <w:pPr>
        <w:ind w:left="5700" w:hanging="360"/>
      </w:pPr>
    </w:lvl>
    <w:lvl w:ilvl="7" w:tplc="041D0019" w:tentative="1">
      <w:start w:val="1"/>
      <w:numFmt w:val="lowerLetter"/>
      <w:lvlText w:val="%8."/>
      <w:lvlJc w:val="left"/>
      <w:pPr>
        <w:ind w:left="6420" w:hanging="360"/>
      </w:pPr>
    </w:lvl>
    <w:lvl w:ilvl="8" w:tplc="041D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46" w15:restartNumberingAfterBreak="0">
    <w:nsid w:val="34211338"/>
    <w:multiLevelType w:val="hybridMultilevel"/>
    <w:tmpl w:val="AC385D18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47" w15:restartNumberingAfterBreak="0">
    <w:nsid w:val="34B82642"/>
    <w:multiLevelType w:val="hybridMultilevel"/>
    <w:tmpl w:val="F4086AF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4EC756B"/>
    <w:multiLevelType w:val="hybridMultilevel"/>
    <w:tmpl w:val="942AA09C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49" w15:restartNumberingAfterBreak="0">
    <w:nsid w:val="359551E9"/>
    <w:multiLevelType w:val="hybridMultilevel"/>
    <w:tmpl w:val="3354718A"/>
    <w:lvl w:ilvl="0" w:tplc="1A50C20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40709AC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7FCAE154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DB20105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C77C605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D8642A7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CC2C3098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7121F00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A642C2D0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50" w15:restartNumberingAfterBreak="0">
    <w:nsid w:val="36855629"/>
    <w:multiLevelType w:val="hybridMultilevel"/>
    <w:tmpl w:val="71ECD186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51" w15:restartNumberingAfterBreak="0">
    <w:nsid w:val="371C752C"/>
    <w:multiLevelType w:val="hybridMultilevel"/>
    <w:tmpl w:val="E15C2E28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52" w15:restartNumberingAfterBreak="0">
    <w:nsid w:val="37D767A4"/>
    <w:multiLevelType w:val="hybridMultilevel"/>
    <w:tmpl w:val="BD5CFDE0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53" w15:restartNumberingAfterBreak="0">
    <w:nsid w:val="38222EE9"/>
    <w:multiLevelType w:val="hybridMultilevel"/>
    <w:tmpl w:val="9C948AE6"/>
    <w:lvl w:ilvl="0" w:tplc="041D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54" w15:restartNumberingAfterBreak="0">
    <w:nsid w:val="38CE6BE0"/>
    <w:multiLevelType w:val="hybridMultilevel"/>
    <w:tmpl w:val="6BECCB3A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55" w15:restartNumberingAfterBreak="0">
    <w:nsid w:val="38CF1596"/>
    <w:multiLevelType w:val="hybridMultilevel"/>
    <w:tmpl w:val="C2EEC0BC"/>
    <w:lvl w:ilvl="0" w:tplc="041D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6" w15:restartNumberingAfterBreak="0">
    <w:nsid w:val="38D44BA4"/>
    <w:multiLevelType w:val="hybridMultilevel"/>
    <w:tmpl w:val="D9B4871A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57" w15:restartNumberingAfterBreak="0">
    <w:nsid w:val="3AA46647"/>
    <w:multiLevelType w:val="hybridMultilevel"/>
    <w:tmpl w:val="BA16870C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1D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D0003">
      <w:start w:val="1"/>
      <w:numFmt w:val="bullet"/>
      <w:lvlText w:val="o"/>
      <w:lvlJc w:val="left"/>
      <w:pPr>
        <w:tabs>
          <w:tab w:val="num" w:pos="2160"/>
        </w:tabs>
        <w:ind w:left="2160" w:hanging="180"/>
      </w:pPr>
      <w:rPr>
        <w:rFonts w:ascii="Courier New" w:hAnsi="Courier New" w:cs="Courier New" w:hint="default"/>
      </w:rPr>
    </w:lvl>
    <w:lvl w:ilvl="3" w:tplc="041D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 w15:restartNumberingAfterBreak="0">
    <w:nsid w:val="3B5F6DEF"/>
    <w:multiLevelType w:val="hybridMultilevel"/>
    <w:tmpl w:val="5E3EF5A8"/>
    <w:lvl w:ilvl="0" w:tplc="041D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60" w15:restartNumberingAfterBreak="0">
    <w:nsid w:val="3BEC16A3"/>
    <w:multiLevelType w:val="hybridMultilevel"/>
    <w:tmpl w:val="7442680E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61" w15:restartNumberingAfterBreak="0">
    <w:nsid w:val="3E335A47"/>
    <w:multiLevelType w:val="hybridMultilevel"/>
    <w:tmpl w:val="1BB8DBB2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62" w15:restartNumberingAfterBreak="0">
    <w:nsid w:val="3F2A70CA"/>
    <w:multiLevelType w:val="hybridMultilevel"/>
    <w:tmpl w:val="917A9A44"/>
    <w:lvl w:ilvl="0" w:tplc="B89265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3802E1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3BCAA8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CDAC7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7ECC3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A08CA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74D7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0EA76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9AE0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3" w15:restartNumberingAfterBreak="0">
    <w:nsid w:val="40E969B7"/>
    <w:multiLevelType w:val="hybridMultilevel"/>
    <w:tmpl w:val="D7AA1694"/>
    <w:lvl w:ilvl="0" w:tplc="041D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439A2E1B"/>
    <w:multiLevelType w:val="hybridMultilevel"/>
    <w:tmpl w:val="A720264C"/>
    <w:lvl w:ilvl="0" w:tplc="64AC7D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762D2D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53C8A4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5457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39A19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2964A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9E88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EAE15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8360E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6" w15:restartNumberingAfterBreak="0">
    <w:nsid w:val="43A715B0"/>
    <w:multiLevelType w:val="hybridMultilevel"/>
    <w:tmpl w:val="79263650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67" w15:restartNumberingAfterBreak="0">
    <w:nsid w:val="456D1851"/>
    <w:multiLevelType w:val="hybridMultilevel"/>
    <w:tmpl w:val="125CABB2"/>
    <w:lvl w:ilvl="0" w:tplc="041D0001">
      <w:start w:val="1"/>
      <w:numFmt w:val="bullet"/>
      <w:lvlText w:val=""/>
      <w:lvlJc w:val="left"/>
      <w:pPr>
        <w:ind w:left="3195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68" w15:restartNumberingAfterBreak="0">
    <w:nsid w:val="468D63F2"/>
    <w:multiLevelType w:val="hybridMultilevel"/>
    <w:tmpl w:val="DFDCAB9E"/>
    <w:lvl w:ilvl="0" w:tplc="64AC7DB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1" w:tplc="041D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9" w15:restartNumberingAfterBreak="0">
    <w:nsid w:val="46EC18F5"/>
    <w:multiLevelType w:val="hybridMultilevel"/>
    <w:tmpl w:val="299A85C4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70" w15:restartNumberingAfterBreak="0">
    <w:nsid w:val="474D23E0"/>
    <w:multiLevelType w:val="hybridMultilevel"/>
    <w:tmpl w:val="32F66D1C"/>
    <w:lvl w:ilvl="0" w:tplc="C09A516C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9D23FF3"/>
    <w:multiLevelType w:val="hybridMultilevel"/>
    <w:tmpl w:val="FC4EDEDC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72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C145094"/>
    <w:multiLevelType w:val="hybridMultilevel"/>
    <w:tmpl w:val="E8B88E26"/>
    <w:lvl w:ilvl="0" w:tplc="041D0001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3348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4068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788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5508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6228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948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668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8388" w:hanging="360"/>
      </w:pPr>
      <w:rPr>
        <w:rFonts w:ascii="Wingdings" w:hAnsi="Wingdings" w:hint="default"/>
      </w:rPr>
    </w:lvl>
  </w:abstractNum>
  <w:abstractNum w:abstractNumId="74" w15:restartNumberingAfterBreak="0">
    <w:nsid w:val="4C4B0F59"/>
    <w:multiLevelType w:val="hybridMultilevel"/>
    <w:tmpl w:val="82349934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75" w15:restartNumberingAfterBreak="0">
    <w:nsid w:val="4C8123CC"/>
    <w:multiLevelType w:val="hybridMultilevel"/>
    <w:tmpl w:val="C6D2DF7A"/>
    <w:lvl w:ilvl="0" w:tplc="0B2C13B8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DBC6DF1"/>
    <w:multiLevelType w:val="hybridMultilevel"/>
    <w:tmpl w:val="20BE7CE0"/>
    <w:lvl w:ilvl="0" w:tplc="041D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77" w15:restartNumberingAfterBreak="0">
    <w:nsid w:val="4DE22F31"/>
    <w:multiLevelType w:val="hybridMultilevel"/>
    <w:tmpl w:val="FD66F3CE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78" w15:restartNumberingAfterBreak="0">
    <w:nsid w:val="4DEA5CCE"/>
    <w:multiLevelType w:val="hybridMultilevel"/>
    <w:tmpl w:val="4E00B2C6"/>
    <w:lvl w:ilvl="0" w:tplc="041D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1D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9" w15:restartNumberingAfterBreak="0">
    <w:nsid w:val="50DA11F7"/>
    <w:multiLevelType w:val="hybridMultilevel"/>
    <w:tmpl w:val="D9029AE4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80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51C10F55"/>
    <w:multiLevelType w:val="hybridMultilevel"/>
    <w:tmpl w:val="E91A2F3C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82" w15:restartNumberingAfterBreak="0">
    <w:nsid w:val="52E6117A"/>
    <w:multiLevelType w:val="hybridMultilevel"/>
    <w:tmpl w:val="42B6C316"/>
    <w:lvl w:ilvl="0" w:tplc="F3802E16"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536229F3"/>
    <w:multiLevelType w:val="hybridMultilevel"/>
    <w:tmpl w:val="F8741122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84" w15:restartNumberingAfterBreak="0">
    <w:nsid w:val="567A5EE7"/>
    <w:multiLevelType w:val="hybridMultilevel"/>
    <w:tmpl w:val="175A1FF4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85" w15:restartNumberingAfterBreak="0">
    <w:nsid w:val="5726037D"/>
    <w:multiLevelType w:val="hybridMultilevel"/>
    <w:tmpl w:val="0D664E22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86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581F569C"/>
    <w:multiLevelType w:val="hybridMultilevel"/>
    <w:tmpl w:val="ACB64550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88" w15:restartNumberingAfterBreak="0">
    <w:nsid w:val="5A3B4680"/>
    <w:multiLevelType w:val="hybridMultilevel"/>
    <w:tmpl w:val="9CCA7D3C"/>
    <w:lvl w:ilvl="0" w:tplc="F3802E16"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5CAE52A4"/>
    <w:multiLevelType w:val="hybridMultilevel"/>
    <w:tmpl w:val="377E5F02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90" w15:restartNumberingAfterBreak="0">
    <w:nsid w:val="5CF61051"/>
    <w:multiLevelType w:val="hybridMultilevel"/>
    <w:tmpl w:val="34C6FD00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91" w15:restartNumberingAfterBreak="0">
    <w:nsid w:val="5E6D3481"/>
    <w:multiLevelType w:val="hybridMultilevel"/>
    <w:tmpl w:val="F7344F48"/>
    <w:lvl w:ilvl="0" w:tplc="64AC7DB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1" w:tplc="041D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2" w15:restartNumberingAfterBreak="0">
    <w:nsid w:val="5EA81EDB"/>
    <w:multiLevelType w:val="hybridMultilevel"/>
    <w:tmpl w:val="00B8048E"/>
    <w:lvl w:ilvl="0" w:tplc="041D0001">
      <w:start w:val="1"/>
      <w:numFmt w:val="bullet"/>
      <w:lvlText w:val=""/>
      <w:lvlJc w:val="left"/>
      <w:pPr>
        <w:ind w:left="138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10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82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54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26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98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70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42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140" w:hanging="360"/>
      </w:pPr>
      <w:rPr>
        <w:rFonts w:ascii="Wingdings" w:hAnsi="Wingdings" w:hint="default"/>
      </w:rPr>
    </w:lvl>
  </w:abstractNum>
  <w:abstractNum w:abstractNumId="93" w15:restartNumberingAfterBreak="0">
    <w:nsid w:val="5FB74A20"/>
    <w:multiLevelType w:val="hybridMultilevel"/>
    <w:tmpl w:val="ABBE0394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94" w15:restartNumberingAfterBreak="0">
    <w:nsid w:val="61F6593D"/>
    <w:multiLevelType w:val="hybridMultilevel"/>
    <w:tmpl w:val="F44A4D52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95" w15:restartNumberingAfterBreak="0">
    <w:nsid w:val="626F02D0"/>
    <w:multiLevelType w:val="hybridMultilevel"/>
    <w:tmpl w:val="476A374E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96" w15:restartNumberingAfterBreak="0">
    <w:nsid w:val="684916E5"/>
    <w:multiLevelType w:val="hybridMultilevel"/>
    <w:tmpl w:val="29E6C572"/>
    <w:lvl w:ilvl="0" w:tplc="64AC7DB6">
      <w:start w:val="1"/>
      <w:numFmt w:val="bullet"/>
      <w:lvlText w:val="•"/>
      <w:lvlJc w:val="left"/>
      <w:pPr>
        <w:tabs>
          <w:tab w:val="num" w:pos="2421"/>
        </w:tabs>
        <w:ind w:left="2421" w:hanging="360"/>
      </w:pPr>
      <w:rPr>
        <w:rFonts w:ascii="Arial" w:hAnsi="Arial" w:hint="default"/>
      </w:rPr>
    </w:lvl>
    <w:lvl w:ilvl="1" w:tplc="041D0003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97" w15:restartNumberingAfterBreak="0">
    <w:nsid w:val="6A0D4BE2"/>
    <w:multiLevelType w:val="hybridMultilevel"/>
    <w:tmpl w:val="DF28849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 w15:restartNumberingAfterBreak="0">
    <w:nsid w:val="6AB617F8"/>
    <w:multiLevelType w:val="hybridMultilevel"/>
    <w:tmpl w:val="777AFA10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99" w15:restartNumberingAfterBreak="0">
    <w:nsid w:val="6B224246"/>
    <w:multiLevelType w:val="hybridMultilevel"/>
    <w:tmpl w:val="AF1A2DFC"/>
    <w:lvl w:ilvl="0" w:tplc="041D0003">
      <w:start w:val="1"/>
      <w:numFmt w:val="bullet"/>
      <w:lvlText w:val="o"/>
      <w:lvlJc w:val="left"/>
      <w:pPr>
        <w:ind w:left="2061" w:hanging="360"/>
      </w:pPr>
      <w:rPr>
        <w:rFonts w:ascii="Courier New" w:hAnsi="Courier New" w:cs="Courier New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00" w15:restartNumberingAfterBreak="0">
    <w:nsid w:val="6C5B1E51"/>
    <w:multiLevelType w:val="hybridMultilevel"/>
    <w:tmpl w:val="6436DB32"/>
    <w:lvl w:ilvl="0" w:tplc="041D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1" w15:restartNumberingAfterBreak="0">
    <w:nsid w:val="72806320"/>
    <w:multiLevelType w:val="hybridMultilevel"/>
    <w:tmpl w:val="13C27A8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59949B1"/>
    <w:multiLevelType w:val="hybridMultilevel"/>
    <w:tmpl w:val="9A8C5404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03" w15:restartNumberingAfterBreak="0">
    <w:nsid w:val="76515657"/>
    <w:multiLevelType w:val="hybridMultilevel"/>
    <w:tmpl w:val="C98ED23C"/>
    <w:lvl w:ilvl="0" w:tplc="64AC7DB6">
      <w:start w:val="1"/>
      <w:numFmt w:val="bullet"/>
      <w:lvlText w:val="•"/>
      <w:lvlJc w:val="left"/>
      <w:pPr>
        <w:tabs>
          <w:tab w:val="num" w:pos="2061"/>
        </w:tabs>
        <w:ind w:left="2061" w:hanging="360"/>
      </w:pPr>
      <w:rPr>
        <w:rFonts w:ascii="Arial" w:hAnsi="Arial" w:hint="default"/>
      </w:rPr>
    </w:lvl>
    <w:lvl w:ilvl="1" w:tplc="041D0003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04" w15:restartNumberingAfterBreak="0">
    <w:nsid w:val="76CE0F14"/>
    <w:multiLevelType w:val="hybridMultilevel"/>
    <w:tmpl w:val="3EEC7694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05" w15:restartNumberingAfterBreak="0">
    <w:nsid w:val="78314E17"/>
    <w:multiLevelType w:val="hybridMultilevel"/>
    <w:tmpl w:val="F84AB60E"/>
    <w:lvl w:ilvl="0" w:tplc="37562C7C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7BA06D29"/>
    <w:multiLevelType w:val="hybridMultilevel"/>
    <w:tmpl w:val="F9E46D82"/>
    <w:lvl w:ilvl="0" w:tplc="041D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07" w15:restartNumberingAfterBreak="0">
    <w:nsid w:val="7D69034C"/>
    <w:multiLevelType w:val="hybridMultilevel"/>
    <w:tmpl w:val="3A3439C4"/>
    <w:lvl w:ilvl="0" w:tplc="041D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8" w15:restartNumberingAfterBreak="0">
    <w:nsid w:val="7E9155C2"/>
    <w:multiLevelType w:val="hybridMultilevel"/>
    <w:tmpl w:val="810C20D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7F4F5B23"/>
    <w:multiLevelType w:val="hybridMultilevel"/>
    <w:tmpl w:val="3992F75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72"/>
  </w:num>
  <w:num w:numId="3">
    <w:abstractNumId w:val="57"/>
  </w:num>
  <w:num w:numId="4">
    <w:abstractNumId w:val="59"/>
  </w:num>
  <w:num w:numId="5">
    <w:abstractNumId w:val="42"/>
  </w:num>
  <w:num w:numId="6">
    <w:abstractNumId w:val="64"/>
  </w:num>
  <w:num w:numId="7">
    <w:abstractNumId w:val="86"/>
  </w:num>
  <w:num w:numId="8">
    <w:abstractNumId w:val="43"/>
  </w:num>
  <w:num w:numId="9">
    <w:abstractNumId w:val="80"/>
  </w:num>
  <w:num w:numId="10">
    <w:abstractNumId w:val="62"/>
  </w:num>
  <w:num w:numId="11">
    <w:abstractNumId w:val="73"/>
  </w:num>
  <w:num w:numId="12">
    <w:abstractNumId w:val="82"/>
  </w:num>
  <w:num w:numId="13">
    <w:abstractNumId w:val="88"/>
  </w:num>
  <w:num w:numId="14">
    <w:abstractNumId w:val="67"/>
  </w:num>
  <w:num w:numId="15">
    <w:abstractNumId w:val="92"/>
  </w:num>
  <w:num w:numId="16">
    <w:abstractNumId w:val="21"/>
  </w:num>
  <w:num w:numId="17">
    <w:abstractNumId w:val="45"/>
  </w:num>
  <w:num w:numId="18">
    <w:abstractNumId w:val="32"/>
  </w:num>
  <w:num w:numId="19">
    <w:abstractNumId w:val="76"/>
  </w:num>
  <w:num w:numId="20">
    <w:abstractNumId w:val="4"/>
  </w:num>
  <w:num w:numId="21">
    <w:abstractNumId w:val="53"/>
  </w:num>
  <w:num w:numId="22">
    <w:abstractNumId w:val="16"/>
  </w:num>
  <w:num w:numId="23">
    <w:abstractNumId w:val="0"/>
  </w:num>
  <w:num w:numId="24">
    <w:abstractNumId w:val="100"/>
  </w:num>
  <w:num w:numId="25">
    <w:abstractNumId w:val="38"/>
  </w:num>
  <w:num w:numId="26">
    <w:abstractNumId w:val="79"/>
  </w:num>
  <w:num w:numId="27">
    <w:abstractNumId w:val="50"/>
  </w:num>
  <w:num w:numId="28">
    <w:abstractNumId w:val="40"/>
  </w:num>
  <w:num w:numId="29">
    <w:abstractNumId w:val="81"/>
  </w:num>
  <w:num w:numId="30">
    <w:abstractNumId w:val="71"/>
  </w:num>
  <w:num w:numId="31">
    <w:abstractNumId w:val="36"/>
  </w:num>
  <w:num w:numId="32">
    <w:abstractNumId w:val="39"/>
  </w:num>
  <w:num w:numId="33">
    <w:abstractNumId w:val="52"/>
  </w:num>
  <w:num w:numId="34">
    <w:abstractNumId w:val="66"/>
  </w:num>
  <w:num w:numId="35">
    <w:abstractNumId w:val="37"/>
  </w:num>
  <w:num w:numId="36">
    <w:abstractNumId w:val="105"/>
  </w:num>
  <w:num w:numId="37">
    <w:abstractNumId w:val="61"/>
  </w:num>
  <w:num w:numId="38">
    <w:abstractNumId w:val="87"/>
  </w:num>
  <w:num w:numId="39">
    <w:abstractNumId w:val="85"/>
  </w:num>
  <w:num w:numId="40">
    <w:abstractNumId w:val="55"/>
  </w:num>
  <w:num w:numId="41">
    <w:abstractNumId w:val="107"/>
  </w:num>
  <w:num w:numId="42">
    <w:abstractNumId w:val="106"/>
  </w:num>
  <w:num w:numId="43">
    <w:abstractNumId w:val="2"/>
  </w:num>
  <w:num w:numId="44">
    <w:abstractNumId w:val="24"/>
  </w:num>
  <w:num w:numId="45">
    <w:abstractNumId w:val="75"/>
  </w:num>
  <w:num w:numId="46">
    <w:abstractNumId w:val="41"/>
  </w:num>
  <w:num w:numId="47">
    <w:abstractNumId w:val="70"/>
  </w:num>
  <w:num w:numId="48">
    <w:abstractNumId w:val="102"/>
  </w:num>
  <w:num w:numId="49">
    <w:abstractNumId w:val="29"/>
  </w:num>
  <w:num w:numId="50">
    <w:abstractNumId w:val="104"/>
  </w:num>
  <w:num w:numId="51">
    <w:abstractNumId w:val="11"/>
  </w:num>
  <w:num w:numId="52">
    <w:abstractNumId w:val="95"/>
  </w:num>
  <w:num w:numId="53">
    <w:abstractNumId w:val="98"/>
  </w:num>
  <w:num w:numId="54">
    <w:abstractNumId w:val="15"/>
  </w:num>
  <w:num w:numId="55">
    <w:abstractNumId w:val="27"/>
  </w:num>
  <w:num w:numId="56">
    <w:abstractNumId w:val="90"/>
  </w:num>
  <w:num w:numId="57">
    <w:abstractNumId w:val="48"/>
  </w:num>
  <w:num w:numId="58">
    <w:abstractNumId w:val="83"/>
  </w:num>
  <w:num w:numId="59">
    <w:abstractNumId w:val="89"/>
  </w:num>
  <w:num w:numId="60">
    <w:abstractNumId w:val="33"/>
  </w:num>
  <w:num w:numId="61">
    <w:abstractNumId w:val="54"/>
  </w:num>
  <w:num w:numId="62">
    <w:abstractNumId w:val="51"/>
  </w:num>
  <w:num w:numId="63">
    <w:abstractNumId w:val="17"/>
  </w:num>
  <w:num w:numId="64">
    <w:abstractNumId w:val="22"/>
  </w:num>
  <w:num w:numId="65">
    <w:abstractNumId w:val="65"/>
  </w:num>
  <w:num w:numId="66">
    <w:abstractNumId w:val="49"/>
  </w:num>
  <w:num w:numId="67">
    <w:abstractNumId w:val="101"/>
  </w:num>
  <w:num w:numId="68">
    <w:abstractNumId w:val="13"/>
  </w:num>
  <w:num w:numId="69">
    <w:abstractNumId w:val="30"/>
  </w:num>
  <w:num w:numId="70">
    <w:abstractNumId w:val="96"/>
  </w:num>
  <w:num w:numId="71">
    <w:abstractNumId w:val="9"/>
  </w:num>
  <w:num w:numId="72">
    <w:abstractNumId w:val="91"/>
  </w:num>
  <w:num w:numId="73">
    <w:abstractNumId w:val="68"/>
  </w:num>
  <w:num w:numId="74">
    <w:abstractNumId w:val="103"/>
  </w:num>
  <w:num w:numId="75">
    <w:abstractNumId w:val="28"/>
  </w:num>
  <w:num w:numId="76">
    <w:abstractNumId w:val="69"/>
  </w:num>
  <w:num w:numId="77">
    <w:abstractNumId w:val="25"/>
  </w:num>
  <w:num w:numId="78">
    <w:abstractNumId w:val="23"/>
  </w:num>
  <w:num w:numId="79">
    <w:abstractNumId w:val="78"/>
  </w:num>
  <w:num w:numId="80">
    <w:abstractNumId w:val="109"/>
  </w:num>
  <w:num w:numId="81">
    <w:abstractNumId w:val="8"/>
  </w:num>
  <w:num w:numId="82">
    <w:abstractNumId w:val="31"/>
  </w:num>
  <w:num w:numId="83">
    <w:abstractNumId w:val="97"/>
  </w:num>
  <w:num w:numId="84">
    <w:abstractNumId w:val="10"/>
  </w:num>
  <w:num w:numId="85">
    <w:abstractNumId w:val="46"/>
  </w:num>
  <w:num w:numId="86">
    <w:abstractNumId w:val="56"/>
  </w:num>
  <w:num w:numId="87">
    <w:abstractNumId w:val="26"/>
  </w:num>
  <w:num w:numId="88">
    <w:abstractNumId w:val="47"/>
  </w:num>
  <w:num w:numId="89">
    <w:abstractNumId w:val="63"/>
  </w:num>
  <w:num w:numId="90">
    <w:abstractNumId w:val="58"/>
  </w:num>
  <w:num w:numId="91">
    <w:abstractNumId w:val="18"/>
  </w:num>
  <w:num w:numId="92">
    <w:abstractNumId w:val="6"/>
  </w:num>
  <w:num w:numId="93">
    <w:abstractNumId w:val="3"/>
  </w:num>
  <w:num w:numId="94">
    <w:abstractNumId w:val="74"/>
  </w:num>
  <w:num w:numId="95">
    <w:abstractNumId w:val="34"/>
  </w:num>
  <w:num w:numId="96">
    <w:abstractNumId w:val="12"/>
  </w:num>
  <w:num w:numId="97">
    <w:abstractNumId w:val="108"/>
  </w:num>
  <w:num w:numId="98">
    <w:abstractNumId w:val="84"/>
  </w:num>
  <w:num w:numId="99">
    <w:abstractNumId w:val="99"/>
  </w:num>
  <w:num w:numId="100">
    <w:abstractNumId w:val="19"/>
  </w:num>
  <w:num w:numId="101">
    <w:abstractNumId w:val="93"/>
  </w:num>
  <w:num w:numId="102">
    <w:abstractNumId w:val="94"/>
  </w:num>
  <w:num w:numId="103">
    <w:abstractNumId w:val="5"/>
  </w:num>
  <w:num w:numId="104">
    <w:abstractNumId w:val="35"/>
  </w:num>
  <w:num w:numId="105">
    <w:abstractNumId w:val="44"/>
  </w:num>
  <w:num w:numId="106">
    <w:abstractNumId w:val="7"/>
  </w:num>
  <w:num w:numId="107">
    <w:abstractNumId w:val="77"/>
  </w:num>
  <w:num w:numId="108">
    <w:abstractNumId w:val="14"/>
  </w:num>
  <w:num w:numId="109">
    <w:abstractNumId w:val="60"/>
  </w:num>
  <w:num w:numId="110">
    <w:abstractNumId w:val="20"/>
  </w:num>
  <w:numIdMacAtCleanup w:val="10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attachedTemplate r:id="rId1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3A07"/>
    <w:rsid w:val="000006E1"/>
    <w:rsid w:val="00002A37"/>
    <w:rsid w:val="00004B9C"/>
    <w:rsid w:val="00005167"/>
    <w:rsid w:val="00006446"/>
    <w:rsid w:val="00006896"/>
    <w:rsid w:val="00007CDC"/>
    <w:rsid w:val="00011B28"/>
    <w:rsid w:val="00014ADA"/>
    <w:rsid w:val="00015D15"/>
    <w:rsid w:val="0002145A"/>
    <w:rsid w:val="0002531D"/>
    <w:rsid w:val="0002564D"/>
    <w:rsid w:val="00025ECA"/>
    <w:rsid w:val="00026294"/>
    <w:rsid w:val="00027C14"/>
    <w:rsid w:val="00031039"/>
    <w:rsid w:val="00031F94"/>
    <w:rsid w:val="000325B8"/>
    <w:rsid w:val="00034C15"/>
    <w:rsid w:val="00036BA1"/>
    <w:rsid w:val="000422E2"/>
    <w:rsid w:val="00042F22"/>
    <w:rsid w:val="000444EF"/>
    <w:rsid w:val="00050663"/>
    <w:rsid w:val="00052A07"/>
    <w:rsid w:val="000534E3"/>
    <w:rsid w:val="00053C51"/>
    <w:rsid w:val="0005606A"/>
    <w:rsid w:val="000567D6"/>
    <w:rsid w:val="00057117"/>
    <w:rsid w:val="00057133"/>
    <w:rsid w:val="000578F8"/>
    <w:rsid w:val="00061421"/>
    <w:rsid w:val="000616E7"/>
    <w:rsid w:val="0006487E"/>
    <w:rsid w:val="000649D0"/>
    <w:rsid w:val="00065E1A"/>
    <w:rsid w:val="000660F5"/>
    <w:rsid w:val="00066D7D"/>
    <w:rsid w:val="0007307C"/>
    <w:rsid w:val="00076600"/>
    <w:rsid w:val="00076A31"/>
    <w:rsid w:val="00077E5F"/>
    <w:rsid w:val="0008036A"/>
    <w:rsid w:val="00081AE6"/>
    <w:rsid w:val="00082A6E"/>
    <w:rsid w:val="000855EB"/>
    <w:rsid w:val="00085B52"/>
    <w:rsid w:val="000866F2"/>
    <w:rsid w:val="00087395"/>
    <w:rsid w:val="000873CB"/>
    <w:rsid w:val="00087DCF"/>
    <w:rsid w:val="0009009F"/>
    <w:rsid w:val="00091557"/>
    <w:rsid w:val="000924C1"/>
    <w:rsid w:val="000924F0"/>
    <w:rsid w:val="00093474"/>
    <w:rsid w:val="0009510F"/>
    <w:rsid w:val="00096D50"/>
    <w:rsid w:val="00097BD1"/>
    <w:rsid w:val="000A0514"/>
    <w:rsid w:val="000A19E3"/>
    <w:rsid w:val="000A1B7B"/>
    <w:rsid w:val="000A43A0"/>
    <w:rsid w:val="000A4D8A"/>
    <w:rsid w:val="000A56F2"/>
    <w:rsid w:val="000A641B"/>
    <w:rsid w:val="000A6957"/>
    <w:rsid w:val="000A7992"/>
    <w:rsid w:val="000B2719"/>
    <w:rsid w:val="000B2A88"/>
    <w:rsid w:val="000B3526"/>
    <w:rsid w:val="000B3A8F"/>
    <w:rsid w:val="000B4AB9"/>
    <w:rsid w:val="000B58C3"/>
    <w:rsid w:val="000B5BE6"/>
    <w:rsid w:val="000B61E9"/>
    <w:rsid w:val="000B7CA5"/>
    <w:rsid w:val="000C066C"/>
    <w:rsid w:val="000C165A"/>
    <w:rsid w:val="000C2067"/>
    <w:rsid w:val="000C22C2"/>
    <w:rsid w:val="000C2E19"/>
    <w:rsid w:val="000C4087"/>
    <w:rsid w:val="000C49AC"/>
    <w:rsid w:val="000C78AB"/>
    <w:rsid w:val="000C7EDC"/>
    <w:rsid w:val="000D0D07"/>
    <w:rsid w:val="000D1928"/>
    <w:rsid w:val="000D3823"/>
    <w:rsid w:val="000D475A"/>
    <w:rsid w:val="000D4797"/>
    <w:rsid w:val="000D6101"/>
    <w:rsid w:val="000E0527"/>
    <w:rsid w:val="000E1E92"/>
    <w:rsid w:val="000E1F04"/>
    <w:rsid w:val="000E360E"/>
    <w:rsid w:val="000F06D6"/>
    <w:rsid w:val="000F0EB1"/>
    <w:rsid w:val="000F1106"/>
    <w:rsid w:val="000F1AF7"/>
    <w:rsid w:val="000F22FA"/>
    <w:rsid w:val="000F2E28"/>
    <w:rsid w:val="000F3BE9"/>
    <w:rsid w:val="000F3F6C"/>
    <w:rsid w:val="000F6DF3"/>
    <w:rsid w:val="001005FF"/>
    <w:rsid w:val="00105006"/>
    <w:rsid w:val="001062FB"/>
    <w:rsid w:val="001063E6"/>
    <w:rsid w:val="001065CC"/>
    <w:rsid w:val="00110457"/>
    <w:rsid w:val="001115DE"/>
    <w:rsid w:val="00113122"/>
    <w:rsid w:val="00113CF4"/>
    <w:rsid w:val="00115057"/>
    <w:rsid w:val="001153EA"/>
    <w:rsid w:val="00115643"/>
    <w:rsid w:val="00116765"/>
    <w:rsid w:val="0011686F"/>
    <w:rsid w:val="00117191"/>
    <w:rsid w:val="001219F5"/>
    <w:rsid w:val="00121A20"/>
    <w:rsid w:val="0012252A"/>
    <w:rsid w:val="0012286D"/>
    <w:rsid w:val="0012377F"/>
    <w:rsid w:val="00124314"/>
    <w:rsid w:val="0012600F"/>
    <w:rsid w:val="00126485"/>
    <w:rsid w:val="00126B4A"/>
    <w:rsid w:val="0013216E"/>
    <w:rsid w:val="00132C35"/>
    <w:rsid w:val="00132FD0"/>
    <w:rsid w:val="00133A2E"/>
    <w:rsid w:val="001344C0"/>
    <w:rsid w:val="001346FA"/>
    <w:rsid w:val="00135252"/>
    <w:rsid w:val="00135ED5"/>
    <w:rsid w:val="00137AB5"/>
    <w:rsid w:val="00137F0B"/>
    <w:rsid w:val="0014085F"/>
    <w:rsid w:val="00141197"/>
    <w:rsid w:val="00151E23"/>
    <w:rsid w:val="001521A7"/>
    <w:rsid w:val="001526E0"/>
    <w:rsid w:val="00152F5B"/>
    <w:rsid w:val="001551B5"/>
    <w:rsid w:val="00157536"/>
    <w:rsid w:val="00162711"/>
    <w:rsid w:val="00162999"/>
    <w:rsid w:val="001649FC"/>
    <w:rsid w:val="001659C1"/>
    <w:rsid w:val="001679BA"/>
    <w:rsid w:val="00171799"/>
    <w:rsid w:val="0017240F"/>
    <w:rsid w:val="00172C4A"/>
    <w:rsid w:val="00173A8E"/>
    <w:rsid w:val="0017772F"/>
    <w:rsid w:val="00177795"/>
    <w:rsid w:val="0018143F"/>
    <w:rsid w:val="001819F4"/>
    <w:rsid w:val="00181E22"/>
    <w:rsid w:val="00183E8B"/>
    <w:rsid w:val="001852F8"/>
    <w:rsid w:val="00190AC1"/>
    <w:rsid w:val="00190F3C"/>
    <w:rsid w:val="001914B4"/>
    <w:rsid w:val="0019341A"/>
    <w:rsid w:val="00197DF9"/>
    <w:rsid w:val="001A1987"/>
    <w:rsid w:val="001A2564"/>
    <w:rsid w:val="001A5048"/>
    <w:rsid w:val="001A6173"/>
    <w:rsid w:val="001A6CBA"/>
    <w:rsid w:val="001B0D97"/>
    <w:rsid w:val="001B2E98"/>
    <w:rsid w:val="001B5A5D"/>
    <w:rsid w:val="001C1CE5"/>
    <w:rsid w:val="001C2498"/>
    <w:rsid w:val="001C3D2A"/>
    <w:rsid w:val="001D14DD"/>
    <w:rsid w:val="001D1756"/>
    <w:rsid w:val="001D30B8"/>
    <w:rsid w:val="001D51BA"/>
    <w:rsid w:val="001D6342"/>
    <w:rsid w:val="001D6509"/>
    <w:rsid w:val="001D6D53"/>
    <w:rsid w:val="001D7887"/>
    <w:rsid w:val="001E057F"/>
    <w:rsid w:val="001E3C6F"/>
    <w:rsid w:val="001E3FFB"/>
    <w:rsid w:val="001E58E2"/>
    <w:rsid w:val="001E665A"/>
    <w:rsid w:val="001E7AED"/>
    <w:rsid w:val="001F1808"/>
    <w:rsid w:val="001F3916"/>
    <w:rsid w:val="001F54C5"/>
    <w:rsid w:val="001F662C"/>
    <w:rsid w:val="001F6DED"/>
    <w:rsid w:val="001F7074"/>
    <w:rsid w:val="001F74B0"/>
    <w:rsid w:val="00200490"/>
    <w:rsid w:val="00201F3A"/>
    <w:rsid w:val="00203F96"/>
    <w:rsid w:val="002054FD"/>
    <w:rsid w:val="002069B2"/>
    <w:rsid w:val="00206F80"/>
    <w:rsid w:val="0020745C"/>
    <w:rsid w:val="00207FA3"/>
    <w:rsid w:val="00210624"/>
    <w:rsid w:val="00211627"/>
    <w:rsid w:val="002134C5"/>
    <w:rsid w:val="00214DA8"/>
    <w:rsid w:val="00215423"/>
    <w:rsid w:val="002158FA"/>
    <w:rsid w:val="00215B15"/>
    <w:rsid w:val="00220600"/>
    <w:rsid w:val="002224DB"/>
    <w:rsid w:val="00222B92"/>
    <w:rsid w:val="002231E8"/>
    <w:rsid w:val="00223FCB"/>
    <w:rsid w:val="002240E3"/>
    <w:rsid w:val="002252C3"/>
    <w:rsid w:val="00225950"/>
    <w:rsid w:val="00225B9B"/>
    <w:rsid w:val="00225C54"/>
    <w:rsid w:val="0022715F"/>
    <w:rsid w:val="00230765"/>
    <w:rsid w:val="002319E4"/>
    <w:rsid w:val="00233DC2"/>
    <w:rsid w:val="002343B7"/>
    <w:rsid w:val="00235632"/>
    <w:rsid w:val="00235872"/>
    <w:rsid w:val="0023708A"/>
    <w:rsid w:val="00240C67"/>
    <w:rsid w:val="00241559"/>
    <w:rsid w:val="002435B3"/>
    <w:rsid w:val="002458EB"/>
    <w:rsid w:val="002500C8"/>
    <w:rsid w:val="00252186"/>
    <w:rsid w:val="0025418B"/>
    <w:rsid w:val="00255467"/>
    <w:rsid w:val="00256AAE"/>
    <w:rsid w:val="00257543"/>
    <w:rsid w:val="002617E7"/>
    <w:rsid w:val="00263252"/>
    <w:rsid w:val="002633B6"/>
    <w:rsid w:val="00263558"/>
    <w:rsid w:val="0026396C"/>
    <w:rsid w:val="00264228"/>
    <w:rsid w:val="00264334"/>
    <w:rsid w:val="0026473E"/>
    <w:rsid w:val="00264819"/>
    <w:rsid w:val="00265B59"/>
    <w:rsid w:val="00266214"/>
    <w:rsid w:val="0026690D"/>
    <w:rsid w:val="00267C83"/>
    <w:rsid w:val="0027049E"/>
    <w:rsid w:val="0027144F"/>
    <w:rsid w:val="00271F3A"/>
    <w:rsid w:val="00273278"/>
    <w:rsid w:val="002737F4"/>
    <w:rsid w:val="00275578"/>
    <w:rsid w:val="00275B50"/>
    <w:rsid w:val="00277AD0"/>
    <w:rsid w:val="002805F5"/>
    <w:rsid w:val="00280751"/>
    <w:rsid w:val="00280F13"/>
    <w:rsid w:val="0028123A"/>
    <w:rsid w:val="0028167C"/>
    <w:rsid w:val="0028280A"/>
    <w:rsid w:val="00286303"/>
    <w:rsid w:val="00286ACD"/>
    <w:rsid w:val="00287838"/>
    <w:rsid w:val="0029029E"/>
    <w:rsid w:val="002907B5"/>
    <w:rsid w:val="00292EB7"/>
    <w:rsid w:val="0029457B"/>
    <w:rsid w:val="00296227"/>
    <w:rsid w:val="00296F44"/>
    <w:rsid w:val="0029777D"/>
    <w:rsid w:val="002A055E"/>
    <w:rsid w:val="002A1D4E"/>
    <w:rsid w:val="002A2385"/>
    <w:rsid w:val="002A2869"/>
    <w:rsid w:val="002A3B86"/>
    <w:rsid w:val="002B24D6"/>
    <w:rsid w:val="002B2FD2"/>
    <w:rsid w:val="002B42D7"/>
    <w:rsid w:val="002B6FD3"/>
    <w:rsid w:val="002C3891"/>
    <w:rsid w:val="002C39B2"/>
    <w:rsid w:val="002C41E6"/>
    <w:rsid w:val="002C5BA4"/>
    <w:rsid w:val="002C77CB"/>
    <w:rsid w:val="002D071A"/>
    <w:rsid w:val="002D0ADB"/>
    <w:rsid w:val="002D1F36"/>
    <w:rsid w:val="002D239A"/>
    <w:rsid w:val="002D34B2"/>
    <w:rsid w:val="002D6EA1"/>
    <w:rsid w:val="002D7637"/>
    <w:rsid w:val="002E1274"/>
    <w:rsid w:val="002E17F2"/>
    <w:rsid w:val="002E7CAE"/>
    <w:rsid w:val="002F121C"/>
    <w:rsid w:val="002F2771"/>
    <w:rsid w:val="002F2CA6"/>
    <w:rsid w:val="002F37A9"/>
    <w:rsid w:val="002F6B8D"/>
    <w:rsid w:val="002F6D96"/>
    <w:rsid w:val="00301CE6"/>
    <w:rsid w:val="00302139"/>
    <w:rsid w:val="0030256B"/>
    <w:rsid w:val="0030501F"/>
    <w:rsid w:val="003068DE"/>
    <w:rsid w:val="00307814"/>
    <w:rsid w:val="00307BA1"/>
    <w:rsid w:val="00310F4F"/>
    <w:rsid w:val="00311702"/>
    <w:rsid w:val="00311E82"/>
    <w:rsid w:val="00313FD6"/>
    <w:rsid w:val="003143BD"/>
    <w:rsid w:val="00314FDD"/>
    <w:rsid w:val="003156E6"/>
    <w:rsid w:val="0031570B"/>
    <w:rsid w:val="00315A75"/>
    <w:rsid w:val="003203ED"/>
    <w:rsid w:val="00322505"/>
    <w:rsid w:val="00322C9F"/>
    <w:rsid w:val="003233B4"/>
    <w:rsid w:val="00324D23"/>
    <w:rsid w:val="00326A5C"/>
    <w:rsid w:val="00327A93"/>
    <w:rsid w:val="00331751"/>
    <w:rsid w:val="00332468"/>
    <w:rsid w:val="00334579"/>
    <w:rsid w:val="00335858"/>
    <w:rsid w:val="00336BDA"/>
    <w:rsid w:val="003411D1"/>
    <w:rsid w:val="00342BD7"/>
    <w:rsid w:val="00343A07"/>
    <w:rsid w:val="003449F0"/>
    <w:rsid w:val="0034650E"/>
    <w:rsid w:val="00346DB5"/>
    <w:rsid w:val="003477B1"/>
    <w:rsid w:val="003505DD"/>
    <w:rsid w:val="00350E3F"/>
    <w:rsid w:val="003528DE"/>
    <w:rsid w:val="00355770"/>
    <w:rsid w:val="00357380"/>
    <w:rsid w:val="003578DF"/>
    <w:rsid w:val="003602D9"/>
    <w:rsid w:val="003604CE"/>
    <w:rsid w:val="00360E74"/>
    <w:rsid w:val="00362930"/>
    <w:rsid w:val="00370E47"/>
    <w:rsid w:val="00371514"/>
    <w:rsid w:val="0037322B"/>
    <w:rsid w:val="003742AC"/>
    <w:rsid w:val="00377CE1"/>
    <w:rsid w:val="00382472"/>
    <w:rsid w:val="003856F9"/>
    <w:rsid w:val="00385BF0"/>
    <w:rsid w:val="003900BF"/>
    <w:rsid w:val="00390269"/>
    <w:rsid w:val="00390FDB"/>
    <w:rsid w:val="003924B5"/>
    <w:rsid w:val="00392F1B"/>
    <w:rsid w:val="003939FF"/>
    <w:rsid w:val="00395ED1"/>
    <w:rsid w:val="003A2223"/>
    <w:rsid w:val="003A2A0F"/>
    <w:rsid w:val="003A301C"/>
    <w:rsid w:val="003A32AA"/>
    <w:rsid w:val="003A4385"/>
    <w:rsid w:val="003A45A1"/>
    <w:rsid w:val="003A5B0A"/>
    <w:rsid w:val="003A6BAC"/>
    <w:rsid w:val="003A7EF3"/>
    <w:rsid w:val="003B159C"/>
    <w:rsid w:val="003B369F"/>
    <w:rsid w:val="003B36A3"/>
    <w:rsid w:val="003B7135"/>
    <w:rsid w:val="003B7776"/>
    <w:rsid w:val="003B7FE5"/>
    <w:rsid w:val="003C02B5"/>
    <w:rsid w:val="003C11C8"/>
    <w:rsid w:val="003C2702"/>
    <w:rsid w:val="003C3B76"/>
    <w:rsid w:val="003C42AA"/>
    <w:rsid w:val="003C4AD2"/>
    <w:rsid w:val="003C7806"/>
    <w:rsid w:val="003C78F6"/>
    <w:rsid w:val="003C7998"/>
    <w:rsid w:val="003D0369"/>
    <w:rsid w:val="003D109F"/>
    <w:rsid w:val="003D140E"/>
    <w:rsid w:val="003D2478"/>
    <w:rsid w:val="003D3C45"/>
    <w:rsid w:val="003D5B1F"/>
    <w:rsid w:val="003E15FA"/>
    <w:rsid w:val="003E3CE1"/>
    <w:rsid w:val="003E55E4"/>
    <w:rsid w:val="003E610D"/>
    <w:rsid w:val="003E74E3"/>
    <w:rsid w:val="003F05C7"/>
    <w:rsid w:val="003F2CD4"/>
    <w:rsid w:val="003F54A4"/>
    <w:rsid w:val="003F6BBE"/>
    <w:rsid w:val="003F776E"/>
    <w:rsid w:val="003F7BC1"/>
    <w:rsid w:val="004000E8"/>
    <w:rsid w:val="00401E37"/>
    <w:rsid w:val="00402E2B"/>
    <w:rsid w:val="00403D84"/>
    <w:rsid w:val="004042CD"/>
    <w:rsid w:val="004046B6"/>
    <w:rsid w:val="0040512B"/>
    <w:rsid w:val="00405B02"/>
    <w:rsid w:val="00405CA5"/>
    <w:rsid w:val="004078F4"/>
    <w:rsid w:val="00407CD3"/>
    <w:rsid w:val="00410134"/>
    <w:rsid w:val="00410B72"/>
    <w:rsid w:val="00410F18"/>
    <w:rsid w:val="0041263E"/>
    <w:rsid w:val="00413AAC"/>
    <w:rsid w:val="00415490"/>
    <w:rsid w:val="00417672"/>
    <w:rsid w:val="00421105"/>
    <w:rsid w:val="00421CCB"/>
    <w:rsid w:val="00422280"/>
    <w:rsid w:val="004242F4"/>
    <w:rsid w:val="00425C44"/>
    <w:rsid w:val="00427248"/>
    <w:rsid w:val="00434809"/>
    <w:rsid w:val="004362FE"/>
    <w:rsid w:val="00437447"/>
    <w:rsid w:val="00441A92"/>
    <w:rsid w:val="004421D4"/>
    <w:rsid w:val="00442CC5"/>
    <w:rsid w:val="00442D8D"/>
    <w:rsid w:val="00444F56"/>
    <w:rsid w:val="00444FD4"/>
    <w:rsid w:val="00445D00"/>
    <w:rsid w:val="00446488"/>
    <w:rsid w:val="004468E9"/>
    <w:rsid w:val="0044749B"/>
    <w:rsid w:val="00450949"/>
    <w:rsid w:val="004517AA"/>
    <w:rsid w:val="00452CAC"/>
    <w:rsid w:val="00457565"/>
    <w:rsid w:val="00457B71"/>
    <w:rsid w:val="00461485"/>
    <w:rsid w:val="004669E2"/>
    <w:rsid w:val="00470C31"/>
    <w:rsid w:val="004734D0"/>
    <w:rsid w:val="004736E1"/>
    <w:rsid w:val="0047556B"/>
    <w:rsid w:val="00475A78"/>
    <w:rsid w:val="00477768"/>
    <w:rsid w:val="004808D5"/>
    <w:rsid w:val="0048349C"/>
    <w:rsid w:val="00486828"/>
    <w:rsid w:val="00486A7B"/>
    <w:rsid w:val="00492BC5"/>
    <w:rsid w:val="00493E36"/>
    <w:rsid w:val="004964F1"/>
    <w:rsid w:val="004A06BB"/>
    <w:rsid w:val="004A16BC"/>
    <w:rsid w:val="004A1F8D"/>
    <w:rsid w:val="004A2B94"/>
    <w:rsid w:val="004A437F"/>
    <w:rsid w:val="004A4EC8"/>
    <w:rsid w:val="004A5CB9"/>
    <w:rsid w:val="004A6A2A"/>
    <w:rsid w:val="004A6C01"/>
    <w:rsid w:val="004A7927"/>
    <w:rsid w:val="004B02F0"/>
    <w:rsid w:val="004B2E2E"/>
    <w:rsid w:val="004B5241"/>
    <w:rsid w:val="004B5AE8"/>
    <w:rsid w:val="004B74FA"/>
    <w:rsid w:val="004B7C0C"/>
    <w:rsid w:val="004C14AF"/>
    <w:rsid w:val="004C290E"/>
    <w:rsid w:val="004C3408"/>
    <w:rsid w:val="004C3898"/>
    <w:rsid w:val="004C460A"/>
    <w:rsid w:val="004C5E5B"/>
    <w:rsid w:val="004C5F46"/>
    <w:rsid w:val="004D09ED"/>
    <w:rsid w:val="004D36B1"/>
    <w:rsid w:val="004D3E57"/>
    <w:rsid w:val="004D5AAA"/>
    <w:rsid w:val="004D6ABB"/>
    <w:rsid w:val="004D6FF1"/>
    <w:rsid w:val="004D7EBD"/>
    <w:rsid w:val="004E16DF"/>
    <w:rsid w:val="004E200E"/>
    <w:rsid w:val="004E2680"/>
    <w:rsid w:val="004E28F9"/>
    <w:rsid w:val="004E2D2F"/>
    <w:rsid w:val="004E462E"/>
    <w:rsid w:val="004E497C"/>
    <w:rsid w:val="004E56DC"/>
    <w:rsid w:val="004E6C94"/>
    <w:rsid w:val="004E7654"/>
    <w:rsid w:val="004E76F4"/>
    <w:rsid w:val="004E7A36"/>
    <w:rsid w:val="004F0B4E"/>
    <w:rsid w:val="004F0B6C"/>
    <w:rsid w:val="004F2078"/>
    <w:rsid w:val="004F2813"/>
    <w:rsid w:val="004F4DA3"/>
    <w:rsid w:val="004F5ADA"/>
    <w:rsid w:val="004F5E53"/>
    <w:rsid w:val="005008EE"/>
    <w:rsid w:val="005016AC"/>
    <w:rsid w:val="00502A2F"/>
    <w:rsid w:val="005041E6"/>
    <w:rsid w:val="00506557"/>
    <w:rsid w:val="0050677A"/>
    <w:rsid w:val="00507453"/>
    <w:rsid w:val="005108D8"/>
    <w:rsid w:val="005116F9"/>
    <w:rsid w:val="00513159"/>
    <w:rsid w:val="00513A3D"/>
    <w:rsid w:val="005153A7"/>
    <w:rsid w:val="005219CF"/>
    <w:rsid w:val="00524872"/>
    <w:rsid w:val="00524ECC"/>
    <w:rsid w:val="005257B4"/>
    <w:rsid w:val="00531316"/>
    <w:rsid w:val="005323E2"/>
    <w:rsid w:val="00533B89"/>
    <w:rsid w:val="00534B59"/>
    <w:rsid w:val="00534F9E"/>
    <w:rsid w:val="00536759"/>
    <w:rsid w:val="00537183"/>
    <w:rsid w:val="00537C62"/>
    <w:rsid w:val="00541C71"/>
    <w:rsid w:val="005431BD"/>
    <w:rsid w:val="00546970"/>
    <w:rsid w:val="00547F4D"/>
    <w:rsid w:val="00550419"/>
    <w:rsid w:val="005548BA"/>
    <w:rsid w:val="00554E19"/>
    <w:rsid w:val="005576A8"/>
    <w:rsid w:val="00560FF2"/>
    <w:rsid w:val="0056121F"/>
    <w:rsid w:val="005644AA"/>
    <w:rsid w:val="005655FB"/>
    <w:rsid w:val="00572505"/>
    <w:rsid w:val="00572F52"/>
    <w:rsid w:val="00574F5F"/>
    <w:rsid w:val="00577DBB"/>
    <w:rsid w:val="00580D76"/>
    <w:rsid w:val="00582809"/>
    <w:rsid w:val="00582B05"/>
    <w:rsid w:val="00584527"/>
    <w:rsid w:val="0058534D"/>
    <w:rsid w:val="005864ED"/>
    <w:rsid w:val="0058798C"/>
    <w:rsid w:val="005900FA"/>
    <w:rsid w:val="0059183F"/>
    <w:rsid w:val="0059243A"/>
    <w:rsid w:val="005929B5"/>
    <w:rsid w:val="005935A4"/>
    <w:rsid w:val="005948C2"/>
    <w:rsid w:val="00595DCA"/>
    <w:rsid w:val="0059779B"/>
    <w:rsid w:val="005977A6"/>
    <w:rsid w:val="00597C2A"/>
    <w:rsid w:val="005A0C90"/>
    <w:rsid w:val="005A209A"/>
    <w:rsid w:val="005A662D"/>
    <w:rsid w:val="005B0E7C"/>
    <w:rsid w:val="005B292C"/>
    <w:rsid w:val="005B2C33"/>
    <w:rsid w:val="005B35D7"/>
    <w:rsid w:val="005B392A"/>
    <w:rsid w:val="005B3AA3"/>
    <w:rsid w:val="005B4464"/>
    <w:rsid w:val="005B6F83"/>
    <w:rsid w:val="005B6FAA"/>
    <w:rsid w:val="005C0C84"/>
    <w:rsid w:val="005C59E5"/>
    <w:rsid w:val="005C6C79"/>
    <w:rsid w:val="005C6E5F"/>
    <w:rsid w:val="005C74FB"/>
    <w:rsid w:val="005D016F"/>
    <w:rsid w:val="005D0E39"/>
    <w:rsid w:val="005D1573"/>
    <w:rsid w:val="005D1602"/>
    <w:rsid w:val="005D20A4"/>
    <w:rsid w:val="005D222A"/>
    <w:rsid w:val="005D2378"/>
    <w:rsid w:val="005E385F"/>
    <w:rsid w:val="005E5B81"/>
    <w:rsid w:val="005E63DB"/>
    <w:rsid w:val="005F2CB1"/>
    <w:rsid w:val="005F3025"/>
    <w:rsid w:val="005F43DD"/>
    <w:rsid w:val="005F618C"/>
    <w:rsid w:val="005F70BD"/>
    <w:rsid w:val="0060283C"/>
    <w:rsid w:val="00604F14"/>
    <w:rsid w:val="00606519"/>
    <w:rsid w:val="00610396"/>
    <w:rsid w:val="0061097E"/>
    <w:rsid w:val="0061180D"/>
    <w:rsid w:val="00611B83"/>
    <w:rsid w:val="00613257"/>
    <w:rsid w:val="00614D6E"/>
    <w:rsid w:val="00614EC3"/>
    <w:rsid w:val="006162F0"/>
    <w:rsid w:val="00617082"/>
    <w:rsid w:val="006171A5"/>
    <w:rsid w:val="00617CB9"/>
    <w:rsid w:val="006200DB"/>
    <w:rsid w:val="00620935"/>
    <w:rsid w:val="00620A71"/>
    <w:rsid w:val="00620D80"/>
    <w:rsid w:val="006212A9"/>
    <w:rsid w:val="0062198C"/>
    <w:rsid w:val="006234A6"/>
    <w:rsid w:val="006248D5"/>
    <w:rsid w:val="006261AF"/>
    <w:rsid w:val="00630001"/>
    <w:rsid w:val="00630608"/>
    <w:rsid w:val="006311B3"/>
    <w:rsid w:val="00631576"/>
    <w:rsid w:val="00631D8F"/>
    <w:rsid w:val="0063284C"/>
    <w:rsid w:val="006340FA"/>
    <w:rsid w:val="00635B24"/>
    <w:rsid w:val="00636398"/>
    <w:rsid w:val="006368D3"/>
    <w:rsid w:val="006370A8"/>
    <w:rsid w:val="0063757D"/>
    <w:rsid w:val="006377EC"/>
    <w:rsid w:val="0064151F"/>
    <w:rsid w:val="00641533"/>
    <w:rsid w:val="0064208D"/>
    <w:rsid w:val="00643475"/>
    <w:rsid w:val="0064396A"/>
    <w:rsid w:val="0064624E"/>
    <w:rsid w:val="00646513"/>
    <w:rsid w:val="00646959"/>
    <w:rsid w:val="006477C3"/>
    <w:rsid w:val="00647ED4"/>
    <w:rsid w:val="006503B3"/>
    <w:rsid w:val="00650AB9"/>
    <w:rsid w:val="00650E2F"/>
    <w:rsid w:val="0065270D"/>
    <w:rsid w:val="006536A4"/>
    <w:rsid w:val="00655733"/>
    <w:rsid w:val="00655ACD"/>
    <w:rsid w:val="00656A92"/>
    <w:rsid w:val="00656DDE"/>
    <w:rsid w:val="006576D9"/>
    <w:rsid w:val="006577C2"/>
    <w:rsid w:val="006577D9"/>
    <w:rsid w:val="0066011D"/>
    <w:rsid w:val="006607C0"/>
    <w:rsid w:val="006613A6"/>
    <w:rsid w:val="006627A2"/>
    <w:rsid w:val="006634E6"/>
    <w:rsid w:val="0066480D"/>
    <w:rsid w:val="00664866"/>
    <w:rsid w:val="006655EE"/>
    <w:rsid w:val="00666030"/>
    <w:rsid w:val="00666A05"/>
    <w:rsid w:val="00666AC4"/>
    <w:rsid w:val="00667EE7"/>
    <w:rsid w:val="00670922"/>
    <w:rsid w:val="00670BE1"/>
    <w:rsid w:val="006717D4"/>
    <w:rsid w:val="0067218F"/>
    <w:rsid w:val="006728F8"/>
    <w:rsid w:val="006741F2"/>
    <w:rsid w:val="00674CC3"/>
    <w:rsid w:val="00675C72"/>
    <w:rsid w:val="006771F9"/>
    <w:rsid w:val="006776D7"/>
    <w:rsid w:val="00677BEA"/>
    <w:rsid w:val="00680DF5"/>
    <w:rsid w:val="00681003"/>
    <w:rsid w:val="006817C9"/>
    <w:rsid w:val="00681CAA"/>
    <w:rsid w:val="00683ECE"/>
    <w:rsid w:val="00685714"/>
    <w:rsid w:val="00685BF8"/>
    <w:rsid w:val="00686222"/>
    <w:rsid w:val="006877C7"/>
    <w:rsid w:val="0069004A"/>
    <w:rsid w:val="00695B6A"/>
    <w:rsid w:val="00695FC2"/>
    <w:rsid w:val="00696949"/>
    <w:rsid w:val="00697052"/>
    <w:rsid w:val="006A46FB"/>
    <w:rsid w:val="006A4D6A"/>
    <w:rsid w:val="006A5850"/>
    <w:rsid w:val="006A5E28"/>
    <w:rsid w:val="006A697B"/>
    <w:rsid w:val="006A721C"/>
    <w:rsid w:val="006A7AFF"/>
    <w:rsid w:val="006B04CB"/>
    <w:rsid w:val="006B1816"/>
    <w:rsid w:val="006B2099"/>
    <w:rsid w:val="006B23AC"/>
    <w:rsid w:val="006B50CF"/>
    <w:rsid w:val="006B5B0F"/>
    <w:rsid w:val="006B6C34"/>
    <w:rsid w:val="006C034D"/>
    <w:rsid w:val="006C03B8"/>
    <w:rsid w:val="006C1496"/>
    <w:rsid w:val="006C2F68"/>
    <w:rsid w:val="006C4932"/>
    <w:rsid w:val="006C5EC9"/>
    <w:rsid w:val="006C6059"/>
    <w:rsid w:val="006C6A8D"/>
    <w:rsid w:val="006C7039"/>
    <w:rsid w:val="006C716E"/>
    <w:rsid w:val="006C7522"/>
    <w:rsid w:val="006D1B9C"/>
    <w:rsid w:val="006D3FB5"/>
    <w:rsid w:val="006D5E48"/>
    <w:rsid w:val="006D6F08"/>
    <w:rsid w:val="006E062C"/>
    <w:rsid w:val="006E0A67"/>
    <w:rsid w:val="006E2545"/>
    <w:rsid w:val="006E28B7"/>
    <w:rsid w:val="006E2DC1"/>
    <w:rsid w:val="006E3310"/>
    <w:rsid w:val="006E3F8D"/>
    <w:rsid w:val="006E4E39"/>
    <w:rsid w:val="006E51BA"/>
    <w:rsid w:val="006E5600"/>
    <w:rsid w:val="006E565E"/>
    <w:rsid w:val="006E673D"/>
    <w:rsid w:val="006E7D3B"/>
    <w:rsid w:val="006F0C79"/>
    <w:rsid w:val="006F1B70"/>
    <w:rsid w:val="006F341D"/>
    <w:rsid w:val="006F3CDE"/>
    <w:rsid w:val="006F3F04"/>
    <w:rsid w:val="006F4D3B"/>
    <w:rsid w:val="006F58D4"/>
    <w:rsid w:val="0070346E"/>
    <w:rsid w:val="00703A6C"/>
    <w:rsid w:val="00704365"/>
    <w:rsid w:val="00704EDB"/>
    <w:rsid w:val="007055C9"/>
    <w:rsid w:val="00706101"/>
    <w:rsid w:val="00707072"/>
    <w:rsid w:val="00707D61"/>
    <w:rsid w:val="00711D18"/>
    <w:rsid w:val="00712287"/>
    <w:rsid w:val="00712772"/>
    <w:rsid w:val="007148D3"/>
    <w:rsid w:val="00715B9A"/>
    <w:rsid w:val="00715F31"/>
    <w:rsid w:val="0071600F"/>
    <w:rsid w:val="0071661A"/>
    <w:rsid w:val="00716646"/>
    <w:rsid w:val="00716E08"/>
    <w:rsid w:val="00720D89"/>
    <w:rsid w:val="0072265C"/>
    <w:rsid w:val="00722D5C"/>
    <w:rsid w:val="00724E75"/>
    <w:rsid w:val="00725E00"/>
    <w:rsid w:val="00726EA6"/>
    <w:rsid w:val="00726EBA"/>
    <w:rsid w:val="00727124"/>
    <w:rsid w:val="00727208"/>
    <w:rsid w:val="00727680"/>
    <w:rsid w:val="007306AE"/>
    <w:rsid w:val="00732461"/>
    <w:rsid w:val="007348B1"/>
    <w:rsid w:val="007362A6"/>
    <w:rsid w:val="00736D7D"/>
    <w:rsid w:val="00740E58"/>
    <w:rsid w:val="007429B1"/>
    <w:rsid w:val="007445A0"/>
    <w:rsid w:val="007447AF"/>
    <w:rsid w:val="00744D4B"/>
    <w:rsid w:val="0074524B"/>
    <w:rsid w:val="00747D8B"/>
    <w:rsid w:val="00751228"/>
    <w:rsid w:val="00752F14"/>
    <w:rsid w:val="0075490C"/>
    <w:rsid w:val="0075524A"/>
    <w:rsid w:val="007571E1"/>
    <w:rsid w:val="00757F40"/>
    <w:rsid w:val="007604B2"/>
    <w:rsid w:val="00764D25"/>
    <w:rsid w:val="00765281"/>
    <w:rsid w:val="00766BAD"/>
    <w:rsid w:val="007730BD"/>
    <w:rsid w:val="007755F2"/>
    <w:rsid w:val="00776971"/>
    <w:rsid w:val="00777306"/>
    <w:rsid w:val="00780804"/>
    <w:rsid w:val="0078177E"/>
    <w:rsid w:val="007817E9"/>
    <w:rsid w:val="0078304C"/>
    <w:rsid w:val="00783673"/>
    <w:rsid w:val="00784231"/>
    <w:rsid w:val="00785490"/>
    <w:rsid w:val="007855EC"/>
    <w:rsid w:val="0078696F"/>
    <w:rsid w:val="00787D42"/>
    <w:rsid w:val="00790640"/>
    <w:rsid w:val="007925EA"/>
    <w:rsid w:val="00792EDA"/>
    <w:rsid w:val="007932D8"/>
    <w:rsid w:val="007938EE"/>
    <w:rsid w:val="00793CD8"/>
    <w:rsid w:val="00795C92"/>
    <w:rsid w:val="00796231"/>
    <w:rsid w:val="00796C7F"/>
    <w:rsid w:val="007A0388"/>
    <w:rsid w:val="007A04B2"/>
    <w:rsid w:val="007A1720"/>
    <w:rsid w:val="007A1CB3"/>
    <w:rsid w:val="007A306F"/>
    <w:rsid w:val="007A43A6"/>
    <w:rsid w:val="007A4420"/>
    <w:rsid w:val="007A584B"/>
    <w:rsid w:val="007A58A6"/>
    <w:rsid w:val="007A7DEA"/>
    <w:rsid w:val="007B3D2D"/>
    <w:rsid w:val="007B50AE"/>
    <w:rsid w:val="007B51DF"/>
    <w:rsid w:val="007C05DD"/>
    <w:rsid w:val="007C3D18"/>
    <w:rsid w:val="007C57F1"/>
    <w:rsid w:val="007C60BF"/>
    <w:rsid w:val="007C6A07"/>
    <w:rsid w:val="007C740A"/>
    <w:rsid w:val="007C74EE"/>
    <w:rsid w:val="007C75A1"/>
    <w:rsid w:val="007C77A5"/>
    <w:rsid w:val="007D04E5"/>
    <w:rsid w:val="007D0C3C"/>
    <w:rsid w:val="007D0F26"/>
    <w:rsid w:val="007D44F0"/>
    <w:rsid w:val="007D5901"/>
    <w:rsid w:val="007D739F"/>
    <w:rsid w:val="007D7526"/>
    <w:rsid w:val="007E06C0"/>
    <w:rsid w:val="007E1042"/>
    <w:rsid w:val="007E11F1"/>
    <w:rsid w:val="007E4610"/>
    <w:rsid w:val="007E4715"/>
    <w:rsid w:val="007E505B"/>
    <w:rsid w:val="007E6698"/>
    <w:rsid w:val="007E7091"/>
    <w:rsid w:val="007F131C"/>
    <w:rsid w:val="007F5FC0"/>
    <w:rsid w:val="00803737"/>
    <w:rsid w:val="00803849"/>
    <w:rsid w:val="00803FAE"/>
    <w:rsid w:val="00804F82"/>
    <w:rsid w:val="00805B85"/>
    <w:rsid w:val="0080605F"/>
    <w:rsid w:val="00807786"/>
    <w:rsid w:val="00807BED"/>
    <w:rsid w:val="008102F7"/>
    <w:rsid w:val="00811FCB"/>
    <w:rsid w:val="00812402"/>
    <w:rsid w:val="008158D6"/>
    <w:rsid w:val="00816126"/>
    <w:rsid w:val="00817196"/>
    <w:rsid w:val="00821015"/>
    <w:rsid w:val="008225E3"/>
    <w:rsid w:val="008235DB"/>
    <w:rsid w:val="00824725"/>
    <w:rsid w:val="00824734"/>
    <w:rsid w:val="00824AB4"/>
    <w:rsid w:val="00825C42"/>
    <w:rsid w:val="00825D25"/>
    <w:rsid w:val="00827D6F"/>
    <w:rsid w:val="00830167"/>
    <w:rsid w:val="00831D28"/>
    <w:rsid w:val="00834D39"/>
    <w:rsid w:val="00835A00"/>
    <w:rsid w:val="00835C6E"/>
    <w:rsid w:val="00835C8C"/>
    <w:rsid w:val="008376AC"/>
    <w:rsid w:val="00837C97"/>
    <w:rsid w:val="008444E8"/>
    <w:rsid w:val="00844E80"/>
    <w:rsid w:val="00846640"/>
    <w:rsid w:val="00846FE7"/>
    <w:rsid w:val="00854D5B"/>
    <w:rsid w:val="0085561D"/>
    <w:rsid w:val="00856289"/>
    <w:rsid w:val="00856911"/>
    <w:rsid w:val="00864C5F"/>
    <w:rsid w:val="008677FD"/>
    <w:rsid w:val="008702A7"/>
    <w:rsid w:val="008706D4"/>
    <w:rsid w:val="00870F8A"/>
    <w:rsid w:val="008719A4"/>
    <w:rsid w:val="00871D23"/>
    <w:rsid w:val="00874312"/>
    <w:rsid w:val="0087437C"/>
    <w:rsid w:val="008756AA"/>
    <w:rsid w:val="00875914"/>
    <w:rsid w:val="00875CD7"/>
    <w:rsid w:val="00876B4D"/>
    <w:rsid w:val="00877F18"/>
    <w:rsid w:val="00880DED"/>
    <w:rsid w:val="008818F6"/>
    <w:rsid w:val="00882615"/>
    <w:rsid w:val="00884460"/>
    <w:rsid w:val="008844BF"/>
    <w:rsid w:val="008849D8"/>
    <w:rsid w:val="0088534A"/>
    <w:rsid w:val="00890D03"/>
    <w:rsid w:val="00894A88"/>
    <w:rsid w:val="00894CCB"/>
    <w:rsid w:val="00895386"/>
    <w:rsid w:val="0089637F"/>
    <w:rsid w:val="008A0C7D"/>
    <w:rsid w:val="008A10F4"/>
    <w:rsid w:val="008A21C5"/>
    <w:rsid w:val="008A21FF"/>
    <w:rsid w:val="008A2AFF"/>
    <w:rsid w:val="008A2CE2"/>
    <w:rsid w:val="008A30AC"/>
    <w:rsid w:val="008A44B8"/>
    <w:rsid w:val="008A51A8"/>
    <w:rsid w:val="008A54C7"/>
    <w:rsid w:val="008A77D8"/>
    <w:rsid w:val="008B0483"/>
    <w:rsid w:val="008B120C"/>
    <w:rsid w:val="008B3B6F"/>
    <w:rsid w:val="008B51A0"/>
    <w:rsid w:val="008B592A"/>
    <w:rsid w:val="008B7B5C"/>
    <w:rsid w:val="008C0C99"/>
    <w:rsid w:val="008C1975"/>
    <w:rsid w:val="008C2017"/>
    <w:rsid w:val="008C2262"/>
    <w:rsid w:val="008C4958"/>
    <w:rsid w:val="008C4BAA"/>
    <w:rsid w:val="008C6AE8"/>
    <w:rsid w:val="008C7573"/>
    <w:rsid w:val="008D0633"/>
    <w:rsid w:val="008D241F"/>
    <w:rsid w:val="008D301E"/>
    <w:rsid w:val="008D34F1"/>
    <w:rsid w:val="008D3974"/>
    <w:rsid w:val="008D39D8"/>
    <w:rsid w:val="008D54D6"/>
    <w:rsid w:val="008D6D1A"/>
    <w:rsid w:val="008D7E49"/>
    <w:rsid w:val="008E065E"/>
    <w:rsid w:val="008E0927"/>
    <w:rsid w:val="008E1909"/>
    <w:rsid w:val="008E37C3"/>
    <w:rsid w:val="008E49B5"/>
    <w:rsid w:val="008E6A0B"/>
    <w:rsid w:val="008F028C"/>
    <w:rsid w:val="008F18BF"/>
    <w:rsid w:val="008F1EAB"/>
    <w:rsid w:val="008F2794"/>
    <w:rsid w:val="008F29BC"/>
    <w:rsid w:val="008F33DC"/>
    <w:rsid w:val="008F477F"/>
    <w:rsid w:val="008F57F5"/>
    <w:rsid w:val="008F5F16"/>
    <w:rsid w:val="008F754D"/>
    <w:rsid w:val="00900131"/>
    <w:rsid w:val="00900BF1"/>
    <w:rsid w:val="0090141D"/>
    <w:rsid w:val="00902350"/>
    <w:rsid w:val="0090336B"/>
    <w:rsid w:val="009048DB"/>
    <w:rsid w:val="00904A20"/>
    <w:rsid w:val="009053AA"/>
    <w:rsid w:val="00906939"/>
    <w:rsid w:val="00910B7D"/>
    <w:rsid w:val="00911DFB"/>
    <w:rsid w:val="00912071"/>
    <w:rsid w:val="00913611"/>
    <w:rsid w:val="009139D9"/>
    <w:rsid w:val="00913F1B"/>
    <w:rsid w:val="00914AD8"/>
    <w:rsid w:val="00916079"/>
    <w:rsid w:val="00917CE9"/>
    <w:rsid w:val="00920BF2"/>
    <w:rsid w:val="00922010"/>
    <w:rsid w:val="00931BD9"/>
    <w:rsid w:val="00932B46"/>
    <w:rsid w:val="009360CC"/>
    <w:rsid w:val="009368F3"/>
    <w:rsid w:val="00937F41"/>
    <w:rsid w:val="00941636"/>
    <w:rsid w:val="009421E5"/>
    <w:rsid w:val="00943742"/>
    <w:rsid w:val="009438B2"/>
    <w:rsid w:val="00945C05"/>
    <w:rsid w:val="00946145"/>
    <w:rsid w:val="00946945"/>
    <w:rsid w:val="00946E3B"/>
    <w:rsid w:val="00947713"/>
    <w:rsid w:val="00950DE7"/>
    <w:rsid w:val="00952374"/>
    <w:rsid w:val="00953920"/>
    <w:rsid w:val="00953B42"/>
    <w:rsid w:val="00953D47"/>
    <w:rsid w:val="0095681E"/>
    <w:rsid w:val="009572D4"/>
    <w:rsid w:val="00960553"/>
    <w:rsid w:val="00961672"/>
    <w:rsid w:val="00961921"/>
    <w:rsid w:val="00961E6B"/>
    <w:rsid w:val="00963B55"/>
    <w:rsid w:val="0096430A"/>
    <w:rsid w:val="0096554B"/>
    <w:rsid w:val="0096584A"/>
    <w:rsid w:val="0097196B"/>
    <w:rsid w:val="00971F08"/>
    <w:rsid w:val="00974E2E"/>
    <w:rsid w:val="0097581E"/>
    <w:rsid w:val="0097603D"/>
    <w:rsid w:val="00976949"/>
    <w:rsid w:val="00976D5C"/>
    <w:rsid w:val="00976E0B"/>
    <w:rsid w:val="00980477"/>
    <w:rsid w:val="00980754"/>
    <w:rsid w:val="00982A9B"/>
    <w:rsid w:val="00985253"/>
    <w:rsid w:val="009853B3"/>
    <w:rsid w:val="00985E2F"/>
    <w:rsid w:val="00986F40"/>
    <w:rsid w:val="00987535"/>
    <w:rsid w:val="00990630"/>
    <w:rsid w:val="00991761"/>
    <w:rsid w:val="009934DD"/>
    <w:rsid w:val="00994130"/>
    <w:rsid w:val="00994DCA"/>
    <w:rsid w:val="00995530"/>
    <w:rsid w:val="009960EC"/>
    <w:rsid w:val="009970DD"/>
    <w:rsid w:val="009A0C12"/>
    <w:rsid w:val="009A0FBA"/>
    <w:rsid w:val="009A1601"/>
    <w:rsid w:val="009A1FA7"/>
    <w:rsid w:val="009A462D"/>
    <w:rsid w:val="009A4D86"/>
    <w:rsid w:val="009A5CBA"/>
    <w:rsid w:val="009B1EEC"/>
    <w:rsid w:val="009B1F30"/>
    <w:rsid w:val="009B3AC2"/>
    <w:rsid w:val="009B4DF4"/>
    <w:rsid w:val="009B564E"/>
    <w:rsid w:val="009B64E5"/>
    <w:rsid w:val="009B7CEC"/>
    <w:rsid w:val="009B7E87"/>
    <w:rsid w:val="009C0920"/>
    <w:rsid w:val="009C1EE7"/>
    <w:rsid w:val="009C37B8"/>
    <w:rsid w:val="009C403E"/>
    <w:rsid w:val="009C4DE5"/>
    <w:rsid w:val="009D0B0C"/>
    <w:rsid w:val="009D13B5"/>
    <w:rsid w:val="009D29BD"/>
    <w:rsid w:val="009D397E"/>
    <w:rsid w:val="009D3D80"/>
    <w:rsid w:val="009D4800"/>
    <w:rsid w:val="009D4FF0"/>
    <w:rsid w:val="009D5C6B"/>
    <w:rsid w:val="009D703C"/>
    <w:rsid w:val="009D718F"/>
    <w:rsid w:val="009E04C8"/>
    <w:rsid w:val="009E068F"/>
    <w:rsid w:val="009E14E0"/>
    <w:rsid w:val="009E35DB"/>
    <w:rsid w:val="009E47A3"/>
    <w:rsid w:val="009E63C3"/>
    <w:rsid w:val="009F08F3"/>
    <w:rsid w:val="009F1241"/>
    <w:rsid w:val="009F22B8"/>
    <w:rsid w:val="009F344F"/>
    <w:rsid w:val="00A00412"/>
    <w:rsid w:val="00A00E11"/>
    <w:rsid w:val="00A03FAA"/>
    <w:rsid w:val="00A048A8"/>
    <w:rsid w:val="00A04F49"/>
    <w:rsid w:val="00A07871"/>
    <w:rsid w:val="00A07F4B"/>
    <w:rsid w:val="00A13E54"/>
    <w:rsid w:val="00A17F63"/>
    <w:rsid w:val="00A2039A"/>
    <w:rsid w:val="00A2193B"/>
    <w:rsid w:val="00A22B31"/>
    <w:rsid w:val="00A22EA5"/>
    <w:rsid w:val="00A2351A"/>
    <w:rsid w:val="00A26478"/>
    <w:rsid w:val="00A264A9"/>
    <w:rsid w:val="00A27785"/>
    <w:rsid w:val="00A30187"/>
    <w:rsid w:val="00A34184"/>
    <w:rsid w:val="00A3448A"/>
    <w:rsid w:val="00A34DF0"/>
    <w:rsid w:val="00A36297"/>
    <w:rsid w:val="00A40A0B"/>
    <w:rsid w:val="00A41E2B"/>
    <w:rsid w:val="00A43606"/>
    <w:rsid w:val="00A44F31"/>
    <w:rsid w:val="00A45B74"/>
    <w:rsid w:val="00A465E9"/>
    <w:rsid w:val="00A47341"/>
    <w:rsid w:val="00A479D3"/>
    <w:rsid w:val="00A50802"/>
    <w:rsid w:val="00A50E4B"/>
    <w:rsid w:val="00A514CA"/>
    <w:rsid w:val="00A52E1D"/>
    <w:rsid w:val="00A5532B"/>
    <w:rsid w:val="00A61499"/>
    <w:rsid w:val="00A62A77"/>
    <w:rsid w:val="00A63483"/>
    <w:rsid w:val="00A639A9"/>
    <w:rsid w:val="00A657D7"/>
    <w:rsid w:val="00A660AC"/>
    <w:rsid w:val="00A67E6C"/>
    <w:rsid w:val="00A71B99"/>
    <w:rsid w:val="00A726A9"/>
    <w:rsid w:val="00A739D0"/>
    <w:rsid w:val="00A761D4"/>
    <w:rsid w:val="00A77330"/>
    <w:rsid w:val="00A77EC4"/>
    <w:rsid w:val="00A8146A"/>
    <w:rsid w:val="00A86331"/>
    <w:rsid w:val="00A86764"/>
    <w:rsid w:val="00A86E8F"/>
    <w:rsid w:val="00A92879"/>
    <w:rsid w:val="00A9442A"/>
    <w:rsid w:val="00AA016F"/>
    <w:rsid w:val="00AA02A1"/>
    <w:rsid w:val="00AA1ED6"/>
    <w:rsid w:val="00AA466A"/>
    <w:rsid w:val="00AA51D6"/>
    <w:rsid w:val="00AB0BC8"/>
    <w:rsid w:val="00AB11CA"/>
    <w:rsid w:val="00AB14D9"/>
    <w:rsid w:val="00AB1E0F"/>
    <w:rsid w:val="00AB204D"/>
    <w:rsid w:val="00AB27B3"/>
    <w:rsid w:val="00AB4254"/>
    <w:rsid w:val="00AB47C3"/>
    <w:rsid w:val="00AB4AB8"/>
    <w:rsid w:val="00AB655E"/>
    <w:rsid w:val="00AB79D4"/>
    <w:rsid w:val="00AC007F"/>
    <w:rsid w:val="00AC1593"/>
    <w:rsid w:val="00AC1A69"/>
    <w:rsid w:val="00AC2ECD"/>
    <w:rsid w:val="00AC3119"/>
    <w:rsid w:val="00AC49FB"/>
    <w:rsid w:val="00AC5A10"/>
    <w:rsid w:val="00AC6846"/>
    <w:rsid w:val="00AD0AA3"/>
    <w:rsid w:val="00AD3F94"/>
    <w:rsid w:val="00AD4A5A"/>
    <w:rsid w:val="00AE24BA"/>
    <w:rsid w:val="00AE27AC"/>
    <w:rsid w:val="00AE2834"/>
    <w:rsid w:val="00AE34D0"/>
    <w:rsid w:val="00AE40E0"/>
    <w:rsid w:val="00AE4864"/>
    <w:rsid w:val="00AE4DBA"/>
    <w:rsid w:val="00AE4F07"/>
    <w:rsid w:val="00AE60E3"/>
    <w:rsid w:val="00AE7E05"/>
    <w:rsid w:val="00AF088E"/>
    <w:rsid w:val="00AF1C5D"/>
    <w:rsid w:val="00AF42D7"/>
    <w:rsid w:val="00AF5B91"/>
    <w:rsid w:val="00B006FE"/>
    <w:rsid w:val="00B007CB"/>
    <w:rsid w:val="00B02AA9"/>
    <w:rsid w:val="00B02FA3"/>
    <w:rsid w:val="00B05084"/>
    <w:rsid w:val="00B07A2D"/>
    <w:rsid w:val="00B1102F"/>
    <w:rsid w:val="00B11A49"/>
    <w:rsid w:val="00B12DF7"/>
    <w:rsid w:val="00B133DA"/>
    <w:rsid w:val="00B1454A"/>
    <w:rsid w:val="00B157F9"/>
    <w:rsid w:val="00B20256"/>
    <w:rsid w:val="00B2035A"/>
    <w:rsid w:val="00B20B8F"/>
    <w:rsid w:val="00B20D09"/>
    <w:rsid w:val="00B217D7"/>
    <w:rsid w:val="00B220FF"/>
    <w:rsid w:val="00B2763F"/>
    <w:rsid w:val="00B27AAC"/>
    <w:rsid w:val="00B304F3"/>
    <w:rsid w:val="00B30929"/>
    <w:rsid w:val="00B3256D"/>
    <w:rsid w:val="00B33EAB"/>
    <w:rsid w:val="00B34F31"/>
    <w:rsid w:val="00B35E1D"/>
    <w:rsid w:val="00B36BDC"/>
    <w:rsid w:val="00B372AA"/>
    <w:rsid w:val="00B40445"/>
    <w:rsid w:val="00B40BEF"/>
    <w:rsid w:val="00B415FE"/>
    <w:rsid w:val="00B41888"/>
    <w:rsid w:val="00B4318D"/>
    <w:rsid w:val="00B437DF"/>
    <w:rsid w:val="00B44161"/>
    <w:rsid w:val="00B45A52"/>
    <w:rsid w:val="00B46175"/>
    <w:rsid w:val="00B47535"/>
    <w:rsid w:val="00B50339"/>
    <w:rsid w:val="00B60B7C"/>
    <w:rsid w:val="00B6188F"/>
    <w:rsid w:val="00B64AE4"/>
    <w:rsid w:val="00B664C7"/>
    <w:rsid w:val="00B670AC"/>
    <w:rsid w:val="00B67ABB"/>
    <w:rsid w:val="00B67AF0"/>
    <w:rsid w:val="00B72109"/>
    <w:rsid w:val="00B739F6"/>
    <w:rsid w:val="00B81A6C"/>
    <w:rsid w:val="00B82467"/>
    <w:rsid w:val="00B85DE5"/>
    <w:rsid w:val="00B90F73"/>
    <w:rsid w:val="00B93B59"/>
    <w:rsid w:val="00B93C94"/>
    <w:rsid w:val="00B9406A"/>
    <w:rsid w:val="00B9478A"/>
    <w:rsid w:val="00B95F83"/>
    <w:rsid w:val="00B97752"/>
    <w:rsid w:val="00BA2280"/>
    <w:rsid w:val="00BA2A08"/>
    <w:rsid w:val="00BA3E95"/>
    <w:rsid w:val="00BA3F27"/>
    <w:rsid w:val="00BA4848"/>
    <w:rsid w:val="00BA55BC"/>
    <w:rsid w:val="00BA56D2"/>
    <w:rsid w:val="00BA76E0"/>
    <w:rsid w:val="00BB23F6"/>
    <w:rsid w:val="00BB272E"/>
    <w:rsid w:val="00BB27EB"/>
    <w:rsid w:val="00BB2A25"/>
    <w:rsid w:val="00BB49E4"/>
    <w:rsid w:val="00BB51E9"/>
    <w:rsid w:val="00BB7A68"/>
    <w:rsid w:val="00BC0FDC"/>
    <w:rsid w:val="00BC3053"/>
    <w:rsid w:val="00BC4D2E"/>
    <w:rsid w:val="00BD3792"/>
    <w:rsid w:val="00BD48AC"/>
    <w:rsid w:val="00BD4C87"/>
    <w:rsid w:val="00BD5F1A"/>
    <w:rsid w:val="00BE012E"/>
    <w:rsid w:val="00BE1234"/>
    <w:rsid w:val="00BE2FA6"/>
    <w:rsid w:val="00BE333F"/>
    <w:rsid w:val="00BE43CD"/>
    <w:rsid w:val="00BE529B"/>
    <w:rsid w:val="00BE7406"/>
    <w:rsid w:val="00BE7603"/>
    <w:rsid w:val="00BF07BB"/>
    <w:rsid w:val="00BF3279"/>
    <w:rsid w:val="00BF56E0"/>
    <w:rsid w:val="00BF571C"/>
    <w:rsid w:val="00BF74C7"/>
    <w:rsid w:val="00C012DA"/>
    <w:rsid w:val="00C015F1"/>
    <w:rsid w:val="00C01F33"/>
    <w:rsid w:val="00C02CC6"/>
    <w:rsid w:val="00C040F7"/>
    <w:rsid w:val="00C041B0"/>
    <w:rsid w:val="00C044AB"/>
    <w:rsid w:val="00C05706"/>
    <w:rsid w:val="00C07377"/>
    <w:rsid w:val="00C07497"/>
    <w:rsid w:val="00C10478"/>
    <w:rsid w:val="00C12107"/>
    <w:rsid w:val="00C1439A"/>
    <w:rsid w:val="00C14D4B"/>
    <w:rsid w:val="00C14F11"/>
    <w:rsid w:val="00C154BB"/>
    <w:rsid w:val="00C21FDD"/>
    <w:rsid w:val="00C22439"/>
    <w:rsid w:val="00C23CA2"/>
    <w:rsid w:val="00C2475F"/>
    <w:rsid w:val="00C259F3"/>
    <w:rsid w:val="00C279B5"/>
    <w:rsid w:val="00C27BD5"/>
    <w:rsid w:val="00C27C45"/>
    <w:rsid w:val="00C3121E"/>
    <w:rsid w:val="00C31CF4"/>
    <w:rsid w:val="00C32DB8"/>
    <w:rsid w:val="00C35892"/>
    <w:rsid w:val="00C36F5E"/>
    <w:rsid w:val="00C3719D"/>
    <w:rsid w:val="00C374C2"/>
    <w:rsid w:val="00C413C3"/>
    <w:rsid w:val="00C417BF"/>
    <w:rsid w:val="00C51204"/>
    <w:rsid w:val="00C51414"/>
    <w:rsid w:val="00C5441F"/>
    <w:rsid w:val="00C54995"/>
    <w:rsid w:val="00C54D41"/>
    <w:rsid w:val="00C55AA8"/>
    <w:rsid w:val="00C55D62"/>
    <w:rsid w:val="00C5675F"/>
    <w:rsid w:val="00C60783"/>
    <w:rsid w:val="00C623B6"/>
    <w:rsid w:val="00C64672"/>
    <w:rsid w:val="00C65C9C"/>
    <w:rsid w:val="00C6733A"/>
    <w:rsid w:val="00C70697"/>
    <w:rsid w:val="00C72EF4"/>
    <w:rsid w:val="00C74170"/>
    <w:rsid w:val="00C74580"/>
    <w:rsid w:val="00C74F7B"/>
    <w:rsid w:val="00C75D2F"/>
    <w:rsid w:val="00C767BE"/>
    <w:rsid w:val="00C76E3C"/>
    <w:rsid w:val="00C77C20"/>
    <w:rsid w:val="00C81568"/>
    <w:rsid w:val="00C85E34"/>
    <w:rsid w:val="00C9027A"/>
    <w:rsid w:val="00C9068E"/>
    <w:rsid w:val="00C91670"/>
    <w:rsid w:val="00C93C4B"/>
    <w:rsid w:val="00C944AB"/>
    <w:rsid w:val="00C95B40"/>
    <w:rsid w:val="00C9784A"/>
    <w:rsid w:val="00CA1ED8"/>
    <w:rsid w:val="00CA2048"/>
    <w:rsid w:val="00CA668E"/>
    <w:rsid w:val="00CA78E6"/>
    <w:rsid w:val="00CA7DBF"/>
    <w:rsid w:val="00CB0B67"/>
    <w:rsid w:val="00CB1BE3"/>
    <w:rsid w:val="00CB1F63"/>
    <w:rsid w:val="00CB6C12"/>
    <w:rsid w:val="00CB7170"/>
    <w:rsid w:val="00CB71FF"/>
    <w:rsid w:val="00CC040E"/>
    <w:rsid w:val="00CC111F"/>
    <w:rsid w:val="00CC2011"/>
    <w:rsid w:val="00CC3EA0"/>
    <w:rsid w:val="00CC6BED"/>
    <w:rsid w:val="00CC75BD"/>
    <w:rsid w:val="00CC7B45"/>
    <w:rsid w:val="00CD0E41"/>
    <w:rsid w:val="00CD1188"/>
    <w:rsid w:val="00CD149F"/>
    <w:rsid w:val="00CD1CB4"/>
    <w:rsid w:val="00CD2566"/>
    <w:rsid w:val="00CD2ED1"/>
    <w:rsid w:val="00CD337B"/>
    <w:rsid w:val="00CD7443"/>
    <w:rsid w:val="00CE0424"/>
    <w:rsid w:val="00CE1949"/>
    <w:rsid w:val="00CE4F10"/>
    <w:rsid w:val="00CE7561"/>
    <w:rsid w:val="00CF0BC9"/>
    <w:rsid w:val="00CF1354"/>
    <w:rsid w:val="00CF3B1F"/>
    <w:rsid w:val="00CF3BF6"/>
    <w:rsid w:val="00CF5B83"/>
    <w:rsid w:val="00CF625B"/>
    <w:rsid w:val="00CF687E"/>
    <w:rsid w:val="00CF7460"/>
    <w:rsid w:val="00CF7794"/>
    <w:rsid w:val="00D0349B"/>
    <w:rsid w:val="00D054CB"/>
    <w:rsid w:val="00D067BD"/>
    <w:rsid w:val="00D101B1"/>
    <w:rsid w:val="00D10249"/>
    <w:rsid w:val="00D10BC5"/>
    <w:rsid w:val="00D115C3"/>
    <w:rsid w:val="00D11897"/>
    <w:rsid w:val="00D13135"/>
    <w:rsid w:val="00D13D2A"/>
    <w:rsid w:val="00D13E4E"/>
    <w:rsid w:val="00D151DD"/>
    <w:rsid w:val="00D221DE"/>
    <w:rsid w:val="00D239A7"/>
    <w:rsid w:val="00D23F47"/>
    <w:rsid w:val="00D2437E"/>
    <w:rsid w:val="00D24572"/>
    <w:rsid w:val="00D24F5D"/>
    <w:rsid w:val="00D24FEB"/>
    <w:rsid w:val="00D25A82"/>
    <w:rsid w:val="00D33584"/>
    <w:rsid w:val="00D347F4"/>
    <w:rsid w:val="00D36E71"/>
    <w:rsid w:val="00D37D87"/>
    <w:rsid w:val="00D37E6D"/>
    <w:rsid w:val="00D405E6"/>
    <w:rsid w:val="00D40B33"/>
    <w:rsid w:val="00D40B75"/>
    <w:rsid w:val="00D4318F"/>
    <w:rsid w:val="00D438BF"/>
    <w:rsid w:val="00D43BDC"/>
    <w:rsid w:val="00D440F8"/>
    <w:rsid w:val="00D47921"/>
    <w:rsid w:val="00D50732"/>
    <w:rsid w:val="00D50F97"/>
    <w:rsid w:val="00D52C73"/>
    <w:rsid w:val="00D546FF"/>
    <w:rsid w:val="00D55AD5"/>
    <w:rsid w:val="00D576CA"/>
    <w:rsid w:val="00D61AF5"/>
    <w:rsid w:val="00D63C69"/>
    <w:rsid w:val="00D6424B"/>
    <w:rsid w:val="00D6524B"/>
    <w:rsid w:val="00D652B5"/>
    <w:rsid w:val="00D66155"/>
    <w:rsid w:val="00D666B9"/>
    <w:rsid w:val="00D66CFD"/>
    <w:rsid w:val="00D708B0"/>
    <w:rsid w:val="00D70E3E"/>
    <w:rsid w:val="00D721E5"/>
    <w:rsid w:val="00D75C33"/>
    <w:rsid w:val="00D76CE4"/>
    <w:rsid w:val="00D77B1D"/>
    <w:rsid w:val="00D8021F"/>
    <w:rsid w:val="00D80383"/>
    <w:rsid w:val="00D81E5D"/>
    <w:rsid w:val="00D823C6"/>
    <w:rsid w:val="00D8276D"/>
    <w:rsid w:val="00D834D7"/>
    <w:rsid w:val="00D86CA3"/>
    <w:rsid w:val="00D86CD0"/>
    <w:rsid w:val="00D871CE"/>
    <w:rsid w:val="00D9196D"/>
    <w:rsid w:val="00D92982"/>
    <w:rsid w:val="00D94DB2"/>
    <w:rsid w:val="00DA0155"/>
    <w:rsid w:val="00DA305E"/>
    <w:rsid w:val="00DA5417"/>
    <w:rsid w:val="00DA56E8"/>
    <w:rsid w:val="00DA6947"/>
    <w:rsid w:val="00DB051A"/>
    <w:rsid w:val="00DB0A9F"/>
    <w:rsid w:val="00DB0CA5"/>
    <w:rsid w:val="00DB377D"/>
    <w:rsid w:val="00DB4FC4"/>
    <w:rsid w:val="00DB5965"/>
    <w:rsid w:val="00DC2D36"/>
    <w:rsid w:val="00DC53EF"/>
    <w:rsid w:val="00DC5609"/>
    <w:rsid w:val="00DC5AB4"/>
    <w:rsid w:val="00DD14BB"/>
    <w:rsid w:val="00DD23A1"/>
    <w:rsid w:val="00DD269A"/>
    <w:rsid w:val="00DD6DF6"/>
    <w:rsid w:val="00DE0F24"/>
    <w:rsid w:val="00DE5608"/>
    <w:rsid w:val="00DE5643"/>
    <w:rsid w:val="00DE58D0"/>
    <w:rsid w:val="00DE654F"/>
    <w:rsid w:val="00DF0B6E"/>
    <w:rsid w:val="00DF15E0"/>
    <w:rsid w:val="00DF37A0"/>
    <w:rsid w:val="00DF4875"/>
    <w:rsid w:val="00DF5A0A"/>
    <w:rsid w:val="00DF71A0"/>
    <w:rsid w:val="00DF79B3"/>
    <w:rsid w:val="00E0357B"/>
    <w:rsid w:val="00E038F8"/>
    <w:rsid w:val="00E039C4"/>
    <w:rsid w:val="00E066A1"/>
    <w:rsid w:val="00E077BF"/>
    <w:rsid w:val="00E10557"/>
    <w:rsid w:val="00E110E7"/>
    <w:rsid w:val="00E11B20"/>
    <w:rsid w:val="00E13DFC"/>
    <w:rsid w:val="00E14D9A"/>
    <w:rsid w:val="00E14FE2"/>
    <w:rsid w:val="00E17FA2"/>
    <w:rsid w:val="00E20255"/>
    <w:rsid w:val="00E22330"/>
    <w:rsid w:val="00E30B5A"/>
    <w:rsid w:val="00E3123D"/>
    <w:rsid w:val="00E31461"/>
    <w:rsid w:val="00E31D43"/>
    <w:rsid w:val="00E31E13"/>
    <w:rsid w:val="00E32608"/>
    <w:rsid w:val="00E34188"/>
    <w:rsid w:val="00E34B6E"/>
    <w:rsid w:val="00E35559"/>
    <w:rsid w:val="00E368AE"/>
    <w:rsid w:val="00E36D52"/>
    <w:rsid w:val="00E3723A"/>
    <w:rsid w:val="00E37860"/>
    <w:rsid w:val="00E37A39"/>
    <w:rsid w:val="00E4062D"/>
    <w:rsid w:val="00E4209F"/>
    <w:rsid w:val="00E446F1"/>
    <w:rsid w:val="00E46886"/>
    <w:rsid w:val="00E47AEF"/>
    <w:rsid w:val="00E50BF5"/>
    <w:rsid w:val="00E5342E"/>
    <w:rsid w:val="00E53B75"/>
    <w:rsid w:val="00E54E3B"/>
    <w:rsid w:val="00E55E45"/>
    <w:rsid w:val="00E57565"/>
    <w:rsid w:val="00E6055E"/>
    <w:rsid w:val="00E62844"/>
    <w:rsid w:val="00E63838"/>
    <w:rsid w:val="00E64434"/>
    <w:rsid w:val="00E660D3"/>
    <w:rsid w:val="00E66C1A"/>
    <w:rsid w:val="00E67C51"/>
    <w:rsid w:val="00E72EFC"/>
    <w:rsid w:val="00E758EC"/>
    <w:rsid w:val="00E81865"/>
    <w:rsid w:val="00E8234C"/>
    <w:rsid w:val="00E8291F"/>
    <w:rsid w:val="00E835EA"/>
    <w:rsid w:val="00E83AA9"/>
    <w:rsid w:val="00E85928"/>
    <w:rsid w:val="00E87822"/>
    <w:rsid w:val="00E87B07"/>
    <w:rsid w:val="00E90395"/>
    <w:rsid w:val="00E90B1E"/>
    <w:rsid w:val="00E90E49"/>
    <w:rsid w:val="00E9136B"/>
    <w:rsid w:val="00E917F9"/>
    <w:rsid w:val="00E9291C"/>
    <w:rsid w:val="00E939D9"/>
    <w:rsid w:val="00E93FFE"/>
    <w:rsid w:val="00E940CC"/>
    <w:rsid w:val="00E943C3"/>
    <w:rsid w:val="00E94738"/>
    <w:rsid w:val="00E94F8A"/>
    <w:rsid w:val="00E95C41"/>
    <w:rsid w:val="00EA5A9D"/>
    <w:rsid w:val="00EA689E"/>
    <w:rsid w:val="00EA7A41"/>
    <w:rsid w:val="00EB077B"/>
    <w:rsid w:val="00EB1F33"/>
    <w:rsid w:val="00EB4EA2"/>
    <w:rsid w:val="00EB6D42"/>
    <w:rsid w:val="00EB6DCB"/>
    <w:rsid w:val="00EB6DE8"/>
    <w:rsid w:val="00EB770A"/>
    <w:rsid w:val="00EC152A"/>
    <w:rsid w:val="00EC27C6"/>
    <w:rsid w:val="00EC2D5A"/>
    <w:rsid w:val="00EC4207"/>
    <w:rsid w:val="00EC5633"/>
    <w:rsid w:val="00EC5653"/>
    <w:rsid w:val="00EC71CE"/>
    <w:rsid w:val="00ED1006"/>
    <w:rsid w:val="00ED61B1"/>
    <w:rsid w:val="00EF180A"/>
    <w:rsid w:val="00EF18FE"/>
    <w:rsid w:val="00EF5787"/>
    <w:rsid w:val="00EF60D0"/>
    <w:rsid w:val="00F00047"/>
    <w:rsid w:val="00F01E47"/>
    <w:rsid w:val="00F0528D"/>
    <w:rsid w:val="00F05959"/>
    <w:rsid w:val="00F06C67"/>
    <w:rsid w:val="00F06DFD"/>
    <w:rsid w:val="00F071D1"/>
    <w:rsid w:val="00F07533"/>
    <w:rsid w:val="00F07AEA"/>
    <w:rsid w:val="00F10629"/>
    <w:rsid w:val="00F120B2"/>
    <w:rsid w:val="00F12A50"/>
    <w:rsid w:val="00F14082"/>
    <w:rsid w:val="00F154BD"/>
    <w:rsid w:val="00F15FA5"/>
    <w:rsid w:val="00F205ED"/>
    <w:rsid w:val="00F209B7"/>
    <w:rsid w:val="00F2376F"/>
    <w:rsid w:val="00F24318"/>
    <w:rsid w:val="00F243D8"/>
    <w:rsid w:val="00F25A5D"/>
    <w:rsid w:val="00F26881"/>
    <w:rsid w:val="00F27026"/>
    <w:rsid w:val="00F30828"/>
    <w:rsid w:val="00F313D6"/>
    <w:rsid w:val="00F3311F"/>
    <w:rsid w:val="00F34526"/>
    <w:rsid w:val="00F37680"/>
    <w:rsid w:val="00F40F0C"/>
    <w:rsid w:val="00F4766C"/>
    <w:rsid w:val="00F507D1"/>
    <w:rsid w:val="00F519CE"/>
    <w:rsid w:val="00F51ADA"/>
    <w:rsid w:val="00F529B9"/>
    <w:rsid w:val="00F53B02"/>
    <w:rsid w:val="00F54B3D"/>
    <w:rsid w:val="00F55011"/>
    <w:rsid w:val="00F56605"/>
    <w:rsid w:val="00F607C5"/>
    <w:rsid w:val="00F60DEA"/>
    <w:rsid w:val="00F62713"/>
    <w:rsid w:val="00F6272D"/>
    <w:rsid w:val="00F6302A"/>
    <w:rsid w:val="00F64C2B"/>
    <w:rsid w:val="00F651BE"/>
    <w:rsid w:val="00F6526C"/>
    <w:rsid w:val="00F67F53"/>
    <w:rsid w:val="00F703BE"/>
    <w:rsid w:val="00F71F69"/>
    <w:rsid w:val="00F72B72"/>
    <w:rsid w:val="00F739E7"/>
    <w:rsid w:val="00F74BB9"/>
    <w:rsid w:val="00F75582"/>
    <w:rsid w:val="00F76EFA"/>
    <w:rsid w:val="00F804BE"/>
    <w:rsid w:val="00F81550"/>
    <w:rsid w:val="00F817CE"/>
    <w:rsid w:val="00F836B4"/>
    <w:rsid w:val="00F8456C"/>
    <w:rsid w:val="00F859D8"/>
    <w:rsid w:val="00F868F5"/>
    <w:rsid w:val="00F9056A"/>
    <w:rsid w:val="00F90F8D"/>
    <w:rsid w:val="00F92362"/>
    <w:rsid w:val="00F92782"/>
    <w:rsid w:val="00F9392E"/>
    <w:rsid w:val="00F93AA9"/>
    <w:rsid w:val="00F95DFC"/>
    <w:rsid w:val="00F96985"/>
    <w:rsid w:val="00F97838"/>
    <w:rsid w:val="00FA114E"/>
    <w:rsid w:val="00FA141B"/>
    <w:rsid w:val="00FA24E3"/>
    <w:rsid w:val="00FA2BB3"/>
    <w:rsid w:val="00FA62BE"/>
    <w:rsid w:val="00FA6DDA"/>
    <w:rsid w:val="00FA74F5"/>
    <w:rsid w:val="00FA76A9"/>
    <w:rsid w:val="00FB4C80"/>
    <w:rsid w:val="00FB6A6A"/>
    <w:rsid w:val="00FC084F"/>
    <w:rsid w:val="00FC21F7"/>
    <w:rsid w:val="00FC3244"/>
    <w:rsid w:val="00FC4006"/>
    <w:rsid w:val="00FC7429"/>
    <w:rsid w:val="00FC7C0A"/>
    <w:rsid w:val="00FD070C"/>
    <w:rsid w:val="00FD07F6"/>
    <w:rsid w:val="00FD1EC8"/>
    <w:rsid w:val="00FD42D9"/>
    <w:rsid w:val="00FD47ED"/>
    <w:rsid w:val="00FD74DB"/>
    <w:rsid w:val="00FD7660"/>
    <w:rsid w:val="00FE0655"/>
    <w:rsid w:val="00FE2365"/>
    <w:rsid w:val="00FE345A"/>
    <w:rsid w:val="00FE4203"/>
    <w:rsid w:val="00FE4C7B"/>
    <w:rsid w:val="00FE5346"/>
    <w:rsid w:val="00FE669F"/>
    <w:rsid w:val="00FE7336"/>
    <w:rsid w:val="00FE787C"/>
    <w:rsid w:val="00FE7C12"/>
    <w:rsid w:val="00FF05B8"/>
    <w:rsid w:val="00FF45A5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D50CCEE"/>
  <w15:chartTrackingRefBased/>
  <w15:docId w15:val="{32565327-78D4-4728-AEBA-D7A527F1D5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footer" w:uiPriority="99"/>
    <w:lsdException w:name="caption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D50F97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hAnsi="Arial"/>
      <w:lang w:val="en-GB" w:eastAsia="zh-CN"/>
    </w:rPr>
  </w:style>
  <w:style w:type="paragraph" w:styleId="Heading1">
    <w:name w:val="heading 1"/>
    <w:next w:val="Normal"/>
    <w:link w:val="Heading1Char"/>
    <w:qFormat/>
    <w:rsid w:val="00D50F97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6"/>
      <w:szCs w:val="36"/>
      <w:lang w:val="en-GB" w:eastAsia="zh-CN"/>
    </w:rPr>
  </w:style>
  <w:style w:type="paragraph" w:styleId="Heading2">
    <w:name w:val="heading 2"/>
    <w:basedOn w:val="Heading1"/>
    <w:next w:val="Normal"/>
    <w:qFormat/>
    <w:rsid w:val="00D50F97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basedOn w:val="Heading2"/>
    <w:next w:val="Normal"/>
    <w:qFormat/>
    <w:rsid w:val="00D50F97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basedOn w:val="Heading3"/>
    <w:next w:val="Normal"/>
    <w:qFormat/>
    <w:rsid w:val="00D50F97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rsid w:val="00D50F97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D50F97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D50F97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D50F97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D50F97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D50F97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D50F97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rsid w:val="00D50F97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D50F97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D50F97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D50F97"/>
    <w:pPr>
      <w:ind w:left="1418" w:hanging="1418"/>
    </w:pPr>
  </w:style>
  <w:style w:type="paragraph" w:styleId="TOC3">
    <w:name w:val="toc 3"/>
    <w:basedOn w:val="TOC2"/>
    <w:semiHidden/>
    <w:rsid w:val="00D50F97"/>
    <w:pPr>
      <w:ind w:left="1134" w:hanging="1134"/>
    </w:pPr>
  </w:style>
  <w:style w:type="paragraph" w:styleId="TOC2">
    <w:name w:val="toc 2"/>
    <w:basedOn w:val="TOC1"/>
    <w:semiHidden/>
    <w:rsid w:val="00D50F97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D50F97"/>
    <w:pPr>
      <w:ind w:left="284"/>
    </w:pPr>
  </w:style>
  <w:style w:type="paragraph" w:styleId="Index1">
    <w:name w:val="index 1"/>
    <w:basedOn w:val="Normal"/>
    <w:semiHidden/>
    <w:rsid w:val="00D50F97"/>
    <w:pPr>
      <w:keepLines/>
      <w:spacing w:after="0"/>
    </w:pPr>
  </w:style>
  <w:style w:type="paragraph" w:styleId="DocumentMap">
    <w:name w:val="Document Map"/>
    <w:basedOn w:val="Normal"/>
    <w:semiHidden/>
    <w:rsid w:val="00D50F97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D50F97"/>
    <w:pPr>
      <w:ind w:left="851"/>
    </w:pPr>
  </w:style>
  <w:style w:type="paragraph" w:styleId="ListNumber">
    <w:name w:val="List Number"/>
    <w:basedOn w:val="List"/>
    <w:rsid w:val="00D50F97"/>
  </w:style>
  <w:style w:type="paragraph" w:styleId="List">
    <w:name w:val="List"/>
    <w:basedOn w:val="Normal"/>
    <w:rsid w:val="00D50F97"/>
    <w:pPr>
      <w:ind w:left="568" w:hanging="284"/>
    </w:pPr>
  </w:style>
  <w:style w:type="paragraph" w:styleId="Header">
    <w:name w:val="header"/>
    <w:rsid w:val="00D50F9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D50F97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D50F97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D50F97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D50F97"/>
    <w:pPr>
      <w:ind w:left="1418" w:hanging="1418"/>
    </w:pPr>
  </w:style>
  <w:style w:type="paragraph" w:styleId="TOC6">
    <w:name w:val="toc 6"/>
    <w:basedOn w:val="TOC5"/>
    <w:next w:val="Normal"/>
    <w:semiHidden/>
    <w:rsid w:val="00D50F97"/>
    <w:pPr>
      <w:ind w:left="1985" w:hanging="1985"/>
    </w:pPr>
  </w:style>
  <w:style w:type="paragraph" w:styleId="TOC7">
    <w:name w:val="toc 7"/>
    <w:basedOn w:val="TOC6"/>
    <w:next w:val="Normal"/>
    <w:semiHidden/>
    <w:rsid w:val="00D50F97"/>
    <w:pPr>
      <w:ind w:left="2268" w:hanging="2268"/>
    </w:pPr>
  </w:style>
  <w:style w:type="paragraph" w:styleId="ListBullet2">
    <w:name w:val="List Bullet 2"/>
    <w:basedOn w:val="ListBullet"/>
    <w:rsid w:val="00D50F97"/>
    <w:pPr>
      <w:numPr>
        <w:numId w:val="6"/>
      </w:numPr>
    </w:pPr>
  </w:style>
  <w:style w:type="paragraph" w:styleId="ListBullet">
    <w:name w:val="List Bullet"/>
    <w:basedOn w:val="BodyText"/>
    <w:rsid w:val="00D50F97"/>
    <w:pPr>
      <w:numPr>
        <w:numId w:val="5"/>
      </w:numPr>
    </w:pPr>
  </w:style>
  <w:style w:type="paragraph" w:styleId="ListBullet3">
    <w:name w:val="List Bullet 3"/>
    <w:basedOn w:val="ListBullet2"/>
    <w:rsid w:val="00D50F97"/>
    <w:pPr>
      <w:numPr>
        <w:numId w:val="7"/>
      </w:numPr>
    </w:pPr>
  </w:style>
  <w:style w:type="paragraph" w:customStyle="1" w:styleId="EQ">
    <w:name w:val="EQ"/>
    <w:basedOn w:val="Normal"/>
    <w:next w:val="Normal"/>
    <w:rsid w:val="00D50F97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D50F97"/>
    <w:pPr>
      <w:ind w:left="851"/>
    </w:pPr>
  </w:style>
  <w:style w:type="paragraph" w:styleId="List3">
    <w:name w:val="List 3"/>
    <w:basedOn w:val="List2"/>
    <w:rsid w:val="00D50F97"/>
    <w:pPr>
      <w:ind w:left="1135"/>
    </w:pPr>
  </w:style>
  <w:style w:type="paragraph" w:styleId="List4">
    <w:name w:val="List 4"/>
    <w:basedOn w:val="List3"/>
    <w:rsid w:val="00D50F97"/>
    <w:pPr>
      <w:ind w:left="1418"/>
    </w:pPr>
  </w:style>
  <w:style w:type="paragraph" w:styleId="List5">
    <w:name w:val="List 5"/>
    <w:basedOn w:val="List4"/>
    <w:rsid w:val="00D50F97"/>
    <w:pPr>
      <w:ind w:left="1702"/>
    </w:pPr>
  </w:style>
  <w:style w:type="paragraph" w:customStyle="1" w:styleId="EditorsNote">
    <w:name w:val="Editor's Note"/>
    <w:basedOn w:val="Normal"/>
    <w:rsid w:val="00D50F97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D50F97"/>
    <w:pPr>
      <w:numPr>
        <w:numId w:val="8"/>
      </w:numPr>
    </w:pPr>
  </w:style>
  <w:style w:type="paragraph" w:styleId="ListBullet5">
    <w:name w:val="List Bullet 5"/>
    <w:basedOn w:val="ListBullet4"/>
    <w:rsid w:val="00D50F97"/>
    <w:pPr>
      <w:numPr>
        <w:numId w:val="4"/>
      </w:numPr>
    </w:pPr>
  </w:style>
  <w:style w:type="paragraph" w:styleId="Footer">
    <w:name w:val="footer"/>
    <w:basedOn w:val="Header"/>
    <w:link w:val="FooterChar"/>
    <w:uiPriority w:val="99"/>
    <w:rsid w:val="00D50F97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D50F97"/>
    <w:pPr>
      <w:numPr>
        <w:numId w:val="2"/>
      </w:numPr>
    </w:pPr>
  </w:style>
  <w:style w:type="paragraph" w:styleId="BalloonText">
    <w:name w:val="Balloon Text"/>
    <w:basedOn w:val="Normal"/>
    <w:semiHidden/>
    <w:rsid w:val="00D50F97"/>
    <w:rPr>
      <w:rFonts w:ascii="Tahoma" w:hAnsi="Tahoma" w:cs="Tahoma"/>
      <w:sz w:val="16"/>
      <w:szCs w:val="16"/>
    </w:rPr>
  </w:style>
  <w:style w:type="character" w:styleId="PageNumber">
    <w:name w:val="page number"/>
    <w:semiHidden/>
    <w:rsid w:val="00D50F97"/>
  </w:style>
  <w:style w:type="paragraph" w:styleId="BodyText">
    <w:name w:val="Body Text"/>
    <w:basedOn w:val="Normal"/>
    <w:link w:val="BodyTextChar"/>
    <w:rsid w:val="00D50F97"/>
  </w:style>
  <w:style w:type="character" w:styleId="Hyperlink">
    <w:name w:val="Hyperlink"/>
    <w:uiPriority w:val="99"/>
    <w:rsid w:val="00D50F97"/>
    <w:rPr>
      <w:color w:val="0000FF"/>
      <w:u w:val="single"/>
      <w:lang w:val="en-GB"/>
    </w:rPr>
  </w:style>
  <w:style w:type="character" w:styleId="FollowedHyperlink">
    <w:name w:val="FollowedHyperlink"/>
    <w:semiHidden/>
    <w:rsid w:val="00D50F97"/>
    <w:rPr>
      <w:color w:val="FF0000"/>
      <w:u w:val="single"/>
    </w:rPr>
  </w:style>
  <w:style w:type="character" w:styleId="CommentReference">
    <w:name w:val="annotation reference"/>
    <w:semiHidden/>
    <w:rsid w:val="00D50F97"/>
    <w:rPr>
      <w:sz w:val="16"/>
      <w:szCs w:val="16"/>
    </w:rPr>
  </w:style>
  <w:style w:type="paragraph" w:styleId="CommentText">
    <w:name w:val="annotation text"/>
    <w:basedOn w:val="Normal"/>
    <w:semiHidden/>
    <w:rsid w:val="00D50F97"/>
  </w:style>
  <w:style w:type="paragraph" w:styleId="CommentSubject">
    <w:name w:val="annotation subject"/>
    <w:basedOn w:val="CommentText"/>
    <w:next w:val="CommentText"/>
    <w:semiHidden/>
    <w:rsid w:val="00D50F97"/>
    <w:rPr>
      <w:b/>
      <w:bCs/>
    </w:rPr>
  </w:style>
  <w:style w:type="character" w:customStyle="1" w:styleId="Heading1Char">
    <w:name w:val="Heading 1 Char"/>
    <w:link w:val="Heading1"/>
    <w:rsid w:val="00D50F97"/>
    <w:rPr>
      <w:rFonts w:ascii="Arial" w:hAnsi="Arial" w:cs="Arial"/>
      <w:sz w:val="36"/>
      <w:szCs w:val="36"/>
      <w:lang w:val="en-GB" w:eastAsia="zh-CN"/>
    </w:rPr>
  </w:style>
  <w:style w:type="paragraph" w:customStyle="1" w:styleId="B1">
    <w:name w:val="B1"/>
    <w:basedOn w:val="List"/>
    <w:link w:val="B1Char"/>
    <w:rsid w:val="00D50F97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link w:val="B2Char"/>
    <w:rsid w:val="00D50F97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D50F97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D50F97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qFormat/>
    <w:rsid w:val="00D50F97"/>
    <w:pPr>
      <w:numPr>
        <w:numId w:val="3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D50F97"/>
    <w:rPr>
      <w:rFonts w:ascii="Arial" w:hAnsi="Arial"/>
      <w:lang w:val="en-GB" w:eastAsia="zh-CN"/>
    </w:rPr>
  </w:style>
  <w:style w:type="paragraph" w:customStyle="1" w:styleId="B5">
    <w:name w:val="B5"/>
    <w:basedOn w:val="List5"/>
    <w:rsid w:val="00D50F97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D50F97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D50F97"/>
    <w:pPr>
      <w:spacing w:after="0"/>
    </w:pPr>
  </w:style>
  <w:style w:type="paragraph" w:customStyle="1" w:styleId="TAL">
    <w:name w:val="TAL"/>
    <w:basedOn w:val="Normal"/>
    <w:rsid w:val="00D50F97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D50F97"/>
    <w:pPr>
      <w:jc w:val="center"/>
    </w:pPr>
  </w:style>
  <w:style w:type="paragraph" w:customStyle="1" w:styleId="TAH">
    <w:name w:val="TAH"/>
    <w:basedOn w:val="TAC"/>
    <w:rsid w:val="00D50F97"/>
    <w:rPr>
      <w:b/>
    </w:rPr>
  </w:style>
  <w:style w:type="paragraph" w:customStyle="1" w:styleId="TAN">
    <w:name w:val="TAN"/>
    <w:basedOn w:val="TAL"/>
    <w:rsid w:val="00D50F97"/>
    <w:pPr>
      <w:ind w:left="851" w:hanging="851"/>
    </w:pPr>
  </w:style>
  <w:style w:type="paragraph" w:customStyle="1" w:styleId="TAR">
    <w:name w:val="TAR"/>
    <w:basedOn w:val="TAL"/>
    <w:rsid w:val="00D50F97"/>
    <w:pPr>
      <w:jc w:val="right"/>
    </w:pPr>
  </w:style>
  <w:style w:type="paragraph" w:customStyle="1" w:styleId="TH">
    <w:name w:val="TH"/>
    <w:basedOn w:val="Normal"/>
    <w:rsid w:val="00D50F97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D50F97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D50F97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D50F9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D50F9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D50F9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D50F9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D50F97"/>
  </w:style>
  <w:style w:type="paragraph" w:customStyle="1" w:styleId="ZH">
    <w:name w:val="ZH"/>
    <w:rsid w:val="00D50F9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D50F9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D50F97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D50F9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D50F97"/>
    <w:pPr>
      <w:framePr w:wrap="notBeside" w:y="16161"/>
    </w:pPr>
  </w:style>
  <w:style w:type="paragraph" w:customStyle="1" w:styleId="FP">
    <w:name w:val="FP"/>
    <w:basedOn w:val="Normal"/>
    <w:rsid w:val="00D50F97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D50F97"/>
    <w:pPr>
      <w:numPr>
        <w:numId w:val="9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D50F97"/>
    <w:pPr>
      <w:ind w:left="1418" w:hanging="1418"/>
      <w:jc w:val="left"/>
    </w:pPr>
    <w:rPr>
      <w:b/>
    </w:rPr>
  </w:style>
  <w:style w:type="character" w:customStyle="1" w:styleId="ReferenceChar">
    <w:name w:val="Reference Char"/>
    <w:link w:val="Reference"/>
    <w:rsid w:val="000A4D8A"/>
    <w:rPr>
      <w:rFonts w:ascii="Arial" w:hAnsi="Arial"/>
      <w:lang w:val="en-GB" w:eastAsia="zh-CN"/>
    </w:rPr>
  </w:style>
  <w:style w:type="paragraph" w:styleId="ListParagraph">
    <w:name w:val="List Paragraph"/>
    <w:basedOn w:val="Normal"/>
    <w:uiPriority w:val="34"/>
    <w:qFormat/>
    <w:rsid w:val="003C42AA"/>
    <w:pPr>
      <w:ind w:left="720"/>
      <w:contextualSpacing/>
    </w:pPr>
  </w:style>
  <w:style w:type="table" w:styleId="TableGrid">
    <w:name w:val="Table Grid"/>
    <w:basedOn w:val="TableNormal"/>
    <w:rsid w:val="00E406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E4062D"/>
    <w:rPr>
      <w:color w:val="808080"/>
    </w:rPr>
  </w:style>
  <w:style w:type="paragraph" w:customStyle="1" w:styleId="Default">
    <w:name w:val="Default"/>
    <w:rsid w:val="00982A9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sv-SE"/>
    </w:rPr>
  </w:style>
  <w:style w:type="character" w:customStyle="1" w:styleId="B1Char">
    <w:name w:val="B1 Char"/>
    <w:link w:val="B1"/>
    <w:rsid w:val="00A00E11"/>
    <w:rPr>
      <w:rFonts w:ascii="Arial" w:hAnsi="Arial"/>
      <w:lang w:val="en-GB"/>
    </w:rPr>
  </w:style>
  <w:style w:type="character" w:customStyle="1" w:styleId="B2Char">
    <w:name w:val="B2 Char"/>
    <w:link w:val="B2"/>
    <w:qFormat/>
    <w:rsid w:val="00A00E11"/>
    <w:rPr>
      <w:rFonts w:ascii="Arial" w:hAnsi="Arial"/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0502A2F"/>
    <w:rPr>
      <w:rFonts w:ascii="Arial" w:hAnsi="Arial" w:cs="Arial"/>
      <w:b/>
      <w:bCs/>
      <w:i/>
      <w:iCs/>
      <w:noProof/>
      <w:sz w:val="18"/>
      <w:szCs w:val="18"/>
      <w:lang w:eastAsia="zh-CN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29029E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overflowPunct/>
      <w:autoSpaceDE/>
      <w:autoSpaceDN/>
      <w:adjustRightInd/>
      <w:spacing w:before="240" w:after="0"/>
      <w:jc w:val="left"/>
      <w:textAlignment w:val="auto"/>
    </w:pPr>
    <w:rPr>
      <w:rFonts w:eastAsia="Times New Roman"/>
      <w:i/>
      <w:color w:val="7F7F7F" w:themeColor="text1" w:themeTint="80"/>
      <w:spacing w:val="2"/>
      <w:sz w:val="18"/>
      <w:szCs w:val="18"/>
      <w:lang w:val="en-US" w:eastAsia="en-US"/>
    </w:rPr>
  </w:style>
  <w:style w:type="character" w:customStyle="1" w:styleId="IvDInstructiontextChar">
    <w:name w:val="IvD Instructiontext Char"/>
    <w:link w:val="IvDInstructiontext"/>
    <w:uiPriority w:val="99"/>
    <w:rsid w:val="0029029E"/>
    <w:rPr>
      <w:rFonts w:ascii="Arial" w:eastAsia="Times New Roman" w:hAnsi="Arial"/>
      <w:i/>
      <w:color w:val="7F7F7F" w:themeColor="text1" w:themeTint="80"/>
      <w:spacing w:val="2"/>
      <w:sz w:val="18"/>
      <w:szCs w:val="18"/>
    </w:rPr>
  </w:style>
  <w:style w:type="paragraph" w:customStyle="1" w:styleId="IvDbodytext">
    <w:name w:val="IvD bodytext"/>
    <w:basedOn w:val="BodyText"/>
    <w:link w:val="IvDbodytextChar"/>
    <w:qFormat/>
    <w:rsid w:val="0029029E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overflowPunct/>
      <w:autoSpaceDE/>
      <w:autoSpaceDN/>
      <w:adjustRightInd/>
      <w:spacing w:before="240" w:after="0"/>
      <w:jc w:val="left"/>
      <w:textAlignment w:val="auto"/>
    </w:pPr>
    <w:rPr>
      <w:rFonts w:eastAsia="Times New Roman"/>
      <w:spacing w:val="2"/>
      <w:lang w:val="en-US" w:eastAsia="en-US"/>
    </w:rPr>
  </w:style>
  <w:style w:type="character" w:customStyle="1" w:styleId="IvDbodytextChar">
    <w:name w:val="IvD bodytext Char"/>
    <w:basedOn w:val="DefaultParagraphFont"/>
    <w:link w:val="IvDbodytext"/>
    <w:rsid w:val="0029029E"/>
    <w:rPr>
      <w:rFonts w:ascii="Arial" w:eastAsia="Times New Roman" w:hAnsi="Arial"/>
      <w:spacing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545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53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5573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94760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188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04887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4069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891339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image" Target="media/image5.jpe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image" Target="media/image4.jpeg"/><Relationship Id="rId2" Type="http://schemas.openxmlformats.org/officeDocument/2006/relationships/customXml" Target="../customXml/item2.xml"/><Relationship Id="rId16" Type="http://schemas.openxmlformats.org/officeDocument/2006/relationships/image" Target="media/image3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5" Type="http://schemas.openxmlformats.org/officeDocument/2006/relationships/customXml" Target="../customXml/item5.xml"/><Relationship Id="rId15" Type="http://schemas.openxmlformats.org/officeDocument/2006/relationships/image" Target="media/image2.jpeg"/><Relationship Id="rId10" Type="http://schemas.openxmlformats.org/officeDocument/2006/relationships/settings" Target="setting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ata\SVN\swea\Swea-L23\RAN2_91_Beijing\Ericsson%20Contributions\R2-15xxxx%20-%20Contribution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C5F30C9B16E14C8EACE5F2CC7B7AC7F400F5862E332FC6CE449700A00A9FC83FBA" ma:contentTypeVersion="55" ma:contentTypeDescription="EriCOLL Document Content Type" ma:contentTypeScope="" ma:versionID="b9591103b32a43976c3801105aec8c1f">
  <xsd:schema xmlns:xsd="http://www.w3.org/2001/XMLSchema" xmlns:xs="http://www.w3.org/2001/XMLSchema" xmlns:p="http://schemas.microsoft.com/office/2006/metadata/properties" xmlns:ns2="611109f9-ed58-4498-a270-1fb2086a5321" xmlns:ns3="d8762117-8292-4133-b1c7-eab5c6487cfd" xmlns:ns4="f166a696-7b5b-4ccd-9f0c-ffde0cceec81" xmlns:ns5="http://schemas.microsoft.com/sharepoint/v4" targetNamespace="http://schemas.microsoft.com/office/2006/metadata/properties" ma:root="true" ma:fieldsID="a8d5c83fdb99355bc239d5c4c1eea1a7" ns2:_="" ns3:_="" ns4:_="" ns5:_="">
    <xsd:import namespace="611109f9-ed58-4498-a270-1fb2086a5321"/>
    <xsd:import namespace="d8762117-8292-4133-b1c7-eab5c6487cfd"/>
    <xsd:import namespace="f166a696-7b5b-4ccd-9f0c-ffde0cceec8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Prepared." minOccurs="0"/>
                <xsd:element ref="ns2:EriCOLLDate." minOccurs="0"/>
                <xsd:element ref="ns2:AbstractOrSummary." minOccurs="0"/>
                <xsd:element ref="ns3:EriCOLLCategoryTaxHTField0" minOccurs="0"/>
                <xsd:element ref="ns3:EriCOLLCompetenceTaxHTField0" minOccurs="0"/>
                <xsd:element ref="ns3:TaxCatchAll" minOccurs="0"/>
                <xsd:element ref="ns3:EriCOLLOrganizationUnitTaxHTField0" minOccurs="0"/>
                <xsd:element ref="ns3:EriCOLLCountryTaxHTField0" minOccurs="0"/>
                <xsd:element ref="ns3:TaxCatchAllLabel" minOccurs="0"/>
                <xsd:element ref="ns3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3:TaxKeywordTaxHTField" minOccurs="0"/>
                <xsd:element ref="ns4:_dlc_DocId" minOccurs="0"/>
                <xsd:element ref="ns4:_dlc_DocIdUrl" minOccurs="0"/>
                <xsd:element ref="ns4:_dlc_DocIdPersistId" minOccurs="0"/>
                <xsd:element ref="ns2:MediaServiceMetadata" minOccurs="0"/>
                <xsd:element ref="ns2:MediaServiceFastMetadata" minOccurs="0"/>
                <xsd:element ref="ns4:SharedWithUsers" minOccurs="0"/>
                <xsd:element ref="ns4:SharedWithDetails" minOccurs="0"/>
                <xsd:element ref="ns2:MediaServiceAutoTags" minOccurs="0"/>
                <xsd:element ref="ns2:MediaServiceOCR" minOccurs="0"/>
                <xsd:element ref="ns5:IconOverlay" minOccurs="0"/>
                <xsd:element ref="ns2:Issue_x0020_in_x0020_OI_x0020_list_x0020__x0028_Y_x002f_N_x0029_" minOccurs="0"/>
                <xsd:element ref="ns2:MediaServiceDateTaken" minOccurs="0"/>
                <xsd:element ref="ns2:_Flow_SignoffStatu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Prepared." ma:index="2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3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4" nillable="true" ma:displayName="Abstract/Summary." ma:internalName="AbstractOrSummary_x002e_" ma:readOnly="false">
      <xsd:simpleType>
        <xsd:restriction base="dms:Note"/>
      </xsd:simpleType>
    </xsd:element>
    <xsd:element name="MediaServiceMetadata" ma:index="34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35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38" nillable="true" ma:displayName="MediaServiceAutoTags" ma:internalName="MediaServiceAutoTags" ma:readOnly="true">
      <xsd:simpleType>
        <xsd:restriction base="dms:Text"/>
      </xsd:simpleType>
    </xsd:element>
    <xsd:element name="MediaServiceOCR" ma:index="39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Issue_x0020_in_x0020_OI_x0020_list_x0020__x0028_Y_x002f_N_x0029_" ma:index="41" nillable="true" ma:displayName="Issue in OI list (Y/N)" ma:description="Does the contribution correspond to an issue in the OI list? Helps identify contributions which do not have an issue in the OI list." ma:internalName="Issue_x0020_in_x0020_OI_x0020_list_x0020__x0028_Y_x002f_N_x0029_">
      <xsd:simpleType>
        <xsd:restriction base="dms:Text">
          <xsd:maxLength value="255"/>
        </xsd:restriction>
      </xsd:simpleType>
    </xsd:element>
    <xsd:element name="MediaServiceDateTaken" ma:index="42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43" nillable="true" ma:displayName="Sign-off status" ma:internalName="_x0024_Resources_x003a_core_x002c_Signoff_Status_x003b_">
      <xsd:simpleType>
        <xsd:restriction base="dms:Text"/>
      </xsd:simpleType>
    </xsd:element>
    <xsd:element name="MediaServiceLocation" ma:index="44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EriCOLLCategoryTaxHTField0" ma:index="15" nillable="true" ma:taxonomy="true" ma:internalName="EriCOLLCategoryTaxHTField0" ma:taxonomyFieldName="EriCOLLCategory" ma:displayName="Category." ma:readOnly="false" ma:fieldId="{e72cc46e-70aa-41d8-b11d-9bbfd769c5eb}" ma:taxonomyMulti="true" ma:sspId="c3d31b72-c4b9-4223-ac69-1d9539891dc8" ma:termSetId="7561d638-dd1f-4efc-b946-10f300a4ebc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mpetenceTaxHTField0" ma:index="17" nillable="true" ma:taxonomy="true" ma:internalName="EriCOLLCompetenceTaxHTField0" ma:taxonomyFieldName="EriCOLLCompetence" ma:displayName="Competence." ma:readOnly="false" ma:default="" ma:fieldId="{ff7cf505-5048-4f7f-991c-4d426a4ce272}" ma:taxonomyMulti="true" ma:sspId="c3d31b72-c4b9-4223-ac69-1d9539891dc8" ma:termSetId="65fca077-f90a-42bb-b113-1c3a98e41ad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" ma:index="18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OrganizationUnitTaxHTField0" ma:index="19" nillable="true" ma:taxonomy="true" ma:internalName="EriCOLLOrganizationUnitTaxHTField0" ma:taxonomyFieldName="EriCOLLOrganizationUnit" ma:displayName="Organization Unit." ma:readOnly="false" ma:default="" ma:fieldId="{7588c015-b936-47f7-bb64-663949dc467e}" ma:taxonomyMulti="true" ma:sspId="c3d31b72-c4b9-4223-ac69-1d9539891dc8" ma:termSetId="6110ab22-b916-4130-a998-2baf810842b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untryTaxHTField0" ma:index="21" nillable="true" ma:taxonomy="true" ma:internalName="EriCOLLCountryTaxHTField0" ma:taxonomyFieldName="EriCOLLCountry" ma:displayName="Country." ma:readOnly="false" ma:default="" ma:fieldId="{a6c34b01-f2c2-4f05-b9ad-d4935bafeeb2}" ma:taxonomyMulti="true" ma:sspId="c3d31b72-c4b9-4223-ac69-1d9539891dc8" ma:termSetId="2f44dedb-31b3-4b3a-a3d0-46b7cf38e0d8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2" nillable="true" ma:displayName="Taxonomy Catch All Column1" ma:description="" ma:hidden="true" ma:list="{aceeda6b-0e6c-473f-93a8-7abecb62a60f}" ma:internalName="TaxCatchAllLabel" ma:readOnly="false" ma:showField="CatchAllDataLabel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3" nillable="true" ma:taxonomy="true" ma:internalName="EriCOLLCustomerTaxHTField0" ma:taxonomyFieldName="EriCOLLCustomer" ma:displayName="Customer." ma:readOnly="false" ma:fieldId="{8480f48b-f8b7-4c77-be55-63d41a1fdb0d}" ma:taxonomyMulti="true" ma:sspId="c3d31b72-c4b9-4223-ac69-1d9539891dc8" ma:termSetId="01b599ec-ba0b-47c9-b100-c1d1cc35ce7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cessTaxHTField0" ma:index="25" nillable="true" ma:taxonomy="true" ma:internalName="EriCOLLProcessTaxHTField0" ma:taxonomyFieldName="EriCOLLProcess" ma:displayName="Process." ma:readOnly="false" ma:fieldId="{69b1f811-b392-4734-aa69-0125c68961bd}" ma:taxonomyMulti="true" ma:sspId="c3d31b72-c4b9-4223-ac69-1d9539891dc8" ma:termSetId="0511a28e-4375-4097-9e1a-1429cb21195a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ductsTaxHTField0" ma:index="27" nillable="true" ma:taxonomy="true" ma:internalName="EriCOLLProductsTaxHTField0" ma:taxonomyFieldName="EriCOLLProducts" ma:displayName="Products." ma:readOnly="false" ma:default="" ma:fieldId="{e7fe205b-2114-43c4-bcb7-1bbbbd16d461}" ma:taxonomyMulti="true" ma:sspId="c3d31b72-c4b9-4223-ac69-1d9539891dc8" ma:termSetId="8910459b-9dda-441d-9133-95ead0768a8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jectsTaxHTField0" ma:index="29" nillable="true" ma:taxonomy="true" ma:internalName="EriCOLLProjectsTaxHTField0" ma:taxonomyFieldName="EriCOLLProjects" ma:displayName="Projects." ma:readOnly="false" ma:default="" ma:fieldId="{6d690e96-80d8-4550-9bd4-922d740a55ff}" ma:taxonomyMulti="true" ma:sspId="c3d31b72-c4b9-4223-ac69-1d9539891dc8" ma:termSetId="6b24ae4c-1d36-46c1-a48f-85875fb6f74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KeywordTaxHTField" ma:index="30" nillable="true" ma:taxonomy="true" ma:internalName="TaxKeywordTaxHTField" ma:taxonomyFieldName="TaxKeyword" ma:displayName="Enterprise Keywords" ma:readOnly="false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3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3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3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3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4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riCOLLCountryTaxHTField0 xmlns="d8762117-8292-4133-b1c7-eab5c6487cfd">
      <Terms xmlns="http://schemas.microsoft.com/office/infopath/2007/PartnerControls"/>
    </EriCOLLCountryTaxHTField0>
    <EriCOLLProjectsTaxHTField0 xmlns="d8762117-8292-4133-b1c7-eab5c6487cfd">
      <Terms xmlns="http://schemas.microsoft.com/office/infopath/2007/PartnerControls"/>
    </EriCOLLProjectsTaxHTField0>
    <TaxCatchAll xmlns="d8762117-8292-4133-b1c7-eab5c6487cfd">
      <Value>8</Value>
      <Value>7</Value>
      <Value>6</Value>
      <Value>5</Value>
      <Value>4</Value>
    </TaxCatchAll>
    <EriCOLLProcessTaxHTField0 xmlns="d8762117-8292-4133-b1c7-eab5c6487cfd">
      <Terms xmlns="http://schemas.microsoft.com/office/infopath/2007/PartnerControls"/>
    </EriCOLLProcessTaxHTField0>
    <TaxKeywordTaxHTField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3GPP</TermName>
          <TermId xmlns="http://schemas.microsoft.com/office/infopath/2007/PartnerControls">00000000-0000-0000-0000-000000000000</TermId>
        </TermInfo>
        <TermInfo xmlns="http://schemas.microsoft.com/office/infopath/2007/PartnerControls">
          <TermName xmlns="http://schemas.microsoft.com/office/infopath/2007/PartnerControls">Ericsson</TermName>
          <TermId xmlns="http://schemas.microsoft.com/office/infopath/2007/PartnerControls">00000000-0000-0000-0000-000000000000</TermId>
        </TermInfo>
        <TermInfo xmlns="http://schemas.microsoft.com/office/infopath/2007/PartnerControls">
          <TermName xmlns="http://schemas.microsoft.com/office/infopath/2007/PartnerControls">TDoc</TermName>
          <TermId xmlns="http://schemas.microsoft.com/office/infopath/2007/PartnerControls">00000000-0000-0000-0000-000000000000</TermId>
        </TermInfo>
      </Terms>
    </TaxKeywordTaxHTField>
    <EriCOLLOrganizationUnit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GFTE ER Radio Access Technologies</TermName>
          <TermId xmlns="http://schemas.microsoft.com/office/infopath/2007/PartnerControls">692a7af5-c1f7-4d68-b1ab-a7920dfecb78</TermId>
        </TermInfo>
      </Terms>
    </EriCOLLOrganizationUnitTaxHTField0>
    <EriCOLLCategory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Research</TermName>
          <TermId xmlns="http://schemas.microsoft.com/office/infopath/2007/PartnerControls">7f1f7aab-c784-40ec-8666-825d2ac7abef</TermId>
        </TermInfo>
      </Terms>
    </EriCOLLCategoryTaxHTField0>
    <EriCOLLProductsTaxHTField0 xmlns="d8762117-8292-4133-b1c7-eab5c6487cfd">
      <Terms xmlns="http://schemas.microsoft.com/office/infopath/2007/PartnerControls"/>
    </EriCOLLProductsTaxHTField0>
    <EriCOLLCompetenceTaxHTField0 xmlns="d8762117-8292-4133-b1c7-eab5c6487cfd">
      <Terms xmlns="http://schemas.microsoft.com/office/infopath/2007/PartnerControls"/>
    </EriCOLLCompetenceTaxHTField0>
    <EriCOLLCustomerTaxHTField0 xmlns="d8762117-8292-4133-b1c7-eab5c6487cfd">
      <Terms xmlns="http://schemas.microsoft.com/office/infopath/2007/PartnerControls"/>
    </EriCOLLCustomerTaxHTField0>
    <_dlc_DocId xmlns="f166a696-7b5b-4ccd-9f0c-ffde0cceec81">5NUHHDQN7SK2-1476151046-44802</_dlc_DocId>
    <_dlc_DocIdUrl xmlns="f166a696-7b5b-4ccd-9f0c-ffde0cceec81">
      <Url>https://ericsson.sharepoint.com/sites/star/_layouts/15/DocIdRedir.aspx?ID=5NUHHDQN7SK2-1476151046-44802</Url>
      <Description>5NUHHDQN7SK2-1476151046-44802</Description>
    </_dlc_DocIdUrl>
    <_dlc_DocIdPersistId xmlns="f166a696-7b5b-4ccd-9f0c-ffde0cceec81" xsi:nil="true"/>
    <Prepared. xmlns="611109f9-ed58-4498-a270-1fb2086a5321" xsi:nil="true"/>
    <EriCOLLDate. xmlns="611109f9-ed58-4498-a270-1fb2086a5321" xsi:nil="true"/>
    <TaxCatchAllLabel xmlns="d8762117-8292-4133-b1c7-eab5c6487cfd"/>
    <AbstractOrSummary. xmlns="611109f9-ed58-4498-a270-1fb2086a5321" xsi:nil="true"/>
    <_Flow_SignoffStatus xmlns="611109f9-ed58-4498-a270-1fb2086a5321" xsi:nil="true"/>
    <Issue_x0020_in_x0020_OI_x0020_list_x0020__x0028_Y_x002f_N_x0029_ xmlns="611109f9-ed58-4498-a270-1fb2086a5321" xsi:nil="true"/>
    <IconOverlay xmlns="http://schemas.microsoft.com/sharepoint/v4" xsi:nil="true"/>
  </documentManagement>
</p:properties>
</file>

<file path=customXml/item5.xml><?xml version="1.0" encoding="utf-8"?>
<?mso-contentType ?>
<SharedContentType xmlns="Microsoft.SharePoint.Taxonomy.ContentTypeSync" SourceId="c3d31b72-c4b9-4223-ac69-1d9539891dc8" ContentTypeId="0x010100C5F30C9B16E14C8EACE5F2CC7B7AC7F4" PreviousValue="false"/>
</file>

<file path=customXml/item6.xml><?xml version="1.0" encoding="utf-8"?>
<LongProperties xmlns="http://schemas.microsoft.com/office/2006/metadata/longProperties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6A7625-B9A6-455D-9DA1-07CE5FBADEA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11455F8-9604-49EE-8FAC-9E1762754431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03A4B28A-C08C-481F-BCA8-437D159EBD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1109f9-ed58-4498-a270-1fb2086a5321"/>
    <ds:schemaRef ds:uri="d8762117-8292-4133-b1c7-eab5c6487cfd"/>
    <ds:schemaRef ds:uri="f166a696-7b5b-4ccd-9f0c-ffde0cceec81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9AC6988-A222-4B1F-89F0-5598AB0FDB60}">
  <ds:schemaRefs>
    <ds:schemaRef ds:uri="http://schemas.microsoft.com/office/2006/metadata/properties"/>
    <ds:schemaRef ds:uri="http://schemas.microsoft.com/office/infopath/2007/PartnerControls"/>
    <ds:schemaRef ds:uri="d8762117-8292-4133-b1c7-eab5c6487cfd"/>
    <ds:schemaRef ds:uri="f166a696-7b5b-4ccd-9f0c-ffde0cceec81"/>
    <ds:schemaRef ds:uri="611109f9-ed58-4498-a270-1fb2086a5321"/>
    <ds:schemaRef ds:uri="http://schemas.microsoft.com/sharepoint/v4"/>
  </ds:schemaRefs>
</ds:datastoreItem>
</file>

<file path=customXml/itemProps5.xml><?xml version="1.0" encoding="utf-8"?>
<ds:datastoreItem xmlns:ds="http://schemas.openxmlformats.org/officeDocument/2006/customXml" ds:itemID="{6165E45D-940C-4B0E-BDA1-40B98DF38957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89F46F36-59D5-4CE1-BE60-38A4C3EE0F60}">
  <ds:schemaRefs>
    <ds:schemaRef ds:uri="http://schemas.microsoft.com/office/2006/metadata/longProperties"/>
  </ds:schemaRefs>
</ds:datastoreItem>
</file>

<file path=customXml/itemProps7.xml><?xml version="1.0" encoding="utf-8"?>
<ds:datastoreItem xmlns:ds="http://schemas.openxmlformats.org/officeDocument/2006/customXml" ds:itemID="{7F2D111B-E5B7-41C6-B4E9-BE168E458B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R2-15xxxx - Contribution template</Template>
  <TotalTime>80</TotalTime>
  <Pages>8</Pages>
  <Words>2410</Words>
  <Characters>12774</Characters>
  <Application>Microsoft Office Word</Application>
  <DocSecurity>0</DocSecurity>
  <Lines>106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15154</CharactersWithSpaces>
  <SharedDoc>false</SharedDoc>
  <HLinks>
    <vt:vector size="12" baseType="variant">
      <vt:variant>
        <vt:i4>65569</vt:i4>
      </vt:variant>
      <vt:variant>
        <vt:i4>21</vt:i4>
      </vt:variant>
      <vt:variant>
        <vt:i4>0</vt:i4>
      </vt:variant>
      <vt:variant>
        <vt:i4>5</vt:i4>
      </vt:variant>
      <vt:variant>
        <vt:lpwstr>ftp://www.3gpp.org/Specs/archive/36_series/36.881/36881-e00.zip</vt:lpwstr>
      </vt:variant>
      <vt:variant>
        <vt:lpwstr/>
      </vt:variant>
      <vt:variant>
        <vt:i4>6619217</vt:i4>
      </vt:variant>
      <vt:variant>
        <vt:i4>18</vt:i4>
      </vt:variant>
      <vt:variant>
        <vt:i4>0</vt:i4>
      </vt:variant>
      <vt:variant>
        <vt:i4>5</vt:i4>
      </vt:variant>
      <vt:variant>
        <vt:lpwstr>ftp://www.3gpp.org/tsg_ran/TSG_RAN//TSGR_72/Docs/RP-161299.zip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subject/>
  <dc:creator>Mats Folke</dc:creator>
  <cp:keywords>TDoc; Ericsson; 3GPP</cp:keywords>
  <dc:description/>
  <cp:lastModifiedBy>Erik Dahlman</cp:lastModifiedBy>
  <cp:revision>26</cp:revision>
  <cp:lastPrinted>2019-03-29T12:34:00Z</cp:lastPrinted>
  <dcterms:created xsi:type="dcterms:W3CDTF">2019-03-29T08:20:00Z</dcterms:created>
  <dcterms:modified xsi:type="dcterms:W3CDTF">2019-03-29T20:20:00Z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2010-01-07T23:00:00Z</vt:filetime>
  </property>
  <property fmtid="{D5CDD505-2E9C-101B-9397-08002B2CF9AE}" pid="3" name="TaxKeyword">
    <vt:lpwstr>6;#3GPP|76073510-bd0d-418e-b921-a79baa36539a;#8;#Ericsson|96dc0346-57d1-49d7-95a4-5992fb9ef59a;#7;#TDoc|70e00669-d53e-4f11-86e9-5b5799f0aab1</vt:lpwstr>
  </property>
  <property fmtid="{D5CDD505-2E9C-101B-9397-08002B2CF9AE}" pid="4" name="_dlc_DocId">
    <vt:lpwstr>5NUHHDQN7SK2-1-561</vt:lpwstr>
  </property>
  <property fmtid="{D5CDD505-2E9C-101B-9397-08002B2CF9AE}" pid="5" name="_dlc_DocIdItemGuid">
    <vt:lpwstr>554f2211-1afc-4869-9804-7a2500b13f05</vt:lpwstr>
  </property>
  <property fmtid="{D5CDD505-2E9C-101B-9397-08002B2CF9AE}" pid="6" name="_dlc_DocIdUrl">
    <vt:lpwstr>https://ericoll.internal.ericsson.com/sites/STAR/_layouts/DocIdRedir.aspx?ID=5NUHHDQN7SK2-1-561, 5NUHHDQN7SK2-1-561</vt:lpwstr>
  </property>
  <property fmtid="{D5CDD505-2E9C-101B-9397-08002B2CF9AE}" pid="7" name="EriCOLLCategory">
    <vt:lpwstr>4;#Research|7f1f7aab-c784-40ec-8666-825d2ac7abef</vt:lpwstr>
  </property>
  <property fmtid="{D5CDD505-2E9C-101B-9397-08002B2CF9AE}" pid="8" name="EriCOLLOrganizationUnit">
    <vt:lpwstr>5;#GFTE ER Radio Access Technologies|692a7af5-c1f7-4d68-b1ab-a7920dfecb78</vt:lpwstr>
  </property>
  <property fmtid="{D5CDD505-2E9C-101B-9397-08002B2CF9AE}" pid="9" name="EriCOLLProjects">
    <vt:lpwstr/>
  </property>
  <property fmtid="{D5CDD505-2E9C-101B-9397-08002B2CF9AE}" pid="10" name="EriCOLLCompetence">
    <vt:lpwstr/>
  </property>
  <property fmtid="{D5CDD505-2E9C-101B-9397-08002B2CF9AE}" pid="11" name="EriCOLLProcess">
    <vt:lpwstr/>
  </property>
  <property fmtid="{D5CDD505-2E9C-101B-9397-08002B2CF9AE}" pid="12" name="EriCOLLCustomer">
    <vt:lpwstr/>
  </property>
  <property fmtid="{D5CDD505-2E9C-101B-9397-08002B2CF9AE}" pid="13" name="EriCOLLProducts">
    <vt:lpwstr/>
  </property>
  <property fmtid="{D5CDD505-2E9C-101B-9397-08002B2CF9AE}" pid="14" name="EriCOLLCountry">
    <vt:lpwstr/>
  </property>
  <property fmtid="{D5CDD505-2E9C-101B-9397-08002B2CF9AE}" pid="15" name="ContentTypeId">
    <vt:lpwstr>0x010100C5F30C9B16E14C8EACE5F2CC7B7AC7F400F5862E332FC6CE449700A00A9FC83FBA</vt:lpwstr>
  </property>
  <property fmtid="{D5CDD505-2E9C-101B-9397-08002B2CF9AE}" pid="16" name="URL">
    <vt:lpwstr/>
  </property>
  <property fmtid="{D5CDD505-2E9C-101B-9397-08002B2CF9AE}" pid="17" name="Comments">
    <vt:lpwstr/>
  </property>
  <property fmtid="{D5CDD505-2E9C-101B-9397-08002B2CF9AE}" pid="18" name="AuthorIds_UIVersion_1024">
    <vt:lpwstr>255</vt:lpwstr>
  </property>
</Properties>
</file>