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B3D3" w14:textId="7C992E71" w:rsidR="00363433" w:rsidRPr="005F74DD" w:rsidRDefault="008664A1" w:rsidP="00363433">
      <w:pPr>
        <w:tabs>
          <w:tab w:val="right" w:pos="9216"/>
        </w:tabs>
        <w:spacing w:after="0"/>
        <w:jc w:val="left"/>
        <w:rPr>
          <w:rFonts w:asciiTheme="minorHAnsi" w:hAnsiTheme="minorHAnsi" w:cstheme="minorHAnsi"/>
          <w:b/>
          <w:kern w:val="2"/>
          <w:lang w:eastAsia="zh-CN"/>
        </w:rPr>
      </w:pPr>
      <w:r w:rsidRPr="005F74DD">
        <w:rPr>
          <w:rFonts w:asciiTheme="minorHAnsi" w:hAnsiTheme="minorHAnsi" w:cstheme="minorHAnsi"/>
          <w:b/>
          <w:noProof/>
          <w:kern w:val="2"/>
          <w:lang w:eastAsia="zh-CN"/>
        </w:rPr>
        <mc:AlternateContent>
          <mc:Choice Requires="wps">
            <w:drawing>
              <wp:anchor distT="0" distB="0" distL="114300" distR="114300" simplePos="0" relativeHeight="251659264" behindDoc="0" locked="1" layoutInCell="1" allowOverlap="1" wp14:anchorId="1BC3F802" wp14:editId="480E302E">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E08C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63433" w:rsidRPr="005F74DD">
        <w:rPr>
          <w:rFonts w:asciiTheme="minorHAnsi" w:hAnsiTheme="minorHAnsi" w:cstheme="minorHAnsi"/>
          <w:b/>
          <w:kern w:val="2"/>
          <w:lang w:eastAsia="zh-CN"/>
        </w:rPr>
        <w:t>3GPP TSG RAN WG1 Meeting #</w:t>
      </w:r>
      <w:r w:rsidR="007B7FA6" w:rsidRPr="005F74DD">
        <w:rPr>
          <w:rFonts w:asciiTheme="minorHAnsi" w:hAnsiTheme="minorHAnsi" w:cstheme="minorHAnsi"/>
          <w:b/>
          <w:kern w:val="2"/>
          <w:lang w:eastAsia="zh-CN"/>
        </w:rPr>
        <w:t>96</w:t>
      </w:r>
      <w:r w:rsidR="00163ED4" w:rsidRPr="005F74DD">
        <w:rPr>
          <w:rFonts w:asciiTheme="minorHAnsi" w:hAnsiTheme="minorHAnsi" w:cstheme="minorHAnsi"/>
          <w:b/>
          <w:kern w:val="2"/>
          <w:lang w:eastAsia="zh-CN"/>
        </w:rPr>
        <w:t>B</w:t>
      </w:r>
      <w:r w:rsidR="00363433" w:rsidRPr="005F74DD">
        <w:rPr>
          <w:rFonts w:asciiTheme="minorHAnsi" w:hAnsiTheme="minorHAnsi" w:cstheme="minorHAnsi"/>
          <w:b/>
          <w:kern w:val="2"/>
          <w:lang w:eastAsia="zh-CN"/>
        </w:rPr>
        <w:tab/>
      </w:r>
      <w:r w:rsidR="0097766F" w:rsidRPr="005F74DD">
        <w:rPr>
          <w:rFonts w:asciiTheme="minorHAnsi" w:hAnsiTheme="minorHAnsi" w:cstheme="minorHAnsi"/>
          <w:b/>
          <w:kern w:val="2"/>
          <w:lang w:eastAsia="zh-CN"/>
        </w:rPr>
        <w:t>R1-</w:t>
      </w:r>
      <w:r w:rsidR="003E5602" w:rsidRPr="005F74DD">
        <w:rPr>
          <w:rFonts w:asciiTheme="minorHAnsi" w:hAnsiTheme="minorHAnsi" w:cstheme="minorHAnsi"/>
          <w:b/>
          <w:kern w:val="2"/>
          <w:lang w:eastAsia="zh-CN"/>
        </w:rPr>
        <w:t>1</w:t>
      </w:r>
      <w:r w:rsidR="009430A4" w:rsidRPr="005F74DD">
        <w:rPr>
          <w:rFonts w:asciiTheme="minorHAnsi" w:hAnsiTheme="minorHAnsi" w:cstheme="minorHAnsi"/>
          <w:b/>
          <w:kern w:val="2"/>
          <w:lang w:eastAsia="zh-CN"/>
        </w:rPr>
        <w:t>9</w:t>
      </w:r>
      <w:r w:rsidR="00163ED4" w:rsidRPr="005F74DD">
        <w:rPr>
          <w:rFonts w:asciiTheme="minorHAnsi" w:hAnsiTheme="minorHAnsi" w:cstheme="minorHAnsi"/>
          <w:b/>
          <w:kern w:val="2"/>
          <w:lang w:eastAsia="zh-CN"/>
        </w:rPr>
        <w:t>0</w:t>
      </w:r>
      <w:r w:rsidR="0081489C" w:rsidRPr="005F74DD">
        <w:rPr>
          <w:rFonts w:asciiTheme="minorHAnsi" w:hAnsiTheme="minorHAnsi" w:cstheme="minorHAnsi"/>
          <w:b/>
          <w:kern w:val="2"/>
          <w:lang w:eastAsia="zh-CN"/>
        </w:rPr>
        <w:t>4809</w:t>
      </w:r>
    </w:p>
    <w:p w14:paraId="1A525D07" w14:textId="54ECCABF" w:rsidR="00363433" w:rsidRPr="005F74DD" w:rsidRDefault="00163ED4" w:rsidP="00363433">
      <w:pPr>
        <w:jc w:val="left"/>
        <w:rPr>
          <w:rFonts w:asciiTheme="minorHAnsi" w:hAnsiTheme="minorHAnsi" w:cstheme="minorHAnsi"/>
          <w:b/>
          <w:kern w:val="2"/>
          <w:lang w:eastAsia="zh-CN"/>
        </w:rPr>
      </w:pPr>
      <w:r w:rsidRPr="005F74DD">
        <w:rPr>
          <w:rFonts w:asciiTheme="minorHAnsi" w:hAnsiTheme="minorHAnsi" w:cstheme="minorHAnsi"/>
          <w:b/>
          <w:kern w:val="2"/>
          <w:lang w:eastAsia="zh-CN"/>
        </w:rPr>
        <w:t>Xian, China, April 8 - 12</w:t>
      </w:r>
      <w:r w:rsidR="00F72DED" w:rsidRPr="005F74DD">
        <w:rPr>
          <w:rFonts w:asciiTheme="minorHAnsi" w:hAnsiTheme="minorHAnsi" w:cstheme="minorHAnsi"/>
          <w:b/>
          <w:kern w:val="2"/>
          <w:lang w:eastAsia="zh-CN"/>
        </w:rPr>
        <w:t>,</w:t>
      </w:r>
      <w:r w:rsidR="00363433" w:rsidRPr="005F74DD">
        <w:rPr>
          <w:rFonts w:asciiTheme="minorHAnsi" w:hAnsiTheme="minorHAnsi" w:cstheme="minorHAnsi"/>
          <w:b/>
          <w:kern w:val="2"/>
          <w:lang w:eastAsia="zh-CN"/>
        </w:rPr>
        <w:t xml:space="preserve"> 201</w:t>
      </w:r>
      <w:r w:rsidR="006B19F7" w:rsidRPr="005F74DD">
        <w:rPr>
          <w:rFonts w:asciiTheme="minorHAnsi" w:hAnsiTheme="minorHAnsi" w:cstheme="minorHAnsi"/>
          <w:b/>
          <w:kern w:val="2"/>
          <w:lang w:eastAsia="zh-CN"/>
        </w:rPr>
        <w:t>9</w:t>
      </w:r>
    </w:p>
    <w:p w14:paraId="64C791EF" w14:textId="77777777" w:rsidR="00363433" w:rsidRPr="005F74DD" w:rsidRDefault="00363433" w:rsidP="00363433">
      <w:pPr>
        <w:pBdr>
          <w:top w:val="single" w:sz="4" w:space="1" w:color="auto"/>
        </w:pBdr>
        <w:spacing w:after="0"/>
        <w:jc w:val="left"/>
        <w:rPr>
          <w:rFonts w:asciiTheme="minorHAnsi" w:hAnsiTheme="minorHAnsi" w:cstheme="minorHAnsi"/>
          <w:b/>
          <w:kern w:val="2"/>
          <w:sz w:val="16"/>
          <w:szCs w:val="16"/>
          <w:lang w:eastAsia="zh-CN"/>
        </w:rPr>
      </w:pPr>
    </w:p>
    <w:p w14:paraId="57366719" w14:textId="1BC06C21" w:rsidR="00363433" w:rsidRPr="005F74DD" w:rsidRDefault="00363433" w:rsidP="00363433">
      <w:pPr>
        <w:spacing w:after="60"/>
        <w:ind w:left="1555" w:hanging="1555"/>
        <w:jc w:val="left"/>
        <w:rPr>
          <w:rFonts w:asciiTheme="minorHAnsi" w:hAnsiTheme="minorHAnsi" w:cstheme="minorHAnsi"/>
          <w:b/>
          <w:kern w:val="2"/>
          <w:lang w:eastAsia="zh-CN"/>
        </w:rPr>
      </w:pPr>
      <w:r w:rsidRPr="005F74DD">
        <w:rPr>
          <w:rFonts w:asciiTheme="minorHAnsi" w:hAnsiTheme="minorHAnsi" w:cstheme="minorHAnsi"/>
          <w:b/>
          <w:kern w:val="2"/>
          <w:lang w:eastAsia="zh-CN"/>
        </w:rPr>
        <w:t>Agenda Item:</w:t>
      </w:r>
      <w:r w:rsidRPr="005F74DD">
        <w:rPr>
          <w:rFonts w:asciiTheme="minorHAnsi" w:hAnsiTheme="minorHAnsi" w:cstheme="minorHAnsi"/>
          <w:b/>
          <w:kern w:val="2"/>
          <w:lang w:eastAsia="zh-CN"/>
        </w:rPr>
        <w:tab/>
      </w:r>
      <w:r w:rsidR="00062174" w:rsidRPr="005F74DD">
        <w:rPr>
          <w:rFonts w:asciiTheme="minorHAnsi" w:hAnsiTheme="minorHAnsi" w:cstheme="minorHAnsi"/>
          <w:b/>
          <w:kern w:val="2"/>
          <w:lang w:eastAsia="zh-CN"/>
        </w:rPr>
        <w:t>7.2.</w:t>
      </w:r>
      <w:r w:rsidR="0081489C" w:rsidRPr="005F74DD">
        <w:rPr>
          <w:rFonts w:asciiTheme="minorHAnsi" w:hAnsiTheme="minorHAnsi" w:cstheme="minorHAnsi"/>
          <w:b/>
          <w:kern w:val="2"/>
          <w:lang w:eastAsia="zh-CN"/>
        </w:rPr>
        <w:t>4.5</w:t>
      </w:r>
    </w:p>
    <w:p w14:paraId="5D1E0BC9" w14:textId="75708DF5" w:rsidR="00363433" w:rsidRPr="005F74DD" w:rsidRDefault="00363433" w:rsidP="00363433">
      <w:pPr>
        <w:spacing w:after="60"/>
        <w:ind w:left="1555" w:hanging="1555"/>
        <w:jc w:val="left"/>
        <w:rPr>
          <w:rFonts w:asciiTheme="minorHAnsi" w:hAnsiTheme="minorHAnsi" w:cstheme="minorHAnsi"/>
          <w:b/>
          <w:kern w:val="2"/>
          <w:lang w:eastAsia="zh-CN"/>
        </w:rPr>
      </w:pPr>
      <w:r w:rsidRPr="005F74DD">
        <w:rPr>
          <w:rFonts w:asciiTheme="minorHAnsi" w:hAnsiTheme="minorHAnsi" w:cstheme="minorHAnsi"/>
          <w:b/>
          <w:kern w:val="2"/>
          <w:lang w:eastAsia="zh-CN"/>
        </w:rPr>
        <w:t>Source:</w:t>
      </w:r>
      <w:r w:rsidRPr="005F74DD">
        <w:rPr>
          <w:rFonts w:asciiTheme="minorHAnsi" w:hAnsiTheme="minorHAnsi" w:cstheme="minorHAnsi"/>
          <w:b/>
          <w:kern w:val="2"/>
          <w:lang w:eastAsia="zh-CN"/>
        </w:rPr>
        <w:tab/>
      </w:r>
      <w:r w:rsidR="00F72DED" w:rsidRPr="005F74DD">
        <w:rPr>
          <w:rFonts w:asciiTheme="minorHAnsi" w:hAnsiTheme="minorHAnsi" w:cstheme="minorHAnsi"/>
          <w:b/>
        </w:rPr>
        <w:t>TCL Communication</w:t>
      </w:r>
    </w:p>
    <w:p w14:paraId="64B718D3" w14:textId="437CD89F" w:rsidR="00363433" w:rsidRPr="005F74DD" w:rsidRDefault="00363433" w:rsidP="00363433">
      <w:pPr>
        <w:spacing w:after="60"/>
        <w:ind w:left="1555" w:hanging="1555"/>
        <w:jc w:val="left"/>
        <w:rPr>
          <w:rFonts w:asciiTheme="minorHAnsi" w:hAnsiTheme="minorHAnsi" w:cstheme="minorHAnsi"/>
          <w:b/>
          <w:kern w:val="2"/>
          <w:lang w:eastAsia="zh-CN"/>
        </w:rPr>
      </w:pPr>
      <w:r w:rsidRPr="005F74DD">
        <w:rPr>
          <w:rFonts w:asciiTheme="minorHAnsi" w:hAnsiTheme="minorHAnsi" w:cstheme="minorHAnsi"/>
          <w:b/>
          <w:kern w:val="2"/>
          <w:lang w:eastAsia="zh-CN"/>
        </w:rPr>
        <w:t>Title:</w:t>
      </w:r>
      <w:r w:rsidRPr="005F74DD">
        <w:rPr>
          <w:rFonts w:asciiTheme="minorHAnsi" w:hAnsiTheme="minorHAnsi" w:cstheme="minorHAnsi"/>
          <w:b/>
          <w:kern w:val="2"/>
          <w:lang w:eastAsia="zh-CN"/>
        </w:rPr>
        <w:tab/>
      </w:r>
      <w:r w:rsidR="0081489C" w:rsidRPr="005F74DD">
        <w:rPr>
          <w:rFonts w:asciiTheme="minorHAnsi" w:hAnsiTheme="minorHAnsi" w:cstheme="minorHAnsi"/>
          <w:b/>
          <w:kern w:val="2"/>
          <w:lang w:eastAsia="zh-CN"/>
        </w:rPr>
        <w:t>P</w:t>
      </w:r>
      <w:r w:rsidR="00694976" w:rsidRPr="005F74DD">
        <w:rPr>
          <w:rFonts w:asciiTheme="minorHAnsi" w:hAnsiTheme="minorHAnsi" w:cstheme="minorHAnsi"/>
          <w:b/>
          <w:kern w:val="2"/>
          <w:lang w:eastAsia="zh-CN"/>
        </w:rPr>
        <w:t>hysical Layer Procedures</w:t>
      </w:r>
      <w:r w:rsidR="0081489C" w:rsidRPr="005F74DD">
        <w:rPr>
          <w:rFonts w:asciiTheme="minorHAnsi" w:hAnsiTheme="minorHAnsi" w:cstheme="minorHAnsi"/>
          <w:b/>
          <w:kern w:val="2"/>
          <w:lang w:eastAsia="zh-CN"/>
        </w:rPr>
        <w:t xml:space="preserve"> for Sidelink</w:t>
      </w:r>
    </w:p>
    <w:p w14:paraId="5F404BB0" w14:textId="77777777" w:rsidR="009C0564" w:rsidRPr="005F74DD" w:rsidRDefault="00363433" w:rsidP="00363433">
      <w:pPr>
        <w:spacing w:after="60"/>
        <w:ind w:left="1555" w:hanging="1555"/>
        <w:jc w:val="left"/>
        <w:rPr>
          <w:rFonts w:asciiTheme="minorHAnsi" w:hAnsiTheme="minorHAnsi" w:cstheme="minorHAnsi"/>
          <w:b/>
          <w:kern w:val="2"/>
          <w:lang w:eastAsia="zh-CN"/>
        </w:rPr>
      </w:pPr>
      <w:r w:rsidRPr="005F74DD">
        <w:rPr>
          <w:rFonts w:asciiTheme="minorHAnsi" w:hAnsiTheme="minorHAnsi" w:cstheme="minorHAnsi"/>
          <w:b/>
          <w:kern w:val="2"/>
          <w:lang w:eastAsia="zh-CN"/>
        </w:rPr>
        <w:t>Document for:</w:t>
      </w:r>
      <w:r w:rsidRPr="005F74DD">
        <w:rPr>
          <w:rFonts w:asciiTheme="minorHAnsi" w:hAnsiTheme="minorHAnsi" w:cstheme="minorHAnsi"/>
          <w:b/>
          <w:kern w:val="2"/>
          <w:lang w:eastAsia="zh-CN"/>
        </w:rPr>
        <w:tab/>
        <w:t xml:space="preserve">Discussion and decision </w:t>
      </w:r>
      <w:r w:rsidR="002D0439" w:rsidRPr="005F74DD">
        <w:rPr>
          <w:rFonts w:asciiTheme="minorHAnsi" w:hAnsiTheme="minorHAnsi" w:cstheme="minorHAnsi"/>
          <w:b/>
          <w:kern w:val="2"/>
          <w:lang w:eastAsia="zh-CN"/>
        </w:rPr>
        <w:t xml:space="preserve"> </w:t>
      </w:r>
    </w:p>
    <w:p w14:paraId="40A49480" w14:textId="77777777" w:rsidR="009C0564" w:rsidRPr="005F74DD" w:rsidRDefault="009C0564" w:rsidP="00CF195E">
      <w:pPr>
        <w:pBdr>
          <w:bottom w:val="single" w:sz="4" w:space="1" w:color="auto"/>
        </w:pBdr>
        <w:spacing w:after="0"/>
        <w:jc w:val="left"/>
        <w:rPr>
          <w:rFonts w:asciiTheme="minorHAnsi" w:hAnsiTheme="minorHAnsi" w:cstheme="minorHAnsi"/>
          <w:b/>
          <w:kern w:val="2"/>
          <w:sz w:val="16"/>
          <w:szCs w:val="16"/>
          <w:lang w:eastAsia="zh-CN"/>
        </w:rPr>
      </w:pPr>
    </w:p>
    <w:p w14:paraId="04E1CC1E" w14:textId="725EEA50" w:rsidR="009C0564" w:rsidRPr="005F74DD" w:rsidRDefault="009C0564">
      <w:pPr>
        <w:pStyle w:val="Heading1"/>
        <w:rPr>
          <w:rFonts w:asciiTheme="minorHAnsi" w:hAnsiTheme="minorHAnsi" w:cstheme="minorHAnsi"/>
        </w:rPr>
      </w:pPr>
      <w:bookmarkStart w:id="0" w:name="_Ref124589705"/>
      <w:bookmarkStart w:id="1" w:name="_Ref129681862"/>
      <w:r w:rsidRPr="005F74DD">
        <w:rPr>
          <w:rFonts w:asciiTheme="minorHAnsi" w:hAnsiTheme="minorHAnsi" w:cstheme="minorHAnsi"/>
        </w:rPr>
        <w:t>In</w:t>
      </w:r>
      <w:bookmarkEnd w:id="0"/>
      <w:bookmarkEnd w:id="1"/>
      <w:r w:rsidR="006619CA" w:rsidRPr="005F74DD">
        <w:rPr>
          <w:rFonts w:asciiTheme="minorHAnsi" w:hAnsiTheme="minorHAnsi" w:cstheme="minorHAnsi"/>
        </w:rPr>
        <w:t>tr</w:t>
      </w:r>
      <w:r w:rsidR="00D404D7" w:rsidRPr="005F74DD">
        <w:rPr>
          <w:rFonts w:asciiTheme="minorHAnsi" w:hAnsiTheme="minorHAnsi" w:cstheme="minorHAnsi"/>
        </w:rPr>
        <w:t>oduction</w:t>
      </w:r>
    </w:p>
    <w:p w14:paraId="75591B9C" w14:textId="690D0D6E" w:rsidR="009E4B44" w:rsidRPr="005F74DD" w:rsidRDefault="00D404D7" w:rsidP="009E4B44">
      <w:pPr>
        <w:rPr>
          <w:rFonts w:asciiTheme="minorHAnsi" w:hAnsiTheme="minorHAnsi" w:cstheme="minorHAnsi"/>
        </w:rPr>
      </w:pPr>
      <w:r w:rsidRPr="005F74DD">
        <w:rPr>
          <w:rFonts w:asciiTheme="minorHAnsi" w:hAnsiTheme="minorHAnsi" w:cstheme="minorHAnsi"/>
        </w:rPr>
        <w:t>This document discusses various items in the design of sidelink physical layer procedures.</w:t>
      </w:r>
    </w:p>
    <w:p w14:paraId="44F302F9" w14:textId="3D45D913" w:rsidR="00D404D7" w:rsidRPr="005F74DD" w:rsidRDefault="00D404D7" w:rsidP="009E4B44">
      <w:pPr>
        <w:rPr>
          <w:rFonts w:asciiTheme="minorHAnsi" w:hAnsiTheme="minorHAnsi" w:cstheme="minorHAnsi"/>
        </w:rPr>
      </w:pPr>
      <w:r w:rsidRPr="005F74DD">
        <w:rPr>
          <w:rFonts w:asciiTheme="minorHAnsi" w:hAnsiTheme="minorHAnsi" w:cstheme="minorHAnsi"/>
        </w:rPr>
        <w:t>The important agreements from the previous 3GPP meeting</w:t>
      </w:r>
      <w:r w:rsidR="00165C13" w:rsidRPr="005F74DD">
        <w:rPr>
          <w:rFonts w:asciiTheme="minorHAnsi" w:hAnsiTheme="minorHAnsi" w:cstheme="minorHAnsi"/>
        </w:rPr>
        <w:t xml:space="preserve"> and V2X SI, captured</w:t>
      </w:r>
      <w:r w:rsidRPr="005F74DD">
        <w:rPr>
          <w:rFonts w:asciiTheme="minorHAnsi" w:hAnsiTheme="minorHAnsi" w:cstheme="minorHAnsi"/>
        </w:rPr>
        <w:t xml:space="preserve"> </w:t>
      </w:r>
      <w:r w:rsidR="00165C13" w:rsidRPr="005F74DD">
        <w:rPr>
          <w:rFonts w:asciiTheme="minorHAnsi" w:hAnsiTheme="minorHAnsi" w:cstheme="minorHAnsi"/>
        </w:rPr>
        <w:t>in</w:t>
      </w:r>
      <w:r w:rsidR="00853E33" w:rsidRPr="005F74DD">
        <w:rPr>
          <w:rFonts w:asciiTheme="minorHAnsi" w:hAnsiTheme="minorHAnsi" w:cstheme="minorHAnsi"/>
        </w:rPr>
        <w:t xml:space="preserve"> TR38.885</w:t>
      </w:r>
      <w:r w:rsidR="00165C13" w:rsidRPr="005F74DD">
        <w:rPr>
          <w:rFonts w:asciiTheme="minorHAnsi" w:hAnsiTheme="minorHAnsi" w:cstheme="minorHAnsi"/>
        </w:rPr>
        <w:t>,</w:t>
      </w:r>
      <w:r w:rsidR="00853E33" w:rsidRPr="005F74DD">
        <w:rPr>
          <w:rFonts w:asciiTheme="minorHAnsi" w:hAnsiTheme="minorHAnsi" w:cstheme="minorHAnsi"/>
        </w:rPr>
        <w:t xml:space="preserve"> </w:t>
      </w:r>
      <w:r w:rsidRPr="005F74DD">
        <w:rPr>
          <w:rFonts w:asciiTheme="minorHAnsi" w:hAnsiTheme="minorHAnsi" w:cstheme="minorHAnsi"/>
        </w:rPr>
        <w:t xml:space="preserve">are noted </w:t>
      </w:r>
      <w:r w:rsidR="00937E6C" w:rsidRPr="005F74DD">
        <w:rPr>
          <w:rFonts w:asciiTheme="minorHAnsi" w:hAnsiTheme="minorHAnsi" w:cstheme="minorHAnsi"/>
        </w:rPr>
        <w:t xml:space="preserve">down </w:t>
      </w:r>
      <w:r w:rsidRPr="005F74DD">
        <w:rPr>
          <w:rFonts w:asciiTheme="minorHAnsi" w:hAnsiTheme="minorHAnsi" w:cstheme="minorHAnsi"/>
        </w:rPr>
        <w:t>in the relevant sub-items</w:t>
      </w:r>
      <w:r w:rsidR="00937E6C" w:rsidRPr="005F74DD">
        <w:rPr>
          <w:rFonts w:asciiTheme="minorHAnsi" w:hAnsiTheme="minorHAnsi" w:cstheme="minorHAnsi"/>
        </w:rPr>
        <w:t xml:space="preserve"> before presenting our views and proposals in th</w:t>
      </w:r>
      <w:r w:rsidR="005C5287" w:rsidRPr="005F74DD">
        <w:rPr>
          <w:rFonts w:asciiTheme="minorHAnsi" w:hAnsiTheme="minorHAnsi" w:cstheme="minorHAnsi"/>
        </w:rPr>
        <w:t>o</w:t>
      </w:r>
      <w:r w:rsidR="00937E6C" w:rsidRPr="005F74DD">
        <w:rPr>
          <w:rFonts w:asciiTheme="minorHAnsi" w:hAnsiTheme="minorHAnsi" w:cstheme="minorHAnsi"/>
        </w:rPr>
        <w:t>se topics.</w:t>
      </w:r>
    </w:p>
    <w:p w14:paraId="1488D706" w14:textId="77777777" w:rsidR="00AF7D68" w:rsidRPr="005F74DD" w:rsidRDefault="00AF7D68" w:rsidP="00AF7D68">
      <w:pPr>
        <w:pStyle w:val="Heading1"/>
        <w:rPr>
          <w:rFonts w:asciiTheme="minorHAnsi" w:hAnsiTheme="minorHAnsi" w:cstheme="minorHAnsi"/>
          <w:lang w:eastAsia="zh-CN"/>
        </w:rPr>
      </w:pPr>
      <w:r w:rsidRPr="005F74DD">
        <w:rPr>
          <w:rFonts w:asciiTheme="minorHAnsi" w:hAnsiTheme="minorHAnsi" w:cstheme="minorHAnsi"/>
          <w:lang w:eastAsia="zh-CN"/>
        </w:rPr>
        <w:t>Multiplexing of Physical Channels</w:t>
      </w:r>
    </w:p>
    <w:p w14:paraId="620426B3" w14:textId="77777777" w:rsidR="00AF7D68" w:rsidRPr="005F74DD" w:rsidRDefault="00AF7D68" w:rsidP="00AF7D68">
      <w:pPr>
        <w:rPr>
          <w:rFonts w:asciiTheme="minorHAnsi" w:hAnsiTheme="minorHAnsi" w:cstheme="minorHAnsi"/>
        </w:rPr>
      </w:pPr>
      <w:r w:rsidRPr="005F74DD">
        <w:rPr>
          <w:rFonts w:asciiTheme="minorHAnsi" w:hAnsiTheme="minorHAnsi" w:cstheme="minorHAnsi"/>
          <w:b/>
          <w:u w:val="single"/>
        </w:rPr>
        <w:t>TR38.885</w:t>
      </w:r>
      <w:r w:rsidRPr="005F74DD">
        <w:rPr>
          <w:rFonts w:asciiTheme="minorHAnsi" w:hAnsiTheme="minorHAnsi" w:cstheme="minorHAnsi"/>
        </w:rPr>
        <w:t>:</w:t>
      </w:r>
    </w:p>
    <w:p w14:paraId="40B66B8A" w14:textId="77777777" w:rsidR="00AF7D68" w:rsidRPr="005F74DD" w:rsidRDefault="00AF7D68" w:rsidP="00AF7D68">
      <w:pPr>
        <w:rPr>
          <w:rFonts w:asciiTheme="minorHAnsi" w:hAnsiTheme="minorHAnsi" w:cstheme="minorHAnsi"/>
        </w:rPr>
      </w:pPr>
      <w:r w:rsidRPr="005F74DD">
        <w:rPr>
          <w:rFonts w:asciiTheme="minorHAnsi" w:hAnsiTheme="minorHAnsi" w:cstheme="minorHAnsi"/>
        </w:rPr>
        <w:t>For the purposes of this section, a PSSCH is said to be "associated" to a PSCCH when the PSCCH carries at least the SCI necessary to decode the PSSCH. The following options for multiplexing of a PSCCH and associated PSSCH are studied:</w:t>
      </w:r>
    </w:p>
    <w:p w14:paraId="314853CB" w14:textId="77777777" w:rsidR="00AF7D68" w:rsidRPr="005F74DD" w:rsidRDefault="00AF7D68" w:rsidP="00AF7D68">
      <w:pPr>
        <w:rPr>
          <w:rFonts w:asciiTheme="minorHAnsi" w:hAnsiTheme="minorHAnsi" w:cstheme="minorHAnsi"/>
        </w:rPr>
      </w:pPr>
      <w:r w:rsidRPr="005F74DD">
        <w:rPr>
          <w:rFonts w:asciiTheme="minorHAnsi" w:hAnsiTheme="minorHAnsi" w:cstheme="minorHAnsi"/>
          <w:b/>
        </w:rPr>
        <w:t>Option 1</w:t>
      </w:r>
      <w:r w:rsidRPr="005F74DD">
        <w:rPr>
          <w:rFonts w:asciiTheme="minorHAnsi" w:hAnsiTheme="minorHAnsi" w:cstheme="minorHAnsi"/>
        </w:rPr>
        <w:t>: PSCCH and the associated PSSCH are transmitted using non-overlapping time resources.</w:t>
      </w:r>
    </w:p>
    <w:p w14:paraId="3EC3513D" w14:textId="77777777" w:rsidR="00AF7D68" w:rsidRPr="005F74DD" w:rsidRDefault="00AF7D68" w:rsidP="00AF7D68">
      <w:pPr>
        <w:pStyle w:val="B1"/>
        <w:rPr>
          <w:rFonts w:asciiTheme="minorHAnsi" w:hAnsiTheme="minorHAnsi" w:cstheme="minorHAnsi"/>
        </w:rPr>
      </w:pPr>
      <w:r w:rsidRPr="005F74DD">
        <w:rPr>
          <w:rFonts w:asciiTheme="minorHAnsi" w:hAnsiTheme="minorHAnsi" w:cstheme="minorHAnsi"/>
          <w:b/>
        </w:rPr>
        <w:t>-</w:t>
      </w:r>
      <w:r w:rsidRPr="005F74DD">
        <w:rPr>
          <w:rFonts w:asciiTheme="minorHAnsi" w:hAnsiTheme="minorHAnsi" w:cstheme="minorHAnsi"/>
          <w:b/>
        </w:rPr>
        <w:tab/>
        <w:t>Option 1A</w:t>
      </w:r>
      <w:r w:rsidRPr="005F74DD">
        <w:rPr>
          <w:rFonts w:asciiTheme="minorHAnsi" w:hAnsiTheme="minorHAnsi" w:cstheme="minorHAnsi"/>
        </w:rPr>
        <w:t>: The frequency resources used by the two channels are the same.</w:t>
      </w:r>
    </w:p>
    <w:p w14:paraId="6610575E" w14:textId="77777777" w:rsidR="00AF7D68" w:rsidRPr="005F74DD" w:rsidRDefault="00AF7D68" w:rsidP="00AF7D68">
      <w:pPr>
        <w:pStyle w:val="B1"/>
        <w:rPr>
          <w:rFonts w:asciiTheme="minorHAnsi" w:hAnsiTheme="minorHAnsi" w:cstheme="minorHAnsi"/>
        </w:rPr>
      </w:pPr>
      <w:r w:rsidRPr="005F74DD">
        <w:rPr>
          <w:rFonts w:asciiTheme="minorHAnsi" w:hAnsiTheme="minorHAnsi" w:cstheme="minorHAnsi"/>
          <w:b/>
        </w:rPr>
        <w:t>-</w:t>
      </w:r>
      <w:r w:rsidRPr="005F74DD">
        <w:rPr>
          <w:rFonts w:asciiTheme="minorHAnsi" w:hAnsiTheme="minorHAnsi" w:cstheme="minorHAnsi"/>
          <w:b/>
        </w:rPr>
        <w:tab/>
        <w:t>Option 1B</w:t>
      </w:r>
      <w:r w:rsidRPr="005F74DD">
        <w:rPr>
          <w:rFonts w:asciiTheme="minorHAnsi" w:hAnsiTheme="minorHAnsi" w:cstheme="minorHAnsi"/>
        </w:rPr>
        <w:t>: The frequency resources used by the two channels can be different.</w:t>
      </w:r>
    </w:p>
    <w:p w14:paraId="1BF4928F" w14:textId="77777777" w:rsidR="00AF7D68" w:rsidRPr="005F74DD" w:rsidRDefault="00AF7D68" w:rsidP="00AF7D68">
      <w:pPr>
        <w:rPr>
          <w:rFonts w:asciiTheme="minorHAnsi" w:hAnsiTheme="minorHAnsi" w:cstheme="minorHAnsi"/>
        </w:rPr>
      </w:pPr>
      <w:r w:rsidRPr="005F74DD">
        <w:rPr>
          <w:rFonts w:asciiTheme="minorHAnsi" w:hAnsiTheme="minorHAnsi" w:cstheme="minorHAnsi"/>
          <w:b/>
        </w:rPr>
        <w:t>Option 2</w:t>
      </w:r>
      <w:r w:rsidRPr="005F74DD">
        <w:rPr>
          <w:rFonts w:asciiTheme="minorHAnsi" w:hAnsiTheme="minorHAnsi" w:cstheme="minorHAnsi"/>
        </w:rPr>
        <w:t>: PSCCH and the associated PSSCH are transmitted using non-overlapping frequency resources in the all the time resources used for transmission. The time resources used by the two channels are the same.</w:t>
      </w:r>
    </w:p>
    <w:p w14:paraId="10A73086" w14:textId="77777777" w:rsidR="00AF7D68" w:rsidRPr="005F74DD" w:rsidRDefault="00AF7D68" w:rsidP="00AF7D68">
      <w:pPr>
        <w:rPr>
          <w:rFonts w:asciiTheme="minorHAnsi" w:hAnsiTheme="minorHAnsi" w:cstheme="minorHAnsi"/>
        </w:rPr>
      </w:pPr>
      <w:r w:rsidRPr="005F74DD">
        <w:rPr>
          <w:rFonts w:asciiTheme="minorHAnsi" w:hAnsiTheme="minorHAnsi" w:cstheme="minorHAnsi"/>
          <w:b/>
        </w:rPr>
        <w:t>Option 3</w:t>
      </w:r>
      <w:r w:rsidRPr="005F74DD">
        <w:rPr>
          <w:rFonts w:asciiTheme="minorHAnsi" w:hAnsiTheme="minorHAnsi" w:cstheme="minorHAnsi"/>
        </w:rPr>
        <w:t>: Part of PSCCH and the associated PSSCH are transmitted using overlapping time resources in non-overlapping frequency resources, but another part of the associated PSSCH and/or another part of the PSCCH are transmitted using non-overlapping time resources.</w:t>
      </w:r>
    </w:p>
    <w:p w14:paraId="78FD3D79" w14:textId="00C95923" w:rsidR="00AF7D68" w:rsidRPr="005F74DD" w:rsidRDefault="00AF7D68" w:rsidP="00AF7D68">
      <w:pPr>
        <w:pStyle w:val="TH"/>
        <w:rPr>
          <w:rFonts w:asciiTheme="minorHAnsi" w:hAnsiTheme="minorHAnsi" w:cstheme="minorHAnsi"/>
          <w:noProof/>
          <w:lang w:eastAsia="en-GB"/>
        </w:rPr>
      </w:pPr>
      <w:r w:rsidRPr="005F74DD">
        <w:rPr>
          <w:rFonts w:asciiTheme="minorHAnsi" w:hAnsiTheme="minorHAnsi" w:cstheme="minorHAnsi"/>
          <w:noProof/>
          <w:lang w:eastAsia="en-GB"/>
        </w:rPr>
        <w:drawing>
          <wp:inline distT="0" distB="0" distL="0" distR="0" wp14:anchorId="544D9E15" wp14:editId="7058267C">
            <wp:extent cx="3533140" cy="25825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140" cy="2582545"/>
                    </a:xfrm>
                    <a:prstGeom prst="rect">
                      <a:avLst/>
                    </a:prstGeom>
                    <a:noFill/>
                    <a:ln>
                      <a:noFill/>
                    </a:ln>
                  </pic:spPr>
                </pic:pic>
              </a:graphicData>
            </a:graphic>
          </wp:inline>
        </w:drawing>
      </w:r>
    </w:p>
    <w:p w14:paraId="262C3F06" w14:textId="77777777" w:rsidR="00AF7D68" w:rsidRPr="005F74DD" w:rsidRDefault="00AF7D68" w:rsidP="00AF7D68">
      <w:pPr>
        <w:pStyle w:val="TF"/>
        <w:rPr>
          <w:rFonts w:asciiTheme="minorHAnsi" w:hAnsiTheme="minorHAnsi" w:cstheme="minorHAnsi"/>
          <w:noProof/>
          <w:lang w:eastAsia="en-GB"/>
        </w:rPr>
      </w:pPr>
      <w:r w:rsidRPr="005F74DD">
        <w:rPr>
          <w:rFonts w:asciiTheme="minorHAnsi" w:hAnsiTheme="minorHAnsi" w:cstheme="minorHAnsi"/>
          <w:noProof/>
          <w:lang w:eastAsia="en-GB"/>
        </w:rPr>
        <w:t>Figure 1: Illustration of multiplexing options for PSCCH and associated PSSCH.</w:t>
      </w:r>
    </w:p>
    <w:p w14:paraId="0A7A8A98" w14:textId="77777777" w:rsidR="00AF7D68" w:rsidRPr="005F74DD" w:rsidRDefault="00AF7D68" w:rsidP="00AF7D68">
      <w:pPr>
        <w:rPr>
          <w:rFonts w:asciiTheme="minorHAnsi" w:hAnsiTheme="minorHAnsi" w:cstheme="minorHAnsi"/>
          <w:noProof/>
          <w:lang w:eastAsia="en-GB"/>
        </w:rPr>
      </w:pPr>
      <w:r w:rsidRPr="005F74DD">
        <w:rPr>
          <w:rFonts w:asciiTheme="minorHAnsi" w:hAnsiTheme="minorHAnsi" w:cstheme="minorHAnsi"/>
          <w:noProof/>
          <w:lang w:eastAsia="en-GB"/>
        </w:rPr>
        <w:lastRenderedPageBreak/>
        <w:t>Of the options described above, at least Option 3 is supported. (</w:t>
      </w:r>
      <w:r w:rsidRPr="005F74DD">
        <w:rPr>
          <w:rFonts w:asciiTheme="minorHAnsi" w:hAnsiTheme="minorHAnsi" w:cstheme="minorHAnsi"/>
          <w:i/>
        </w:rPr>
        <w:t>Editor's note: this is a RAN1 working assumption).</w:t>
      </w:r>
    </w:p>
    <w:p w14:paraId="7540DBA4" w14:textId="1A510391" w:rsidR="00AB13BA" w:rsidRPr="005F74DD" w:rsidRDefault="00AB13BA" w:rsidP="00AB13BA">
      <w:pPr>
        <w:rPr>
          <w:rFonts w:asciiTheme="minorHAnsi" w:hAnsiTheme="minorHAnsi" w:cstheme="minorHAnsi"/>
          <w:lang w:eastAsia="zh-CN"/>
        </w:rPr>
      </w:pPr>
    </w:p>
    <w:p w14:paraId="310282D5" w14:textId="61D793A1" w:rsidR="005601A1" w:rsidRPr="005F74DD" w:rsidRDefault="005601A1" w:rsidP="00AB13BA">
      <w:pPr>
        <w:rPr>
          <w:rFonts w:asciiTheme="minorHAnsi" w:hAnsiTheme="minorHAnsi" w:cstheme="minorHAnsi"/>
          <w:lang w:eastAsia="zh-CN"/>
        </w:rPr>
      </w:pPr>
      <w:r w:rsidRPr="005F74DD">
        <w:rPr>
          <w:rFonts w:asciiTheme="minorHAnsi" w:hAnsiTheme="minorHAnsi" w:cstheme="minorHAnsi"/>
          <w:lang w:eastAsia="zh-CN"/>
        </w:rPr>
        <w:t xml:space="preserve">Regarding the multiplexing of PSCCH and PSSCH, in our opinion, the current working assumption of Option 3 is the best choice. It provides the flexibility needed to multiplex the PSCCH in TDM, FDM or a combination of the two with PSSCH. This can be very useful to meet different sizes of resources pools, and different requirements on the need to multiplex, namely latency and reliability (the size of the PSCCH). </w:t>
      </w:r>
      <w:proofErr w:type="gramStart"/>
      <w:r w:rsidRPr="005F74DD">
        <w:rPr>
          <w:rFonts w:asciiTheme="minorHAnsi" w:hAnsiTheme="minorHAnsi" w:cstheme="minorHAnsi"/>
          <w:lang w:eastAsia="zh-CN"/>
        </w:rPr>
        <w:t>Thus</w:t>
      </w:r>
      <w:proofErr w:type="gramEnd"/>
      <w:r w:rsidRPr="005F74DD">
        <w:rPr>
          <w:rFonts w:asciiTheme="minorHAnsi" w:hAnsiTheme="minorHAnsi" w:cstheme="minorHAnsi"/>
          <w:lang w:eastAsia="zh-CN"/>
        </w:rPr>
        <w:t xml:space="preserve"> our proposal will be to confirm the working assumption of Option 3 as the mechanism of multiplexing of PSCCH and PSSCH.</w:t>
      </w:r>
    </w:p>
    <w:p w14:paraId="2647708A" w14:textId="1DB52AF0" w:rsidR="005601A1" w:rsidRPr="005F74DD" w:rsidRDefault="005601A1" w:rsidP="00AB13BA">
      <w:pPr>
        <w:rPr>
          <w:rFonts w:asciiTheme="minorHAnsi" w:hAnsiTheme="minorHAnsi" w:cstheme="minorHAnsi"/>
          <w:lang w:eastAsia="zh-CN"/>
        </w:rPr>
      </w:pPr>
    </w:p>
    <w:p w14:paraId="4A3CF3A2" w14:textId="62748F7B" w:rsidR="005601A1" w:rsidRPr="005F74DD" w:rsidRDefault="005601A1" w:rsidP="00AB13BA">
      <w:pPr>
        <w:rPr>
          <w:rFonts w:asciiTheme="minorHAnsi" w:hAnsiTheme="minorHAnsi" w:cstheme="minorHAnsi"/>
          <w:b/>
          <w:u w:val="single"/>
          <w:lang w:eastAsia="zh-CN"/>
        </w:rPr>
      </w:pPr>
      <w:r w:rsidRPr="005F74DD">
        <w:rPr>
          <w:rFonts w:asciiTheme="minorHAnsi" w:hAnsiTheme="minorHAnsi" w:cstheme="minorHAnsi"/>
          <w:b/>
          <w:u w:val="single"/>
          <w:lang w:eastAsia="zh-CN"/>
        </w:rPr>
        <w:t>Proposal</w:t>
      </w:r>
      <w:r w:rsidR="005E5C39" w:rsidRPr="005F74DD">
        <w:rPr>
          <w:rFonts w:asciiTheme="minorHAnsi" w:hAnsiTheme="minorHAnsi" w:cstheme="minorHAnsi"/>
          <w:b/>
          <w:u w:val="single"/>
          <w:lang w:eastAsia="zh-CN"/>
        </w:rPr>
        <w:t xml:space="preserve"> 1</w:t>
      </w:r>
      <w:r w:rsidRPr="005F74DD">
        <w:rPr>
          <w:rFonts w:asciiTheme="minorHAnsi" w:hAnsiTheme="minorHAnsi" w:cstheme="minorHAnsi"/>
          <w:b/>
          <w:u w:val="single"/>
          <w:lang w:eastAsia="zh-CN"/>
        </w:rPr>
        <w:t>:</w:t>
      </w:r>
    </w:p>
    <w:p w14:paraId="6AA316B5" w14:textId="3B7DDECC" w:rsidR="005601A1" w:rsidRPr="005F74DD" w:rsidRDefault="005601A1" w:rsidP="00AB13BA">
      <w:pPr>
        <w:rPr>
          <w:rFonts w:asciiTheme="minorHAnsi" w:hAnsiTheme="minorHAnsi" w:cstheme="minorHAnsi"/>
          <w:lang w:eastAsia="zh-CN"/>
        </w:rPr>
      </w:pPr>
      <w:r w:rsidRPr="005F74DD">
        <w:rPr>
          <w:rFonts w:asciiTheme="minorHAnsi" w:hAnsiTheme="minorHAnsi" w:cstheme="minorHAnsi"/>
          <w:lang w:eastAsia="zh-CN"/>
        </w:rPr>
        <w:t>For the multiplexing of PSCCH and PSSCH</w:t>
      </w:r>
      <w:r w:rsidR="00E10DD2" w:rsidRPr="005F74DD">
        <w:rPr>
          <w:rFonts w:asciiTheme="minorHAnsi" w:hAnsiTheme="minorHAnsi" w:cstheme="minorHAnsi"/>
          <w:lang w:eastAsia="zh-CN"/>
        </w:rPr>
        <w:t xml:space="preserve"> in sidelink transmissions</w:t>
      </w:r>
      <w:r w:rsidRPr="005F74DD">
        <w:rPr>
          <w:rFonts w:asciiTheme="minorHAnsi" w:hAnsiTheme="minorHAnsi" w:cstheme="minorHAnsi"/>
          <w:lang w:eastAsia="zh-CN"/>
        </w:rPr>
        <w:t>, the current working assumption of Option 3 is confirmed.</w:t>
      </w:r>
    </w:p>
    <w:p w14:paraId="6F684D08" w14:textId="77777777" w:rsidR="005601A1" w:rsidRPr="005F74DD" w:rsidRDefault="005601A1" w:rsidP="00AB13BA">
      <w:pPr>
        <w:rPr>
          <w:rFonts w:asciiTheme="minorHAnsi" w:hAnsiTheme="minorHAnsi" w:cstheme="minorHAnsi"/>
          <w:lang w:eastAsia="zh-CN"/>
        </w:rPr>
      </w:pPr>
    </w:p>
    <w:p w14:paraId="26D9261E" w14:textId="4D950F8B" w:rsidR="00CF2AA1" w:rsidRPr="005F74DD" w:rsidRDefault="00CF2AA1" w:rsidP="00CF2AA1">
      <w:pPr>
        <w:pStyle w:val="Heading1"/>
        <w:rPr>
          <w:rFonts w:asciiTheme="minorHAnsi" w:hAnsiTheme="minorHAnsi" w:cstheme="minorHAnsi"/>
          <w:lang w:eastAsia="zh-CN"/>
        </w:rPr>
      </w:pPr>
      <w:r w:rsidRPr="005F74DD">
        <w:rPr>
          <w:rFonts w:asciiTheme="minorHAnsi" w:hAnsiTheme="minorHAnsi" w:cstheme="minorHAnsi"/>
          <w:lang w:eastAsia="zh-CN"/>
        </w:rPr>
        <w:t xml:space="preserve">HARQ Feedback for Sidelink </w:t>
      </w:r>
    </w:p>
    <w:p w14:paraId="06261938" w14:textId="77777777" w:rsidR="00547507" w:rsidRPr="005F74DD" w:rsidRDefault="00A134E7" w:rsidP="00A134E7">
      <w:pPr>
        <w:pStyle w:val="LGTdoc"/>
        <w:spacing w:before="100" w:beforeAutospacing="1" w:afterLines="0" w:after="60"/>
        <w:ind w:left="0" w:firstLine="0"/>
        <w:rPr>
          <w:rFonts w:asciiTheme="minorHAnsi" w:hAnsiTheme="minorHAnsi" w:cstheme="minorHAnsi"/>
          <w:b/>
          <w:u w:val="single"/>
        </w:rPr>
      </w:pPr>
      <w:r w:rsidRPr="005F74DD">
        <w:rPr>
          <w:rFonts w:asciiTheme="minorHAnsi" w:hAnsiTheme="minorHAnsi" w:cstheme="minorHAnsi"/>
          <w:b/>
          <w:u w:val="single"/>
        </w:rPr>
        <w:t xml:space="preserve">TR38.885: </w:t>
      </w:r>
    </w:p>
    <w:p w14:paraId="2F2A6F07" w14:textId="3D48CBA4" w:rsidR="00A134E7" w:rsidRPr="005F74DD" w:rsidRDefault="00A134E7" w:rsidP="00A134E7">
      <w:pPr>
        <w:pStyle w:val="LGTdoc"/>
        <w:spacing w:before="100" w:beforeAutospacing="1" w:afterLines="0" w:after="60"/>
        <w:ind w:left="0" w:firstLine="0"/>
        <w:rPr>
          <w:rFonts w:asciiTheme="minorHAnsi" w:hAnsiTheme="minorHAnsi" w:cstheme="minorHAnsi"/>
        </w:rPr>
      </w:pPr>
      <w:r w:rsidRPr="005F74DD">
        <w:rPr>
          <w:rFonts w:asciiTheme="minorHAnsi" w:hAnsiTheme="minorHAnsi" w:cstheme="minorHAnsi"/>
        </w:rPr>
        <w:t>For SL unicast and groupcast, HARQ feedback and HARQ combining in the physical layer are supported.</w:t>
      </w:r>
    </w:p>
    <w:p w14:paraId="5A55F791" w14:textId="444231C7" w:rsidR="00357852" w:rsidRPr="005F74DD" w:rsidRDefault="00357852" w:rsidP="00A134E7">
      <w:pPr>
        <w:pStyle w:val="LGTdoc"/>
        <w:spacing w:before="100" w:beforeAutospacing="1" w:afterLines="0" w:after="60"/>
        <w:ind w:left="0" w:firstLine="0"/>
        <w:rPr>
          <w:rFonts w:asciiTheme="minorHAnsi" w:hAnsiTheme="minorHAnsi" w:cstheme="minorHAnsi"/>
          <w:szCs w:val="22"/>
          <w:lang w:val="en-US" w:eastAsia="ko-KR"/>
        </w:rPr>
      </w:pPr>
      <w:r w:rsidRPr="005F74DD">
        <w:rPr>
          <w:rFonts w:asciiTheme="minorHAnsi" w:hAnsiTheme="minorHAnsi" w:cstheme="minorHAnsi"/>
          <w:szCs w:val="22"/>
          <w:lang w:val="en-US" w:eastAsia="ko-KR"/>
        </w:rPr>
        <w:t xml:space="preserve">The following </w:t>
      </w:r>
      <w:r w:rsidR="000C372B" w:rsidRPr="005F74DD">
        <w:rPr>
          <w:rFonts w:asciiTheme="minorHAnsi" w:hAnsiTheme="minorHAnsi" w:cstheme="minorHAnsi"/>
          <w:szCs w:val="22"/>
          <w:lang w:val="en-US" w:eastAsia="ko-KR"/>
        </w:rPr>
        <w:t>point</w:t>
      </w:r>
      <w:r w:rsidR="004262C2" w:rsidRPr="005F74DD">
        <w:rPr>
          <w:rFonts w:asciiTheme="minorHAnsi" w:hAnsiTheme="minorHAnsi" w:cstheme="minorHAnsi"/>
          <w:szCs w:val="22"/>
          <w:lang w:val="en-US" w:eastAsia="ko-KR"/>
        </w:rPr>
        <w:t>s</w:t>
      </w:r>
      <w:r w:rsidR="000C372B" w:rsidRPr="005F74DD">
        <w:rPr>
          <w:rFonts w:asciiTheme="minorHAnsi" w:hAnsiTheme="minorHAnsi" w:cstheme="minorHAnsi"/>
          <w:szCs w:val="22"/>
          <w:lang w:val="en-US" w:eastAsia="ko-KR"/>
        </w:rPr>
        <w:t xml:space="preserve"> w</w:t>
      </w:r>
      <w:r w:rsidR="004262C2" w:rsidRPr="005F74DD">
        <w:rPr>
          <w:rFonts w:asciiTheme="minorHAnsi" w:hAnsiTheme="minorHAnsi" w:cstheme="minorHAnsi"/>
          <w:szCs w:val="22"/>
          <w:lang w:val="en-US" w:eastAsia="ko-KR"/>
        </w:rPr>
        <w:t>ere</w:t>
      </w:r>
      <w:r w:rsidR="000C372B" w:rsidRPr="005F74DD">
        <w:rPr>
          <w:rFonts w:asciiTheme="minorHAnsi" w:hAnsiTheme="minorHAnsi" w:cstheme="minorHAnsi"/>
          <w:szCs w:val="22"/>
          <w:lang w:val="en-US" w:eastAsia="ko-KR"/>
        </w:rPr>
        <w:t xml:space="preserve"> noted in the feature lead summary in R1-96 Athens meeting.</w:t>
      </w:r>
    </w:p>
    <w:p w14:paraId="050DEAAD" w14:textId="7521DD0F" w:rsidR="003F5C24" w:rsidRPr="005F74DD" w:rsidRDefault="003F5C24" w:rsidP="003F5C24">
      <w:pPr>
        <w:pStyle w:val="LGTdoc"/>
        <w:numPr>
          <w:ilvl w:val="0"/>
          <w:numId w:val="23"/>
        </w:numPr>
        <w:spacing w:before="100" w:beforeAutospacing="1" w:afterLines="0" w:after="60"/>
        <w:ind w:left="426" w:hanging="426"/>
        <w:rPr>
          <w:rFonts w:asciiTheme="minorHAnsi" w:hAnsiTheme="minorHAnsi" w:cstheme="minorHAnsi"/>
          <w:szCs w:val="22"/>
          <w:lang w:val="en-US" w:eastAsia="ko-KR"/>
        </w:rPr>
      </w:pPr>
      <w:r w:rsidRPr="005F74DD">
        <w:rPr>
          <w:rFonts w:asciiTheme="minorHAnsi" w:hAnsiTheme="minorHAnsi" w:cstheme="minorHAnsi"/>
          <w:szCs w:val="22"/>
          <w:lang w:val="en-US" w:eastAsia="ko-KR"/>
        </w:rPr>
        <w:t>Issue 3-1: How to determine the time gap between PSSCH and the associated PSFCH? In detail, company’s view and its rationale are as follows:</w:t>
      </w:r>
    </w:p>
    <w:p w14:paraId="38C7257D" w14:textId="77777777" w:rsidR="004262C2" w:rsidRPr="005F74DD" w:rsidRDefault="004262C2" w:rsidP="004262C2">
      <w:pPr>
        <w:rPr>
          <w:rFonts w:asciiTheme="minorHAnsi" w:hAnsiTheme="minorHAnsi" w:cstheme="minorHAnsi"/>
        </w:rPr>
      </w:pPr>
    </w:p>
    <w:p w14:paraId="4AF6098C" w14:textId="77777777" w:rsidR="004262C2" w:rsidRPr="005F74DD" w:rsidRDefault="004262C2" w:rsidP="004262C2">
      <w:pPr>
        <w:pStyle w:val="LGTdoc"/>
        <w:numPr>
          <w:ilvl w:val="0"/>
          <w:numId w:val="23"/>
        </w:numPr>
        <w:spacing w:before="100" w:beforeAutospacing="1" w:afterLines="0" w:after="60"/>
        <w:ind w:left="426" w:hanging="426"/>
        <w:rPr>
          <w:rFonts w:asciiTheme="minorHAnsi" w:hAnsiTheme="minorHAnsi" w:cstheme="minorHAnsi"/>
          <w:szCs w:val="22"/>
          <w:lang w:val="en-US" w:eastAsia="ko-KR"/>
        </w:rPr>
      </w:pPr>
      <w:r w:rsidRPr="005F74DD">
        <w:rPr>
          <w:rFonts w:asciiTheme="minorHAnsi" w:hAnsiTheme="minorHAnsi" w:cstheme="minorHAnsi"/>
          <w:szCs w:val="22"/>
          <w:lang w:val="en-US" w:eastAsia="ko-KR"/>
        </w:rPr>
        <w:t>Issue 3-2: How to determine the frequency/code resource of PSFCH? In detail, company’s view and its rationale are as follows:</w:t>
      </w:r>
    </w:p>
    <w:p w14:paraId="3D0BA66A" w14:textId="23C2E55D" w:rsidR="000C372B" w:rsidRPr="005F74DD" w:rsidRDefault="000C372B" w:rsidP="000C372B">
      <w:pPr>
        <w:pStyle w:val="LGTdoc"/>
        <w:spacing w:before="100" w:beforeAutospacing="1" w:afterLines="0" w:after="60"/>
        <w:ind w:left="0" w:firstLine="0"/>
        <w:rPr>
          <w:rFonts w:asciiTheme="minorHAnsi" w:hAnsiTheme="minorHAnsi" w:cstheme="minorHAnsi"/>
          <w:szCs w:val="22"/>
          <w:lang w:val="en-US" w:eastAsia="ko-KR"/>
        </w:rPr>
      </w:pPr>
      <w:r w:rsidRPr="005F74DD">
        <w:rPr>
          <w:rFonts w:asciiTheme="minorHAnsi" w:hAnsiTheme="minorHAnsi" w:cstheme="minorHAnsi"/>
          <w:szCs w:val="22"/>
          <w:lang w:val="en-US" w:eastAsia="ko-KR"/>
        </w:rPr>
        <w:t>The following agreement</w:t>
      </w:r>
      <w:r w:rsidR="004262C2" w:rsidRPr="005F74DD">
        <w:rPr>
          <w:rFonts w:asciiTheme="minorHAnsi" w:hAnsiTheme="minorHAnsi" w:cstheme="minorHAnsi"/>
          <w:szCs w:val="22"/>
          <w:lang w:val="en-US" w:eastAsia="ko-KR"/>
        </w:rPr>
        <w:t>s</w:t>
      </w:r>
      <w:r w:rsidRPr="005F74DD">
        <w:rPr>
          <w:rFonts w:asciiTheme="minorHAnsi" w:hAnsiTheme="minorHAnsi" w:cstheme="minorHAnsi"/>
          <w:szCs w:val="22"/>
          <w:lang w:val="en-US" w:eastAsia="ko-KR"/>
        </w:rPr>
        <w:t xml:space="preserve"> w</w:t>
      </w:r>
      <w:r w:rsidR="004262C2" w:rsidRPr="005F74DD">
        <w:rPr>
          <w:rFonts w:asciiTheme="minorHAnsi" w:hAnsiTheme="minorHAnsi" w:cstheme="minorHAnsi"/>
          <w:szCs w:val="22"/>
          <w:lang w:val="en-US" w:eastAsia="ko-KR"/>
        </w:rPr>
        <w:t>ere</w:t>
      </w:r>
      <w:r w:rsidRPr="005F74DD">
        <w:rPr>
          <w:rFonts w:asciiTheme="minorHAnsi" w:hAnsiTheme="minorHAnsi" w:cstheme="minorHAnsi"/>
          <w:szCs w:val="22"/>
          <w:lang w:val="en-US" w:eastAsia="ko-KR"/>
        </w:rPr>
        <w:t xml:space="preserve"> achieved in R-96 meeting on this item.</w:t>
      </w:r>
    </w:p>
    <w:p w14:paraId="7F4926D6" w14:textId="12252A6E" w:rsidR="000C372B" w:rsidRPr="005F74DD" w:rsidRDefault="000C372B" w:rsidP="000C372B">
      <w:pPr>
        <w:autoSpaceDE/>
        <w:autoSpaceDN/>
        <w:adjustRightInd/>
        <w:snapToGrid/>
        <w:spacing w:after="0"/>
        <w:jc w:val="left"/>
        <w:rPr>
          <w:rFonts w:asciiTheme="minorHAnsi" w:hAnsiTheme="minorHAnsi" w:cstheme="minorHAnsi"/>
          <w:lang w:eastAsia="ko-KR"/>
        </w:rPr>
      </w:pPr>
      <w:r w:rsidRPr="005F74DD">
        <w:rPr>
          <w:rFonts w:asciiTheme="minorHAnsi" w:hAnsiTheme="minorHAnsi" w:cstheme="minorHAnsi"/>
          <w:highlight w:val="green"/>
          <w:lang w:eastAsia="ko-KR"/>
        </w:rPr>
        <w:t>Agreement R1#96:</w:t>
      </w:r>
    </w:p>
    <w:p w14:paraId="4E100ED4" w14:textId="77777777" w:rsidR="00661618" w:rsidRPr="005F74DD" w:rsidRDefault="00661618" w:rsidP="00661618">
      <w:pPr>
        <w:numPr>
          <w:ilvl w:val="0"/>
          <w:numId w:val="26"/>
        </w:numPr>
        <w:autoSpaceDE/>
        <w:autoSpaceDN/>
        <w:adjustRightInd/>
        <w:snapToGrid/>
        <w:spacing w:after="0"/>
        <w:jc w:val="left"/>
        <w:rPr>
          <w:rFonts w:asciiTheme="minorHAnsi" w:hAnsiTheme="minorHAnsi" w:cstheme="minorHAnsi"/>
        </w:rPr>
      </w:pPr>
      <w:r w:rsidRPr="005F74DD">
        <w:rPr>
          <w:rFonts w:asciiTheme="minorHAnsi" w:hAnsiTheme="minorHAnsi" w:cstheme="minorHAnsi"/>
        </w:rPr>
        <w:t>(Pre-)configuration indicates the time gap between PSFCH and the associated PSSCH for Mode 1 and Mode 2.</w:t>
      </w:r>
    </w:p>
    <w:p w14:paraId="09F74027" w14:textId="60B4046F" w:rsidR="003F5C24" w:rsidRPr="005F74DD" w:rsidRDefault="003F5C24" w:rsidP="00F37838">
      <w:pPr>
        <w:rPr>
          <w:rFonts w:asciiTheme="minorHAnsi" w:hAnsiTheme="minorHAnsi" w:cstheme="minorHAnsi"/>
        </w:rPr>
      </w:pPr>
    </w:p>
    <w:p w14:paraId="751B04EA" w14:textId="7D272660" w:rsidR="003F5C24" w:rsidRPr="005F74DD" w:rsidRDefault="001973FA" w:rsidP="00F37838">
      <w:pPr>
        <w:rPr>
          <w:rFonts w:asciiTheme="minorHAnsi" w:hAnsiTheme="minorHAnsi" w:cstheme="minorHAnsi"/>
        </w:rPr>
      </w:pPr>
      <w:r w:rsidRPr="005F74DD">
        <w:rPr>
          <w:rFonts w:asciiTheme="minorHAnsi" w:hAnsiTheme="minorHAnsi" w:cstheme="minorHAnsi"/>
        </w:rPr>
        <w:t>In our view, t</w:t>
      </w:r>
      <w:r w:rsidR="003F5C24" w:rsidRPr="005F74DD">
        <w:rPr>
          <w:rFonts w:asciiTheme="minorHAnsi" w:hAnsiTheme="minorHAnsi" w:cstheme="minorHAnsi"/>
        </w:rPr>
        <w:t xml:space="preserve">he association of PSSCH and PSFCH </w:t>
      </w:r>
      <w:r w:rsidR="001700A4" w:rsidRPr="005F74DD">
        <w:rPr>
          <w:rFonts w:asciiTheme="minorHAnsi" w:hAnsiTheme="minorHAnsi" w:cstheme="minorHAnsi"/>
        </w:rPr>
        <w:t>should be</w:t>
      </w:r>
      <w:r w:rsidR="003F5C24" w:rsidRPr="005F74DD">
        <w:rPr>
          <w:rFonts w:asciiTheme="minorHAnsi" w:hAnsiTheme="minorHAnsi" w:cstheme="minorHAnsi"/>
        </w:rPr>
        <w:t xml:space="preserve"> established in (pre-)configuration. This avoids the signaling overhead and both </w:t>
      </w:r>
      <w:proofErr w:type="spellStart"/>
      <w:r w:rsidR="003F5C24" w:rsidRPr="005F74DD">
        <w:rPr>
          <w:rFonts w:asciiTheme="minorHAnsi" w:hAnsiTheme="minorHAnsi" w:cstheme="minorHAnsi"/>
        </w:rPr>
        <w:t>tx</w:t>
      </w:r>
      <w:proofErr w:type="spellEnd"/>
      <w:r w:rsidR="003F5C24" w:rsidRPr="005F74DD">
        <w:rPr>
          <w:rFonts w:asciiTheme="minorHAnsi" w:hAnsiTheme="minorHAnsi" w:cstheme="minorHAnsi"/>
        </w:rPr>
        <w:t xml:space="preserve"> and </w:t>
      </w:r>
      <w:proofErr w:type="spellStart"/>
      <w:r w:rsidR="003F5C24" w:rsidRPr="005F74DD">
        <w:rPr>
          <w:rFonts w:asciiTheme="minorHAnsi" w:hAnsiTheme="minorHAnsi" w:cstheme="minorHAnsi"/>
        </w:rPr>
        <w:t>rx</w:t>
      </w:r>
      <w:proofErr w:type="spellEnd"/>
      <w:r w:rsidR="003F5C24" w:rsidRPr="005F74DD">
        <w:rPr>
          <w:rFonts w:asciiTheme="minorHAnsi" w:hAnsiTheme="minorHAnsi" w:cstheme="minorHAnsi"/>
        </w:rPr>
        <w:t xml:space="preserve"> know precisely where to expect/transmit the feedback.</w:t>
      </w:r>
      <w:r w:rsidRPr="005F74DD">
        <w:rPr>
          <w:rFonts w:asciiTheme="minorHAnsi" w:hAnsiTheme="minorHAnsi" w:cstheme="minorHAnsi"/>
        </w:rPr>
        <w:t xml:space="preserve"> The time frequency resource for PSFCH, associated to PSSCH, can be periodic in nature and the pre-configuration specifies a time range within which HARQ feedback for a specific transport block can be transmitted</w:t>
      </w:r>
      <w:r w:rsidR="001700A4" w:rsidRPr="005F74DD">
        <w:rPr>
          <w:rFonts w:asciiTheme="minorHAnsi" w:hAnsiTheme="minorHAnsi" w:cstheme="minorHAnsi"/>
        </w:rPr>
        <w:t xml:space="preserve">. All the </w:t>
      </w:r>
      <w:r w:rsidRPr="005F74DD">
        <w:rPr>
          <w:rFonts w:asciiTheme="minorHAnsi" w:hAnsiTheme="minorHAnsi" w:cstheme="minorHAnsi"/>
        </w:rPr>
        <w:t>PSFCH occasions, falling within the specified range</w:t>
      </w:r>
      <w:r w:rsidR="001700A4" w:rsidRPr="005F74DD">
        <w:rPr>
          <w:rFonts w:asciiTheme="minorHAnsi" w:hAnsiTheme="minorHAnsi" w:cstheme="minorHAnsi"/>
        </w:rPr>
        <w:t>, can be used for this feedback.</w:t>
      </w:r>
    </w:p>
    <w:p w14:paraId="63888F03" w14:textId="08E363E6" w:rsidR="001973FA" w:rsidRPr="005F74DD" w:rsidRDefault="001973FA" w:rsidP="00F37838">
      <w:pPr>
        <w:rPr>
          <w:rFonts w:asciiTheme="minorHAnsi" w:hAnsiTheme="minorHAnsi" w:cstheme="minorHAnsi"/>
        </w:rPr>
      </w:pPr>
    </w:p>
    <w:p w14:paraId="167C210F" w14:textId="2E688534" w:rsidR="001973FA" w:rsidRPr="005F74DD" w:rsidRDefault="001973FA" w:rsidP="00F37838">
      <w:pPr>
        <w:rPr>
          <w:rFonts w:asciiTheme="minorHAnsi" w:hAnsiTheme="minorHAnsi" w:cstheme="minorHAnsi"/>
          <w:b/>
          <w:u w:val="single"/>
        </w:rPr>
      </w:pPr>
      <w:bookmarkStart w:id="2" w:name="_Hlk5009432"/>
      <w:r w:rsidRPr="005F74DD">
        <w:rPr>
          <w:rFonts w:asciiTheme="minorHAnsi" w:hAnsiTheme="minorHAnsi" w:cstheme="minorHAnsi"/>
          <w:b/>
          <w:u w:val="single"/>
        </w:rPr>
        <w:t>Proposal</w:t>
      </w:r>
      <w:r w:rsidR="003419E1" w:rsidRPr="005F74DD">
        <w:rPr>
          <w:rFonts w:asciiTheme="minorHAnsi" w:hAnsiTheme="minorHAnsi" w:cstheme="minorHAnsi"/>
          <w:b/>
          <w:u w:val="single"/>
        </w:rPr>
        <w:t xml:space="preserve"> 2</w:t>
      </w:r>
      <w:r w:rsidRPr="005F74DD">
        <w:rPr>
          <w:rFonts w:asciiTheme="minorHAnsi" w:hAnsiTheme="minorHAnsi" w:cstheme="minorHAnsi"/>
          <w:b/>
          <w:u w:val="single"/>
        </w:rPr>
        <w:t>:</w:t>
      </w:r>
    </w:p>
    <w:p w14:paraId="2AEB98D5" w14:textId="69D36FC7" w:rsidR="001973FA" w:rsidRPr="005F74DD" w:rsidRDefault="001973FA" w:rsidP="00F37838">
      <w:pPr>
        <w:rPr>
          <w:rFonts w:asciiTheme="minorHAnsi" w:hAnsiTheme="minorHAnsi" w:cstheme="minorHAnsi"/>
        </w:rPr>
      </w:pPr>
      <w:r w:rsidRPr="005F74DD">
        <w:rPr>
          <w:rFonts w:asciiTheme="minorHAnsi" w:hAnsiTheme="minorHAnsi" w:cstheme="minorHAnsi"/>
        </w:rPr>
        <w:t>The pre-configuration establishes the association of PSSCH and PSFCH</w:t>
      </w:r>
      <w:r w:rsidR="00264FFF" w:rsidRPr="005F74DD">
        <w:rPr>
          <w:rFonts w:asciiTheme="minorHAnsi" w:hAnsiTheme="minorHAnsi" w:cstheme="minorHAnsi"/>
        </w:rPr>
        <w:t>, where the receiver UE can send the feedback for the transport block within a given time range over the PSFCH occasions. The time range itself is also part of the pre-configuration.</w:t>
      </w:r>
    </w:p>
    <w:bookmarkEnd w:id="2"/>
    <w:p w14:paraId="079C2D63" w14:textId="77777777" w:rsidR="00013BDC" w:rsidRPr="005F74DD" w:rsidRDefault="00013BDC" w:rsidP="00F37838">
      <w:pPr>
        <w:rPr>
          <w:rFonts w:asciiTheme="minorHAnsi" w:hAnsiTheme="minorHAnsi" w:cstheme="minorHAnsi"/>
          <w:lang w:val="en-GB"/>
        </w:rPr>
      </w:pPr>
    </w:p>
    <w:p w14:paraId="6482E68E" w14:textId="1078F206" w:rsidR="00472955" w:rsidRPr="005F74DD" w:rsidRDefault="00D404D7" w:rsidP="003F5C24">
      <w:pPr>
        <w:pStyle w:val="Heading2"/>
        <w:rPr>
          <w:rFonts w:asciiTheme="minorHAnsi" w:hAnsiTheme="minorHAnsi" w:cstheme="minorHAnsi"/>
          <w:lang w:eastAsia="zh-CN"/>
        </w:rPr>
      </w:pPr>
      <w:bookmarkStart w:id="3" w:name="_Ref129681832"/>
      <w:r w:rsidRPr="005F74DD">
        <w:rPr>
          <w:rFonts w:asciiTheme="minorHAnsi" w:hAnsiTheme="minorHAnsi" w:cstheme="minorHAnsi"/>
          <w:lang w:eastAsia="zh-CN"/>
        </w:rPr>
        <w:t xml:space="preserve">HARQ </w:t>
      </w:r>
      <w:r w:rsidR="003F5C24" w:rsidRPr="005F74DD">
        <w:rPr>
          <w:rFonts w:asciiTheme="minorHAnsi" w:hAnsiTheme="minorHAnsi" w:cstheme="minorHAnsi"/>
          <w:lang w:eastAsia="zh-CN"/>
        </w:rPr>
        <w:t>Operation</w:t>
      </w:r>
      <w:r w:rsidRPr="005F74DD">
        <w:rPr>
          <w:rFonts w:asciiTheme="minorHAnsi" w:hAnsiTheme="minorHAnsi" w:cstheme="minorHAnsi"/>
          <w:lang w:eastAsia="zh-CN"/>
        </w:rPr>
        <w:t xml:space="preserve"> for Sidelink Unicast</w:t>
      </w:r>
    </w:p>
    <w:p w14:paraId="12B74B15" w14:textId="77777777" w:rsidR="00953CED" w:rsidRPr="005F74DD" w:rsidRDefault="00953CED" w:rsidP="00953CED">
      <w:pPr>
        <w:rPr>
          <w:rFonts w:asciiTheme="minorHAnsi" w:hAnsiTheme="minorHAnsi" w:cstheme="minorHAnsi"/>
          <w:b/>
          <w:u w:val="single"/>
          <w:lang w:eastAsia="zh-CN"/>
        </w:rPr>
      </w:pPr>
      <w:r w:rsidRPr="005F74DD">
        <w:rPr>
          <w:rFonts w:asciiTheme="minorHAnsi" w:hAnsiTheme="minorHAnsi" w:cstheme="minorHAnsi"/>
          <w:b/>
          <w:u w:val="single"/>
          <w:lang w:eastAsia="zh-CN"/>
        </w:rPr>
        <w:t xml:space="preserve">TR38.885: </w:t>
      </w:r>
    </w:p>
    <w:p w14:paraId="416E8868" w14:textId="5B4064F4" w:rsidR="00D404D7" w:rsidRPr="005F74DD" w:rsidRDefault="00953CED" w:rsidP="00D404D7">
      <w:pPr>
        <w:rPr>
          <w:rFonts w:asciiTheme="minorHAnsi" w:hAnsiTheme="minorHAnsi" w:cstheme="minorHAnsi"/>
        </w:rPr>
      </w:pPr>
      <w:r w:rsidRPr="005F74DD">
        <w:rPr>
          <w:rFonts w:asciiTheme="minorHAnsi" w:hAnsiTheme="minorHAnsi" w:cstheme="minorHAnsi"/>
        </w:rPr>
        <w:t>When SL HARQ feedback is enabled for unicast, in the case of non-CBG operation the receiver UE generates HARQ-ACK if it successfully decodes the corresponding TB. It generates HARQ-NACK if it does not successfully decode the corresponding TB after decoding the associated PSCCH targeted to the receiver UE.</w:t>
      </w:r>
    </w:p>
    <w:p w14:paraId="506DB87C" w14:textId="1C4B50B4" w:rsidR="00FA747E" w:rsidRPr="005F74DD" w:rsidRDefault="00FA747E" w:rsidP="00D404D7">
      <w:pPr>
        <w:rPr>
          <w:rFonts w:asciiTheme="minorHAnsi" w:hAnsiTheme="minorHAnsi" w:cstheme="minorHAnsi"/>
        </w:rPr>
      </w:pPr>
    </w:p>
    <w:p w14:paraId="1063D333" w14:textId="152543B3" w:rsidR="00FA747E" w:rsidRPr="005F74DD" w:rsidRDefault="00FA747E" w:rsidP="00D404D7">
      <w:pPr>
        <w:rPr>
          <w:rFonts w:asciiTheme="minorHAnsi" w:hAnsiTheme="minorHAnsi" w:cstheme="minorHAnsi"/>
        </w:rPr>
      </w:pPr>
      <w:r w:rsidRPr="005F74DD">
        <w:rPr>
          <w:rFonts w:asciiTheme="minorHAnsi" w:hAnsiTheme="minorHAnsi" w:cstheme="minorHAnsi"/>
        </w:rPr>
        <w:t>Following issue was noted in the feature lead summary in R1#96 Athens meeting:</w:t>
      </w:r>
    </w:p>
    <w:p w14:paraId="1A044009" w14:textId="7AF845C1" w:rsidR="00F67BB0" w:rsidRPr="005F74DD" w:rsidRDefault="00F67BB0" w:rsidP="00F67BB0">
      <w:pPr>
        <w:pStyle w:val="LGTdoc"/>
        <w:numPr>
          <w:ilvl w:val="0"/>
          <w:numId w:val="23"/>
        </w:numPr>
        <w:spacing w:before="100" w:beforeAutospacing="1" w:afterLines="0" w:after="60"/>
        <w:rPr>
          <w:rFonts w:asciiTheme="minorHAnsi" w:hAnsiTheme="minorHAnsi" w:cstheme="minorHAnsi"/>
          <w:szCs w:val="22"/>
          <w:lang w:val="en-US" w:eastAsia="ko-KR"/>
        </w:rPr>
      </w:pPr>
      <w:r w:rsidRPr="005F74DD">
        <w:rPr>
          <w:rFonts w:asciiTheme="minorHAnsi" w:hAnsiTheme="minorHAnsi" w:cstheme="minorHAnsi"/>
          <w:szCs w:val="22"/>
          <w:lang w:val="en-US" w:eastAsia="ko-KR"/>
        </w:rPr>
        <w:t xml:space="preserve">Issue 3-7: Whether to support SL HARQ feedback per CBG? </w:t>
      </w:r>
    </w:p>
    <w:p w14:paraId="06C797DE" w14:textId="77777777" w:rsidR="00DE3BC3" w:rsidRPr="005F74DD" w:rsidRDefault="00DE3BC3" w:rsidP="00F67BB0">
      <w:pPr>
        <w:rPr>
          <w:rFonts w:asciiTheme="minorHAnsi" w:hAnsiTheme="minorHAnsi" w:cstheme="minorHAnsi"/>
        </w:rPr>
      </w:pPr>
    </w:p>
    <w:p w14:paraId="30195178" w14:textId="7CD29E2A" w:rsidR="00F67BB0" w:rsidRPr="005F74DD" w:rsidRDefault="004A6C46" w:rsidP="00F67BB0">
      <w:pPr>
        <w:rPr>
          <w:rFonts w:asciiTheme="minorHAnsi" w:hAnsiTheme="minorHAnsi" w:cstheme="minorHAnsi"/>
        </w:rPr>
      </w:pPr>
      <w:r w:rsidRPr="005F74DD">
        <w:rPr>
          <w:rFonts w:asciiTheme="minorHAnsi" w:hAnsiTheme="minorHAnsi" w:cstheme="minorHAnsi"/>
        </w:rPr>
        <w:t xml:space="preserve">CBG based HARQ operation was adopted in NR Rel-15. It allows the receivers to be configured for CBG based HARQ feedback, and then </w:t>
      </w:r>
      <w:r w:rsidR="00C07DD1" w:rsidRPr="005F74DD">
        <w:rPr>
          <w:rFonts w:asciiTheme="minorHAnsi" w:hAnsiTheme="minorHAnsi" w:cstheme="minorHAnsi"/>
        </w:rPr>
        <w:t xml:space="preserve">enables </w:t>
      </w:r>
      <w:r w:rsidRPr="005F74DD">
        <w:rPr>
          <w:rFonts w:asciiTheme="minorHAnsi" w:hAnsiTheme="minorHAnsi" w:cstheme="minorHAnsi"/>
        </w:rPr>
        <w:t xml:space="preserve">re-transmission possibilities </w:t>
      </w:r>
      <w:r w:rsidR="00C07DD1" w:rsidRPr="005F74DD">
        <w:rPr>
          <w:rFonts w:asciiTheme="minorHAnsi" w:hAnsiTheme="minorHAnsi" w:cstheme="minorHAnsi"/>
        </w:rPr>
        <w:t xml:space="preserve">only </w:t>
      </w:r>
      <w:r w:rsidRPr="005F74DD">
        <w:rPr>
          <w:rFonts w:asciiTheme="minorHAnsi" w:hAnsiTheme="minorHAnsi" w:cstheme="minorHAnsi"/>
        </w:rPr>
        <w:t>for erroneous CBGs</w:t>
      </w:r>
      <w:r w:rsidR="00AA561C" w:rsidRPr="005F74DD">
        <w:rPr>
          <w:rFonts w:asciiTheme="minorHAnsi" w:hAnsiTheme="minorHAnsi" w:cstheme="minorHAnsi"/>
        </w:rPr>
        <w:t xml:space="preserve"> rather than the classical TB based re-transmissions</w:t>
      </w:r>
      <w:r w:rsidRPr="005F74DD">
        <w:rPr>
          <w:rFonts w:asciiTheme="minorHAnsi" w:hAnsiTheme="minorHAnsi" w:cstheme="minorHAnsi"/>
        </w:rPr>
        <w:t xml:space="preserve">. Thus, CBG based operation </w:t>
      </w:r>
      <w:r w:rsidR="00F67BB0" w:rsidRPr="005F74DD">
        <w:rPr>
          <w:rFonts w:asciiTheme="minorHAnsi" w:hAnsiTheme="minorHAnsi" w:cstheme="minorHAnsi"/>
        </w:rPr>
        <w:t xml:space="preserve">can be very useful for large TB sizes. Important to note that the vehicular environment can be much more dynamic than the cellular environment, </w:t>
      </w:r>
      <w:r w:rsidR="00E4362A" w:rsidRPr="005F74DD">
        <w:rPr>
          <w:rFonts w:asciiTheme="minorHAnsi" w:hAnsiTheme="minorHAnsi" w:cstheme="minorHAnsi"/>
        </w:rPr>
        <w:t xml:space="preserve">due to double mobility of </w:t>
      </w:r>
      <w:r w:rsidR="00F67BB0" w:rsidRPr="005F74DD">
        <w:rPr>
          <w:rFonts w:asciiTheme="minorHAnsi" w:hAnsiTheme="minorHAnsi" w:cstheme="minorHAnsi"/>
        </w:rPr>
        <w:t xml:space="preserve">Tx and Rx. </w:t>
      </w:r>
      <w:proofErr w:type="gramStart"/>
      <w:r w:rsidR="00F67BB0" w:rsidRPr="005F74DD">
        <w:rPr>
          <w:rFonts w:asciiTheme="minorHAnsi" w:hAnsiTheme="minorHAnsi" w:cstheme="minorHAnsi"/>
        </w:rPr>
        <w:t>Thus</w:t>
      </w:r>
      <w:proofErr w:type="gramEnd"/>
      <w:r w:rsidR="00F67BB0" w:rsidRPr="005F74DD">
        <w:rPr>
          <w:rFonts w:asciiTheme="minorHAnsi" w:hAnsiTheme="minorHAnsi" w:cstheme="minorHAnsi"/>
        </w:rPr>
        <w:t xml:space="preserve"> the probability that partial code block groups are not decoded is higher in sidelink compared to traditional cellular communication involving gNB on one end of the transmission.</w:t>
      </w:r>
    </w:p>
    <w:p w14:paraId="370A9C08" w14:textId="77777777" w:rsidR="00B34695" w:rsidRPr="005F74DD" w:rsidRDefault="00B34695" w:rsidP="00F67BB0">
      <w:pPr>
        <w:rPr>
          <w:rFonts w:asciiTheme="minorHAnsi" w:hAnsiTheme="minorHAnsi" w:cstheme="minorHAnsi"/>
        </w:rPr>
      </w:pPr>
    </w:p>
    <w:p w14:paraId="565724E9" w14:textId="2174618B" w:rsidR="00F67BB0" w:rsidRPr="005F74DD" w:rsidRDefault="00F67BB0" w:rsidP="00F67BB0">
      <w:pPr>
        <w:rPr>
          <w:rFonts w:asciiTheme="minorHAnsi" w:hAnsiTheme="minorHAnsi" w:cstheme="minorHAnsi"/>
          <w:b/>
          <w:u w:val="single"/>
        </w:rPr>
      </w:pPr>
      <w:bookmarkStart w:id="4" w:name="_Hlk5009444"/>
      <w:r w:rsidRPr="005F74DD">
        <w:rPr>
          <w:rFonts w:asciiTheme="minorHAnsi" w:hAnsiTheme="minorHAnsi" w:cstheme="minorHAnsi"/>
          <w:b/>
          <w:u w:val="single"/>
        </w:rPr>
        <w:t>Proposal</w:t>
      </w:r>
      <w:r w:rsidR="003419E1" w:rsidRPr="005F74DD">
        <w:rPr>
          <w:rFonts w:asciiTheme="minorHAnsi" w:hAnsiTheme="minorHAnsi" w:cstheme="minorHAnsi"/>
          <w:b/>
          <w:u w:val="single"/>
        </w:rPr>
        <w:t xml:space="preserve"> 3</w:t>
      </w:r>
      <w:r w:rsidRPr="005F74DD">
        <w:rPr>
          <w:rFonts w:asciiTheme="minorHAnsi" w:hAnsiTheme="minorHAnsi" w:cstheme="minorHAnsi"/>
          <w:b/>
          <w:u w:val="single"/>
        </w:rPr>
        <w:t>:</w:t>
      </w:r>
    </w:p>
    <w:p w14:paraId="682FE0F3" w14:textId="77777777" w:rsidR="00F67BB0" w:rsidRPr="005F74DD" w:rsidRDefault="00F67BB0" w:rsidP="00F67BB0">
      <w:pPr>
        <w:rPr>
          <w:rFonts w:asciiTheme="minorHAnsi" w:hAnsiTheme="minorHAnsi" w:cstheme="minorHAnsi"/>
        </w:rPr>
      </w:pPr>
      <w:r w:rsidRPr="005F74DD">
        <w:rPr>
          <w:rFonts w:asciiTheme="minorHAnsi" w:hAnsiTheme="minorHAnsi" w:cstheme="minorHAnsi"/>
        </w:rPr>
        <w:t>For sidelink unicast transmissions with HARQ feedback, support CBG based feedback and re-transmissions.</w:t>
      </w:r>
    </w:p>
    <w:bookmarkEnd w:id="4"/>
    <w:p w14:paraId="65B8A887" w14:textId="77777777" w:rsidR="00D404D7" w:rsidRPr="005F74DD" w:rsidRDefault="00D404D7" w:rsidP="00D404D7">
      <w:pPr>
        <w:rPr>
          <w:rFonts w:asciiTheme="minorHAnsi" w:hAnsiTheme="minorHAnsi" w:cstheme="minorHAnsi"/>
          <w:lang w:eastAsia="zh-CN"/>
        </w:rPr>
      </w:pPr>
    </w:p>
    <w:p w14:paraId="74849F6E" w14:textId="226440AD" w:rsidR="00D404D7" w:rsidRPr="005F74DD" w:rsidRDefault="00D404D7" w:rsidP="003F5C24">
      <w:pPr>
        <w:pStyle w:val="Heading2"/>
        <w:rPr>
          <w:rFonts w:asciiTheme="minorHAnsi" w:hAnsiTheme="minorHAnsi" w:cstheme="minorHAnsi"/>
          <w:lang w:eastAsia="zh-CN"/>
        </w:rPr>
      </w:pPr>
      <w:bookmarkStart w:id="5" w:name="OLE_LINK16"/>
      <w:bookmarkStart w:id="6" w:name="OLE_LINK17"/>
      <w:bookmarkStart w:id="7" w:name="OLE_LINK27"/>
      <w:r w:rsidRPr="005F74DD">
        <w:rPr>
          <w:rFonts w:asciiTheme="minorHAnsi" w:hAnsiTheme="minorHAnsi" w:cstheme="minorHAnsi"/>
          <w:lang w:eastAsia="zh-CN"/>
        </w:rPr>
        <w:t xml:space="preserve">HARQ </w:t>
      </w:r>
      <w:r w:rsidR="003F5C24" w:rsidRPr="005F74DD">
        <w:rPr>
          <w:rFonts w:asciiTheme="minorHAnsi" w:hAnsiTheme="minorHAnsi" w:cstheme="minorHAnsi"/>
          <w:lang w:eastAsia="zh-CN"/>
        </w:rPr>
        <w:t>Operation</w:t>
      </w:r>
      <w:r w:rsidRPr="005F74DD">
        <w:rPr>
          <w:rFonts w:asciiTheme="minorHAnsi" w:hAnsiTheme="minorHAnsi" w:cstheme="minorHAnsi"/>
          <w:lang w:eastAsia="zh-CN"/>
        </w:rPr>
        <w:t xml:space="preserve"> for Sidelink Groupcast</w:t>
      </w:r>
    </w:p>
    <w:p w14:paraId="7B1201D0" w14:textId="2B441259" w:rsidR="00953CED" w:rsidRPr="005F74DD" w:rsidRDefault="00953CED" w:rsidP="00953CED">
      <w:pPr>
        <w:rPr>
          <w:rFonts w:asciiTheme="minorHAnsi" w:hAnsiTheme="minorHAnsi" w:cstheme="minorHAnsi"/>
          <w:b/>
          <w:u w:val="single"/>
          <w:lang w:val="en-GB" w:eastAsia="zh-CN"/>
        </w:rPr>
      </w:pPr>
      <w:r w:rsidRPr="005F74DD">
        <w:rPr>
          <w:rFonts w:asciiTheme="minorHAnsi" w:hAnsiTheme="minorHAnsi" w:cstheme="minorHAnsi"/>
          <w:b/>
          <w:u w:val="single"/>
          <w:lang w:val="en-GB" w:eastAsia="zh-CN"/>
        </w:rPr>
        <w:t>TR38.885:</w:t>
      </w:r>
    </w:p>
    <w:p w14:paraId="7BA45BFC" w14:textId="77777777" w:rsidR="00953CED" w:rsidRPr="005F74DD" w:rsidRDefault="00953CED" w:rsidP="00953CED">
      <w:pPr>
        <w:rPr>
          <w:rFonts w:asciiTheme="minorHAnsi" w:hAnsiTheme="minorHAnsi" w:cstheme="minorHAnsi"/>
        </w:rPr>
      </w:pPr>
      <w:r w:rsidRPr="005F74DD">
        <w:rPr>
          <w:rFonts w:asciiTheme="minorHAnsi" w:hAnsiTheme="minorHAnsi" w:cstheme="minorHAnsi"/>
        </w:rPr>
        <w:t xml:space="preserve">When SL HARQ feedback is enabled for groupcast, it is supported to use TX-RX distance and/or RSRP in deciding whether to send HARQ feedback. In the case of non-CBG operation, two options are supported: </w:t>
      </w:r>
      <w:r w:rsidRPr="005F74DD">
        <w:rPr>
          <w:rFonts w:asciiTheme="minorHAnsi" w:hAnsiTheme="minorHAnsi" w:cstheme="minorHAnsi"/>
          <w:i/>
        </w:rPr>
        <w:t>(Editor's note: This is a RAN1 working assumption)</w:t>
      </w:r>
    </w:p>
    <w:p w14:paraId="6B69CCC1" w14:textId="77777777" w:rsidR="00953CED" w:rsidRPr="005F74DD" w:rsidRDefault="00953CED" w:rsidP="00953CED">
      <w:pPr>
        <w:rPr>
          <w:rFonts w:asciiTheme="minorHAnsi" w:hAnsiTheme="minorHAnsi" w:cstheme="minorHAnsi"/>
        </w:rPr>
      </w:pPr>
      <w:r w:rsidRPr="005F74DD">
        <w:rPr>
          <w:rFonts w:asciiTheme="minorHAnsi" w:hAnsiTheme="minorHAnsi" w:cstheme="minorHAnsi"/>
          <w:b/>
        </w:rPr>
        <w:t>Option 1:</w:t>
      </w:r>
      <w:r w:rsidRPr="005F74DD">
        <w:rPr>
          <w:rFonts w:asciiTheme="minorHAnsi" w:hAnsiTheme="minorHAnsi" w:cstheme="minorHAnsi"/>
        </w:rPr>
        <w:t xml:space="preserve"> Receiver UE transmits HARQ-NACK on PSFCH if it fails to decode the corresponding TB after decoding the associated PSCCH. It transmits no signal on PSFCH otherwise.</w:t>
      </w:r>
    </w:p>
    <w:p w14:paraId="54E0EBD8" w14:textId="77777777" w:rsidR="00953CED" w:rsidRPr="005F74DD" w:rsidRDefault="00953CED" w:rsidP="00953CED">
      <w:pPr>
        <w:rPr>
          <w:rFonts w:asciiTheme="minorHAnsi" w:hAnsiTheme="minorHAnsi" w:cstheme="minorHAnsi"/>
        </w:rPr>
      </w:pPr>
      <w:r w:rsidRPr="005F74DD">
        <w:rPr>
          <w:rFonts w:asciiTheme="minorHAnsi" w:hAnsiTheme="minorHAnsi" w:cstheme="minorHAnsi"/>
          <w:b/>
        </w:rPr>
        <w:t>Option 2:</w:t>
      </w:r>
      <w:r w:rsidRPr="005F74DD">
        <w:rPr>
          <w:rFonts w:asciiTheme="minorHAnsi" w:hAnsiTheme="minorHAnsi" w:cstheme="minorHAnsi"/>
        </w:rPr>
        <w:t xml:space="preserve"> Receiver UE transmits HARQ-ACK on PSFCH if it successfully decodes the corresponding TB. It transmits HARQ-NACK on PSFCH if it does not successfully decode the corresponding TB after decoding the associated PSCCH which targets the receiver UE.</w:t>
      </w:r>
    </w:p>
    <w:p w14:paraId="7E72CE4A" w14:textId="77777777" w:rsidR="009670DB" w:rsidRPr="005F74DD" w:rsidRDefault="009670DB" w:rsidP="00692B39">
      <w:pPr>
        <w:rPr>
          <w:rFonts w:asciiTheme="minorHAnsi" w:hAnsiTheme="minorHAnsi" w:cstheme="minorHAnsi"/>
        </w:rPr>
      </w:pPr>
    </w:p>
    <w:p w14:paraId="265ADA81" w14:textId="540C7F0C" w:rsidR="00D404D7" w:rsidRPr="005F74DD" w:rsidRDefault="00692B39" w:rsidP="00692B39">
      <w:pPr>
        <w:rPr>
          <w:rFonts w:asciiTheme="minorHAnsi" w:hAnsiTheme="minorHAnsi" w:cstheme="minorHAnsi"/>
        </w:rPr>
      </w:pPr>
      <w:r w:rsidRPr="005F74DD">
        <w:rPr>
          <w:rFonts w:asciiTheme="minorHAnsi" w:hAnsiTheme="minorHAnsi" w:cstheme="minorHAnsi"/>
        </w:rPr>
        <w:t xml:space="preserve">There are a wide variety of scenarios in groupcast communication. Different scenarios combined with the possibility of different nature of application data with different QoS constraints (reliability, latency </w:t>
      </w:r>
      <w:proofErr w:type="spellStart"/>
      <w:r w:rsidRPr="005F74DD">
        <w:rPr>
          <w:rFonts w:asciiTheme="minorHAnsi" w:hAnsiTheme="minorHAnsi" w:cstheme="minorHAnsi"/>
        </w:rPr>
        <w:t>etc</w:t>
      </w:r>
      <w:proofErr w:type="spellEnd"/>
      <w:r w:rsidRPr="005F74DD">
        <w:rPr>
          <w:rFonts w:asciiTheme="minorHAnsi" w:hAnsiTheme="minorHAnsi" w:cstheme="minorHAnsi"/>
        </w:rPr>
        <w:t>) lead to varying levels of physical layer reliability requirements. All of these scenarios and requirements may be operational within the groups of varying sizes, ranging from small groups with few members to relatively large groups with dozens of group members. In our point of view, all of these requirements can not be met with option 1 or option 2 alone. For this reason, we propose to confirm the working assumption that both feedback options are supported for groupcast communication.</w:t>
      </w:r>
      <w:r w:rsidR="003F5C24" w:rsidRPr="005F74DD">
        <w:rPr>
          <w:rFonts w:asciiTheme="minorHAnsi" w:hAnsiTheme="minorHAnsi" w:cstheme="minorHAnsi"/>
        </w:rPr>
        <w:t xml:space="preserve"> </w:t>
      </w:r>
    </w:p>
    <w:p w14:paraId="21BE4E17" w14:textId="68DBA770" w:rsidR="003F5C24" w:rsidRPr="005F74DD" w:rsidRDefault="003F5C24" w:rsidP="0022105C">
      <w:pPr>
        <w:rPr>
          <w:rFonts w:asciiTheme="minorHAnsi" w:hAnsiTheme="minorHAnsi" w:cstheme="minorHAnsi"/>
        </w:rPr>
      </w:pPr>
      <w:r w:rsidRPr="005F74DD">
        <w:rPr>
          <w:rFonts w:asciiTheme="minorHAnsi" w:hAnsiTheme="minorHAnsi" w:cstheme="minorHAnsi"/>
        </w:rPr>
        <w:lastRenderedPageBreak/>
        <w:t xml:space="preserve">In addition to this, in many scenarios, the groupcast data can have different QoS requirements at different receivers. To accommodate such use cases, different members in the group can be configured with different feedback configurations and </w:t>
      </w:r>
      <w:r w:rsidR="008D0760" w:rsidRPr="005F74DD">
        <w:rPr>
          <w:rFonts w:asciiTheme="minorHAnsi" w:hAnsiTheme="minorHAnsi" w:cstheme="minorHAnsi"/>
        </w:rPr>
        <w:t xml:space="preserve">parameters. </w:t>
      </w:r>
      <w:proofErr w:type="gramStart"/>
      <w:r w:rsidR="008D0760" w:rsidRPr="005F74DD">
        <w:rPr>
          <w:rFonts w:asciiTheme="minorHAnsi" w:hAnsiTheme="minorHAnsi" w:cstheme="minorHAnsi"/>
        </w:rPr>
        <w:t>Similarly</w:t>
      </w:r>
      <w:proofErr w:type="gramEnd"/>
      <w:r w:rsidR="008D0760" w:rsidRPr="005F74DD">
        <w:rPr>
          <w:rFonts w:asciiTheme="minorHAnsi" w:hAnsiTheme="minorHAnsi" w:cstheme="minorHAnsi"/>
        </w:rPr>
        <w:t xml:space="preserve"> in certain scenarios, it could be important for the group/platoon leader to receive the groupcast data with higher priority </w:t>
      </w:r>
      <w:r w:rsidR="00B1323E" w:rsidRPr="005F74DD">
        <w:rPr>
          <w:rFonts w:asciiTheme="minorHAnsi" w:hAnsiTheme="minorHAnsi" w:cstheme="minorHAnsi"/>
        </w:rPr>
        <w:t>than other</w:t>
      </w:r>
      <w:r w:rsidR="008D0760" w:rsidRPr="005F74DD">
        <w:rPr>
          <w:rFonts w:asciiTheme="minorHAnsi" w:hAnsiTheme="minorHAnsi" w:cstheme="minorHAnsi"/>
        </w:rPr>
        <w:t xml:space="preserve"> members.</w:t>
      </w:r>
    </w:p>
    <w:p w14:paraId="4DB36581" w14:textId="20DB843F" w:rsidR="00B1323E" w:rsidRPr="005F74DD" w:rsidRDefault="00B1323E" w:rsidP="0022105C">
      <w:pPr>
        <w:rPr>
          <w:rFonts w:asciiTheme="minorHAnsi" w:hAnsiTheme="minorHAnsi" w:cstheme="minorHAnsi"/>
          <w:b/>
          <w:u w:val="single"/>
        </w:rPr>
      </w:pPr>
      <w:bookmarkStart w:id="8" w:name="_Hlk5009455"/>
      <w:r w:rsidRPr="005F74DD">
        <w:rPr>
          <w:rFonts w:asciiTheme="minorHAnsi" w:hAnsiTheme="minorHAnsi" w:cstheme="minorHAnsi"/>
          <w:b/>
          <w:u w:val="single"/>
        </w:rPr>
        <w:t>Proposal</w:t>
      </w:r>
      <w:r w:rsidR="003419E1" w:rsidRPr="005F74DD">
        <w:rPr>
          <w:rFonts w:asciiTheme="minorHAnsi" w:hAnsiTheme="minorHAnsi" w:cstheme="minorHAnsi"/>
          <w:b/>
          <w:u w:val="single"/>
        </w:rPr>
        <w:t xml:space="preserve"> 4</w:t>
      </w:r>
      <w:r w:rsidRPr="005F74DD">
        <w:rPr>
          <w:rFonts w:asciiTheme="minorHAnsi" w:hAnsiTheme="minorHAnsi" w:cstheme="minorHAnsi"/>
          <w:b/>
          <w:u w:val="single"/>
        </w:rPr>
        <w:t>:</w:t>
      </w:r>
    </w:p>
    <w:p w14:paraId="23B0ED9F" w14:textId="1C6A5CC9" w:rsidR="00B1323E" w:rsidRPr="005F74DD" w:rsidRDefault="00B1323E" w:rsidP="0022105C">
      <w:pPr>
        <w:rPr>
          <w:rFonts w:asciiTheme="minorHAnsi" w:hAnsiTheme="minorHAnsi" w:cstheme="minorHAnsi"/>
        </w:rPr>
      </w:pPr>
      <w:r w:rsidRPr="005F74DD">
        <w:rPr>
          <w:rFonts w:asciiTheme="minorHAnsi" w:hAnsiTheme="minorHAnsi" w:cstheme="minorHAnsi"/>
        </w:rPr>
        <w:t>For groupcast communication, different members in the group can be configured with different HARQ feedback types leading to the mixed configuration where some members are configured with ACK+NAK, and some members are configured for NAK only feedback. Another example of mixed configuration is to have a different configuration for group leader compared to other group members.</w:t>
      </w:r>
    </w:p>
    <w:bookmarkEnd w:id="8"/>
    <w:p w14:paraId="7385D429" w14:textId="77777777" w:rsidR="002169A2" w:rsidRPr="005F74DD" w:rsidRDefault="002169A2" w:rsidP="0022105C">
      <w:pPr>
        <w:rPr>
          <w:rFonts w:asciiTheme="minorHAnsi" w:hAnsiTheme="minorHAnsi" w:cstheme="minorHAnsi"/>
        </w:rPr>
      </w:pPr>
    </w:p>
    <w:p w14:paraId="0CF83CAC" w14:textId="27890BC3" w:rsidR="00E71176" w:rsidRPr="005F74DD" w:rsidRDefault="00E71176" w:rsidP="0022105C">
      <w:pPr>
        <w:rPr>
          <w:rFonts w:asciiTheme="minorHAnsi" w:hAnsiTheme="minorHAnsi" w:cstheme="minorHAnsi"/>
        </w:rPr>
      </w:pPr>
      <w:r w:rsidRPr="005F74DD">
        <w:rPr>
          <w:rFonts w:asciiTheme="minorHAnsi" w:hAnsiTheme="minorHAnsi" w:cstheme="minorHAnsi"/>
        </w:rPr>
        <w:t xml:space="preserve">For large </w:t>
      </w:r>
      <w:r w:rsidR="008B7801" w:rsidRPr="005F74DD">
        <w:rPr>
          <w:rFonts w:asciiTheme="minorHAnsi" w:hAnsiTheme="minorHAnsi" w:cstheme="minorHAnsi"/>
        </w:rPr>
        <w:t xml:space="preserve">sized </w:t>
      </w:r>
      <w:r w:rsidRPr="005F74DD">
        <w:rPr>
          <w:rFonts w:asciiTheme="minorHAnsi" w:hAnsiTheme="minorHAnsi" w:cstheme="minorHAnsi"/>
        </w:rPr>
        <w:t>groups, NAK only feedback can be very promising</w:t>
      </w:r>
      <w:r w:rsidR="003E44C5" w:rsidRPr="005F74DD">
        <w:rPr>
          <w:rFonts w:asciiTheme="minorHAnsi" w:hAnsiTheme="minorHAnsi" w:cstheme="minorHAnsi"/>
        </w:rPr>
        <w:t xml:space="preserve"> to manage the feedback resource overhead</w:t>
      </w:r>
      <w:r w:rsidRPr="005F74DD">
        <w:rPr>
          <w:rFonts w:asciiTheme="minorHAnsi" w:hAnsiTheme="minorHAnsi" w:cstheme="minorHAnsi"/>
        </w:rPr>
        <w:t xml:space="preserve">. </w:t>
      </w:r>
      <w:r w:rsidR="003373E2" w:rsidRPr="005F74DD">
        <w:rPr>
          <w:rFonts w:asciiTheme="minorHAnsi" w:hAnsiTheme="minorHAnsi" w:cstheme="minorHAnsi"/>
        </w:rPr>
        <w:t xml:space="preserve">The most serious drawback of NAK only feedback is the confusion that it introduces between successful detection and misdetection of SCI (so called DTX problem). </w:t>
      </w:r>
      <w:r w:rsidRPr="005F74DD">
        <w:rPr>
          <w:rFonts w:asciiTheme="minorHAnsi" w:hAnsiTheme="minorHAnsi" w:cstheme="minorHAnsi"/>
        </w:rPr>
        <w:t>To make it effective against DTX, some signaling to detect the previous mis-detection can be introduced. An example can be to provide HARQ ID of the previous transport block</w:t>
      </w:r>
      <w:r w:rsidR="003373E2" w:rsidRPr="005F74DD">
        <w:rPr>
          <w:rFonts w:asciiTheme="minorHAnsi" w:hAnsiTheme="minorHAnsi" w:cstheme="minorHAnsi"/>
        </w:rPr>
        <w:t xml:space="preserve"> in the current SCI. This may enable the users to identify what was the HARQ ID of the last transmitted TB, and, if it does not match with their last received TB HARQ ID, leads to the detection of DTX event. </w:t>
      </w:r>
      <w:r w:rsidR="005D27EA" w:rsidRPr="005F74DD">
        <w:rPr>
          <w:rFonts w:asciiTheme="minorHAnsi" w:hAnsiTheme="minorHAnsi" w:cstheme="minorHAnsi"/>
        </w:rPr>
        <w:t xml:space="preserve">The indication of the previous HARQ ID may need certain number of bits, which may not be desirable. To handle this overhead, instead of the previous HARQ ID, a counter of suitable size switching sequentially b/w different transport blocks can be introduced. </w:t>
      </w:r>
      <w:r w:rsidR="003373E2" w:rsidRPr="005F74DD">
        <w:rPr>
          <w:rFonts w:asciiTheme="minorHAnsi" w:hAnsiTheme="minorHAnsi" w:cstheme="minorHAnsi"/>
        </w:rPr>
        <w:t>Further mechanisms can be defined how to enable for receivers to inform the transmitter about the previous DTX event. One example can be to provide two sequences, one for NAK indication of current TB and a different sequence for the DTX indication of the previous TB.</w:t>
      </w:r>
    </w:p>
    <w:p w14:paraId="3A0C83BB" w14:textId="0D265CED" w:rsidR="005C2B60" w:rsidRPr="005F74DD" w:rsidRDefault="005C2B60" w:rsidP="0022105C">
      <w:pPr>
        <w:rPr>
          <w:rFonts w:asciiTheme="minorHAnsi" w:hAnsiTheme="minorHAnsi" w:cstheme="minorHAnsi"/>
        </w:rPr>
      </w:pPr>
    </w:p>
    <w:p w14:paraId="13C7A839" w14:textId="7871DA4B" w:rsidR="005C2B60" w:rsidRPr="005F74DD" w:rsidRDefault="005C2B60" w:rsidP="0022105C">
      <w:pPr>
        <w:rPr>
          <w:rFonts w:asciiTheme="minorHAnsi" w:hAnsiTheme="minorHAnsi" w:cstheme="minorHAnsi"/>
          <w:b/>
          <w:u w:val="single"/>
        </w:rPr>
      </w:pPr>
      <w:bookmarkStart w:id="9" w:name="_Hlk5009466"/>
      <w:r w:rsidRPr="005F74DD">
        <w:rPr>
          <w:rFonts w:asciiTheme="minorHAnsi" w:hAnsiTheme="minorHAnsi" w:cstheme="minorHAnsi"/>
          <w:b/>
          <w:u w:val="single"/>
        </w:rPr>
        <w:t>Proposal</w:t>
      </w:r>
      <w:r w:rsidR="003419E1" w:rsidRPr="005F74DD">
        <w:rPr>
          <w:rFonts w:asciiTheme="minorHAnsi" w:hAnsiTheme="minorHAnsi" w:cstheme="minorHAnsi"/>
          <w:b/>
          <w:u w:val="single"/>
        </w:rPr>
        <w:t xml:space="preserve"> 5</w:t>
      </w:r>
      <w:r w:rsidRPr="005F74DD">
        <w:rPr>
          <w:rFonts w:asciiTheme="minorHAnsi" w:hAnsiTheme="minorHAnsi" w:cstheme="minorHAnsi"/>
          <w:b/>
          <w:u w:val="single"/>
        </w:rPr>
        <w:t>:</w:t>
      </w:r>
    </w:p>
    <w:p w14:paraId="167C4811" w14:textId="12EEFCA6" w:rsidR="005C2B60" w:rsidRPr="005F74DD" w:rsidRDefault="005C2B60" w:rsidP="0022105C">
      <w:pPr>
        <w:rPr>
          <w:rFonts w:asciiTheme="minorHAnsi" w:hAnsiTheme="minorHAnsi" w:cstheme="minorHAnsi"/>
        </w:rPr>
      </w:pPr>
      <w:r w:rsidRPr="005F74DD">
        <w:rPr>
          <w:rFonts w:asciiTheme="minorHAnsi" w:hAnsiTheme="minorHAnsi" w:cstheme="minorHAnsi"/>
        </w:rPr>
        <w:t xml:space="preserve">For the sidelink groupcast transmissions with NAK only feedback, the HARQ ID </w:t>
      </w:r>
      <w:r w:rsidR="00A770CB" w:rsidRPr="005F74DD">
        <w:rPr>
          <w:rFonts w:asciiTheme="minorHAnsi" w:hAnsiTheme="minorHAnsi" w:cstheme="minorHAnsi"/>
        </w:rPr>
        <w:t xml:space="preserve">(indication) </w:t>
      </w:r>
      <w:r w:rsidRPr="005F74DD">
        <w:rPr>
          <w:rFonts w:asciiTheme="minorHAnsi" w:hAnsiTheme="minorHAnsi" w:cstheme="minorHAnsi"/>
        </w:rPr>
        <w:t xml:space="preserve">of the previous TB can </w:t>
      </w:r>
      <w:r w:rsidR="00A770CB" w:rsidRPr="005F74DD">
        <w:rPr>
          <w:rFonts w:asciiTheme="minorHAnsi" w:hAnsiTheme="minorHAnsi" w:cstheme="minorHAnsi"/>
        </w:rPr>
        <w:t>used</w:t>
      </w:r>
      <w:r w:rsidRPr="005F74DD">
        <w:rPr>
          <w:rFonts w:asciiTheme="minorHAnsi" w:hAnsiTheme="minorHAnsi" w:cstheme="minorHAnsi"/>
        </w:rPr>
        <w:t xml:space="preserve"> in the SCI to enable the users detect the previous DTX event.</w:t>
      </w:r>
    </w:p>
    <w:bookmarkEnd w:id="9"/>
    <w:p w14:paraId="1E056261" w14:textId="2AF19713" w:rsidR="004627BC" w:rsidRPr="005F74DD" w:rsidRDefault="004627BC" w:rsidP="0022105C">
      <w:pPr>
        <w:rPr>
          <w:rFonts w:asciiTheme="minorHAnsi" w:hAnsiTheme="minorHAnsi" w:cstheme="minorHAnsi"/>
        </w:rPr>
      </w:pPr>
    </w:p>
    <w:p w14:paraId="7FDE35ED" w14:textId="77777777" w:rsidR="00B603C0" w:rsidRPr="005F74DD" w:rsidRDefault="00B603C0" w:rsidP="00B603C0">
      <w:pPr>
        <w:rPr>
          <w:rFonts w:asciiTheme="minorHAnsi" w:hAnsiTheme="minorHAnsi" w:cstheme="minorHAnsi"/>
        </w:rPr>
      </w:pPr>
      <w:r w:rsidRPr="005F74DD">
        <w:rPr>
          <w:rFonts w:asciiTheme="minorHAnsi" w:hAnsiTheme="minorHAnsi" w:cstheme="minorHAnsi"/>
        </w:rPr>
        <w:t>Following issue was noted in the feature lead summary in R1#96 Athens meeting:</w:t>
      </w:r>
    </w:p>
    <w:p w14:paraId="0A3B8226" w14:textId="7B4D50E2" w:rsidR="004627BC" w:rsidRPr="005F74DD" w:rsidRDefault="004627BC" w:rsidP="004627BC">
      <w:pPr>
        <w:pStyle w:val="LGTdoc"/>
        <w:numPr>
          <w:ilvl w:val="0"/>
          <w:numId w:val="23"/>
        </w:numPr>
        <w:spacing w:before="100" w:beforeAutospacing="1" w:afterLines="0" w:after="60"/>
        <w:rPr>
          <w:rFonts w:asciiTheme="minorHAnsi" w:hAnsiTheme="minorHAnsi" w:cstheme="minorHAnsi"/>
          <w:szCs w:val="22"/>
          <w:lang w:val="en-US" w:eastAsia="ko-KR"/>
        </w:rPr>
      </w:pPr>
      <w:r w:rsidRPr="005F74DD">
        <w:rPr>
          <w:rFonts w:asciiTheme="minorHAnsi" w:hAnsiTheme="minorHAnsi" w:cstheme="minorHAnsi"/>
          <w:szCs w:val="22"/>
          <w:lang w:val="en-US" w:eastAsia="ko-KR"/>
        </w:rPr>
        <w:t xml:space="preserve">Issue 3-6: Whether or not to support additional condition to disable SL HARQ feedback when (pre-)configuration enables SL HARQ feedback. </w:t>
      </w:r>
    </w:p>
    <w:p w14:paraId="2354895D" w14:textId="422B38F9" w:rsidR="004627BC" w:rsidRPr="005F74DD" w:rsidRDefault="004627BC" w:rsidP="004627BC">
      <w:pPr>
        <w:rPr>
          <w:rFonts w:asciiTheme="minorHAnsi" w:hAnsiTheme="minorHAnsi" w:cstheme="minorHAnsi"/>
        </w:rPr>
      </w:pPr>
      <w:r w:rsidRPr="005F74DD">
        <w:rPr>
          <w:rFonts w:asciiTheme="minorHAnsi" w:hAnsiTheme="minorHAnsi" w:cstheme="minorHAnsi"/>
        </w:rPr>
        <w:t xml:space="preserve">If SL HARQ feedback is configured for groupcast communication, the simplest design is that all the users follow the pre-configuration and always send feedback according to the pre-configuration. This can work in many scenarios but in certain important cases this can make the operation difficult. One example is when the group size becomes very large and it can be very resource consuming to receive feedback from all the group members. Another situation is when there is congestion, which can happen independent of the group size. For this reason, we propose that despite the HARQ feedback pre-configured, it should be possible to introduce an additional condition for HARQ feedback. </w:t>
      </w:r>
      <w:proofErr w:type="gramStart"/>
      <w:r w:rsidRPr="005F74DD">
        <w:rPr>
          <w:rFonts w:asciiTheme="minorHAnsi" w:hAnsiTheme="minorHAnsi" w:cstheme="minorHAnsi"/>
        </w:rPr>
        <w:t>Furthermore</w:t>
      </w:r>
      <w:proofErr w:type="gramEnd"/>
      <w:r w:rsidRPr="005F74DD">
        <w:rPr>
          <w:rFonts w:asciiTheme="minorHAnsi" w:hAnsiTheme="minorHAnsi" w:cstheme="minorHAnsi"/>
        </w:rPr>
        <w:t xml:space="preserve"> </w:t>
      </w:r>
      <w:r w:rsidR="00345263" w:rsidRPr="005F74DD">
        <w:rPr>
          <w:rFonts w:asciiTheme="minorHAnsi" w:hAnsiTheme="minorHAnsi" w:cstheme="minorHAnsi"/>
        </w:rPr>
        <w:t xml:space="preserve">to make this conditioning efficient, </w:t>
      </w:r>
      <w:r w:rsidRPr="005F74DD">
        <w:rPr>
          <w:rFonts w:asciiTheme="minorHAnsi" w:hAnsiTheme="minorHAnsi" w:cstheme="minorHAnsi"/>
        </w:rPr>
        <w:t xml:space="preserve">this additional condition can be dynamically activated for </w:t>
      </w:r>
      <w:r w:rsidR="00345263" w:rsidRPr="005F74DD">
        <w:rPr>
          <w:rFonts w:asciiTheme="minorHAnsi" w:hAnsiTheme="minorHAnsi" w:cstheme="minorHAnsi"/>
        </w:rPr>
        <w:t>the</w:t>
      </w:r>
      <w:r w:rsidRPr="005F74DD">
        <w:rPr>
          <w:rFonts w:asciiTheme="minorHAnsi" w:hAnsiTheme="minorHAnsi" w:cstheme="minorHAnsi"/>
        </w:rPr>
        <w:t xml:space="preserve"> user</w:t>
      </w:r>
      <w:r w:rsidR="00345263" w:rsidRPr="005F74DD">
        <w:rPr>
          <w:rFonts w:asciiTheme="minorHAnsi" w:hAnsiTheme="minorHAnsi" w:cstheme="minorHAnsi"/>
        </w:rPr>
        <w:t>s</w:t>
      </w:r>
      <w:r w:rsidRPr="005F74DD">
        <w:rPr>
          <w:rFonts w:asciiTheme="minorHAnsi" w:hAnsiTheme="minorHAnsi" w:cstheme="minorHAnsi"/>
        </w:rPr>
        <w:t>.</w:t>
      </w:r>
    </w:p>
    <w:p w14:paraId="7002C200" w14:textId="5A0355F5" w:rsidR="005A2547" w:rsidRPr="005F74DD" w:rsidRDefault="005A2547" w:rsidP="004627BC">
      <w:pPr>
        <w:rPr>
          <w:rFonts w:asciiTheme="minorHAnsi" w:hAnsiTheme="minorHAnsi" w:cstheme="minorHAnsi"/>
        </w:rPr>
      </w:pPr>
      <w:r w:rsidRPr="005F74DD">
        <w:rPr>
          <w:rFonts w:asciiTheme="minorHAnsi" w:hAnsiTheme="minorHAnsi" w:cstheme="minorHAnsi"/>
        </w:rPr>
        <w:t xml:space="preserve">There is an additional advantage of this additional condition. This additional condition can be imposed in terms of distance and or RSRP. </w:t>
      </w:r>
      <w:r w:rsidR="00315D84" w:rsidRPr="005F74DD">
        <w:rPr>
          <w:rFonts w:asciiTheme="minorHAnsi" w:hAnsiTheme="minorHAnsi" w:cstheme="minorHAnsi"/>
        </w:rPr>
        <w:t xml:space="preserve">Thus, this additional condition helps to realize in practice distance/RSRP based feedback. </w:t>
      </w:r>
      <w:r w:rsidRPr="005F74DD">
        <w:rPr>
          <w:rFonts w:asciiTheme="minorHAnsi" w:hAnsiTheme="minorHAnsi" w:cstheme="minorHAnsi"/>
        </w:rPr>
        <w:t xml:space="preserve">We would like to highlight here the fact that distance measurement can be tricky to realize without </w:t>
      </w:r>
      <w:r w:rsidR="00315D84" w:rsidRPr="005F74DD">
        <w:rPr>
          <w:rFonts w:asciiTheme="minorHAnsi" w:hAnsiTheme="minorHAnsi" w:cstheme="minorHAnsi"/>
        </w:rPr>
        <w:t xml:space="preserve">sharing additional information and </w:t>
      </w:r>
      <w:r w:rsidRPr="005F74DD">
        <w:rPr>
          <w:rFonts w:asciiTheme="minorHAnsi" w:hAnsiTheme="minorHAnsi" w:cstheme="minorHAnsi"/>
        </w:rPr>
        <w:t>putting additional mechanisms, so RSRP based condition is more suitable to use.</w:t>
      </w:r>
    </w:p>
    <w:p w14:paraId="6F5F1073" w14:textId="77777777" w:rsidR="005A2547" w:rsidRPr="005F74DD" w:rsidRDefault="005A2547" w:rsidP="004627BC">
      <w:pPr>
        <w:rPr>
          <w:rFonts w:asciiTheme="minorHAnsi" w:hAnsiTheme="minorHAnsi" w:cstheme="minorHAnsi"/>
        </w:rPr>
      </w:pPr>
    </w:p>
    <w:p w14:paraId="7D266E40" w14:textId="1DC64B12" w:rsidR="004627BC" w:rsidRPr="005F74DD" w:rsidRDefault="004627BC" w:rsidP="004627BC">
      <w:pPr>
        <w:rPr>
          <w:rFonts w:asciiTheme="minorHAnsi" w:hAnsiTheme="minorHAnsi" w:cstheme="minorHAnsi"/>
          <w:b/>
          <w:u w:val="single"/>
        </w:rPr>
      </w:pPr>
      <w:bookmarkStart w:id="10" w:name="_Hlk5009476"/>
      <w:r w:rsidRPr="005F74DD">
        <w:rPr>
          <w:rFonts w:asciiTheme="minorHAnsi" w:hAnsiTheme="minorHAnsi" w:cstheme="minorHAnsi"/>
          <w:b/>
          <w:u w:val="single"/>
        </w:rPr>
        <w:t>Proposal</w:t>
      </w:r>
      <w:r w:rsidR="003419E1" w:rsidRPr="005F74DD">
        <w:rPr>
          <w:rFonts w:asciiTheme="minorHAnsi" w:hAnsiTheme="minorHAnsi" w:cstheme="minorHAnsi"/>
          <w:b/>
          <w:u w:val="single"/>
        </w:rPr>
        <w:t xml:space="preserve"> 6</w:t>
      </w:r>
      <w:r w:rsidRPr="005F74DD">
        <w:rPr>
          <w:rFonts w:asciiTheme="minorHAnsi" w:hAnsiTheme="minorHAnsi" w:cstheme="minorHAnsi"/>
          <w:b/>
          <w:u w:val="single"/>
        </w:rPr>
        <w:t>:</w:t>
      </w:r>
    </w:p>
    <w:p w14:paraId="2DF2AE65" w14:textId="7EF1C217" w:rsidR="004627BC" w:rsidRPr="005F74DD" w:rsidRDefault="004627BC" w:rsidP="004627BC">
      <w:pPr>
        <w:rPr>
          <w:rFonts w:asciiTheme="minorHAnsi" w:hAnsiTheme="minorHAnsi" w:cstheme="minorHAnsi"/>
        </w:rPr>
      </w:pPr>
      <w:r w:rsidRPr="005F74DD">
        <w:rPr>
          <w:rFonts w:asciiTheme="minorHAnsi" w:hAnsiTheme="minorHAnsi" w:cstheme="minorHAnsi"/>
        </w:rPr>
        <w:lastRenderedPageBreak/>
        <w:t>For sidelink groupcast communication with HARQ feedback enabled, an additional condition can be indicated which may disable HARQ feedback. The transmitter/group-leader can dynamically activate this condition</w:t>
      </w:r>
      <w:r w:rsidR="00EA6FD7" w:rsidRPr="005F74DD">
        <w:rPr>
          <w:rFonts w:asciiTheme="minorHAnsi" w:hAnsiTheme="minorHAnsi" w:cstheme="minorHAnsi"/>
        </w:rPr>
        <w:t xml:space="preserve"> for the (desired) user(s).</w:t>
      </w:r>
    </w:p>
    <w:bookmarkEnd w:id="10"/>
    <w:p w14:paraId="54F8BDCF" w14:textId="587F8DC6" w:rsidR="00F67BB0" w:rsidRPr="005F74DD" w:rsidRDefault="00F67BB0" w:rsidP="00F67BB0">
      <w:pPr>
        <w:rPr>
          <w:rFonts w:asciiTheme="minorHAnsi" w:hAnsiTheme="minorHAnsi" w:cstheme="minorHAnsi"/>
        </w:rPr>
      </w:pPr>
      <w:r w:rsidRPr="005F74DD">
        <w:rPr>
          <w:rFonts w:asciiTheme="minorHAnsi" w:hAnsiTheme="minorHAnsi" w:cstheme="minorHAnsi"/>
        </w:rPr>
        <w:t>For the case of groupcast communication, when the same data is destined to multiple users, it has been agreed that the HARQ feedback can be configured. Contrary to the unicast communication, where CBG based feedback and re-transmission can be very useful, the advantages of CBG based feedback and re-transmissions are not very clear</w:t>
      </w:r>
      <w:r w:rsidR="00A508D4" w:rsidRPr="005F74DD">
        <w:rPr>
          <w:rFonts w:asciiTheme="minorHAnsi" w:hAnsiTheme="minorHAnsi" w:cstheme="minorHAnsi"/>
        </w:rPr>
        <w:t xml:space="preserve"> for groupcast communication</w:t>
      </w:r>
      <w:r w:rsidRPr="005F74DD">
        <w:rPr>
          <w:rFonts w:asciiTheme="minorHAnsi" w:hAnsiTheme="minorHAnsi" w:cstheme="minorHAnsi"/>
        </w:rPr>
        <w:t>. First of all, CBG based feedback would incur heavy feedback overhead</w:t>
      </w:r>
      <w:r w:rsidR="00775782" w:rsidRPr="005F74DD">
        <w:rPr>
          <w:rFonts w:asciiTheme="minorHAnsi" w:hAnsiTheme="minorHAnsi" w:cstheme="minorHAnsi"/>
        </w:rPr>
        <w:t xml:space="preserve"> which can be difficult to accommodate in groupcast</w:t>
      </w:r>
      <w:r w:rsidRPr="005F74DD">
        <w:rPr>
          <w:rFonts w:asciiTheme="minorHAnsi" w:hAnsiTheme="minorHAnsi" w:cstheme="minorHAnsi"/>
        </w:rPr>
        <w:t>. It further makes NAK only scheme impossible to implement and more complicated schemes need to be designed. Secondly, in terms of re-transmission, it would bring gains only if in case of multiple users having partial TB failures, the same CBGs fails in these users. This is certainly possible but given the independent channel realizations and the extremely dynamic nature of the vehicular environment, such events have very low probability of occurrence. This motivates us to support only TB based HARQ feedback and retransmissions for the groupcast transmission.</w:t>
      </w:r>
    </w:p>
    <w:p w14:paraId="306ED480" w14:textId="77777777" w:rsidR="000F4488" w:rsidRPr="005F74DD" w:rsidRDefault="000F4488" w:rsidP="00F67BB0">
      <w:pPr>
        <w:rPr>
          <w:rFonts w:asciiTheme="minorHAnsi" w:hAnsiTheme="minorHAnsi" w:cstheme="minorHAnsi"/>
        </w:rPr>
      </w:pPr>
    </w:p>
    <w:p w14:paraId="659687E3" w14:textId="35C87524" w:rsidR="00F67BB0" w:rsidRPr="005F74DD" w:rsidRDefault="00F67BB0" w:rsidP="00F67BB0">
      <w:pPr>
        <w:rPr>
          <w:rFonts w:asciiTheme="minorHAnsi" w:hAnsiTheme="minorHAnsi" w:cstheme="minorHAnsi"/>
          <w:b/>
          <w:u w:val="single"/>
        </w:rPr>
      </w:pPr>
      <w:bookmarkStart w:id="11" w:name="_Hlk5009485"/>
      <w:r w:rsidRPr="005F74DD">
        <w:rPr>
          <w:rFonts w:asciiTheme="minorHAnsi" w:hAnsiTheme="minorHAnsi" w:cstheme="minorHAnsi"/>
          <w:b/>
          <w:u w:val="single"/>
        </w:rPr>
        <w:t>Proposal</w:t>
      </w:r>
      <w:r w:rsidR="003419E1" w:rsidRPr="005F74DD">
        <w:rPr>
          <w:rFonts w:asciiTheme="minorHAnsi" w:hAnsiTheme="minorHAnsi" w:cstheme="minorHAnsi"/>
          <w:b/>
          <w:u w:val="single"/>
        </w:rPr>
        <w:t xml:space="preserve"> 7</w:t>
      </w:r>
      <w:r w:rsidRPr="005F74DD">
        <w:rPr>
          <w:rFonts w:asciiTheme="minorHAnsi" w:hAnsiTheme="minorHAnsi" w:cstheme="minorHAnsi"/>
          <w:b/>
          <w:u w:val="single"/>
        </w:rPr>
        <w:t>:</w:t>
      </w:r>
    </w:p>
    <w:p w14:paraId="5AE7F990" w14:textId="77777777" w:rsidR="00F67BB0" w:rsidRPr="005F74DD" w:rsidRDefault="00F67BB0" w:rsidP="00F67BB0">
      <w:pPr>
        <w:rPr>
          <w:rFonts w:asciiTheme="minorHAnsi" w:hAnsiTheme="minorHAnsi" w:cstheme="minorHAnsi"/>
        </w:rPr>
      </w:pPr>
      <w:r w:rsidRPr="005F74DD">
        <w:rPr>
          <w:rFonts w:asciiTheme="minorHAnsi" w:hAnsiTheme="minorHAnsi" w:cstheme="minorHAnsi"/>
        </w:rPr>
        <w:t xml:space="preserve">For sidelink groupcast transmissions with HARQ feedback, only transport block-based feedback and re-transmissions are supported. </w:t>
      </w:r>
    </w:p>
    <w:bookmarkEnd w:id="11"/>
    <w:p w14:paraId="37EAE9EB" w14:textId="77777777" w:rsidR="00953CED" w:rsidRPr="005F74DD" w:rsidRDefault="00953CED" w:rsidP="0022105C">
      <w:pPr>
        <w:rPr>
          <w:rFonts w:asciiTheme="minorHAnsi" w:hAnsiTheme="minorHAnsi" w:cstheme="minorHAnsi"/>
        </w:rPr>
      </w:pPr>
    </w:p>
    <w:p w14:paraId="10CAEE3D" w14:textId="76A370CE" w:rsidR="00603146" w:rsidRPr="005F74DD" w:rsidRDefault="00603146" w:rsidP="00603146">
      <w:pPr>
        <w:pStyle w:val="Heading1"/>
        <w:rPr>
          <w:rFonts w:asciiTheme="minorHAnsi" w:hAnsiTheme="minorHAnsi" w:cstheme="minorHAnsi"/>
          <w:lang w:eastAsia="zh-CN"/>
        </w:rPr>
      </w:pPr>
      <w:r w:rsidRPr="005F74DD">
        <w:rPr>
          <w:rFonts w:asciiTheme="minorHAnsi" w:hAnsiTheme="minorHAnsi" w:cstheme="minorHAnsi"/>
          <w:lang w:eastAsia="zh-CN"/>
        </w:rPr>
        <w:t>CSI Acquisition</w:t>
      </w:r>
    </w:p>
    <w:p w14:paraId="772B7F00" w14:textId="24D00F2D" w:rsidR="00953CED" w:rsidRPr="005F74DD" w:rsidRDefault="00953CED" w:rsidP="00953CED">
      <w:pPr>
        <w:rPr>
          <w:rFonts w:asciiTheme="minorHAnsi" w:hAnsiTheme="minorHAnsi" w:cstheme="minorHAnsi"/>
          <w:b/>
          <w:u w:val="single"/>
          <w:lang w:eastAsia="zh-CN"/>
        </w:rPr>
      </w:pPr>
      <w:r w:rsidRPr="005F74DD">
        <w:rPr>
          <w:rFonts w:asciiTheme="minorHAnsi" w:hAnsiTheme="minorHAnsi" w:cstheme="minorHAnsi"/>
          <w:b/>
          <w:u w:val="single"/>
          <w:lang w:eastAsia="zh-CN"/>
        </w:rPr>
        <w:t>TR38.885:</w:t>
      </w:r>
    </w:p>
    <w:p w14:paraId="0B9BB459" w14:textId="352A6331" w:rsidR="00953CED" w:rsidRPr="005F74DD" w:rsidRDefault="00953CED" w:rsidP="00953CED">
      <w:pPr>
        <w:rPr>
          <w:rFonts w:asciiTheme="minorHAnsi" w:hAnsiTheme="minorHAnsi" w:cstheme="minorHAnsi"/>
        </w:rPr>
      </w:pPr>
      <w:r w:rsidRPr="005F74DD">
        <w:rPr>
          <w:rFonts w:asciiTheme="minorHAnsi" w:hAnsiTheme="minorHAnsi" w:cstheme="minorHAnsi"/>
        </w:rPr>
        <w:t xml:space="preserve">Examples of CSI information for V2X are CQI, PMI, RI, RSRP, RSRQ, </w:t>
      </w:r>
      <w:proofErr w:type="spellStart"/>
      <w:r w:rsidRPr="005F74DD">
        <w:rPr>
          <w:rFonts w:asciiTheme="minorHAnsi" w:hAnsiTheme="minorHAnsi" w:cstheme="minorHAnsi"/>
        </w:rPr>
        <w:t>pathgain</w:t>
      </w:r>
      <w:proofErr w:type="spellEnd"/>
      <w:r w:rsidRPr="005F74DD">
        <w:rPr>
          <w:rFonts w:asciiTheme="minorHAnsi" w:hAnsiTheme="minorHAnsi" w:cstheme="minorHAnsi"/>
        </w:rPr>
        <w:t>/pathloss, SRI, CRI, interference condition, vehicle motion. For unicast communication, CQI, RI and PMI, or a subset among them, are supported with non-subband-based aperiodic CSI reports assuming no more than 4 antenna ports. The CSI procedure does not rely on a 'standalone' RS. CSI reporting can be enabled and disabled by configuration.</w:t>
      </w:r>
    </w:p>
    <w:p w14:paraId="362C2FAF" w14:textId="582E2118" w:rsidR="00334632" w:rsidRPr="005F74DD" w:rsidRDefault="00334632" w:rsidP="00953CED">
      <w:pPr>
        <w:rPr>
          <w:rFonts w:asciiTheme="minorHAnsi" w:hAnsiTheme="minorHAnsi" w:cstheme="minorHAnsi"/>
        </w:rPr>
      </w:pPr>
    </w:p>
    <w:p w14:paraId="7CB86B5C" w14:textId="140036FE" w:rsidR="00334632" w:rsidRPr="005F74DD" w:rsidRDefault="00334632" w:rsidP="00953CED">
      <w:pPr>
        <w:rPr>
          <w:rFonts w:asciiTheme="minorHAnsi" w:hAnsiTheme="minorHAnsi" w:cstheme="minorHAnsi"/>
        </w:rPr>
      </w:pPr>
      <w:r w:rsidRPr="005F74DD">
        <w:rPr>
          <w:rFonts w:asciiTheme="minorHAnsi" w:hAnsiTheme="minorHAnsi" w:cstheme="minorHAnsi"/>
        </w:rPr>
        <w:t>The following issue was noted down in the feature lead summary of HARQ procedure in R1-96 Athens meeting.</w:t>
      </w:r>
    </w:p>
    <w:p w14:paraId="4348A1EB" w14:textId="11FE9206" w:rsidR="009867B1" w:rsidRPr="005F74DD" w:rsidRDefault="009867B1" w:rsidP="009867B1">
      <w:pPr>
        <w:pStyle w:val="LGTdoc"/>
        <w:numPr>
          <w:ilvl w:val="0"/>
          <w:numId w:val="23"/>
        </w:numPr>
        <w:spacing w:before="100" w:beforeAutospacing="1" w:afterLines="0" w:after="60"/>
        <w:rPr>
          <w:rFonts w:asciiTheme="minorHAnsi" w:hAnsiTheme="minorHAnsi" w:cstheme="minorHAnsi"/>
          <w:szCs w:val="22"/>
          <w:lang w:val="en-US" w:eastAsia="ko-KR"/>
        </w:rPr>
      </w:pPr>
      <w:r w:rsidRPr="005F74DD">
        <w:rPr>
          <w:rFonts w:asciiTheme="minorHAnsi" w:hAnsiTheme="minorHAnsi" w:cstheme="minorHAnsi"/>
          <w:szCs w:val="22"/>
          <w:lang w:val="en-US" w:eastAsia="ko-KR"/>
        </w:rPr>
        <w:t xml:space="preserve">Issue 5-2: Whether or how to design short-term measurement of sidelink signal where L3 filtering is not applied. </w:t>
      </w:r>
    </w:p>
    <w:p w14:paraId="3EB423D2" w14:textId="77777777" w:rsidR="00155BFA" w:rsidRPr="005F74DD" w:rsidRDefault="00155BFA" w:rsidP="0022105C">
      <w:pPr>
        <w:rPr>
          <w:rFonts w:asciiTheme="minorHAnsi" w:hAnsiTheme="minorHAnsi" w:cstheme="minorHAnsi"/>
        </w:rPr>
      </w:pPr>
    </w:p>
    <w:p w14:paraId="5330C38E" w14:textId="336055AD" w:rsidR="00603146" w:rsidRPr="005F74DD" w:rsidRDefault="00987BF9" w:rsidP="0022105C">
      <w:pPr>
        <w:rPr>
          <w:rFonts w:asciiTheme="minorHAnsi" w:hAnsiTheme="minorHAnsi" w:cstheme="minorHAnsi"/>
        </w:rPr>
      </w:pPr>
      <w:r w:rsidRPr="005F74DD">
        <w:rPr>
          <w:rFonts w:asciiTheme="minorHAnsi" w:hAnsiTheme="minorHAnsi" w:cstheme="minorHAnsi"/>
        </w:rPr>
        <w:t>In our view, s</w:t>
      </w:r>
      <w:r w:rsidR="00A5352C" w:rsidRPr="005F74DD">
        <w:rPr>
          <w:rFonts w:asciiTheme="minorHAnsi" w:hAnsiTheme="minorHAnsi" w:cstheme="minorHAnsi"/>
        </w:rPr>
        <w:t>upport</w:t>
      </w:r>
      <w:r w:rsidR="00155BFA" w:rsidRPr="005F74DD">
        <w:rPr>
          <w:rFonts w:asciiTheme="minorHAnsi" w:hAnsiTheme="minorHAnsi" w:cstheme="minorHAnsi"/>
        </w:rPr>
        <w:t>ing the</w:t>
      </w:r>
      <w:r w:rsidR="00A5352C" w:rsidRPr="005F74DD">
        <w:rPr>
          <w:rFonts w:asciiTheme="minorHAnsi" w:hAnsiTheme="minorHAnsi" w:cstheme="minorHAnsi"/>
        </w:rPr>
        <w:t xml:space="preserve"> </w:t>
      </w:r>
      <w:r w:rsidR="00155BFA" w:rsidRPr="005F74DD">
        <w:rPr>
          <w:rFonts w:asciiTheme="minorHAnsi" w:hAnsiTheme="minorHAnsi" w:cstheme="minorHAnsi"/>
        </w:rPr>
        <w:t>short-term</w:t>
      </w:r>
      <w:r w:rsidR="00A5352C" w:rsidRPr="005F74DD">
        <w:rPr>
          <w:rFonts w:asciiTheme="minorHAnsi" w:hAnsiTheme="minorHAnsi" w:cstheme="minorHAnsi"/>
        </w:rPr>
        <w:t xml:space="preserve"> measurements can be important for high reliability traffic. The benefit can be significant for unicast and </w:t>
      </w:r>
      <w:r w:rsidR="00155BFA" w:rsidRPr="005F74DD">
        <w:rPr>
          <w:rFonts w:asciiTheme="minorHAnsi" w:hAnsiTheme="minorHAnsi" w:cstheme="minorHAnsi"/>
        </w:rPr>
        <w:t xml:space="preserve">can </w:t>
      </w:r>
      <w:r w:rsidR="00A5352C" w:rsidRPr="005F74DD">
        <w:rPr>
          <w:rFonts w:asciiTheme="minorHAnsi" w:hAnsiTheme="minorHAnsi" w:cstheme="minorHAnsi"/>
        </w:rPr>
        <w:t xml:space="preserve">also </w:t>
      </w:r>
      <w:r w:rsidR="00155BFA" w:rsidRPr="005F74DD">
        <w:rPr>
          <w:rFonts w:asciiTheme="minorHAnsi" w:hAnsiTheme="minorHAnsi" w:cstheme="minorHAnsi"/>
        </w:rPr>
        <w:t xml:space="preserve">be justified </w:t>
      </w:r>
      <w:r w:rsidR="00A5352C" w:rsidRPr="005F74DD">
        <w:rPr>
          <w:rFonts w:asciiTheme="minorHAnsi" w:hAnsiTheme="minorHAnsi" w:cstheme="minorHAnsi"/>
        </w:rPr>
        <w:t>to certain extent in certain groupcast scenarios.</w:t>
      </w:r>
      <w:r w:rsidR="00155BFA" w:rsidRPr="005F74DD">
        <w:rPr>
          <w:rFonts w:asciiTheme="minorHAnsi" w:hAnsiTheme="minorHAnsi" w:cstheme="minorHAnsi"/>
        </w:rPr>
        <w:t xml:space="preserve"> This can allow very fast link adaptation and also enable certain multi-antenna schemes.</w:t>
      </w:r>
      <w:r w:rsidR="0095760E">
        <w:rPr>
          <w:rFonts w:asciiTheme="minorHAnsi" w:hAnsiTheme="minorHAnsi" w:cstheme="minorHAnsi"/>
        </w:rPr>
        <w:t xml:space="preserve"> This can be particularly useful for platoon use cases with smaller group sizes.</w:t>
      </w:r>
      <w:r w:rsidR="00155BFA" w:rsidRPr="005F74DD">
        <w:rPr>
          <w:rFonts w:asciiTheme="minorHAnsi" w:hAnsiTheme="minorHAnsi" w:cstheme="minorHAnsi"/>
        </w:rPr>
        <w:t xml:space="preserve"> </w:t>
      </w:r>
      <w:proofErr w:type="gramStart"/>
      <w:r w:rsidR="00155BFA" w:rsidRPr="005F74DD">
        <w:rPr>
          <w:rFonts w:asciiTheme="minorHAnsi" w:hAnsiTheme="minorHAnsi" w:cstheme="minorHAnsi"/>
        </w:rPr>
        <w:t>Thus</w:t>
      </w:r>
      <w:proofErr w:type="gramEnd"/>
      <w:r w:rsidR="00155BFA" w:rsidRPr="005F74DD">
        <w:rPr>
          <w:rFonts w:asciiTheme="minorHAnsi" w:hAnsiTheme="minorHAnsi" w:cstheme="minorHAnsi"/>
        </w:rPr>
        <w:t xml:space="preserve"> the proposal is to support short term measurement for unicast and investigate the feasibility/gains for groupcast.</w:t>
      </w:r>
    </w:p>
    <w:p w14:paraId="1E29E745" w14:textId="77777777" w:rsidR="00E5486E" w:rsidRPr="005F74DD" w:rsidRDefault="00E5486E" w:rsidP="0022105C">
      <w:pPr>
        <w:rPr>
          <w:rFonts w:asciiTheme="minorHAnsi" w:hAnsiTheme="minorHAnsi" w:cstheme="minorHAnsi"/>
        </w:rPr>
      </w:pPr>
    </w:p>
    <w:p w14:paraId="72BF3D95" w14:textId="284E635C" w:rsidR="00155BFA" w:rsidRPr="005F74DD" w:rsidRDefault="00155BFA" w:rsidP="0022105C">
      <w:pPr>
        <w:rPr>
          <w:rFonts w:asciiTheme="minorHAnsi" w:hAnsiTheme="minorHAnsi" w:cstheme="minorHAnsi"/>
          <w:b/>
          <w:u w:val="single"/>
        </w:rPr>
      </w:pPr>
      <w:bookmarkStart w:id="12" w:name="_Hlk5009495"/>
      <w:r w:rsidRPr="005F74DD">
        <w:rPr>
          <w:rFonts w:asciiTheme="minorHAnsi" w:hAnsiTheme="minorHAnsi" w:cstheme="minorHAnsi"/>
          <w:b/>
          <w:u w:val="single"/>
        </w:rPr>
        <w:t>Proposal</w:t>
      </w:r>
      <w:r w:rsidR="003419E1" w:rsidRPr="005F74DD">
        <w:rPr>
          <w:rFonts w:asciiTheme="minorHAnsi" w:hAnsiTheme="minorHAnsi" w:cstheme="minorHAnsi"/>
          <w:b/>
          <w:u w:val="single"/>
        </w:rPr>
        <w:t xml:space="preserve"> 8</w:t>
      </w:r>
      <w:r w:rsidRPr="005F74DD">
        <w:rPr>
          <w:rFonts w:asciiTheme="minorHAnsi" w:hAnsiTheme="minorHAnsi" w:cstheme="minorHAnsi"/>
          <w:b/>
          <w:u w:val="single"/>
        </w:rPr>
        <w:t>:</w:t>
      </w:r>
    </w:p>
    <w:p w14:paraId="127666DA" w14:textId="7A035DC8" w:rsidR="00155BFA" w:rsidRPr="005F74DD" w:rsidRDefault="00155BFA" w:rsidP="0022105C">
      <w:pPr>
        <w:rPr>
          <w:rFonts w:asciiTheme="minorHAnsi" w:hAnsiTheme="minorHAnsi" w:cstheme="minorHAnsi"/>
        </w:rPr>
      </w:pPr>
      <w:r w:rsidRPr="005F74DD">
        <w:rPr>
          <w:rFonts w:asciiTheme="minorHAnsi" w:hAnsiTheme="minorHAnsi" w:cstheme="minorHAnsi"/>
        </w:rPr>
        <w:t>For sidelink unicast communication, short-term measurements report</w:t>
      </w:r>
      <w:r w:rsidR="00E04BC6" w:rsidRPr="005F74DD">
        <w:rPr>
          <w:rFonts w:asciiTheme="minorHAnsi" w:hAnsiTheme="minorHAnsi" w:cstheme="minorHAnsi"/>
        </w:rPr>
        <w:t>ing</w:t>
      </w:r>
      <w:r w:rsidRPr="005F74DD">
        <w:rPr>
          <w:rFonts w:asciiTheme="minorHAnsi" w:hAnsiTheme="minorHAnsi" w:cstheme="minorHAnsi"/>
        </w:rPr>
        <w:t xml:space="preserve"> to the transmitter are supported.</w:t>
      </w:r>
    </w:p>
    <w:bookmarkEnd w:id="12"/>
    <w:p w14:paraId="6C867708" w14:textId="77777777" w:rsidR="00A5352C" w:rsidRPr="005F74DD" w:rsidRDefault="00A5352C" w:rsidP="0022105C">
      <w:pPr>
        <w:rPr>
          <w:rFonts w:asciiTheme="minorHAnsi" w:hAnsiTheme="minorHAnsi" w:cstheme="minorHAnsi"/>
        </w:rPr>
      </w:pPr>
    </w:p>
    <w:p w14:paraId="08361BCC" w14:textId="74F71543" w:rsidR="00603146" w:rsidRPr="005F74DD" w:rsidRDefault="00603146" w:rsidP="00603146">
      <w:pPr>
        <w:pStyle w:val="Heading1"/>
        <w:rPr>
          <w:rFonts w:asciiTheme="minorHAnsi" w:hAnsiTheme="minorHAnsi" w:cstheme="minorHAnsi"/>
          <w:lang w:eastAsia="zh-CN"/>
        </w:rPr>
      </w:pPr>
      <w:r w:rsidRPr="005F74DD">
        <w:rPr>
          <w:rFonts w:asciiTheme="minorHAnsi" w:hAnsiTheme="minorHAnsi" w:cstheme="minorHAnsi"/>
          <w:lang w:eastAsia="zh-CN"/>
        </w:rPr>
        <w:lastRenderedPageBreak/>
        <w:t>Power Control</w:t>
      </w:r>
    </w:p>
    <w:p w14:paraId="1ED50347" w14:textId="1C3F5D1B" w:rsidR="00603146" w:rsidRPr="005F74DD" w:rsidRDefault="00074FE0" w:rsidP="00603146">
      <w:pPr>
        <w:rPr>
          <w:rFonts w:asciiTheme="minorHAnsi" w:hAnsiTheme="minorHAnsi" w:cstheme="minorHAnsi"/>
          <w:b/>
          <w:u w:val="single"/>
          <w:lang w:eastAsia="zh-CN"/>
        </w:rPr>
      </w:pPr>
      <w:r w:rsidRPr="005F74DD">
        <w:rPr>
          <w:rFonts w:asciiTheme="minorHAnsi" w:hAnsiTheme="minorHAnsi" w:cstheme="minorHAnsi"/>
          <w:b/>
          <w:u w:val="single"/>
          <w:lang w:eastAsia="zh-CN"/>
        </w:rPr>
        <w:t>TR38.885:</w:t>
      </w:r>
    </w:p>
    <w:p w14:paraId="46CD54B9" w14:textId="77777777" w:rsidR="00074FE0" w:rsidRPr="005F74DD" w:rsidRDefault="00074FE0" w:rsidP="00074FE0">
      <w:pPr>
        <w:rPr>
          <w:rFonts w:asciiTheme="minorHAnsi" w:hAnsiTheme="minorHAnsi" w:cstheme="minorHAnsi"/>
        </w:rPr>
      </w:pPr>
      <w:r w:rsidRPr="005F74DD">
        <w:rPr>
          <w:rFonts w:asciiTheme="minorHAnsi" w:hAnsiTheme="minorHAnsi" w:cstheme="minorHAnsi"/>
        </w:rPr>
        <w:t xml:space="preserve">Open-loop power control procedures are supported for SL. When the transmitting UE is in-coverage, gNB can enable OLPC for a unicast, groupcast or broadcast transmission based on the pathloss between the transmitting UE and its serving gNB. This is in order to mitigate interference to the </w:t>
      </w:r>
      <w:proofErr w:type="spellStart"/>
      <w:r w:rsidRPr="005F74DD">
        <w:rPr>
          <w:rFonts w:asciiTheme="minorHAnsi" w:hAnsiTheme="minorHAnsi" w:cstheme="minorHAnsi"/>
        </w:rPr>
        <w:t>gNB's</w:t>
      </w:r>
      <w:proofErr w:type="spellEnd"/>
      <w:r w:rsidRPr="005F74DD">
        <w:rPr>
          <w:rFonts w:asciiTheme="minorHAnsi" w:hAnsiTheme="minorHAnsi" w:cstheme="minorHAnsi"/>
        </w:rPr>
        <w:t xml:space="preserve"> UL reception. Additionally, at least for unicast, (pre-)configuration can enable also using the pathloss between the transmitting and receiving UE. The transmitting UE derives the pathloss estimation from a SL RSRP reported by the receiving UE.</w:t>
      </w:r>
    </w:p>
    <w:p w14:paraId="4E381D0A" w14:textId="77777777" w:rsidR="00074FE0" w:rsidRPr="005F74DD" w:rsidRDefault="00074FE0" w:rsidP="00074FE0">
      <w:pPr>
        <w:rPr>
          <w:rFonts w:asciiTheme="minorHAnsi" w:hAnsiTheme="minorHAnsi" w:cstheme="minorHAnsi"/>
          <w:i/>
        </w:rPr>
      </w:pPr>
      <w:r w:rsidRPr="005F74DD">
        <w:rPr>
          <w:rFonts w:asciiTheme="minorHAnsi" w:hAnsiTheme="minorHAnsi" w:cstheme="minorHAnsi"/>
        </w:rPr>
        <w:t>To support OLPC, long-term measurements, i.e. with L3 filtering, on SL are supported, at least for unicast.</w:t>
      </w:r>
    </w:p>
    <w:p w14:paraId="59BEEEAF" w14:textId="77777777" w:rsidR="00074FE0" w:rsidRPr="005F74DD" w:rsidRDefault="00074FE0" w:rsidP="00074FE0">
      <w:pPr>
        <w:rPr>
          <w:rFonts w:asciiTheme="minorHAnsi" w:hAnsiTheme="minorHAnsi" w:cstheme="minorHAnsi"/>
        </w:rPr>
      </w:pPr>
      <w:r w:rsidRPr="005F74DD">
        <w:rPr>
          <w:rFonts w:asciiTheme="minorHAnsi" w:hAnsiTheme="minorHAnsi" w:cstheme="minorHAnsi"/>
        </w:rPr>
        <w:t>The SL does not support TPC commands.</w:t>
      </w:r>
    </w:p>
    <w:p w14:paraId="45E394B9" w14:textId="77777777" w:rsidR="00074FE0" w:rsidRPr="005F74DD" w:rsidRDefault="00074FE0" w:rsidP="00603146">
      <w:pPr>
        <w:rPr>
          <w:rFonts w:asciiTheme="minorHAnsi" w:hAnsiTheme="minorHAnsi" w:cstheme="minorHAnsi"/>
          <w:lang w:eastAsia="zh-CN"/>
        </w:rPr>
      </w:pPr>
    </w:p>
    <w:p w14:paraId="56244AA0" w14:textId="422D725E" w:rsidR="009867B1" w:rsidRPr="005F74DD" w:rsidRDefault="009867B1" w:rsidP="009867B1">
      <w:pPr>
        <w:rPr>
          <w:rFonts w:asciiTheme="minorHAnsi" w:hAnsiTheme="minorHAnsi" w:cstheme="minorHAnsi"/>
          <w:lang w:eastAsia="x-none"/>
        </w:rPr>
      </w:pPr>
      <w:r w:rsidRPr="005F74DD">
        <w:rPr>
          <w:rFonts w:asciiTheme="minorHAnsi" w:hAnsiTheme="minorHAnsi" w:cstheme="minorHAnsi"/>
          <w:highlight w:val="green"/>
          <w:lang w:eastAsia="x-none"/>
        </w:rPr>
        <w:t>Agreements</w:t>
      </w:r>
      <w:r w:rsidR="00115009" w:rsidRPr="005F74DD">
        <w:rPr>
          <w:rFonts w:asciiTheme="minorHAnsi" w:hAnsiTheme="minorHAnsi" w:cstheme="minorHAnsi"/>
          <w:highlight w:val="green"/>
          <w:lang w:eastAsia="x-none"/>
        </w:rPr>
        <w:t xml:space="preserve"> R1#96</w:t>
      </w:r>
      <w:r w:rsidRPr="005F74DD">
        <w:rPr>
          <w:rFonts w:asciiTheme="minorHAnsi" w:hAnsiTheme="minorHAnsi" w:cstheme="minorHAnsi"/>
          <w:lang w:eastAsia="x-none"/>
        </w:rPr>
        <w:t>:</w:t>
      </w:r>
    </w:p>
    <w:p w14:paraId="494FB61D" w14:textId="77777777" w:rsidR="009867B1" w:rsidRPr="005F74DD" w:rsidRDefault="009867B1" w:rsidP="009867B1">
      <w:pPr>
        <w:numPr>
          <w:ilvl w:val="0"/>
          <w:numId w:val="24"/>
        </w:numPr>
        <w:autoSpaceDE/>
        <w:autoSpaceDN/>
        <w:adjustRightInd/>
        <w:snapToGrid/>
        <w:spacing w:after="0"/>
        <w:jc w:val="left"/>
        <w:rPr>
          <w:rFonts w:asciiTheme="minorHAnsi" w:hAnsiTheme="minorHAnsi" w:cstheme="minorHAnsi"/>
        </w:rPr>
      </w:pPr>
      <w:r w:rsidRPr="005F74DD">
        <w:rPr>
          <w:rFonts w:asciiTheme="minorHAnsi" w:hAnsiTheme="minorHAnsi" w:cstheme="minorHAnsi"/>
        </w:rPr>
        <w:t xml:space="preserve">For unicast RX UEs, SL-RSRP is reported to TX UE </w:t>
      </w:r>
    </w:p>
    <w:p w14:paraId="120A5626" w14:textId="77777777" w:rsidR="009867B1" w:rsidRPr="005F74DD" w:rsidRDefault="009867B1" w:rsidP="009867B1">
      <w:pPr>
        <w:numPr>
          <w:ilvl w:val="0"/>
          <w:numId w:val="24"/>
        </w:numPr>
        <w:autoSpaceDE/>
        <w:autoSpaceDN/>
        <w:adjustRightInd/>
        <w:snapToGrid/>
        <w:spacing w:after="0"/>
        <w:jc w:val="left"/>
        <w:rPr>
          <w:rFonts w:asciiTheme="minorHAnsi" w:hAnsiTheme="minorHAnsi" w:cstheme="minorHAnsi"/>
        </w:rPr>
      </w:pPr>
      <w:r w:rsidRPr="005F74DD">
        <w:rPr>
          <w:rFonts w:asciiTheme="minorHAnsi" w:hAnsiTheme="minorHAnsi" w:cstheme="minorHAnsi"/>
        </w:rPr>
        <w:t xml:space="preserve">For sidelink open loop power control for unicast for the TX UE, TX UE derives pathloss estimation </w:t>
      </w:r>
    </w:p>
    <w:p w14:paraId="31979A97" w14:textId="77777777" w:rsidR="009867B1" w:rsidRPr="005F74DD" w:rsidRDefault="009867B1" w:rsidP="009867B1">
      <w:pPr>
        <w:numPr>
          <w:ilvl w:val="1"/>
          <w:numId w:val="24"/>
        </w:numPr>
        <w:autoSpaceDE/>
        <w:autoSpaceDN/>
        <w:adjustRightInd/>
        <w:snapToGrid/>
        <w:spacing w:after="0"/>
        <w:jc w:val="left"/>
        <w:rPr>
          <w:rFonts w:asciiTheme="minorHAnsi" w:hAnsiTheme="minorHAnsi" w:cstheme="minorHAnsi"/>
        </w:rPr>
      </w:pPr>
      <w:r w:rsidRPr="005F74DD">
        <w:rPr>
          <w:rFonts w:asciiTheme="minorHAnsi" w:hAnsiTheme="minorHAnsi" w:cstheme="minorHAnsi"/>
        </w:rPr>
        <w:t xml:space="preserve">Revisit during the WI phase </w:t>
      </w:r>
      <w:proofErr w:type="spellStart"/>
      <w:r w:rsidRPr="005F74DD">
        <w:rPr>
          <w:rFonts w:asciiTheme="minorHAnsi" w:hAnsiTheme="minorHAnsi" w:cstheme="minorHAnsi"/>
        </w:rPr>
        <w:t>w.r.t.</w:t>
      </w:r>
      <w:proofErr w:type="spellEnd"/>
      <w:r w:rsidRPr="005F74DD">
        <w:rPr>
          <w:rFonts w:asciiTheme="minorHAnsi" w:hAnsiTheme="minorHAnsi" w:cstheme="minorHAnsi"/>
        </w:rPr>
        <w:t xml:space="preserve"> whether or not there is a need regarding how to handle pathloss estimation for OLPC before SL-RSRP is available for a RX UE </w:t>
      </w:r>
    </w:p>
    <w:p w14:paraId="67E2F0A0" w14:textId="378F1B2F" w:rsidR="00603146" w:rsidRPr="005F74DD" w:rsidRDefault="00603146" w:rsidP="0022105C">
      <w:pPr>
        <w:rPr>
          <w:rFonts w:asciiTheme="minorHAnsi" w:hAnsiTheme="minorHAnsi" w:cstheme="minorHAnsi"/>
        </w:rPr>
      </w:pPr>
    </w:p>
    <w:p w14:paraId="0812B56A" w14:textId="622AB560" w:rsidR="00DD3571" w:rsidRPr="005F74DD" w:rsidRDefault="00DD3571" w:rsidP="0022105C">
      <w:pPr>
        <w:rPr>
          <w:rFonts w:asciiTheme="minorHAnsi" w:hAnsiTheme="minorHAnsi" w:cstheme="minorHAnsi"/>
        </w:rPr>
      </w:pPr>
      <w:r w:rsidRPr="005F74DD">
        <w:rPr>
          <w:rFonts w:asciiTheme="minorHAnsi" w:hAnsiTheme="minorHAnsi" w:cstheme="minorHAnsi"/>
        </w:rPr>
        <w:t xml:space="preserve">We believe that OLPC can be important for groupcast communication as well, for groups of small to moderate sizes. In such cases, the </w:t>
      </w:r>
      <w:r w:rsidR="00AD1E1C" w:rsidRPr="005F74DD">
        <w:rPr>
          <w:rFonts w:asciiTheme="minorHAnsi" w:hAnsiTheme="minorHAnsi" w:cstheme="minorHAnsi"/>
        </w:rPr>
        <w:t>long-term</w:t>
      </w:r>
      <w:r w:rsidRPr="005F74DD">
        <w:rPr>
          <w:rFonts w:asciiTheme="minorHAnsi" w:hAnsiTheme="minorHAnsi" w:cstheme="minorHAnsi"/>
        </w:rPr>
        <w:t xml:space="preserve"> measurement reporting within the group should be supported.</w:t>
      </w:r>
    </w:p>
    <w:p w14:paraId="7EE6BD38" w14:textId="74F61077" w:rsidR="00DD3571" w:rsidRPr="005F74DD" w:rsidRDefault="00DD3571" w:rsidP="0022105C">
      <w:pPr>
        <w:rPr>
          <w:rFonts w:asciiTheme="minorHAnsi" w:hAnsiTheme="minorHAnsi" w:cstheme="minorHAnsi"/>
        </w:rPr>
      </w:pPr>
    </w:p>
    <w:p w14:paraId="1EE2A0A4" w14:textId="668663C1" w:rsidR="00DD3571" w:rsidRPr="005F74DD" w:rsidRDefault="00DD3571" w:rsidP="0022105C">
      <w:pPr>
        <w:rPr>
          <w:rFonts w:asciiTheme="minorHAnsi" w:hAnsiTheme="minorHAnsi" w:cstheme="minorHAnsi"/>
          <w:b/>
          <w:u w:val="single"/>
        </w:rPr>
      </w:pPr>
      <w:bookmarkStart w:id="13" w:name="_Hlk5009506"/>
      <w:r w:rsidRPr="005F74DD">
        <w:rPr>
          <w:rFonts w:asciiTheme="minorHAnsi" w:hAnsiTheme="minorHAnsi" w:cstheme="minorHAnsi"/>
          <w:b/>
          <w:u w:val="single"/>
        </w:rPr>
        <w:t>Proposal</w:t>
      </w:r>
      <w:r w:rsidR="003419E1" w:rsidRPr="005F74DD">
        <w:rPr>
          <w:rFonts w:asciiTheme="minorHAnsi" w:hAnsiTheme="minorHAnsi" w:cstheme="minorHAnsi"/>
          <w:b/>
          <w:u w:val="single"/>
        </w:rPr>
        <w:t xml:space="preserve"> 9</w:t>
      </w:r>
      <w:r w:rsidRPr="005F74DD">
        <w:rPr>
          <w:rFonts w:asciiTheme="minorHAnsi" w:hAnsiTheme="minorHAnsi" w:cstheme="minorHAnsi"/>
          <w:b/>
          <w:u w:val="single"/>
        </w:rPr>
        <w:t>:</w:t>
      </w:r>
    </w:p>
    <w:p w14:paraId="4AF3869D" w14:textId="1CF4111A" w:rsidR="00DD3571" w:rsidRPr="005F74DD" w:rsidRDefault="00DD3571" w:rsidP="0022105C">
      <w:pPr>
        <w:rPr>
          <w:rFonts w:asciiTheme="minorHAnsi" w:hAnsiTheme="minorHAnsi" w:cstheme="minorHAnsi"/>
        </w:rPr>
      </w:pPr>
      <w:r w:rsidRPr="005F74DD">
        <w:rPr>
          <w:rFonts w:asciiTheme="minorHAnsi" w:hAnsiTheme="minorHAnsi" w:cstheme="minorHAnsi"/>
        </w:rPr>
        <w:t>To support OLPC, long term measurements are supported in groupcast.</w:t>
      </w:r>
    </w:p>
    <w:p w14:paraId="5A40C518" w14:textId="77777777" w:rsidR="00DD3571" w:rsidRPr="005F74DD" w:rsidRDefault="00DD3571" w:rsidP="0022105C">
      <w:pPr>
        <w:rPr>
          <w:rFonts w:asciiTheme="minorHAnsi" w:hAnsiTheme="minorHAnsi" w:cstheme="minorHAnsi"/>
        </w:rPr>
      </w:pPr>
    </w:p>
    <w:bookmarkEnd w:id="13"/>
    <w:p w14:paraId="1812A632" w14:textId="0CC204D9" w:rsidR="00603146" w:rsidRPr="005F74DD" w:rsidRDefault="00603146" w:rsidP="00603146">
      <w:pPr>
        <w:pStyle w:val="Heading1"/>
        <w:rPr>
          <w:rFonts w:asciiTheme="minorHAnsi" w:hAnsiTheme="minorHAnsi" w:cstheme="minorHAnsi"/>
          <w:lang w:eastAsia="zh-CN"/>
        </w:rPr>
      </w:pPr>
      <w:r w:rsidRPr="005F74DD">
        <w:rPr>
          <w:rFonts w:asciiTheme="minorHAnsi" w:hAnsiTheme="minorHAnsi" w:cstheme="minorHAnsi"/>
          <w:lang w:eastAsia="zh-CN"/>
        </w:rPr>
        <w:t>Multi-antenna Transmission Schemes</w:t>
      </w:r>
    </w:p>
    <w:p w14:paraId="282C2962" w14:textId="2D24FF3F" w:rsidR="008753AB" w:rsidRPr="005F74DD" w:rsidRDefault="008753AB" w:rsidP="00603146">
      <w:pPr>
        <w:rPr>
          <w:rFonts w:asciiTheme="minorHAnsi" w:hAnsiTheme="minorHAnsi" w:cstheme="minorHAnsi"/>
          <w:lang w:eastAsia="zh-CN"/>
        </w:rPr>
      </w:pPr>
      <w:r w:rsidRPr="005F74DD">
        <w:rPr>
          <w:rFonts w:asciiTheme="minorHAnsi" w:hAnsiTheme="minorHAnsi" w:cstheme="minorHAnsi"/>
          <w:lang w:eastAsia="zh-CN"/>
        </w:rPr>
        <w:t xml:space="preserve">Given the indication received from car manufacturers of vehicles being equipped with 2 antennas, </w:t>
      </w:r>
      <w:r w:rsidR="000349F7" w:rsidRPr="005F74DD">
        <w:rPr>
          <w:rFonts w:asciiTheme="minorHAnsi" w:hAnsiTheme="minorHAnsi" w:cstheme="minorHAnsi"/>
          <w:lang w:eastAsia="zh-CN"/>
        </w:rPr>
        <w:t xml:space="preserve">heavily dynamic nature of vehicular channels, </w:t>
      </w:r>
      <w:r w:rsidRPr="005F74DD">
        <w:rPr>
          <w:rFonts w:asciiTheme="minorHAnsi" w:hAnsiTheme="minorHAnsi" w:cstheme="minorHAnsi"/>
          <w:lang w:eastAsia="zh-CN"/>
        </w:rPr>
        <w:t xml:space="preserve">and the difficulty of acquiring feedback in groups, only open loop </w:t>
      </w:r>
      <w:r w:rsidR="008A45FE" w:rsidRPr="005F74DD">
        <w:rPr>
          <w:rFonts w:asciiTheme="minorHAnsi" w:hAnsiTheme="minorHAnsi" w:cstheme="minorHAnsi"/>
          <w:lang w:eastAsia="zh-CN"/>
        </w:rPr>
        <w:t>MIMO</w:t>
      </w:r>
      <w:r w:rsidRPr="005F74DD">
        <w:rPr>
          <w:rFonts w:asciiTheme="minorHAnsi" w:hAnsiTheme="minorHAnsi" w:cstheme="minorHAnsi"/>
          <w:lang w:eastAsia="zh-CN"/>
        </w:rPr>
        <w:t xml:space="preserve"> schemes can be supported in groupcast communication. </w:t>
      </w:r>
    </w:p>
    <w:p w14:paraId="6219E56B" w14:textId="45B55664" w:rsidR="008A45FE" w:rsidRPr="005F74DD" w:rsidRDefault="008A45FE" w:rsidP="00603146">
      <w:pPr>
        <w:rPr>
          <w:rFonts w:asciiTheme="minorHAnsi" w:hAnsiTheme="minorHAnsi" w:cstheme="minorHAnsi"/>
          <w:lang w:eastAsia="zh-CN"/>
        </w:rPr>
      </w:pPr>
      <w:r w:rsidRPr="005F74DD">
        <w:rPr>
          <w:rFonts w:asciiTheme="minorHAnsi" w:hAnsiTheme="minorHAnsi" w:cstheme="minorHAnsi"/>
          <w:lang w:eastAsia="zh-CN"/>
        </w:rPr>
        <w:t xml:space="preserve">For unicast communication, the case is </w:t>
      </w:r>
      <w:r w:rsidR="000349F7" w:rsidRPr="005F74DD">
        <w:rPr>
          <w:rFonts w:asciiTheme="minorHAnsi" w:hAnsiTheme="minorHAnsi" w:cstheme="minorHAnsi"/>
          <w:lang w:eastAsia="zh-CN"/>
        </w:rPr>
        <w:t>relatively</w:t>
      </w:r>
      <w:r w:rsidRPr="005F74DD">
        <w:rPr>
          <w:rFonts w:asciiTheme="minorHAnsi" w:hAnsiTheme="minorHAnsi" w:cstheme="minorHAnsi"/>
          <w:lang w:eastAsia="zh-CN"/>
        </w:rPr>
        <w:t xml:space="preserve"> simple due to the existence of a single receiving device compared to the groupcast communication. We believe that due to the nature of very dynamic vehicular environment requiring extremely fast feedback may be required to see the benefits of closed loop MIMO and MU-MIMO schemes. For this reason, we </w:t>
      </w:r>
      <w:r w:rsidR="00F2353D" w:rsidRPr="005F74DD">
        <w:rPr>
          <w:rFonts w:asciiTheme="minorHAnsi" w:hAnsiTheme="minorHAnsi" w:cstheme="minorHAnsi"/>
          <w:lang w:eastAsia="zh-CN"/>
        </w:rPr>
        <w:t xml:space="preserve">propose to </w:t>
      </w:r>
      <w:r w:rsidRPr="005F74DD">
        <w:rPr>
          <w:rFonts w:asciiTheme="minorHAnsi" w:hAnsiTheme="minorHAnsi" w:cstheme="minorHAnsi"/>
          <w:lang w:eastAsia="zh-CN"/>
        </w:rPr>
        <w:t>support open loop MIMO schemes for unicast and groupcast communication.</w:t>
      </w:r>
      <w:r w:rsidR="000A5A39" w:rsidRPr="005F74DD">
        <w:rPr>
          <w:rFonts w:asciiTheme="minorHAnsi" w:hAnsiTheme="minorHAnsi" w:cstheme="minorHAnsi"/>
          <w:lang w:eastAsia="zh-CN"/>
        </w:rPr>
        <w:t xml:space="preserve"> For sidelink unicast, closed loop MIMO schemes can be investigated to quantify the benefits before </w:t>
      </w:r>
      <w:r w:rsidR="009E61F4" w:rsidRPr="005F74DD">
        <w:rPr>
          <w:rFonts w:asciiTheme="minorHAnsi" w:hAnsiTheme="minorHAnsi" w:cstheme="minorHAnsi"/>
          <w:lang w:eastAsia="zh-CN"/>
        </w:rPr>
        <w:t xml:space="preserve">making specification </w:t>
      </w:r>
      <w:r w:rsidR="000A5A39" w:rsidRPr="005F74DD">
        <w:rPr>
          <w:rFonts w:asciiTheme="minorHAnsi" w:hAnsiTheme="minorHAnsi" w:cstheme="minorHAnsi"/>
          <w:lang w:eastAsia="zh-CN"/>
        </w:rPr>
        <w:t>dec</w:t>
      </w:r>
      <w:r w:rsidR="009E61F4" w:rsidRPr="005F74DD">
        <w:rPr>
          <w:rFonts w:asciiTheme="minorHAnsi" w:hAnsiTheme="minorHAnsi" w:cstheme="minorHAnsi"/>
          <w:lang w:eastAsia="zh-CN"/>
        </w:rPr>
        <w:t>isions</w:t>
      </w:r>
      <w:r w:rsidR="000A5A39" w:rsidRPr="005F74DD">
        <w:rPr>
          <w:rFonts w:asciiTheme="minorHAnsi" w:hAnsiTheme="minorHAnsi" w:cstheme="minorHAnsi"/>
          <w:lang w:eastAsia="zh-CN"/>
        </w:rPr>
        <w:t>.</w:t>
      </w:r>
    </w:p>
    <w:p w14:paraId="743F4D80" w14:textId="77777777" w:rsidR="00C03F1B" w:rsidRPr="005F74DD" w:rsidRDefault="00C03F1B" w:rsidP="00603146">
      <w:pPr>
        <w:rPr>
          <w:rFonts w:asciiTheme="minorHAnsi" w:hAnsiTheme="minorHAnsi" w:cstheme="minorHAnsi"/>
          <w:b/>
          <w:u w:val="single"/>
          <w:lang w:eastAsia="zh-CN"/>
        </w:rPr>
      </w:pPr>
    </w:p>
    <w:p w14:paraId="3EBD3199" w14:textId="5576DAEA" w:rsidR="008A45FE" w:rsidRPr="005F74DD" w:rsidRDefault="008A45FE" w:rsidP="00603146">
      <w:pPr>
        <w:rPr>
          <w:rFonts w:asciiTheme="minorHAnsi" w:hAnsiTheme="minorHAnsi" w:cstheme="minorHAnsi"/>
          <w:b/>
          <w:u w:val="single"/>
          <w:lang w:eastAsia="zh-CN"/>
        </w:rPr>
      </w:pPr>
      <w:bookmarkStart w:id="14" w:name="_Hlk5009516"/>
      <w:r w:rsidRPr="005F74DD">
        <w:rPr>
          <w:rFonts w:asciiTheme="minorHAnsi" w:hAnsiTheme="minorHAnsi" w:cstheme="minorHAnsi"/>
          <w:b/>
          <w:u w:val="single"/>
          <w:lang w:eastAsia="zh-CN"/>
        </w:rPr>
        <w:t>Propo</w:t>
      </w:r>
      <w:r w:rsidR="000A5A39" w:rsidRPr="005F74DD">
        <w:rPr>
          <w:rFonts w:asciiTheme="minorHAnsi" w:hAnsiTheme="minorHAnsi" w:cstheme="minorHAnsi"/>
          <w:b/>
          <w:u w:val="single"/>
          <w:lang w:eastAsia="zh-CN"/>
        </w:rPr>
        <w:t>sal</w:t>
      </w:r>
      <w:r w:rsidR="003419E1" w:rsidRPr="005F74DD">
        <w:rPr>
          <w:rFonts w:asciiTheme="minorHAnsi" w:hAnsiTheme="minorHAnsi" w:cstheme="minorHAnsi"/>
          <w:b/>
          <w:u w:val="single"/>
          <w:lang w:eastAsia="zh-CN"/>
        </w:rPr>
        <w:t xml:space="preserve"> 10</w:t>
      </w:r>
      <w:r w:rsidR="000A5A39" w:rsidRPr="005F74DD">
        <w:rPr>
          <w:rFonts w:asciiTheme="minorHAnsi" w:hAnsiTheme="minorHAnsi" w:cstheme="minorHAnsi"/>
          <w:b/>
          <w:u w:val="single"/>
          <w:lang w:eastAsia="zh-CN"/>
        </w:rPr>
        <w:t>:</w:t>
      </w:r>
    </w:p>
    <w:p w14:paraId="1E7E9406" w14:textId="1E25A39F" w:rsidR="00603146" w:rsidRPr="005F74DD" w:rsidRDefault="000A5A39" w:rsidP="00603146">
      <w:pPr>
        <w:rPr>
          <w:rFonts w:asciiTheme="minorHAnsi" w:hAnsiTheme="minorHAnsi" w:cstheme="minorHAnsi"/>
          <w:lang w:eastAsia="zh-CN"/>
        </w:rPr>
      </w:pPr>
      <w:r w:rsidRPr="005F74DD">
        <w:rPr>
          <w:rFonts w:asciiTheme="minorHAnsi" w:hAnsiTheme="minorHAnsi" w:cstheme="minorHAnsi"/>
          <w:lang w:eastAsia="zh-CN"/>
        </w:rPr>
        <w:t xml:space="preserve">For sidelink unicast and groupcast communication, open loop MIMO schemes are supported. </w:t>
      </w:r>
    </w:p>
    <w:bookmarkEnd w:id="14"/>
    <w:p w14:paraId="467BD7CD" w14:textId="68E8D8A1" w:rsidR="00603146" w:rsidRPr="005F74DD" w:rsidRDefault="00603146" w:rsidP="0022105C">
      <w:pPr>
        <w:rPr>
          <w:rFonts w:asciiTheme="minorHAnsi" w:hAnsiTheme="minorHAnsi" w:cstheme="minorHAnsi"/>
        </w:rPr>
      </w:pPr>
    </w:p>
    <w:p w14:paraId="31E35E43" w14:textId="79FE11AB" w:rsidR="00603146" w:rsidRPr="005F74DD" w:rsidRDefault="00603146" w:rsidP="00603146">
      <w:pPr>
        <w:pStyle w:val="Heading1"/>
        <w:rPr>
          <w:rFonts w:asciiTheme="minorHAnsi" w:hAnsiTheme="minorHAnsi" w:cstheme="minorHAnsi"/>
          <w:lang w:eastAsia="zh-CN"/>
        </w:rPr>
      </w:pPr>
      <w:r w:rsidRPr="005F74DD">
        <w:rPr>
          <w:rFonts w:asciiTheme="minorHAnsi" w:hAnsiTheme="minorHAnsi" w:cstheme="minorHAnsi"/>
          <w:lang w:eastAsia="zh-CN"/>
        </w:rPr>
        <w:t>Beam Management</w:t>
      </w:r>
    </w:p>
    <w:p w14:paraId="7AA4042E" w14:textId="0671068A" w:rsidR="00603146" w:rsidRPr="005F74DD" w:rsidRDefault="00074FE0" w:rsidP="00603146">
      <w:pPr>
        <w:rPr>
          <w:rFonts w:asciiTheme="minorHAnsi" w:hAnsiTheme="minorHAnsi" w:cstheme="minorHAnsi"/>
          <w:b/>
          <w:u w:val="single"/>
          <w:lang w:eastAsia="zh-CN"/>
        </w:rPr>
      </w:pPr>
      <w:r w:rsidRPr="005F74DD">
        <w:rPr>
          <w:rFonts w:asciiTheme="minorHAnsi" w:hAnsiTheme="minorHAnsi" w:cstheme="minorHAnsi"/>
          <w:b/>
          <w:u w:val="single"/>
          <w:lang w:eastAsia="zh-CN"/>
        </w:rPr>
        <w:t>TR38.885:</w:t>
      </w:r>
    </w:p>
    <w:p w14:paraId="050A554C" w14:textId="1CAC5ED4" w:rsidR="00074FE0" w:rsidRPr="005F74DD" w:rsidRDefault="00074FE0" w:rsidP="00074FE0">
      <w:pPr>
        <w:rPr>
          <w:rFonts w:asciiTheme="minorHAnsi" w:hAnsiTheme="minorHAnsi" w:cstheme="minorHAnsi"/>
        </w:rPr>
      </w:pPr>
      <w:r w:rsidRPr="005F74DD">
        <w:rPr>
          <w:rFonts w:asciiTheme="minorHAnsi" w:hAnsiTheme="minorHAnsi" w:cstheme="minorHAnsi"/>
        </w:rPr>
        <w:lastRenderedPageBreak/>
        <w:t>RAN1 conducted a limited study on beam management, and concluded that it is beneficial for the SL. In FR1, it is feasible to support V2X use cases without SL beam management. In FR2, it is feasible to support some V2X use cases without SL beam management in some scenarios. To improve communication range in FR2, panel selection is necessary.</w:t>
      </w:r>
    </w:p>
    <w:p w14:paraId="1BBEAD2E" w14:textId="75C211E0" w:rsidR="00F37797" w:rsidRPr="005F74DD" w:rsidRDefault="00F37797" w:rsidP="00074FE0">
      <w:pPr>
        <w:rPr>
          <w:rFonts w:asciiTheme="minorHAnsi" w:hAnsiTheme="minorHAnsi" w:cstheme="minorHAnsi"/>
        </w:rPr>
      </w:pPr>
      <w:r w:rsidRPr="005F74DD">
        <w:rPr>
          <w:rFonts w:asciiTheme="minorHAnsi" w:hAnsiTheme="minorHAnsi" w:cstheme="minorHAnsi"/>
        </w:rPr>
        <w:t>From the study conducted in SI, the companies’ views and the time constraints for the Rel-16 WI completion till December 2019, we propose to keep the focus on FR1 to have a mature core technology. The techniques can then be extended to FR2 in a later release.</w:t>
      </w:r>
    </w:p>
    <w:p w14:paraId="3134BAC2" w14:textId="77777777" w:rsidR="00F37797" w:rsidRPr="005F74DD" w:rsidRDefault="00F37797" w:rsidP="00074FE0">
      <w:pPr>
        <w:rPr>
          <w:rFonts w:asciiTheme="minorHAnsi" w:hAnsiTheme="minorHAnsi" w:cstheme="minorHAnsi"/>
        </w:rPr>
      </w:pPr>
    </w:p>
    <w:bookmarkEnd w:id="5"/>
    <w:bookmarkEnd w:id="6"/>
    <w:bookmarkEnd w:id="7"/>
    <w:p w14:paraId="46752351" w14:textId="77777777" w:rsidR="00157FC3" w:rsidRPr="005F74DD" w:rsidRDefault="00747F48" w:rsidP="00CF195E">
      <w:pPr>
        <w:pStyle w:val="Heading1"/>
        <w:rPr>
          <w:rFonts w:asciiTheme="minorHAnsi" w:hAnsiTheme="minorHAnsi" w:cstheme="minorHAnsi"/>
        </w:rPr>
      </w:pPr>
      <w:r w:rsidRPr="005F74DD">
        <w:rPr>
          <w:rFonts w:asciiTheme="minorHAnsi" w:hAnsiTheme="minorHAnsi" w:cstheme="minorHAnsi"/>
        </w:rPr>
        <w:t>Conclusion</w:t>
      </w:r>
      <w:r w:rsidR="006B1FD5" w:rsidRPr="005F74DD">
        <w:rPr>
          <w:rFonts w:asciiTheme="minorHAnsi" w:hAnsiTheme="minorHAnsi" w:cstheme="minorHAnsi"/>
        </w:rPr>
        <w:t>s</w:t>
      </w:r>
    </w:p>
    <w:p w14:paraId="16D8A475" w14:textId="4D3F700D" w:rsidR="00B93290" w:rsidRPr="005F74DD" w:rsidRDefault="00751410" w:rsidP="00FB0219">
      <w:pPr>
        <w:rPr>
          <w:rFonts w:asciiTheme="minorHAnsi" w:hAnsiTheme="minorHAnsi" w:cstheme="minorHAnsi"/>
          <w:lang w:eastAsia="zh-CN"/>
        </w:rPr>
      </w:pPr>
      <w:bookmarkStart w:id="15" w:name="_Ref124589665"/>
      <w:bookmarkStart w:id="16" w:name="_Ref71620620"/>
      <w:bookmarkStart w:id="17" w:name="_Ref124671424"/>
      <w:r w:rsidRPr="005F74DD">
        <w:rPr>
          <w:rFonts w:asciiTheme="minorHAnsi" w:hAnsiTheme="minorHAnsi" w:cstheme="minorHAnsi"/>
          <w:lang w:eastAsia="zh-CN"/>
        </w:rPr>
        <w:t>The following</w:t>
      </w:r>
      <w:r w:rsidR="00FE2257" w:rsidRPr="005F74DD">
        <w:rPr>
          <w:rFonts w:asciiTheme="minorHAnsi" w:hAnsiTheme="minorHAnsi" w:cstheme="minorHAnsi"/>
          <w:lang w:eastAsia="zh-CN"/>
        </w:rPr>
        <w:t xml:space="preserve"> </w:t>
      </w:r>
      <w:r w:rsidRPr="005F74DD">
        <w:rPr>
          <w:rFonts w:asciiTheme="minorHAnsi" w:hAnsiTheme="minorHAnsi" w:cstheme="minorHAnsi"/>
          <w:lang w:eastAsia="zh-CN"/>
        </w:rPr>
        <w:t>proposal</w:t>
      </w:r>
      <w:r w:rsidR="003419E1" w:rsidRPr="005F74DD">
        <w:rPr>
          <w:rFonts w:asciiTheme="minorHAnsi" w:hAnsiTheme="minorHAnsi" w:cstheme="minorHAnsi"/>
          <w:lang w:eastAsia="zh-CN"/>
        </w:rPr>
        <w:t>s</w:t>
      </w:r>
      <w:r w:rsidRPr="005F74DD">
        <w:rPr>
          <w:rFonts w:asciiTheme="minorHAnsi" w:hAnsiTheme="minorHAnsi" w:cstheme="minorHAnsi"/>
          <w:lang w:eastAsia="zh-CN"/>
        </w:rPr>
        <w:t xml:space="preserve"> have been made in this </w:t>
      </w:r>
      <w:r w:rsidR="009F3C25" w:rsidRPr="005F74DD">
        <w:rPr>
          <w:rFonts w:asciiTheme="minorHAnsi" w:hAnsiTheme="minorHAnsi" w:cstheme="minorHAnsi"/>
          <w:lang w:eastAsia="zh-CN"/>
        </w:rPr>
        <w:t>document</w:t>
      </w:r>
      <w:r w:rsidRPr="005F74DD">
        <w:rPr>
          <w:rFonts w:asciiTheme="minorHAnsi" w:hAnsiTheme="minorHAnsi" w:cstheme="minorHAnsi"/>
          <w:lang w:eastAsia="zh-CN"/>
        </w:rPr>
        <w:t>.</w:t>
      </w:r>
    </w:p>
    <w:p w14:paraId="50547561" w14:textId="77777777" w:rsidR="003419E1" w:rsidRPr="005F74DD" w:rsidRDefault="003419E1" w:rsidP="003419E1">
      <w:pPr>
        <w:rPr>
          <w:rFonts w:asciiTheme="minorHAnsi" w:hAnsiTheme="minorHAnsi" w:cstheme="minorHAnsi"/>
          <w:lang w:eastAsia="zh-CN"/>
        </w:rPr>
      </w:pPr>
      <w:r w:rsidRPr="005F74DD">
        <w:rPr>
          <w:rFonts w:asciiTheme="minorHAnsi" w:hAnsiTheme="minorHAnsi" w:cstheme="minorHAnsi"/>
          <w:b/>
          <w:u w:val="single"/>
          <w:lang w:eastAsia="zh-CN"/>
        </w:rPr>
        <w:t xml:space="preserve">Proposal 1: </w:t>
      </w:r>
      <w:r w:rsidRPr="005F74DD">
        <w:rPr>
          <w:rFonts w:asciiTheme="minorHAnsi" w:hAnsiTheme="minorHAnsi" w:cstheme="minorHAnsi"/>
          <w:lang w:eastAsia="zh-CN"/>
        </w:rPr>
        <w:t>For the multiplexing of PSCCH and PSSCH in sidelink transmissions, the current working assumption of Option 3 is confirmed.</w:t>
      </w:r>
    </w:p>
    <w:p w14:paraId="3501C6A7" w14:textId="3DC73508" w:rsidR="003419E1" w:rsidRPr="005F74DD" w:rsidRDefault="003419E1" w:rsidP="003419E1">
      <w:pPr>
        <w:rPr>
          <w:rFonts w:asciiTheme="minorHAnsi" w:hAnsiTheme="minorHAnsi" w:cstheme="minorHAnsi"/>
        </w:rPr>
      </w:pPr>
      <w:r w:rsidRPr="005F74DD">
        <w:rPr>
          <w:rFonts w:asciiTheme="minorHAnsi" w:hAnsiTheme="minorHAnsi" w:cstheme="minorHAnsi"/>
          <w:b/>
          <w:u w:val="single"/>
        </w:rPr>
        <w:t xml:space="preserve">Proposal 2: </w:t>
      </w:r>
      <w:r w:rsidRPr="005F74DD">
        <w:rPr>
          <w:rFonts w:asciiTheme="minorHAnsi" w:hAnsiTheme="minorHAnsi" w:cstheme="minorHAnsi"/>
        </w:rPr>
        <w:t>The pre-configuration establishes the association of PSSCH and PSFCH, where the receiver UE can send the feedback for the transport block within a given time range over the PSFCH occasions. The time range itself is also part of the pre-configuration.</w:t>
      </w:r>
    </w:p>
    <w:p w14:paraId="77A5DF5B" w14:textId="224AD8EF" w:rsidR="003419E1" w:rsidRPr="005F74DD" w:rsidRDefault="003419E1" w:rsidP="003419E1">
      <w:pPr>
        <w:rPr>
          <w:rFonts w:asciiTheme="minorHAnsi" w:hAnsiTheme="minorHAnsi" w:cstheme="minorHAnsi"/>
        </w:rPr>
      </w:pPr>
      <w:r w:rsidRPr="005F74DD">
        <w:rPr>
          <w:rFonts w:asciiTheme="minorHAnsi" w:hAnsiTheme="minorHAnsi" w:cstheme="minorHAnsi"/>
          <w:b/>
          <w:u w:val="single"/>
        </w:rPr>
        <w:t xml:space="preserve">Proposal 3: </w:t>
      </w:r>
      <w:r w:rsidRPr="005F74DD">
        <w:rPr>
          <w:rFonts w:asciiTheme="minorHAnsi" w:hAnsiTheme="minorHAnsi" w:cstheme="minorHAnsi"/>
        </w:rPr>
        <w:t>For sidelink unicast transmissions with HARQ feedback, support CBG based feedback and re-transmissions.</w:t>
      </w:r>
    </w:p>
    <w:p w14:paraId="6CD3E767" w14:textId="0782F104" w:rsidR="003419E1" w:rsidRPr="005F74DD" w:rsidRDefault="003419E1" w:rsidP="003419E1">
      <w:pPr>
        <w:rPr>
          <w:rFonts w:asciiTheme="minorHAnsi" w:hAnsiTheme="minorHAnsi" w:cstheme="minorHAnsi"/>
        </w:rPr>
      </w:pPr>
      <w:r w:rsidRPr="005F74DD">
        <w:rPr>
          <w:rFonts w:asciiTheme="minorHAnsi" w:hAnsiTheme="minorHAnsi" w:cstheme="minorHAnsi"/>
          <w:b/>
          <w:u w:val="single"/>
        </w:rPr>
        <w:t xml:space="preserve">Proposal 4: </w:t>
      </w:r>
      <w:r w:rsidRPr="005F74DD">
        <w:rPr>
          <w:rFonts w:asciiTheme="minorHAnsi" w:hAnsiTheme="minorHAnsi" w:cstheme="minorHAnsi"/>
        </w:rPr>
        <w:t>For groupcast communication, different members in the group can be configured with different HARQ feedback types leading to the mixed configuration where some members are configured with ACK+NAK, and some members are configured for NAK only feedback. Another example of mixed configuration is to have a different configuration for group leader compared to other group members.</w:t>
      </w:r>
    </w:p>
    <w:p w14:paraId="372A06DE" w14:textId="4A202496" w:rsidR="003419E1" w:rsidRPr="005F74DD" w:rsidRDefault="003419E1" w:rsidP="003419E1">
      <w:pPr>
        <w:rPr>
          <w:rFonts w:asciiTheme="minorHAnsi" w:hAnsiTheme="minorHAnsi" w:cstheme="minorHAnsi"/>
        </w:rPr>
      </w:pPr>
      <w:r w:rsidRPr="005F74DD">
        <w:rPr>
          <w:rFonts w:asciiTheme="minorHAnsi" w:hAnsiTheme="minorHAnsi" w:cstheme="minorHAnsi"/>
          <w:b/>
          <w:u w:val="single"/>
        </w:rPr>
        <w:t xml:space="preserve">Proposal 5: </w:t>
      </w:r>
      <w:r w:rsidRPr="005F74DD">
        <w:rPr>
          <w:rFonts w:asciiTheme="minorHAnsi" w:hAnsiTheme="minorHAnsi" w:cstheme="minorHAnsi"/>
        </w:rPr>
        <w:t>For the sidelink groupcast transmissions with NAK only feedback, the HARQ ID (indication) of the previous TB can used in the SCI to enable the users detect the previous DTX event.</w:t>
      </w:r>
    </w:p>
    <w:p w14:paraId="09515865" w14:textId="027BD0EC" w:rsidR="003419E1" w:rsidRPr="005F74DD" w:rsidRDefault="003419E1" w:rsidP="003419E1">
      <w:pPr>
        <w:rPr>
          <w:rFonts w:asciiTheme="minorHAnsi" w:hAnsiTheme="minorHAnsi" w:cstheme="minorHAnsi"/>
        </w:rPr>
      </w:pPr>
      <w:r w:rsidRPr="005F74DD">
        <w:rPr>
          <w:rFonts w:asciiTheme="minorHAnsi" w:hAnsiTheme="minorHAnsi" w:cstheme="minorHAnsi"/>
          <w:b/>
          <w:u w:val="single"/>
        </w:rPr>
        <w:t xml:space="preserve">Proposal 6: </w:t>
      </w:r>
      <w:r w:rsidRPr="005F74DD">
        <w:rPr>
          <w:rFonts w:asciiTheme="minorHAnsi" w:hAnsiTheme="minorHAnsi" w:cstheme="minorHAnsi"/>
        </w:rPr>
        <w:t>For sidelink groupcast communication with HARQ feedback enabled, an additional condition can be indicated which may disable HARQ feedback. The transmitter/group-leader can dynamically activate this condition for the (desired) user(s).</w:t>
      </w:r>
    </w:p>
    <w:p w14:paraId="31681C79" w14:textId="33D97DC5" w:rsidR="003419E1" w:rsidRPr="005F74DD" w:rsidRDefault="003419E1" w:rsidP="003419E1">
      <w:pPr>
        <w:rPr>
          <w:rFonts w:asciiTheme="minorHAnsi" w:hAnsiTheme="minorHAnsi" w:cstheme="minorHAnsi"/>
        </w:rPr>
      </w:pPr>
      <w:r w:rsidRPr="005F74DD">
        <w:rPr>
          <w:rFonts w:asciiTheme="minorHAnsi" w:hAnsiTheme="minorHAnsi" w:cstheme="minorHAnsi"/>
          <w:b/>
          <w:u w:val="single"/>
        </w:rPr>
        <w:t xml:space="preserve">Proposal 7: </w:t>
      </w:r>
      <w:r w:rsidRPr="005F74DD">
        <w:rPr>
          <w:rFonts w:asciiTheme="minorHAnsi" w:hAnsiTheme="minorHAnsi" w:cstheme="minorHAnsi"/>
        </w:rPr>
        <w:t xml:space="preserve">For sidelink groupcast transmissions with HARQ feedback, only transport block-based feedback and re-transmissions are supported. </w:t>
      </w:r>
    </w:p>
    <w:p w14:paraId="02CB6F21" w14:textId="4A48B640" w:rsidR="003419E1" w:rsidRPr="005F74DD" w:rsidRDefault="003419E1" w:rsidP="003419E1">
      <w:pPr>
        <w:rPr>
          <w:rFonts w:asciiTheme="minorHAnsi" w:hAnsiTheme="minorHAnsi" w:cstheme="minorHAnsi"/>
        </w:rPr>
      </w:pPr>
      <w:r w:rsidRPr="005F74DD">
        <w:rPr>
          <w:rFonts w:asciiTheme="minorHAnsi" w:hAnsiTheme="minorHAnsi" w:cstheme="minorHAnsi"/>
          <w:b/>
          <w:u w:val="single"/>
        </w:rPr>
        <w:t xml:space="preserve">Proposal 8: </w:t>
      </w:r>
      <w:r w:rsidRPr="005F74DD">
        <w:rPr>
          <w:rFonts w:asciiTheme="minorHAnsi" w:hAnsiTheme="minorHAnsi" w:cstheme="minorHAnsi"/>
        </w:rPr>
        <w:t>For sidelink unicast communication, short-term measurements reporting to the transmitter are supported.</w:t>
      </w:r>
    </w:p>
    <w:p w14:paraId="4547E129" w14:textId="13AE68CE" w:rsidR="003419E1" w:rsidRPr="005F74DD" w:rsidRDefault="003419E1" w:rsidP="003419E1">
      <w:pPr>
        <w:rPr>
          <w:rFonts w:asciiTheme="minorHAnsi" w:hAnsiTheme="minorHAnsi" w:cstheme="minorHAnsi"/>
        </w:rPr>
      </w:pPr>
      <w:r w:rsidRPr="005F74DD">
        <w:rPr>
          <w:rFonts w:asciiTheme="minorHAnsi" w:hAnsiTheme="minorHAnsi" w:cstheme="minorHAnsi"/>
          <w:b/>
          <w:u w:val="single"/>
        </w:rPr>
        <w:t>Proposal 9:</w:t>
      </w:r>
      <w:r w:rsidRPr="005F74DD">
        <w:rPr>
          <w:rFonts w:asciiTheme="minorHAnsi" w:hAnsiTheme="minorHAnsi" w:cstheme="minorHAnsi"/>
          <w:b/>
        </w:rPr>
        <w:t xml:space="preserve"> </w:t>
      </w:r>
      <w:r w:rsidRPr="005F74DD">
        <w:rPr>
          <w:rFonts w:asciiTheme="minorHAnsi" w:hAnsiTheme="minorHAnsi" w:cstheme="minorHAnsi"/>
        </w:rPr>
        <w:t>To support OLPC, long term measurements are supported in groupcast.</w:t>
      </w:r>
    </w:p>
    <w:p w14:paraId="067B843B" w14:textId="751A57FD" w:rsidR="003419E1" w:rsidRDefault="003419E1" w:rsidP="003419E1">
      <w:pPr>
        <w:rPr>
          <w:rFonts w:asciiTheme="minorHAnsi" w:hAnsiTheme="minorHAnsi" w:cstheme="minorHAnsi"/>
          <w:lang w:eastAsia="zh-CN"/>
        </w:rPr>
      </w:pPr>
      <w:r w:rsidRPr="005F74DD">
        <w:rPr>
          <w:rFonts w:asciiTheme="minorHAnsi" w:hAnsiTheme="minorHAnsi" w:cstheme="minorHAnsi"/>
          <w:b/>
          <w:u w:val="single"/>
          <w:lang w:eastAsia="zh-CN"/>
        </w:rPr>
        <w:t xml:space="preserve">Proposal 10: </w:t>
      </w:r>
      <w:r w:rsidRPr="005F74DD">
        <w:rPr>
          <w:rFonts w:asciiTheme="minorHAnsi" w:hAnsiTheme="minorHAnsi" w:cstheme="minorHAnsi"/>
          <w:lang w:eastAsia="zh-CN"/>
        </w:rPr>
        <w:t xml:space="preserve">For sidelink unicast and groupcast communication, open loop MIMO schemes are supported. </w:t>
      </w:r>
    </w:p>
    <w:p w14:paraId="0EAE7C80" w14:textId="77777777" w:rsidR="00DC5BE6" w:rsidRPr="005F74DD" w:rsidRDefault="00DC5BE6" w:rsidP="003419E1">
      <w:pPr>
        <w:rPr>
          <w:rFonts w:asciiTheme="minorHAnsi" w:hAnsiTheme="minorHAnsi" w:cstheme="minorHAnsi"/>
          <w:lang w:eastAsia="zh-CN"/>
        </w:rPr>
      </w:pPr>
    </w:p>
    <w:p w14:paraId="08B93192" w14:textId="539BEC10" w:rsidR="001D780E" w:rsidRPr="005F74DD" w:rsidRDefault="001D780E" w:rsidP="006A5BCD">
      <w:pPr>
        <w:pStyle w:val="Heading1"/>
        <w:numPr>
          <w:ilvl w:val="0"/>
          <w:numId w:val="0"/>
        </w:numPr>
        <w:ind w:left="431" w:hanging="431"/>
        <w:rPr>
          <w:rFonts w:asciiTheme="minorHAnsi" w:hAnsiTheme="minorHAnsi" w:cstheme="minorHAnsi"/>
        </w:rPr>
      </w:pPr>
      <w:r w:rsidRPr="005F74DD">
        <w:rPr>
          <w:rFonts w:asciiTheme="minorHAnsi" w:hAnsiTheme="minorHAnsi" w:cstheme="minorHAnsi"/>
        </w:rPr>
        <w:t>References</w:t>
      </w:r>
    </w:p>
    <w:bookmarkEnd w:id="3"/>
    <w:bookmarkEnd w:id="15"/>
    <w:bookmarkEnd w:id="16"/>
    <w:bookmarkEnd w:id="17"/>
    <w:p w14:paraId="13C040A0" w14:textId="1CE21154" w:rsidR="009E012C" w:rsidRPr="005F74DD" w:rsidRDefault="009E012C" w:rsidP="009E012C">
      <w:pPr>
        <w:pStyle w:val="References"/>
        <w:rPr>
          <w:rFonts w:asciiTheme="minorHAnsi" w:hAnsiTheme="minorHAnsi" w:cstheme="minorHAnsi"/>
        </w:rPr>
      </w:pPr>
      <w:r w:rsidRPr="005F74DD">
        <w:rPr>
          <w:rFonts w:asciiTheme="minorHAnsi" w:hAnsiTheme="minorHAnsi" w:cstheme="minorHAnsi"/>
        </w:rPr>
        <w:t>RAN1 Chairman’s Notes, 3GPP TSG RAN WG1 Meeting #9</w:t>
      </w:r>
      <w:r>
        <w:rPr>
          <w:rFonts w:asciiTheme="minorHAnsi" w:hAnsiTheme="minorHAnsi" w:cstheme="minorHAnsi"/>
        </w:rPr>
        <w:t>6</w:t>
      </w:r>
      <w:bookmarkStart w:id="18" w:name="_GoBack"/>
      <w:bookmarkEnd w:id="18"/>
      <w:r w:rsidRPr="005F74DD">
        <w:rPr>
          <w:rFonts w:asciiTheme="minorHAnsi" w:hAnsiTheme="minorHAnsi" w:cstheme="minorHAnsi"/>
        </w:rPr>
        <w:t>.</w:t>
      </w:r>
    </w:p>
    <w:p w14:paraId="2E26BD88" w14:textId="1C5FF2D7" w:rsidR="005E0D5A" w:rsidRPr="005F74DD" w:rsidRDefault="005E0D5A" w:rsidP="005E0D5A">
      <w:pPr>
        <w:pStyle w:val="References"/>
        <w:rPr>
          <w:rFonts w:asciiTheme="minorHAnsi" w:hAnsiTheme="minorHAnsi" w:cstheme="minorHAnsi"/>
        </w:rPr>
      </w:pPr>
      <w:r w:rsidRPr="005F74DD">
        <w:rPr>
          <w:rFonts w:asciiTheme="minorHAnsi" w:hAnsiTheme="minorHAnsi" w:cstheme="minorHAnsi"/>
        </w:rPr>
        <w:t>RAN1 Chairman’s Notes, 3GPP TSG RAN WG1 Meeting #</w:t>
      </w:r>
      <w:r w:rsidR="0035319C" w:rsidRPr="005F74DD">
        <w:rPr>
          <w:rFonts w:asciiTheme="minorHAnsi" w:hAnsiTheme="minorHAnsi" w:cstheme="minorHAnsi"/>
        </w:rPr>
        <w:t>9</w:t>
      </w:r>
      <w:r w:rsidR="004E36C8" w:rsidRPr="005F74DD">
        <w:rPr>
          <w:rFonts w:asciiTheme="minorHAnsi" w:hAnsiTheme="minorHAnsi" w:cstheme="minorHAnsi"/>
        </w:rPr>
        <w:t>5</w:t>
      </w:r>
      <w:r w:rsidRPr="005F74DD">
        <w:rPr>
          <w:rFonts w:asciiTheme="minorHAnsi" w:hAnsiTheme="minorHAnsi" w:cstheme="minorHAnsi"/>
        </w:rPr>
        <w:t>.</w:t>
      </w:r>
    </w:p>
    <w:p w14:paraId="56F4998C" w14:textId="092FA3E7" w:rsidR="004E36C8" w:rsidRPr="005F74DD" w:rsidRDefault="004E36C8" w:rsidP="004E36C8">
      <w:pPr>
        <w:pStyle w:val="References"/>
        <w:rPr>
          <w:rFonts w:asciiTheme="minorHAnsi" w:hAnsiTheme="minorHAnsi" w:cstheme="minorHAnsi"/>
        </w:rPr>
      </w:pPr>
      <w:r w:rsidRPr="005F74DD">
        <w:rPr>
          <w:rFonts w:asciiTheme="minorHAnsi" w:hAnsiTheme="minorHAnsi" w:cstheme="minorHAnsi"/>
        </w:rPr>
        <w:t>RAN1 Chairman’s Notes, 3GPP TSG RAN WG1 Meeting #</w:t>
      </w:r>
      <w:r w:rsidR="00425F98" w:rsidRPr="005F74DD">
        <w:rPr>
          <w:rFonts w:asciiTheme="minorHAnsi" w:hAnsiTheme="minorHAnsi" w:cstheme="minorHAnsi"/>
        </w:rPr>
        <w:t xml:space="preserve"> AH1901</w:t>
      </w:r>
      <w:r w:rsidRPr="005F74DD">
        <w:rPr>
          <w:rFonts w:asciiTheme="minorHAnsi" w:hAnsiTheme="minorHAnsi" w:cstheme="minorHAnsi"/>
        </w:rPr>
        <w:t>.</w:t>
      </w:r>
    </w:p>
    <w:p w14:paraId="1C5AFC05" w14:textId="77777777" w:rsidR="00EE1EE5" w:rsidRPr="005F74DD" w:rsidRDefault="00EE1EE5" w:rsidP="00EE1EE5">
      <w:pPr>
        <w:pStyle w:val="References"/>
        <w:numPr>
          <w:ilvl w:val="0"/>
          <w:numId w:val="0"/>
        </w:numPr>
        <w:ind w:left="360"/>
        <w:rPr>
          <w:rFonts w:asciiTheme="minorHAnsi" w:hAnsiTheme="minorHAnsi" w:cstheme="minorHAnsi"/>
        </w:rPr>
      </w:pPr>
    </w:p>
    <w:sectPr w:rsidR="00EE1EE5" w:rsidRPr="005F74DD"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CB65D" w14:textId="77777777" w:rsidR="002D688A" w:rsidRDefault="002D688A">
      <w:r>
        <w:separator/>
      </w:r>
    </w:p>
  </w:endnote>
  <w:endnote w:type="continuationSeparator" w:id="0">
    <w:p w14:paraId="1F527038" w14:textId="77777777" w:rsidR="002D688A" w:rsidRDefault="002D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373F7" w14:textId="77777777" w:rsidR="002D688A" w:rsidRDefault="002D688A">
      <w:r>
        <w:separator/>
      </w:r>
    </w:p>
  </w:footnote>
  <w:footnote w:type="continuationSeparator" w:id="0">
    <w:p w14:paraId="605A259A" w14:textId="77777777" w:rsidR="002D688A" w:rsidRDefault="002D6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043AE0"/>
    <w:multiLevelType w:val="hybridMultilevel"/>
    <w:tmpl w:val="B91257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C80477"/>
    <w:multiLevelType w:val="hybridMultilevel"/>
    <w:tmpl w:val="02FAB06A"/>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4" w15:restartNumberingAfterBreak="0">
    <w:nsid w:val="5D9D10A9"/>
    <w:multiLevelType w:val="hybridMultilevel"/>
    <w:tmpl w:val="91284F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6" w15:restartNumberingAfterBreak="0">
    <w:nsid w:val="68B111DC"/>
    <w:multiLevelType w:val="hybridMultilevel"/>
    <w:tmpl w:val="0B5C291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0"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7E5F5D48"/>
    <w:multiLevelType w:val="hybridMultilevel"/>
    <w:tmpl w:val="E0FA6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4"/>
  </w:num>
  <w:num w:numId="3">
    <w:abstractNumId w:val="15"/>
  </w:num>
  <w:num w:numId="4">
    <w:abstractNumId w:val="18"/>
  </w:num>
  <w:num w:numId="5">
    <w:abstractNumId w:val="16"/>
  </w:num>
  <w:num w:numId="6">
    <w:abstractNumId w:val="23"/>
  </w:num>
  <w:num w:numId="7">
    <w:abstractNumId w:val="22"/>
  </w:num>
  <w:num w:numId="8">
    <w:abstractNumId w:val="3"/>
  </w:num>
  <w:num w:numId="9">
    <w:abstractNumId w:val="10"/>
  </w:num>
  <w:num w:numId="10">
    <w:abstractNumId w:val="0"/>
  </w:num>
  <w:num w:numId="11">
    <w:abstractNumId w:val="11"/>
  </w:num>
  <w:num w:numId="12">
    <w:abstractNumId w:val="14"/>
  </w:num>
  <w:num w:numId="13">
    <w:abstractNumId w:val="12"/>
  </w:num>
  <w:num w:numId="14">
    <w:abstractNumId w:val="25"/>
  </w:num>
  <w:num w:numId="15">
    <w:abstractNumId w:val="1"/>
  </w:num>
  <w:num w:numId="16">
    <w:abstractNumId w:val="7"/>
  </w:num>
  <w:num w:numId="17">
    <w:abstractNumId w:val="8"/>
  </w:num>
  <w:num w:numId="18">
    <w:abstractNumId w:val="20"/>
  </w:num>
  <w:num w:numId="19">
    <w:abstractNumId w:val="13"/>
  </w:num>
  <w:num w:numId="20">
    <w:abstractNumId w:val="2"/>
  </w:num>
  <w:num w:numId="21">
    <w:abstractNumId w:val="5"/>
  </w:num>
  <w:num w:numId="22">
    <w:abstractNumId w:val="21"/>
  </w:num>
  <w:num w:numId="23">
    <w:abstractNumId w:val="19"/>
  </w:num>
  <w:num w:numId="24">
    <w:abstractNumId w:val="9"/>
  </w:num>
  <w:num w:numId="25">
    <w:abstractNumId w:val="24"/>
  </w:num>
  <w:num w:numId="26">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35F"/>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3BDC"/>
    <w:rsid w:val="00015A29"/>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49F7"/>
    <w:rsid w:val="000352AA"/>
    <w:rsid w:val="000352B3"/>
    <w:rsid w:val="00037253"/>
    <w:rsid w:val="00037AF3"/>
    <w:rsid w:val="0004023E"/>
    <w:rsid w:val="0004024B"/>
    <w:rsid w:val="000405CE"/>
    <w:rsid w:val="00041C57"/>
    <w:rsid w:val="000434B7"/>
    <w:rsid w:val="000435E4"/>
    <w:rsid w:val="0004471A"/>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2174"/>
    <w:rsid w:val="0006408F"/>
    <w:rsid w:val="000659CE"/>
    <w:rsid w:val="00065D38"/>
    <w:rsid w:val="00066676"/>
    <w:rsid w:val="00066DF5"/>
    <w:rsid w:val="00066F39"/>
    <w:rsid w:val="00067DD1"/>
    <w:rsid w:val="00070447"/>
    <w:rsid w:val="000706E7"/>
    <w:rsid w:val="00070EF8"/>
    <w:rsid w:val="00071192"/>
    <w:rsid w:val="000713A7"/>
    <w:rsid w:val="00071A18"/>
    <w:rsid w:val="00072A80"/>
    <w:rsid w:val="000731A0"/>
    <w:rsid w:val="000736C1"/>
    <w:rsid w:val="00073797"/>
    <w:rsid w:val="0007386D"/>
    <w:rsid w:val="00073DEC"/>
    <w:rsid w:val="000745AA"/>
    <w:rsid w:val="00074E86"/>
    <w:rsid w:val="00074FE0"/>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97DCD"/>
    <w:rsid w:val="000A01D5"/>
    <w:rsid w:val="000A0F14"/>
    <w:rsid w:val="000A1284"/>
    <w:rsid w:val="000A1441"/>
    <w:rsid w:val="000A1797"/>
    <w:rsid w:val="000A1A06"/>
    <w:rsid w:val="000A1B60"/>
    <w:rsid w:val="000A21B4"/>
    <w:rsid w:val="000A2CC7"/>
    <w:rsid w:val="000A2ED6"/>
    <w:rsid w:val="000A4205"/>
    <w:rsid w:val="000A4A19"/>
    <w:rsid w:val="000A4CF5"/>
    <w:rsid w:val="000A5A39"/>
    <w:rsid w:val="000A6351"/>
    <w:rsid w:val="000A63D6"/>
    <w:rsid w:val="000A68C8"/>
    <w:rsid w:val="000A7B38"/>
    <w:rsid w:val="000A7D23"/>
    <w:rsid w:val="000B0343"/>
    <w:rsid w:val="000B1B4F"/>
    <w:rsid w:val="000B20D7"/>
    <w:rsid w:val="000B2441"/>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72B"/>
    <w:rsid w:val="000C3B0C"/>
    <w:rsid w:val="000C422D"/>
    <w:rsid w:val="000C5F91"/>
    <w:rsid w:val="000C6025"/>
    <w:rsid w:val="000C62F3"/>
    <w:rsid w:val="000C636C"/>
    <w:rsid w:val="000C7556"/>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18B"/>
    <w:rsid w:val="000F2EEE"/>
    <w:rsid w:val="000F3697"/>
    <w:rsid w:val="000F4488"/>
    <w:rsid w:val="000F4AFC"/>
    <w:rsid w:val="000F6160"/>
    <w:rsid w:val="000F67D0"/>
    <w:rsid w:val="000F6A08"/>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009"/>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26A75"/>
    <w:rsid w:val="00130779"/>
    <w:rsid w:val="001307A1"/>
    <w:rsid w:val="001321D3"/>
    <w:rsid w:val="00133599"/>
    <w:rsid w:val="00133BF7"/>
    <w:rsid w:val="00134B88"/>
    <w:rsid w:val="00136A23"/>
    <w:rsid w:val="00136B99"/>
    <w:rsid w:val="00136D2A"/>
    <w:rsid w:val="00137C35"/>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5BFA"/>
    <w:rsid w:val="001562E9"/>
    <w:rsid w:val="00156374"/>
    <w:rsid w:val="0015737C"/>
    <w:rsid w:val="001577D8"/>
    <w:rsid w:val="00157FC3"/>
    <w:rsid w:val="00160739"/>
    <w:rsid w:val="00161B2A"/>
    <w:rsid w:val="00161FBA"/>
    <w:rsid w:val="0016249F"/>
    <w:rsid w:val="0016271E"/>
    <w:rsid w:val="00162D7A"/>
    <w:rsid w:val="00163ED4"/>
    <w:rsid w:val="00164DAB"/>
    <w:rsid w:val="00165BBB"/>
    <w:rsid w:val="00165C13"/>
    <w:rsid w:val="0016613F"/>
    <w:rsid w:val="00166215"/>
    <w:rsid w:val="00166591"/>
    <w:rsid w:val="001700A4"/>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588A"/>
    <w:rsid w:val="00186229"/>
    <w:rsid w:val="00187252"/>
    <w:rsid w:val="0018749A"/>
    <w:rsid w:val="00191C91"/>
    <w:rsid w:val="00191E71"/>
    <w:rsid w:val="00192DD9"/>
    <w:rsid w:val="0019346F"/>
    <w:rsid w:val="00193A3C"/>
    <w:rsid w:val="00193C71"/>
    <w:rsid w:val="00194339"/>
    <w:rsid w:val="00194515"/>
    <w:rsid w:val="00194848"/>
    <w:rsid w:val="00194CED"/>
    <w:rsid w:val="001958EA"/>
    <w:rsid w:val="00195E0E"/>
    <w:rsid w:val="001973FA"/>
    <w:rsid w:val="001A122F"/>
    <w:rsid w:val="001A180D"/>
    <w:rsid w:val="001A1A69"/>
    <w:rsid w:val="001A1BAC"/>
    <w:rsid w:val="001A23CE"/>
    <w:rsid w:val="001A2C89"/>
    <w:rsid w:val="001A43E0"/>
    <w:rsid w:val="001A673E"/>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3109"/>
    <w:rsid w:val="001D332E"/>
    <w:rsid w:val="001D4028"/>
    <w:rsid w:val="001D4229"/>
    <w:rsid w:val="001D5033"/>
    <w:rsid w:val="001D5C88"/>
    <w:rsid w:val="001D611D"/>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0B0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365"/>
    <w:rsid w:val="0020478E"/>
    <w:rsid w:val="00204BAD"/>
    <w:rsid w:val="00204D60"/>
    <w:rsid w:val="00205627"/>
    <w:rsid w:val="002056D0"/>
    <w:rsid w:val="00210860"/>
    <w:rsid w:val="00210B6A"/>
    <w:rsid w:val="002117EE"/>
    <w:rsid w:val="00212CB6"/>
    <w:rsid w:val="00212E37"/>
    <w:rsid w:val="002132F0"/>
    <w:rsid w:val="002140FF"/>
    <w:rsid w:val="00214655"/>
    <w:rsid w:val="002169A2"/>
    <w:rsid w:val="00220894"/>
    <w:rsid w:val="00220A29"/>
    <w:rsid w:val="0022105C"/>
    <w:rsid w:val="002226FB"/>
    <w:rsid w:val="00224330"/>
    <w:rsid w:val="00224952"/>
    <w:rsid w:val="00224DD2"/>
    <w:rsid w:val="00225A6A"/>
    <w:rsid w:val="00225AC7"/>
    <w:rsid w:val="00225ACC"/>
    <w:rsid w:val="002266F5"/>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982"/>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914"/>
    <w:rsid w:val="00263366"/>
    <w:rsid w:val="00263FD5"/>
    <w:rsid w:val="002647BF"/>
    <w:rsid w:val="002647D5"/>
    <w:rsid w:val="00264FFF"/>
    <w:rsid w:val="00265032"/>
    <w:rsid w:val="002651FB"/>
    <w:rsid w:val="0026538C"/>
    <w:rsid w:val="00265781"/>
    <w:rsid w:val="002669BD"/>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581"/>
    <w:rsid w:val="00296041"/>
    <w:rsid w:val="00296BC1"/>
    <w:rsid w:val="002A1E92"/>
    <w:rsid w:val="002A204D"/>
    <w:rsid w:val="002A2542"/>
    <w:rsid w:val="002A2616"/>
    <w:rsid w:val="002A26E1"/>
    <w:rsid w:val="002A32EB"/>
    <w:rsid w:val="002A368A"/>
    <w:rsid w:val="002A3D76"/>
    <w:rsid w:val="002A4065"/>
    <w:rsid w:val="002A59F0"/>
    <w:rsid w:val="002A5E60"/>
    <w:rsid w:val="002A6432"/>
    <w:rsid w:val="002A6485"/>
    <w:rsid w:val="002A6F25"/>
    <w:rsid w:val="002A6FD3"/>
    <w:rsid w:val="002A7534"/>
    <w:rsid w:val="002A7B07"/>
    <w:rsid w:val="002A7E1D"/>
    <w:rsid w:val="002A7E69"/>
    <w:rsid w:val="002B01CE"/>
    <w:rsid w:val="002B0955"/>
    <w:rsid w:val="002B0A7D"/>
    <w:rsid w:val="002B0F61"/>
    <w:rsid w:val="002B1A69"/>
    <w:rsid w:val="002B2723"/>
    <w:rsid w:val="002B303A"/>
    <w:rsid w:val="002B52C7"/>
    <w:rsid w:val="002B538E"/>
    <w:rsid w:val="002B5DCA"/>
    <w:rsid w:val="002B6521"/>
    <w:rsid w:val="002B6BDC"/>
    <w:rsid w:val="002B75B0"/>
    <w:rsid w:val="002B7EAF"/>
    <w:rsid w:val="002C060B"/>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3C43"/>
    <w:rsid w:val="002D401E"/>
    <w:rsid w:val="002D438A"/>
    <w:rsid w:val="002D5624"/>
    <w:rsid w:val="002D5738"/>
    <w:rsid w:val="002D5E53"/>
    <w:rsid w:val="002D688A"/>
    <w:rsid w:val="002D7F06"/>
    <w:rsid w:val="002E0319"/>
    <w:rsid w:val="002E179B"/>
    <w:rsid w:val="002E1C9E"/>
    <w:rsid w:val="002E21B8"/>
    <w:rsid w:val="002E257B"/>
    <w:rsid w:val="002E3C65"/>
    <w:rsid w:val="002E3F5B"/>
    <w:rsid w:val="002E4362"/>
    <w:rsid w:val="002E4401"/>
    <w:rsid w:val="002E63D9"/>
    <w:rsid w:val="002E640E"/>
    <w:rsid w:val="002E732F"/>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D73"/>
    <w:rsid w:val="00306E6B"/>
    <w:rsid w:val="003100C8"/>
    <w:rsid w:val="00311161"/>
    <w:rsid w:val="00311272"/>
    <w:rsid w:val="00311D38"/>
    <w:rsid w:val="00312400"/>
    <w:rsid w:val="00312736"/>
    <w:rsid w:val="00312739"/>
    <w:rsid w:val="00312D10"/>
    <w:rsid w:val="00314BF9"/>
    <w:rsid w:val="00315960"/>
    <w:rsid w:val="00315D84"/>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2F10"/>
    <w:rsid w:val="003336B3"/>
    <w:rsid w:val="00334632"/>
    <w:rsid w:val="00335B75"/>
    <w:rsid w:val="00335C72"/>
    <w:rsid w:val="00335D8C"/>
    <w:rsid w:val="00336072"/>
    <w:rsid w:val="003363A1"/>
    <w:rsid w:val="00336D8A"/>
    <w:rsid w:val="003373E2"/>
    <w:rsid w:val="003419E1"/>
    <w:rsid w:val="00342084"/>
    <w:rsid w:val="0034226D"/>
    <w:rsid w:val="00342972"/>
    <w:rsid w:val="00342ECF"/>
    <w:rsid w:val="00342FDD"/>
    <w:rsid w:val="0034410E"/>
    <w:rsid w:val="0034429B"/>
    <w:rsid w:val="00344866"/>
    <w:rsid w:val="003449DC"/>
    <w:rsid w:val="00345263"/>
    <w:rsid w:val="0034638C"/>
    <w:rsid w:val="00346F7F"/>
    <w:rsid w:val="00350108"/>
    <w:rsid w:val="00350762"/>
    <w:rsid w:val="003507C4"/>
    <w:rsid w:val="003519A1"/>
    <w:rsid w:val="00352480"/>
    <w:rsid w:val="00352FAD"/>
    <w:rsid w:val="003530D2"/>
    <w:rsid w:val="0035319C"/>
    <w:rsid w:val="0035331A"/>
    <w:rsid w:val="003533C3"/>
    <w:rsid w:val="003534E1"/>
    <w:rsid w:val="00354445"/>
    <w:rsid w:val="003548D8"/>
    <w:rsid w:val="003554CA"/>
    <w:rsid w:val="00357852"/>
    <w:rsid w:val="00360232"/>
    <w:rsid w:val="003602E0"/>
    <w:rsid w:val="00360D01"/>
    <w:rsid w:val="00362569"/>
    <w:rsid w:val="00363433"/>
    <w:rsid w:val="00363590"/>
    <w:rsid w:val="003636CD"/>
    <w:rsid w:val="003637B3"/>
    <w:rsid w:val="0036487C"/>
    <w:rsid w:val="003648DF"/>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778"/>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5EDF"/>
    <w:rsid w:val="00396A07"/>
    <w:rsid w:val="00397C1D"/>
    <w:rsid w:val="00397C38"/>
    <w:rsid w:val="003A005F"/>
    <w:rsid w:val="003A180F"/>
    <w:rsid w:val="003A18DD"/>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FD4"/>
    <w:rsid w:val="003C213D"/>
    <w:rsid w:val="003C25AD"/>
    <w:rsid w:val="003C2D21"/>
    <w:rsid w:val="003C57D5"/>
    <w:rsid w:val="003C5E6B"/>
    <w:rsid w:val="003C6542"/>
    <w:rsid w:val="003C6CB0"/>
    <w:rsid w:val="003C6CB5"/>
    <w:rsid w:val="003C7AD7"/>
    <w:rsid w:val="003C7C24"/>
    <w:rsid w:val="003D0FC3"/>
    <w:rsid w:val="003D278D"/>
    <w:rsid w:val="003D2C1D"/>
    <w:rsid w:val="003D2C34"/>
    <w:rsid w:val="003D3DDD"/>
    <w:rsid w:val="003D5CBF"/>
    <w:rsid w:val="003D66D2"/>
    <w:rsid w:val="003E07AE"/>
    <w:rsid w:val="003E145A"/>
    <w:rsid w:val="003E14FC"/>
    <w:rsid w:val="003E16AC"/>
    <w:rsid w:val="003E208C"/>
    <w:rsid w:val="003E2976"/>
    <w:rsid w:val="003E31FA"/>
    <w:rsid w:val="003E44C5"/>
    <w:rsid w:val="003E4858"/>
    <w:rsid w:val="003E536E"/>
    <w:rsid w:val="003E5602"/>
    <w:rsid w:val="003E6316"/>
    <w:rsid w:val="003E6884"/>
    <w:rsid w:val="003E6AC5"/>
    <w:rsid w:val="003E72E9"/>
    <w:rsid w:val="003F0096"/>
    <w:rsid w:val="003F0850"/>
    <w:rsid w:val="003F0D12"/>
    <w:rsid w:val="003F160C"/>
    <w:rsid w:val="003F2E69"/>
    <w:rsid w:val="003F324F"/>
    <w:rsid w:val="003F33BC"/>
    <w:rsid w:val="003F3D4E"/>
    <w:rsid w:val="003F477E"/>
    <w:rsid w:val="003F53A2"/>
    <w:rsid w:val="003F5C24"/>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16FF4"/>
    <w:rsid w:val="00420DBE"/>
    <w:rsid w:val="00421DCF"/>
    <w:rsid w:val="004221AC"/>
    <w:rsid w:val="00422341"/>
    <w:rsid w:val="00423641"/>
    <w:rsid w:val="00425389"/>
    <w:rsid w:val="0042599A"/>
    <w:rsid w:val="00425F98"/>
    <w:rsid w:val="00426239"/>
    <w:rsid w:val="00426266"/>
    <w:rsid w:val="004262C2"/>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3BA"/>
    <w:rsid w:val="00446AC6"/>
    <w:rsid w:val="0044759B"/>
    <w:rsid w:val="00447F54"/>
    <w:rsid w:val="00450AEE"/>
    <w:rsid w:val="00450B7E"/>
    <w:rsid w:val="0045136B"/>
    <w:rsid w:val="00451C7E"/>
    <w:rsid w:val="00453169"/>
    <w:rsid w:val="00453BB6"/>
    <w:rsid w:val="00453CAA"/>
    <w:rsid w:val="00454174"/>
    <w:rsid w:val="00455113"/>
    <w:rsid w:val="00455F50"/>
    <w:rsid w:val="00456421"/>
    <w:rsid w:val="00456DAB"/>
    <w:rsid w:val="0045704B"/>
    <w:rsid w:val="0046008B"/>
    <w:rsid w:val="00460CC3"/>
    <w:rsid w:val="00460E86"/>
    <w:rsid w:val="004627BC"/>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5FAD"/>
    <w:rsid w:val="0049648F"/>
    <w:rsid w:val="00496606"/>
    <w:rsid w:val="00496B00"/>
    <w:rsid w:val="00496F05"/>
    <w:rsid w:val="00497370"/>
    <w:rsid w:val="00497859"/>
    <w:rsid w:val="004A0F39"/>
    <w:rsid w:val="004A1F45"/>
    <w:rsid w:val="004A224F"/>
    <w:rsid w:val="004A251F"/>
    <w:rsid w:val="004A2644"/>
    <w:rsid w:val="004A3264"/>
    <w:rsid w:val="004A3720"/>
    <w:rsid w:val="004A3BF1"/>
    <w:rsid w:val="004A3E42"/>
    <w:rsid w:val="004A4715"/>
    <w:rsid w:val="004A4A6D"/>
    <w:rsid w:val="004A5046"/>
    <w:rsid w:val="004A565E"/>
    <w:rsid w:val="004A5DF3"/>
    <w:rsid w:val="004A6134"/>
    <w:rsid w:val="004A689A"/>
    <w:rsid w:val="004A6B46"/>
    <w:rsid w:val="004A6C46"/>
    <w:rsid w:val="004A7092"/>
    <w:rsid w:val="004B281D"/>
    <w:rsid w:val="004B49E6"/>
    <w:rsid w:val="004B4D69"/>
    <w:rsid w:val="004B4F2C"/>
    <w:rsid w:val="004B5AF7"/>
    <w:rsid w:val="004B63E1"/>
    <w:rsid w:val="004B6CE1"/>
    <w:rsid w:val="004C00A0"/>
    <w:rsid w:val="004C01A8"/>
    <w:rsid w:val="004C0D0E"/>
    <w:rsid w:val="004C1840"/>
    <w:rsid w:val="004C24C9"/>
    <w:rsid w:val="004C2651"/>
    <w:rsid w:val="004C2D13"/>
    <w:rsid w:val="004C31B6"/>
    <w:rsid w:val="004C39FF"/>
    <w:rsid w:val="004C3CE7"/>
    <w:rsid w:val="004C5319"/>
    <w:rsid w:val="004C5424"/>
    <w:rsid w:val="004C621F"/>
    <w:rsid w:val="004C70BA"/>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1A31"/>
    <w:rsid w:val="004E2DE0"/>
    <w:rsid w:val="004E36C8"/>
    <w:rsid w:val="004E3AD3"/>
    <w:rsid w:val="004E4060"/>
    <w:rsid w:val="004E409A"/>
    <w:rsid w:val="004E5709"/>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0BC"/>
    <w:rsid w:val="00504BC1"/>
    <w:rsid w:val="00505134"/>
    <w:rsid w:val="00505C04"/>
    <w:rsid w:val="005073D8"/>
    <w:rsid w:val="0051180C"/>
    <w:rsid w:val="00511F15"/>
    <w:rsid w:val="0051217F"/>
    <w:rsid w:val="0051318C"/>
    <w:rsid w:val="005142CD"/>
    <w:rsid w:val="005143C9"/>
    <w:rsid w:val="0051505D"/>
    <w:rsid w:val="005157A9"/>
    <w:rsid w:val="00516191"/>
    <w:rsid w:val="005173A7"/>
    <w:rsid w:val="005177E1"/>
    <w:rsid w:val="00517976"/>
    <w:rsid w:val="00520C0A"/>
    <w:rsid w:val="005218B6"/>
    <w:rsid w:val="00522589"/>
    <w:rsid w:val="00524545"/>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507"/>
    <w:rsid w:val="00547989"/>
    <w:rsid w:val="00550A63"/>
    <w:rsid w:val="00551320"/>
    <w:rsid w:val="005514F8"/>
    <w:rsid w:val="005518A4"/>
    <w:rsid w:val="005525EA"/>
    <w:rsid w:val="00552768"/>
    <w:rsid w:val="00552935"/>
    <w:rsid w:val="00553127"/>
    <w:rsid w:val="005537D5"/>
    <w:rsid w:val="00554BE7"/>
    <w:rsid w:val="00555403"/>
    <w:rsid w:val="005565CD"/>
    <w:rsid w:val="00556D68"/>
    <w:rsid w:val="00557173"/>
    <w:rsid w:val="005572FE"/>
    <w:rsid w:val="005576A1"/>
    <w:rsid w:val="00557A64"/>
    <w:rsid w:val="005601A1"/>
    <w:rsid w:val="005605C0"/>
    <w:rsid w:val="00560D23"/>
    <w:rsid w:val="005615D8"/>
    <w:rsid w:val="005626D6"/>
    <w:rsid w:val="005638D4"/>
    <w:rsid w:val="00563E7B"/>
    <w:rsid w:val="005656ED"/>
    <w:rsid w:val="00565A26"/>
    <w:rsid w:val="00566544"/>
    <w:rsid w:val="00566608"/>
    <w:rsid w:val="00566C83"/>
    <w:rsid w:val="0056727F"/>
    <w:rsid w:val="005700FE"/>
    <w:rsid w:val="005704E3"/>
    <w:rsid w:val="00570A11"/>
    <w:rsid w:val="00570E24"/>
    <w:rsid w:val="0057160D"/>
    <w:rsid w:val="00572760"/>
    <w:rsid w:val="00574389"/>
    <w:rsid w:val="005743DE"/>
    <w:rsid w:val="00574BBC"/>
    <w:rsid w:val="00574F3F"/>
    <w:rsid w:val="0057562C"/>
    <w:rsid w:val="005759F6"/>
    <w:rsid w:val="00575E3E"/>
    <w:rsid w:val="005765BF"/>
    <w:rsid w:val="005765F5"/>
    <w:rsid w:val="00576D6C"/>
    <w:rsid w:val="005777D6"/>
    <w:rsid w:val="00577A2E"/>
    <w:rsid w:val="00580387"/>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547"/>
    <w:rsid w:val="005A269F"/>
    <w:rsid w:val="005A305E"/>
    <w:rsid w:val="005A30BB"/>
    <w:rsid w:val="005A3887"/>
    <w:rsid w:val="005A3D60"/>
    <w:rsid w:val="005A3F5F"/>
    <w:rsid w:val="005A5313"/>
    <w:rsid w:val="005A63BD"/>
    <w:rsid w:val="005B0542"/>
    <w:rsid w:val="005B075C"/>
    <w:rsid w:val="005B2225"/>
    <w:rsid w:val="005B2799"/>
    <w:rsid w:val="005B2B77"/>
    <w:rsid w:val="005B2EAB"/>
    <w:rsid w:val="005B37CB"/>
    <w:rsid w:val="005B3D4A"/>
    <w:rsid w:val="005B49E2"/>
    <w:rsid w:val="005B4D87"/>
    <w:rsid w:val="005B58D6"/>
    <w:rsid w:val="005B7084"/>
    <w:rsid w:val="005B7396"/>
    <w:rsid w:val="005B7DD1"/>
    <w:rsid w:val="005C00A0"/>
    <w:rsid w:val="005C08FA"/>
    <w:rsid w:val="005C114F"/>
    <w:rsid w:val="005C28FA"/>
    <w:rsid w:val="005C2B60"/>
    <w:rsid w:val="005C2D69"/>
    <w:rsid w:val="005C40F4"/>
    <w:rsid w:val="005C43BE"/>
    <w:rsid w:val="005C44F3"/>
    <w:rsid w:val="005C5287"/>
    <w:rsid w:val="005C712D"/>
    <w:rsid w:val="005C7C75"/>
    <w:rsid w:val="005D01B0"/>
    <w:rsid w:val="005D0D5A"/>
    <w:rsid w:val="005D0E4F"/>
    <w:rsid w:val="005D1E32"/>
    <w:rsid w:val="005D206B"/>
    <w:rsid w:val="005D21DD"/>
    <w:rsid w:val="005D22B7"/>
    <w:rsid w:val="005D27EA"/>
    <w:rsid w:val="005D2BDE"/>
    <w:rsid w:val="005D3D76"/>
    <w:rsid w:val="005D415F"/>
    <w:rsid w:val="005D4578"/>
    <w:rsid w:val="005D4A21"/>
    <w:rsid w:val="005D4EFA"/>
    <w:rsid w:val="005D4FD5"/>
    <w:rsid w:val="005D55BA"/>
    <w:rsid w:val="005D5ADB"/>
    <w:rsid w:val="005D648A"/>
    <w:rsid w:val="005D7E0D"/>
    <w:rsid w:val="005D7F62"/>
    <w:rsid w:val="005E0C59"/>
    <w:rsid w:val="005E0D5A"/>
    <w:rsid w:val="005E0F8D"/>
    <w:rsid w:val="005E14A0"/>
    <w:rsid w:val="005E234A"/>
    <w:rsid w:val="005E2837"/>
    <w:rsid w:val="005E35CC"/>
    <w:rsid w:val="005E371E"/>
    <w:rsid w:val="005E3B97"/>
    <w:rsid w:val="005E46A2"/>
    <w:rsid w:val="005E53F9"/>
    <w:rsid w:val="005E5C39"/>
    <w:rsid w:val="005E7230"/>
    <w:rsid w:val="005E775D"/>
    <w:rsid w:val="005E78FB"/>
    <w:rsid w:val="005F08F6"/>
    <w:rsid w:val="005F0A43"/>
    <w:rsid w:val="005F1BA9"/>
    <w:rsid w:val="005F27BF"/>
    <w:rsid w:val="005F323A"/>
    <w:rsid w:val="005F3589"/>
    <w:rsid w:val="005F4171"/>
    <w:rsid w:val="005F46D6"/>
    <w:rsid w:val="005F4C09"/>
    <w:rsid w:val="005F4DD6"/>
    <w:rsid w:val="005F50D8"/>
    <w:rsid w:val="005F53A1"/>
    <w:rsid w:val="005F5AC7"/>
    <w:rsid w:val="005F6B77"/>
    <w:rsid w:val="005F722D"/>
    <w:rsid w:val="005F7487"/>
    <w:rsid w:val="005F74DD"/>
    <w:rsid w:val="005F7E5F"/>
    <w:rsid w:val="006002C7"/>
    <w:rsid w:val="00600DD9"/>
    <w:rsid w:val="00600F95"/>
    <w:rsid w:val="0060132A"/>
    <w:rsid w:val="006013BC"/>
    <w:rsid w:val="00601839"/>
    <w:rsid w:val="0060242D"/>
    <w:rsid w:val="00602759"/>
    <w:rsid w:val="0060277A"/>
    <w:rsid w:val="00602B7C"/>
    <w:rsid w:val="00603146"/>
    <w:rsid w:val="00603312"/>
    <w:rsid w:val="00604108"/>
    <w:rsid w:val="00604DC7"/>
    <w:rsid w:val="00604E47"/>
    <w:rsid w:val="00605441"/>
    <w:rsid w:val="00605516"/>
    <w:rsid w:val="00605F44"/>
    <w:rsid w:val="00606970"/>
    <w:rsid w:val="00606A20"/>
    <w:rsid w:val="00606DC6"/>
    <w:rsid w:val="00606E59"/>
    <w:rsid w:val="006072C6"/>
    <w:rsid w:val="00607A2E"/>
    <w:rsid w:val="00610C58"/>
    <w:rsid w:val="006130F7"/>
    <w:rsid w:val="00613AF8"/>
    <w:rsid w:val="00613D8E"/>
    <w:rsid w:val="00613FC5"/>
    <w:rsid w:val="006142E0"/>
    <w:rsid w:val="00614950"/>
    <w:rsid w:val="00615B00"/>
    <w:rsid w:val="00616112"/>
    <w:rsid w:val="00616C52"/>
    <w:rsid w:val="00616E19"/>
    <w:rsid w:val="00617429"/>
    <w:rsid w:val="006201F0"/>
    <w:rsid w:val="006205CA"/>
    <w:rsid w:val="006216AC"/>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36A6"/>
    <w:rsid w:val="00634ACF"/>
    <w:rsid w:val="00635035"/>
    <w:rsid w:val="006352A9"/>
    <w:rsid w:val="0063580D"/>
    <w:rsid w:val="00635CAE"/>
    <w:rsid w:val="00637240"/>
    <w:rsid w:val="00641950"/>
    <w:rsid w:val="00643660"/>
    <w:rsid w:val="00643739"/>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6C14"/>
    <w:rsid w:val="006571F6"/>
    <w:rsid w:val="00657465"/>
    <w:rsid w:val="00661618"/>
    <w:rsid w:val="006618CC"/>
    <w:rsid w:val="006619CA"/>
    <w:rsid w:val="00662111"/>
    <w:rsid w:val="00662118"/>
    <w:rsid w:val="00663682"/>
    <w:rsid w:val="006638AD"/>
    <w:rsid w:val="006639E3"/>
    <w:rsid w:val="00664E33"/>
    <w:rsid w:val="00664E6A"/>
    <w:rsid w:val="006657EE"/>
    <w:rsid w:val="00666565"/>
    <w:rsid w:val="0066732C"/>
    <w:rsid w:val="006679F5"/>
    <w:rsid w:val="00667B77"/>
    <w:rsid w:val="006716DA"/>
    <w:rsid w:val="006728ED"/>
    <w:rsid w:val="006732B1"/>
    <w:rsid w:val="0067446F"/>
    <w:rsid w:val="006746A4"/>
    <w:rsid w:val="0067533A"/>
    <w:rsid w:val="00675558"/>
    <w:rsid w:val="00675611"/>
    <w:rsid w:val="00675A60"/>
    <w:rsid w:val="0067697E"/>
    <w:rsid w:val="00677443"/>
    <w:rsid w:val="00677685"/>
    <w:rsid w:val="0067769A"/>
    <w:rsid w:val="006806A3"/>
    <w:rsid w:val="006806A6"/>
    <w:rsid w:val="0068084C"/>
    <w:rsid w:val="00680906"/>
    <w:rsid w:val="00680E87"/>
    <w:rsid w:val="00681211"/>
    <w:rsid w:val="00681241"/>
    <w:rsid w:val="006817D3"/>
    <w:rsid w:val="00681987"/>
    <w:rsid w:val="00681B36"/>
    <w:rsid w:val="00681B7B"/>
    <w:rsid w:val="00682E14"/>
    <w:rsid w:val="0068436C"/>
    <w:rsid w:val="0068545E"/>
    <w:rsid w:val="006856CE"/>
    <w:rsid w:val="00685FD4"/>
    <w:rsid w:val="00686612"/>
    <w:rsid w:val="0068661E"/>
    <w:rsid w:val="0068794D"/>
    <w:rsid w:val="006879D2"/>
    <w:rsid w:val="006902D9"/>
    <w:rsid w:val="00690A49"/>
    <w:rsid w:val="00690BB6"/>
    <w:rsid w:val="00691B30"/>
    <w:rsid w:val="00692B39"/>
    <w:rsid w:val="00693E1F"/>
    <w:rsid w:val="00693ECB"/>
    <w:rsid w:val="00694797"/>
    <w:rsid w:val="00694976"/>
    <w:rsid w:val="006956C9"/>
    <w:rsid w:val="00695887"/>
    <w:rsid w:val="00697733"/>
    <w:rsid w:val="006A0D8E"/>
    <w:rsid w:val="006A1DC1"/>
    <w:rsid w:val="006A254E"/>
    <w:rsid w:val="006A2C30"/>
    <w:rsid w:val="006A301C"/>
    <w:rsid w:val="006A3E2B"/>
    <w:rsid w:val="006A4D85"/>
    <w:rsid w:val="006A5A9B"/>
    <w:rsid w:val="006A5BCD"/>
    <w:rsid w:val="006A6E17"/>
    <w:rsid w:val="006B0980"/>
    <w:rsid w:val="006B0D56"/>
    <w:rsid w:val="006B120D"/>
    <w:rsid w:val="006B1506"/>
    <w:rsid w:val="006B17E7"/>
    <w:rsid w:val="006B19E8"/>
    <w:rsid w:val="006B19F7"/>
    <w:rsid w:val="006B1A8A"/>
    <w:rsid w:val="006B1FD5"/>
    <w:rsid w:val="006B20D3"/>
    <w:rsid w:val="006B371E"/>
    <w:rsid w:val="006B5148"/>
    <w:rsid w:val="006B517D"/>
    <w:rsid w:val="006B555A"/>
    <w:rsid w:val="006B600A"/>
    <w:rsid w:val="006B6635"/>
    <w:rsid w:val="006B6909"/>
    <w:rsid w:val="006B6C97"/>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4EC2"/>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25CB"/>
    <w:rsid w:val="00703300"/>
    <w:rsid w:val="0070342D"/>
    <w:rsid w:val="007034AA"/>
    <w:rsid w:val="00703C9D"/>
    <w:rsid w:val="00704573"/>
    <w:rsid w:val="0070490C"/>
    <w:rsid w:val="00705C38"/>
    <w:rsid w:val="00706465"/>
    <w:rsid w:val="0070695A"/>
    <w:rsid w:val="0070782D"/>
    <w:rsid w:val="007109C2"/>
    <w:rsid w:val="00711340"/>
    <w:rsid w:val="00712C42"/>
    <w:rsid w:val="00713D26"/>
    <w:rsid w:val="00713DE4"/>
    <w:rsid w:val="00714193"/>
    <w:rsid w:val="00714C47"/>
    <w:rsid w:val="00716017"/>
    <w:rsid w:val="00716462"/>
    <w:rsid w:val="00721084"/>
    <w:rsid w:val="00721262"/>
    <w:rsid w:val="00721D9B"/>
    <w:rsid w:val="00722121"/>
    <w:rsid w:val="007223D0"/>
    <w:rsid w:val="007224B9"/>
    <w:rsid w:val="00722F94"/>
    <w:rsid w:val="007237BE"/>
    <w:rsid w:val="00723AA7"/>
    <w:rsid w:val="00724145"/>
    <w:rsid w:val="0072432E"/>
    <w:rsid w:val="00724612"/>
    <w:rsid w:val="00725288"/>
    <w:rsid w:val="00726036"/>
    <w:rsid w:val="00726279"/>
    <w:rsid w:val="00726A9B"/>
    <w:rsid w:val="00727530"/>
    <w:rsid w:val="00731047"/>
    <w:rsid w:val="00731E7C"/>
    <w:rsid w:val="00732101"/>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410"/>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54E"/>
    <w:rsid w:val="00761CC3"/>
    <w:rsid w:val="00761FDA"/>
    <w:rsid w:val="007621FF"/>
    <w:rsid w:val="007634E3"/>
    <w:rsid w:val="00763A3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782"/>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46C"/>
    <w:rsid w:val="0078483B"/>
    <w:rsid w:val="00784EED"/>
    <w:rsid w:val="00785900"/>
    <w:rsid w:val="00786958"/>
    <w:rsid w:val="00786E71"/>
    <w:rsid w:val="00790A6E"/>
    <w:rsid w:val="00790C0E"/>
    <w:rsid w:val="0079162F"/>
    <w:rsid w:val="00792DE8"/>
    <w:rsid w:val="00792F5E"/>
    <w:rsid w:val="00794924"/>
    <w:rsid w:val="007958AF"/>
    <w:rsid w:val="007958C3"/>
    <w:rsid w:val="00796239"/>
    <w:rsid w:val="00796716"/>
    <w:rsid w:val="007A00A3"/>
    <w:rsid w:val="007A0BC2"/>
    <w:rsid w:val="007A1CC8"/>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B7FA6"/>
    <w:rsid w:val="007C19AD"/>
    <w:rsid w:val="007C3598"/>
    <w:rsid w:val="007C3B50"/>
    <w:rsid w:val="007C3FA8"/>
    <w:rsid w:val="007C48AD"/>
    <w:rsid w:val="007C493C"/>
    <w:rsid w:val="007C5907"/>
    <w:rsid w:val="007C68DA"/>
    <w:rsid w:val="007C69E1"/>
    <w:rsid w:val="007D0D6F"/>
    <w:rsid w:val="007D15F8"/>
    <w:rsid w:val="007D229A"/>
    <w:rsid w:val="007D2F44"/>
    <w:rsid w:val="007D2F4D"/>
    <w:rsid w:val="007D4178"/>
    <w:rsid w:val="007D4AB6"/>
    <w:rsid w:val="007D4D33"/>
    <w:rsid w:val="007D53AC"/>
    <w:rsid w:val="007D5B55"/>
    <w:rsid w:val="007D68DA"/>
    <w:rsid w:val="007D7043"/>
    <w:rsid w:val="007D7175"/>
    <w:rsid w:val="007E109E"/>
    <w:rsid w:val="007E1369"/>
    <w:rsid w:val="007E1A1B"/>
    <w:rsid w:val="007E1A88"/>
    <w:rsid w:val="007E2A7E"/>
    <w:rsid w:val="007E37E8"/>
    <w:rsid w:val="007E3CD9"/>
    <w:rsid w:val="007E41D9"/>
    <w:rsid w:val="007E49D6"/>
    <w:rsid w:val="007E4C88"/>
    <w:rsid w:val="007E502E"/>
    <w:rsid w:val="007E585E"/>
    <w:rsid w:val="007E799D"/>
    <w:rsid w:val="007E7DDF"/>
    <w:rsid w:val="007F06C9"/>
    <w:rsid w:val="007F11C8"/>
    <w:rsid w:val="007F1CFB"/>
    <w:rsid w:val="007F220B"/>
    <w:rsid w:val="007F27DD"/>
    <w:rsid w:val="007F3AB1"/>
    <w:rsid w:val="007F4606"/>
    <w:rsid w:val="007F52B2"/>
    <w:rsid w:val="007F5A7E"/>
    <w:rsid w:val="007F6880"/>
    <w:rsid w:val="007F76B4"/>
    <w:rsid w:val="008001B4"/>
    <w:rsid w:val="00800769"/>
    <w:rsid w:val="00800ED2"/>
    <w:rsid w:val="00801587"/>
    <w:rsid w:val="00802E74"/>
    <w:rsid w:val="00803D07"/>
    <w:rsid w:val="00804B92"/>
    <w:rsid w:val="00804E21"/>
    <w:rsid w:val="00805092"/>
    <w:rsid w:val="00805213"/>
    <w:rsid w:val="00806AAF"/>
    <w:rsid w:val="008070AC"/>
    <w:rsid w:val="00807189"/>
    <w:rsid w:val="008101FD"/>
    <w:rsid w:val="008107AC"/>
    <w:rsid w:val="00810D8D"/>
    <w:rsid w:val="00811835"/>
    <w:rsid w:val="0081234E"/>
    <w:rsid w:val="00812694"/>
    <w:rsid w:val="0081489C"/>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278C6"/>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9D9"/>
    <w:rsid w:val="00846DC0"/>
    <w:rsid w:val="008474A7"/>
    <w:rsid w:val="00847CE4"/>
    <w:rsid w:val="008506B6"/>
    <w:rsid w:val="00850847"/>
    <w:rsid w:val="00850AE0"/>
    <w:rsid w:val="008524D2"/>
    <w:rsid w:val="00852E19"/>
    <w:rsid w:val="00852F4F"/>
    <w:rsid w:val="00852F5E"/>
    <w:rsid w:val="00853E33"/>
    <w:rsid w:val="008550DC"/>
    <w:rsid w:val="008565FA"/>
    <w:rsid w:val="00856833"/>
    <w:rsid w:val="00856840"/>
    <w:rsid w:val="00857EA4"/>
    <w:rsid w:val="0086087C"/>
    <w:rsid w:val="00860D8E"/>
    <w:rsid w:val="00861D12"/>
    <w:rsid w:val="0086275E"/>
    <w:rsid w:val="00862B61"/>
    <w:rsid w:val="00863682"/>
    <w:rsid w:val="00863CB3"/>
    <w:rsid w:val="00864440"/>
    <w:rsid w:val="00864D76"/>
    <w:rsid w:val="008650FC"/>
    <w:rsid w:val="00865349"/>
    <w:rsid w:val="00865967"/>
    <w:rsid w:val="00865A0E"/>
    <w:rsid w:val="008664A1"/>
    <w:rsid w:val="00866EB3"/>
    <w:rsid w:val="0086701A"/>
    <w:rsid w:val="00867BD2"/>
    <w:rsid w:val="008712FD"/>
    <w:rsid w:val="008716A1"/>
    <w:rsid w:val="00872B26"/>
    <w:rsid w:val="00872D3F"/>
    <w:rsid w:val="008733E4"/>
    <w:rsid w:val="00873B77"/>
    <w:rsid w:val="00873F15"/>
    <w:rsid w:val="00874096"/>
    <w:rsid w:val="008753AB"/>
    <w:rsid w:val="008756A4"/>
    <w:rsid w:val="00875F73"/>
    <w:rsid w:val="00876360"/>
    <w:rsid w:val="0087670F"/>
    <w:rsid w:val="008771F5"/>
    <w:rsid w:val="00877947"/>
    <w:rsid w:val="00880F30"/>
    <w:rsid w:val="00880F7A"/>
    <w:rsid w:val="00882792"/>
    <w:rsid w:val="00882A60"/>
    <w:rsid w:val="008833E8"/>
    <w:rsid w:val="00885942"/>
    <w:rsid w:val="00887B48"/>
    <w:rsid w:val="00890159"/>
    <w:rsid w:val="00890BF6"/>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45FE"/>
    <w:rsid w:val="008A51E1"/>
    <w:rsid w:val="008A5940"/>
    <w:rsid w:val="008A5DDA"/>
    <w:rsid w:val="008A6DF1"/>
    <w:rsid w:val="008A73B2"/>
    <w:rsid w:val="008B043F"/>
    <w:rsid w:val="008B0808"/>
    <w:rsid w:val="008B0AEC"/>
    <w:rsid w:val="008B0B2E"/>
    <w:rsid w:val="008B1569"/>
    <w:rsid w:val="008B1650"/>
    <w:rsid w:val="008B1E53"/>
    <w:rsid w:val="008B1E5B"/>
    <w:rsid w:val="008B389D"/>
    <w:rsid w:val="008B3C5C"/>
    <w:rsid w:val="008B488A"/>
    <w:rsid w:val="008B5299"/>
    <w:rsid w:val="008B5A5F"/>
    <w:rsid w:val="008B5AB0"/>
    <w:rsid w:val="008B6054"/>
    <w:rsid w:val="008B61D4"/>
    <w:rsid w:val="008B7801"/>
    <w:rsid w:val="008B7B08"/>
    <w:rsid w:val="008C13F0"/>
    <w:rsid w:val="008C1F26"/>
    <w:rsid w:val="008C24B1"/>
    <w:rsid w:val="008C2A3A"/>
    <w:rsid w:val="008C4C7E"/>
    <w:rsid w:val="008C5C46"/>
    <w:rsid w:val="008C6184"/>
    <w:rsid w:val="008C64F9"/>
    <w:rsid w:val="008C785E"/>
    <w:rsid w:val="008D0760"/>
    <w:rsid w:val="008D0AFB"/>
    <w:rsid w:val="008D1511"/>
    <w:rsid w:val="008D32DF"/>
    <w:rsid w:val="008D35E9"/>
    <w:rsid w:val="008D3959"/>
    <w:rsid w:val="008D3966"/>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6EB"/>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802"/>
    <w:rsid w:val="0090696D"/>
    <w:rsid w:val="00906CD6"/>
    <w:rsid w:val="00906E4D"/>
    <w:rsid w:val="00906F31"/>
    <w:rsid w:val="00907149"/>
    <w:rsid w:val="0090734E"/>
    <w:rsid w:val="009078B3"/>
    <w:rsid w:val="00907A77"/>
    <w:rsid w:val="00907E00"/>
    <w:rsid w:val="0091088D"/>
    <w:rsid w:val="00910AE9"/>
    <w:rsid w:val="00910FC9"/>
    <w:rsid w:val="009120C6"/>
    <w:rsid w:val="0091291A"/>
    <w:rsid w:val="00913612"/>
    <w:rsid w:val="0091366A"/>
    <w:rsid w:val="00913824"/>
    <w:rsid w:val="00913884"/>
    <w:rsid w:val="00913F4F"/>
    <w:rsid w:val="009147F1"/>
    <w:rsid w:val="00915757"/>
    <w:rsid w:val="009158C8"/>
    <w:rsid w:val="009159B3"/>
    <w:rsid w:val="00915E26"/>
    <w:rsid w:val="00916181"/>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94D"/>
    <w:rsid w:val="009328C7"/>
    <w:rsid w:val="009336EC"/>
    <w:rsid w:val="00933F56"/>
    <w:rsid w:val="00934C13"/>
    <w:rsid w:val="00935228"/>
    <w:rsid w:val="009355A2"/>
    <w:rsid w:val="00935F9E"/>
    <w:rsid w:val="009360D0"/>
    <w:rsid w:val="00936D98"/>
    <w:rsid w:val="009378A9"/>
    <w:rsid w:val="00937E6C"/>
    <w:rsid w:val="009413A6"/>
    <w:rsid w:val="0094205F"/>
    <w:rsid w:val="00942C80"/>
    <w:rsid w:val="009430A4"/>
    <w:rsid w:val="00943197"/>
    <w:rsid w:val="009435F2"/>
    <w:rsid w:val="00945180"/>
    <w:rsid w:val="0094590C"/>
    <w:rsid w:val="00946355"/>
    <w:rsid w:val="009468B7"/>
    <w:rsid w:val="0094724E"/>
    <w:rsid w:val="00947973"/>
    <w:rsid w:val="00947BE6"/>
    <w:rsid w:val="0095048D"/>
    <w:rsid w:val="00951ADB"/>
    <w:rsid w:val="00952493"/>
    <w:rsid w:val="0095380C"/>
    <w:rsid w:val="00953CED"/>
    <w:rsid w:val="00954353"/>
    <w:rsid w:val="00954561"/>
    <w:rsid w:val="0095506C"/>
    <w:rsid w:val="00955C0A"/>
    <w:rsid w:val="00955C4F"/>
    <w:rsid w:val="00956EF0"/>
    <w:rsid w:val="0095760E"/>
    <w:rsid w:val="00957F25"/>
    <w:rsid w:val="00962585"/>
    <w:rsid w:val="0096302B"/>
    <w:rsid w:val="00964CA6"/>
    <w:rsid w:val="009657F1"/>
    <w:rsid w:val="00965B3A"/>
    <w:rsid w:val="0096625D"/>
    <w:rsid w:val="00966510"/>
    <w:rsid w:val="00966E7C"/>
    <w:rsid w:val="009670DB"/>
    <w:rsid w:val="00967874"/>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377D"/>
    <w:rsid w:val="0098412F"/>
    <w:rsid w:val="00984E0E"/>
    <w:rsid w:val="0098501E"/>
    <w:rsid w:val="00985F28"/>
    <w:rsid w:val="00986149"/>
    <w:rsid w:val="00986176"/>
    <w:rsid w:val="009867B1"/>
    <w:rsid w:val="0098693C"/>
    <w:rsid w:val="00986E7F"/>
    <w:rsid w:val="00987536"/>
    <w:rsid w:val="00987BF9"/>
    <w:rsid w:val="00987D2A"/>
    <w:rsid w:val="00990BD5"/>
    <w:rsid w:val="0099196F"/>
    <w:rsid w:val="00992B98"/>
    <w:rsid w:val="0099359F"/>
    <w:rsid w:val="00993AAC"/>
    <w:rsid w:val="00994871"/>
    <w:rsid w:val="00994E08"/>
    <w:rsid w:val="009951F9"/>
    <w:rsid w:val="0099559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6F51"/>
    <w:rsid w:val="009B7204"/>
    <w:rsid w:val="009B7447"/>
    <w:rsid w:val="009B783F"/>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A4"/>
    <w:rsid w:val="009D22E4"/>
    <w:rsid w:val="009D22F7"/>
    <w:rsid w:val="009D24E6"/>
    <w:rsid w:val="009D319C"/>
    <w:rsid w:val="009D5BAB"/>
    <w:rsid w:val="009D6037"/>
    <w:rsid w:val="009D6A0A"/>
    <w:rsid w:val="009E012C"/>
    <w:rsid w:val="009E058F"/>
    <w:rsid w:val="009E071A"/>
    <w:rsid w:val="009E0A9E"/>
    <w:rsid w:val="009E1821"/>
    <w:rsid w:val="009E19A2"/>
    <w:rsid w:val="009E2713"/>
    <w:rsid w:val="009E35F2"/>
    <w:rsid w:val="009E3AFD"/>
    <w:rsid w:val="009E3CDD"/>
    <w:rsid w:val="009E43EB"/>
    <w:rsid w:val="009E463E"/>
    <w:rsid w:val="009E4B16"/>
    <w:rsid w:val="009E4B44"/>
    <w:rsid w:val="009E57E7"/>
    <w:rsid w:val="009E5C60"/>
    <w:rsid w:val="009E61F4"/>
    <w:rsid w:val="009E635E"/>
    <w:rsid w:val="009E64DB"/>
    <w:rsid w:val="009E6794"/>
    <w:rsid w:val="009E7189"/>
    <w:rsid w:val="009E7E46"/>
    <w:rsid w:val="009E7FC1"/>
    <w:rsid w:val="009F01E1"/>
    <w:rsid w:val="009F0B4D"/>
    <w:rsid w:val="009F0B52"/>
    <w:rsid w:val="009F1096"/>
    <w:rsid w:val="009F150E"/>
    <w:rsid w:val="009F27AD"/>
    <w:rsid w:val="009F3C25"/>
    <w:rsid w:val="009F3FB5"/>
    <w:rsid w:val="009F4C0A"/>
    <w:rsid w:val="009F521F"/>
    <w:rsid w:val="009F553C"/>
    <w:rsid w:val="009F59F8"/>
    <w:rsid w:val="009F75F6"/>
    <w:rsid w:val="009F7D29"/>
    <w:rsid w:val="00A0007F"/>
    <w:rsid w:val="00A005B0"/>
    <w:rsid w:val="00A01F17"/>
    <w:rsid w:val="00A01FC9"/>
    <w:rsid w:val="00A022A5"/>
    <w:rsid w:val="00A03A22"/>
    <w:rsid w:val="00A045B6"/>
    <w:rsid w:val="00A04634"/>
    <w:rsid w:val="00A04F32"/>
    <w:rsid w:val="00A06119"/>
    <w:rsid w:val="00A06E94"/>
    <w:rsid w:val="00A07A48"/>
    <w:rsid w:val="00A108EE"/>
    <w:rsid w:val="00A10BB8"/>
    <w:rsid w:val="00A10DA5"/>
    <w:rsid w:val="00A10EC1"/>
    <w:rsid w:val="00A1200D"/>
    <w:rsid w:val="00A12FB9"/>
    <w:rsid w:val="00A134E7"/>
    <w:rsid w:val="00A137E4"/>
    <w:rsid w:val="00A1443E"/>
    <w:rsid w:val="00A14813"/>
    <w:rsid w:val="00A14FCC"/>
    <w:rsid w:val="00A152B4"/>
    <w:rsid w:val="00A1566A"/>
    <w:rsid w:val="00A16115"/>
    <w:rsid w:val="00A1637E"/>
    <w:rsid w:val="00A165BF"/>
    <w:rsid w:val="00A166DF"/>
    <w:rsid w:val="00A172E8"/>
    <w:rsid w:val="00A179FF"/>
    <w:rsid w:val="00A20C56"/>
    <w:rsid w:val="00A215FE"/>
    <w:rsid w:val="00A21A36"/>
    <w:rsid w:val="00A2270C"/>
    <w:rsid w:val="00A22874"/>
    <w:rsid w:val="00A22F77"/>
    <w:rsid w:val="00A23950"/>
    <w:rsid w:val="00A24E64"/>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22A7"/>
    <w:rsid w:val="00A4376F"/>
    <w:rsid w:val="00A452D2"/>
    <w:rsid w:val="00A4549F"/>
    <w:rsid w:val="00A45B9B"/>
    <w:rsid w:val="00A462FE"/>
    <w:rsid w:val="00A501C9"/>
    <w:rsid w:val="00A50506"/>
    <w:rsid w:val="00A508D4"/>
    <w:rsid w:val="00A5352C"/>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770CB"/>
    <w:rsid w:val="00A8042B"/>
    <w:rsid w:val="00A8056E"/>
    <w:rsid w:val="00A80C3B"/>
    <w:rsid w:val="00A80C3E"/>
    <w:rsid w:val="00A82D58"/>
    <w:rsid w:val="00A8399D"/>
    <w:rsid w:val="00A83E3D"/>
    <w:rsid w:val="00A8443A"/>
    <w:rsid w:val="00A8479C"/>
    <w:rsid w:val="00A8557B"/>
    <w:rsid w:val="00A85A05"/>
    <w:rsid w:val="00A86D63"/>
    <w:rsid w:val="00A87797"/>
    <w:rsid w:val="00A90551"/>
    <w:rsid w:val="00A90E72"/>
    <w:rsid w:val="00A91910"/>
    <w:rsid w:val="00A92073"/>
    <w:rsid w:val="00A922A2"/>
    <w:rsid w:val="00A9327B"/>
    <w:rsid w:val="00A93B69"/>
    <w:rsid w:val="00A963C7"/>
    <w:rsid w:val="00A96A3E"/>
    <w:rsid w:val="00A975AE"/>
    <w:rsid w:val="00AA09D9"/>
    <w:rsid w:val="00AA15F8"/>
    <w:rsid w:val="00AA1626"/>
    <w:rsid w:val="00AA1C25"/>
    <w:rsid w:val="00AA3B2F"/>
    <w:rsid w:val="00AA3DB7"/>
    <w:rsid w:val="00AA51F5"/>
    <w:rsid w:val="00AA561C"/>
    <w:rsid w:val="00AA5D09"/>
    <w:rsid w:val="00AA5E3B"/>
    <w:rsid w:val="00AA68B4"/>
    <w:rsid w:val="00AB0543"/>
    <w:rsid w:val="00AB0AC9"/>
    <w:rsid w:val="00AB13BA"/>
    <w:rsid w:val="00AB185A"/>
    <w:rsid w:val="00AB1948"/>
    <w:rsid w:val="00AB1BA7"/>
    <w:rsid w:val="00AB1E04"/>
    <w:rsid w:val="00AB29CF"/>
    <w:rsid w:val="00AB2EF8"/>
    <w:rsid w:val="00AB3113"/>
    <w:rsid w:val="00AB348A"/>
    <w:rsid w:val="00AB362F"/>
    <w:rsid w:val="00AB3F38"/>
    <w:rsid w:val="00AB43EC"/>
    <w:rsid w:val="00AB4BF4"/>
    <w:rsid w:val="00AB5ADF"/>
    <w:rsid w:val="00AB5E57"/>
    <w:rsid w:val="00AB5EDE"/>
    <w:rsid w:val="00AB725F"/>
    <w:rsid w:val="00AB77BF"/>
    <w:rsid w:val="00AB78C5"/>
    <w:rsid w:val="00AC0705"/>
    <w:rsid w:val="00AC109B"/>
    <w:rsid w:val="00AC4017"/>
    <w:rsid w:val="00AC5404"/>
    <w:rsid w:val="00AC63E1"/>
    <w:rsid w:val="00AC74DA"/>
    <w:rsid w:val="00AC7A2B"/>
    <w:rsid w:val="00AC7C25"/>
    <w:rsid w:val="00AD0A51"/>
    <w:rsid w:val="00AD0B37"/>
    <w:rsid w:val="00AD11F7"/>
    <w:rsid w:val="00AD196A"/>
    <w:rsid w:val="00AD1DB7"/>
    <w:rsid w:val="00AD1E1C"/>
    <w:rsid w:val="00AD1FF4"/>
    <w:rsid w:val="00AD2852"/>
    <w:rsid w:val="00AD3976"/>
    <w:rsid w:val="00AD3BE7"/>
    <w:rsid w:val="00AD4D2A"/>
    <w:rsid w:val="00AD542F"/>
    <w:rsid w:val="00AD552C"/>
    <w:rsid w:val="00AD6667"/>
    <w:rsid w:val="00AD7305"/>
    <w:rsid w:val="00AD7E64"/>
    <w:rsid w:val="00AE053C"/>
    <w:rsid w:val="00AE096F"/>
    <w:rsid w:val="00AE0B9C"/>
    <w:rsid w:val="00AE0C56"/>
    <w:rsid w:val="00AE1233"/>
    <w:rsid w:val="00AE149E"/>
    <w:rsid w:val="00AE22F2"/>
    <w:rsid w:val="00AE29FC"/>
    <w:rsid w:val="00AE2F3F"/>
    <w:rsid w:val="00AE3B4E"/>
    <w:rsid w:val="00AE4188"/>
    <w:rsid w:val="00AE485C"/>
    <w:rsid w:val="00AE59EC"/>
    <w:rsid w:val="00AE67B3"/>
    <w:rsid w:val="00AE7864"/>
    <w:rsid w:val="00AE7949"/>
    <w:rsid w:val="00AF25D5"/>
    <w:rsid w:val="00AF339F"/>
    <w:rsid w:val="00AF352E"/>
    <w:rsid w:val="00AF3967"/>
    <w:rsid w:val="00AF3DBB"/>
    <w:rsid w:val="00AF5194"/>
    <w:rsid w:val="00AF53EF"/>
    <w:rsid w:val="00AF65E7"/>
    <w:rsid w:val="00AF6FAF"/>
    <w:rsid w:val="00AF73C3"/>
    <w:rsid w:val="00AF795C"/>
    <w:rsid w:val="00AF7D68"/>
    <w:rsid w:val="00B00752"/>
    <w:rsid w:val="00B02387"/>
    <w:rsid w:val="00B026C1"/>
    <w:rsid w:val="00B02B9C"/>
    <w:rsid w:val="00B0353B"/>
    <w:rsid w:val="00B040B2"/>
    <w:rsid w:val="00B05A77"/>
    <w:rsid w:val="00B06124"/>
    <w:rsid w:val="00B0737F"/>
    <w:rsid w:val="00B10558"/>
    <w:rsid w:val="00B10FDF"/>
    <w:rsid w:val="00B1323E"/>
    <w:rsid w:val="00B13973"/>
    <w:rsid w:val="00B13E77"/>
    <w:rsid w:val="00B13F20"/>
    <w:rsid w:val="00B14437"/>
    <w:rsid w:val="00B14C45"/>
    <w:rsid w:val="00B14CF9"/>
    <w:rsid w:val="00B156A9"/>
    <w:rsid w:val="00B15F83"/>
    <w:rsid w:val="00B160FF"/>
    <w:rsid w:val="00B16322"/>
    <w:rsid w:val="00B1662E"/>
    <w:rsid w:val="00B16A6F"/>
    <w:rsid w:val="00B17A1E"/>
    <w:rsid w:val="00B22C0D"/>
    <w:rsid w:val="00B23AF4"/>
    <w:rsid w:val="00B23C15"/>
    <w:rsid w:val="00B23DEA"/>
    <w:rsid w:val="00B2438F"/>
    <w:rsid w:val="00B25376"/>
    <w:rsid w:val="00B25762"/>
    <w:rsid w:val="00B25B40"/>
    <w:rsid w:val="00B25FDE"/>
    <w:rsid w:val="00B26AB0"/>
    <w:rsid w:val="00B26AD2"/>
    <w:rsid w:val="00B26CA2"/>
    <w:rsid w:val="00B27C86"/>
    <w:rsid w:val="00B303B8"/>
    <w:rsid w:val="00B30B4E"/>
    <w:rsid w:val="00B31134"/>
    <w:rsid w:val="00B31246"/>
    <w:rsid w:val="00B32123"/>
    <w:rsid w:val="00B326FF"/>
    <w:rsid w:val="00B3398F"/>
    <w:rsid w:val="00B339C1"/>
    <w:rsid w:val="00B340AA"/>
    <w:rsid w:val="00B34695"/>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58C1"/>
    <w:rsid w:val="00B55AC2"/>
    <w:rsid w:val="00B560C9"/>
    <w:rsid w:val="00B56533"/>
    <w:rsid w:val="00B5694C"/>
    <w:rsid w:val="00B56CFC"/>
    <w:rsid w:val="00B57777"/>
    <w:rsid w:val="00B57A17"/>
    <w:rsid w:val="00B603C0"/>
    <w:rsid w:val="00B60434"/>
    <w:rsid w:val="00B6106C"/>
    <w:rsid w:val="00B61BE2"/>
    <w:rsid w:val="00B6266F"/>
    <w:rsid w:val="00B62E0B"/>
    <w:rsid w:val="00B63C32"/>
    <w:rsid w:val="00B64434"/>
    <w:rsid w:val="00B644C6"/>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692D"/>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8BF"/>
    <w:rsid w:val="00BC39DB"/>
    <w:rsid w:val="00BC3A32"/>
    <w:rsid w:val="00BC3B07"/>
    <w:rsid w:val="00BC46EF"/>
    <w:rsid w:val="00BC48AB"/>
    <w:rsid w:val="00BC6FD6"/>
    <w:rsid w:val="00BC7F98"/>
    <w:rsid w:val="00BD008E"/>
    <w:rsid w:val="00BD0955"/>
    <w:rsid w:val="00BD0D3B"/>
    <w:rsid w:val="00BD2AF8"/>
    <w:rsid w:val="00BD2F3B"/>
    <w:rsid w:val="00BD3372"/>
    <w:rsid w:val="00BD395D"/>
    <w:rsid w:val="00BD4801"/>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B7E"/>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3F1B"/>
    <w:rsid w:val="00C0455E"/>
    <w:rsid w:val="00C05BEC"/>
    <w:rsid w:val="00C06E7D"/>
    <w:rsid w:val="00C075F9"/>
    <w:rsid w:val="00C07DD1"/>
    <w:rsid w:val="00C1112B"/>
    <w:rsid w:val="00C11A88"/>
    <w:rsid w:val="00C12012"/>
    <w:rsid w:val="00C12874"/>
    <w:rsid w:val="00C12BC1"/>
    <w:rsid w:val="00C13BDA"/>
    <w:rsid w:val="00C13FFD"/>
    <w:rsid w:val="00C14632"/>
    <w:rsid w:val="00C16C30"/>
    <w:rsid w:val="00C16F99"/>
    <w:rsid w:val="00C170F3"/>
    <w:rsid w:val="00C20498"/>
    <w:rsid w:val="00C20A00"/>
    <w:rsid w:val="00C21673"/>
    <w:rsid w:val="00C21C7A"/>
    <w:rsid w:val="00C23130"/>
    <w:rsid w:val="00C242A1"/>
    <w:rsid w:val="00C24E82"/>
    <w:rsid w:val="00C2548E"/>
    <w:rsid w:val="00C255A5"/>
    <w:rsid w:val="00C2584B"/>
    <w:rsid w:val="00C25942"/>
    <w:rsid w:val="00C25DD9"/>
    <w:rsid w:val="00C2663F"/>
    <w:rsid w:val="00C26C39"/>
    <w:rsid w:val="00C26DB8"/>
    <w:rsid w:val="00C274CD"/>
    <w:rsid w:val="00C27B6E"/>
    <w:rsid w:val="00C3152C"/>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00D"/>
    <w:rsid w:val="00C46124"/>
    <w:rsid w:val="00C46555"/>
    <w:rsid w:val="00C46B15"/>
    <w:rsid w:val="00C46F7D"/>
    <w:rsid w:val="00C479B5"/>
    <w:rsid w:val="00C50242"/>
    <w:rsid w:val="00C5034D"/>
    <w:rsid w:val="00C5050E"/>
    <w:rsid w:val="00C50E99"/>
    <w:rsid w:val="00C52744"/>
    <w:rsid w:val="00C52815"/>
    <w:rsid w:val="00C52DD1"/>
    <w:rsid w:val="00C538B3"/>
    <w:rsid w:val="00C53EB3"/>
    <w:rsid w:val="00C5428E"/>
    <w:rsid w:val="00C542D4"/>
    <w:rsid w:val="00C54D71"/>
    <w:rsid w:val="00C55E0C"/>
    <w:rsid w:val="00C563F5"/>
    <w:rsid w:val="00C570F7"/>
    <w:rsid w:val="00C57F4A"/>
    <w:rsid w:val="00C62CD5"/>
    <w:rsid w:val="00C636E6"/>
    <w:rsid w:val="00C639D6"/>
    <w:rsid w:val="00C63C4E"/>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3B4E"/>
    <w:rsid w:val="00CB5B1E"/>
    <w:rsid w:val="00CB5F29"/>
    <w:rsid w:val="00CB6DE2"/>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95E"/>
    <w:rsid w:val="00CF19DA"/>
    <w:rsid w:val="00CF1C7F"/>
    <w:rsid w:val="00CF1CC0"/>
    <w:rsid w:val="00CF213B"/>
    <w:rsid w:val="00CF24F8"/>
    <w:rsid w:val="00CF2653"/>
    <w:rsid w:val="00CF2AA1"/>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6EBF"/>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28BB"/>
    <w:rsid w:val="00D13AA5"/>
    <w:rsid w:val="00D13CB7"/>
    <w:rsid w:val="00D1417A"/>
    <w:rsid w:val="00D14236"/>
    <w:rsid w:val="00D14553"/>
    <w:rsid w:val="00D14DB1"/>
    <w:rsid w:val="00D1502A"/>
    <w:rsid w:val="00D15615"/>
    <w:rsid w:val="00D15F43"/>
    <w:rsid w:val="00D16C5B"/>
    <w:rsid w:val="00D16E87"/>
    <w:rsid w:val="00D20B8B"/>
    <w:rsid w:val="00D20ED0"/>
    <w:rsid w:val="00D2162C"/>
    <w:rsid w:val="00D21714"/>
    <w:rsid w:val="00D21A3C"/>
    <w:rsid w:val="00D21D08"/>
    <w:rsid w:val="00D228E0"/>
    <w:rsid w:val="00D233F1"/>
    <w:rsid w:val="00D256F8"/>
    <w:rsid w:val="00D26723"/>
    <w:rsid w:val="00D2685C"/>
    <w:rsid w:val="00D26A3B"/>
    <w:rsid w:val="00D26AD0"/>
    <w:rsid w:val="00D302FD"/>
    <w:rsid w:val="00D3038A"/>
    <w:rsid w:val="00D3098D"/>
    <w:rsid w:val="00D317C4"/>
    <w:rsid w:val="00D31A02"/>
    <w:rsid w:val="00D3281A"/>
    <w:rsid w:val="00D3323C"/>
    <w:rsid w:val="00D33456"/>
    <w:rsid w:val="00D3396F"/>
    <w:rsid w:val="00D33D4D"/>
    <w:rsid w:val="00D34945"/>
    <w:rsid w:val="00D34A0B"/>
    <w:rsid w:val="00D35AA3"/>
    <w:rsid w:val="00D36234"/>
    <w:rsid w:val="00D36371"/>
    <w:rsid w:val="00D404D7"/>
    <w:rsid w:val="00D41A9A"/>
    <w:rsid w:val="00D41B42"/>
    <w:rsid w:val="00D4265E"/>
    <w:rsid w:val="00D434A0"/>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2394"/>
    <w:rsid w:val="00D7283B"/>
    <w:rsid w:val="00D7356F"/>
    <w:rsid w:val="00D73587"/>
    <w:rsid w:val="00D73EBB"/>
    <w:rsid w:val="00D746FF"/>
    <w:rsid w:val="00D74A53"/>
    <w:rsid w:val="00D751FB"/>
    <w:rsid w:val="00D754D6"/>
    <w:rsid w:val="00D761AA"/>
    <w:rsid w:val="00D76FAE"/>
    <w:rsid w:val="00D777D7"/>
    <w:rsid w:val="00D77CBA"/>
    <w:rsid w:val="00D802C0"/>
    <w:rsid w:val="00D80AB8"/>
    <w:rsid w:val="00D80EC6"/>
    <w:rsid w:val="00D81792"/>
    <w:rsid w:val="00D819B1"/>
    <w:rsid w:val="00D82494"/>
    <w:rsid w:val="00D83398"/>
    <w:rsid w:val="00D83AE9"/>
    <w:rsid w:val="00D83E3D"/>
    <w:rsid w:val="00D852CA"/>
    <w:rsid w:val="00D857B8"/>
    <w:rsid w:val="00D87175"/>
    <w:rsid w:val="00D87ABF"/>
    <w:rsid w:val="00D90CD3"/>
    <w:rsid w:val="00D919E6"/>
    <w:rsid w:val="00D91BE1"/>
    <w:rsid w:val="00D92C29"/>
    <w:rsid w:val="00D936E2"/>
    <w:rsid w:val="00D93AF8"/>
    <w:rsid w:val="00D9405C"/>
    <w:rsid w:val="00D95065"/>
    <w:rsid w:val="00D95104"/>
    <w:rsid w:val="00D95600"/>
    <w:rsid w:val="00D95F4F"/>
    <w:rsid w:val="00D962B0"/>
    <w:rsid w:val="00D9683C"/>
    <w:rsid w:val="00D96C6C"/>
    <w:rsid w:val="00D97884"/>
    <w:rsid w:val="00D97933"/>
    <w:rsid w:val="00DA0A7F"/>
    <w:rsid w:val="00DA0CF0"/>
    <w:rsid w:val="00DA1C31"/>
    <w:rsid w:val="00DA20BC"/>
    <w:rsid w:val="00DA24C2"/>
    <w:rsid w:val="00DA2ED7"/>
    <w:rsid w:val="00DA3E7A"/>
    <w:rsid w:val="00DA430C"/>
    <w:rsid w:val="00DA462A"/>
    <w:rsid w:val="00DA46E8"/>
    <w:rsid w:val="00DA615D"/>
    <w:rsid w:val="00DA6598"/>
    <w:rsid w:val="00DA6C0F"/>
    <w:rsid w:val="00DA6C8D"/>
    <w:rsid w:val="00DA6E89"/>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ACC"/>
    <w:rsid w:val="00DC2BA2"/>
    <w:rsid w:val="00DC3237"/>
    <w:rsid w:val="00DC38ED"/>
    <w:rsid w:val="00DC41A4"/>
    <w:rsid w:val="00DC4CB9"/>
    <w:rsid w:val="00DC5672"/>
    <w:rsid w:val="00DC5BE6"/>
    <w:rsid w:val="00DC60A2"/>
    <w:rsid w:val="00DC6600"/>
    <w:rsid w:val="00DC67BD"/>
    <w:rsid w:val="00DC6924"/>
    <w:rsid w:val="00DC71F2"/>
    <w:rsid w:val="00DD0076"/>
    <w:rsid w:val="00DD1478"/>
    <w:rsid w:val="00DD1824"/>
    <w:rsid w:val="00DD2025"/>
    <w:rsid w:val="00DD22EA"/>
    <w:rsid w:val="00DD23A0"/>
    <w:rsid w:val="00DD3571"/>
    <w:rsid w:val="00DD3EF5"/>
    <w:rsid w:val="00DD49C5"/>
    <w:rsid w:val="00DD53FA"/>
    <w:rsid w:val="00DD5F42"/>
    <w:rsid w:val="00DD617B"/>
    <w:rsid w:val="00DD6428"/>
    <w:rsid w:val="00DD7B20"/>
    <w:rsid w:val="00DE08D9"/>
    <w:rsid w:val="00DE096D"/>
    <w:rsid w:val="00DE0E59"/>
    <w:rsid w:val="00DE0F6C"/>
    <w:rsid w:val="00DE108D"/>
    <w:rsid w:val="00DE12F7"/>
    <w:rsid w:val="00DE219B"/>
    <w:rsid w:val="00DE332C"/>
    <w:rsid w:val="00DE3BC3"/>
    <w:rsid w:val="00DE52E3"/>
    <w:rsid w:val="00DE7C00"/>
    <w:rsid w:val="00DE7EF6"/>
    <w:rsid w:val="00DF03E9"/>
    <w:rsid w:val="00DF03ED"/>
    <w:rsid w:val="00DF04EE"/>
    <w:rsid w:val="00DF0BF4"/>
    <w:rsid w:val="00DF179D"/>
    <w:rsid w:val="00DF1E9C"/>
    <w:rsid w:val="00DF1ECB"/>
    <w:rsid w:val="00DF2BC5"/>
    <w:rsid w:val="00DF4572"/>
    <w:rsid w:val="00DF4658"/>
    <w:rsid w:val="00DF6688"/>
    <w:rsid w:val="00DF6C8B"/>
    <w:rsid w:val="00DF6F17"/>
    <w:rsid w:val="00DF78FA"/>
    <w:rsid w:val="00E002F1"/>
    <w:rsid w:val="00E0082C"/>
    <w:rsid w:val="00E00C84"/>
    <w:rsid w:val="00E01DAA"/>
    <w:rsid w:val="00E023E5"/>
    <w:rsid w:val="00E02432"/>
    <w:rsid w:val="00E04022"/>
    <w:rsid w:val="00E04626"/>
    <w:rsid w:val="00E04BC6"/>
    <w:rsid w:val="00E0622D"/>
    <w:rsid w:val="00E0728F"/>
    <w:rsid w:val="00E072CD"/>
    <w:rsid w:val="00E0755C"/>
    <w:rsid w:val="00E10A06"/>
    <w:rsid w:val="00E10DD2"/>
    <w:rsid w:val="00E116C6"/>
    <w:rsid w:val="00E11BCC"/>
    <w:rsid w:val="00E149ED"/>
    <w:rsid w:val="00E14A7E"/>
    <w:rsid w:val="00E151E1"/>
    <w:rsid w:val="00E16367"/>
    <w:rsid w:val="00E164A7"/>
    <w:rsid w:val="00E17174"/>
    <w:rsid w:val="00E17619"/>
    <w:rsid w:val="00E17805"/>
    <w:rsid w:val="00E20F78"/>
    <w:rsid w:val="00E20F79"/>
    <w:rsid w:val="00E21065"/>
    <w:rsid w:val="00E21278"/>
    <w:rsid w:val="00E22CCD"/>
    <w:rsid w:val="00E23A11"/>
    <w:rsid w:val="00E23FB7"/>
    <w:rsid w:val="00E24A27"/>
    <w:rsid w:val="00E2588D"/>
    <w:rsid w:val="00E25F89"/>
    <w:rsid w:val="00E2629C"/>
    <w:rsid w:val="00E263EF"/>
    <w:rsid w:val="00E268FF"/>
    <w:rsid w:val="00E27CEE"/>
    <w:rsid w:val="00E32D62"/>
    <w:rsid w:val="00E339DC"/>
    <w:rsid w:val="00E33E15"/>
    <w:rsid w:val="00E34192"/>
    <w:rsid w:val="00E34340"/>
    <w:rsid w:val="00E361B8"/>
    <w:rsid w:val="00E36A1B"/>
    <w:rsid w:val="00E37188"/>
    <w:rsid w:val="00E429ED"/>
    <w:rsid w:val="00E42B05"/>
    <w:rsid w:val="00E42F11"/>
    <w:rsid w:val="00E4362A"/>
    <w:rsid w:val="00E43C66"/>
    <w:rsid w:val="00E43E9F"/>
    <w:rsid w:val="00E43F37"/>
    <w:rsid w:val="00E4411F"/>
    <w:rsid w:val="00E450ED"/>
    <w:rsid w:val="00E461E3"/>
    <w:rsid w:val="00E4791B"/>
    <w:rsid w:val="00E47E31"/>
    <w:rsid w:val="00E50128"/>
    <w:rsid w:val="00E50186"/>
    <w:rsid w:val="00E50558"/>
    <w:rsid w:val="00E50AC6"/>
    <w:rsid w:val="00E513D1"/>
    <w:rsid w:val="00E51C3E"/>
    <w:rsid w:val="00E51DDD"/>
    <w:rsid w:val="00E51FDD"/>
    <w:rsid w:val="00E52435"/>
    <w:rsid w:val="00E53122"/>
    <w:rsid w:val="00E5351B"/>
    <w:rsid w:val="00E539F9"/>
    <w:rsid w:val="00E53FA9"/>
    <w:rsid w:val="00E5414C"/>
    <w:rsid w:val="00E547B3"/>
    <w:rsid w:val="00E5486E"/>
    <w:rsid w:val="00E5733D"/>
    <w:rsid w:val="00E6093C"/>
    <w:rsid w:val="00E60F12"/>
    <w:rsid w:val="00E61751"/>
    <w:rsid w:val="00E618BE"/>
    <w:rsid w:val="00E61CC0"/>
    <w:rsid w:val="00E6277B"/>
    <w:rsid w:val="00E62E27"/>
    <w:rsid w:val="00E64424"/>
    <w:rsid w:val="00E64881"/>
    <w:rsid w:val="00E64C99"/>
    <w:rsid w:val="00E64CD3"/>
    <w:rsid w:val="00E671C9"/>
    <w:rsid w:val="00E67375"/>
    <w:rsid w:val="00E6743F"/>
    <w:rsid w:val="00E6758E"/>
    <w:rsid w:val="00E67E23"/>
    <w:rsid w:val="00E70016"/>
    <w:rsid w:val="00E70BC7"/>
    <w:rsid w:val="00E70FBC"/>
    <w:rsid w:val="00E71176"/>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3574"/>
    <w:rsid w:val="00E84792"/>
    <w:rsid w:val="00E8480B"/>
    <w:rsid w:val="00E8519F"/>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1D8"/>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6FD7"/>
    <w:rsid w:val="00EA70CC"/>
    <w:rsid w:val="00EA75A0"/>
    <w:rsid w:val="00EA7FCF"/>
    <w:rsid w:val="00EB0CA3"/>
    <w:rsid w:val="00EB104F"/>
    <w:rsid w:val="00EB1B27"/>
    <w:rsid w:val="00EB1DA8"/>
    <w:rsid w:val="00EB20D6"/>
    <w:rsid w:val="00EB307A"/>
    <w:rsid w:val="00EB4CFF"/>
    <w:rsid w:val="00EB5476"/>
    <w:rsid w:val="00EB61C0"/>
    <w:rsid w:val="00EB6AE7"/>
    <w:rsid w:val="00EB70B0"/>
    <w:rsid w:val="00EB7633"/>
    <w:rsid w:val="00EB7736"/>
    <w:rsid w:val="00EC07AB"/>
    <w:rsid w:val="00EC0CC0"/>
    <w:rsid w:val="00EC2E2D"/>
    <w:rsid w:val="00EC392A"/>
    <w:rsid w:val="00EC462B"/>
    <w:rsid w:val="00EC4723"/>
    <w:rsid w:val="00EC56E0"/>
    <w:rsid w:val="00EC6057"/>
    <w:rsid w:val="00EC6847"/>
    <w:rsid w:val="00EC7DB6"/>
    <w:rsid w:val="00ED162F"/>
    <w:rsid w:val="00ED1C4C"/>
    <w:rsid w:val="00ED22C5"/>
    <w:rsid w:val="00ED253D"/>
    <w:rsid w:val="00ED2558"/>
    <w:rsid w:val="00ED2E52"/>
    <w:rsid w:val="00ED3024"/>
    <w:rsid w:val="00ED5FE4"/>
    <w:rsid w:val="00ED71C5"/>
    <w:rsid w:val="00ED7598"/>
    <w:rsid w:val="00EE16FA"/>
    <w:rsid w:val="00EE1EE5"/>
    <w:rsid w:val="00EE208F"/>
    <w:rsid w:val="00EE2443"/>
    <w:rsid w:val="00EE267D"/>
    <w:rsid w:val="00EE3747"/>
    <w:rsid w:val="00EE3C42"/>
    <w:rsid w:val="00EE3D4F"/>
    <w:rsid w:val="00EE4A0C"/>
    <w:rsid w:val="00EE534D"/>
    <w:rsid w:val="00EE5560"/>
    <w:rsid w:val="00EE60B6"/>
    <w:rsid w:val="00EE6F1E"/>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651"/>
    <w:rsid w:val="00F07629"/>
    <w:rsid w:val="00F07DE6"/>
    <w:rsid w:val="00F1056C"/>
    <w:rsid w:val="00F107F1"/>
    <w:rsid w:val="00F10FC1"/>
    <w:rsid w:val="00F112FD"/>
    <w:rsid w:val="00F130CA"/>
    <w:rsid w:val="00F133A1"/>
    <w:rsid w:val="00F13672"/>
    <w:rsid w:val="00F13898"/>
    <w:rsid w:val="00F13ECD"/>
    <w:rsid w:val="00F155CE"/>
    <w:rsid w:val="00F16366"/>
    <w:rsid w:val="00F17EAE"/>
    <w:rsid w:val="00F218D4"/>
    <w:rsid w:val="00F2250A"/>
    <w:rsid w:val="00F2353D"/>
    <w:rsid w:val="00F24788"/>
    <w:rsid w:val="00F250CE"/>
    <w:rsid w:val="00F25499"/>
    <w:rsid w:val="00F25A6F"/>
    <w:rsid w:val="00F2640F"/>
    <w:rsid w:val="00F27C34"/>
    <w:rsid w:val="00F27E46"/>
    <w:rsid w:val="00F27FF4"/>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5BFF"/>
    <w:rsid w:val="00F366A5"/>
    <w:rsid w:val="00F36C5F"/>
    <w:rsid w:val="00F37259"/>
    <w:rsid w:val="00F37797"/>
    <w:rsid w:val="00F37838"/>
    <w:rsid w:val="00F405A4"/>
    <w:rsid w:val="00F41F05"/>
    <w:rsid w:val="00F433BD"/>
    <w:rsid w:val="00F44B31"/>
    <w:rsid w:val="00F44EC5"/>
    <w:rsid w:val="00F4543B"/>
    <w:rsid w:val="00F47498"/>
    <w:rsid w:val="00F512B2"/>
    <w:rsid w:val="00F5283D"/>
    <w:rsid w:val="00F52ABA"/>
    <w:rsid w:val="00F52BC7"/>
    <w:rsid w:val="00F52BE8"/>
    <w:rsid w:val="00F53BF4"/>
    <w:rsid w:val="00F54266"/>
    <w:rsid w:val="00F55043"/>
    <w:rsid w:val="00F56DCF"/>
    <w:rsid w:val="00F57034"/>
    <w:rsid w:val="00F60BE9"/>
    <w:rsid w:val="00F6119C"/>
    <w:rsid w:val="00F61FD8"/>
    <w:rsid w:val="00F62DBF"/>
    <w:rsid w:val="00F633A4"/>
    <w:rsid w:val="00F6355B"/>
    <w:rsid w:val="00F641FC"/>
    <w:rsid w:val="00F647F7"/>
    <w:rsid w:val="00F6583C"/>
    <w:rsid w:val="00F6589A"/>
    <w:rsid w:val="00F6783E"/>
    <w:rsid w:val="00F67BB0"/>
    <w:rsid w:val="00F70889"/>
    <w:rsid w:val="00F70C37"/>
    <w:rsid w:val="00F70DBE"/>
    <w:rsid w:val="00F71124"/>
    <w:rsid w:val="00F71888"/>
    <w:rsid w:val="00F719CD"/>
    <w:rsid w:val="00F71B68"/>
    <w:rsid w:val="00F71BB8"/>
    <w:rsid w:val="00F72584"/>
    <w:rsid w:val="00F728C4"/>
    <w:rsid w:val="00F7290D"/>
    <w:rsid w:val="00F72DE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6A7C"/>
    <w:rsid w:val="00FA747E"/>
    <w:rsid w:val="00FA76AE"/>
    <w:rsid w:val="00FB0082"/>
    <w:rsid w:val="00FB0219"/>
    <w:rsid w:val="00FB0243"/>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2257"/>
    <w:rsid w:val="00FE3465"/>
    <w:rsid w:val="00FE3B64"/>
    <w:rsid w:val="00FE540B"/>
    <w:rsid w:val="00FE55FD"/>
    <w:rsid w:val="00FE5AE3"/>
    <w:rsid w:val="00FE5B14"/>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F72DED"/>
    <w:rPr>
      <w:sz w:val="22"/>
      <w:szCs w:val="22"/>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724145"/>
    <w:rPr>
      <w:b/>
      <w:bCs/>
      <w:lang w:val="en-GB" w:eastAsia="zh-CN"/>
    </w:rPr>
  </w:style>
  <w:style w:type="paragraph" w:styleId="NormalWeb">
    <w:name w:val="Normal (Web)"/>
    <w:basedOn w:val="Normal"/>
    <w:uiPriority w:val="99"/>
    <w:unhideWhenUsed/>
    <w:rsid w:val="008B1569"/>
    <w:pPr>
      <w:autoSpaceDE/>
      <w:autoSpaceDN/>
      <w:adjustRightInd/>
      <w:snapToGrid/>
      <w:spacing w:before="100" w:beforeAutospacing="1" w:after="100"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afterLines="50" w:line="264" w:lineRule="auto"/>
      <w:ind w:left="851" w:hanging="284"/>
    </w:pPr>
    <w:rPr>
      <w:rFonts w:eastAsia="Batang"/>
      <w:kern w:val="2"/>
      <w:szCs w:val="24"/>
      <w:lang w:val="en-GB" w:eastAsia="x-none"/>
    </w:rPr>
  </w:style>
  <w:style w:type="character" w:customStyle="1" w:styleId="LGTdocChar">
    <w:name w:val="LGTdoc_본문 Char"/>
    <w:link w:val="LGTdoc"/>
    <w:qFormat/>
    <w:rsid w:val="003F5C24"/>
    <w:rPr>
      <w:rFonts w:eastAsia="Batang"/>
      <w:kern w:val="2"/>
      <w:sz w:val="22"/>
      <w:szCs w:val="24"/>
      <w:lang w:val="en-GB" w:eastAsia="x-none"/>
    </w:rPr>
  </w:style>
  <w:style w:type="paragraph" w:customStyle="1" w:styleId="B1">
    <w:name w:val="B1"/>
    <w:basedOn w:val="List"/>
    <w:rsid w:val="00AF7D68"/>
    <w:pPr>
      <w:autoSpaceDE/>
      <w:autoSpaceDN/>
      <w:adjustRightInd/>
      <w:snapToGrid/>
      <w:spacing w:after="180"/>
      <w:ind w:left="568" w:hanging="284"/>
      <w:jc w:val="left"/>
    </w:pPr>
    <w:rPr>
      <w:rFonts w:eastAsia="Malgun Gothic"/>
      <w:sz w:val="20"/>
      <w:szCs w:val="20"/>
      <w:lang w:val="en-GB"/>
    </w:rPr>
  </w:style>
  <w:style w:type="paragraph" w:customStyle="1" w:styleId="TH">
    <w:name w:val="TH"/>
    <w:basedOn w:val="Normal"/>
    <w:rsid w:val="00AF7D68"/>
    <w:pPr>
      <w:keepNext/>
      <w:keepLines/>
      <w:autoSpaceDE/>
      <w:autoSpaceDN/>
      <w:adjustRightInd/>
      <w:snapToGrid/>
      <w:spacing w:before="60" w:after="180"/>
      <w:jc w:val="center"/>
    </w:pPr>
    <w:rPr>
      <w:rFonts w:ascii="Arial" w:eastAsia="Malgun Gothic" w:hAnsi="Arial"/>
      <w:b/>
      <w:sz w:val="20"/>
      <w:szCs w:val="20"/>
      <w:lang w:val="en-GB"/>
    </w:rPr>
  </w:style>
  <w:style w:type="paragraph" w:customStyle="1" w:styleId="TF">
    <w:name w:val="TF"/>
    <w:basedOn w:val="TH"/>
    <w:rsid w:val="00AF7D68"/>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0298394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745DC-9EC0-4C5E-8F1B-8517B1C67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2661</Words>
  <Characters>15171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Umer, SALIM</cp:lastModifiedBy>
  <cp:revision>10</cp:revision>
  <cp:lastPrinted>2007-06-18T22:08:00Z</cp:lastPrinted>
  <dcterms:created xsi:type="dcterms:W3CDTF">2019-04-02T15:24:00Z</dcterms:created>
  <dcterms:modified xsi:type="dcterms:W3CDTF">2019-04-02T15:59:00Z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(3)oZ5O8wMgqQ9skLSRP+c4unaaTD64Hybvsp99EOfUG1exusRiojZB5cchH0PnjptC87pwOPHB
yX2D4uiUumlcap0FexB2CQ3WHtjDB006JU20pNdw3hbR8EQRSiJcOgeneBZlCyVGW8qZKdqr
YfSX1NEptnh4RO6RqnZcm8UrFlZioiY8QSy8rm6JVh1lGj+pHaFjrV3+qOKGynl0aWfQpBAn
u/fh5XavxFafBlhLaI</vt:lpwstr>
  </property>
  <property fmtid="{D5CDD505-2E9C-101B-9397-08002B2CF9AE}" pid="13" name="_2015_ms_pID_725343_00">
    <vt:lpwstr>_2015_ms_pID_725343</vt:lpwstr>
  </property>
  <property fmtid="{D5CDD505-2E9C-101B-9397-08002B2CF9AE}" pid="14" name="_2015_ms_pID_7253431">
    <vt:lpwstr>xO7szaSlomBAw/JRJMSgLHN3YEx7FD2ftDtioCoEWYhz42feQVbpZ6
aXUXiklHjGm6GrxIRS/mS9ZAf9/uSgs6e588xxmAzntKY8nmHamrAw3WtCACw9+RrCv9SWwP
+5j7Emz+ofBkg7XixU0udU0TRSMRCpja6+az3yswm57TqNs0yCxeCi69bltEQaoeJyRv0O6p
ddeY0BBWC2OHFxjzZ6X40BewYF4xSTNvBQoI</vt:lpwstr>
  </property>
  <property fmtid="{D5CDD505-2E9C-101B-9397-08002B2CF9AE}" pid="15" name="_2015_ms_pID_7253431_00">
    <vt:lpwstr>_2015_ms_pID_7253431</vt:lpwstr>
  </property>
  <property fmtid="{D5CDD505-2E9C-101B-9397-08002B2CF9AE}" pid="16" name="_2015_ms_pID_7253432">
    <vt:lpwstr>CedwwI1e83ksKFnOn8UPoPhG69h+Ihng0IU3
oP4Nz1rc3ViqsQZ9D93sO55CeEQ1DM330uytYsL9YRRxp4JkWM4=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1526061825</vt:lpwstr>
  </property>
</Properties>
</file>